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33" w:type="dxa"/>
        <w:jc w:val="center"/>
        <w:tblLayout w:type="fixed"/>
        <w:tblLook w:val="0000" w:firstRow="0" w:lastRow="0" w:firstColumn="0" w:lastColumn="0" w:noHBand="0" w:noVBand="0"/>
      </w:tblPr>
      <w:tblGrid>
        <w:gridCol w:w="6160"/>
        <w:gridCol w:w="283"/>
        <w:gridCol w:w="3890"/>
      </w:tblGrid>
      <w:tr w:rsidR="00634323" w:rsidRPr="00F35A04">
        <w:trPr>
          <w:jc w:val="center"/>
        </w:trPr>
        <w:tc>
          <w:tcPr>
            <w:tcW w:w="6160" w:type="dxa"/>
            <w:shd w:val="clear" w:color="auto" w:fill="auto"/>
          </w:tcPr>
          <w:p w:rsidR="005554A5" w:rsidRPr="00F35A04" w:rsidRDefault="005554A5" w:rsidP="005554A5">
            <w:pPr>
              <w:jc w:val="center"/>
              <w:rPr>
                <w:rFonts w:ascii="Verdana" w:hAnsi="Verdana" w:cs="Arial"/>
                <w:bCs/>
                <w:sz w:val="20"/>
                <w:szCs w:val="20"/>
              </w:rPr>
            </w:pPr>
            <w:r w:rsidRPr="00F35A04">
              <w:rPr>
                <w:rFonts w:ascii="Verdana" w:hAnsi="Verdana" w:cs="Arial"/>
                <w:bCs/>
                <w:sz w:val="20"/>
                <w:szCs w:val="20"/>
              </w:rPr>
              <w:t>WORLD METEOROLOGICAL ORGANIZATION</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COMMISSION FOR BASIC SYSTEMS</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w:t>
            </w:r>
          </w:p>
          <w:p w:rsidR="005554A5" w:rsidRPr="00F35A04" w:rsidRDefault="00D51173" w:rsidP="005554A5">
            <w:pPr>
              <w:jc w:val="center"/>
              <w:rPr>
                <w:rFonts w:ascii="Verdana" w:hAnsi="Verdana" w:cs="Arial"/>
                <w:sz w:val="20"/>
                <w:szCs w:val="20"/>
              </w:rPr>
            </w:pPr>
            <w:r>
              <w:rPr>
                <w:rFonts w:ascii="Verdana" w:hAnsi="Verdana" w:cs="Arial"/>
                <w:sz w:val="20"/>
                <w:szCs w:val="20"/>
              </w:rPr>
              <w:t>FOURTH</w:t>
            </w:r>
            <w:r w:rsidR="005870EB" w:rsidRPr="00F35A04">
              <w:rPr>
                <w:rFonts w:ascii="Verdana" w:hAnsi="Verdana" w:cs="Arial"/>
                <w:sz w:val="20"/>
                <w:szCs w:val="20"/>
              </w:rPr>
              <w:t xml:space="preserve"> </w:t>
            </w:r>
            <w:r w:rsidR="005554A5" w:rsidRPr="00F35A04">
              <w:rPr>
                <w:rFonts w:ascii="Verdana" w:hAnsi="Verdana" w:cs="Arial"/>
                <w:sz w:val="20"/>
                <w:szCs w:val="20"/>
              </w:rPr>
              <w:t>MEETING OF</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 xml:space="preserve"> INTER-PROGRAMME EXPERT TEAM</w:t>
            </w:r>
            <w:r w:rsidR="00205D7D" w:rsidRPr="00F35A04">
              <w:rPr>
                <w:rFonts w:ascii="Verdana" w:hAnsi="Verdana" w:cs="Arial"/>
                <w:sz w:val="20"/>
                <w:szCs w:val="20"/>
              </w:rPr>
              <w:t xml:space="preserve"> ON</w:t>
            </w:r>
            <w:r w:rsidR="00D564D5" w:rsidRPr="00F35A04">
              <w:rPr>
                <w:rFonts w:ascii="Verdana" w:hAnsi="Verdana" w:cs="Arial"/>
                <w:sz w:val="20"/>
                <w:szCs w:val="20"/>
              </w:rPr>
              <w:br/>
            </w:r>
            <w:r w:rsidRPr="00F35A04">
              <w:rPr>
                <w:rFonts w:ascii="Verdana" w:hAnsi="Verdana" w:cs="Arial"/>
                <w:sz w:val="20"/>
                <w:szCs w:val="20"/>
              </w:rPr>
              <w:t xml:space="preserve">DATA REPRESENTATION </w:t>
            </w:r>
            <w:r w:rsidR="00205D7D" w:rsidRPr="00F35A04">
              <w:rPr>
                <w:rFonts w:ascii="Verdana" w:hAnsi="Verdana" w:cs="Arial"/>
                <w:sz w:val="20"/>
                <w:szCs w:val="20"/>
              </w:rPr>
              <w:t xml:space="preserve">MAINTENANCE </w:t>
            </w:r>
            <w:r w:rsidRPr="00F35A04">
              <w:rPr>
                <w:rFonts w:ascii="Verdana" w:hAnsi="Verdana" w:cs="Arial"/>
                <w:sz w:val="20"/>
                <w:szCs w:val="20"/>
              </w:rPr>
              <w:t xml:space="preserve">AND </w:t>
            </w:r>
            <w:r w:rsidR="00205D7D" w:rsidRPr="00F35A04">
              <w:rPr>
                <w:rFonts w:ascii="Verdana" w:hAnsi="Verdana" w:cs="Arial"/>
                <w:sz w:val="20"/>
                <w:szCs w:val="20"/>
              </w:rPr>
              <w:t>MONITORING</w:t>
            </w:r>
          </w:p>
          <w:p w:rsidR="005554A5" w:rsidRPr="00F35A04" w:rsidRDefault="005554A5" w:rsidP="005554A5">
            <w:pPr>
              <w:jc w:val="center"/>
              <w:rPr>
                <w:rFonts w:ascii="Verdana" w:hAnsi="Verdana" w:cs="Arial"/>
                <w:sz w:val="20"/>
                <w:szCs w:val="20"/>
              </w:rPr>
            </w:pPr>
          </w:p>
          <w:p w:rsidR="00634323" w:rsidRPr="00F35A04" w:rsidRDefault="00D51173" w:rsidP="00D51173">
            <w:pPr>
              <w:widowControl w:val="0"/>
              <w:snapToGrid w:val="0"/>
              <w:jc w:val="center"/>
              <w:rPr>
                <w:rFonts w:ascii="Verdana" w:hAnsi="Verdana"/>
                <w:sz w:val="20"/>
                <w:szCs w:val="20"/>
              </w:rPr>
            </w:pPr>
            <w:r>
              <w:rPr>
                <w:rFonts w:ascii="Verdana" w:hAnsi="Verdana" w:cs="Arial"/>
                <w:sz w:val="20"/>
                <w:szCs w:val="20"/>
              </w:rPr>
              <w:t>GENEVA</w:t>
            </w:r>
            <w:r w:rsidR="0015739E" w:rsidRPr="00F35A04">
              <w:rPr>
                <w:rFonts w:ascii="Verdana" w:hAnsi="Verdana" w:cs="Arial"/>
                <w:sz w:val="20"/>
                <w:szCs w:val="20"/>
              </w:rPr>
              <w:t xml:space="preserve">, </w:t>
            </w:r>
            <w:r>
              <w:rPr>
                <w:rFonts w:ascii="Verdana" w:hAnsi="Verdana" w:cs="Arial"/>
                <w:sz w:val="20"/>
                <w:szCs w:val="20"/>
              </w:rPr>
              <w:t>SWITZERLAND</w:t>
            </w:r>
            <w:r w:rsidR="005554A5" w:rsidRPr="00F35A04">
              <w:rPr>
                <w:rFonts w:ascii="Verdana" w:hAnsi="Verdana" w:cs="Arial"/>
                <w:sz w:val="20"/>
                <w:szCs w:val="20"/>
              </w:rPr>
              <w:t xml:space="preserve">, </w:t>
            </w:r>
            <w:r>
              <w:rPr>
                <w:rFonts w:ascii="Verdana" w:hAnsi="Verdana" w:cs="Arial"/>
                <w:sz w:val="20"/>
                <w:szCs w:val="20"/>
              </w:rPr>
              <w:t>3</w:t>
            </w:r>
            <w:r w:rsidR="001F354A" w:rsidRPr="00F35A04">
              <w:rPr>
                <w:rFonts w:ascii="Verdana" w:hAnsi="Verdana" w:cs="Arial"/>
                <w:sz w:val="20"/>
                <w:szCs w:val="20"/>
              </w:rPr>
              <w:t>0</w:t>
            </w:r>
            <w:r w:rsidR="0015739E" w:rsidRPr="00F35A04">
              <w:rPr>
                <w:rFonts w:ascii="Verdana" w:hAnsi="Verdana" w:cs="Arial"/>
                <w:sz w:val="20"/>
                <w:szCs w:val="20"/>
              </w:rPr>
              <w:t xml:space="preserve"> </w:t>
            </w:r>
            <w:r>
              <w:rPr>
                <w:rFonts w:ascii="Verdana" w:hAnsi="Verdana" w:cs="Arial"/>
                <w:sz w:val="20"/>
                <w:szCs w:val="20"/>
              </w:rPr>
              <w:t xml:space="preserve">MAY </w:t>
            </w:r>
            <w:r w:rsidR="005554A5" w:rsidRPr="00F35A04">
              <w:rPr>
                <w:rFonts w:ascii="Verdana" w:hAnsi="Verdana" w:cs="Arial"/>
                <w:sz w:val="20"/>
                <w:szCs w:val="20"/>
              </w:rPr>
              <w:t>-</w:t>
            </w:r>
            <w:r w:rsidR="005870EB" w:rsidRPr="00F35A04">
              <w:rPr>
                <w:rFonts w:ascii="Verdana" w:hAnsi="Verdana" w:cs="Arial"/>
                <w:sz w:val="20"/>
                <w:szCs w:val="20"/>
              </w:rPr>
              <w:t xml:space="preserve"> </w:t>
            </w:r>
            <w:r>
              <w:rPr>
                <w:rFonts w:ascii="Verdana" w:hAnsi="Verdana" w:cs="Arial"/>
                <w:sz w:val="20"/>
                <w:szCs w:val="20"/>
              </w:rPr>
              <w:t>3</w:t>
            </w:r>
            <w:r w:rsidR="005554A5" w:rsidRPr="00F35A04">
              <w:rPr>
                <w:rFonts w:ascii="Verdana" w:hAnsi="Verdana" w:cs="Arial"/>
                <w:sz w:val="20"/>
                <w:szCs w:val="20"/>
              </w:rPr>
              <w:t xml:space="preserve"> </w:t>
            </w:r>
            <w:r w:rsidR="001F354A" w:rsidRPr="00F35A04">
              <w:rPr>
                <w:rFonts w:ascii="Verdana" w:hAnsi="Verdana" w:cs="Arial"/>
                <w:sz w:val="20"/>
                <w:szCs w:val="20"/>
              </w:rPr>
              <w:t>JU</w:t>
            </w:r>
            <w:r>
              <w:rPr>
                <w:rFonts w:ascii="Verdana" w:hAnsi="Verdana" w:cs="Arial"/>
                <w:sz w:val="20"/>
                <w:szCs w:val="20"/>
              </w:rPr>
              <w:t>NE</w:t>
            </w:r>
            <w:r w:rsidR="005554A5" w:rsidRPr="00F35A04">
              <w:rPr>
                <w:rFonts w:ascii="Verdana" w:hAnsi="Verdana" w:cs="Arial"/>
                <w:sz w:val="20"/>
                <w:szCs w:val="20"/>
              </w:rPr>
              <w:t xml:space="preserve"> 20</w:t>
            </w:r>
            <w:bookmarkStart w:id="0" w:name="_GoBack"/>
            <w:bookmarkEnd w:id="0"/>
            <w:r w:rsidR="005870EB" w:rsidRPr="00F35A04">
              <w:rPr>
                <w:rFonts w:ascii="Verdana" w:hAnsi="Verdana" w:cs="Arial"/>
                <w:sz w:val="20"/>
                <w:szCs w:val="20"/>
              </w:rPr>
              <w:t>1</w:t>
            </w:r>
            <w:r>
              <w:rPr>
                <w:rFonts w:ascii="Verdana" w:hAnsi="Verdana" w:cs="Arial"/>
                <w:sz w:val="20"/>
                <w:szCs w:val="20"/>
              </w:rPr>
              <w:t>6</w:t>
            </w:r>
          </w:p>
        </w:tc>
        <w:tc>
          <w:tcPr>
            <w:tcW w:w="283" w:type="dxa"/>
            <w:shd w:val="clear" w:color="auto" w:fill="auto"/>
          </w:tcPr>
          <w:p w:rsidR="00634323" w:rsidRPr="00F35A04" w:rsidRDefault="00634323" w:rsidP="00911012">
            <w:pPr>
              <w:widowControl w:val="0"/>
              <w:snapToGrid w:val="0"/>
              <w:rPr>
                <w:rFonts w:ascii="Verdana" w:hAnsi="Verdana"/>
                <w:sz w:val="20"/>
                <w:szCs w:val="20"/>
              </w:rPr>
            </w:pPr>
          </w:p>
        </w:tc>
        <w:tc>
          <w:tcPr>
            <w:tcW w:w="3890" w:type="dxa"/>
            <w:shd w:val="clear" w:color="auto" w:fill="auto"/>
          </w:tcPr>
          <w:p w:rsidR="005554A5" w:rsidRPr="00F35A04" w:rsidRDefault="005554A5" w:rsidP="00BB2F9D">
            <w:pPr>
              <w:tabs>
                <w:tab w:val="left" w:pos="601"/>
              </w:tabs>
              <w:rPr>
                <w:rFonts w:ascii="Verdana" w:hAnsi="Verdana" w:cs="Arial"/>
                <w:sz w:val="20"/>
                <w:szCs w:val="20"/>
                <w:lang w:val="en-US"/>
              </w:rPr>
            </w:pPr>
            <w:r w:rsidRPr="00F35A04">
              <w:rPr>
                <w:rFonts w:ascii="Verdana" w:hAnsi="Verdana" w:cs="Arial"/>
                <w:sz w:val="20"/>
                <w:szCs w:val="20"/>
                <w:lang w:val="en-US"/>
              </w:rPr>
              <w:t>IPET-DR</w:t>
            </w:r>
            <w:r w:rsidR="00205D7D" w:rsidRPr="00F35A04">
              <w:rPr>
                <w:rFonts w:ascii="Verdana" w:hAnsi="Verdana" w:cs="Arial"/>
                <w:sz w:val="20"/>
                <w:szCs w:val="20"/>
                <w:lang w:val="en-US"/>
              </w:rPr>
              <w:t>MM</w:t>
            </w:r>
            <w:r w:rsidR="00C32B0D" w:rsidRPr="00F35A04">
              <w:rPr>
                <w:rFonts w:ascii="Verdana" w:hAnsi="Verdana" w:cs="Arial"/>
                <w:sz w:val="20"/>
                <w:szCs w:val="20"/>
                <w:lang w:val="en-US"/>
              </w:rPr>
              <w:t>-</w:t>
            </w:r>
            <w:r w:rsidR="0015739E" w:rsidRPr="00F35A04">
              <w:rPr>
                <w:rFonts w:ascii="Verdana" w:hAnsi="Verdana" w:cs="Arial"/>
                <w:sz w:val="20"/>
                <w:szCs w:val="20"/>
                <w:lang w:val="en-US"/>
              </w:rPr>
              <w:t>I</w:t>
            </w:r>
            <w:r w:rsidR="00D51173">
              <w:rPr>
                <w:rFonts w:ascii="Verdana" w:hAnsi="Verdana" w:cs="Arial"/>
                <w:sz w:val="20"/>
                <w:szCs w:val="20"/>
                <w:lang w:val="en-US"/>
              </w:rPr>
              <w:t>V</w:t>
            </w:r>
            <w:r w:rsidRPr="00F35A04">
              <w:rPr>
                <w:rFonts w:ascii="Verdana" w:hAnsi="Verdana" w:cs="Arial"/>
                <w:sz w:val="20"/>
                <w:szCs w:val="20"/>
                <w:lang w:val="en-US"/>
              </w:rPr>
              <w:t xml:space="preserve"> / </w:t>
            </w:r>
            <w:r w:rsidR="00160129" w:rsidRPr="00F35A04">
              <w:rPr>
                <w:rFonts w:ascii="Verdana" w:hAnsi="Verdana"/>
                <w:sz w:val="20"/>
                <w:szCs w:val="20"/>
              </w:rPr>
              <w:t xml:space="preserve">Doc. </w:t>
            </w:r>
            <w:r w:rsidR="00EA07F6">
              <w:rPr>
                <w:rFonts w:ascii="Verdana" w:hAnsi="Verdana"/>
                <w:sz w:val="20"/>
                <w:szCs w:val="20"/>
              </w:rPr>
              <w:t>7.1</w:t>
            </w:r>
          </w:p>
          <w:p w:rsidR="005554A5" w:rsidRPr="00F35A04" w:rsidRDefault="005554A5" w:rsidP="00BB2F9D">
            <w:pPr>
              <w:rPr>
                <w:rFonts w:ascii="Verdana" w:hAnsi="Verdana"/>
                <w:sz w:val="20"/>
                <w:szCs w:val="20"/>
              </w:rPr>
            </w:pPr>
            <w:r w:rsidRPr="00F35A04">
              <w:rPr>
                <w:rFonts w:ascii="Verdana" w:hAnsi="Verdana"/>
                <w:sz w:val="20"/>
                <w:szCs w:val="20"/>
              </w:rPr>
              <w:t>(</w:t>
            </w:r>
            <w:r w:rsidR="00EA07F6">
              <w:rPr>
                <w:rFonts w:ascii="Verdana" w:hAnsi="Verdana"/>
                <w:sz w:val="20"/>
                <w:szCs w:val="20"/>
              </w:rPr>
              <w:t>22.</w:t>
            </w:r>
            <w:r w:rsidR="00BB2F9D">
              <w:rPr>
                <w:rFonts w:ascii="Verdana" w:hAnsi="Verdana"/>
                <w:sz w:val="20"/>
                <w:szCs w:val="20"/>
              </w:rPr>
              <w:t xml:space="preserve"> 5</w:t>
            </w:r>
            <w:r w:rsidRPr="00F35A04">
              <w:rPr>
                <w:rFonts w:ascii="Verdana" w:hAnsi="Verdana"/>
                <w:sz w:val="20"/>
                <w:szCs w:val="20"/>
              </w:rPr>
              <w:t>.</w:t>
            </w:r>
            <w:r w:rsidR="00D564D5" w:rsidRPr="00F35A04">
              <w:rPr>
                <w:rFonts w:ascii="Verdana" w:hAnsi="Verdana"/>
                <w:sz w:val="20"/>
                <w:szCs w:val="20"/>
              </w:rPr>
              <w:t xml:space="preserve"> </w:t>
            </w:r>
            <w:r w:rsidRPr="00F35A04">
              <w:rPr>
                <w:rFonts w:ascii="Verdana" w:hAnsi="Verdana"/>
                <w:sz w:val="20"/>
                <w:szCs w:val="20"/>
              </w:rPr>
              <w:t>20</w:t>
            </w:r>
            <w:r w:rsidR="005870EB" w:rsidRPr="00F35A04">
              <w:rPr>
                <w:rFonts w:ascii="Verdana" w:hAnsi="Verdana"/>
                <w:sz w:val="20"/>
                <w:szCs w:val="20"/>
              </w:rPr>
              <w:t>1</w:t>
            </w:r>
            <w:r w:rsidR="00D51173">
              <w:rPr>
                <w:rFonts w:ascii="Verdana" w:hAnsi="Verdana"/>
                <w:sz w:val="20"/>
                <w:szCs w:val="20"/>
              </w:rPr>
              <w:t>6</w:t>
            </w:r>
            <w:r w:rsidRPr="00F35A04">
              <w:rPr>
                <w:rFonts w:ascii="Verdana" w:hAnsi="Verdana"/>
                <w:sz w:val="20"/>
                <w:szCs w:val="20"/>
              </w:rPr>
              <w:t>)</w:t>
            </w:r>
          </w:p>
          <w:p w:rsidR="005554A5" w:rsidRPr="00F35A04" w:rsidRDefault="005554A5" w:rsidP="005554A5">
            <w:pPr>
              <w:rPr>
                <w:rFonts w:ascii="Verdana" w:hAnsi="Verdana" w:cs="Arial"/>
                <w:sz w:val="20"/>
                <w:szCs w:val="20"/>
              </w:rPr>
            </w:pPr>
            <w:r w:rsidRPr="00F35A04">
              <w:rPr>
                <w:rFonts w:ascii="Verdana" w:hAnsi="Verdana" w:cs="Arial"/>
                <w:sz w:val="20"/>
                <w:szCs w:val="20"/>
              </w:rPr>
              <w:t>-------------------------</w:t>
            </w:r>
          </w:p>
          <w:p w:rsidR="005554A5" w:rsidRPr="00F35A04" w:rsidRDefault="005554A5" w:rsidP="005554A5">
            <w:pPr>
              <w:rPr>
                <w:rFonts w:ascii="Verdana" w:hAnsi="Verdana"/>
                <w:sz w:val="20"/>
                <w:szCs w:val="20"/>
              </w:rPr>
            </w:pPr>
          </w:p>
          <w:p w:rsidR="005554A5" w:rsidRPr="00F35A04" w:rsidRDefault="005554A5" w:rsidP="00EA07F6">
            <w:pPr>
              <w:rPr>
                <w:rFonts w:ascii="Verdana" w:hAnsi="Verdana"/>
                <w:sz w:val="20"/>
                <w:szCs w:val="20"/>
              </w:rPr>
            </w:pPr>
            <w:r w:rsidRPr="00F35A04">
              <w:rPr>
                <w:rFonts w:ascii="Verdana" w:hAnsi="Verdana"/>
                <w:sz w:val="20"/>
                <w:szCs w:val="20"/>
              </w:rPr>
              <w:t xml:space="preserve">ITEM </w:t>
            </w:r>
            <w:r w:rsidR="00EA07F6">
              <w:rPr>
                <w:rFonts w:ascii="Verdana" w:hAnsi="Verdana"/>
                <w:sz w:val="20"/>
                <w:szCs w:val="20"/>
              </w:rPr>
              <w:t>7.1</w:t>
            </w:r>
          </w:p>
          <w:p w:rsidR="005554A5" w:rsidRPr="00F35A04" w:rsidRDefault="005554A5" w:rsidP="005554A5">
            <w:pPr>
              <w:rPr>
                <w:rFonts w:ascii="Verdana" w:hAnsi="Verdana"/>
                <w:sz w:val="20"/>
                <w:szCs w:val="20"/>
              </w:rPr>
            </w:pPr>
          </w:p>
          <w:p w:rsidR="00634323" w:rsidRPr="00F35A04" w:rsidRDefault="005554A5" w:rsidP="005554A5">
            <w:pPr>
              <w:widowControl w:val="0"/>
              <w:snapToGrid w:val="0"/>
              <w:rPr>
                <w:rFonts w:ascii="Verdana" w:hAnsi="Verdana"/>
                <w:sz w:val="20"/>
                <w:szCs w:val="20"/>
              </w:rPr>
            </w:pPr>
            <w:r w:rsidRPr="00F35A04">
              <w:rPr>
                <w:rFonts w:ascii="Verdana" w:hAnsi="Verdana"/>
                <w:sz w:val="20"/>
                <w:szCs w:val="20"/>
              </w:rPr>
              <w:t>ENGLISH ONLY</w:t>
            </w:r>
          </w:p>
        </w:tc>
      </w:tr>
    </w:tbl>
    <w:p w:rsidR="009511E7" w:rsidRPr="00F35A04" w:rsidRDefault="009511E7" w:rsidP="009511E7">
      <w:pPr>
        <w:rPr>
          <w:rFonts w:ascii="Verdana" w:hAnsi="Verdana" w:cs="Arial"/>
          <w:color w:val="000000"/>
          <w:sz w:val="20"/>
          <w:szCs w:val="20"/>
          <w:lang w:val="en-US"/>
        </w:rPr>
      </w:pPr>
    </w:p>
    <w:p w:rsidR="009F245F" w:rsidRPr="00F35A04" w:rsidRDefault="009F245F" w:rsidP="009511E7">
      <w:pPr>
        <w:rPr>
          <w:rFonts w:ascii="Verdana" w:hAnsi="Verdana" w:cs="Arial"/>
          <w:color w:val="000000"/>
          <w:sz w:val="20"/>
          <w:szCs w:val="20"/>
          <w:lang w:val="en-US"/>
        </w:rPr>
      </w:pPr>
    </w:p>
    <w:p w:rsidR="009F245F" w:rsidRPr="00F35A04" w:rsidRDefault="009F245F" w:rsidP="009511E7">
      <w:pPr>
        <w:rPr>
          <w:rFonts w:ascii="Verdana" w:hAnsi="Verdana" w:cs="Arial"/>
          <w:color w:val="000000"/>
          <w:sz w:val="20"/>
          <w:szCs w:val="20"/>
          <w:lang w:val="en-US"/>
        </w:rPr>
      </w:pPr>
    </w:p>
    <w:p w:rsidR="00EA07F6" w:rsidRPr="00F47614" w:rsidRDefault="00EA07F6" w:rsidP="00EA07F6">
      <w:pPr>
        <w:ind w:left="1208" w:right="1389"/>
        <w:jc w:val="center"/>
        <w:rPr>
          <w:rFonts w:cs="Arial"/>
        </w:rPr>
      </w:pPr>
      <w:r>
        <w:t>MIGRATION TO TABLE DRIVEN CODE FORMS (TDCF)</w:t>
      </w:r>
    </w:p>
    <w:p w:rsidR="009F245F" w:rsidRPr="00F35A04" w:rsidRDefault="009F245F" w:rsidP="009F245F">
      <w:pPr>
        <w:jc w:val="center"/>
        <w:rPr>
          <w:rFonts w:ascii="Verdana" w:hAnsi="Verdana"/>
          <w:sz w:val="20"/>
          <w:szCs w:val="20"/>
        </w:rPr>
      </w:pPr>
    </w:p>
    <w:p w:rsidR="00EA07F6" w:rsidRPr="00F47614" w:rsidRDefault="00EA07F6" w:rsidP="00EA07F6">
      <w:pPr>
        <w:spacing w:before="240"/>
        <w:ind w:left="770" w:right="839"/>
        <w:jc w:val="center"/>
        <w:rPr>
          <w:rFonts w:cs="Arial"/>
          <w:b/>
          <w:sz w:val="24"/>
          <w:szCs w:val="24"/>
        </w:rPr>
      </w:pPr>
      <w:r>
        <w:t>Status of migration by WWW Monitoring Exercise</w:t>
      </w:r>
    </w:p>
    <w:p w:rsidR="009F245F" w:rsidRPr="00F35A04" w:rsidRDefault="009F245F" w:rsidP="00EA07F6">
      <w:pPr>
        <w:spacing w:before="240"/>
        <w:jc w:val="center"/>
        <w:rPr>
          <w:rFonts w:ascii="Verdana" w:hAnsi="Verdana"/>
          <w:i/>
          <w:sz w:val="20"/>
          <w:szCs w:val="20"/>
        </w:rPr>
      </w:pPr>
      <w:r w:rsidRPr="00F35A04">
        <w:rPr>
          <w:rFonts w:ascii="Verdana" w:hAnsi="Verdana"/>
          <w:i/>
          <w:sz w:val="20"/>
          <w:szCs w:val="20"/>
        </w:rPr>
        <w:t xml:space="preserve">Submitted by </w:t>
      </w:r>
      <w:r w:rsidR="00EA07F6">
        <w:rPr>
          <w:rFonts w:ascii="Verdana" w:hAnsi="Verdana"/>
          <w:i/>
          <w:sz w:val="20"/>
          <w:szCs w:val="20"/>
        </w:rPr>
        <w:t>the Secretariat</w:t>
      </w:r>
    </w:p>
    <w:p w:rsidR="009F245F" w:rsidRPr="00F35A04" w:rsidRDefault="009F245F" w:rsidP="009F245F">
      <w:pPr>
        <w:jc w:val="center"/>
        <w:rPr>
          <w:rFonts w:ascii="Verdana" w:hAnsi="Verdana"/>
          <w:sz w:val="20"/>
          <w:szCs w:val="20"/>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rsidR="009F245F" w:rsidRPr="00F35A04" w:rsidRDefault="009F245F" w:rsidP="009F245F">
      <w:pPr>
        <w:tabs>
          <w:tab w:val="center" w:pos="4680"/>
        </w:tabs>
        <w:ind w:left="440" w:right="399"/>
        <w:jc w:val="center"/>
        <w:rPr>
          <w:rFonts w:ascii="Verdana" w:hAnsi="Verdana"/>
          <w:sz w:val="20"/>
          <w:szCs w:val="20"/>
        </w:rPr>
      </w:pPr>
    </w:p>
    <w:p w:rsidR="009F245F" w:rsidRPr="00F35A04" w:rsidRDefault="009F245F" w:rsidP="009F245F">
      <w:pPr>
        <w:tabs>
          <w:tab w:val="center" w:pos="4680"/>
        </w:tabs>
        <w:ind w:left="440" w:right="399"/>
        <w:jc w:val="center"/>
        <w:rPr>
          <w:rFonts w:ascii="Verdana" w:hAnsi="Verdana"/>
          <w:sz w:val="20"/>
          <w:szCs w:val="20"/>
        </w:rPr>
      </w:pPr>
      <w:r w:rsidRPr="00F35A04">
        <w:rPr>
          <w:rFonts w:ascii="Verdana" w:hAnsi="Verdana"/>
          <w:b/>
          <w:sz w:val="20"/>
          <w:szCs w:val="20"/>
        </w:rPr>
        <w:t>Summary and Purpose of Document</w:t>
      </w:r>
    </w:p>
    <w:p w:rsidR="009F245F" w:rsidRPr="00F35A04" w:rsidRDefault="009F245F" w:rsidP="009F245F">
      <w:pPr>
        <w:ind w:left="440" w:right="399"/>
        <w:jc w:val="center"/>
        <w:rPr>
          <w:rFonts w:ascii="Verdana" w:hAnsi="Verdana"/>
          <w:sz w:val="20"/>
          <w:szCs w:val="20"/>
        </w:rPr>
      </w:pPr>
    </w:p>
    <w:p w:rsidR="00EA07F6" w:rsidRDefault="00EA07F6" w:rsidP="002C66E5">
      <w:pPr>
        <w:pStyle w:val="BodyText"/>
        <w:ind w:left="770" w:right="839"/>
        <w:rPr>
          <w:rFonts w:ascii="Arial" w:hAnsi="Arial"/>
        </w:rPr>
      </w:pPr>
      <w:r>
        <w:rPr>
          <w:rFonts w:ascii="Arial" w:hAnsi="Arial"/>
        </w:rPr>
        <w:t xml:space="preserve">The WWW Monitoring includes the Special MTN Monitoring (SMM). These records the stations contained in bulletins received by Regional Telecommunication Hubs (RTHs) on the Main Telecommunication Network (MTN). The records produced during the SMM period of </w:t>
      </w:r>
      <w:r w:rsidR="002C66E5">
        <w:rPr>
          <w:rFonts w:ascii="Arial" w:hAnsi="Arial"/>
        </w:rPr>
        <w:t>1-15 January</w:t>
      </w:r>
      <w:r>
        <w:rPr>
          <w:rFonts w:ascii="Arial" w:hAnsi="Arial"/>
        </w:rPr>
        <w:t xml:space="preserve"> </w:t>
      </w:r>
      <w:r w:rsidR="002C66E5">
        <w:rPr>
          <w:rFonts w:ascii="Arial" w:hAnsi="Arial"/>
        </w:rPr>
        <w:t xml:space="preserve">2016 </w:t>
      </w:r>
      <w:r>
        <w:rPr>
          <w:rFonts w:ascii="Arial" w:hAnsi="Arial"/>
        </w:rPr>
        <w:t>were analyzed to identify how many station reports in BUFR were recorded.</w:t>
      </w:r>
    </w:p>
    <w:p w:rsidR="009F245F" w:rsidRPr="00F35A04" w:rsidRDefault="009F245F" w:rsidP="009F245F">
      <w:pPr>
        <w:ind w:left="440" w:right="399"/>
        <w:jc w:val="center"/>
        <w:rPr>
          <w:rFonts w:ascii="Verdana" w:hAnsi="Verdana"/>
          <w:sz w:val="20"/>
          <w:szCs w:val="20"/>
          <w:lang w:val="en-US"/>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rsidR="009F245F" w:rsidRPr="00F35A04" w:rsidRDefault="009F245F" w:rsidP="009F245F">
      <w:pPr>
        <w:jc w:val="center"/>
        <w:rPr>
          <w:rFonts w:ascii="Verdana" w:hAnsi="Verdana"/>
          <w:sz w:val="20"/>
          <w:szCs w:val="20"/>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b/>
          <w:sz w:val="20"/>
          <w:szCs w:val="20"/>
        </w:rPr>
        <w:t>ACTION PROPOSED</w:t>
      </w:r>
    </w:p>
    <w:p w:rsidR="009F245F" w:rsidRPr="00F35A04" w:rsidRDefault="009F245F" w:rsidP="009F245F">
      <w:pPr>
        <w:rPr>
          <w:rFonts w:ascii="Verdana" w:hAnsi="Verdana"/>
          <w:sz w:val="20"/>
          <w:szCs w:val="20"/>
        </w:rPr>
      </w:pPr>
    </w:p>
    <w:p w:rsidR="00EA07F6" w:rsidRDefault="00EA07F6" w:rsidP="00EA07F6">
      <w:pPr>
        <w:pStyle w:val="BodyText"/>
        <w:rPr>
          <w:rFonts w:ascii="Arial" w:hAnsi="Arial"/>
        </w:rPr>
      </w:pPr>
      <w:r>
        <w:rPr>
          <w:rFonts w:ascii="Arial" w:hAnsi="Arial"/>
        </w:rPr>
        <w:t>The meeting is invited to note the information in this document and take action  as required to further progress migration.</w:t>
      </w:r>
    </w:p>
    <w:p w:rsidR="009F245F" w:rsidRPr="00F35A04" w:rsidRDefault="009F245F" w:rsidP="009F245F">
      <w:pPr>
        <w:pStyle w:val="BodyText"/>
        <w:rPr>
          <w:rFonts w:ascii="Verdana" w:hAnsi="Verdana"/>
          <w:sz w:val="20"/>
          <w:szCs w:val="20"/>
        </w:rPr>
      </w:pPr>
    </w:p>
    <w:p w:rsidR="00EA07F6" w:rsidRDefault="00EA07F6" w:rsidP="00EA07F6">
      <w:pPr>
        <w:outlineLvl w:val="0"/>
        <w:rPr>
          <w:b/>
        </w:rPr>
      </w:pPr>
      <w:r>
        <w:rPr>
          <w:b/>
        </w:rPr>
        <w:t>DISCUSSIONS</w:t>
      </w:r>
    </w:p>
    <w:p w:rsidR="00EA07F6" w:rsidRDefault="00EA07F6" w:rsidP="00EA07F6">
      <w:pPr>
        <w:outlineLvl w:val="0"/>
      </w:pPr>
    </w:p>
    <w:p w:rsidR="00EA07F6" w:rsidRDefault="00EA07F6" w:rsidP="002C66E5">
      <w:pPr>
        <w:jc w:val="both"/>
        <w:outlineLvl w:val="0"/>
      </w:pPr>
      <w:r>
        <w:t xml:space="preserve">The results of the Special MTN Monitoring (SMM) for reports that were exchanged in BUFR format during 1-15 </w:t>
      </w:r>
      <w:r w:rsidR="002C66E5">
        <w:t>January 2016</w:t>
      </w:r>
      <w:r>
        <w:t xml:space="preserve"> are shown in the Figures 1-3 </w:t>
      </w:r>
      <w:r>
        <w:rPr>
          <w:rStyle w:val="FootnoteReference"/>
        </w:rPr>
        <w:footnoteReference w:id="1"/>
      </w:r>
      <w:r>
        <w:t xml:space="preserve"> and summarized in the Table 1.</w:t>
      </w:r>
      <w:r w:rsidR="002C66E5">
        <w:t xml:space="preserve"> (Note; the statistics for April 2016 were assessed,  but there appeared to be problems with the gathering of the monitoring statistics from </w:t>
      </w:r>
      <w:r w:rsidR="0058718F">
        <w:t>the participating RTHs).</w:t>
      </w:r>
    </w:p>
    <w:p w:rsidR="00EA07F6" w:rsidRPr="007E1E24" w:rsidRDefault="00EA07F6" w:rsidP="00EA07F6">
      <w:pPr>
        <w:outlineLvl w:val="0"/>
        <w:rPr>
          <w:rFonts w:cs="Arial"/>
        </w:rPr>
      </w:pPr>
    </w:p>
    <w:p w:rsidR="00EA07F6" w:rsidRDefault="00EA07F6" w:rsidP="00EA07F6">
      <w:pPr>
        <w:rPr>
          <w:rFonts w:eastAsia="Times New Roman" w:cs="Arial"/>
          <w:snapToGrid/>
          <w:sz w:val="24"/>
          <w:szCs w:val="24"/>
          <w:lang w:eastAsia="ja-JP"/>
        </w:rPr>
      </w:pPr>
      <w:r>
        <w:rPr>
          <w:rFonts w:eastAsia="Times New Roman" w:cs="Arial"/>
          <w:snapToGrid/>
          <w:sz w:val="24"/>
          <w:szCs w:val="24"/>
          <w:lang w:eastAsia="ja-JP"/>
        </w:rPr>
        <w:t xml:space="preserve">It should be noted that in the statistics, </w:t>
      </w:r>
    </w:p>
    <w:p w:rsidR="00EA07F6" w:rsidRPr="001C4B71" w:rsidRDefault="00EA07F6" w:rsidP="00EA07F6">
      <w:pPr>
        <w:ind w:left="567" w:hanging="567"/>
        <w:rPr>
          <w:rFonts w:eastAsia="Times New Roman" w:cs="Arial"/>
          <w:snapToGrid/>
          <w:sz w:val="24"/>
          <w:szCs w:val="24"/>
          <w:lang w:eastAsia="ja-JP"/>
        </w:rPr>
      </w:pPr>
      <w:r>
        <w:rPr>
          <w:rFonts w:eastAsia="Times New Roman" w:cs="Arial"/>
          <w:snapToGrid/>
          <w:sz w:val="24"/>
          <w:szCs w:val="24"/>
          <w:lang w:eastAsia="ja-JP"/>
        </w:rPr>
        <w:lastRenderedPageBreak/>
        <w:t>a</w:t>
      </w:r>
      <w:r w:rsidRPr="001C4B71">
        <w:rPr>
          <w:rFonts w:eastAsia="Times New Roman" w:cs="Arial"/>
          <w:snapToGrid/>
          <w:sz w:val="24"/>
          <w:szCs w:val="24"/>
          <w:lang w:eastAsia="ja-JP"/>
        </w:rPr>
        <w:t>)</w:t>
      </w:r>
      <w:r>
        <w:rPr>
          <w:rFonts w:eastAsia="Times New Roman" w:cs="Arial"/>
          <w:snapToGrid/>
          <w:sz w:val="24"/>
          <w:szCs w:val="24"/>
          <w:lang w:eastAsia="ja-JP"/>
        </w:rPr>
        <w:tab/>
      </w:r>
      <w:r w:rsidRPr="001C4B71">
        <w:rPr>
          <w:rFonts w:eastAsia="Times New Roman" w:cs="Arial"/>
          <w:snapToGrid/>
          <w:sz w:val="24"/>
          <w:szCs w:val="24"/>
          <w:lang w:eastAsia="ja-JP"/>
        </w:rPr>
        <w:t>only reports from stations in the RBSN or RBCN are counted</w:t>
      </w:r>
      <w:r>
        <w:rPr>
          <w:rFonts w:eastAsia="Times New Roman" w:cs="Arial"/>
          <w:snapToGrid/>
          <w:sz w:val="24"/>
          <w:szCs w:val="24"/>
          <w:lang w:eastAsia="ja-JP"/>
        </w:rPr>
        <w:t>;</w:t>
      </w:r>
    </w:p>
    <w:p w:rsidR="00EA07F6" w:rsidRDefault="00EA07F6" w:rsidP="00EA07F6">
      <w:pPr>
        <w:ind w:left="567" w:hanging="567"/>
        <w:rPr>
          <w:rFonts w:eastAsia="Times New Roman" w:cs="Arial"/>
          <w:snapToGrid/>
          <w:sz w:val="24"/>
          <w:szCs w:val="24"/>
          <w:lang w:eastAsia="ja-JP"/>
        </w:rPr>
      </w:pPr>
      <w:r>
        <w:rPr>
          <w:rFonts w:eastAsia="Times New Roman" w:cs="Arial"/>
          <w:snapToGrid/>
          <w:sz w:val="24"/>
          <w:szCs w:val="24"/>
          <w:lang w:eastAsia="ja-JP"/>
        </w:rPr>
        <w:t>b</w:t>
      </w:r>
      <w:r w:rsidRPr="001C4B71">
        <w:rPr>
          <w:rFonts w:eastAsia="Times New Roman" w:cs="Arial"/>
          <w:snapToGrid/>
          <w:sz w:val="24"/>
          <w:szCs w:val="24"/>
          <w:lang w:eastAsia="ja-JP"/>
        </w:rPr>
        <w:t>)</w:t>
      </w:r>
      <w:r>
        <w:rPr>
          <w:rFonts w:eastAsia="Times New Roman" w:cs="Arial"/>
          <w:snapToGrid/>
          <w:sz w:val="24"/>
          <w:szCs w:val="24"/>
          <w:lang w:eastAsia="ja-JP"/>
        </w:rPr>
        <w:tab/>
      </w:r>
      <w:r w:rsidRPr="001C4B71">
        <w:rPr>
          <w:rFonts w:eastAsia="Times New Roman" w:cs="Arial"/>
          <w:snapToGrid/>
          <w:sz w:val="24"/>
          <w:szCs w:val="24"/>
          <w:lang w:eastAsia="ja-JP"/>
        </w:rPr>
        <w:t>for SYNOP, only reports at 00, 06, 12 or 18</w:t>
      </w:r>
      <w:r>
        <w:rPr>
          <w:rFonts w:eastAsia="Times New Roman" w:cs="Arial"/>
          <w:snapToGrid/>
          <w:sz w:val="24"/>
          <w:szCs w:val="24"/>
          <w:lang w:eastAsia="ja-JP"/>
        </w:rPr>
        <w:t xml:space="preserve"> UTC</w:t>
      </w:r>
      <w:r w:rsidRPr="001C4B71">
        <w:rPr>
          <w:rFonts w:eastAsia="Times New Roman" w:cs="Arial"/>
          <w:snapToGrid/>
          <w:sz w:val="24"/>
          <w:szCs w:val="24"/>
          <w:lang w:eastAsia="ja-JP"/>
        </w:rPr>
        <w:t xml:space="preserve"> are counted;</w:t>
      </w:r>
    </w:p>
    <w:p w:rsidR="00EA07F6" w:rsidRDefault="00EA07F6" w:rsidP="00EA07F6">
      <w:pPr>
        <w:ind w:left="567" w:hanging="567"/>
        <w:rPr>
          <w:rFonts w:eastAsia="Times New Roman" w:cs="Arial"/>
          <w:snapToGrid/>
          <w:sz w:val="24"/>
          <w:szCs w:val="24"/>
          <w:lang w:eastAsia="ja-JP"/>
        </w:rPr>
      </w:pPr>
      <w:r>
        <w:rPr>
          <w:rFonts w:eastAsia="Times New Roman" w:cs="Arial"/>
          <w:snapToGrid/>
          <w:sz w:val="24"/>
          <w:szCs w:val="24"/>
          <w:lang w:eastAsia="ja-JP"/>
        </w:rPr>
        <w:t>c)</w:t>
      </w:r>
      <w:r>
        <w:rPr>
          <w:rFonts w:eastAsia="Times New Roman" w:cs="Arial"/>
          <w:snapToGrid/>
          <w:sz w:val="24"/>
          <w:szCs w:val="24"/>
          <w:lang w:eastAsia="ja-JP"/>
        </w:rPr>
        <w:tab/>
      </w:r>
      <w:r w:rsidRPr="001C4B71">
        <w:rPr>
          <w:rFonts w:eastAsia="Times New Roman" w:cs="Arial"/>
          <w:snapToGrid/>
          <w:sz w:val="24"/>
          <w:szCs w:val="24"/>
          <w:lang w:eastAsia="ja-JP"/>
        </w:rPr>
        <w:t>for TEMP</w:t>
      </w:r>
      <w:r>
        <w:rPr>
          <w:rFonts w:eastAsia="Times New Roman" w:cs="Arial"/>
          <w:snapToGrid/>
          <w:sz w:val="24"/>
          <w:szCs w:val="24"/>
          <w:lang w:eastAsia="ja-JP"/>
        </w:rPr>
        <w:t>,</w:t>
      </w:r>
      <w:r w:rsidRPr="001C4B71">
        <w:rPr>
          <w:rFonts w:eastAsia="Times New Roman" w:cs="Arial"/>
          <w:snapToGrid/>
          <w:sz w:val="24"/>
          <w:szCs w:val="24"/>
          <w:lang w:eastAsia="ja-JP"/>
        </w:rPr>
        <w:t xml:space="preserve"> only reports at 00 or 12</w:t>
      </w:r>
      <w:r>
        <w:rPr>
          <w:rFonts w:eastAsia="Times New Roman" w:cs="Arial"/>
          <w:snapToGrid/>
          <w:sz w:val="24"/>
          <w:szCs w:val="24"/>
          <w:lang w:eastAsia="ja-JP"/>
        </w:rPr>
        <w:t xml:space="preserve"> UTC</w:t>
      </w:r>
      <w:r w:rsidRPr="001C4B71">
        <w:rPr>
          <w:rFonts w:eastAsia="Times New Roman" w:cs="Arial"/>
          <w:snapToGrid/>
          <w:sz w:val="24"/>
          <w:szCs w:val="24"/>
          <w:lang w:eastAsia="ja-JP"/>
        </w:rPr>
        <w:t xml:space="preserve"> are counted.</w:t>
      </w:r>
    </w:p>
    <w:p w:rsidR="00EA07F6" w:rsidRPr="001C4B71" w:rsidRDefault="00EA07F6" w:rsidP="00EA07F6">
      <w:pPr>
        <w:ind w:left="567" w:hanging="567"/>
        <w:rPr>
          <w:rFonts w:eastAsia="Times New Roman" w:cs="Arial"/>
          <w:snapToGrid/>
          <w:sz w:val="24"/>
          <w:szCs w:val="24"/>
          <w:lang w:eastAsia="ja-JP"/>
        </w:rPr>
      </w:pPr>
      <w:r>
        <w:rPr>
          <w:rFonts w:eastAsia="Times New Roman" w:cs="Arial"/>
          <w:snapToGrid/>
          <w:sz w:val="24"/>
          <w:szCs w:val="24"/>
          <w:lang w:eastAsia="ja-JP"/>
        </w:rPr>
        <w:t>d)</w:t>
      </w:r>
      <w:r>
        <w:rPr>
          <w:rFonts w:eastAsia="Times New Roman" w:cs="Arial"/>
          <w:snapToGrid/>
          <w:sz w:val="24"/>
          <w:szCs w:val="24"/>
          <w:lang w:eastAsia="ja-JP"/>
        </w:rPr>
        <w:tab/>
        <w:t xml:space="preserve">it therefore </w:t>
      </w:r>
      <w:r w:rsidRPr="001C4B71">
        <w:rPr>
          <w:rFonts w:eastAsia="Times New Roman" w:cs="Arial"/>
          <w:snapToGrid/>
          <w:sz w:val="24"/>
          <w:szCs w:val="24"/>
          <w:lang w:eastAsia="ja-JP"/>
        </w:rPr>
        <w:t>means that stations that report at other times are not included in the statistics.</w:t>
      </w:r>
    </w:p>
    <w:p w:rsidR="00EA07F6" w:rsidRDefault="00EA07F6" w:rsidP="00EA07F6">
      <w:pPr>
        <w:outlineLvl w:val="0"/>
        <w:rPr>
          <w:rFonts w:cs="Arial"/>
        </w:rPr>
      </w:pPr>
    </w:p>
    <w:p w:rsidR="00EA07F6" w:rsidRDefault="00EA07F6" w:rsidP="00EA07F6">
      <w:pPr>
        <w:outlineLvl w:val="0"/>
        <w:rPr>
          <w:rFonts w:cs="Arial"/>
        </w:rPr>
      </w:pPr>
      <w:r>
        <w:rPr>
          <w:rFonts w:cs="Arial"/>
        </w:rPr>
        <w:t>GENERAL OVERVIEW (Figures 1-3)</w:t>
      </w:r>
    </w:p>
    <w:p w:rsidR="00EA07F6" w:rsidRDefault="00EA07F6" w:rsidP="0058718F">
      <w:pPr>
        <w:spacing w:before="120"/>
        <w:jc w:val="both"/>
        <w:outlineLvl w:val="0"/>
      </w:pPr>
      <w:r w:rsidRPr="0087422D">
        <w:rPr>
          <w:u w:val="single"/>
        </w:rPr>
        <w:t>Surface BUFR reports</w:t>
      </w:r>
      <w:r w:rsidRPr="0087422D">
        <w:t xml:space="preserve">: </w:t>
      </w:r>
      <w:r w:rsidR="0058718F">
        <w:t>In Regions II and VI the distribution of surface in TDCF is similar (though often lower than) for TAC. For many observing sites it is clear that the Member is capable of producing reports in TDCF but did not always do so (though it should be borne in mind that this is exactly the pattern  that would be seen  if TDCF were introduced during the month).</w:t>
      </w:r>
    </w:p>
    <w:p w:rsidR="0058718F" w:rsidRDefault="0058718F" w:rsidP="0058718F">
      <w:pPr>
        <w:spacing w:before="120"/>
        <w:jc w:val="both"/>
        <w:outlineLvl w:val="0"/>
      </w:pPr>
      <w:r>
        <w:t>In Regions III and V, many Members have been good progress in creating TDCF reports, but there are still some that have not yet started distributing reports.</w:t>
      </w:r>
      <w:r w:rsidR="00C21DEA">
        <w:t xml:space="preserve"> </w:t>
      </w:r>
    </w:p>
    <w:p w:rsidR="0058718F" w:rsidRDefault="0058718F" w:rsidP="0058718F">
      <w:pPr>
        <w:spacing w:before="120"/>
        <w:jc w:val="both"/>
        <w:outlineLvl w:val="0"/>
      </w:pPr>
      <w:r>
        <w:t xml:space="preserve">Progress with migration in Region I is hindered by the overall lack of observations. ASECNA has assisted its Member countries by converting observations to TDCF. </w:t>
      </w:r>
    </w:p>
    <w:p w:rsidR="00EA07F6" w:rsidRDefault="00EA07F6" w:rsidP="00EA07F6">
      <w:pPr>
        <w:jc w:val="both"/>
        <w:outlineLvl w:val="0"/>
      </w:pPr>
    </w:p>
    <w:p w:rsidR="00EA07F6" w:rsidRDefault="00EA07F6" w:rsidP="00C21DEA">
      <w:pPr>
        <w:jc w:val="both"/>
        <w:outlineLvl w:val="0"/>
      </w:pPr>
      <w:r w:rsidRPr="003F57C4">
        <w:rPr>
          <w:u w:val="single"/>
        </w:rPr>
        <w:t>Upper-air BUFR reports</w:t>
      </w:r>
      <w:r>
        <w:t xml:space="preserve">: </w:t>
      </w:r>
      <w:r w:rsidR="00C21DEA">
        <w:t xml:space="preserve">All regions have made some  progress to reporting upper air reports in TDCF. Some countries (most visible in the plot because of their size are Canada and Russia) had started issuing reports in TDCF for some stations but had not completed the migration. </w:t>
      </w:r>
    </w:p>
    <w:p w:rsidR="00C21DEA" w:rsidRDefault="00C21DEA" w:rsidP="00C21DEA">
      <w:pPr>
        <w:jc w:val="both"/>
        <w:outlineLvl w:val="0"/>
      </w:pPr>
    </w:p>
    <w:p w:rsidR="00C21DEA" w:rsidRDefault="00C21DEA" w:rsidP="00C21DEA">
      <w:pPr>
        <w:jc w:val="both"/>
        <w:outlineLvl w:val="0"/>
      </w:pPr>
      <w:r>
        <w:t>These statistics only reflect whether an upper air report was received from the  country; it does not indicate whether  it was a “native” report or converted from a TAC report.</w:t>
      </w:r>
    </w:p>
    <w:p w:rsidR="00EA07F6" w:rsidRDefault="00EA07F6" w:rsidP="00EA07F6">
      <w:pPr>
        <w:jc w:val="both"/>
        <w:outlineLvl w:val="0"/>
      </w:pPr>
    </w:p>
    <w:p w:rsidR="00EA07F6" w:rsidRDefault="00EA07F6" w:rsidP="00C21DEA">
      <w:pPr>
        <w:jc w:val="both"/>
        <w:outlineLvl w:val="0"/>
      </w:pPr>
      <w:r w:rsidRPr="00CE704A">
        <w:rPr>
          <w:u w:val="single"/>
        </w:rPr>
        <w:t>Climate BUFR reports</w:t>
      </w:r>
      <w:r>
        <w:t xml:space="preserve">: </w:t>
      </w:r>
      <w:r w:rsidR="00C21DEA">
        <w:t xml:space="preserve">Although many countries produced CLIMAT reports in TDCF, many did not. There was no clear Regional pattern for the  migration, suggesting that the Regional Associations may have concentrated on those reports used for operational weather forecasting. </w:t>
      </w:r>
    </w:p>
    <w:p w:rsidR="00C21DEA" w:rsidRDefault="00C21DEA" w:rsidP="00C21DEA">
      <w:pPr>
        <w:jc w:val="both"/>
        <w:outlineLvl w:val="0"/>
      </w:pPr>
    </w:p>
    <w:p w:rsidR="00C21DEA" w:rsidRDefault="00C21DEA" w:rsidP="00C21DEA">
      <w:pPr>
        <w:jc w:val="both"/>
        <w:outlineLvl w:val="0"/>
      </w:pPr>
      <w:r>
        <w:t>The statistics suggest that the UK had ceased distributing reports in TAC and reported only the CLIMAT reports.</w:t>
      </w:r>
    </w:p>
    <w:p w:rsidR="00EA07F6" w:rsidRDefault="00EA07F6" w:rsidP="00EA07F6">
      <w:pPr>
        <w:outlineLvl w:val="0"/>
      </w:pPr>
    </w:p>
    <w:p w:rsidR="00EA07F6" w:rsidRDefault="00EA07F6" w:rsidP="00EA07F6">
      <w:pPr>
        <w:outlineLvl w:val="0"/>
      </w:pPr>
    </w:p>
    <w:p w:rsidR="00EA07F6" w:rsidRDefault="00EA07F6" w:rsidP="0058718F">
      <w:pPr>
        <w:outlineLvl w:val="0"/>
      </w:pPr>
      <w:r>
        <w:br w:type="page"/>
      </w:r>
      <w:r>
        <w:lastRenderedPageBreak/>
        <w:t xml:space="preserve">Figure 1: Surface BUFR reports for RBSN stations captured by the SMM exercise during 1-15 </w:t>
      </w:r>
      <w:r w:rsidR="0058718F">
        <w:t>January</w:t>
      </w:r>
      <w:r>
        <w:t xml:space="preserve"> 2016 shown as a percentage of the expected number of reports.</w:t>
      </w:r>
    </w:p>
    <w:p w:rsidR="00EA07F6" w:rsidRDefault="00BB2F9D" w:rsidP="00C21DEA">
      <w:pPr>
        <w:outlineLvl w:val="0"/>
      </w:pPr>
      <w:r>
        <w:rPr>
          <w:noProof/>
          <w:snapToGrid/>
          <w:lang w:eastAsia="zh-CN"/>
        </w:rPr>
        <w:drawing>
          <wp:inline distT="0" distB="0" distL="0" distR="0" wp14:anchorId="54A3D737" wp14:editId="2C8445DA">
            <wp:extent cx="6115685" cy="431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4311650"/>
                    </a:xfrm>
                    <a:prstGeom prst="rect">
                      <a:avLst/>
                    </a:prstGeom>
                    <a:noFill/>
                    <a:ln>
                      <a:noFill/>
                    </a:ln>
                  </pic:spPr>
                </pic:pic>
              </a:graphicData>
            </a:graphic>
          </wp:inline>
        </w:drawing>
      </w:r>
      <w:r w:rsidR="00EA07F6">
        <w:br w:type="page"/>
      </w:r>
      <w:r w:rsidR="00EA07F6">
        <w:lastRenderedPageBreak/>
        <w:t xml:space="preserve">Figure 2: Upper-air BUFR reports for RBSN stations captured by the SMM exercise during 1-15 </w:t>
      </w:r>
      <w:r w:rsidR="00C21DEA">
        <w:t>January 2016</w:t>
      </w:r>
      <w:r w:rsidR="00EA07F6">
        <w:t xml:space="preserve"> shown as a percentage of the expected number of reports.</w:t>
      </w:r>
    </w:p>
    <w:p w:rsidR="00EA07F6" w:rsidRDefault="00EA07F6" w:rsidP="00EA07F6">
      <w:pPr>
        <w:outlineLvl w:val="0"/>
      </w:pPr>
    </w:p>
    <w:p w:rsidR="00EA07F6" w:rsidRDefault="00BB2F9D" w:rsidP="00C21DEA">
      <w:pPr>
        <w:outlineLvl w:val="0"/>
      </w:pPr>
      <w:r>
        <w:rPr>
          <w:noProof/>
          <w:snapToGrid/>
          <w:lang w:eastAsia="zh-CN"/>
        </w:rPr>
        <w:drawing>
          <wp:inline distT="0" distB="0" distL="0" distR="0" wp14:anchorId="6978931C" wp14:editId="51B08DFC">
            <wp:extent cx="6123940" cy="4278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4278630"/>
                    </a:xfrm>
                    <a:prstGeom prst="rect">
                      <a:avLst/>
                    </a:prstGeom>
                    <a:noFill/>
                    <a:ln>
                      <a:noFill/>
                    </a:ln>
                  </pic:spPr>
                </pic:pic>
              </a:graphicData>
            </a:graphic>
          </wp:inline>
        </w:drawing>
      </w:r>
      <w:r w:rsidR="00EA07F6">
        <w:br w:type="page"/>
      </w:r>
      <w:r w:rsidR="00EA07F6">
        <w:lastRenderedPageBreak/>
        <w:t xml:space="preserve">Figure 3: Climate BUFR reports for RBSN stations captured by the SMM exercise during 1-15 </w:t>
      </w:r>
      <w:r w:rsidR="00C21DEA">
        <w:t>January</w:t>
      </w:r>
      <w:r w:rsidR="00EA07F6">
        <w:t xml:space="preserve"> 201</w:t>
      </w:r>
      <w:r w:rsidR="00C21DEA">
        <w:t>6</w:t>
      </w:r>
      <w:r w:rsidR="00EA07F6">
        <w:t xml:space="preserve"> shown as a percentage of the expected number of reports.</w:t>
      </w:r>
    </w:p>
    <w:p w:rsidR="00EA07F6" w:rsidRDefault="00EA07F6" w:rsidP="00EA07F6">
      <w:pPr>
        <w:outlineLvl w:val="0"/>
      </w:pPr>
    </w:p>
    <w:p w:rsidR="00EA07F6" w:rsidRDefault="00BB2F9D" w:rsidP="006E30A0">
      <w:pPr>
        <w:jc w:val="both"/>
        <w:outlineLvl w:val="0"/>
      </w:pPr>
      <w:r>
        <w:rPr>
          <w:noProof/>
          <w:snapToGrid/>
          <w:lang w:eastAsia="zh-CN"/>
        </w:rPr>
        <w:drawing>
          <wp:inline distT="0" distB="0" distL="0" distR="0" wp14:anchorId="7D43DD33" wp14:editId="2F89F9DF">
            <wp:extent cx="6115685" cy="4320540"/>
            <wp:effectExtent l="0" t="0" r="0" b="3810"/>
            <wp:docPr id="3" name="Picture 3" descr="tdcf_vs_tac_climat_20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cf_vs_tac_climat_2015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685" cy="4320540"/>
                    </a:xfrm>
                    <a:prstGeom prst="rect">
                      <a:avLst/>
                    </a:prstGeom>
                    <a:noFill/>
                    <a:ln>
                      <a:noFill/>
                    </a:ln>
                  </pic:spPr>
                </pic:pic>
              </a:graphicData>
            </a:graphic>
          </wp:inline>
        </w:drawing>
      </w:r>
      <w:r w:rsidR="00EA07F6">
        <w:br w:type="page"/>
      </w:r>
      <w:r w:rsidR="00EA07F6">
        <w:lastRenderedPageBreak/>
        <w:t xml:space="preserve">Table 1:  Average by country of the number of surface and upper-air reports from RBSN stations and climate reports from RBCN stations recorded in BUFR messages during the SMM of 1-15 </w:t>
      </w:r>
      <w:r w:rsidR="006E30A0">
        <w:t>January 2016</w:t>
      </w:r>
      <w:r w:rsidR="00EA07F6">
        <w:t xml:space="preserve">.  The number of reports expected from each station is 60 (surface), 30 (upper-air) and 1 (climate), respectively. </w:t>
      </w:r>
    </w:p>
    <w:p w:rsidR="00EA07F6" w:rsidRPr="003100BE" w:rsidRDefault="00EA07F6" w:rsidP="00EA07F6">
      <w:pPr>
        <w:keepNext/>
        <w:keepLines/>
        <w:spacing w:before="480"/>
        <w:outlineLvl w:val="0"/>
        <w:rPr>
          <w:rFonts w:eastAsia="MS Gothic" w:cs="Arial"/>
          <w:b/>
          <w:bCs/>
          <w:snapToGrid/>
          <w:sz w:val="24"/>
          <w:szCs w:val="24"/>
          <w:lang w:eastAsia="zh-TW"/>
        </w:rPr>
      </w:pPr>
      <w:r w:rsidRPr="003100BE">
        <w:rPr>
          <w:rFonts w:eastAsia="MS Gothic" w:cs="Arial"/>
          <w:b/>
          <w:bCs/>
          <w:snapToGrid/>
          <w:sz w:val="24"/>
          <w:szCs w:val="24"/>
          <w:lang w:eastAsia="zh-TW"/>
        </w:rPr>
        <w:t>Surface RBSN</w:t>
      </w:r>
    </w:p>
    <w:tbl>
      <w:tblPr>
        <w:tblW w:w="8662" w:type="dxa"/>
        <w:tblInd w:w="93" w:type="dxa"/>
        <w:tblLook w:val="04A0" w:firstRow="1" w:lastRow="0" w:firstColumn="1" w:lastColumn="0" w:noHBand="0" w:noVBand="1"/>
      </w:tblPr>
      <w:tblGrid>
        <w:gridCol w:w="6394"/>
        <w:gridCol w:w="1134"/>
        <w:gridCol w:w="1134"/>
      </w:tblGrid>
      <w:tr w:rsidR="006E30A0" w:rsidRPr="006E30A0" w:rsidTr="006E30A0">
        <w:trPr>
          <w:cantSplit/>
          <w:trHeight w:val="300"/>
          <w:tblHeader/>
        </w:trPr>
        <w:tc>
          <w:tcPr>
            <w:tcW w:w="6394" w:type="dxa"/>
            <w:tcBorders>
              <w:top w:val="nil"/>
              <w:left w:val="nil"/>
              <w:bottom w:val="single" w:sz="4" w:space="0" w:color="95B3D7"/>
              <w:right w:val="nil"/>
            </w:tcBorders>
            <w:shd w:val="clear" w:color="DCE6F1" w:fill="DCE6F1"/>
            <w:noWrap/>
            <w:vAlign w:val="bottom"/>
            <w:hideMark/>
          </w:tcPr>
          <w:p w:rsidR="006E30A0" w:rsidRPr="006E30A0" w:rsidRDefault="006E30A0" w:rsidP="006E30A0">
            <w:pPr>
              <w:rPr>
                <w:rFonts w:ascii="Calibri" w:eastAsia="Times New Roman" w:hAnsi="Calibri"/>
                <w:b/>
                <w:bCs/>
                <w:snapToGrid/>
                <w:color w:val="000000"/>
                <w:lang w:eastAsia="zh-CN"/>
              </w:rPr>
            </w:pPr>
            <w:r>
              <w:rPr>
                <w:rFonts w:ascii="Calibri" w:eastAsia="Times New Roman" w:hAnsi="Calibri"/>
                <w:b/>
                <w:bCs/>
                <w:snapToGrid/>
                <w:color w:val="000000"/>
                <w:lang w:eastAsia="zh-CN"/>
              </w:rPr>
              <w:t>Region/Country/Area</w:t>
            </w:r>
          </w:p>
        </w:tc>
        <w:tc>
          <w:tcPr>
            <w:tcW w:w="1134" w:type="dxa"/>
            <w:tcBorders>
              <w:top w:val="nil"/>
              <w:left w:val="nil"/>
              <w:bottom w:val="single" w:sz="4" w:space="0" w:color="95B3D7"/>
              <w:right w:val="nil"/>
            </w:tcBorders>
            <w:shd w:val="clear" w:color="DCE6F1" w:fill="DCE6F1"/>
            <w:noWrap/>
            <w:vAlign w:val="bottom"/>
            <w:hideMark/>
          </w:tcPr>
          <w:p w:rsidR="006E30A0" w:rsidRPr="006E30A0" w:rsidRDefault="006E30A0" w:rsidP="006E30A0">
            <w:pPr>
              <w:jc w:val="right"/>
              <w:rPr>
                <w:rFonts w:ascii="Calibri" w:eastAsia="Times New Roman" w:hAnsi="Calibri"/>
                <w:b/>
                <w:bCs/>
                <w:snapToGrid/>
                <w:color w:val="000000"/>
                <w:lang w:eastAsia="zh-CN"/>
              </w:rPr>
            </w:pPr>
            <w:r>
              <w:rPr>
                <w:rFonts w:ascii="Calibri" w:eastAsia="Times New Roman" w:hAnsi="Calibri"/>
                <w:b/>
                <w:bCs/>
                <w:snapToGrid/>
                <w:color w:val="000000"/>
                <w:lang w:eastAsia="zh-CN"/>
              </w:rPr>
              <w:t>TAC %</w:t>
            </w:r>
          </w:p>
        </w:tc>
        <w:tc>
          <w:tcPr>
            <w:tcW w:w="1134" w:type="dxa"/>
            <w:tcBorders>
              <w:top w:val="nil"/>
              <w:left w:val="nil"/>
              <w:bottom w:val="single" w:sz="4" w:space="0" w:color="95B3D7"/>
              <w:right w:val="nil"/>
            </w:tcBorders>
            <w:shd w:val="clear" w:color="DCE6F1" w:fill="DCE6F1"/>
            <w:noWrap/>
            <w:vAlign w:val="bottom"/>
            <w:hideMark/>
          </w:tcPr>
          <w:p w:rsidR="006E30A0" w:rsidRPr="006E30A0" w:rsidRDefault="006E30A0" w:rsidP="006E30A0">
            <w:pPr>
              <w:jc w:val="right"/>
              <w:rPr>
                <w:rFonts w:ascii="Calibri" w:eastAsia="Times New Roman" w:hAnsi="Calibri"/>
                <w:b/>
                <w:bCs/>
                <w:snapToGrid/>
                <w:color w:val="000000"/>
                <w:lang w:eastAsia="zh-CN"/>
              </w:rPr>
            </w:pPr>
            <w:r>
              <w:rPr>
                <w:rFonts w:ascii="Calibri" w:eastAsia="Times New Roman" w:hAnsi="Calibri"/>
                <w:b/>
                <w:bCs/>
                <w:snapToGrid/>
                <w:color w:val="000000"/>
                <w:lang w:eastAsia="zh-CN"/>
              </w:rPr>
              <w:t>TDCF %</w:t>
            </w:r>
          </w:p>
        </w:tc>
      </w:tr>
      <w:tr w:rsidR="006E30A0" w:rsidRPr="006E30A0" w:rsidTr="006E30A0">
        <w:trPr>
          <w:trHeight w:val="300"/>
        </w:trPr>
        <w:tc>
          <w:tcPr>
            <w:tcW w:w="6394"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1</w:t>
            </w:r>
          </w:p>
        </w:tc>
        <w:tc>
          <w:tcPr>
            <w:tcW w:w="1134" w:type="dxa"/>
            <w:tcBorders>
              <w:top w:val="nil"/>
              <w:left w:val="nil"/>
              <w:bottom w:val="single" w:sz="4" w:space="0" w:color="95B3D7"/>
              <w:right w:val="nil"/>
            </w:tcBorders>
            <w:shd w:val="clear" w:color="auto" w:fill="auto"/>
            <w:noWrap/>
            <w:vAlign w:val="bottom"/>
          </w:tcPr>
          <w:p w:rsidR="006E30A0" w:rsidRPr="006E30A0" w:rsidRDefault="006E30A0" w:rsidP="006E30A0">
            <w:pPr>
              <w:jc w:val="right"/>
              <w:rPr>
                <w:rFonts w:ascii="Calibri" w:eastAsia="Times New Roman" w:hAnsi="Calibri"/>
                <w:b/>
                <w:bCs/>
                <w:snapToGrid/>
                <w:color w:val="000000"/>
                <w:lang w:eastAsia="zh-CN"/>
              </w:rPr>
            </w:pPr>
          </w:p>
        </w:tc>
        <w:tc>
          <w:tcPr>
            <w:tcW w:w="1134" w:type="dxa"/>
            <w:tcBorders>
              <w:top w:val="nil"/>
              <w:left w:val="nil"/>
              <w:bottom w:val="single" w:sz="4" w:space="0" w:color="95B3D7"/>
              <w:right w:val="nil"/>
            </w:tcBorders>
            <w:shd w:val="clear" w:color="auto" w:fill="auto"/>
            <w:noWrap/>
            <w:vAlign w:val="bottom"/>
          </w:tcPr>
          <w:p w:rsidR="006E30A0" w:rsidRPr="006E30A0" w:rsidRDefault="006E30A0" w:rsidP="006E30A0">
            <w:pPr>
              <w:jc w:val="right"/>
              <w:rPr>
                <w:rFonts w:ascii="Calibri" w:eastAsia="Times New Roman" w:hAnsi="Calibri"/>
                <w:b/>
                <w:bCs/>
                <w:snapToGrid/>
                <w:color w:val="000000"/>
                <w:lang w:eastAsia="zh-CN"/>
              </w:rPr>
            </w:pP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ALGERIA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ANGOLA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BENIN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BOTSWANA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BOUVET ISLAND (NORWAY)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BURKINA FASO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BURUNDI</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CABO VERDE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CAMEROON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CANARY ISLANDS (SPAIN)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CENTRAL AFRICAN REPUBLIC</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CEUTA AND MELILLA (SPAIN)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CHAD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COMOROS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CONGO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COTE D'IVOIRE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DEMOCRATIC REPUBLIC OF THE CONGO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DJIBOUTI</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EGYPT</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EQUATORIAL GUINEA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ERITREA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ETHIOPIA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GABON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GAMBIA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GHANA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GUINEA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GUINEA-BISSAU</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KENYA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LESOTHO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LIBERIA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LIBYA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MADAGASCAR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MADEIRA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MALAWI</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MALI</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MAURITANIA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MAURITIUS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MOROCCO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MOZAMBIQUE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NAMIBIA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NIGER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NIGERIA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OCEAN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RWANDA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SENEGAL</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SEYCHELLES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SIERRA LEONE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SOMALIA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SOUTH AFRICA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SOUTH SUDAN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SUDAN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SWAZILAND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TOGO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TUNISIA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UGANDA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REPUBLIC OF TANZANIA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WESTERN SAHARA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ZAMBIA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ZIMBABWE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39</w:t>
            </w:r>
          </w:p>
        </w:tc>
      </w:tr>
      <w:tr w:rsidR="006E30A0" w:rsidRPr="006E30A0" w:rsidTr="006E30A0">
        <w:trPr>
          <w:trHeight w:val="300"/>
        </w:trPr>
        <w:tc>
          <w:tcPr>
            <w:tcW w:w="6394"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2</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91</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61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AFGHANISTAN, ISLAMIC STATE OF</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BAHRAIN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BANGLADESH</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CAMBODIA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CHINA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DEMOCRATIC PEOPLE'S REPUBLIC OF KOREA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HONG KONG, CHINA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INDIA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IRAN, ISLAMIC REPUBLIC OF</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IRAQ</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JAPAN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KAZAKHSTAN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KUWAIT</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KYRGYZSTAN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LAO PEOPLE'S DEMOCRATIC REPUBLIC</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MACAO, CHINA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MALDIVES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MONGOLIA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MYANMAR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NEPAL</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OMAN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PAKISTAN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QATAR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REPUBLIC OF KOREA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RUSSIAN FEDERATION (IN ASIA)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SAUDI ARABIA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SRI LANKA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TAJIKISTAN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THAILAND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TURKMENISTAN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ARAB EMIRATES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UZBEKISTAN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VIET NAM</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YEMEN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3</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63</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32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ARGENTINA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BOLIVIA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BRAZIL</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CHILE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COLOMBIA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ECUADOR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GUIANA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GUYANA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ISLANDS (88: 800 - 998)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PARAGUAY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PERU</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SURINAME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URUGUAY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VENEZUELA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4</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84</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58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ANTIGUA AND BARBUDA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BAHAMAS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BARBADOS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BELIZE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BERMUDA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CANADA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CAYMAN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CLIPPERTON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COLOMBIA (SAN ANDRES AND PROVIDENCIA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COSTA RICA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CUBA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CURACAO, ST MAARTEN AND ARUBA (NL)</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DOMINICA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DOMINICAN REPUBLIC</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EL SALVADOR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GRENADA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GUADELOUPE, ST MARTIN, ST BARTHELEMY AND OTHER FRENCH ISLANDS IN THE VICINITY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GUATEMALA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HAITI</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HONDURAS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JAMAICA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MARTINIQUE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MEXICO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NICARAGUA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PANAMA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PUERTO RICO AND US POSSESSIONS IN THE CARIBBEAN AREA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SAINT LUCIA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ST EUSTATIUS AND BONAIRE (NL)</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ST. PIERRE AND MIQUELON (FRANCE)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TRINIDAD AND TOBAGO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STATES OF AMERICA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92</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STATES OF AMERICA (ALASKA)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VENEZUELA (ISLA DE AVES)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5</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75</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64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AMERICAN SAMOA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AUSTRALIA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BRUNEI DARUSSALAM</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CHINA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COOK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DETACHED ISLANDS (91 : 753, 754)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DETACHED ISLANDS (91: 960 - 998)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FIJI</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(AUSTRAL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(MARQUESAS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(SOCIETY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(TUAMOTU ISLANDS AND GAMBIER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INDONESIA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ISLANDS (96: 995, 996)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ISLANDS IN THE PACIFIC OCEAN NORTH OF THE EQUATOR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KIRIBATI</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MALAYSIA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NAURU</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NEW CALEDONIA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NEW ZEALAND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NIUE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PAPUA NEW GUINEA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PHILIPPINES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PHOENIX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SAMOA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SINGAPORE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SOLOMON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TIMOR-LESTE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TOKELAU (AND SWAINS IS.)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TONGA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TUVALU</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VANUATU</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56</w:t>
            </w:r>
          </w:p>
        </w:tc>
      </w:tr>
      <w:tr w:rsidR="006E30A0" w:rsidRPr="006E30A0" w:rsidTr="006E30A0">
        <w:trPr>
          <w:trHeight w:val="300"/>
        </w:trPr>
        <w:tc>
          <w:tcPr>
            <w:tcW w:w="6394"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6</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95</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79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ARMENIA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AUSTRIA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AZERBAIJAN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BELARUS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BELGIUM</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BOSNIA AND HERZEGOVINA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BULGARIA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CROATIA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CYPRUS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CZECH REPUBLIC</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DENMARK AND FAROE ISLANDS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ESTONIA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FINLAND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FRANCE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GEORGIA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64</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GERMANY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GIBRALTAR</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GREECE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92</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GREENLAND (DENMARK)</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HUNGARY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ICELAND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IRELAND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ISRAEL</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57</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ITALY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JORDAN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KAZAKHSTAN (IN EUROPE)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LATVIA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85</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LEBANON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LITHUANIA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LUXEMBOURG</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MALTA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MONTENEGRO</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NETHERLANDS</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NORWAY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88</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POLAND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PORTUGAL</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REPUBLIC OF MOLDOVA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ROMANIA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RUSSIAN FEDERATION (IN EUROPE)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SERBIA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SLOVAKIA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SLOVENIA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SPAIN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SWEDEN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SWITZERLAND AND LIECHTENSTEIN</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SYRIAN ARAB REPUBLIC</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THE FORMER YUGOSLAV REPUBLIC OF MACEDONIA</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TURKEY</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90</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UKRAINE</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UNITED KINGDOM OF GREAT BRITAIN AND NORTHERN IRELAND</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394"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Pr>
                <w:rFonts w:ascii="Calibri" w:eastAsia="Times New Roman" w:hAnsi="Calibri"/>
                <w:b/>
                <w:bCs/>
                <w:snapToGrid/>
                <w:color w:val="000000"/>
                <w:lang w:eastAsia="zh-CN"/>
              </w:rPr>
              <w:t>Antarctic</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48</w:t>
            </w:r>
          </w:p>
        </w:tc>
        <w:tc>
          <w:tcPr>
            <w:tcW w:w="1134"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36</w:t>
            </w:r>
          </w:p>
        </w:tc>
      </w:tr>
      <w:tr w:rsidR="006E30A0" w:rsidRPr="006E30A0" w:rsidTr="006E30A0">
        <w:trPr>
          <w:trHeight w:val="300"/>
        </w:trPr>
        <w:tc>
          <w:tcPr>
            <w:tcW w:w="6394"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STATIONS IN THE ANTARCTIC</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48</w:t>
            </w:r>
          </w:p>
        </w:tc>
        <w:tc>
          <w:tcPr>
            <w:tcW w:w="1134"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36</w:t>
            </w:r>
          </w:p>
        </w:tc>
      </w:tr>
    </w:tbl>
    <w:p w:rsidR="00EA07F6" w:rsidRPr="003100BE" w:rsidRDefault="00EA07F6" w:rsidP="00EA07F6">
      <w:pPr>
        <w:keepNext/>
        <w:keepLines/>
        <w:spacing w:before="480"/>
        <w:outlineLvl w:val="0"/>
        <w:rPr>
          <w:rFonts w:eastAsia="MS Gothic" w:cs="Arial"/>
          <w:b/>
          <w:bCs/>
          <w:snapToGrid/>
          <w:sz w:val="24"/>
          <w:szCs w:val="24"/>
          <w:lang w:eastAsia="zh-TW"/>
        </w:rPr>
      </w:pPr>
      <w:r w:rsidRPr="003100BE">
        <w:rPr>
          <w:rFonts w:eastAsia="MS Gothic" w:cs="Arial"/>
          <w:b/>
          <w:bCs/>
          <w:snapToGrid/>
          <w:sz w:val="24"/>
          <w:szCs w:val="24"/>
          <w:lang w:eastAsia="zh-TW"/>
        </w:rPr>
        <w:t>Upper air</w:t>
      </w:r>
    </w:p>
    <w:tbl>
      <w:tblPr>
        <w:tblW w:w="8845" w:type="dxa"/>
        <w:tblInd w:w="93" w:type="dxa"/>
        <w:tblLook w:val="04A0" w:firstRow="1" w:lastRow="0" w:firstColumn="1" w:lastColumn="0" w:noHBand="0" w:noVBand="1"/>
      </w:tblPr>
      <w:tblGrid>
        <w:gridCol w:w="6252"/>
        <w:gridCol w:w="1276"/>
        <w:gridCol w:w="1317"/>
      </w:tblGrid>
      <w:tr w:rsidR="006E30A0" w:rsidRPr="006E30A0" w:rsidTr="006E30A0">
        <w:trPr>
          <w:cantSplit/>
          <w:trHeight w:val="300"/>
          <w:tblHeader/>
        </w:trPr>
        <w:tc>
          <w:tcPr>
            <w:tcW w:w="6252" w:type="dxa"/>
            <w:tcBorders>
              <w:top w:val="nil"/>
              <w:left w:val="nil"/>
              <w:bottom w:val="single" w:sz="4" w:space="0" w:color="95B3D7"/>
              <w:right w:val="nil"/>
            </w:tcBorders>
            <w:shd w:val="clear" w:color="DCE6F1" w:fill="DCE6F1"/>
            <w:noWrap/>
            <w:vAlign w:val="bottom"/>
            <w:hideMark/>
          </w:tcPr>
          <w:p w:rsidR="006E30A0" w:rsidRPr="006E30A0" w:rsidRDefault="006E30A0" w:rsidP="006E30A0">
            <w:pPr>
              <w:rPr>
                <w:rFonts w:ascii="Calibri" w:eastAsia="Times New Roman" w:hAnsi="Calibri"/>
                <w:b/>
                <w:bCs/>
                <w:snapToGrid/>
                <w:color w:val="000000"/>
                <w:lang w:eastAsia="zh-CN"/>
              </w:rPr>
            </w:pPr>
            <w:r>
              <w:rPr>
                <w:rFonts w:ascii="Calibri" w:eastAsia="Times New Roman" w:hAnsi="Calibri"/>
                <w:b/>
                <w:bCs/>
                <w:snapToGrid/>
                <w:color w:val="000000"/>
                <w:lang w:eastAsia="zh-CN"/>
              </w:rPr>
              <w:t>Region/Country/Area</w:t>
            </w:r>
          </w:p>
        </w:tc>
        <w:tc>
          <w:tcPr>
            <w:tcW w:w="1276" w:type="dxa"/>
            <w:tcBorders>
              <w:top w:val="nil"/>
              <w:left w:val="nil"/>
              <w:bottom w:val="single" w:sz="4" w:space="0" w:color="95B3D7"/>
              <w:right w:val="nil"/>
            </w:tcBorders>
            <w:shd w:val="clear" w:color="DCE6F1" w:fill="DCE6F1"/>
            <w:noWrap/>
            <w:vAlign w:val="bottom"/>
            <w:hideMark/>
          </w:tcPr>
          <w:p w:rsidR="006E30A0" w:rsidRPr="006E30A0" w:rsidRDefault="006E30A0" w:rsidP="006E30A0">
            <w:pPr>
              <w:jc w:val="right"/>
              <w:rPr>
                <w:rFonts w:ascii="Calibri" w:eastAsia="Times New Roman" w:hAnsi="Calibri"/>
                <w:b/>
                <w:bCs/>
                <w:snapToGrid/>
                <w:color w:val="000000"/>
                <w:lang w:eastAsia="zh-CN"/>
              </w:rPr>
            </w:pPr>
            <w:r>
              <w:rPr>
                <w:rFonts w:ascii="Calibri" w:eastAsia="Times New Roman" w:hAnsi="Calibri"/>
                <w:b/>
                <w:bCs/>
                <w:snapToGrid/>
                <w:color w:val="000000"/>
                <w:lang w:eastAsia="zh-CN"/>
              </w:rPr>
              <w:t>TAC %</w:t>
            </w:r>
          </w:p>
        </w:tc>
        <w:tc>
          <w:tcPr>
            <w:tcW w:w="1317" w:type="dxa"/>
            <w:tcBorders>
              <w:top w:val="nil"/>
              <w:left w:val="nil"/>
              <w:bottom w:val="single" w:sz="4" w:space="0" w:color="95B3D7"/>
              <w:right w:val="nil"/>
            </w:tcBorders>
            <w:shd w:val="clear" w:color="DCE6F1" w:fill="DCE6F1"/>
            <w:noWrap/>
            <w:vAlign w:val="bottom"/>
            <w:hideMark/>
          </w:tcPr>
          <w:p w:rsidR="006E30A0" w:rsidRPr="006E30A0" w:rsidRDefault="006E30A0" w:rsidP="006E30A0">
            <w:pPr>
              <w:jc w:val="right"/>
              <w:rPr>
                <w:rFonts w:ascii="Calibri" w:eastAsia="Times New Roman" w:hAnsi="Calibri"/>
                <w:b/>
                <w:bCs/>
                <w:snapToGrid/>
                <w:color w:val="000000"/>
                <w:lang w:eastAsia="zh-CN"/>
              </w:rPr>
            </w:pPr>
            <w:r>
              <w:rPr>
                <w:rFonts w:ascii="Calibri" w:eastAsia="Times New Roman" w:hAnsi="Calibri"/>
                <w:b/>
                <w:bCs/>
                <w:snapToGrid/>
                <w:color w:val="000000"/>
                <w:lang w:eastAsia="zh-CN"/>
              </w:rPr>
              <w:t>TDCF %</w:t>
            </w:r>
          </w:p>
        </w:tc>
      </w:tr>
      <w:tr w:rsidR="006E30A0" w:rsidRPr="006E30A0" w:rsidTr="006E30A0">
        <w:trPr>
          <w:trHeight w:val="300"/>
        </w:trPr>
        <w:tc>
          <w:tcPr>
            <w:tcW w:w="6252"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1</w:t>
            </w:r>
          </w:p>
        </w:tc>
        <w:tc>
          <w:tcPr>
            <w:tcW w:w="1276"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21</w:t>
            </w:r>
          </w:p>
        </w:tc>
        <w:tc>
          <w:tcPr>
            <w:tcW w:w="1317"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5</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ALGERIA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ANGOLA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BENIN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BOTSWANA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BURKINA FASO</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CABO VERDE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CAMEROON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CANARY ISLANDS (SPAIN)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CENTRAL AFRICAN REPUBLIC</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CHAD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CONGO</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COTE D'IVOIRE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DEMOCRATIC REPUBLIC OF THE CONGO</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EGYPT</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ERITREA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ETHIOPIA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GABON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GHANA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GUINEA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LIBYA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MADAGASCAR</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MADEIRA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MALAWI</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MALI</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14</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MAURITANIA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MAURITIUS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MOROCCO</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22</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MOZAMBIQUE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NAMIBIA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NIGER</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NIGERIA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OCEAN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35</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SENEGAL</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22</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SOMALIA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SOUTH AFRICA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SUDAN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TUNISIA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REPUBLIC OF TANZANIA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ZAMBIA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ZIMBABWE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2</w:t>
            </w:r>
          </w:p>
        </w:tc>
        <w:tc>
          <w:tcPr>
            <w:tcW w:w="1276"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80</w:t>
            </w:r>
          </w:p>
        </w:tc>
        <w:tc>
          <w:tcPr>
            <w:tcW w:w="1317"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45</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AFGHANISTAN, ISLAMIC STATE OF</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32</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BANGLADESH</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CHINA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DEMOCRATIC PEOPLE'S REPUBLIC OF KOREA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HONG KONG, CHINA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INDIA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IRAN, ISLAMIC REPUBLIC OF</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IRAQ</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JAPAN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KAZAKHSTAN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KUWAIT</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MALDIVES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MONGOLIA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32</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32</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MYANMAR</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OMAN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72</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PAKISTAN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QATAR</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REPUBLIC OF KOREA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32</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RUSSIAN FEDERATION (IN ASIA)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SAUDI ARABIA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51</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SRI LANKA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TAJIKISTAN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THAILAND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TURKMENISTAN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ARAB EMIRATES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VIET NAM</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3</w:t>
            </w:r>
          </w:p>
        </w:tc>
        <w:tc>
          <w:tcPr>
            <w:tcW w:w="1276"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58</w:t>
            </w:r>
          </w:p>
        </w:tc>
        <w:tc>
          <w:tcPr>
            <w:tcW w:w="1317"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41</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ARGENTINA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BOLIVIA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BRAZIL</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79</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71</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CHILE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45</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COLOMBIA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ECUADOR</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GUIANA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GUYANA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ISLANDS (88: 800 - 998)</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PERU</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VENEZUELA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4</w:t>
            </w:r>
          </w:p>
        </w:tc>
        <w:tc>
          <w:tcPr>
            <w:tcW w:w="1276"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93</w:t>
            </w:r>
          </w:p>
        </w:tc>
        <w:tc>
          <w:tcPr>
            <w:tcW w:w="1317"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79</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BAHAMAS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BARBADOS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BELIZE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BERMUDA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CANADA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45</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CAYMAN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COLOMBIA (SAN ANDRES AND PROVIDENCIA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COSTA RICA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CURACAO, ST MAARTEN AND ARUBA (NL)</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DOMINICAN REPUBLIC</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GUADELOUPE, ST MARTIN, ST BARTHELEMY AND OTHER FRENCH ISLANDS IN THE VICINITY</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JAMAICA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MEXICO</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NICARAGUA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PANAMA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PUERTO RICO AND US POSSESSIONS IN THE CARIBBEAN AREA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TRINIDAD AND TOBAGO</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STATES OF AMERICA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STATES OF AMERICA (ALASKA)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252"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5</w:t>
            </w:r>
          </w:p>
        </w:tc>
        <w:tc>
          <w:tcPr>
            <w:tcW w:w="1276"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67</w:t>
            </w:r>
          </w:p>
        </w:tc>
        <w:tc>
          <w:tcPr>
            <w:tcW w:w="1317"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54</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AMERICAN SAMOA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AUSTRALIA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BRUNEI DARUSSALAM</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COOK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FIJI</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(AUSTRAL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(MARQUESAS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(SOCIETY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FRENCH POLYNESIA (TUAMOTU ISLANDS AND GAMBIER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INDONESIA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95</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ISLANDS (96: 995, 996)</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ISLANDS IN THE PACIFIC OCEAN NORTH OF THE EQUATOR</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89</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89</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KIRIBATI</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MALAYSIA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NAURU</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NEW CALEDONIA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NEW ZEALAND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86</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PAPUA NEW GUINEA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PHILIPPINES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SINGAPORE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TUVALU</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VANUATU</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6</w:t>
            </w:r>
          </w:p>
        </w:tc>
        <w:tc>
          <w:tcPr>
            <w:tcW w:w="1276"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81</w:t>
            </w:r>
          </w:p>
        </w:tc>
        <w:tc>
          <w:tcPr>
            <w:tcW w:w="1317"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54</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ARMENIA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AUSTRIA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BELGIUM</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BULGARIA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CROATIA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CYPRUS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17</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CZECH REPUBLIC</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DENMARK AND FAROE ISLANDS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lastRenderedPageBreak/>
              <w:t>ESTONIA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FINLAND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FRANCE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GERMANY</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GIBRALTAR</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GREECE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46</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GREENLAND (DENMARK)</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96</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94</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HUNGARY</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ICELAND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IRELAND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ISRAEL</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ITALY</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JORDAN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50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LATVIA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23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LEBANON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LITHUANIA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NETHERLANDS</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60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NORWAY</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POLAND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PORTUGAL</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45</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ROMANIA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RUSSIAN FEDERATION (IN EUROPE)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99</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11</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SERBIA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SLOVAKIA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SLOVENIA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SPAIN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84</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82</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SWEDEN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74</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73</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SWITZERLAND AND LIECHTENSTEIN</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THE FORMER YUGOSLAV REPUBLIC OF MACEDONIA</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TURKEY</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100</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98</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UKRAINE</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31</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0</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UNITED KINGDOM OF GREAT BRITAIN AND NORTHERN IRELAND</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91</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33</w:t>
            </w:r>
          </w:p>
        </w:tc>
      </w:tr>
      <w:tr w:rsidR="006E30A0" w:rsidRPr="006E30A0" w:rsidTr="006E30A0">
        <w:trPr>
          <w:trHeight w:val="300"/>
        </w:trPr>
        <w:tc>
          <w:tcPr>
            <w:tcW w:w="6252" w:type="dxa"/>
            <w:tcBorders>
              <w:top w:val="nil"/>
              <w:left w:val="nil"/>
              <w:bottom w:val="single" w:sz="4" w:space="0" w:color="95B3D7"/>
              <w:right w:val="nil"/>
            </w:tcBorders>
            <w:shd w:val="clear" w:color="auto" w:fill="auto"/>
            <w:noWrap/>
            <w:vAlign w:val="bottom"/>
            <w:hideMark/>
          </w:tcPr>
          <w:p w:rsidR="006E30A0" w:rsidRPr="006E30A0" w:rsidRDefault="006E30A0" w:rsidP="006E30A0">
            <w:pPr>
              <w:rPr>
                <w:rFonts w:ascii="Calibri" w:eastAsia="Times New Roman" w:hAnsi="Calibri"/>
                <w:b/>
                <w:bCs/>
                <w:snapToGrid/>
                <w:color w:val="000000"/>
                <w:lang w:eastAsia="zh-CN"/>
              </w:rPr>
            </w:pPr>
            <w:r>
              <w:rPr>
                <w:rFonts w:ascii="Calibri" w:eastAsia="Times New Roman" w:hAnsi="Calibri"/>
                <w:b/>
                <w:bCs/>
                <w:snapToGrid/>
                <w:color w:val="000000"/>
                <w:lang w:eastAsia="zh-CN"/>
              </w:rPr>
              <w:t>Antarctic</w:t>
            </w:r>
          </w:p>
        </w:tc>
        <w:tc>
          <w:tcPr>
            <w:tcW w:w="1276"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48</w:t>
            </w:r>
          </w:p>
        </w:tc>
        <w:tc>
          <w:tcPr>
            <w:tcW w:w="1317" w:type="dxa"/>
            <w:tcBorders>
              <w:top w:val="nil"/>
              <w:left w:val="nil"/>
              <w:bottom w:val="single" w:sz="4" w:space="0" w:color="95B3D7"/>
              <w:right w:val="nil"/>
            </w:tcBorders>
            <w:shd w:val="clear" w:color="auto" w:fill="auto"/>
            <w:noWrap/>
            <w:vAlign w:val="bottom"/>
            <w:hideMark/>
          </w:tcPr>
          <w:p w:rsidR="006E30A0" w:rsidRPr="006E30A0" w:rsidRDefault="006E30A0" w:rsidP="006E30A0">
            <w:pPr>
              <w:jc w:val="right"/>
              <w:rPr>
                <w:rFonts w:ascii="Calibri" w:eastAsia="Times New Roman" w:hAnsi="Calibri"/>
                <w:b/>
                <w:bCs/>
                <w:snapToGrid/>
                <w:color w:val="000000"/>
                <w:lang w:eastAsia="zh-CN"/>
              </w:rPr>
            </w:pPr>
            <w:r w:rsidRPr="006E30A0">
              <w:rPr>
                <w:rFonts w:ascii="Calibri" w:eastAsia="Times New Roman" w:hAnsi="Calibri"/>
                <w:b/>
                <w:bCs/>
                <w:snapToGrid/>
                <w:color w:val="000000"/>
                <w:lang w:eastAsia="zh-CN"/>
              </w:rPr>
              <w:t>37</w:t>
            </w:r>
          </w:p>
        </w:tc>
      </w:tr>
      <w:tr w:rsidR="006E30A0" w:rsidRPr="006E30A0" w:rsidTr="006E30A0">
        <w:trPr>
          <w:trHeight w:val="300"/>
        </w:trPr>
        <w:tc>
          <w:tcPr>
            <w:tcW w:w="6252" w:type="dxa"/>
            <w:tcBorders>
              <w:top w:val="nil"/>
              <w:left w:val="nil"/>
              <w:bottom w:val="nil"/>
              <w:right w:val="nil"/>
            </w:tcBorders>
            <w:shd w:val="clear" w:color="auto" w:fill="auto"/>
            <w:noWrap/>
            <w:vAlign w:val="bottom"/>
            <w:hideMark/>
          </w:tcPr>
          <w:p w:rsidR="006E30A0" w:rsidRPr="006E30A0" w:rsidRDefault="006E30A0" w:rsidP="006E30A0">
            <w:pPr>
              <w:ind w:firstLineChars="100" w:firstLine="220"/>
              <w:rPr>
                <w:rFonts w:ascii="Calibri" w:eastAsia="Times New Roman" w:hAnsi="Calibri"/>
                <w:snapToGrid/>
                <w:color w:val="000000"/>
                <w:lang w:eastAsia="zh-CN"/>
              </w:rPr>
            </w:pPr>
            <w:r w:rsidRPr="006E30A0">
              <w:rPr>
                <w:rFonts w:ascii="Calibri" w:eastAsia="Times New Roman" w:hAnsi="Calibri"/>
                <w:snapToGrid/>
                <w:color w:val="000000"/>
                <w:lang w:eastAsia="zh-CN"/>
              </w:rPr>
              <w:t>STATIONS IN THE ANTARCTIC</w:t>
            </w:r>
          </w:p>
        </w:tc>
        <w:tc>
          <w:tcPr>
            <w:tcW w:w="1276"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48</w:t>
            </w:r>
          </w:p>
        </w:tc>
        <w:tc>
          <w:tcPr>
            <w:tcW w:w="1317" w:type="dxa"/>
            <w:tcBorders>
              <w:top w:val="nil"/>
              <w:left w:val="nil"/>
              <w:bottom w:val="nil"/>
              <w:right w:val="nil"/>
            </w:tcBorders>
            <w:shd w:val="clear" w:color="auto" w:fill="auto"/>
            <w:noWrap/>
            <w:vAlign w:val="bottom"/>
            <w:hideMark/>
          </w:tcPr>
          <w:p w:rsidR="006E30A0" w:rsidRPr="006E30A0" w:rsidRDefault="006E30A0" w:rsidP="006E30A0">
            <w:pPr>
              <w:jc w:val="right"/>
              <w:rPr>
                <w:rFonts w:ascii="Calibri" w:eastAsia="Times New Roman" w:hAnsi="Calibri"/>
                <w:snapToGrid/>
                <w:color w:val="000000"/>
                <w:lang w:eastAsia="zh-CN"/>
              </w:rPr>
            </w:pPr>
            <w:r w:rsidRPr="006E30A0">
              <w:rPr>
                <w:rFonts w:ascii="Calibri" w:eastAsia="Times New Roman" w:hAnsi="Calibri"/>
                <w:snapToGrid/>
                <w:color w:val="000000"/>
                <w:lang w:eastAsia="zh-CN"/>
              </w:rPr>
              <w:t>37</w:t>
            </w:r>
          </w:p>
        </w:tc>
      </w:tr>
    </w:tbl>
    <w:p w:rsidR="009F245F" w:rsidRPr="00F35A04" w:rsidRDefault="009F245F" w:rsidP="009F245F">
      <w:pPr>
        <w:pStyle w:val="BodyText"/>
        <w:rPr>
          <w:rFonts w:ascii="Verdana" w:hAnsi="Verdana"/>
          <w:sz w:val="20"/>
          <w:szCs w:val="20"/>
        </w:rPr>
      </w:pPr>
    </w:p>
    <w:p w:rsidR="009F245F" w:rsidRPr="00F35A04" w:rsidRDefault="009F245F" w:rsidP="009F245F">
      <w:pPr>
        <w:jc w:val="center"/>
        <w:rPr>
          <w:rFonts w:ascii="Verdana" w:hAnsi="Verdana"/>
          <w:sz w:val="20"/>
          <w:szCs w:val="20"/>
        </w:rPr>
      </w:pPr>
    </w:p>
    <w:p w:rsidR="009F245F" w:rsidRPr="00F35A04" w:rsidRDefault="009F245F" w:rsidP="009F245F">
      <w:pPr>
        <w:jc w:val="both"/>
        <w:rPr>
          <w:rFonts w:ascii="Verdana" w:hAnsi="Verdana"/>
          <w:sz w:val="20"/>
          <w:szCs w:val="20"/>
        </w:rPr>
      </w:pPr>
    </w:p>
    <w:p w:rsidR="009F245F" w:rsidRPr="00F35A04" w:rsidRDefault="009F245F" w:rsidP="009F245F">
      <w:pPr>
        <w:spacing w:after="40"/>
        <w:jc w:val="both"/>
        <w:rPr>
          <w:rFonts w:ascii="Verdana" w:hAnsi="Verdana"/>
          <w:sz w:val="20"/>
          <w:szCs w:val="20"/>
        </w:rPr>
      </w:pPr>
    </w:p>
    <w:sectPr w:rsidR="009F245F" w:rsidRPr="00F35A04" w:rsidSect="004E73D9">
      <w:type w:val="continuous"/>
      <w:pgSz w:w="11907" w:h="16840" w:code="9"/>
      <w:pgMar w:top="1134" w:right="1134" w:bottom="1134" w:left="1134" w:header="567" w:footer="567" w:gutter="0"/>
      <w:paperSrc w:first="7" w:other="7"/>
      <w:cols w:space="708"/>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7F6" w:rsidRDefault="00EA07F6" w:rsidP="00EA07F6">
      <w:r>
        <w:separator/>
      </w:r>
    </w:p>
  </w:endnote>
  <w:endnote w:type="continuationSeparator" w:id="0">
    <w:p w:rsidR="00EA07F6" w:rsidRDefault="00EA07F6" w:rsidP="00EA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7F6" w:rsidRDefault="00EA07F6" w:rsidP="00EA07F6">
      <w:r>
        <w:separator/>
      </w:r>
    </w:p>
  </w:footnote>
  <w:footnote w:type="continuationSeparator" w:id="0">
    <w:p w:rsidR="00EA07F6" w:rsidRDefault="00EA07F6" w:rsidP="00EA07F6">
      <w:r>
        <w:continuationSeparator/>
      </w:r>
    </w:p>
  </w:footnote>
  <w:footnote w:id="1">
    <w:p w:rsidR="00EA07F6" w:rsidRPr="006E7609" w:rsidRDefault="00EA07F6" w:rsidP="00EA07F6">
      <w:pPr>
        <w:pStyle w:val="FootnoteText"/>
        <w:rPr>
          <w:sz w:val="16"/>
          <w:szCs w:val="16"/>
        </w:rPr>
      </w:pPr>
      <w:r w:rsidRPr="006E7609">
        <w:rPr>
          <w:rStyle w:val="FootnoteReference"/>
          <w:sz w:val="16"/>
          <w:szCs w:val="16"/>
        </w:rPr>
        <w:footnoteRef/>
      </w:r>
      <w:r w:rsidRPr="006E7609">
        <w:rPr>
          <w:sz w:val="16"/>
          <w:szCs w:val="16"/>
        </w:rPr>
        <w:t xml:space="preserve"> Percentage </w:t>
      </w:r>
      <w:r>
        <w:rPr>
          <w:sz w:val="16"/>
          <w:szCs w:val="16"/>
        </w:rPr>
        <w:t>of expected number of reports is indicated by colours (green, blue, yellow and red) in a square.  The left or right half square is the percentage of TAC or TDCF, respectively.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491D"/>
    <w:multiLevelType w:val="hybridMultilevel"/>
    <w:tmpl w:val="F7F86AA0"/>
    <w:lvl w:ilvl="0" w:tplc="4914080E">
      <w:start w:val="1"/>
      <w:numFmt w:val="bullet"/>
      <w:pStyle w:val="CharCharCharCha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abstractNum w:abstractNumId="2">
    <w:nsid w:val="73EE4DDA"/>
    <w:multiLevelType w:val="multilevel"/>
    <w:tmpl w:val="CB52B4B6"/>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E64"/>
    <w:rsid w:val="00004EE8"/>
    <w:rsid w:val="00037670"/>
    <w:rsid w:val="000426DF"/>
    <w:rsid w:val="00042E0F"/>
    <w:rsid w:val="00060C75"/>
    <w:rsid w:val="00062207"/>
    <w:rsid w:val="0007095B"/>
    <w:rsid w:val="000736FF"/>
    <w:rsid w:val="00085C60"/>
    <w:rsid w:val="00095535"/>
    <w:rsid w:val="000A2A71"/>
    <w:rsid w:val="000C17B8"/>
    <w:rsid w:val="000C1DFF"/>
    <w:rsid w:val="000F3EFB"/>
    <w:rsid w:val="00102DF6"/>
    <w:rsid w:val="00117B3E"/>
    <w:rsid w:val="00154663"/>
    <w:rsid w:val="0015739E"/>
    <w:rsid w:val="00160129"/>
    <w:rsid w:val="0017015C"/>
    <w:rsid w:val="00174D5A"/>
    <w:rsid w:val="00175E86"/>
    <w:rsid w:val="00183272"/>
    <w:rsid w:val="001A1400"/>
    <w:rsid w:val="001A1B97"/>
    <w:rsid w:val="001B6D4A"/>
    <w:rsid w:val="001B74EA"/>
    <w:rsid w:val="001C6D52"/>
    <w:rsid w:val="001E5BCA"/>
    <w:rsid w:val="001F354A"/>
    <w:rsid w:val="002012ED"/>
    <w:rsid w:val="00202193"/>
    <w:rsid w:val="00205D7D"/>
    <w:rsid w:val="00214F1F"/>
    <w:rsid w:val="002151FB"/>
    <w:rsid w:val="00216E6B"/>
    <w:rsid w:val="0022582B"/>
    <w:rsid w:val="00225E68"/>
    <w:rsid w:val="002305E7"/>
    <w:rsid w:val="00231A50"/>
    <w:rsid w:val="002601CB"/>
    <w:rsid w:val="00287AE7"/>
    <w:rsid w:val="00291039"/>
    <w:rsid w:val="002921A7"/>
    <w:rsid w:val="002A2002"/>
    <w:rsid w:val="002A7D7D"/>
    <w:rsid w:val="002C66E5"/>
    <w:rsid w:val="002D5A02"/>
    <w:rsid w:val="002E6C79"/>
    <w:rsid w:val="0030266F"/>
    <w:rsid w:val="003028E6"/>
    <w:rsid w:val="00302C7D"/>
    <w:rsid w:val="0030385D"/>
    <w:rsid w:val="003079BB"/>
    <w:rsid w:val="00313484"/>
    <w:rsid w:val="00320A0D"/>
    <w:rsid w:val="00324E25"/>
    <w:rsid w:val="003267A6"/>
    <w:rsid w:val="0032703D"/>
    <w:rsid w:val="00330951"/>
    <w:rsid w:val="003362B8"/>
    <w:rsid w:val="0034399D"/>
    <w:rsid w:val="00352878"/>
    <w:rsid w:val="0036139A"/>
    <w:rsid w:val="00363143"/>
    <w:rsid w:val="00366843"/>
    <w:rsid w:val="00374650"/>
    <w:rsid w:val="00385128"/>
    <w:rsid w:val="0039463C"/>
    <w:rsid w:val="003A246E"/>
    <w:rsid w:val="003B0BF2"/>
    <w:rsid w:val="003B3721"/>
    <w:rsid w:val="003B4D67"/>
    <w:rsid w:val="003B6556"/>
    <w:rsid w:val="003C0543"/>
    <w:rsid w:val="003C2D96"/>
    <w:rsid w:val="003C7242"/>
    <w:rsid w:val="003D460D"/>
    <w:rsid w:val="00403730"/>
    <w:rsid w:val="00415F97"/>
    <w:rsid w:val="0043708B"/>
    <w:rsid w:val="004467D2"/>
    <w:rsid w:val="00455289"/>
    <w:rsid w:val="00455898"/>
    <w:rsid w:val="0046035B"/>
    <w:rsid w:val="00461911"/>
    <w:rsid w:val="004713B4"/>
    <w:rsid w:val="0047387F"/>
    <w:rsid w:val="00473E64"/>
    <w:rsid w:val="0047593A"/>
    <w:rsid w:val="00481C7A"/>
    <w:rsid w:val="00484AEF"/>
    <w:rsid w:val="00491001"/>
    <w:rsid w:val="004E73D9"/>
    <w:rsid w:val="004F715C"/>
    <w:rsid w:val="005009B7"/>
    <w:rsid w:val="0052330A"/>
    <w:rsid w:val="00534E58"/>
    <w:rsid w:val="00552686"/>
    <w:rsid w:val="0055539D"/>
    <w:rsid w:val="005554A5"/>
    <w:rsid w:val="0057784D"/>
    <w:rsid w:val="005839A3"/>
    <w:rsid w:val="005870EB"/>
    <w:rsid w:val="0058718F"/>
    <w:rsid w:val="00594DDE"/>
    <w:rsid w:val="00597022"/>
    <w:rsid w:val="005A1704"/>
    <w:rsid w:val="005A2C4C"/>
    <w:rsid w:val="005A344F"/>
    <w:rsid w:val="005A7730"/>
    <w:rsid w:val="005B51E9"/>
    <w:rsid w:val="005D39D4"/>
    <w:rsid w:val="005D5A4C"/>
    <w:rsid w:val="00624295"/>
    <w:rsid w:val="006250CC"/>
    <w:rsid w:val="00634323"/>
    <w:rsid w:val="00642B08"/>
    <w:rsid w:val="0065376F"/>
    <w:rsid w:val="00653DCD"/>
    <w:rsid w:val="00661253"/>
    <w:rsid w:val="006613C4"/>
    <w:rsid w:val="00666AB4"/>
    <w:rsid w:val="0068721F"/>
    <w:rsid w:val="006C0A1F"/>
    <w:rsid w:val="006C339E"/>
    <w:rsid w:val="006C56A1"/>
    <w:rsid w:val="006C7806"/>
    <w:rsid w:val="006C7DBB"/>
    <w:rsid w:val="006D0549"/>
    <w:rsid w:val="006D4AA7"/>
    <w:rsid w:val="006E0205"/>
    <w:rsid w:val="006E30A0"/>
    <w:rsid w:val="006E38F3"/>
    <w:rsid w:val="006E50C0"/>
    <w:rsid w:val="006F3CE0"/>
    <w:rsid w:val="006F7096"/>
    <w:rsid w:val="006F7540"/>
    <w:rsid w:val="007028AF"/>
    <w:rsid w:val="0070557F"/>
    <w:rsid w:val="00726FD4"/>
    <w:rsid w:val="00731C6C"/>
    <w:rsid w:val="007334CC"/>
    <w:rsid w:val="00737E2D"/>
    <w:rsid w:val="007635BE"/>
    <w:rsid w:val="00771765"/>
    <w:rsid w:val="00774097"/>
    <w:rsid w:val="00777294"/>
    <w:rsid w:val="007A602D"/>
    <w:rsid w:val="007B3EF4"/>
    <w:rsid w:val="007D135B"/>
    <w:rsid w:val="007D3759"/>
    <w:rsid w:val="007D488A"/>
    <w:rsid w:val="007D7EC9"/>
    <w:rsid w:val="007F1D18"/>
    <w:rsid w:val="007F571D"/>
    <w:rsid w:val="00810F6C"/>
    <w:rsid w:val="00822564"/>
    <w:rsid w:val="00854CF1"/>
    <w:rsid w:val="00882178"/>
    <w:rsid w:val="008A4415"/>
    <w:rsid w:val="008A48FF"/>
    <w:rsid w:val="008E669E"/>
    <w:rsid w:val="00910EDE"/>
    <w:rsid w:val="00911012"/>
    <w:rsid w:val="00916862"/>
    <w:rsid w:val="009251AE"/>
    <w:rsid w:val="009511E7"/>
    <w:rsid w:val="00955292"/>
    <w:rsid w:val="009558BC"/>
    <w:rsid w:val="00965F8E"/>
    <w:rsid w:val="00970B57"/>
    <w:rsid w:val="00976269"/>
    <w:rsid w:val="00983CED"/>
    <w:rsid w:val="009950B5"/>
    <w:rsid w:val="009C4D6F"/>
    <w:rsid w:val="009C731D"/>
    <w:rsid w:val="009D07EC"/>
    <w:rsid w:val="009D6DA6"/>
    <w:rsid w:val="009E725C"/>
    <w:rsid w:val="009F14D6"/>
    <w:rsid w:val="009F245F"/>
    <w:rsid w:val="00A06245"/>
    <w:rsid w:val="00A11090"/>
    <w:rsid w:val="00A17D50"/>
    <w:rsid w:val="00A259DA"/>
    <w:rsid w:val="00A35997"/>
    <w:rsid w:val="00A64379"/>
    <w:rsid w:val="00A6536B"/>
    <w:rsid w:val="00A70764"/>
    <w:rsid w:val="00A710FD"/>
    <w:rsid w:val="00A8078C"/>
    <w:rsid w:val="00A83665"/>
    <w:rsid w:val="00AC098E"/>
    <w:rsid w:val="00AD5FD8"/>
    <w:rsid w:val="00AF060A"/>
    <w:rsid w:val="00B1295F"/>
    <w:rsid w:val="00B136AB"/>
    <w:rsid w:val="00B31840"/>
    <w:rsid w:val="00B36487"/>
    <w:rsid w:val="00B50C60"/>
    <w:rsid w:val="00B90A6E"/>
    <w:rsid w:val="00B915E5"/>
    <w:rsid w:val="00BA1354"/>
    <w:rsid w:val="00BB2D68"/>
    <w:rsid w:val="00BB2F9D"/>
    <w:rsid w:val="00BD30E7"/>
    <w:rsid w:val="00BE1C90"/>
    <w:rsid w:val="00BE75F6"/>
    <w:rsid w:val="00BF065C"/>
    <w:rsid w:val="00BF078D"/>
    <w:rsid w:val="00BF5F6F"/>
    <w:rsid w:val="00C17391"/>
    <w:rsid w:val="00C21DEA"/>
    <w:rsid w:val="00C32B0D"/>
    <w:rsid w:val="00C5462E"/>
    <w:rsid w:val="00C56B10"/>
    <w:rsid w:val="00C72CC6"/>
    <w:rsid w:val="00C80626"/>
    <w:rsid w:val="00C8416C"/>
    <w:rsid w:val="00C85A94"/>
    <w:rsid w:val="00CA73DC"/>
    <w:rsid w:val="00CB32EA"/>
    <w:rsid w:val="00CD3FA6"/>
    <w:rsid w:val="00CE2D9D"/>
    <w:rsid w:val="00D02230"/>
    <w:rsid w:val="00D078E7"/>
    <w:rsid w:val="00D2274D"/>
    <w:rsid w:val="00D47603"/>
    <w:rsid w:val="00D478AD"/>
    <w:rsid w:val="00D51173"/>
    <w:rsid w:val="00D564D5"/>
    <w:rsid w:val="00D571DE"/>
    <w:rsid w:val="00D632E9"/>
    <w:rsid w:val="00D64CE3"/>
    <w:rsid w:val="00D726C7"/>
    <w:rsid w:val="00D87EBC"/>
    <w:rsid w:val="00D96433"/>
    <w:rsid w:val="00DA14BC"/>
    <w:rsid w:val="00DC3E1A"/>
    <w:rsid w:val="00DF744B"/>
    <w:rsid w:val="00E118FA"/>
    <w:rsid w:val="00E263EC"/>
    <w:rsid w:val="00E467A6"/>
    <w:rsid w:val="00E65F3F"/>
    <w:rsid w:val="00E740BE"/>
    <w:rsid w:val="00E743BB"/>
    <w:rsid w:val="00E75B6E"/>
    <w:rsid w:val="00EA0729"/>
    <w:rsid w:val="00EA07F6"/>
    <w:rsid w:val="00EA132C"/>
    <w:rsid w:val="00EE6561"/>
    <w:rsid w:val="00EF54F0"/>
    <w:rsid w:val="00F018F3"/>
    <w:rsid w:val="00F04F34"/>
    <w:rsid w:val="00F2595D"/>
    <w:rsid w:val="00F35A04"/>
    <w:rsid w:val="00F4589C"/>
    <w:rsid w:val="00F45978"/>
    <w:rsid w:val="00F5434C"/>
    <w:rsid w:val="00FA23EF"/>
    <w:rsid w:val="00FC0337"/>
    <w:rsid w:val="00FC7FE8"/>
    <w:rsid w:val="00FD21BA"/>
    <w:rsid w:val="00FD66E9"/>
    <w:rsid w:val="00FE0DD5"/>
    <w:rsid w:val="00FF2B64"/>
    <w:rsid w:val="00FF4E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link w:val="Heading1Char"/>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link w:val="Heading2Char"/>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link w:val="BodyText3Char"/>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paragraph" w:styleId="Header">
    <w:name w:val="header"/>
    <w:basedOn w:val="Normal"/>
    <w:link w:val="HeaderChar"/>
    <w:rsid w:val="00EA07F6"/>
    <w:pPr>
      <w:tabs>
        <w:tab w:val="center" w:pos="4513"/>
        <w:tab w:val="right" w:pos="9026"/>
      </w:tabs>
    </w:pPr>
  </w:style>
  <w:style w:type="character" w:customStyle="1" w:styleId="HeaderChar">
    <w:name w:val="Header Char"/>
    <w:basedOn w:val="DefaultParagraphFont"/>
    <w:link w:val="Header"/>
    <w:rsid w:val="00EA07F6"/>
    <w:rPr>
      <w:rFonts w:ascii="Arial" w:hAnsi="Arial"/>
      <w:snapToGrid w:val="0"/>
      <w:sz w:val="22"/>
      <w:szCs w:val="22"/>
      <w:lang w:eastAsia="en-US"/>
    </w:rPr>
  </w:style>
  <w:style w:type="paragraph" w:styleId="Footer">
    <w:name w:val="footer"/>
    <w:basedOn w:val="Normal"/>
    <w:link w:val="FooterChar"/>
    <w:rsid w:val="00EA07F6"/>
    <w:pPr>
      <w:tabs>
        <w:tab w:val="center" w:pos="4513"/>
        <w:tab w:val="right" w:pos="9026"/>
      </w:tabs>
    </w:pPr>
  </w:style>
  <w:style w:type="character" w:customStyle="1" w:styleId="FooterChar">
    <w:name w:val="Footer Char"/>
    <w:basedOn w:val="DefaultParagraphFont"/>
    <w:link w:val="Footer"/>
    <w:rsid w:val="00EA07F6"/>
    <w:rPr>
      <w:rFonts w:ascii="Arial" w:hAnsi="Arial"/>
      <w:snapToGrid w:val="0"/>
      <w:sz w:val="22"/>
      <w:szCs w:val="22"/>
      <w:lang w:eastAsia="en-US"/>
    </w:rPr>
  </w:style>
  <w:style w:type="character" w:styleId="Hyperlink">
    <w:name w:val="Hyperlink"/>
    <w:uiPriority w:val="99"/>
    <w:rsid w:val="00EA07F6"/>
    <w:rPr>
      <w:color w:val="0000FF"/>
      <w:u w:val="single"/>
    </w:rPr>
  </w:style>
  <w:style w:type="paragraph" w:customStyle="1" w:styleId="nonumberpara">
    <w:name w:val="nonumberpara"/>
    <w:basedOn w:val="Normal"/>
    <w:rsid w:val="00EA07F6"/>
    <w:pPr>
      <w:spacing w:before="100" w:beforeAutospacing="1" w:after="100" w:afterAutospacing="1"/>
    </w:pPr>
    <w:rPr>
      <w:rFonts w:ascii="Times New Roman" w:hAnsi="Times New Roman"/>
      <w:snapToGrid/>
      <w:sz w:val="24"/>
      <w:szCs w:val="24"/>
      <w:lang w:val="en-US" w:eastAsia="ja-JP"/>
    </w:rPr>
  </w:style>
  <w:style w:type="paragraph" w:styleId="NormalWeb">
    <w:name w:val="Normal (Web)"/>
    <w:basedOn w:val="Normal"/>
    <w:rsid w:val="00EA07F6"/>
    <w:pPr>
      <w:spacing w:before="100" w:beforeAutospacing="1" w:after="100" w:afterAutospacing="1"/>
    </w:pPr>
    <w:rPr>
      <w:rFonts w:ascii="Times New Roman" w:hAnsi="Times New Roman"/>
      <w:snapToGrid/>
      <w:sz w:val="24"/>
      <w:szCs w:val="24"/>
      <w:lang w:val="en-US" w:eastAsia="ja-JP"/>
    </w:rPr>
  </w:style>
  <w:style w:type="character" w:styleId="FollowedHyperlink">
    <w:name w:val="FollowedHyperlink"/>
    <w:uiPriority w:val="99"/>
    <w:rsid w:val="00EA07F6"/>
    <w:rPr>
      <w:color w:val="800080"/>
      <w:u w:val="single"/>
    </w:rPr>
  </w:style>
  <w:style w:type="paragraph" w:customStyle="1" w:styleId="Char1">
    <w:name w:val="Char1"/>
    <w:basedOn w:val="Normal"/>
    <w:rsid w:val="00EA07F6"/>
    <w:rPr>
      <w:rFonts w:ascii="Times New Roman" w:hAnsi="Times New Roman"/>
      <w:snapToGrid/>
      <w:sz w:val="24"/>
      <w:szCs w:val="24"/>
      <w:lang w:val="pl-PL" w:eastAsia="pl-PL"/>
    </w:rPr>
  </w:style>
  <w:style w:type="table" w:styleId="TableGrid">
    <w:name w:val="Table Grid"/>
    <w:basedOn w:val="TableNormal"/>
    <w:rsid w:val="00EA0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A07F6"/>
    <w:rPr>
      <w:sz w:val="16"/>
      <w:szCs w:val="16"/>
    </w:rPr>
  </w:style>
  <w:style w:type="paragraph" w:styleId="CommentText">
    <w:name w:val="annotation text"/>
    <w:basedOn w:val="Normal"/>
    <w:link w:val="CommentTextChar"/>
    <w:rsid w:val="00EA07F6"/>
    <w:rPr>
      <w:sz w:val="20"/>
      <w:szCs w:val="20"/>
    </w:rPr>
  </w:style>
  <w:style w:type="character" w:customStyle="1" w:styleId="CommentTextChar">
    <w:name w:val="Comment Text Char"/>
    <w:basedOn w:val="DefaultParagraphFont"/>
    <w:link w:val="CommentText"/>
    <w:rsid w:val="00EA07F6"/>
    <w:rPr>
      <w:rFonts w:ascii="Arial" w:hAnsi="Arial"/>
      <w:snapToGrid w:val="0"/>
      <w:lang w:eastAsia="en-US"/>
    </w:rPr>
  </w:style>
  <w:style w:type="paragraph" w:styleId="CommentSubject">
    <w:name w:val="annotation subject"/>
    <w:basedOn w:val="CommentText"/>
    <w:next w:val="CommentText"/>
    <w:link w:val="CommentSubjectChar"/>
    <w:rsid w:val="00EA07F6"/>
    <w:rPr>
      <w:b/>
      <w:bCs/>
    </w:rPr>
  </w:style>
  <w:style w:type="character" w:customStyle="1" w:styleId="CommentSubjectChar">
    <w:name w:val="Comment Subject Char"/>
    <w:basedOn w:val="CommentTextChar"/>
    <w:link w:val="CommentSubject"/>
    <w:rsid w:val="00EA07F6"/>
    <w:rPr>
      <w:rFonts w:ascii="Arial" w:hAnsi="Arial"/>
      <w:b/>
      <w:bCs/>
      <w:snapToGrid w:val="0"/>
      <w:lang w:eastAsia="en-US"/>
    </w:rPr>
  </w:style>
  <w:style w:type="paragraph" w:styleId="BalloonText">
    <w:name w:val="Balloon Text"/>
    <w:basedOn w:val="Normal"/>
    <w:link w:val="BalloonTextChar"/>
    <w:rsid w:val="00EA07F6"/>
    <w:rPr>
      <w:rFonts w:ascii="Tahoma" w:hAnsi="Tahoma" w:cs="Tahoma"/>
      <w:sz w:val="16"/>
      <w:szCs w:val="16"/>
    </w:rPr>
  </w:style>
  <w:style w:type="character" w:customStyle="1" w:styleId="BalloonTextChar">
    <w:name w:val="Balloon Text Char"/>
    <w:basedOn w:val="DefaultParagraphFont"/>
    <w:link w:val="BalloonText"/>
    <w:rsid w:val="00EA07F6"/>
    <w:rPr>
      <w:rFonts w:ascii="Tahoma" w:hAnsi="Tahoma" w:cs="Tahoma"/>
      <w:snapToGrid w:val="0"/>
      <w:sz w:val="16"/>
      <w:szCs w:val="16"/>
      <w:lang w:eastAsia="en-US"/>
    </w:rPr>
  </w:style>
  <w:style w:type="paragraph" w:customStyle="1" w:styleId="Default">
    <w:name w:val="Default"/>
    <w:rsid w:val="00EA07F6"/>
    <w:pPr>
      <w:autoSpaceDE w:val="0"/>
      <w:autoSpaceDN w:val="0"/>
      <w:adjustRightInd w:val="0"/>
    </w:pPr>
    <w:rPr>
      <w:rFonts w:ascii="Arial" w:eastAsia="SimSun" w:hAnsi="Arial" w:cs="Arial"/>
      <w:color w:val="000000"/>
      <w:sz w:val="24"/>
      <w:szCs w:val="24"/>
      <w:lang w:val="en-US" w:eastAsia="zh-CN"/>
    </w:rPr>
  </w:style>
  <w:style w:type="paragraph" w:customStyle="1" w:styleId="Char3">
    <w:name w:val="Char3"/>
    <w:basedOn w:val="Normal"/>
    <w:rsid w:val="00EA07F6"/>
    <w:rPr>
      <w:rFonts w:ascii="Times New Roman" w:hAnsi="Times New Roman"/>
      <w:snapToGrid/>
      <w:sz w:val="24"/>
      <w:szCs w:val="24"/>
      <w:lang w:val="pl-PL" w:eastAsia="pl-PL"/>
    </w:rPr>
  </w:style>
  <w:style w:type="character" w:customStyle="1" w:styleId="style4">
    <w:name w:val="style4"/>
    <w:rsid w:val="00EA07F6"/>
  </w:style>
  <w:style w:type="character" w:customStyle="1" w:styleId="Heading2Char">
    <w:name w:val="Heading 2 Char"/>
    <w:link w:val="Heading2"/>
    <w:rsid w:val="00EA07F6"/>
    <w:rPr>
      <w:rFonts w:ascii="Verdana" w:hAnsi="Verdana"/>
      <w:b/>
      <w:bCs/>
      <w:color w:val="08296B"/>
      <w:sz w:val="36"/>
      <w:szCs w:val="36"/>
      <w:lang w:val="en-US"/>
    </w:rPr>
  </w:style>
  <w:style w:type="character" w:customStyle="1" w:styleId="BodyText3Char">
    <w:name w:val="Body Text 3 Char"/>
    <w:link w:val="BodyText3"/>
    <w:rsid w:val="00EA07F6"/>
    <w:rPr>
      <w:rFonts w:ascii="Arial" w:eastAsia="SimSun" w:hAnsi="Arial" w:cs="Arial"/>
      <w:sz w:val="22"/>
      <w:szCs w:val="22"/>
      <w:lang w:eastAsia="zh-CN"/>
    </w:rPr>
  </w:style>
  <w:style w:type="paragraph" w:styleId="DocumentMap">
    <w:name w:val="Document Map"/>
    <w:basedOn w:val="Normal"/>
    <w:link w:val="DocumentMapChar"/>
    <w:rsid w:val="00EA07F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A07F6"/>
    <w:rPr>
      <w:rFonts w:ascii="Tahoma" w:hAnsi="Tahoma" w:cs="Tahoma"/>
      <w:snapToGrid w:val="0"/>
      <w:shd w:val="clear" w:color="auto" w:fill="000080"/>
      <w:lang w:eastAsia="en-US"/>
    </w:rPr>
  </w:style>
  <w:style w:type="paragraph" w:customStyle="1" w:styleId="CharCharCharChar">
    <w:name w:val="Char Char Char Char"/>
    <w:basedOn w:val="Normal"/>
    <w:rsid w:val="00EA07F6"/>
    <w:pPr>
      <w:numPr>
        <w:numId w:val="2"/>
      </w:numPr>
      <w:tabs>
        <w:tab w:val="clear" w:pos="720"/>
      </w:tabs>
      <w:ind w:left="0" w:firstLine="0"/>
    </w:pPr>
    <w:rPr>
      <w:rFonts w:ascii="Times New Roman" w:eastAsia="Times New Roman" w:hAnsi="Times New Roman"/>
      <w:snapToGrid/>
      <w:sz w:val="24"/>
      <w:szCs w:val="24"/>
      <w:lang w:val="pl-PL" w:eastAsia="pl-PL"/>
    </w:rPr>
  </w:style>
  <w:style w:type="paragraph" w:customStyle="1" w:styleId="Bullet">
    <w:name w:val="_Bullet"/>
    <w:basedOn w:val="Normal"/>
    <w:rsid w:val="00EA07F6"/>
    <w:pPr>
      <w:numPr>
        <w:numId w:val="3"/>
      </w:numPr>
      <w:suppressAutoHyphens/>
    </w:pPr>
    <w:rPr>
      <w:rFonts w:cs="Arial Unicode MS"/>
      <w:snapToGrid/>
      <w:lang w:eastAsia="ar-SA"/>
    </w:rPr>
  </w:style>
  <w:style w:type="character" w:customStyle="1" w:styleId="apple-converted-space">
    <w:name w:val="apple-converted-space"/>
    <w:rsid w:val="00EA07F6"/>
  </w:style>
  <w:style w:type="numbering" w:customStyle="1" w:styleId="NoList1">
    <w:name w:val="No List1"/>
    <w:next w:val="NoList"/>
    <w:uiPriority w:val="99"/>
    <w:semiHidden/>
    <w:unhideWhenUsed/>
    <w:rsid w:val="00EA07F6"/>
  </w:style>
  <w:style w:type="character" w:customStyle="1" w:styleId="Heading1Char">
    <w:name w:val="Heading 1 Char"/>
    <w:link w:val="Heading1"/>
    <w:rsid w:val="00EA07F6"/>
    <w:rPr>
      <w:rFonts w:ascii="Arial" w:hAnsi="Arial" w:cs="Arial Unicode MS"/>
      <w:b/>
      <w:bCs/>
      <w:kern w:val="32"/>
      <w:sz w:val="32"/>
      <w:szCs w:val="32"/>
      <w:lang w:eastAsia="cs-CZ" w:bidi="my-MM"/>
    </w:rPr>
  </w:style>
  <w:style w:type="paragraph" w:customStyle="1" w:styleId="xl65">
    <w:name w:val="xl65"/>
    <w:basedOn w:val="Normal"/>
    <w:rsid w:val="00EA07F6"/>
    <w:pPr>
      <w:spacing w:before="100" w:beforeAutospacing="1" w:after="100" w:afterAutospacing="1"/>
    </w:pPr>
    <w:rPr>
      <w:rFonts w:ascii="Times New Roman" w:eastAsia="Times New Roman" w:hAnsi="Times New Roman"/>
      <w:snapToGrid/>
      <w:sz w:val="24"/>
      <w:szCs w:val="24"/>
      <w:lang w:eastAsia="zh-TW"/>
    </w:rPr>
  </w:style>
  <w:style w:type="paragraph" w:customStyle="1" w:styleId="xl66">
    <w:name w:val="xl66"/>
    <w:basedOn w:val="Normal"/>
    <w:rsid w:val="00EA07F6"/>
    <w:pPr>
      <w:spacing w:before="100" w:beforeAutospacing="1" w:after="100" w:afterAutospacing="1"/>
      <w:ind w:firstLineChars="100" w:firstLine="100"/>
    </w:pPr>
    <w:rPr>
      <w:rFonts w:ascii="Times New Roman" w:eastAsia="Times New Roman" w:hAnsi="Times New Roman"/>
      <w:snapToGrid/>
      <w:sz w:val="24"/>
      <w:szCs w:val="24"/>
      <w:lang w:eastAsia="zh-TW"/>
    </w:rPr>
  </w:style>
  <w:style w:type="table" w:customStyle="1" w:styleId="TableGrid1">
    <w:name w:val="Table Grid1"/>
    <w:basedOn w:val="TableNormal"/>
    <w:next w:val="TableGrid"/>
    <w:rsid w:val="00EA07F6"/>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A07F6"/>
    <w:rPr>
      <w:sz w:val="20"/>
      <w:szCs w:val="20"/>
    </w:rPr>
  </w:style>
  <w:style w:type="character" w:customStyle="1" w:styleId="FootnoteTextChar">
    <w:name w:val="Footnote Text Char"/>
    <w:basedOn w:val="DefaultParagraphFont"/>
    <w:link w:val="FootnoteText"/>
    <w:rsid w:val="00EA07F6"/>
    <w:rPr>
      <w:rFonts w:ascii="Arial" w:hAnsi="Arial"/>
      <w:snapToGrid w:val="0"/>
      <w:lang w:eastAsia="en-US"/>
    </w:rPr>
  </w:style>
  <w:style w:type="character" w:styleId="FootnoteReference">
    <w:name w:val="footnote reference"/>
    <w:rsid w:val="00EA07F6"/>
    <w:rPr>
      <w:vertAlign w:val="superscript"/>
    </w:rPr>
  </w:style>
  <w:style w:type="paragraph" w:customStyle="1" w:styleId="xl63">
    <w:name w:val="xl63"/>
    <w:basedOn w:val="Normal"/>
    <w:rsid w:val="006E30A0"/>
    <w:pPr>
      <w:spacing w:before="100" w:beforeAutospacing="1" w:after="100" w:afterAutospacing="1"/>
    </w:pPr>
    <w:rPr>
      <w:rFonts w:ascii="Times New Roman" w:eastAsia="Times New Roman" w:hAnsi="Times New Roman"/>
      <w:snapToGrid/>
      <w:sz w:val="24"/>
      <w:szCs w:val="24"/>
      <w:lang w:eastAsia="zh-CN"/>
    </w:rPr>
  </w:style>
  <w:style w:type="paragraph" w:customStyle="1" w:styleId="xl64">
    <w:name w:val="xl64"/>
    <w:basedOn w:val="Normal"/>
    <w:rsid w:val="006E30A0"/>
    <w:pPr>
      <w:spacing w:before="100" w:beforeAutospacing="1" w:after="100" w:afterAutospacing="1"/>
      <w:ind w:firstLineChars="100" w:firstLine="100"/>
    </w:pPr>
    <w:rPr>
      <w:rFonts w:ascii="Times New Roman" w:eastAsia="Times New Roman" w:hAnsi="Times New Roman"/>
      <w:snapToGrid/>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link w:val="Heading1Char"/>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link w:val="Heading2Char"/>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link w:val="BodyText3Char"/>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paragraph" w:styleId="Header">
    <w:name w:val="header"/>
    <w:basedOn w:val="Normal"/>
    <w:link w:val="HeaderChar"/>
    <w:rsid w:val="00EA07F6"/>
    <w:pPr>
      <w:tabs>
        <w:tab w:val="center" w:pos="4513"/>
        <w:tab w:val="right" w:pos="9026"/>
      </w:tabs>
    </w:pPr>
  </w:style>
  <w:style w:type="character" w:customStyle="1" w:styleId="HeaderChar">
    <w:name w:val="Header Char"/>
    <w:basedOn w:val="DefaultParagraphFont"/>
    <w:link w:val="Header"/>
    <w:rsid w:val="00EA07F6"/>
    <w:rPr>
      <w:rFonts w:ascii="Arial" w:hAnsi="Arial"/>
      <w:snapToGrid w:val="0"/>
      <w:sz w:val="22"/>
      <w:szCs w:val="22"/>
      <w:lang w:eastAsia="en-US"/>
    </w:rPr>
  </w:style>
  <w:style w:type="paragraph" w:styleId="Footer">
    <w:name w:val="footer"/>
    <w:basedOn w:val="Normal"/>
    <w:link w:val="FooterChar"/>
    <w:rsid w:val="00EA07F6"/>
    <w:pPr>
      <w:tabs>
        <w:tab w:val="center" w:pos="4513"/>
        <w:tab w:val="right" w:pos="9026"/>
      </w:tabs>
    </w:pPr>
  </w:style>
  <w:style w:type="character" w:customStyle="1" w:styleId="FooterChar">
    <w:name w:val="Footer Char"/>
    <w:basedOn w:val="DefaultParagraphFont"/>
    <w:link w:val="Footer"/>
    <w:rsid w:val="00EA07F6"/>
    <w:rPr>
      <w:rFonts w:ascii="Arial" w:hAnsi="Arial"/>
      <w:snapToGrid w:val="0"/>
      <w:sz w:val="22"/>
      <w:szCs w:val="22"/>
      <w:lang w:eastAsia="en-US"/>
    </w:rPr>
  </w:style>
  <w:style w:type="character" w:styleId="Hyperlink">
    <w:name w:val="Hyperlink"/>
    <w:uiPriority w:val="99"/>
    <w:rsid w:val="00EA07F6"/>
    <w:rPr>
      <w:color w:val="0000FF"/>
      <w:u w:val="single"/>
    </w:rPr>
  </w:style>
  <w:style w:type="paragraph" w:customStyle="1" w:styleId="nonumberpara">
    <w:name w:val="nonumberpara"/>
    <w:basedOn w:val="Normal"/>
    <w:rsid w:val="00EA07F6"/>
    <w:pPr>
      <w:spacing w:before="100" w:beforeAutospacing="1" w:after="100" w:afterAutospacing="1"/>
    </w:pPr>
    <w:rPr>
      <w:rFonts w:ascii="Times New Roman" w:hAnsi="Times New Roman"/>
      <w:snapToGrid/>
      <w:sz w:val="24"/>
      <w:szCs w:val="24"/>
      <w:lang w:val="en-US" w:eastAsia="ja-JP"/>
    </w:rPr>
  </w:style>
  <w:style w:type="paragraph" w:styleId="NormalWeb">
    <w:name w:val="Normal (Web)"/>
    <w:basedOn w:val="Normal"/>
    <w:rsid w:val="00EA07F6"/>
    <w:pPr>
      <w:spacing w:before="100" w:beforeAutospacing="1" w:after="100" w:afterAutospacing="1"/>
    </w:pPr>
    <w:rPr>
      <w:rFonts w:ascii="Times New Roman" w:hAnsi="Times New Roman"/>
      <w:snapToGrid/>
      <w:sz w:val="24"/>
      <w:szCs w:val="24"/>
      <w:lang w:val="en-US" w:eastAsia="ja-JP"/>
    </w:rPr>
  </w:style>
  <w:style w:type="character" w:styleId="FollowedHyperlink">
    <w:name w:val="FollowedHyperlink"/>
    <w:uiPriority w:val="99"/>
    <w:rsid w:val="00EA07F6"/>
    <w:rPr>
      <w:color w:val="800080"/>
      <w:u w:val="single"/>
    </w:rPr>
  </w:style>
  <w:style w:type="paragraph" w:customStyle="1" w:styleId="Char1">
    <w:name w:val="Char1"/>
    <w:basedOn w:val="Normal"/>
    <w:rsid w:val="00EA07F6"/>
    <w:rPr>
      <w:rFonts w:ascii="Times New Roman" w:hAnsi="Times New Roman"/>
      <w:snapToGrid/>
      <w:sz w:val="24"/>
      <w:szCs w:val="24"/>
      <w:lang w:val="pl-PL" w:eastAsia="pl-PL"/>
    </w:rPr>
  </w:style>
  <w:style w:type="table" w:styleId="TableGrid">
    <w:name w:val="Table Grid"/>
    <w:basedOn w:val="TableNormal"/>
    <w:rsid w:val="00EA0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A07F6"/>
    <w:rPr>
      <w:sz w:val="16"/>
      <w:szCs w:val="16"/>
    </w:rPr>
  </w:style>
  <w:style w:type="paragraph" w:styleId="CommentText">
    <w:name w:val="annotation text"/>
    <w:basedOn w:val="Normal"/>
    <w:link w:val="CommentTextChar"/>
    <w:rsid w:val="00EA07F6"/>
    <w:rPr>
      <w:sz w:val="20"/>
      <w:szCs w:val="20"/>
    </w:rPr>
  </w:style>
  <w:style w:type="character" w:customStyle="1" w:styleId="CommentTextChar">
    <w:name w:val="Comment Text Char"/>
    <w:basedOn w:val="DefaultParagraphFont"/>
    <w:link w:val="CommentText"/>
    <w:rsid w:val="00EA07F6"/>
    <w:rPr>
      <w:rFonts w:ascii="Arial" w:hAnsi="Arial"/>
      <w:snapToGrid w:val="0"/>
      <w:lang w:eastAsia="en-US"/>
    </w:rPr>
  </w:style>
  <w:style w:type="paragraph" w:styleId="CommentSubject">
    <w:name w:val="annotation subject"/>
    <w:basedOn w:val="CommentText"/>
    <w:next w:val="CommentText"/>
    <w:link w:val="CommentSubjectChar"/>
    <w:rsid w:val="00EA07F6"/>
    <w:rPr>
      <w:b/>
      <w:bCs/>
    </w:rPr>
  </w:style>
  <w:style w:type="character" w:customStyle="1" w:styleId="CommentSubjectChar">
    <w:name w:val="Comment Subject Char"/>
    <w:basedOn w:val="CommentTextChar"/>
    <w:link w:val="CommentSubject"/>
    <w:rsid w:val="00EA07F6"/>
    <w:rPr>
      <w:rFonts w:ascii="Arial" w:hAnsi="Arial"/>
      <w:b/>
      <w:bCs/>
      <w:snapToGrid w:val="0"/>
      <w:lang w:eastAsia="en-US"/>
    </w:rPr>
  </w:style>
  <w:style w:type="paragraph" w:styleId="BalloonText">
    <w:name w:val="Balloon Text"/>
    <w:basedOn w:val="Normal"/>
    <w:link w:val="BalloonTextChar"/>
    <w:rsid w:val="00EA07F6"/>
    <w:rPr>
      <w:rFonts w:ascii="Tahoma" w:hAnsi="Tahoma" w:cs="Tahoma"/>
      <w:sz w:val="16"/>
      <w:szCs w:val="16"/>
    </w:rPr>
  </w:style>
  <w:style w:type="character" w:customStyle="1" w:styleId="BalloonTextChar">
    <w:name w:val="Balloon Text Char"/>
    <w:basedOn w:val="DefaultParagraphFont"/>
    <w:link w:val="BalloonText"/>
    <w:rsid w:val="00EA07F6"/>
    <w:rPr>
      <w:rFonts w:ascii="Tahoma" w:hAnsi="Tahoma" w:cs="Tahoma"/>
      <w:snapToGrid w:val="0"/>
      <w:sz w:val="16"/>
      <w:szCs w:val="16"/>
      <w:lang w:eastAsia="en-US"/>
    </w:rPr>
  </w:style>
  <w:style w:type="paragraph" w:customStyle="1" w:styleId="Default">
    <w:name w:val="Default"/>
    <w:rsid w:val="00EA07F6"/>
    <w:pPr>
      <w:autoSpaceDE w:val="0"/>
      <w:autoSpaceDN w:val="0"/>
      <w:adjustRightInd w:val="0"/>
    </w:pPr>
    <w:rPr>
      <w:rFonts w:ascii="Arial" w:eastAsia="SimSun" w:hAnsi="Arial" w:cs="Arial"/>
      <w:color w:val="000000"/>
      <w:sz w:val="24"/>
      <w:szCs w:val="24"/>
      <w:lang w:val="en-US" w:eastAsia="zh-CN"/>
    </w:rPr>
  </w:style>
  <w:style w:type="paragraph" w:customStyle="1" w:styleId="Char3">
    <w:name w:val="Char3"/>
    <w:basedOn w:val="Normal"/>
    <w:rsid w:val="00EA07F6"/>
    <w:rPr>
      <w:rFonts w:ascii="Times New Roman" w:hAnsi="Times New Roman"/>
      <w:snapToGrid/>
      <w:sz w:val="24"/>
      <w:szCs w:val="24"/>
      <w:lang w:val="pl-PL" w:eastAsia="pl-PL"/>
    </w:rPr>
  </w:style>
  <w:style w:type="character" w:customStyle="1" w:styleId="style4">
    <w:name w:val="style4"/>
    <w:rsid w:val="00EA07F6"/>
  </w:style>
  <w:style w:type="character" w:customStyle="1" w:styleId="Heading2Char">
    <w:name w:val="Heading 2 Char"/>
    <w:link w:val="Heading2"/>
    <w:rsid w:val="00EA07F6"/>
    <w:rPr>
      <w:rFonts w:ascii="Verdana" w:hAnsi="Verdana"/>
      <w:b/>
      <w:bCs/>
      <w:color w:val="08296B"/>
      <w:sz w:val="36"/>
      <w:szCs w:val="36"/>
      <w:lang w:val="en-US"/>
    </w:rPr>
  </w:style>
  <w:style w:type="character" w:customStyle="1" w:styleId="BodyText3Char">
    <w:name w:val="Body Text 3 Char"/>
    <w:link w:val="BodyText3"/>
    <w:rsid w:val="00EA07F6"/>
    <w:rPr>
      <w:rFonts w:ascii="Arial" w:eastAsia="SimSun" w:hAnsi="Arial" w:cs="Arial"/>
      <w:sz w:val="22"/>
      <w:szCs w:val="22"/>
      <w:lang w:eastAsia="zh-CN"/>
    </w:rPr>
  </w:style>
  <w:style w:type="paragraph" w:styleId="DocumentMap">
    <w:name w:val="Document Map"/>
    <w:basedOn w:val="Normal"/>
    <w:link w:val="DocumentMapChar"/>
    <w:rsid w:val="00EA07F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A07F6"/>
    <w:rPr>
      <w:rFonts w:ascii="Tahoma" w:hAnsi="Tahoma" w:cs="Tahoma"/>
      <w:snapToGrid w:val="0"/>
      <w:shd w:val="clear" w:color="auto" w:fill="000080"/>
      <w:lang w:eastAsia="en-US"/>
    </w:rPr>
  </w:style>
  <w:style w:type="paragraph" w:customStyle="1" w:styleId="CharCharCharChar">
    <w:name w:val="Char Char Char Char"/>
    <w:basedOn w:val="Normal"/>
    <w:rsid w:val="00EA07F6"/>
    <w:pPr>
      <w:numPr>
        <w:numId w:val="2"/>
      </w:numPr>
      <w:tabs>
        <w:tab w:val="clear" w:pos="720"/>
      </w:tabs>
      <w:ind w:left="0" w:firstLine="0"/>
    </w:pPr>
    <w:rPr>
      <w:rFonts w:ascii="Times New Roman" w:eastAsia="Times New Roman" w:hAnsi="Times New Roman"/>
      <w:snapToGrid/>
      <w:sz w:val="24"/>
      <w:szCs w:val="24"/>
      <w:lang w:val="pl-PL" w:eastAsia="pl-PL"/>
    </w:rPr>
  </w:style>
  <w:style w:type="paragraph" w:customStyle="1" w:styleId="Bullet">
    <w:name w:val="_Bullet"/>
    <w:basedOn w:val="Normal"/>
    <w:rsid w:val="00EA07F6"/>
    <w:pPr>
      <w:numPr>
        <w:numId w:val="3"/>
      </w:numPr>
      <w:suppressAutoHyphens/>
    </w:pPr>
    <w:rPr>
      <w:rFonts w:cs="Arial Unicode MS"/>
      <w:snapToGrid/>
      <w:lang w:eastAsia="ar-SA"/>
    </w:rPr>
  </w:style>
  <w:style w:type="character" w:customStyle="1" w:styleId="apple-converted-space">
    <w:name w:val="apple-converted-space"/>
    <w:rsid w:val="00EA07F6"/>
  </w:style>
  <w:style w:type="numbering" w:customStyle="1" w:styleId="NoList1">
    <w:name w:val="No List1"/>
    <w:next w:val="NoList"/>
    <w:uiPriority w:val="99"/>
    <w:semiHidden/>
    <w:unhideWhenUsed/>
    <w:rsid w:val="00EA07F6"/>
  </w:style>
  <w:style w:type="character" w:customStyle="1" w:styleId="Heading1Char">
    <w:name w:val="Heading 1 Char"/>
    <w:link w:val="Heading1"/>
    <w:rsid w:val="00EA07F6"/>
    <w:rPr>
      <w:rFonts w:ascii="Arial" w:hAnsi="Arial" w:cs="Arial Unicode MS"/>
      <w:b/>
      <w:bCs/>
      <w:kern w:val="32"/>
      <w:sz w:val="32"/>
      <w:szCs w:val="32"/>
      <w:lang w:eastAsia="cs-CZ" w:bidi="my-MM"/>
    </w:rPr>
  </w:style>
  <w:style w:type="paragraph" w:customStyle="1" w:styleId="xl65">
    <w:name w:val="xl65"/>
    <w:basedOn w:val="Normal"/>
    <w:rsid w:val="00EA07F6"/>
    <w:pPr>
      <w:spacing w:before="100" w:beforeAutospacing="1" w:after="100" w:afterAutospacing="1"/>
    </w:pPr>
    <w:rPr>
      <w:rFonts w:ascii="Times New Roman" w:eastAsia="Times New Roman" w:hAnsi="Times New Roman"/>
      <w:snapToGrid/>
      <w:sz w:val="24"/>
      <w:szCs w:val="24"/>
      <w:lang w:eastAsia="zh-TW"/>
    </w:rPr>
  </w:style>
  <w:style w:type="paragraph" w:customStyle="1" w:styleId="xl66">
    <w:name w:val="xl66"/>
    <w:basedOn w:val="Normal"/>
    <w:rsid w:val="00EA07F6"/>
    <w:pPr>
      <w:spacing w:before="100" w:beforeAutospacing="1" w:after="100" w:afterAutospacing="1"/>
      <w:ind w:firstLineChars="100" w:firstLine="100"/>
    </w:pPr>
    <w:rPr>
      <w:rFonts w:ascii="Times New Roman" w:eastAsia="Times New Roman" w:hAnsi="Times New Roman"/>
      <w:snapToGrid/>
      <w:sz w:val="24"/>
      <w:szCs w:val="24"/>
      <w:lang w:eastAsia="zh-TW"/>
    </w:rPr>
  </w:style>
  <w:style w:type="table" w:customStyle="1" w:styleId="TableGrid1">
    <w:name w:val="Table Grid1"/>
    <w:basedOn w:val="TableNormal"/>
    <w:next w:val="TableGrid"/>
    <w:rsid w:val="00EA07F6"/>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A07F6"/>
    <w:rPr>
      <w:sz w:val="20"/>
      <w:szCs w:val="20"/>
    </w:rPr>
  </w:style>
  <w:style w:type="character" w:customStyle="1" w:styleId="FootnoteTextChar">
    <w:name w:val="Footnote Text Char"/>
    <w:basedOn w:val="DefaultParagraphFont"/>
    <w:link w:val="FootnoteText"/>
    <w:rsid w:val="00EA07F6"/>
    <w:rPr>
      <w:rFonts w:ascii="Arial" w:hAnsi="Arial"/>
      <w:snapToGrid w:val="0"/>
      <w:lang w:eastAsia="en-US"/>
    </w:rPr>
  </w:style>
  <w:style w:type="character" w:styleId="FootnoteReference">
    <w:name w:val="footnote reference"/>
    <w:rsid w:val="00EA07F6"/>
    <w:rPr>
      <w:vertAlign w:val="superscript"/>
    </w:rPr>
  </w:style>
  <w:style w:type="paragraph" w:customStyle="1" w:styleId="xl63">
    <w:name w:val="xl63"/>
    <w:basedOn w:val="Normal"/>
    <w:rsid w:val="006E30A0"/>
    <w:pPr>
      <w:spacing w:before="100" w:beforeAutospacing="1" w:after="100" w:afterAutospacing="1"/>
    </w:pPr>
    <w:rPr>
      <w:rFonts w:ascii="Times New Roman" w:eastAsia="Times New Roman" w:hAnsi="Times New Roman"/>
      <w:snapToGrid/>
      <w:sz w:val="24"/>
      <w:szCs w:val="24"/>
      <w:lang w:eastAsia="zh-CN"/>
    </w:rPr>
  </w:style>
  <w:style w:type="paragraph" w:customStyle="1" w:styleId="xl64">
    <w:name w:val="xl64"/>
    <w:basedOn w:val="Normal"/>
    <w:rsid w:val="006E30A0"/>
    <w:pPr>
      <w:spacing w:before="100" w:beforeAutospacing="1" w:after="100" w:afterAutospacing="1"/>
      <w:ind w:firstLineChars="100" w:firstLine="100"/>
    </w:pPr>
    <w:rPr>
      <w:rFonts w:ascii="Times New Roman" w:eastAsia="Times New Roman" w:hAnsi="Times New Roman"/>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41287">
      <w:bodyDiv w:val="1"/>
      <w:marLeft w:val="0"/>
      <w:marRight w:val="0"/>
      <w:marTop w:val="0"/>
      <w:marBottom w:val="0"/>
      <w:divBdr>
        <w:top w:val="none" w:sz="0" w:space="0" w:color="auto"/>
        <w:left w:val="none" w:sz="0" w:space="0" w:color="auto"/>
        <w:bottom w:val="none" w:sz="0" w:space="0" w:color="auto"/>
        <w:right w:val="none" w:sz="0" w:space="0" w:color="auto"/>
      </w:divBdr>
    </w:div>
    <w:div w:id="1498153600">
      <w:bodyDiv w:val="1"/>
      <w:marLeft w:val="0"/>
      <w:marRight w:val="0"/>
      <w:marTop w:val="0"/>
      <w:marBottom w:val="0"/>
      <w:divBdr>
        <w:top w:val="none" w:sz="0" w:space="0" w:color="auto"/>
        <w:left w:val="none" w:sz="0" w:space="0" w:color="auto"/>
        <w:bottom w:val="none" w:sz="0" w:space="0" w:color="auto"/>
        <w:right w:val="none" w:sz="0" w:space="0" w:color="auto"/>
      </w:divBdr>
    </w:div>
    <w:div w:id="199591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2183</Words>
  <Characters>9982</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Simple document where pragmatic ideas are expressed</vt:lpstr>
    </vt:vector>
  </TitlesOfParts>
  <Company>wmo</Company>
  <LinksUpToDate>false</LinksUpToDate>
  <CharactersWithSpaces>12141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document where pragmatic ideas are expressed</dc:title>
  <dc:creator>Martellet</dc:creator>
  <cp:lastModifiedBy>AS</cp:lastModifiedBy>
  <cp:revision>3</cp:revision>
  <cp:lastPrinted>2008-08-15T16:03:00Z</cp:lastPrinted>
  <dcterms:created xsi:type="dcterms:W3CDTF">2016-05-23T09:26:00Z</dcterms:created>
  <dcterms:modified xsi:type="dcterms:W3CDTF">2016-05-23T09:29:00Z</dcterms:modified>
</cp:coreProperties>
</file>