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FOURTH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 xml:space="preserve"> 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DATA REPRESENTATION 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MAINTENANCE 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AND 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MONITORING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D51173" w:rsidP="00D51173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0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IPET-DR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D51173">
              <w:rPr>
                <w:rFonts w:ascii="Verdana" w:hAnsi="Verdana" w:cs="Arial"/>
                <w:sz w:val="20"/>
                <w:szCs w:val="20"/>
                <w:lang w:val="en-US"/>
              </w:rPr>
              <w:t>V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6942D9">
              <w:rPr>
                <w:rFonts w:ascii="Verdana" w:hAnsi="Verdana"/>
                <w:sz w:val="20"/>
                <w:szCs w:val="20"/>
              </w:rPr>
              <w:t>3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.</w:t>
            </w:r>
            <w:r w:rsidR="006942D9">
              <w:rPr>
                <w:rFonts w:ascii="Verdana" w:hAnsi="Verdana"/>
                <w:sz w:val="20"/>
                <w:szCs w:val="20"/>
              </w:rPr>
              <w:t>2</w:t>
            </w:r>
            <w:r w:rsidR="00484AEF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(</w:t>
            </w:r>
            <w:r w:rsidR="006942D9">
              <w:rPr>
                <w:rFonts w:ascii="Verdana" w:hAnsi="Verdana"/>
                <w:sz w:val="20"/>
                <w:szCs w:val="20"/>
              </w:rPr>
              <w:t>3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6942D9">
              <w:rPr>
                <w:rFonts w:ascii="Verdana" w:hAnsi="Verdana"/>
                <w:sz w:val="20"/>
                <w:szCs w:val="20"/>
              </w:rPr>
              <w:t>13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942D9">
              <w:rPr>
                <w:rFonts w:ascii="Verdana" w:hAnsi="Verdana"/>
                <w:sz w:val="20"/>
                <w:szCs w:val="20"/>
              </w:rPr>
              <w:t>5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F35A04">
              <w:rPr>
                <w:rFonts w:ascii="Verdana" w:hAnsi="Verdana"/>
                <w:sz w:val="20"/>
                <w:szCs w:val="20"/>
              </w:rPr>
              <w:t>1</w:t>
            </w:r>
            <w:r w:rsidR="00D51173">
              <w:rPr>
                <w:rFonts w:ascii="Verdana" w:hAnsi="Verdana"/>
                <w:sz w:val="20"/>
                <w:szCs w:val="20"/>
              </w:rPr>
              <w:t>6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6942D9">
              <w:rPr>
                <w:rFonts w:ascii="Verdana" w:hAnsi="Verdana"/>
                <w:sz w:val="20"/>
                <w:szCs w:val="20"/>
              </w:rPr>
              <w:t>3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6942D9">
              <w:rPr>
                <w:rFonts w:ascii="Verdana" w:hAnsi="Verdana"/>
                <w:sz w:val="20"/>
                <w:szCs w:val="20"/>
              </w:rPr>
              <w:t>2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442D8E" w:rsidP="009F245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BUFR and CREX</w:t>
      </w:r>
    </w:p>
    <w:p w:rsidR="009F245F" w:rsidRPr="00F35A04" w:rsidRDefault="00442D8E" w:rsidP="009F245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New entries in Common Tables C-5 and C-8</w:t>
      </w:r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442D8E">
        <w:rPr>
          <w:rFonts w:ascii="Verdana" w:hAnsi="Verdana"/>
          <w:i/>
          <w:sz w:val="20"/>
          <w:szCs w:val="20"/>
        </w:rPr>
        <w:t>Enrico Fucile, Simon Elliott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442D8E" w:rsidP="009F245F">
      <w:pPr>
        <w:pStyle w:val="BodyText"/>
        <w:ind w:left="770" w:right="83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entries in Common Tables C-5 and C-8 are proposed for new satellites and instruments.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442D8E" w:rsidP="009F245F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team is requested to review the proposed codes and to validate them for inclusion in the next fast track.</w:t>
      </w:r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EE33D9" w:rsidRDefault="00442D8E" w:rsidP="00442D8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New entries </w:t>
      </w:r>
      <w:r w:rsidR="00EE33D9">
        <w:rPr>
          <w:rFonts w:ascii="Verdana" w:hAnsi="Verdana"/>
          <w:sz w:val="20"/>
          <w:szCs w:val="20"/>
        </w:rPr>
        <w:t xml:space="preserve">in Common Code table C-5 </w:t>
      </w:r>
      <w:r>
        <w:rPr>
          <w:rFonts w:ascii="Verdana" w:hAnsi="Verdana"/>
          <w:sz w:val="20"/>
          <w:szCs w:val="20"/>
        </w:rPr>
        <w:t xml:space="preserve">for </w:t>
      </w:r>
    </w:p>
    <w:p w:rsidR="00EE33D9" w:rsidRDefault="00442D8E" w:rsidP="00EE33D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E33D9">
        <w:rPr>
          <w:rFonts w:ascii="Verdana" w:hAnsi="Verdana"/>
          <w:sz w:val="20"/>
          <w:szCs w:val="20"/>
        </w:rPr>
        <w:t>Sentinel 5P (</w:t>
      </w:r>
      <w:hyperlink r:id="rId6" w:history="1">
        <w:r w:rsidRPr="00EE33D9">
          <w:rPr>
            <w:rStyle w:val="Hyperlink"/>
            <w:rFonts w:ascii="Verdana" w:hAnsi="Verdana"/>
            <w:sz w:val="20"/>
            <w:szCs w:val="20"/>
          </w:rPr>
          <w:t>http://www.wmo-sat.info/oscar/satellites/view/402</w:t>
        </w:r>
      </w:hyperlink>
      <w:r w:rsidRPr="00EE33D9">
        <w:rPr>
          <w:rFonts w:ascii="Verdana" w:hAnsi="Verdana"/>
          <w:sz w:val="20"/>
          <w:szCs w:val="20"/>
        </w:rPr>
        <w:t xml:space="preserve">), </w:t>
      </w:r>
    </w:p>
    <w:p w:rsidR="00EE33D9" w:rsidRDefault="00442D8E" w:rsidP="00442D8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E33D9">
        <w:rPr>
          <w:rFonts w:ascii="Verdana" w:hAnsi="Verdana"/>
          <w:sz w:val="20"/>
          <w:szCs w:val="20"/>
        </w:rPr>
        <w:t>Sentinel 1 (</w:t>
      </w:r>
      <w:hyperlink r:id="rId7" w:history="1">
        <w:r w:rsidRPr="00EE33D9">
          <w:rPr>
            <w:rStyle w:val="Hyperlink"/>
            <w:rFonts w:ascii="Verdana" w:hAnsi="Verdana"/>
            <w:sz w:val="20"/>
            <w:szCs w:val="20"/>
          </w:rPr>
          <w:t>https://www.wmo-sat.info/oscar/satelliteprogrammes/view/145</w:t>
        </w:r>
      </w:hyperlink>
      <w:r w:rsidRPr="00EE33D9">
        <w:rPr>
          <w:rFonts w:ascii="Verdana" w:hAnsi="Verdana"/>
          <w:sz w:val="20"/>
          <w:szCs w:val="20"/>
        </w:rPr>
        <w:t xml:space="preserve">) </w:t>
      </w:r>
    </w:p>
    <w:p w:rsidR="00EE33D9" w:rsidRDefault="00442D8E" w:rsidP="00442D8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E33D9">
        <w:rPr>
          <w:rFonts w:ascii="Verdana" w:hAnsi="Verdana"/>
          <w:sz w:val="20"/>
          <w:szCs w:val="20"/>
        </w:rPr>
        <w:t>SCISAT-1 (</w:t>
      </w:r>
      <w:hyperlink r:id="rId8" w:history="1">
        <w:r w:rsidRPr="00EE33D9">
          <w:rPr>
            <w:rStyle w:val="Hyperlink"/>
            <w:rFonts w:ascii="Verdana" w:hAnsi="Verdana"/>
            <w:sz w:val="20"/>
            <w:szCs w:val="20"/>
          </w:rPr>
          <w:t>http://www.wmo-sat.info/oscar/satellites/view/393</w:t>
        </w:r>
      </w:hyperlink>
      <w:r w:rsidRPr="00EE33D9">
        <w:rPr>
          <w:rFonts w:ascii="Verdana" w:hAnsi="Verdana"/>
          <w:sz w:val="20"/>
          <w:szCs w:val="20"/>
        </w:rPr>
        <w:t xml:space="preserve">) </w:t>
      </w:r>
    </w:p>
    <w:p w:rsidR="009F245F" w:rsidRDefault="00442D8E" w:rsidP="00442D8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E33D9">
        <w:rPr>
          <w:rFonts w:ascii="Verdana" w:hAnsi="Verdana"/>
          <w:sz w:val="20"/>
          <w:szCs w:val="20"/>
        </w:rPr>
        <w:t>ODIN (</w:t>
      </w:r>
      <w:hyperlink r:id="rId9" w:history="1">
        <w:r w:rsidRPr="00EE33D9">
          <w:rPr>
            <w:rStyle w:val="Hyperlink"/>
            <w:rFonts w:ascii="Verdana" w:hAnsi="Verdana"/>
            <w:sz w:val="20"/>
            <w:szCs w:val="20"/>
          </w:rPr>
          <w:t>http://www.wmo-sat.info/oscar/satellites/view/34</w:t>
        </w:r>
      </w:hyperlink>
      <w:r w:rsidRPr="00EE33D9">
        <w:rPr>
          <w:rFonts w:ascii="Verdana" w:hAnsi="Verdana"/>
          <w:sz w:val="20"/>
          <w:szCs w:val="20"/>
        </w:rPr>
        <w:t xml:space="preserve">) </w:t>
      </w:r>
    </w:p>
    <w:p w:rsidR="00EE33D9" w:rsidRDefault="00EE33D9" w:rsidP="00EE33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are proposed. </w:t>
      </w:r>
    </w:p>
    <w:p w:rsidR="00EE33D9" w:rsidRDefault="00EE33D9" w:rsidP="00EE33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entries in Common Code table C-8 for the following instruments:</w:t>
      </w:r>
    </w:p>
    <w:p w:rsidR="00EE33D9" w:rsidRDefault="00EE33D9" w:rsidP="00EE33D9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E33D9">
        <w:rPr>
          <w:rFonts w:ascii="Verdana" w:hAnsi="Verdana"/>
          <w:sz w:val="20"/>
          <w:szCs w:val="20"/>
        </w:rPr>
        <w:t>Tropospheric Monitoring Instrument (</w:t>
      </w:r>
      <w:hyperlink r:id="rId10" w:history="1">
        <w:r w:rsidRPr="00682A8B">
          <w:rPr>
            <w:rStyle w:val="Hyperlink"/>
            <w:rFonts w:ascii="Verdana" w:hAnsi="Verdana"/>
            <w:sz w:val="20"/>
            <w:szCs w:val="20"/>
          </w:rPr>
          <w:t>http://www.wmo-sat.info/oscar/instruments/view/586</w:t>
        </w:r>
      </w:hyperlink>
      <w:r w:rsidRPr="00EE33D9">
        <w:rPr>
          <w:rFonts w:ascii="Verdana" w:hAnsi="Verdana"/>
          <w:sz w:val="20"/>
          <w:szCs w:val="20"/>
        </w:rPr>
        <w:t>)</w:t>
      </w:r>
    </w:p>
    <w:p w:rsidR="00EE33D9" w:rsidRPr="00EE33D9" w:rsidRDefault="00EE33D9" w:rsidP="00EE33D9">
      <w:pPr>
        <w:ind w:left="720" w:firstLine="720"/>
        <w:jc w:val="both"/>
        <w:rPr>
          <w:rFonts w:ascii="Verdana" w:hAnsi="Verdana"/>
          <w:sz w:val="20"/>
          <w:szCs w:val="20"/>
        </w:rPr>
      </w:pPr>
      <w:r w:rsidRPr="00EE33D9">
        <w:rPr>
          <w:rFonts w:ascii="Verdana" w:hAnsi="Verdana"/>
          <w:sz w:val="20"/>
          <w:szCs w:val="20"/>
        </w:rPr>
        <w:t>Agency: ESA</w:t>
      </w:r>
    </w:p>
    <w:p w:rsidR="00EE33D9" w:rsidRPr="00EE33D9" w:rsidRDefault="00EE33D9" w:rsidP="00EE33D9">
      <w:pPr>
        <w:ind w:left="720" w:firstLine="720"/>
        <w:jc w:val="both"/>
        <w:rPr>
          <w:rFonts w:ascii="Verdana" w:hAnsi="Verdana"/>
          <w:sz w:val="20"/>
          <w:szCs w:val="20"/>
        </w:rPr>
      </w:pPr>
      <w:r w:rsidRPr="00EE33D9">
        <w:rPr>
          <w:rFonts w:ascii="Verdana" w:hAnsi="Verdana"/>
          <w:sz w:val="20"/>
          <w:szCs w:val="20"/>
        </w:rPr>
        <w:t>Type: Cross-nadir scanning SW sounder (from OSCAR)</w:t>
      </w:r>
    </w:p>
    <w:p w:rsidR="00EE33D9" w:rsidRPr="00EE33D9" w:rsidRDefault="00EE33D9" w:rsidP="00EE33D9">
      <w:pPr>
        <w:ind w:left="720" w:firstLine="720"/>
        <w:jc w:val="both"/>
        <w:rPr>
          <w:rFonts w:ascii="Verdana" w:hAnsi="Verdana"/>
          <w:sz w:val="20"/>
          <w:szCs w:val="20"/>
        </w:rPr>
      </w:pPr>
      <w:r w:rsidRPr="00EE33D9">
        <w:rPr>
          <w:rFonts w:ascii="Verdana" w:hAnsi="Verdana"/>
          <w:sz w:val="20"/>
          <w:szCs w:val="20"/>
        </w:rPr>
        <w:t>Instrument short name: TROPOMI</w:t>
      </w:r>
    </w:p>
    <w:p w:rsidR="00EE33D9" w:rsidRPr="00EE33D9" w:rsidRDefault="00EE33D9" w:rsidP="00EE33D9">
      <w:pPr>
        <w:jc w:val="both"/>
        <w:rPr>
          <w:rFonts w:ascii="Verdana" w:hAnsi="Verdana"/>
          <w:sz w:val="20"/>
          <w:szCs w:val="20"/>
        </w:rPr>
      </w:pPr>
    </w:p>
    <w:p w:rsidR="00EE33D9" w:rsidRPr="00EE33D9" w:rsidRDefault="00EE33D9" w:rsidP="00EE33D9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E33D9">
        <w:rPr>
          <w:rFonts w:ascii="Verdana" w:hAnsi="Verdana"/>
          <w:sz w:val="20"/>
          <w:szCs w:val="20"/>
        </w:rPr>
        <w:t xml:space="preserve">Atmospheric Chemistry </w:t>
      </w:r>
      <w:proofErr w:type="spellStart"/>
      <w:r w:rsidRPr="00EE33D9">
        <w:rPr>
          <w:rFonts w:ascii="Verdana" w:hAnsi="Verdana"/>
          <w:sz w:val="20"/>
          <w:szCs w:val="20"/>
        </w:rPr>
        <w:t>Expariment</w:t>
      </w:r>
      <w:proofErr w:type="spellEnd"/>
      <w:r w:rsidRPr="00EE33D9">
        <w:rPr>
          <w:rFonts w:ascii="Verdana" w:hAnsi="Verdana"/>
          <w:sz w:val="20"/>
          <w:szCs w:val="20"/>
        </w:rPr>
        <w:t xml:space="preserve"> - Fourier </w:t>
      </w:r>
      <w:proofErr w:type="spellStart"/>
      <w:r w:rsidRPr="00EE33D9">
        <w:rPr>
          <w:rFonts w:ascii="Verdana" w:hAnsi="Verdana"/>
          <w:sz w:val="20"/>
          <w:szCs w:val="20"/>
        </w:rPr>
        <w:t>Transofrm</w:t>
      </w:r>
      <w:proofErr w:type="spellEnd"/>
      <w:r w:rsidRPr="00EE33D9">
        <w:rPr>
          <w:rFonts w:ascii="Verdana" w:hAnsi="Verdana"/>
          <w:sz w:val="20"/>
          <w:szCs w:val="20"/>
        </w:rPr>
        <w:t xml:space="preserve"> </w:t>
      </w:r>
      <w:proofErr w:type="spellStart"/>
      <w:r w:rsidRPr="00EE33D9">
        <w:rPr>
          <w:rFonts w:ascii="Verdana" w:hAnsi="Verdana"/>
          <w:sz w:val="20"/>
          <w:szCs w:val="20"/>
        </w:rPr>
        <w:t>Spectometer</w:t>
      </w:r>
      <w:proofErr w:type="spellEnd"/>
      <w:r w:rsidRPr="00EE33D9">
        <w:rPr>
          <w:rFonts w:ascii="Verdana" w:hAnsi="Verdana"/>
          <w:sz w:val="20"/>
          <w:szCs w:val="20"/>
        </w:rPr>
        <w:t xml:space="preserve"> (http://www.wmo-sat.info/oscar/instruments/view/6 )</w:t>
      </w:r>
    </w:p>
    <w:p w:rsidR="00EE33D9" w:rsidRPr="00EE33D9" w:rsidRDefault="00EE33D9" w:rsidP="00EE33D9">
      <w:pPr>
        <w:ind w:left="720" w:firstLine="720"/>
        <w:jc w:val="both"/>
        <w:rPr>
          <w:rFonts w:ascii="Verdana" w:hAnsi="Verdana"/>
          <w:sz w:val="20"/>
          <w:szCs w:val="20"/>
        </w:rPr>
      </w:pPr>
      <w:r w:rsidRPr="00EE33D9">
        <w:rPr>
          <w:rFonts w:ascii="Verdana" w:hAnsi="Verdana"/>
          <w:sz w:val="20"/>
          <w:szCs w:val="20"/>
        </w:rPr>
        <w:t>Agency: CSA</w:t>
      </w:r>
    </w:p>
    <w:p w:rsidR="00EE33D9" w:rsidRPr="00EE33D9" w:rsidRDefault="00EE33D9" w:rsidP="00EE33D9">
      <w:pPr>
        <w:ind w:left="1440"/>
        <w:jc w:val="both"/>
        <w:rPr>
          <w:rFonts w:ascii="Verdana" w:hAnsi="Verdana"/>
          <w:sz w:val="20"/>
          <w:szCs w:val="20"/>
        </w:rPr>
      </w:pPr>
      <w:r w:rsidRPr="00EE33D9">
        <w:rPr>
          <w:rFonts w:ascii="Verdana" w:hAnsi="Verdana"/>
          <w:sz w:val="20"/>
          <w:szCs w:val="20"/>
        </w:rPr>
        <w:t>Type: Limb-scanning sounder</w:t>
      </w:r>
    </w:p>
    <w:p w:rsidR="00EE33D9" w:rsidRPr="00EE33D9" w:rsidRDefault="00EE33D9" w:rsidP="00EE33D9">
      <w:pPr>
        <w:ind w:left="1440"/>
        <w:jc w:val="both"/>
        <w:rPr>
          <w:rFonts w:ascii="Verdana" w:hAnsi="Verdana"/>
          <w:sz w:val="20"/>
          <w:szCs w:val="20"/>
        </w:rPr>
      </w:pPr>
      <w:r w:rsidRPr="00EE33D9">
        <w:rPr>
          <w:rFonts w:ascii="Verdana" w:hAnsi="Verdana"/>
          <w:sz w:val="20"/>
          <w:szCs w:val="20"/>
        </w:rPr>
        <w:t>Instrument short name: ACE-FTS</w:t>
      </w:r>
    </w:p>
    <w:p w:rsidR="00EE33D9" w:rsidRPr="00EE33D9" w:rsidRDefault="00EE33D9" w:rsidP="00EE33D9">
      <w:pPr>
        <w:ind w:left="720"/>
        <w:jc w:val="both"/>
        <w:rPr>
          <w:rFonts w:ascii="Verdana" w:hAnsi="Verdana"/>
          <w:sz w:val="20"/>
          <w:szCs w:val="20"/>
        </w:rPr>
      </w:pPr>
    </w:p>
    <w:p w:rsidR="00EE33D9" w:rsidRPr="00EE33D9" w:rsidRDefault="00EE33D9" w:rsidP="00EE33D9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E33D9">
        <w:rPr>
          <w:rFonts w:ascii="Verdana" w:hAnsi="Verdana"/>
          <w:sz w:val="20"/>
          <w:szCs w:val="20"/>
        </w:rPr>
        <w:t>Sub-millimetre radiometer (http://www.wmo-sat.info/oscar/instruments/view/524 )</w:t>
      </w:r>
    </w:p>
    <w:p w:rsidR="00EE33D9" w:rsidRPr="00EE33D9" w:rsidRDefault="00EE33D9" w:rsidP="00EE33D9">
      <w:pPr>
        <w:ind w:left="720" w:firstLine="720"/>
        <w:jc w:val="both"/>
        <w:rPr>
          <w:rFonts w:ascii="Verdana" w:hAnsi="Verdana"/>
          <w:sz w:val="20"/>
          <w:szCs w:val="20"/>
        </w:rPr>
      </w:pPr>
      <w:r w:rsidRPr="00EE33D9">
        <w:rPr>
          <w:rFonts w:ascii="Verdana" w:hAnsi="Verdana"/>
          <w:sz w:val="20"/>
          <w:szCs w:val="20"/>
        </w:rPr>
        <w:t>Agency: SNSB</w:t>
      </w:r>
    </w:p>
    <w:p w:rsidR="00EE33D9" w:rsidRPr="00EE33D9" w:rsidRDefault="00EE33D9" w:rsidP="00EE33D9">
      <w:pPr>
        <w:ind w:left="1440"/>
        <w:jc w:val="both"/>
        <w:rPr>
          <w:rFonts w:ascii="Verdana" w:hAnsi="Verdana"/>
          <w:sz w:val="20"/>
          <w:szCs w:val="20"/>
        </w:rPr>
      </w:pPr>
      <w:r w:rsidRPr="00EE33D9">
        <w:rPr>
          <w:rFonts w:ascii="Verdana" w:hAnsi="Verdana"/>
          <w:sz w:val="20"/>
          <w:szCs w:val="20"/>
        </w:rPr>
        <w:t>Type: Limb-scanning sounder</w:t>
      </w:r>
    </w:p>
    <w:p w:rsidR="00EE33D9" w:rsidRPr="00EE33D9" w:rsidRDefault="00EE33D9" w:rsidP="00EE33D9">
      <w:pPr>
        <w:ind w:left="1440"/>
        <w:jc w:val="both"/>
        <w:rPr>
          <w:rFonts w:ascii="Verdana" w:hAnsi="Verdana"/>
          <w:sz w:val="20"/>
          <w:szCs w:val="20"/>
        </w:rPr>
      </w:pPr>
      <w:r w:rsidRPr="00EE33D9">
        <w:rPr>
          <w:rFonts w:ascii="Verdana" w:hAnsi="Verdana"/>
          <w:sz w:val="20"/>
          <w:szCs w:val="20"/>
        </w:rPr>
        <w:t>Instrument short name: SMR</w:t>
      </w:r>
    </w:p>
    <w:p w:rsidR="00EE33D9" w:rsidRPr="00EE33D9" w:rsidRDefault="00EE33D9" w:rsidP="00EE33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proposal has been submitted to CGMS for validation and the codes confirmed.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FC7FE8" w:rsidRDefault="00EE33D9" w:rsidP="009F24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following new entries are proposed:</w:t>
      </w:r>
    </w:p>
    <w:p w:rsidR="00EE33D9" w:rsidRPr="00F35A04" w:rsidRDefault="00EE33D9" w:rsidP="009F245F">
      <w:pPr>
        <w:jc w:val="both"/>
        <w:rPr>
          <w:rFonts w:ascii="Verdana" w:hAnsi="Verdana"/>
          <w:sz w:val="20"/>
          <w:szCs w:val="20"/>
        </w:rPr>
      </w:pPr>
    </w:p>
    <w:p w:rsidR="00EE33D9" w:rsidRPr="00EE33D9" w:rsidRDefault="00EE33D9" w:rsidP="00EE33D9">
      <w:pPr>
        <w:jc w:val="both"/>
        <w:rPr>
          <w:rFonts w:ascii="Verdana" w:hAnsi="Verdana"/>
          <w:b/>
          <w:sz w:val="20"/>
          <w:szCs w:val="20"/>
        </w:rPr>
      </w:pPr>
      <w:r w:rsidRPr="00EE33D9">
        <w:rPr>
          <w:rFonts w:ascii="Verdana" w:hAnsi="Verdana"/>
          <w:b/>
          <w:sz w:val="20"/>
          <w:szCs w:val="20"/>
        </w:rPr>
        <w:t>COMMON CODE TABLE C-5: Satellite identifier</w:t>
      </w:r>
    </w:p>
    <w:p w:rsidR="00EE33D9" w:rsidRPr="00EE33D9" w:rsidRDefault="00EE33D9" w:rsidP="00EE33D9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</w:tblGrid>
      <w:tr w:rsidR="00EE33D9" w:rsidRPr="00EE33D9" w:rsidTr="00EE33D9">
        <w:tc>
          <w:tcPr>
            <w:tcW w:w="1555" w:type="dxa"/>
          </w:tcPr>
          <w:p w:rsidR="00EE33D9" w:rsidRPr="00EE33D9" w:rsidRDefault="00EE33D9" w:rsidP="00A83F4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E33D9">
              <w:rPr>
                <w:rFonts w:ascii="Verdana" w:hAnsi="Verdana"/>
                <w:b/>
                <w:sz w:val="20"/>
                <w:szCs w:val="20"/>
              </w:rPr>
              <w:t>Code</w:t>
            </w:r>
          </w:p>
        </w:tc>
        <w:tc>
          <w:tcPr>
            <w:tcW w:w="1842" w:type="dxa"/>
          </w:tcPr>
          <w:p w:rsidR="00EE33D9" w:rsidRPr="00EE33D9" w:rsidRDefault="00EE33D9" w:rsidP="00A83F4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E33D9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</w:tr>
      <w:tr w:rsidR="00EE33D9" w:rsidRPr="00EE33D9" w:rsidTr="00EE33D9">
        <w:tc>
          <w:tcPr>
            <w:tcW w:w="1555" w:type="dxa"/>
          </w:tcPr>
          <w:p w:rsidR="00EE33D9" w:rsidRPr="00EE33D9" w:rsidRDefault="00EE33D9" w:rsidP="00A83F4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33D9">
              <w:rPr>
                <w:rFonts w:ascii="Verdana" w:hAnsi="Verdana"/>
                <w:sz w:val="20"/>
                <w:szCs w:val="20"/>
              </w:rPr>
              <w:t>62</w:t>
            </w:r>
          </w:p>
        </w:tc>
        <w:tc>
          <w:tcPr>
            <w:tcW w:w="1842" w:type="dxa"/>
          </w:tcPr>
          <w:p w:rsidR="00EE33D9" w:rsidRPr="00EE33D9" w:rsidRDefault="00EE33D9" w:rsidP="00A83F4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33D9">
              <w:rPr>
                <w:rFonts w:ascii="Verdana" w:hAnsi="Verdana"/>
                <w:sz w:val="20"/>
                <w:szCs w:val="20"/>
              </w:rPr>
              <w:t>Sentinel</w:t>
            </w:r>
            <w:r>
              <w:rPr>
                <w:rFonts w:ascii="Verdana" w:hAnsi="Verdana"/>
                <w:sz w:val="20"/>
                <w:szCs w:val="20"/>
              </w:rPr>
              <w:t>1A</w:t>
            </w:r>
          </w:p>
        </w:tc>
      </w:tr>
      <w:tr w:rsidR="00EE33D9" w:rsidRPr="00EE33D9" w:rsidTr="00EE33D9">
        <w:tc>
          <w:tcPr>
            <w:tcW w:w="1555" w:type="dxa"/>
          </w:tcPr>
          <w:p w:rsidR="00EE33D9" w:rsidRPr="00EE33D9" w:rsidRDefault="00EE33D9" w:rsidP="00A83F4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33D9">
              <w:rPr>
                <w:rFonts w:ascii="Verdana" w:hAnsi="Verdana"/>
                <w:sz w:val="20"/>
                <w:szCs w:val="20"/>
              </w:rPr>
              <w:t>63</w:t>
            </w:r>
          </w:p>
        </w:tc>
        <w:tc>
          <w:tcPr>
            <w:tcW w:w="1842" w:type="dxa"/>
          </w:tcPr>
          <w:p w:rsidR="00EE33D9" w:rsidRPr="00EE33D9" w:rsidRDefault="00EE33D9" w:rsidP="00A83F4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33D9">
              <w:rPr>
                <w:rFonts w:ascii="Verdana" w:hAnsi="Verdana"/>
                <w:sz w:val="20"/>
                <w:szCs w:val="20"/>
              </w:rPr>
              <w:t>Sentinel</w:t>
            </w:r>
            <w:r>
              <w:rPr>
                <w:rFonts w:ascii="Verdana" w:hAnsi="Verdana"/>
                <w:sz w:val="20"/>
                <w:szCs w:val="20"/>
              </w:rPr>
              <w:t xml:space="preserve"> 1B</w:t>
            </w:r>
          </w:p>
        </w:tc>
      </w:tr>
      <w:tr w:rsidR="00EE33D9" w:rsidRPr="00EE33D9" w:rsidTr="00EE33D9">
        <w:tc>
          <w:tcPr>
            <w:tcW w:w="1555" w:type="dxa"/>
          </w:tcPr>
          <w:p w:rsidR="00EE33D9" w:rsidRPr="00EE33D9" w:rsidRDefault="00EE33D9" w:rsidP="00A83F4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33D9">
              <w:rPr>
                <w:rFonts w:ascii="Verdana" w:hAnsi="Verdana"/>
                <w:sz w:val="20"/>
                <w:szCs w:val="20"/>
              </w:rPr>
              <w:t>64</w:t>
            </w:r>
          </w:p>
        </w:tc>
        <w:tc>
          <w:tcPr>
            <w:tcW w:w="1842" w:type="dxa"/>
          </w:tcPr>
          <w:p w:rsidR="00EE33D9" w:rsidRPr="00EE33D9" w:rsidRDefault="00EE33D9" w:rsidP="00A83F4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33D9">
              <w:rPr>
                <w:rFonts w:ascii="Verdana" w:hAnsi="Verdana"/>
                <w:sz w:val="20"/>
                <w:szCs w:val="20"/>
              </w:rPr>
              <w:t>Sentinel</w:t>
            </w:r>
            <w:r>
              <w:rPr>
                <w:rFonts w:ascii="Verdana" w:hAnsi="Verdana"/>
                <w:sz w:val="20"/>
                <w:szCs w:val="20"/>
              </w:rPr>
              <w:t xml:space="preserve"> 5P</w:t>
            </w:r>
          </w:p>
        </w:tc>
      </w:tr>
      <w:tr w:rsidR="00EE33D9" w:rsidRPr="00EE33D9" w:rsidTr="00EE33D9">
        <w:tc>
          <w:tcPr>
            <w:tcW w:w="1555" w:type="dxa"/>
          </w:tcPr>
          <w:p w:rsidR="00EE33D9" w:rsidRPr="00EE33D9" w:rsidRDefault="00EE33D9" w:rsidP="00A83F4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33D9">
              <w:rPr>
                <w:rFonts w:ascii="Verdana" w:hAnsi="Verdana"/>
                <w:sz w:val="20"/>
                <w:szCs w:val="20"/>
              </w:rPr>
              <w:t>812</w:t>
            </w:r>
          </w:p>
        </w:tc>
        <w:tc>
          <w:tcPr>
            <w:tcW w:w="1842" w:type="dxa"/>
          </w:tcPr>
          <w:p w:rsidR="00EE33D9" w:rsidRPr="00EE33D9" w:rsidRDefault="00EE33D9" w:rsidP="00A83F4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33D9">
              <w:rPr>
                <w:rFonts w:ascii="Verdana" w:hAnsi="Verdana"/>
                <w:sz w:val="20"/>
                <w:szCs w:val="20"/>
              </w:rPr>
              <w:t>SCISAT-1</w:t>
            </w:r>
          </w:p>
        </w:tc>
      </w:tr>
      <w:tr w:rsidR="00EE33D9" w:rsidRPr="00EE33D9" w:rsidTr="00EE33D9">
        <w:tc>
          <w:tcPr>
            <w:tcW w:w="1555" w:type="dxa"/>
          </w:tcPr>
          <w:p w:rsidR="00EE33D9" w:rsidRPr="00EE33D9" w:rsidRDefault="00EE33D9" w:rsidP="00A83F4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33D9">
              <w:rPr>
                <w:rFonts w:ascii="Verdana" w:hAnsi="Verdana"/>
                <w:sz w:val="20"/>
                <w:szCs w:val="20"/>
              </w:rPr>
              <w:t>813</w:t>
            </w:r>
          </w:p>
        </w:tc>
        <w:tc>
          <w:tcPr>
            <w:tcW w:w="1842" w:type="dxa"/>
          </w:tcPr>
          <w:p w:rsidR="00EE33D9" w:rsidRPr="00EE33D9" w:rsidRDefault="00EE33D9" w:rsidP="00A83F4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33D9">
              <w:rPr>
                <w:rFonts w:ascii="Verdana" w:hAnsi="Verdana"/>
                <w:sz w:val="20"/>
                <w:szCs w:val="20"/>
              </w:rPr>
              <w:t>ODIN</w:t>
            </w:r>
          </w:p>
        </w:tc>
      </w:tr>
    </w:tbl>
    <w:p w:rsidR="00EE33D9" w:rsidRDefault="00EE33D9" w:rsidP="00EE33D9">
      <w:pPr>
        <w:jc w:val="both"/>
        <w:rPr>
          <w:rFonts w:ascii="Verdana" w:hAnsi="Verdana"/>
          <w:sz w:val="20"/>
          <w:szCs w:val="20"/>
        </w:rPr>
      </w:pPr>
    </w:p>
    <w:p w:rsidR="00EE33D9" w:rsidRDefault="00EE33D9" w:rsidP="00EE33D9">
      <w:pPr>
        <w:jc w:val="both"/>
        <w:rPr>
          <w:rFonts w:ascii="Verdana" w:hAnsi="Verdana"/>
          <w:sz w:val="20"/>
          <w:szCs w:val="20"/>
        </w:rPr>
      </w:pPr>
    </w:p>
    <w:p w:rsidR="007C118E" w:rsidRDefault="007C118E" w:rsidP="00EE33D9">
      <w:pPr>
        <w:jc w:val="both"/>
        <w:rPr>
          <w:rFonts w:ascii="Verdana" w:hAnsi="Verdana"/>
          <w:sz w:val="20"/>
          <w:szCs w:val="20"/>
        </w:rPr>
      </w:pPr>
    </w:p>
    <w:p w:rsidR="007C118E" w:rsidRDefault="007C118E" w:rsidP="00EE33D9">
      <w:pPr>
        <w:jc w:val="both"/>
        <w:rPr>
          <w:rFonts w:ascii="Verdana" w:hAnsi="Verdana"/>
          <w:sz w:val="20"/>
          <w:szCs w:val="20"/>
        </w:rPr>
      </w:pPr>
    </w:p>
    <w:p w:rsidR="00EE33D9" w:rsidRPr="00EE33D9" w:rsidRDefault="00EE33D9" w:rsidP="00EE33D9">
      <w:pPr>
        <w:jc w:val="both"/>
        <w:rPr>
          <w:rFonts w:ascii="Verdana" w:hAnsi="Verdana"/>
          <w:sz w:val="20"/>
          <w:szCs w:val="20"/>
        </w:rPr>
      </w:pPr>
    </w:p>
    <w:p w:rsidR="00EE33D9" w:rsidRDefault="00EE33D9" w:rsidP="00EE33D9">
      <w:pPr>
        <w:jc w:val="both"/>
        <w:rPr>
          <w:rFonts w:ascii="Verdana" w:hAnsi="Verdana"/>
          <w:b/>
          <w:sz w:val="20"/>
          <w:szCs w:val="20"/>
        </w:rPr>
      </w:pPr>
      <w:r w:rsidRPr="00EE33D9">
        <w:rPr>
          <w:rFonts w:ascii="Verdana" w:hAnsi="Verdana"/>
          <w:b/>
          <w:sz w:val="20"/>
          <w:szCs w:val="20"/>
        </w:rPr>
        <w:lastRenderedPageBreak/>
        <w:t>COMMON CODE TABLE C-8: Satellite instruments</w:t>
      </w:r>
    </w:p>
    <w:p w:rsidR="007C118E" w:rsidRPr="00EE33D9" w:rsidRDefault="007C118E" w:rsidP="00EE33D9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"/>
        <w:gridCol w:w="1035"/>
        <w:gridCol w:w="1872"/>
        <w:gridCol w:w="1701"/>
        <w:gridCol w:w="4389"/>
      </w:tblGrid>
      <w:tr w:rsidR="007C118E" w:rsidRPr="007C118E" w:rsidTr="007C118E">
        <w:tc>
          <w:tcPr>
            <w:tcW w:w="721" w:type="dxa"/>
          </w:tcPr>
          <w:p w:rsidR="007C118E" w:rsidRPr="007C118E" w:rsidRDefault="007C118E" w:rsidP="00D225E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C118E">
              <w:rPr>
                <w:rFonts w:ascii="Verdana" w:hAnsi="Verdana"/>
                <w:b/>
                <w:sz w:val="20"/>
                <w:szCs w:val="20"/>
              </w:rPr>
              <w:t>Code</w:t>
            </w:r>
          </w:p>
        </w:tc>
        <w:tc>
          <w:tcPr>
            <w:tcW w:w="946" w:type="dxa"/>
          </w:tcPr>
          <w:p w:rsidR="007C118E" w:rsidRPr="007C118E" w:rsidRDefault="007C118E" w:rsidP="00D225E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C118E">
              <w:rPr>
                <w:rFonts w:ascii="Verdana" w:hAnsi="Verdana"/>
                <w:b/>
                <w:sz w:val="20"/>
                <w:szCs w:val="20"/>
              </w:rPr>
              <w:t>Agency</w:t>
            </w:r>
          </w:p>
        </w:tc>
        <w:tc>
          <w:tcPr>
            <w:tcW w:w="1872" w:type="dxa"/>
          </w:tcPr>
          <w:p w:rsidR="007C118E" w:rsidRPr="007C118E" w:rsidRDefault="007C118E" w:rsidP="00D225E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C118E">
              <w:rPr>
                <w:rFonts w:ascii="Verdana" w:hAnsi="Verdana"/>
                <w:b/>
                <w:sz w:val="20"/>
                <w:szCs w:val="20"/>
              </w:rPr>
              <w:t>Type</w:t>
            </w:r>
          </w:p>
        </w:tc>
        <w:tc>
          <w:tcPr>
            <w:tcW w:w="1701" w:type="dxa"/>
          </w:tcPr>
          <w:p w:rsidR="007C118E" w:rsidRPr="007C118E" w:rsidRDefault="007C118E" w:rsidP="007C118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C118E">
              <w:rPr>
                <w:rFonts w:ascii="Verdana" w:hAnsi="Verdana"/>
                <w:b/>
                <w:sz w:val="20"/>
                <w:szCs w:val="20"/>
              </w:rPr>
              <w:t>Short name</w:t>
            </w:r>
          </w:p>
        </w:tc>
        <w:tc>
          <w:tcPr>
            <w:tcW w:w="4389" w:type="dxa"/>
          </w:tcPr>
          <w:p w:rsidR="007C118E" w:rsidRPr="007C118E" w:rsidRDefault="007C118E" w:rsidP="007C118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C118E">
              <w:rPr>
                <w:rFonts w:ascii="Verdana" w:hAnsi="Verdana"/>
                <w:b/>
                <w:sz w:val="20"/>
                <w:szCs w:val="20"/>
              </w:rPr>
              <w:t>Long name</w:t>
            </w:r>
          </w:p>
        </w:tc>
      </w:tr>
      <w:tr w:rsidR="007C118E" w:rsidRPr="007C118E" w:rsidTr="007C118E">
        <w:tc>
          <w:tcPr>
            <w:tcW w:w="721" w:type="dxa"/>
          </w:tcPr>
          <w:p w:rsidR="007C118E" w:rsidRPr="007C118E" w:rsidRDefault="007C118E" w:rsidP="00D225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118E">
              <w:rPr>
                <w:rFonts w:ascii="Verdana" w:hAnsi="Verdana"/>
                <w:sz w:val="20"/>
                <w:szCs w:val="20"/>
              </w:rPr>
              <w:t>151</w:t>
            </w:r>
          </w:p>
        </w:tc>
        <w:tc>
          <w:tcPr>
            <w:tcW w:w="946" w:type="dxa"/>
          </w:tcPr>
          <w:p w:rsidR="007C118E" w:rsidRPr="007C118E" w:rsidRDefault="007C118E" w:rsidP="00D225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118E">
              <w:rPr>
                <w:rFonts w:ascii="Verdana" w:hAnsi="Verdana"/>
                <w:sz w:val="20"/>
                <w:szCs w:val="20"/>
              </w:rPr>
              <w:t>ESA</w:t>
            </w:r>
          </w:p>
        </w:tc>
        <w:tc>
          <w:tcPr>
            <w:tcW w:w="1872" w:type="dxa"/>
          </w:tcPr>
          <w:p w:rsidR="007C118E" w:rsidRPr="007C118E" w:rsidRDefault="007C118E" w:rsidP="00D225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118E">
              <w:rPr>
                <w:rFonts w:ascii="Verdana" w:hAnsi="Verdana"/>
                <w:sz w:val="20"/>
                <w:szCs w:val="20"/>
              </w:rPr>
              <w:t>Imaging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C118E">
              <w:rPr>
                <w:rFonts w:ascii="Verdana" w:hAnsi="Verdana"/>
                <w:sz w:val="20"/>
                <w:szCs w:val="20"/>
              </w:rPr>
              <w:t>radar</w:t>
            </w:r>
          </w:p>
        </w:tc>
        <w:tc>
          <w:tcPr>
            <w:tcW w:w="1701" w:type="dxa"/>
          </w:tcPr>
          <w:p w:rsidR="007C118E" w:rsidRPr="007C118E" w:rsidRDefault="007C118E" w:rsidP="00D225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118E">
              <w:rPr>
                <w:rFonts w:ascii="Verdana" w:hAnsi="Verdana"/>
                <w:sz w:val="20"/>
                <w:szCs w:val="20"/>
              </w:rPr>
              <w:t>SAR-C</w:t>
            </w:r>
          </w:p>
        </w:tc>
        <w:tc>
          <w:tcPr>
            <w:tcW w:w="4389" w:type="dxa"/>
          </w:tcPr>
          <w:p w:rsidR="007C118E" w:rsidRPr="007C118E" w:rsidRDefault="007C118E" w:rsidP="007C118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118E">
              <w:rPr>
                <w:rFonts w:ascii="Verdana" w:hAnsi="Verdana"/>
                <w:sz w:val="20"/>
                <w:szCs w:val="20"/>
              </w:rPr>
              <w:t>Synthetic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C118E">
              <w:rPr>
                <w:rFonts w:ascii="Verdana" w:hAnsi="Verdana"/>
                <w:sz w:val="20"/>
                <w:szCs w:val="20"/>
              </w:rPr>
              <w:t>Aperture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C118E">
              <w:rPr>
                <w:rFonts w:ascii="Verdana" w:hAnsi="Verdana"/>
                <w:sz w:val="20"/>
                <w:szCs w:val="20"/>
              </w:rPr>
              <w:t>Radar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C118E">
              <w:rPr>
                <w:rFonts w:ascii="Verdana" w:hAnsi="Verdana"/>
                <w:sz w:val="20"/>
                <w:szCs w:val="20"/>
              </w:rPr>
              <w:t>(C-band)</w:t>
            </w:r>
          </w:p>
        </w:tc>
      </w:tr>
      <w:tr w:rsidR="007C118E" w:rsidRPr="007C118E" w:rsidTr="007C118E">
        <w:tc>
          <w:tcPr>
            <w:tcW w:w="721" w:type="dxa"/>
          </w:tcPr>
          <w:p w:rsidR="007C118E" w:rsidRPr="007C118E" w:rsidRDefault="007C118E" w:rsidP="00D225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118E">
              <w:rPr>
                <w:rFonts w:ascii="Verdana" w:hAnsi="Verdana"/>
                <w:sz w:val="20"/>
                <w:szCs w:val="20"/>
              </w:rPr>
              <w:t>152</w:t>
            </w:r>
          </w:p>
        </w:tc>
        <w:tc>
          <w:tcPr>
            <w:tcW w:w="946" w:type="dxa"/>
          </w:tcPr>
          <w:p w:rsidR="007C118E" w:rsidRPr="007C118E" w:rsidRDefault="007C118E" w:rsidP="00D225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118E">
              <w:rPr>
                <w:rFonts w:ascii="Verdana" w:hAnsi="Verdana"/>
                <w:sz w:val="20"/>
                <w:szCs w:val="20"/>
              </w:rPr>
              <w:t>ESA</w:t>
            </w:r>
          </w:p>
        </w:tc>
        <w:tc>
          <w:tcPr>
            <w:tcW w:w="1872" w:type="dxa"/>
          </w:tcPr>
          <w:p w:rsidR="007C118E" w:rsidRPr="007C118E" w:rsidRDefault="007C118E" w:rsidP="00D225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118E">
              <w:rPr>
                <w:rFonts w:ascii="Verdana" w:hAnsi="Verdana"/>
                <w:sz w:val="20"/>
                <w:szCs w:val="20"/>
              </w:rPr>
              <w:t>Cross-nadir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C118E">
              <w:rPr>
                <w:rFonts w:ascii="Verdana" w:hAnsi="Verdana"/>
                <w:sz w:val="20"/>
                <w:szCs w:val="20"/>
              </w:rPr>
              <w:t>scanning</w:t>
            </w:r>
          </w:p>
        </w:tc>
        <w:tc>
          <w:tcPr>
            <w:tcW w:w="1701" w:type="dxa"/>
          </w:tcPr>
          <w:p w:rsidR="007C118E" w:rsidRPr="007C118E" w:rsidRDefault="007C118E" w:rsidP="00D225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118E">
              <w:rPr>
                <w:rFonts w:ascii="Verdana" w:hAnsi="Verdana"/>
                <w:sz w:val="20"/>
                <w:szCs w:val="20"/>
              </w:rPr>
              <w:t>SW</w:t>
            </w:r>
          </w:p>
        </w:tc>
        <w:tc>
          <w:tcPr>
            <w:tcW w:w="4389" w:type="dxa"/>
          </w:tcPr>
          <w:p w:rsidR="007C118E" w:rsidRPr="007C118E" w:rsidRDefault="007C118E" w:rsidP="007C118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118E">
              <w:rPr>
                <w:rFonts w:ascii="Verdana" w:hAnsi="Verdana"/>
                <w:sz w:val="20"/>
                <w:szCs w:val="20"/>
              </w:rPr>
              <w:t>Sounder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C118E">
              <w:rPr>
                <w:rFonts w:ascii="Verdana" w:hAnsi="Verdana"/>
                <w:sz w:val="20"/>
                <w:szCs w:val="20"/>
              </w:rPr>
              <w:t>TROPOMI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C118E">
              <w:rPr>
                <w:rFonts w:ascii="Verdana" w:hAnsi="Verdana"/>
                <w:sz w:val="20"/>
                <w:szCs w:val="20"/>
              </w:rPr>
              <w:t>Tropospheric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C118E">
              <w:rPr>
                <w:rFonts w:ascii="Verdana" w:hAnsi="Verdana"/>
                <w:sz w:val="20"/>
                <w:szCs w:val="20"/>
              </w:rPr>
              <w:t>Monitoring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C118E">
              <w:rPr>
                <w:rFonts w:ascii="Verdana" w:hAnsi="Verdana"/>
                <w:sz w:val="20"/>
                <w:szCs w:val="20"/>
              </w:rPr>
              <w:t>Instrument</w:t>
            </w:r>
          </w:p>
        </w:tc>
      </w:tr>
      <w:tr w:rsidR="007C118E" w:rsidRPr="007C118E" w:rsidTr="007C118E">
        <w:tc>
          <w:tcPr>
            <w:tcW w:w="721" w:type="dxa"/>
          </w:tcPr>
          <w:p w:rsidR="007C118E" w:rsidRPr="007C118E" w:rsidRDefault="007C118E" w:rsidP="00D225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118E">
              <w:rPr>
                <w:rFonts w:ascii="Verdana" w:hAnsi="Verdana"/>
                <w:sz w:val="20"/>
                <w:szCs w:val="20"/>
              </w:rPr>
              <w:t>92</w:t>
            </w:r>
          </w:p>
        </w:tc>
        <w:tc>
          <w:tcPr>
            <w:tcW w:w="946" w:type="dxa"/>
          </w:tcPr>
          <w:p w:rsidR="007C118E" w:rsidRPr="007C118E" w:rsidRDefault="007C118E" w:rsidP="00D225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118E">
              <w:rPr>
                <w:rFonts w:ascii="Verdana" w:hAnsi="Verdana"/>
                <w:sz w:val="20"/>
                <w:szCs w:val="20"/>
              </w:rPr>
              <w:t>CSA</w:t>
            </w:r>
          </w:p>
        </w:tc>
        <w:tc>
          <w:tcPr>
            <w:tcW w:w="1872" w:type="dxa"/>
          </w:tcPr>
          <w:p w:rsidR="007C118E" w:rsidRPr="007C118E" w:rsidRDefault="007C118E" w:rsidP="00D225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118E">
              <w:rPr>
                <w:rFonts w:ascii="Verdana" w:hAnsi="Verdana"/>
                <w:sz w:val="20"/>
                <w:szCs w:val="20"/>
              </w:rPr>
              <w:t>Limb-scanning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C118E">
              <w:rPr>
                <w:rFonts w:ascii="Verdana" w:hAnsi="Verdana"/>
                <w:sz w:val="20"/>
                <w:szCs w:val="20"/>
              </w:rPr>
              <w:t>sounder</w:t>
            </w:r>
          </w:p>
        </w:tc>
        <w:tc>
          <w:tcPr>
            <w:tcW w:w="1701" w:type="dxa"/>
          </w:tcPr>
          <w:p w:rsidR="007C118E" w:rsidRPr="007C118E" w:rsidRDefault="007C118E" w:rsidP="00D225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118E">
              <w:rPr>
                <w:rFonts w:ascii="Verdana" w:hAnsi="Verdana"/>
                <w:sz w:val="20"/>
                <w:szCs w:val="20"/>
              </w:rPr>
              <w:t>ACE-FTS</w:t>
            </w:r>
          </w:p>
        </w:tc>
        <w:tc>
          <w:tcPr>
            <w:tcW w:w="4389" w:type="dxa"/>
          </w:tcPr>
          <w:p w:rsidR="007C118E" w:rsidRPr="007C118E" w:rsidRDefault="007C118E" w:rsidP="007C118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118E">
              <w:rPr>
                <w:rFonts w:ascii="Verdana" w:hAnsi="Verdana"/>
                <w:sz w:val="20"/>
                <w:szCs w:val="20"/>
              </w:rPr>
              <w:t>Atmospheric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C118E">
              <w:rPr>
                <w:rFonts w:ascii="Verdana" w:hAnsi="Verdana"/>
                <w:sz w:val="20"/>
                <w:szCs w:val="20"/>
              </w:rPr>
              <w:t>Chemistry</w:t>
            </w:r>
            <w:r>
              <w:rPr>
                <w:rFonts w:ascii="Verdana" w:hAnsi="Verdana"/>
                <w:sz w:val="20"/>
                <w:szCs w:val="20"/>
              </w:rPr>
              <w:t xml:space="preserve"> Expe</w:t>
            </w:r>
            <w:r w:rsidRPr="007C118E">
              <w:rPr>
                <w:rFonts w:ascii="Verdana" w:hAnsi="Verdana"/>
                <w:sz w:val="20"/>
                <w:szCs w:val="20"/>
              </w:rPr>
              <w:t>riment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C118E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C118E">
              <w:rPr>
                <w:rFonts w:ascii="Verdana" w:hAnsi="Verdana"/>
                <w:sz w:val="20"/>
                <w:szCs w:val="20"/>
              </w:rPr>
              <w:t>Fourier</w:t>
            </w:r>
            <w:r>
              <w:rPr>
                <w:rFonts w:ascii="Verdana" w:hAnsi="Verdana"/>
                <w:sz w:val="20"/>
                <w:szCs w:val="20"/>
              </w:rPr>
              <w:t xml:space="preserve"> Trans</w:t>
            </w:r>
            <w:r w:rsidRPr="007C118E">
              <w:rPr>
                <w:rFonts w:ascii="Verdana" w:hAnsi="Verdana"/>
                <w:sz w:val="20"/>
                <w:szCs w:val="20"/>
              </w:rPr>
              <w:t>f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 w:rsidRPr="007C118E">
              <w:rPr>
                <w:rFonts w:ascii="Verdana" w:hAnsi="Verdana"/>
                <w:sz w:val="20"/>
                <w:szCs w:val="20"/>
              </w:rPr>
              <w:t>rm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C118E">
              <w:rPr>
                <w:rFonts w:ascii="Verdana" w:hAnsi="Verdana"/>
                <w:sz w:val="20"/>
                <w:szCs w:val="20"/>
              </w:rPr>
              <w:t>Spect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 w:rsidRPr="007C118E">
              <w:rPr>
                <w:rFonts w:ascii="Verdana" w:hAnsi="Verdana"/>
                <w:sz w:val="20"/>
                <w:szCs w:val="20"/>
              </w:rPr>
              <w:t>ometer</w:t>
            </w:r>
          </w:p>
        </w:tc>
      </w:tr>
      <w:tr w:rsidR="007C118E" w:rsidRPr="007C118E" w:rsidTr="007C118E">
        <w:tc>
          <w:tcPr>
            <w:tcW w:w="721" w:type="dxa"/>
          </w:tcPr>
          <w:p w:rsidR="007C118E" w:rsidRPr="007C118E" w:rsidRDefault="007C118E" w:rsidP="00D225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118E">
              <w:rPr>
                <w:rFonts w:ascii="Verdana" w:hAnsi="Verdana"/>
                <w:sz w:val="20"/>
                <w:szCs w:val="20"/>
              </w:rPr>
              <w:t>959</w:t>
            </w:r>
          </w:p>
        </w:tc>
        <w:tc>
          <w:tcPr>
            <w:tcW w:w="946" w:type="dxa"/>
          </w:tcPr>
          <w:p w:rsidR="007C118E" w:rsidRPr="007C118E" w:rsidRDefault="007C118E" w:rsidP="00D225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118E">
              <w:rPr>
                <w:rFonts w:ascii="Verdana" w:hAnsi="Verdana"/>
                <w:sz w:val="20"/>
                <w:szCs w:val="20"/>
              </w:rPr>
              <w:t>SNSB</w:t>
            </w:r>
          </w:p>
        </w:tc>
        <w:tc>
          <w:tcPr>
            <w:tcW w:w="1872" w:type="dxa"/>
          </w:tcPr>
          <w:p w:rsidR="007C118E" w:rsidRPr="007C118E" w:rsidRDefault="007C118E" w:rsidP="00D225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118E">
              <w:rPr>
                <w:rFonts w:ascii="Verdana" w:hAnsi="Verdana"/>
                <w:sz w:val="20"/>
                <w:szCs w:val="20"/>
              </w:rPr>
              <w:t>Limb-scanning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C118E">
              <w:rPr>
                <w:rFonts w:ascii="Verdana" w:hAnsi="Verdana"/>
                <w:sz w:val="20"/>
                <w:szCs w:val="20"/>
              </w:rPr>
              <w:t>sounder</w:t>
            </w:r>
          </w:p>
        </w:tc>
        <w:tc>
          <w:tcPr>
            <w:tcW w:w="1701" w:type="dxa"/>
          </w:tcPr>
          <w:p w:rsidR="007C118E" w:rsidRPr="007C118E" w:rsidRDefault="007C118E" w:rsidP="00D225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118E">
              <w:rPr>
                <w:rFonts w:ascii="Verdana" w:hAnsi="Verdana"/>
                <w:sz w:val="20"/>
                <w:szCs w:val="20"/>
              </w:rPr>
              <w:t>SMR</w:t>
            </w:r>
          </w:p>
        </w:tc>
        <w:tc>
          <w:tcPr>
            <w:tcW w:w="4389" w:type="dxa"/>
          </w:tcPr>
          <w:p w:rsidR="007C118E" w:rsidRPr="007C118E" w:rsidRDefault="007C118E" w:rsidP="007C118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118E">
              <w:rPr>
                <w:rFonts w:ascii="Verdana" w:hAnsi="Verdana"/>
                <w:sz w:val="20"/>
                <w:szCs w:val="20"/>
              </w:rPr>
              <w:t>Sub-millimetre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C118E">
              <w:rPr>
                <w:rFonts w:ascii="Verdana" w:hAnsi="Verdana"/>
                <w:sz w:val="20"/>
                <w:szCs w:val="20"/>
              </w:rPr>
              <w:t>radiometer</w:t>
            </w:r>
          </w:p>
        </w:tc>
      </w:tr>
    </w:tbl>
    <w:p w:rsidR="00D51173" w:rsidRPr="00F35A04" w:rsidRDefault="00D51173" w:rsidP="007C118E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D51173" w:rsidRPr="00F35A04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00D568F"/>
    <w:multiLevelType w:val="hybridMultilevel"/>
    <w:tmpl w:val="DE0A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B0B66"/>
    <w:multiLevelType w:val="hybridMultilevel"/>
    <w:tmpl w:val="D2BCF1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A2A71"/>
    <w:rsid w:val="000C17B8"/>
    <w:rsid w:val="000C1DFF"/>
    <w:rsid w:val="000F3EFB"/>
    <w:rsid w:val="00102DF6"/>
    <w:rsid w:val="00117B3E"/>
    <w:rsid w:val="00154663"/>
    <w:rsid w:val="0015739E"/>
    <w:rsid w:val="00160129"/>
    <w:rsid w:val="0017015C"/>
    <w:rsid w:val="00174D5A"/>
    <w:rsid w:val="00175E86"/>
    <w:rsid w:val="00183272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2D8E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F715C"/>
    <w:rsid w:val="005009B7"/>
    <w:rsid w:val="0052330A"/>
    <w:rsid w:val="00534E58"/>
    <w:rsid w:val="00552686"/>
    <w:rsid w:val="0055539D"/>
    <w:rsid w:val="005554A5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2B08"/>
    <w:rsid w:val="0065376F"/>
    <w:rsid w:val="00653DCD"/>
    <w:rsid w:val="00661253"/>
    <w:rsid w:val="006613C4"/>
    <w:rsid w:val="00666AB4"/>
    <w:rsid w:val="0068721F"/>
    <w:rsid w:val="006942D9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26FD4"/>
    <w:rsid w:val="00731C6C"/>
    <w:rsid w:val="007334CC"/>
    <w:rsid w:val="00737E2D"/>
    <w:rsid w:val="007635BE"/>
    <w:rsid w:val="00771765"/>
    <w:rsid w:val="00774097"/>
    <w:rsid w:val="00777294"/>
    <w:rsid w:val="007810B1"/>
    <w:rsid w:val="007A602D"/>
    <w:rsid w:val="007B3EF4"/>
    <w:rsid w:val="007C118E"/>
    <w:rsid w:val="007D135B"/>
    <w:rsid w:val="007D3759"/>
    <w:rsid w:val="007D488A"/>
    <w:rsid w:val="007D7EC9"/>
    <w:rsid w:val="007F1D18"/>
    <w:rsid w:val="007F571D"/>
    <w:rsid w:val="00810F6C"/>
    <w:rsid w:val="00822564"/>
    <w:rsid w:val="00854CF1"/>
    <w:rsid w:val="00882178"/>
    <w:rsid w:val="008A4415"/>
    <w:rsid w:val="008A48FF"/>
    <w:rsid w:val="008E669E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950B5"/>
    <w:rsid w:val="009C4D6F"/>
    <w:rsid w:val="009C731D"/>
    <w:rsid w:val="009D07EC"/>
    <w:rsid w:val="009D4B61"/>
    <w:rsid w:val="009D6DA6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8078C"/>
    <w:rsid w:val="00A83665"/>
    <w:rsid w:val="00AC098E"/>
    <w:rsid w:val="00AD5FD8"/>
    <w:rsid w:val="00AF060A"/>
    <w:rsid w:val="00B1295F"/>
    <w:rsid w:val="00B136AB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E33D9"/>
    <w:rsid w:val="00EE6561"/>
    <w:rsid w:val="00EF54F0"/>
    <w:rsid w:val="00F018F3"/>
    <w:rsid w:val="00F04F34"/>
    <w:rsid w:val="00F2595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Hyperlink">
    <w:name w:val="Hyperlink"/>
    <w:basedOn w:val="DefaultParagraphFont"/>
    <w:unhideWhenUsed/>
    <w:rsid w:val="00442D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33D9"/>
    <w:pPr>
      <w:ind w:left="720"/>
      <w:contextualSpacing/>
    </w:pPr>
  </w:style>
  <w:style w:type="table" w:styleId="TableGrid">
    <w:name w:val="Table Grid"/>
    <w:basedOn w:val="TableNormal"/>
    <w:rsid w:val="00EE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Hyperlink">
    <w:name w:val="Hyperlink"/>
    <w:basedOn w:val="DefaultParagraphFont"/>
    <w:unhideWhenUsed/>
    <w:rsid w:val="00442D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33D9"/>
    <w:pPr>
      <w:ind w:left="720"/>
      <w:contextualSpacing/>
    </w:pPr>
  </w:style>
  <w:style w:type="table" w:styleId="TableGrid">
    <w:name w:val="Table Grid"/>
    <w:basedOn w:val="TableNormal"/>
    <w:rsid w:val="00EE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o-sat.info/oscar/satellites/view/39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mo-sat.info/oscar/satelliteprogrammes/view/1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mo-sat.info/oscar/satellites/view/40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mo-sat.info/oscar/instruments/view/5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mo-sat.info/oscar/satellites/view/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2016-05-13T11:50:00Z</dcterms:created>
  <dcterms:modified xsi:type="dcterms:W3CDTF">2016-05-13T11:50:00Z</dcterms:modified>
</cp:coreProperties>
</file>