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FOURTH</w:t>
            </w:r>
            <w:r w:rsidR="005870EB" w:rsidRPr="00F35A04">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 xml:space="preserve"> 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Pr="00F35A04">
              <w:rPr>
                <w:rFonts w:ascii="Verdana" w:hAnsi="Verdana" w:cs="Arial"/>
                <w:sz w:val="20"/>
                <w:szCs w:val="20"/>
              </w:rPr>
              <w:t xml:space="preserve">DATA REPRESENTATION </w:t>
            </w:r>
            <w:r w:rsidR="00205D7D" w:rsidRPr="00F35A04">
              <w:rPr>
                <w:rFonts w:ascii="Verdana" w:hAnsi="Verdana" w:cs="Arial"/>
                <w:sz w:val="20"/>
                <w:szCs w:val="20"/>
              </w:rPr>
              <w:t xml:space="preserve">MAINTENANCE </w:t>
            </w:r>
            <w:r w:rsidRPr="00F35A04">
              <w:rPr>
                <w:rFonts w:ascii="Verdana" w:hAnsi="Verdana" w:cs="Arial"/>
                <w:sz w:val="20"/>
                <w:szCs w:val="20"/>
              </w:rPr>
              <w:t xml:space="preserve">AND </w:t>
            </w:r>
            <w:r w:rsidR="00205D7D" w:rsidRPr="00F35A04">
              <w:rPr>
                <w:rFonts w:ascii="Verdana" w:hAnsi="Verdana" w:cs="Arial"/>
                <w:sz w:val="20"/>
                <w:szCs w:val="20"/>
              </w:rPr>
              <w:t>MONITORING</w:t>
            </w:r>
          </w:p>
          <w:p w:rsidR="005554A5" w:rsidRPr="00F35A04" w:rsidRDefault="005554A5" w:rsidP="005554A5">
            <w:pPr>
              <w:jc w:val="center"/>
              <w:rPr>
                <w:rFonts w:ascii="Verdana" w:hAnsi="Verdana" w:cs="Arial"/>
                <w:sz w:val="20"/>
                <w:szCs w:val="20"/>
              </w:rPr>
            </w:pPr>
          </w:p>
          <w:p w:rsidR="00634323" w:rsidRPr="00F35A04" w:rsidRDefault="00D51173" w:rsidP="00D51173">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Pr>
                <w:rFonts w:ascii="Verdana" w:hAnsi="Verdana" w:cs="Arial"/>
                <w:sz w:val="20"/>
                <w:szCs w:val="20"/>
              </w:rPr>
              <w:t>3</w:t>
            </w:r>
            <w:r w:rsidR="001F354A" w:rsidRPr="00F35A04">
              <w:rPr>
                <w:rFonts w:ascii="Verdana" w:hAnsi="Verdana" w:cs="Arial"/>
                <w:sz w:val="20"/>
                <w:szCs w:val="20"/>
              </w:rPr>
              <w:t>0</w:t>
            </w:r>
            <w:r w:rsidR="0015739E" w:rsidRPr="00F35A04">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3</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6</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IPET-DR</w:t>
            </w:r>
            <w:r w:rsidR="00205D7D" w:rsidRPr="00F35A04">
              <w:rPr>
                <w:rFonts w:ascii="Verdana" w:hAnsi="Verdana" w:cs="Arial"/>
                <w:sz w:val="20"/>
                <w:szCs w:val="20"/>
                <w:lang w:val="en-US"/>
              </w:rPr>
              <w:t>MM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00D51173">
              <w:rPr>
                <w:rFonts w:ascii="Verdana" w:hAnsi="Verdana" w:cs="Arial"/>
                <w:sz w:val="20"/>
                <w:szCs w:val="20"/>
                <w:lang w:val="en-US"/>
              </w:rPr>
              <w:t>V</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5A70FB">
              <w:rPr>
                <w:rFonts w:ascii="Verdana" w:hAnsi="Verdana"/>
                <w:sz w:val="20"/>
                <w:szCs w:val="20"/>
              </w:rPr>
              <w:t>3.2</w:t>
            </w:r>
            <w:r w:rsidR="00484AEF" w:rsidRPr="00F35A04">
              <w:rPr>
                <w:rFonts w:ascii="Verdana" w:hAnsi="Verdana"/>
                <w:sz w:val="20"/>
                <w:szCs w:val="20"/>
              </w:rPr>
              <w:t xml:space="preserve"> </w:t>
            </w:r>
            <w:r w:rsidR="00160129" w:rsidRPr="00F35A04">
              <w:rPr>
                <w:rFonts w:ascii="Verdana" w:hAnsi="Verdana"/>
                <w:sz w:val="20"/>
                <w:szCs w:val="20"/>
              </w:rPr>
              <w:t>(</w:t>
            </w:r>
            <w:r w:rsidR="001B42E8">
              <w:rPr>
                <w:rFonts w:ascii="Verdana" w:hAnsi="Verdana"/>
                <w:sz w:val="20"/>
                <w:szCs w:val="20"/>
              </w:rPr>
              <w:t>2</w:t>
            </w:r>
            <w:bookmarkStart w:id="0" w:name="_GoBack"/>
            <w:bookmarkEnd w:id="0"/>
            <w:r w:rsidRPr="00F35A04">
              <w:rPr>
                <w:rFonts w:ascii="Verdana" w:hAnsi="Verdana"/>
                <w:sz w:val="20"/>
                <w:szCs w:val="20"/>
              </w:rPr>
              <w:t>)</w:t>
            </w:r>
          </w:p>
          <w:p w:rsidR="005554A5" w:rsidRPr="00F35A04" w:rsidRDefault="005554A5" w:rsidP="005554A5">
            <w:pPr>
              <w:rPr>
                <w:rFonts w:ascii="Verdana" w:hAnsi="Verdana"/>
                <w:sz w:val="20"/>
                <w:szCs w:val="20"/>
              </w:rPr>
            </w:pPr>
            <w:r w:rsidRPr="00F35A04">
              <w:rPr>
                <w:rFonts w:ascii="Verdana" w:hAnsi="Verdana"/>
                <w:sz w:val="20"/>
                <w:szCs w:val="20"/>
              </w:rPr>
              <w:t>(</w:t>
            </w:r>
            <w:r w:rsidR="005A70FB">
              <w:rPr>
                <w:rFonts w:ascii="Verdana" w:hAnsi="Verdana"/>
                <w:sz w:val="20"/>
                <w:szCs w:val="20"/>
              </w:rPr>
              <w:t>22</w:t>
            </w:r>
            <w:r w:rsidRPr="00F35A04">
              <w:rPr>
                <w:rFonts w:ascii="Verdana" w:hAnsi="Verdana"/>
                <w:sz w:val="20"/>
                <w:szCs w:val="20"/>
              </w:rPr>
              <w:t>.</w:t>
            </w:r>
            <w:r w:rsidR="00D564D5" w:rsidRPr="00F35A04">
              <w:rPr>
                <w:rFonts w:ascii="Verdana" w:hAnsi="Verdana"/>
                <w:sz w:val="20"/>
                <w:szCs w:val="20"/>
              </w:rPr>
              <w:t xml:space="preserve"> </w:t>
            </w:r>
            <w:r w:rsidR="005A70FB">
              <w:rPr>
                <w:rFonts w:ascii="Verdana" w:hAnsi="Verdana"/>
                <w:sz w:val="20"/>
                <w:szCs w:val="20"/>
              </w:rPr>
              <w:t>3</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D51173">
              <w:rPr>
                <w:rFonts w:ascii="Verdana" w:hAnsi="Verdana"/>
                <w:sz w:val="20"/>
                <w:szCs w:val="20"/>
              </w:rPr>
              <w:t>6</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5A70FB">
              <w:rPr>
                <w:rFonts w:ascii="Verdana" w:hAnsi="Verdana"/>
                <w:sz w:val="20"/>
                <w:szCs w:val="20"/>
              </w:rPr>
              <w:t>3.2</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5A70FB" w:rsidP="009F245F">
      <w:pPr>
        <w:jc w:val="center"/>
        <w:rPr>
          <w:rFonts w:ascii="Verdana" w:hAnsi="Verdana"/>
          <w:sz w:val="20"/>
          <w:szCs w:val="20"/>
        </w:rPr>
      </w:pPr>
      <w:r>
        <w:rPr>
          <w:rFonts w:ascii="Verdana" w:hAnsi="Verdana"/>
          <w:sz w:val="20"/>
          <w:szCs w:val="20"/>
        </w:rPr>
        <w:fldChar w:fldCharType="begin">
          <w:ffData>
            <w:name w:val="Text1"/>
            <w:enabled/>
            <w:calcOnExit w:val="0"/>
            <w:textInput>
              <w:default w:val="BUFR and CREX"/>
            </w:textInput>
          </w:ffData>
        </w:fldChar>
      </w:r>
      <w:bookmarkStart w:id="1"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BUFR and CREX</w:t>
      </w:r>
      <w:r>
        <w:rPr>
          <w:rFonts w:ascii="Verdana" w:hAnsi="Verdana"/>
          <w:sz w:val="20"/>
          <w:szCs w:val="20"/>
        </w:rPr>
        <w:fldChar w:fldCharType="end"/>
      </w:r>
      <w:bookmarkEnd w:id="1"/>
    </w:p>
    <w:p w:rsidR="009F245F" w:rsidRPr="00F35A04" w:rsidRDefault="005A70FB" w:rsidP="009F245F">
      <w:pPr>
        <w:spacing w:before="240"/>
        <w:ind w:left="1208" w:right="1389"/>
        <w:jc w:val="center"/>
        <w:rPr>
          <w:rFonts w:ascii="Verdana" w:hAnsi="Verdana" w:cs="Arial"/>
          <w:b/>
          <w:sz w:val="20"/>
          <w:szCs w:val="20"/>
        </w:rPr>
      </w:pPr>
      <w:r>
        <w:rPr>
          <w:rFonts w:ascii="Verdana" w:hAnsi="Verdana" w:cs="Arial"/>
          <w:b/>
          <w:sz w:val="20"/>
          <w:szCs w:val="20"/>
        </w:rPr>
        <w:fldChar w:fldCharType="begin">
          <w:ffData>
            <w:name w:val="Text2"/>
            <w:enabled/>
            <w:calcOnExit w:val="0"/>
            <w:textInput>
              <w:default w:val="New entries for dropsonde data"/>
            </w:textInput>
          </w:ffData>
        </w:fldChar>
      </w:r>
      <w:bookmarkStart w:id="2" w:name="Text2"/>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New entries for dropsonde data</w:t>
      </w:r>
      <w:r>
        <w:rPr>
          <w:rFonts w:ascii="Verdana" w:hAnsi="Verdana" w:cs="Arial"/>
          <w:b/>
          <w:sz w:val="20"/>
          <w:szCs w:val="20"/>
        </w:rPr>
        <w:fldChar w:fldCharType="end"/>
      </w:r>
      <w:bookmarkEnd w:id="2"/>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5A70FB">
        <w:rPr>
          <w:rFonts w:ascii="Verdana" w:hAnsi="Verdana"/>
          <w:i/>
          <w:sz w:val="20"/>
          <w:szCs w:val="20"/>
        </w:rPr>
        <w:fldChar w:fldCharType="begin">
          <w:ffData>
            <w:name w:val="Text3"/>
            <w:enabled/>
            <w:calcOnExit w:val="0"/>
            <w:textInput>
              <w:default w:val="Jeff Ator (U.S.A)"/>
            </w:textInput>
          </w:ffData>
        </w:fldChar>
      </w:r>
      <w:bookmarkStart w:id="3" w:name="Text3"/>
      <w:r w:rsidR="005A70FB">
        <w:rPr>
          <w:rFonts w:ascii="Verdana" w:hAnsi="Verdana"/>
          <w:i/>
          <w:sz w:val="20"/>
          <w:szCs w:val="20"/>
        </w:rPr>
        <w:instrText xml:space="preserve"> FORMTEXT </w:instrText>
      </w:r>
      <w:r w:rsidR="005A70FB">
        <w:rPr>
          <w:rFonts w:ascii="Verdana" w:hAnsi="Verdana"/>
          <w:i/>
          <w:sz w:val="20"/>
          <w:szCs w:val="20"/>
        </w:rPr>
      </w:r>
      <w:r w:rsidR="005A70FB">
        <w:rPr>
          <w:rFonts w:ascii="Verdana" w:hAnsi="Verdana"/>
          <w:i/>
          <w:sz w:val="20"/>
          <w:szCs w:val="20"/>
        </w:rPr>
        <w:fldChar w:fldCharType="separate"/>
      </w:r>
      <w:r w:rsidR="005A70FB">
        <w:rPr>
          <w:rFonts w:ascii="Verdana" w:hAnsi="Verdana"/>
          <w:i/>
          <w:noProof/>
          <w:sz w:val="20"/>
          <w:szCs w:val="20"/>
        </w:rPr>
        <w:t>Jeff Ator (U.S.A)</w:t>
      </w:r>
      <w:r w:rsidR="005A70FB">
        <w:rPr>
          <w:rFonts w:ascii="Verdana" w:hAnsi="Verdana"/>
          <w:i/>
          <w:sz w:val="20"/>
          <w:szCs w:val="20"/>
        </w:rPr>
        <w:fldChar w:fldCharType="end"/>
      </w:r>
      <w:bookmarkEnd w:id="3"/>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5A70FB" w:rsidP="009F245F">
      <w:pPr>
        <w:pStyle w:val="BodyText"/>
        <w:ind w:left="770" w:right="839"/>
        <w:rPr>
          <w:rFonts w:ascii="Verdana" w:hAnsi="Verdana"/>
          <w:sz w:val="20"/>
          <w:szCs w:val="20"/>
        </w:rPr>
      </w:pPr>
      <w:r>
        <w:rPr>
          <w:rFonts w:ascii="Verdana" w:hAnsi="Verdana"/>
          <w:sz w:val="20"/>
          <w:szCs w:val="20"/>
        </w:rPr>
        <w:fldChar w:fldCharType="begin">
          <w:ffData>
            <w:name w:val="Text4"/>
            <w:enabled/>
            <w:calcOnExit w:val="0"/>
            <w:textInput>
              <w:default w:val="This document proposes some new entries in BUFR Table B and Common Code Table C-2 for use with reporting dropsonde data."/>
            </w:textInput>
          </w:ffData>
        </w:fldChar>
      </w:r>
      <w:bookmarkStart w:id="4" w:name="Text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This document proposes some new entries in BUFR Table B and Common Code Table C-2 for use with reporting dropsonde data.</w:t>
      </w:r>
      <w:r>
        <w:rPr>
          <w:rFonts w:ascii="Verdana" w:hAnsi="Verdana"/>
          <w:sz w:val="20"/>
          <w:szCs w:val="20"/>
        </w:rPr>
        <w:fldChar w:fldCharType="end"/>
      </w:r>
      <w:bookmarkEnd w:id="4"/>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Pr="00F35A04" w:rsidRDefault="005A70FB" w:rsidP="009F245F">
      <w:pPr>
        <w:pStyle w:val="BodyText"/>
        <w:rPr>
          <w:rFonts w:ascii="Verdana" w:hAnsi="Verdana"/>
          <w:sz w:val="20"/>
          <w:szCs w:val="20"/>
        </w:rPr>
      </w:pPr>
      <w:r>
        <w:rPr>
          <w:rFonts w:ascii="Verdana" w:hAnsi="Verdana"/>
          <w:sz w:val="20"/>
          <w:szCs w:val="20"/>
        </w:rPr>
        <w:fldChar w:fldCharType="begin">
          <w:ffData>
            <w:name w:val="Text5"/>
            <w:enabled/>
            <w:calcOnExit w:val="0"/>
            <w:textInput>
              <w:default w:val="The meeting is requested to review the proposal and recommend the contents for fast-track approval in November 2016 (FT2016-2)."/>
            </w:textInput>
          </w:ffData>
        </w:fldChar>
      </w:r>
      <w:bookmarkStart w:id="5" w:name="Text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The meeting is requested to review the proposal and recommend the contents for fast-track approval in November 2016 (FT2016-2).</w:t>
      </w:r>
      <w:r>
        <w:rPr>
          <w:rFonts w:ascii="Verdana" w:hAnsi="Verdana"/>
          <w:sz w:val="20"/>
          <w:szCs w:val="20"/>
        </w:rPr>
        <w:fldChar w:fldCharType="end"/>
      </w:r>
      <w:bookmarkEnd w:id="5"/>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5A70FB" w:rsidRDefault="009F245F" w:rsidP="005A70FB">
      <w:pPr>
        <w:jc w:val="both"/>
        <w:rPr>
          <w:rFonts w:ascii="Verdana" w:hAnsi="Verdana"/>
          <w:b/>
          <w:sz w:val="20"/>
          <w:szCs w:val="20"/>
        </w:rPr>
      </w:pP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9F245F" w:rsidRDefault="005A70FB" w:rsidP="009F245F">
      <w:pPr>
        <w:jc w:val="both"/>
        <w:rPr>
          <w:rFonts w:ascii="Verdana" w:hAnsi="Verdana"/>
          <w:sz w:val="20"/>
          <w:szCs w:val="20"/>
        </w:rPr>
      </w:pPr>
      <w:r>
        <w:rPr>
          <w:rFonts w:ascii="Verdana" w:hAnsi="Verdana"/>
          <w:sz w:val="20"/>
          <w:szCs w:val="20"/>
        </w:rPr>
        <w:t xml:space="preserve">The U.S. University Corporation for Atmospheric Research (UCAR) proposes some new entries in Common Code Table C-2 as shown below.  These entries </w:t>
      </w:r>
      <w:r w:rsidR="00FB4002">
        <w:rPr>
          <w:rFonts w:ascii="Verdana" w:hAnsi="Verdana"/>
          <w:sz w:val="20"/>
          <w:szCs w:val="20"/>
        </w:rPr>
        <w:t>have been coordinated with Vaisala; however, the team may wish to consider whether they make sense when considered alongside other existing entries in this table, given that there are already entries which reference Vaisala RS92 and RS41 equipment.</w:t>
      </w:r>
    </w:p>
    <w:p w:rsidR="00FB4002" w:rsidRDefault="00FB4002" w:rsidP="009F245F">
      <w:pPr>
        <w:jc w:val="both"/>
        <w:rPr>
          <w:rFonts w:ascii="Verdana" w:hAnsi="Verdana"/>
          <w:sz w:val="20"/>
          <w:szCs w:val="20"/>
        </w:rPr>
      </w:pPr>
    </w:p>
    <w:p w:rsidR="00FB4002" w:rsidRDefault="00FB4002" w:rsidP="009F245F">
      <w:pPr>
        <w:jc w:val="both"/>
        <w:rPr>
          <w:rFonts w:ascii="Verdana" w:hAnsi="Verdana"/>
          <w:sz w:val="20"/>
          <w:szCs w:val="20"/>
        </w:rPr>
      </w:pPr>
      <w:r>
        <w:rPr>
          <w:rFonts w:ascii="Verdana" w:hAnsi="Verdana"/>
          <w:sz w:val="20"/>
          <w:szCs w:val="20"/>
        </w:rPr>
        <w:t>In addition, a new BUFR table B entry describing the size of the dropsonde parachute is also proposed below.</w:t>
      </w:r>
    </w:p>
    <w:p w:rsidR="00FB4002" w:rsidRDefault="00FB4002" w:rsidP="009F245F">
      <w:pPr>
        <w:jc w:val="both"/>
        <w:rPr>
          <w:rFonts w:ascii="Verdana" w:hAnsi="Verdana"/>
          <w:sz w:val="20"/>
          <w:szCs w:val="20"/>
        </w:rPr>
      </w:pPr>
    </w:p>
    <w:p w:rsidR="00FB4002" w:rsidRPr="00F35A04" w:rsidRDefault="00FB4002" w:rsidP="009F245F">
      <w:pPr>
        <w:jc w:val="both"/>
        <w:rPr>
          <w:rFonts w:ascii="Verdana" w:hAnsi="Verdana"/>
          <w:sz w:val="20"/>
          <w:szCs w:val="20"/>
        </w:rPr>
      </w:pPr>
      <w:r>
        <w:rPr>
          <w:rFonts w:ascii="Verdana" w:hAnsi="Verdana"/>
          <w:sz w:val="20"/>
          <w:szCs w:val="20"/>
        </w:rPr>
        <w:t>Finally, with respect to dropsonde reporting, the U.S. seeks clarification on a regulation in B/C26.  Specifically, regulation B/C26.5 states that “Temperature, dewpoint and wind data at pressure levels obtained during the dropsonde descent shall be included in descending order with respect to pressure.” which seems clear enough.  However, the net effect is that, in the resulting BUFR message, the levels end up being reported as though the profile was ascending (i.e. splash level first, corresponding to the highest pressure, and release point from the aircraft last, corresponding to the lowest pressure) and with the timestamp decreasing at each successive level.  This seems counterintuitive, so the team is requested to confirm that this is indeed the intended outcome.</w:t>
      </w:r>
    </w:p>
    <w:p w:rsidR="009F245F" w:rsidRPr="00F35A04" w:rsidRDefault="009F245F" w:rsidP="009F245F">
      <w:pPr>
        <w:rPr>
          <w:rFonts w:ascii="Verdana" w:hAnsi="Verdana"/>
          <w:sz w:val="20"/>
          <w:szCs w:val="20"/>
        </w:rPr>
      </w:pPr>
    </w:p>
    <w:p w:rsidR="00202193" w:rsidRPr="00F35A04" w:rsidRDefault="00202193"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9F245F" w:rsidRPr="00F35A04" w:rsidRDefault="009F245F" w:rsidP="009F245F">
      <w:pPr>
        <w:rPr>
          <w:rFonts w:ascii="Verdana" w:hAnsi="Verdana"/>
          <w:sz w:val="20"/>
          <w:szCs w:val="20"/>
        </w:rPr>
      </w:pPr>
    </w:p>
    <w:p w:rsidR="00FC7FE8" w:rsidRDefault="003E5B09" w:rsidP="009F245F">
      <w:pPr>
        <w:jc w:val="both"/>
        <w:rPr>
          <w:rFonts w:ascii="Verdana" w:hAnsi="Verdana"/>
          <w:sz w:val="20"/>
          <w:szCs w:val="20"/>
        </w:rPr>
      </w:pPr>
      <w:r>
        <w:rPr>
          <w:rFonts w:ascii="Verdana" w:hAnsi="Verdana"/>
          <w:sz w:val="20"/>
          <w:szCs w:val="20"/>
        </w:rPr>
        <w:t>Add the following entries to Common Code Table C-2</w:t>
      </w:r>
    </w:p>
    <w:p w:rsidR="00BA1DC0" w:rsidRDefault="00BA1DC0" w:rsidP="009F245F">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gridCol w:w="5607"/>
      </w:tblGrid>
      <w:tr w:rsidR="002C1F97" w:rsidRPr="002C1F97" w:rsidTr="002C1F97">
        <w:tc>
          <w:tcPr>
            <w:tcW w:w="2088" w:type="dxa"/>
            <w:shd w:val="clear" w:color="auto" w:fill="auto"/>
          </w:tcPr>
          <w:p w:rsidR="00161599" w:rsidRPr="002C1F97" w:rsidRDefault="00161599" w:rsidP="002C1F97">
            <w:pPr>
              <w:jc w:val="center"/>
              <w:rPr>
                <w:rFonts w:ascii="Verdana" w:hAnsi="Verdana"/>
                <w:b/>
                <w:sz w:val="20"/>
                <w:szCs w:val="20"/>
              </w:rPr>
            </w:pPr>
            <w:r w:rsidRPr="002C1F97">
              <w:rPr>
                <w:rFonts w:ascii="Verdana" w:hAnsi="Verdana"/>
                <w:b/>
                <w:sz w:val="20"/>
                <w:szCs w:val="20"/>
              </w:rPr>
              <w:t xml:space="preserve">Code figure for </w:t>
            </w:r>
            <w:proofErr w:type="spellStart"/>
            <w:r w:rsidRPr="002C1F97">
              <w:rPr>
                <w:rFonts w:ascii="Verdana" w:hAnsi="Verdana"/>
                <w:b/>
                <w:sz w:val="20"/>
                <w:szCs w:val="20"/>
              </w:rPr>
              <w:t>r</w:t>
            </w:r>
            <w:r w:rsidRPr="002C1F97">
              <w:rPr>
                <w:rFonts w:ascii="Verdana" w:hAnsi="Verdana"/>
                <w:b/>
                <w:sz w:val="20"/>
                <w:szCs w:val="20"/>
                <w:vertAlign w:val="subscript"/>
              </w:rPr>
              <w:t>a</w:t>
            </w:r>
            <w:r w:rsidRPr="002C1F97">
              <w:rPr>
                <w:rFonts w:ascii="Verdana" w:hAnsi="Verdana"/>
                <w:b/>
                <w:sz w:val="20"/>
                <w:szCs w:val="20"/>
              </w:rPr>
              <w:t>r</w:t>
            </w:r>
            <w:r w:rsidRPr="002C1F97">
              <w:rPr>
                <w:rFonts w:ascii="Verdana" w:hAnsi="Verdana"/>
                <w:b/>
                <w:sz w:val="20"/>
                <w:szCs w:val="20"/>
                <w:vertAlign w:val="subscript"/>
              </w:rPr>
              <w:t>a</w:t>
            </w:r>
            <w:proofErr w:type="spellEnd"/>
          </w:p>
        </w:tc>
        <w:tc>
          <w:tcPr>
            <w:tcW w:w="2160" w:type="dxa"/>
            <w:shd w:val="clear" w:color="auto" w:fill="auto"/>
          </w:tcPr>
          <w:p w:rsidR="00161599" w:rsidRPr="002C1F97" w:rsidRDefault="00161599" w:rsidP="002C1F97">
            <w:pPr>
              <w:jc w:val="center"/>
              <w:rPr>
                <w:rFonts w:ascii="Verdana" w:hAnsi="Verdana"/>
                <w:b/>
                <w:sz w:val="20"/>
                <w:szCs w:val="20"/>
              </w:rPr>
            </w:pPr>
            <w:r w:rsidRPr="002C1F97">
              <w:rPr>
                <w:rFonts w:ascii="Verdana" w:hAnsi="Verdana"/>
                <w:b/>
                <w:sz w:val="20"/>
                <w:szCs w:val="20"/>
              </w:rPr>
              <w:t>Code figure for BUFR</w:t>
            </w:r>
          </w:p>
        </w:tc>
        <w:tc>
          <w:tcPr>
            <w:tcW w:w="5607" w:type="dxa"/>
            <w:shd w:val="clear" w:color="auto" w:fill="auto"/>
          </w:tcPr>
          <w:p w:rsidR="00161599" w:rsidRPr="002C1F97" w:rsidRDefault="00161599" w:rsidP="002C1F97">
            <w:pPr>
              <w:jc w:val="both"/>
              <w:rPr>
                <w:rFonts w:ascii="Verdana" w:hAnsi="Verdana"/>
                <w:sz w:val="20"/>
                <w:szCs w:val="20"/>
              </w:rPr>
            </w:pPr>
          </w:p>
        </w:tc>
      </w:tr>
      <w:tr w:rsidR="002C1F97" w:rsidRPr="002C1F97" w:rsidTr="002C1F97">
        <w:tc>
          <w:tcPr>
            <w:tcW w:w="2088" w:type="dxa"/>
            <w:shd w:val="clear" w:color="auto" w:fill="auto"/>
          </w:tcPr>
          <w:p w:rsidR="00161599" w:rsidRPr="002C1F97" w:rsidRDefault="00161599" w:rsidP="002C1F97">
            <w:pPr>
              <w:jc w:val="center"/>
              <w:rPr>
                <w:rFonts w:ascii="Verdana" w:hAnsi="Verdana"/>
                <w:sz w:val="20"/>
                <w:szCs w:val="20"/>
              </w:rPr>
            </w:pPr>
            <w:r w:rsidRPr="002C1F97">
              <w:rPr>
                <w:rFonts w:ascii="Verdana" w:hAnsi="Verdana"/>
                <w:sz w:val="20"/>
                <w:szCs w:val="20"/>
              </w:rPr>
              <w:t>63</w:t>
            </w:r>
          </w:p>
        </w:tc>
        <w:tc>
          <w:tcPr>
            <w:tcW w:w="2160" w:type="dxa"/>
            <w:shd w:val="clear" w:color="auto" w:fill="auto"/>
          </w:tcPr>
          <w:p w:rsidR="00161599" w:rsidRPr="002C1F97" w:rsidRDefault="00161599" w:rsidP="002C1F97">
            <w:pPr>
              <w:jc w:val="center"/>
              <w:rPr>
                <w:rFonts w:ascii="Verdana" w:hAnsi="Verdana"/>
                <w:sz w:val="20"/>
                <w:szCs w:val="20"/>
              </w:rPr>
            </w:pPr>
            <w:r w:rsidRPr="002C1F97">
              <w:rPr>
                <w:rFonts w:ascii="Verdana" w:hAnsi="Verdana"/>
                <w:sz w:val="20"/>
                <w:szCs w:val="20"/>
              </w:rPr>
              <w:t>163</w:t>
            </w:r>
          </w:p>
        </w:tc>
        <w:tc>
          <w:tcPr>
            <w:tcW w:w="5607" w:type="dxa"/>
            <w:shd w:val="clear" w:color="auto" w:fill="auto"/>
          </w:tcPr>
          <w:p w:rsidR="00161599" w:rsidRPr="002C1F97" w:rsidRDefault="00161599" w:rsidP="002C1F97">
            <w:pPr>
              <w:jc w:val="both"/>
              <w:rPr>
                <w:rFonts w:ascii="Verdana" w:hAnsi="Verdana"/>
                <w:sz w:val="20"/>
                <w:szCs w:val="20"/>
              </w:rPr>
            </w:pPr>
            <w:r w:rsidRPr="002C1F97">
              <w:rPr>
                <w:rFonts w:ascii="Verdana" w:hAnsi="Verdana"/>
                <w:sz w:val="20"/>
                <w:szCs w:val="20"/>
              </w:rPr>
              <w:t>NCAR research dropsonde NRD94 with GPS and Vaisa</w:t>
            </w:r>
            <w:r w:rsidR="00BA1DC0" w:rsidRPr="002C1F97">
              <w:rPr>
                <w:rFonts w:ascii="Verdana" w:hAnsi="Verdana"/>
                <w:sz w:val="20"/>
                <w:szCs w:val="20"/>
              </w:rPr>
              <w:t>la RS92-based sensor module (United States</w:t>
            </w:r>
            <w:r w:rsidRPr="002C1F97">
              <w:rPr>
                <w:rFonts w:ascii="Verdana" w:hAnsi="Verdana"/>
                <w:sz w:val="20"/>
                <w:szCs w:val="20"/>
              </w:rPr>
              <w:t>)</w:t>
            </w:r>
          </w:p>
        </w:tc>
      </w:tr>
      <w:tr w:rsidR="002C1F97" w:rsidRPr="002C1F97" w:rsidTr="002C1F97">
        <w:tc>
          <w:tcPr>
            <w:tcW w:w="2088" w:type="dxa"/>
            <w:shd w:val="clear" w:color="auto" w:fill="auto"/>
          </w:tcPr>
          <w:p w:rsidR="00161599" w:rsidRPr="002C1F97" w:rsidRDefault="00161599" w:rsidP="002C1F97">
            <w:pPr>
              <w:jc w:val="center"/>
              <w:rPr>
                <w:rFonts w:ascii="Verdana" w:hAnsi="Verdana"/>
                <w:sz w:val="20"/>
                <w:szCs w:val="20"/>
              </w:rPr>
            </w:pPr>
            <w:r w:rsidRPr="002C1F97">
              <w:rPr>
                <w:rFonts w:ascii="Verdana" w:hAnsi="Verdana"/>
                <w:sz w:val="20"/>
                <w:szCs w:val="20"/>
              </w:rPr>
              <w:t>64</w:t>
            </w:r>
          </w:p>
        </w:tc>
        <w:tc>
          <w:tcPr>
            <w:tcW w:w="2160" w:type="dxa"/>
            <w:shd w:val="clear" w:color="auto" w:fill="auto"/>
          </w:tcPr>
          <w:p w:rsidR="00161599" w:rsidRPr="002C1F97" w:rsidRDefault="00161599" w:rsidP="002C1F97">
            <w:pPr>
              <w:jc w:val="center"/>
              <w:rPr>
                <w:rFonts w:ascii="Verdana" w:hAnsi="Verdana"/>
                <w:sz w:val="20"/>
                <w:szCs w:val="20"/>
              </w:rPr>
            </w:pPr>
            <w:r w:rsidRPr="002C1F97">
              <w:rPr>
                <w:rFonts w:ascii="Verdana" w:hAnsi="Verdana"/>
                <w:sz w:val="20"/>
                <w:szCs w:val="20"/>
              </w:rPr>
              <w:t>164</w:t>
            </w:r>
          </w:p>
        </w:tc>
        <w:tc>
          <w:tcPr>
            <w:tcW w:w="5607" w:type="dxa"/>
            <w:shd w:val="clear" w:color="auto" w:fill="auto"/>
          </w:tcPr>
          <w:p w:rsidR="00161599" w:rsidRPr="002C1F97" w:rsidRDefault="00161599" w:rsidP="002C1F97">
            <w:pPr>
              <w:jc w:val="both"/>
              <w:rPr>
                <w:rFonts w:ascii="Verdana" w:hAnsi="Verdana"/>
                <w:sz w:val="20"/>
                <w:szCs w:val="20"/>
              </w:rPr>
            </w:pPr>
            <w:r w:rsidRPr="002C1F97">
              <w:rPr>
                <w:rFonts w:ascii="Verdana" w:hAnsi="Verdana"/>
                <w:sz w:val="20"/>
                <w:szCs w:val="20"/>
              </w:rPr>
              <w:t>NCAR research dropsonde NRD41 with GPS and Vaisala RS41</w:t>
            </w:r>
            <w:r w:rsidR="00BA1DC0" w:rsidRPr="002C1F97">
              <w:rPr>
                <w:rFonts w:ascii="Verdana" w:hAnsi="Verdana"/>
                <w:sz w:val="20"/>
                <w:szCs w:val="20"/>
              </w:rPr>
              <w:t>-based sensor module (United States</w:t>
            </w:r>
            <w:r w:rsidRPr="002C1F97">
              <w:rPr>
                <w:rFonts w:ascii="Verdana" w:hAnsi="Verdana"/>
                <w:sz w:val="20"/>
                <w:szCs w:val="20"/>
              </w:rPr>
              <w:t>)</w:t>
            </w:r>
          </w:p>
        </w:tc>
      </w:tr>
      <w:tr w:rsidR="002C1F97" w:rsidRPr="002C1F97" w:rsidTr="002C1F97">
        <w:tc>
          <w:tcPr>
            <w:tcW w:w="2088" w:type="dxa"/>
            <w:shd w:val="clear" w:color="auto" w:fill="auto"/>
          </w:tcPr>
          <w:p w:rsidR="00161599" w:rsidRPr="002C1F97" w:rsidRDefault="00BA1DC0" w:rsidP="002C1F97">
            <w:pPr>
              <w:jc w:val="center"/>
              <w:rPr>
                <w:rFonts w:ascii="Verdana" w:hAnsi="Verdana"/>
                <w:sz w:val="20"/>
                <w:szCs w:val="20"/>
              </w:rPr>
            </w:pPr>
            <w:r w:rsidRPr="002C1F97">
              <w:rPr>
                <w:rFonts w:ascii="Verdana" w:hAnsi="Verdana"/>
                <w:sz w:val="20"/>
                <w:szCs w:val="20"/>
              </w:rPr>
              <w:t>65</w:t>
            </w:r>
          </w:p>
        </w:tc>
        <w:tc>
          <w:tcPr>
            <w:tcW w:w="2160" w:type="dxa"/>
            <w:shd w:val="clear" w:color="auto" w:fill="auto"/>
          </w:tcPr>
          <w:p w:rsidR="00161599" w:rsidRPr="002C1F97" w:rsidRDefault="00BA1DC0" w:rsidP="002C1F97">
            <w:pPr>
              <w:jc w:val="center"/>
              <w:rPr>
                <w:rFonts w:ascii="Verdana" w:hAnsi="Verdana"/>
                <w:sz w:val="20"/>
                <w:szCs w:val="20"/>
              </w:rPr>
            </w:pPr>
            <w:r w:rsidRPr="002C1F97">
              <w:rPr>
                <w:rFonts w:ascii="Verdana" w:hAnsi="Verdana"/>
                <w:sz w:val="20"/>
                <w:szCs w:val="20"/>
              </w:rPr>
              <w:t>165</w:t>
            </w:r>
          </w:p>
        </w:tc>
        <w:tc>
          <w:tcPr>
            <w:tcW w:w="5607" w:type="dxa"/>
            <w:shd w:val="clear" w:color="auto" w:fill="auto"/>
          </w:tcPr>
          <w:p w:rsidR="00161599" w:rsidRPr="002C1F97" w:rsidRDefault="00BA1DC0" w:rsidP="002C1F97">
            <w:pPr>
              <w:jc w:val="both"/>
              <w:rPr>
                <w:rFonts w:ascii="Verdana" w:hAnsi="Verdana"/>
                <w:sz w:val="20"/>
                <w:szCs w:val="20"/>
              </w:rPr>
            </w:pPr>
            <w:r w:rsidRPr="002C1F97">
              <w:rPr>
                <w:rFonts w:ascii="Verdana" w:hAnsi="Verdana"/>
                <w:sz w:val="20"/>
                <w:szCs w:val="20"/>
              </w:rPr>
              <w:t>Vaisala/NCAR dropsonde RD94 with GPS and Vaisala RS92-based sensor module (Finland/USA)</w:t>
            </w:r>
          </w:p>
        </w:tc>
      </w:tr>
      <w:tr w:rsidR="002C1F97" w:rsidRPr="002C1F97" w:rsidTr="002C1F97">
        <w:tc>
          <w:tcPr>
            <w:tcW w:w="2088" w:type="dxa"/>
            <w:shd w:val="clear" w:color="auto" w:fill="auto"/>
          </w:tcPr>
          <w:p w:rsidR="00161599" w:rsidRPr="002C1F97" w:rsidRDefault="00BA1DC0" w:rsidP="002C1F97">
            <w:pPr>
              <w:jc w:val="center"/>
              <w:rPr>
                <w:rFonts w:ascii="Verdana" w:hAnsi="Verdana"/>
                <w:sz w:val="20"/>
                <w:szCs w:val="20"/>
              </w:rPr>
            </w:pPr>
            <w:r w:rsidRPr="002C1F97">
              <w:rPr>
                <w:rFonts w:ascii="Verdana" w:hAnsi="Verdana"/>
                <w:sz w:val="20"/>
                <w:szCs w:val="20"/>
              </w:rPr>
              <w:t>66</w:t>
            </w:r>
          </w:p>
        </w:tc>
        <w:tc>
          <w:tcPr>
            <w:tcW w:w="2160" w:type="dxa"/>
            <w:shd w:val="clear" w:color="auto" w:fill="auto"/>
          </w:tcPr>
          <w:p w:rsidR="00161599" w:rsidRPr="002C1F97" w:rsidRDefault="00BA1DC0" w:rsidP="002C1F97">
            <w:pPr>
              <w:jc w:val="center"/>
              <w:rPr>
                <w:rFonts w:ascii="Verdana" w:hAnsi="Verdana"/>
                <w:sz w:val="20"/>
                <w:szCs w:val="20"/>
              </w:rPr>
            </w:pPr>
            <w:r w:rsidRPr="002C1F97">
              <w:rPr>
                <w:rFonts w:ascii="Verdana" w:hAnsi="Verdana"/>
                <w:sz w:val="20"/>
                <w:szCs w:val="20"/>
              </w:rPr>
              <w:t>166</w:t>
            </w:r>
          </w:p>
        </w:tc>
        <w:tc>
          <w:tcPr>
            <w:tcW w:w="5607" w:type="dxa"/>
            <w:shd w:val="clear" w:color="auto" w:fill="auto"/>
          </w:tcPr>
          <w:p w:rsidR="00161599" w:rsidRPr="002C1F97" w:rsidRDefault="00BA1DC0" w:rsidP="002C1F97">
            <w:pPr>
              <w:jc w:val="both"/>
              <w:rPr>
                <w:rFonts w:ascii="Verdana" w:hAnsi="Verdana"/>
                <w:sz w:val="20"/>
                <w:szCs w:val="20"/>
              </w:rPr>
            </w:pPr>
            <w:r w:rsidRPr="002C1F97">
              <w:rPr>
                <w:rFonts w:ascii="Verdana" w:hAnsi="Verdana"/>
                <w:sz w:val="20"/>
                <w:szCs w:val="20"/>
              </w:rPr>
              <w:t>Vaisala/NCAR dropsonde RD41 with GPS and Vaisala RS41-based sensor module (Finland/USA)</w:t>
            </w:r>
          </w:p>
        </w:tc>
      </w:tr>
    </w:tbl>
    <w:p w:rsidR="005622BC" w:rsidRDefault="005622BC">
      <w:pPr>
        <w:jc w:val="both"/>
        <w:rPr>
          <w:rFonts w:ascii="Verdana" w:hAnsi="Verdana"/>
          <w:sz w:val="20"/>
          <w:szCs w:val="20"/>
        </w:rPr>
      </w:pPr>
    </w:p>
    <w:p w:rsidR="005622BC" w:rsidRDefault="005622BC">
      <w:pPr>
        <w:jc w:val="both"/>
        <w:rPr>
          <w:rFonts w:ascii="Verdana" w:hAnsi="Verdana"/>
          <w:sz w:val="20"/>
          <w:szCs w:val="20"/>
        </w:rPr>
      </w:pPr>
      <w:r>
        <w:rPr>
          <w:rFonts w:ascii="Verdana" w:hAnsi="Verdana"/>
          <w:sz w:val="20"/>
          <w:szCs w:val="20"/>
        </w:rPr>
        <w:t>Add the following entry to BUFR Table B</w:t>
      </w:r>
    </w:p>
    <w:p w:rsidR="005622BC" w:rsidRDefault="005622BC">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440"/>
        <w:gridCol w:w="861"/>
        <w:gridCol w:w="849"/>
        <w:gridCol w:w="1350"/>
        <w:gridCol w:w="900"/>
        <w:gridCol w:w="836"/>
        <w:gridCol w:w="811"/>
        <w:gridCol w:w="1620"/>
      </w:tblGrid>
      <w:tr w:rsidR="002C1F97" w:rsidRPr="002C1F97" w:rsidTr="002C1F97">
        <w:tc>
          <w:tcPr>
            <w:tcW w:w="1188" w:type="dxa"/>
            <w:shd w:val="clear" w:color="auto" w:fill="auto"/>
          </w:tcPr>
          <w:p w:rsidR="00D128E0" w:rsidRPr="002C1F97" w:rsidRDefault="00D128E0" w:rsidP="002C1F97">
            <w:pPr>
              <w:jc w:val="center"/>
              <w:rPr>
                <w:rFonts w:ascii="Verdana" w:hAnsi="Verdana"/>
                <w:b/>
                <w:sz w:val="20"/>
                <w:szCs w:val="20"/>
              </w:rPr>
            </w:pPr>
            <w:r w:rsidRPr="002C1F97">
              <w:rPr>
                <w:rFonts w:ascii="Verdana" w:hAnsi="Verdana"/>
                <w:b/>
                <w:sz w:val="20"/>
                <w:szCs w:val="20"/>
              </w:rPr>
              <w:t>FXY</w:t>
            </w:r>
          </w:p>
        </w:tc>
        <w:tc>
          <w:tcPr>
            <w:tcW w:w="1440" w:type="dxa"/>
            <w:shd w:val="clear" w:color="auto" w:fill="auto"/>
          </w:tcPr>
          <w:p w:rsidR="00D128E0" w:rsidRPr="002C1F97" w:rsidRDefault="00D128E0" w:rsidP="002C1F97">
            <w:pPr>
              <w:jc w:val="center"/>
              <w:rPr>
                <w:rFonts w:ascii="Verdana" w:hAnsi="Verdana"/>
                <w:b/>
                <w:sz w:val="20"/>
                <w:szCs w:val="20"/>
              </w:rPr>
            </w:pPr>
            <w:r w:rsidRPr="002C1F97">
              <w:rPr>
                <w:rFonts w:ascii="Verdana" w:hAnsi="Verdana"/>
                <w:b/>
                <w:sz w:val="20"/>
                <w:szCs w:val="20"/>
              </w:rPr>
              <w:t>Element Name</w:t>
            </w:r>
          </w:p>
        </w:tc>
        <w:tc>
          <w:tcPr>
            <w:tcW w:w="861" w:type="dxa"/>
            <w:shd w:val="clear" w:color="auto" w:fill="auto"/>
          </w:tcPr>
          <w:p w:rsidR="00D128E0" w:rsidRPr="002C1F97" w:rsidRDefault="00D128E0" w:rsidP="002C1F97">
            <w:pPr>
              <w:jc w:val="center"/>
              <w:rPr>
                <w:rFonts w:ascii="Verdana" w:hAnsi="Verdana"/>
                <w:b/>
                <w:sz w:val="20"/>
                <w:szCs w:val="20"/>
              </w:rPr>
            </w:pPr>
            <w:r w:rsidRPr="002C1F97">
              <w:rPr>
                <w:rFonts w:ascii="Verdana" w:hAnsi="Verdana"/>
                <w:b/>
                <w:sz w:val="20"/>
                <w:szCs w:val="20"/>
              </w:rPr>
              <w:t>BUFR Unit</w:t>
            </w:r>
          </w:p>
        </w:tc>
        <w:tc>
          <w:tcPr>
            <w:tcW w:w="849" w:type="dxa"/>
            <w:shd w:val="clear" w:color="auto" w:fill="auto"/>
          </w:tcPr>
          <w:p w:rsidR="00D128E0" w:rsidRPr="002C1F97" w:rsidRDefault="00D128E0" w:rsidP="002C1F97">
            <w:pPr>
              <w:jc w:val="center"/>
              <w:rPr>
                <w:rFonts w:ascii="Verdana" w:hAnsi="Verdana"/>
                <w:b/>
                <w:sz w:val="20"/>
                <w:szCs w:val="20"/>
              </w:rPr>
            </w:pPr>
            <w:r w:rsidRPr="002C1F97">
              <w:rPr>
                <w:rFonts w:ascii="Verdana" w:hAnsi="Verdana"/>
                <w:b/>
                <w:sz w:val="20"/>
                <w:szCs w:val="20"/>
              </w:rPr>
              <w:t>BUFR Scale</w:t>
            </w:r>
          </w:p>
        </w:tc>
        <w:tc>
          <w:tcPr>
            <w:tcW w:w="1350" w:type="dxa"/>
            <w:shd w:val="clear" w:color="auto" w:fill="auto"/>
          </w:tcPr>
          <w:p w:rsidR="00D128E0" w:rsidRPr="002C1F97" w:rsidRDefault="00D128E0" w:rsidP="002C1F97">
            <w:pPr>
              <w:jc w:val="center"/>
              <w:rPr>
                <w:rFonts w:ascii="Verdana" w:hAnsi="Verdana"/>
                <w:b/>
                <w:sz w:val="20"/>
                <w:szCs w:val="20"/>
              </w:rPr>
            </w:pPr>
            <w:r w:rsidRPr="002C1F97">
              <w:rPr>
                <w:rFonts w:ascii="Verdana" w:hAnsi="Verdana"/>
                <w:b/>
                <w:sz w:val="20"/>
                <w:szCs w:val="20"/>
              </w:rPr>
              <w:t>BUFR reference value</w:t>
            </w:r>
          </w:p>
        </w:tc>
        <w:tc>
          <w:tcPr>
            <w:tcW w:w="900" w:type="dxa"/>
            <w:shd w:val="clear" w:color="auto" w:fill="auto"/>
          </w:tcPr>
          <w:p w:rsidR="00D128E0" w:rsidRPr="002C1F97" w:rsidRDefault="00D128E0" w:rsidP="002C1F97">
            <w:pPr>
              <w:jc w:val="center"/>
              <w:rPr>
                <w:rFonts w:ascii="Verdana" w:hAnsi="Verdana"/>
                <w:b/>
                <w:sz w:val="20"/>
                <w:szCs w:val="20"/>
              </w:rPr>
            </w:pPr>
            <w:r w:rsidRPr="002C1F97">
              <w:rPr>
                <w:rFonts w:ascii="Verdana" w:hAnsi="Verdana"/>
                <w:b/>
                <w:sz w:val="20"/>
                <w:szCs w:val="20"/>
              </w:rPr>
              <w:t>BUFR width (bits)</w:t>
            </w:r>
          </w:p>
        </w:tc>
        <w:tc>
          <w:tcPr>
            <w:tcW w:w="836" w:type="dxa"/>
            <w:shd w:val="clear" w:color="auto" w:fill="auto"/>
          </w:tcPr>
          <w:p w:rsidR="00D128E0" w:rsidRPr="002C1F97" w:rsidRDefault="00D128E0" w:rsidP="002C1F97">
            <w:pPr>
              <w:jc w:val="center"/>
              <w:rPr>
                <w:rFonts w:ascii="Verdana" w:hAnsi="Verdana"/>
                <w:b/>
                <w:sz w:val="20"/>
                <w:szCs w:val="20"/>
              </w:rPr>
            </w:pPr>
            <w:r w:rsidRPr="002C1F97">
              <w:rPr>
                <w:rFonts w:ascii="Verdana" w:hAnsi="Verdana"/>
                <w:b/>
                <w:sz w:val="20"/>
                <w:szCs w:val="20"/>
              </w:rPr>
              <w:t>CREX Unit</w:t>
            </w:r>
          </w:p>
        </w:tc>
        <w:tc>
          <w:tcPr>
            <w:tcW w:w="811" w:type="dxa"/>
            <w:shd w:val="clear" w:color="auto" w:fill="auto"/>
          </w:tcPr>
          <w:p w:rsidR="00D128E0" w:rsidRPr="002C1F97" w:rsidRDefault="00D128E0" w:rsidP="002C1F97">
            <w:pPr>
              <w:jc w:val="center"/>
              <w:rPr>
                <w:rFonts w:ascii="Verdana" w:hAnsi="Verdana"/>
                <w:b/>
                <w:sz w:val="20"/>
                <w:szCs w:val="20"/>
              </w:rPr>
            </w:pPr>
            <w:r w:rsidRPr="002C1F97">
              <w:rPr>
                <w:rFonts w:ascii="Verdana" w:hAnsi="Verdana"/>
                <w:b/>
                <w:sz w:val="20"/>
                <w:szCs w:val="20"/>
              </w:rPr>
              <w:t>CREX Scale</w:t>
            </w:r>
          </w:p>
        </w:tc>
        <w:tc>
          <w:tcPr>
            <w:tcW w:w="1620" w:type="dxa"/>
            <w:shd w:val="clear" w:color="auto" w:fill="auto"/>
          </w:tcPr>
          <w:p w:rsidR="00D128E0" w:rsidRPr="002C1F97" w:rsidRDefault="00D128E0" w:rsidP="002C1F97">
            <w:pPr>
              <w:jc w:val="center"/>
              <w:rPr>
                <w:rFonts w:ascii="Verdana" w:hAnsi="Verdana"/>
                <w:b/>
                <w:sz w:val="20"/>
                <w:szCs w:val="20"/>
              </w:rPr>
            </w:pPr>
            <w:r w:rsidRPr="002C1F97">
              <w:rPr>
                <w:rFonts w:ascii="Verdana" w:hAnsi="Verdana"/>
                <w:b/>
                <w:sz w:val="20"/>
                <w:szCs w:val="20"/>
              </w:rPr>
              <w:t>CREX width (characters)</w:t>
            </w:r>
          </w:p>
        </w:tc>
      </w:tr>
      <w:tr w:rsidR="002C1F97" w:rsidRPr="002C1F97" w:rsidTr="002C1F97">
        <w:tc>
          <w:tcPr>
            <w:tcW w:w="1188" w:type="dxa"/>
            <w:shd w:val="clear" w:color="auto" w:fill="auto"/>
          </w:tcPr>
          <w:p w:rsidR="00D128E0" w:rsidRPr="002C1F97" w:rsidRDefault="00D128E0" w:rsidP="002C1F97">
            <w:pPr>
              <w:jc w:val="center"/>
              <w:rPr>
                <w:rFonts w:ascii="Verdana" w:hAnsi="Verdana"/>
                <w:sz w:val="20"/>
                <w:szCs w:val="20"/>
              </w:rPr>
            </w:pPr>
            <w:r w:rsidRPr="002C1F97">
              <w:rPr>
                <w:rFonts w:ascii="Verdana" w:hAnsi="Verdana"/>
                <w:sz w:val="20"/>
                <w:szCs w:val="20"/>
              </w:rPr>
              <w:t>0-02-087</w:t>
            </w:r>
          </w:p>
        </w:tc>
        <w:tc>
          <w:tcPr>
            <w:tcW w:w="1440" w:type="dxa"/>
            <w:shd w:val="clear" w:color="auto" w:fill="auto"/>
          </w:tcPr>
          <w:p w:rsidR="00D128E0" w:rsidRPr="002C1F97" w:rsidRDefault="00D128E0" w:rsidP="00D128E0">
            <w:pPr>
              <w:rPr>
                <w:rFonts w:ascii="Verdana" w:hAnsi="Verdana"/>
                <w:sz w:val="20"/>
                <w:szCs w:val="20"/>
              </w:rPr>
            </w:pPr>
            <w:r w:rsidRPr="002C1F97">
              <w:rPr>
                <w:rFonts w:ascii="Verdana" w:hAnsi="Verdana"/>
                <w:sz w:val="20"/>
                <w:szCs w:val="20"/>
              </w:rPr>
              <w:t>Parachute surface area</w:t>
            </w:r>
          </w:p>
        </w:tc>
        <w:tc>
          <w:tcPr>
            <w:tcW w:w="861" w:type="dxa"/>
            <w:shd w:val="clear" w:color="auto" w:fill="auto"/>
          </w:tcPr>
          <w:p w:rsidR="00D128E0" w:rsidRPr="002C1F97" w:rsidRDefault="00D128E0" w:rsidP="002C1F97">
            <w:pPr>
              <w:jc w:val="center"/>
              <w:rPr>
                <w:rFonts w:ascii="Verdana" w:hAnsi="Verdana"/>
                <w:sz w:val="20"/>
                <w:szCs w:val="20"/>
              </w:rPr>
            </w:pPr>
            <w:r w:rsidRPr="002C1F97">
              <w:rPr>
                <w:rFonts w:ascii="Verdana" w:hAnsi="Verdana"/>
                <w:sz w:val="20"/>
                <w:szCs w:val="20"/>
              </w:rPr>
              <w:t>m</w:t>
            </w:r>
            <w:r w:rsidRPr="002C1F97">
              <w:rPr>
                <w:rFonts w:ascii="Verdana" w:hAnsi="Verdana"/>
                <w:sz w:val="20"/>
                <w:szCs w:val="20"/>
                <w:vertAlign w:val="superscript"/>
              </w:rPr>
              <w:t>2</w:t>
            </w:r>
          </w:p>
        </w:tc>
        <w:tc>
          <w:tcPr>
            <w:tcW w:w="849" w:type="dxa"/>
            <w:shd w:val="clear" w:color="auto" w:fill="auto"/>
          </w:tcPr>
          <w:p w:rsidR="00D128E0" w:rsidRPr="002C1F97" w:rsidRDefault="00D128E0" w:rsidP="002C1F97">
            <w:pPr>
              <w:jc w:val="center"/>
              <w:rPr>
                <w:rFonts w:ascii="Verdana" w:hAnsi="Verdana"/>
                <w:sz w:val="20"/>
                <w:szCs w:val="20"/>
              </w:rPr>
            </w:pPr>
            <w:r w:rsidRPr="002C1F97">
              <w:rPr>
                <w:rFonts w:ascii="Verdana" w:hAnsi="Verdana"/>
                <w:sz w:val="20"/>
                <w:szCs w:val="20"/>
              </w:rPr>
              <w:t>4</w:t>
            </w:r>
          </w:p>
        </w:tc>
        <w:tc>
          <w:tcPr>
            <w:tcW w:w="1350" w:type="dxa"/>
            <w:shd w:val="clear" w:color="auto" w:fill="auto"/>
          </w:tcPr>
          <w:p w:rsidR="00D128E0" w:rsidRPr="002C1F97" w:rsidRDefault="00D128E0" w:rsidP="002C1F97">
            <w:pPr>
              <w:jc w:val="center"/>
              <w:rPr>
                <w:rFonts w:ascii="Verdana" w:hAnsi="Verdana"/>
                <w:sz w:val="20"/>
                <w:szCs w:val="20"/>
              </w:rPr>
            </w:pPr>
            <w:r w:rsidRPr="002C1F97">
              <w:rPr>
                <w:rFonts w:ascii="Verdana" w:hAnsi="Verdana"/>
                <w:sz w:val="20"/>
                <w:szCs w:val="20"/>
              </w:rPr>
              <w:t>0</w:t>
            </w:r>
          </w:p>
        </w:tc>
        <w:tc>
          <w:tcPr>
            <w:tcW w:w="900" w:type="dxa"/>
            <w:shd w:val="clear" w:color="auto" w:fill="auto"/>
          </w:tcPr>
          <w:p w:rsidR="00D128E0" w:rsidRPr="002C1F97" w:rsidRDefault="00D128E0" w:rsidP="002C1F97">
            <w:pPr>
              <w:jc w:val="center"/>
              <w:rPr>
                <w:rFonts w:ascii="Verdana" w:hAnsi="Verdana"/>
                <w:sz w:val="20"/>
                <w:szCs w:val="20"/>
              </w:rPr>
            </w:pPr>
            <w:r w:rsidRPr="002C1F97">
              <w:rPr>
                <w:rFonts w:ascii="Verdana" w:hAnsi="Verdana"/>
                <w:sz w:val="20"/>
                <w:szCs w:val="20"/>
              </w:rPr>
              <w:t>15</w:t>
            </w:r>
          </w:p>
        </w:tc>
        <w:tc>
          <w:tcPr>
            <w:tcW w:w="836" w:type="dxa"/>
            <w:shd w:val="clear" w:color="auto" w:fill="auto"/>
          </w:tcPr>
          <w:p w:rsidR="00D128E0" w:rsidRPr="002C1F97" w:rsidRDefault="00D128E0" w:rsidP="002C1F97">
            <w:pPr>
              <w:jc w:val="center"/>
              <w:rPr>
                <w:rFonts w:ascii="Verdana" w:hAnsi="Verdana"/>
                <w:sz w:val="20"/>
                <w:szCs w:val="20"/>
              </w:rPr>
            </w:pPr>
            <w:r w:rsidRPr="002C1F97">
              <w:rPr>
                <w:rFonts w:ascii="Verdana" w:hAnsi="Verdana"/>
                <w:sz w:val="20"/>
                <w:szCs w:val="20"/>
              </w:rPr>
              <w:t>m</w:t>
            </w:r>
            <w:r w:rsidRPr="002C1F97">
              <w:rPr>
                <w:rFonts w:ascii="Verdana" w:hAnsi="Verdana"/>
                <w:sz w:val="20"/>
                <w:szCs w:val="20"/>
                <w:vertAlign w:val="superscript"/>
              </w:rPr>
              <w:t>2</w:t>
            </w:r>
          </w:p>
        </w:tc>
        <w:tc>
          <w:tcPr>
            <w:tcW w:w="811" w:type="dxa"/>
            <w:shd w:val="clear" w:color="auto" w:fill="auto"/>
          </w:tcPr>
          <w:p w:rsidR="00D128E0" w:rsidRPr="002C1F97" w:rsidRDefault="00D128E0" w:rsidP="002C1F97">
            <w:pPr>
              <w:jc w:val="center"/>
              <w:rPr>
                <w:rFonts w:ascii="Verdana" w:hAnsi="Verdana"/>
                <w:sz w:val="20"/>
                <w:szCs w:val="20"/>
              </w:rPr>
            </w:pPr>
            <w:r w:rsidRPr="002C1F97">
              <w:rPr>
                <w:rFonts w:ascii="Verdana" w:hAnsi="Verdana"/>
                <w:sz w:val="20"/>
                <w:szCs w:val="20"/>
              </w:rPr>
              <w:t>4</w:t>
            </w:r>
          </w:p>
        </w:tc>
        <w:tc>
          <w:tcPr>
            <w:tcW w:w="1620" w:type="dxa"/>
            <w:shd w:val="clear" w:color="auto" w:fill="auto"/>
          </w:tcPr>
          <w:p w:rsidR="00D128E0" w:rsidRPr="002C1F97" w:rsidRDefault="00D128E0" w:rsidP="002C1F97">
            <w:pPr>
              <w:jc w:val="center"/>
              <w:rPr>
                <w:rFonts w:ascii="Verdana" w:hAnsi="Verdana"/>
                <w:sz w:val="20"/>
                <w:szCs w:val="20"/>
              </w:rPr>
            </w:pPr>
            <w:r w:rsidRPr="002C1F97">
              <w:rPr>
                <w:rFonts w:ascii="Verdana" w:hAnsi="Verdana"/>
                <w:sz w:val="20"/>
                <w:szCs w:val="20"/>
              </w:rPr>
              <w:t>5</w:t>
            </w:r>
          </w:p>
        </w:tc>
      </w:tr>
    </w:tbl>
    <w:p w:rsidR="005622BC" w:rsidRPr="00161599" w:rsidRDefault="005622BC">
      <w:pPr>
        <w:jc w:val="both"/>
        <w:rPr>
          <w:rFonts w:ascii="Verdana" w:hAnsi="Verdana"/>
          <w:sz w:val="20"/>
          <w:szCs w:val="20"/>
        </w:rPr>
      </w:pPr>
    </w:p>
    <w:sectPr w:rsidR="005622BC" w:rsidRPr="00161599"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163"/>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E64"/>
    <w:rsid w:val="00004EE8"/>
    <w:rsid w:val="00037670"/>
    <w:rsid w:val="000426DF"/>
    <w:rsid w:val="00042E0F"/>
    <w:rsid w:val="00060C75"/>
    <w:rsid w:val="00062207"/>
    <w:rsid w:val="0007095B"/>
    <w:rsid w:val="000736FF"/>
    <w:rsid w:val="00085C60"/>
    <w:rsid w:val="00095535"/>
    <w:rsid w:val="000A2A71"/>
    <w:rsid w:val="000C17B8"/>
    <w:rsid w:val="000C1DFF"/>
    <w:rsid w:val="000F3EFB"/>
    <w:rsid w:val="00102DF6"/>
    <w:rsid w:val="00117B3E"/>
    <w:rsid w:val="00154663"/>
    <w:rsid w:val="0015739E"/>
    <w:rsid w:val="00160129"/>
    <w:rsid w:val="00161599"/>
    <w:rsid w:val="0017015C"/>
    <w:rsid w:val="00174D5A"/>
    <w:rsid w:val="00175E86"/>
    <w:rsid w:val="00183272"/>
    <w:rsid w:val="001A1400"/>
    <w:rsid w:val="001A1B97"/>
    <w:rsid w:val="001B42E8"/>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C1F97"/>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A5A6E"/>
    <w:rsid w:val="003B0BF2"/>
    <w:rsid w:val="003B3721"/>
    <w:rsid w:val="003B4D67"/>
    <w:rsid w:val="003B6556"/>
    <w:rsid w:val="003C0543"/>
    <w:rsid w:val="003C2D96"/>
    <w:rsid w:val="003C7242"/>
    <w:rsid w:val="003D460D"/>
    <w:rsid w:val="003E5B09"/>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F715C"/>
    <w:rsid w:val="005009B7"/>
    <w:rsid w:val="0052330A"/>
    <w:rsid w:val="00534E58"/>
    <w:rsid w:val="00552686"/>
    <w:rsid w:val="0055539D"/>
    <w:rsid w:val="005554A5"/>
    <w:rsid w:val="005622BC"/>
    <w:rsid w:val="0057784D"/>
    <w:rsid w:val="005839A3"/>
    <w:rsid w:val="005870EB"/>
    <w:rsid w:val="00594DDE"/>
    <w:rsid w:val="00597022"/>
    <w:rsid w:val="005A1704"/>
    <w:rsid w:val="005A2C4C"/>
    <w:rsid w:val="005A344F"/>
    <w:rsid w:val="005A70FB"/>
    <w:rsid w:val="005A7730"/>
    <w:rsid w:val="005B51E9"/>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54CF1"/>
    <w:rsid w:val="00882178"/>
    <w:rsid w:val="008A4415"/>
    <w:rsid w:val="008A48FF"/>
    <w:rsid w:val="008E669E"/>
    <w:rsid w:val="00910EDE"/>
    <w:rsid w:val="00911012"/>
    <w:rsid w:val="00916862"/>
    <w:rsid w:val="009251AE"/>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8078C"/>
    <w:rsid w:val="00A83665"/>
    <w:rsid w:val="00AC098E"/>
    <w:rsid w:val="00AD5FD8"/>
    <w:rsid w:val="00AF060A"/>
    <w:rsid w:val="00B1295F"/>
    <w:rsid w:val="00B136AB"/>
    <w:rsid w:val="00B31840"/>
    <w:rsid w:val="00B36487"/>
    <w:rsid w:val="00B50C60"/>
    <w:rsid w:val="00B90A6E"/>
    <w:rsid w:val="00B915E5"/>
    <w:rsid w:val="00BA1354"/>
    <w:rsid w:val="00BA1DC0"/>
    <w:rsid w:val="00BB2D68"/>
    <w:rsid w:val="00BD30E7"/>
    <w:rsid w:val="00BE1C90"/>
    <w:rsid w:val="00BE75F6"/>
    <w:rsid w:val="00BF065C"/>
    <w:rsid w:val="00BF078D"/>
    <w:rsid w:val="00BF5F6F"/>
    <w:rsid w:val="00C17391"/>
    <w:rsid w:val="00C32B0D"/>
    <w:rsid w:val="00C5462E"/>
    <w:rsid w:val="00C56B10"/>
    <w:rsid w:val="00C72CC6"/>
    <w:rsid w:val="00C80626"/>
    <w:rsid w:val="00C8416C"/>
    <w:rsid w:val="00C85A94"/>
    <w:rsid w:val="00CA73DC"/>
    <w:rsid w:val="00CB32EA"/>
    <w:rsid w:val="00CD3FA6"/>
    <w:rsid w:val="00CE2D9D"/>
    <w:rsid w:val="00D02230"/>
    <w:rsid w:val="00D078E7"/>
    <w:rsid w:val="00D128E0"/>
    <w:rsid w:val="00D2274D"/>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E6561"/>
    <w:rsid w:val="00EF54F0"/>
    <w:rsid w:val="00F018F3"/>
    <w:rsid w:val="00F04F34"/>
    <w:rsid w:val="00F2595D"/>
    <w:rsid w:val="00F35A04"/>
    <w:rsid w:val="00F4589C"/>
    <w:rsid w:val="00F45978"/>
    <w:rsid w:val="00F5434C"/>
    <w:rsid w:val="00FA23EF"/>
    <w:rsid w:val="00FB4002"/>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161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B4BC88BF.dotm</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2016-03-24T09:04:00Z</dcterms:created>
  <dcterms:modified xsi:type="dcterms:W3CDTF">2016-03-24T09:04:00Z</dcterms:modified>
</cp:coreProperties>
</file>