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700956">
        <w:trPr>
          <w:jc w:val="center"/>
        </w:trPr>
        <w:tc>
          <w:tcPr>
            <w:tcW w:w="6160" w:type="dxa"/>
            <w:shd w:val="clear" w:color="auto" w:fill="auto"/>
          </w:tcPr>
          <w:p w:rsidR="005554A5" w:rsidRPr="00700956" w:rsidRDefault="005554A5" w:rsidP="005554A5">
            <w:pPr>
              <w:jc w:val="center"/>
              <w:rPr>
                <w:rFonts w:ascii="Verdana" w:hAnsi="Verdana" w:cs="Arial"/>
                <w:bCs/>
                <w:sz w:val="20"/>
                <w:szCs w:val="20"/>
              </w:rPr>
            </w:pPr>
            <w:r w:rsidRPr="00700956">
              <w:rPr>
                <w:rFonts w:ascii="Verdana" w:hAnsi="Verdana" w:cs="Arial"/>
                <w:bCs/>
                <w:sz w:val="20"/>
                <w:szCs w:val="20"/>
              </w:rPr>
              <w:t>WORLD METEOROLOGICAL ORGANIZATION</w:t>
            </w:r>
          </w:p>
          <w:p w:rsidR="005554A5" w:rsidRPr="00700956" w:rsidRDefault="005554A5" w:rsidP="005554A5">
            <w:pPr>
              <w:jc w:val="center"/>
              <w:rPr>
                <w:rFonts w:ascii="Verdana" w:hAnsi="Verdana" w:cs="Arial"/>
                <w:sz w:val="20"/>
                <w:szCs w:val="20"/>
              </w:rPr>
            </w:pPr>
            <w:r w:rsidRPr="00700956">
              <w:rPr>
                <w:rFonts w:ascii="Verdana" w:hAnsi="Verdana" w:cs="Arial"/>
                <w:sz w:val="20"/>
                <w:szCs w:val="20"/>
              </w:rPr>
              <w:t>COMMISSION FOR BASIC SYSTEMS</w:t>
            </w:r>
          </w:p>
          <w:p w:rsidR="005554A5" w:rsidRPr="00700956" w:rsidRDefault="005554A5" w:rsidP="005554A5">
            <w:pPr>
              <w:jc w:val="center"/>
              <w:rPr>
                <w:rFonts w:ascii="Verdana" w:hAnsi="Verdana" w:cs="Arial"/>
                <w:sz w:val="20"/>
                <w:szCs w:val="20"/>
              </w:rPr>
            </w:pPr>
            <w:r w:rsidRPr="00700956">
              <w:rPr>
                <w:rFonts w:ascii="Verdana" w:hAnsi="Verdana" w:cs="Arial"/>
                <w:sz w:val="20"/>
                <w:szCs w:val="20"/>
              </w:rPr>
              <w:t>-----------------------------</w:t>
            </w:r>
          </w:p>
          <w:p w:rsidR="005554A5" w:rsidRPr="00700956" w:rsidRDefault="00D51173" w:rsidP="005554A5">
            <w:pPr>
              <w:jc w:val="center"/>
              <w:rPr>
                <w:rFonts w:ascii="Verdana" w:hAnsi="Verdana" w:cs="Arial"/>
                <w:sz w:val="20"/>
                <w:szCs w:val="20"/>
              </w:rPr>
            </w:pPr>
            <w:r w:rsidRPr="00700956">
              <w:rPr>
                <w:rFonts w:ascii="Verdana" w:hAnsi="Verdana" w:cs="Arial"/>
                <w:sz w:val="20"/>
                <w:szCs w:val="20"/>
              </w:rPr>
              <w:t>FOURTH</w:t>
            </w:r>
            <w:r w:rsidR="005870EB" w:rsidRPr="00700956">
              <w:rPr>
                <w:rFonts w:ascii="Verdana" w:hAnsi="Verdana" w:cs="Arial"/>
                <w:sz w:val="20"/>
                <w:szCs w:val="20"/>
              </w:rPr>
              <w:t xml:space="preserve"> </w:t>
            </w:r>
            <w:r w:rsidR="005554A5" w:rsidRPr="00700956">
              <w:rPr>
                <w:rFonts w:ascii="Verdana" w:hAnsi="Verdana" w:cs="Arial"/>
                <w:sz w:val="20"/>
                <w:szCs w:val="20"/>
              </w:rPr>
              <w:t>MEETING OF</w:t>
            </w:r>
          </w:p>
          <w:p w:rsidR="005554A5" w:rsidRPr="00700956" w:rsidRDefault="005554A5" w:rsidP="005554A5">
            <w:pPr>
              <w:jc w:val="center"/>
              <w:rPr>
                <w:rFonts w:ascii="Verdana" w:hAnsi="Verdana" w:cs="Arial"/>
                <w:sz w:val="20"/>
                <w:szCs w:val="20"/>
              </w:rPr>
            </w:pPr>
            <w:r w:rsidRPr="00700956">
              <w:rPr>
                <w:rFonts w:ascii="Verdana" w:hAnsi="Verdana" w:cs="Arial"/>
                <w:sz w:val="20"/>
                <w:szCs w:val="20"/>
              </w:rPr>
              <w:t xml:space="preserve"> INTER-PROGRAMME EXPERT TEAM</w:t>
            </w:r>
            <w:r w:rsidR="00205D7D" w:rsidRPr="00700956">
              <w:rPr>
                <w:rFonts w:ascii="Verdana" w:hAnsi="Verdana" w:cs="Arial"/>
                <w:sz w:val="20"/>
                <w:szCs w:val="20"/>
              </w:rPr>
              <w:t xml:space="preserve"> ON</w:t>
            </w:r>
            <w:r w:rsidR="00D564D5" w:rsidRPr="00700956">
              <w:rPr>
                <w:rFonts w:ascii="Verdana" w:hAnsi="Verdana" w:cs="Arial"/>
                <w:sz w:val="20"/>
                <w:szCs w:val="20"/>
              </w:rPr>
              <w:br/>
            </w:r>
            <w:r w:rsidRPr="00700956">
              <w:rPr>
                <w:rFonts w:ascii="Verdana" w:hAnsi="Verdana" w:cs="Arial"/>
                <w:sz w:val="20"/>
                <w:szCs w:val="20"/>
              </w:rPr>
              <w:t xml:space="preserve">DATA REPRESENTATION </w:t>
            </w:r>
            <w:r w:rsidR="00205D7D" w:rsidRPr="00700956">
              <w:rPr>
                <w:rFonts w:ascii="Verdana" w:hAnsi="Verdana" w:cs="Arial"/>
                <w:sz w:val="20"/>
                <w:szCs w:val="20"/>
              </w:rPr>
              <w:t xml:space="preserve">MAINTENANCE </w:t>
            </w:r>
            <w:r w:rsidRPr="00700956">
              <w:rPr>
                <w:rFonts w:ascii="Verdana" w:hAnsi="Verdana" w:cs="Arial"/>
                <w:sz w:val="20"/>
                <w:szCs w:val="20"/>
              </w:rPr>
              <w:t xml:space="preserve">AND </w:t>
            </w:r>
            <w:r w:rsidR="00205D7D" w:rsidRPr="00700956">
              <w:rPr>
                <w:rFonts w:ascii="Verdana" w:hAnsi="Verdana" w:cs="Arial"/>
                <w:sz w:val="20"/>
                <w:szCs w:val="20"/>
              </w:rPr>
              <w:t>MONITORING</w:t>
            </w:r>
          </w:p>
          <w:p w:rsidR="005554A5" w:rsidRPr="00700956" w:rsidRDefault="005554A5" w:rsidP="005554A5">
            <w:pPr>
              <w:jc w:val="center"/>
              <w:rPr>
                <w:rFonts w:ascii="Verdana" w:hAnsi="Verdana" w:cs="Arial"/>
                <w:sz w:val="20"/>
                <w:szCs w:val="20"/>
              </w:rPr>
            </w:pPr>
          </w:p>
          <w:p w:rsidR="00634323" w:rsidRPr="00700956" w:rsidRDefault="00D51173" w:rsidP="00D51173">
            <w:pPr>
              <w:widowControl w:val="0"/>
              <w:snapToGrid w:val="0"/>
              <w:jc w:val="center"/>
              <w:rPr>
                <w:rFonts w:ascii="Verdana" w:hAnsi="Verdana"/>
                <w:sz w:val="20"/>
                <w:szCs w:val="20"/>
              </w:rPr>
            </w:pPr>
            <w:r w:rsidRPr="00700956">
              <w:rPr>
                <w:rFonts w:ascii="Verdana" w:hAnsi="Verdana" w:cs="Arial"/>
                <w:sz w:val="20"/>
                <w:szCs w:val="20"/>
              </w:rPr>
              <w:t>GENEVA</w:t>
            </w:r>
            <w:r w:rsidR="0015739E" w:rsidRPr="00700956">
              <w:rPr>
                <w:rFonts w:ascii="Verdana" w:hAnsi="Verdana" w:cs="Arial"/>
                <w:sz w:val="20"/>
                <w:szCs w:val="20"/>
              </w:rPr>
              <w:t xml:space="preserve">, </w:t>
            </w:r>
            <w:r w:rsidRPr="00700956">
              <w:rPr>
                <w:rFonts w:ascii="Verdana" w:hAnsi="Verdana" w:cs="Arial"/>
                <w:sz w:val="20"/>
                <w:szCs w:val="20"/>
              </w:rPr>
              <w:t>SWITZERLAND</w:t>
            </w:r>
            <w:r w:rsidR="005554A5" w:rsidRPr="00700956">
              <w:rPr>
                <w:rFonts w:ascii="Verdana" w:hAnsi="Verdana" w:cs="Arial"/>
                <w:sz w:val="20"/>
                <w:szCs w:val="20"/>
              </w:rPr>
              <w:t xml:space="preserve">, </w:t>
            </w:r>
            <w:r w:rsidRPr="00700956">
              <w:rPr>
                <w:rFonts w:ascii="Verdana" w:hAnsi="Verdana" w:cs="Arial"/>
                <w:sz w:val="20"/>
                <w:szCs w:val="20"/>
              </w:rPr>
              <w:t>3</w:t>
            </w:r>
            <w:r w:rsidR="001F354A" w:rsidRPr="00700956">
              <w:rPr>
                <w:rFonts w:ascii="Verdana" w:hAnsi="Verdana" w:cs="Arial"/>
                <w:sz w:val="20"/>
                <w:szCs w:val="20"/>
              </w:rPr>
              <w:t>0</w:t>
            </w:r>
            <w:r w:rsidR="0015739E" w:rsidRPr="00700956">
              <w:rPr>
                <w:rFonts w:ascii="Verdana" w:hAnsi="Verdana" w:cs="Arial"/>
                <w:sz w:val="20"/>
                <w:szCs w:val="20"/>
              </w:rPr>
              <w:t xml:space="preserve"> </w:t>
            </w:r>
            <w:r w:rsidRPr="00700956">
              <w:rPr>
                <w:rFonts w:ascii="Verdana" w:hAnsi="Verdana" w:cs="Arial"/>
                <w:sz w:val="20"/>
                <w:szCs w:val="20"/>
              </w:rPr>
              <w:t xml:space="preserve">MAY </w:t>
            </w:r>
            <w:r w:rsidR="005554A5" w:rsidRPr="00700956">
              <w:rPr>
                <w:rFonts w:ascii="Verdana" w:hAnsi="Verdana" w:cs="Arial"/>
                <w:sz w:val="20"/>
                <w:szCs w:val="20"/>
              </w:rPr>
              <w:t>-</w:t>
            </w:r>
            <w:r w:rsidR="005870EB" w:rsidRPr="00700956">
              <w:rPr>
                <w:rFonts w:ascii="Verdana" w:hAnsi="Verdana" w:cs="Arial"/>
                <w:sz w:val="20"/>
                <w:szCs w:val="20"/>
              </w:rPr>
              <w:t xml:space="preserve"> </w:t>
            </w:r>
            <w:r w:rsidRPr="00700956">
              <w:rPr>
                <w:rFonts w:ascii="Verdana" w:hAnsi="Verdana" w:cs="Arial"/>
                <w:sz w:val="20"/>
                <w:szCs w:val="20"/>
              </w:rPr>
              <w:t>3</w:t>
            </w:r>
            <w:r w:rsidR="005554A5" w:rsidRPr="00700956">
              <w:rPr>
                <w:rFonts w:ascii="Verdana" w:hAnsi="Verdana" w:cs="Arial"/>
                <w:sz w:val="20"/>
                <w:szCs w:val="20"/>
              </w:rPr>
              <w:t xml:space="preserve"> </w:t>
            </w:r>
            <w:r w:rsidR="001F354A" w:rsidRPr="00700956">
              <w:rPr>
                <w:rFonts w:ascii="Verdana" w:hAnsi="Verdana" w:cs="Arial"/>
                <w:sz w:val="20"/>
                <w:szCs w:val="20"/>
              </w:rPr>
              <w:t>JU</w:t>
            </w:r>
            <w:r w:rsidRPr="00700956">
              <w:rPr>
                <w:rFonts w:ascii="Verdana" w:hAnsi="Verdana" w:cs="Arial"/>
                <w:sz w:val="20"/>
                <w:szCs w:val="20"/>
              </w:rPr>
              <w:t>NE</w:t>
            </w:r>
            <w:r w:rsidR="005554A5" w:rsidRPr="00700956">
              <w:rPr>
                <w:rFonts w:ascii="Verdana" w:hAnsi="Verdana" w:cs="Arial"/>
                <w:sz w:val="20"/>
                <w:szCs w:val="20"/>
              </w:rPr>
              <w:t xml:space="preserve"> 20</w:t>
            </w:r>
            <w:r w:rsidR="005870EB" w:rsidRPr="00700956">
              <w:rPr>
                <w:rFonts w:ascii="Verdana" w:hAnsi="Verdana" w:cs="Arial"/>
                <w:sz w:val="20"/>
                <w:szCs w:val="20"/>
              </w:rPr>
              <w:t>1</w:t>
            </w:r>
            <w:r w:rsidRPr="00700956">
              <w:rPr>
                <w:rFonts w:ascii="Verdana" w:hAnsi="Verdana" w:cs="Arial"/>
                <w:sz w:val="20"/>
                <w:szCs w:val="20"/>
              </w:rPr>
              <w:t>6</w:t>
            </w:r>
          </w:p>
        </w:tc>
        <w:tc>
          <w:tcPr>
            <w:tcW w:w="283" w:type="dxa"/>
            <w:shd w:val="clear" w:color="auto" w:fill="auto"/>
          </w:tcPr>
          <w:p w:rsidR="00634323" w:rsidRPr="00700956" w:rsidRDefault="00634323" w:rsidP="00911012">
            <w:pPr>
              <w:widowControl w:val="0"/>
              <w:snapToGrid w:val="0"/>
              <w:rPr>
                <w:rFonts w:ascii="Verdana" w:hAnsi="Verdana"/>
                <w:sz w:val="20"/>
                <w:szCs w:val="20"/>
              </w:rPr>
            </w:pPr>
          </w:p>
        </w:tc>
        <w:tc>
          <w:tcPr>
            <w:tcW w:w="3890" w:type="dxa"/>
            <w:shd w:val="clear" w:color="auto" w:fill="auto"/>
          </w:tcPr>
          <w:p w:rsidR="005554A5" w:rsidRPr="00700956" w:rsidRDefault="005554A5" w:rsidP="003B4DF7">
            <w:pPr>
              <w:tabs>
                <w:tab w:val="left" w:pos="601"/>
              </w:tabs>
              <w:rPr>
                <w:rFonts w:ascii="Verdana" w:hAnsi="Verdana" w:cs="Arial"/>
                <w:sz w:val="20"/>
                <w:szCs w:val="20"/>
                <w:lang w:val="de-DE"/>
              </w:rPr>
            </w:pPr>
            <w:r w:rsidRPr="00700956">
              <w:rPr>
                <w:rFonts w:ascii="Verdana" w:hAnsi="Verdana" w:cs="Arial"/>
                <w:sz w:val="20"/>
                <w:szCs w:val="20"/>
                <w:lang w:val="de-DE"/>
              </w:rPr>
              <w:t>IPET-DR</w:t>
            </w:r>
            <w:r w:rsidR="00205D7D" w:rsidRPr="00700956">
              <w:rPr>
                <w:rFonts w:ascii="Verdana" w:hAnsi="Verdana" w:cs="Arial"/>
                <w:sz w:val="20"/>
                <w:szCs w:val="20"/>
                <w:lang w:val="de-DE"/>
              </w:rPr>
              <w:t>MM</w:t>
            </w:r>
            <w:r w:rsidR="00C32B0D" w:rsidRPr="00700956">
              <w:rPr>
                <w:rFonts w:ascii="Verdana" w:hAnsi="Verdana" w:cs="Arial"/>
                <w:sz w:val="20"/>
                <w:szCs w:val="20"/>
                <w:lang w:val="de-DE"/>
              </w:rPr>
              <w:t>-</w:t>
            </w:r>
            <w:r w:rsidR="0015739E" w:rsidRPr="00700956">
              <w:rPr>
                <w:rFonts w:ascii="Verdana" w:hAnsi="Verdana" w:cs="Arial"/>
                <w:sz w:val="20"/>
                <w:szCs w:val="20"/>
                <w:lang w:val="de-DE"/>
              </w:rPr>
              <w:t>I</w:t>
            </w:r>
            <w:r w:rsidR="00D51173" w:rsidRPr="00700956">
              <w:rPr>
                <w:rFonts w:ascii="Verdana" w:hAnsi="Verdana" w:cs="Arial"/>
                <w:sz w:val="20"/>
                <w:szCs w:val="20"/>
                <w:lang w:val="de-DE"/>
              </w:rPr>
              <w:t>V</w:t>
            </w:r>
            <w:r w:rsidRPr="00700956">
              <w:rPr>
                <w:rFonts w:ascii="Verdana" w:hAnsi="Verdana" w:cs="Arial"/>
                <w:sz w:val="20"/>
                <w:szCs w:val="20"/>
                <w:lang w:val="de-DE"/>
              </w:rPr>
              <w:t xml:space="preserve"> / </w:t>
            </w:r>
            <w:r w:rsidR="00160129" w:rsidRPr="00700956">
              <w:rPr>
                <w:rFonts w:ascii="Verdana" w:hAnsi="Verdana"/>
                <w:sz w:val="20"/>
                <w:szCs w:val="20"/>
                <w:lang w:val="de-DE"/>
              </w:rPr>
              <w:t xml:space="preserve">Doc. </w:t>
            </w:r>
            <w:r w:rsidR="00E50BD4" w:rsidRPr="00700956">
              <w:rPr>
                <w:rFonts w:ascii="Verdana" w:hAnsi="Verdana"/>
                <w:sz w:val="20"/>
                <w:szCs w:val="20"/>
                <w:lang w:val="de-DE"/>
              </w:rPr>
              <w:t>3</w:t>
            </w:r>
            <w:r w:rsidR="00160129" w:rsidRPr="00700956">
              <w:rPr>
                <w:rFonts w:ascii="Verdana" w:hAnsi="Verdana"/>
                <w:sz w:val="20"/>
                <w:szCs w:val="20"/>
                <w:lang w:val="de-DE"/>
              </w:rPr>
              <w:t>.</w:t>
            </w:r>
            <w:r w:rsidR="00E50BD4" w:rsidRPr="00700956">
              <w:rPr>
                <w:rFonts w:ascii="Verdana" w:hAnsi="Verdana"/>
                <w:sz w:val="20"/>
                <w:szCs w:val="20"/>
                <w:lang w:val="de-DE"/>
              </w:rPr>
              <w:t>2</w:t>
            </w:r>
            <w:r w:rsidR="00484AEF" w:rsidRPr="00700956">
              <w:rPr>
                <w:rFonts w:ascii="Verdana" w:hAnsi="Verdana"/>
                <w:sz w:val="20"/>
                <w:szCs w:val="20"/>
                <w:lang w:val="de-DE"/>
              </w:rPr>
              <w:t xml:space="preserve"> </w:t>
            </w:r>
            <w:r w:rsidR="00160129" w:rsidRPr="00700956">
              <w:rPr>
                <w:rFonts w:ascii="Verdana" w:hAnsi="Verdana"/>
                <w:sz w:val="20"/>
                <w:szCs w:val="20"/>
                <w:lang w:val="de-DE"/>
              </w:rPr>
              <w:t>(</w:t>
            </w:r>
            <w:r w:rsidR="003B4DF7">
              <w:rPr>
                <w:rFonts w:ascii="Verdana" w:hAnsi="Verdana"/>
                <w:sz w:val="20"/>
                <w:szCs w:val="20"/>
                <w:lang w:val="de-DE"/>
              </w:rPr>
              <w:t>10</w:t>
            </w:r>
            <w:r w:rsidRPr="00700956">
              <w:rPr>
                <w:rFonts w:ascii="Verdana" w:hAnsi="Verdana"/>
                <w:sz w:val="20"/>
                <w:szCs w:val="20"/>
                <w:lang w:val="de-DE"/>
              </w:rPr>
              <w:t>)</w:t>
            </w:r>
          </w:p>
          <w:p w:rsidR="005554A5" w:rsidRPr="00700956" w:rsidRDefault="005554A5" w:rsidP="005554A5">
            <w:pPr>
              <w:rPr>
                <w:rFonts w:ascii="Verdana" w:hAnsi="Verdana"/>
                <w:sz w:val="20"/>
                <w:szCs w:val="20"/>
              </w:rPr>
            </w:pPr>
            <w:r w:rsidRPr="00700956">
              <w:rPr>
                <w:rFonts w:ascii="Verdana" w:hAnsi="Verdana"/>
                <w:sz w:val="20"/>
                <w:szCs w:val="20"/>
              </w:rPr>
              <w:t>(</w:t>
            </w:r>
            <w:r w:rsidR="00FC7EEA" w:rsidRPr="00700956">
              <w:rPr>
                <w:rFonts w:ascii="Verdana" w:hAnsi="Verdana"/>
                <w:sz w:val="20"/>
                <w:szCs w:val="20"/>
              </w:rPr>
              <w:t>25</w:t>
            </w:r>
            <w:r w:rsidRPr="00700956">
              <w:rPr>
                <w:rFonts w:ascii="Verdana" w:hAnsi="Verdana"/>
                <w:sz w:val="20"/>
                <w:szCs w:val="20"/>
              </w:rPr>
              <w:t>.</w:t>
            </w:r>
            <w:r w:rsidR="00D564D5" w:rsidRPr="00700956">
              <w:rPr>
                <w:rFonts w:ascii="Verdana" w:hAnsi="Verdana"/>
                <w:sz w:val="20"/>
                <w:szCs w:val="20"/>
              </w:rPr>
              <w:t xml:space="preserve"> </w:t>
            </w:r>
            <w:r w:rsidR="00E50BD4" w:rsidRPr="00700956">
              <w:rPr>
                <w:rFonts w:ascii="Verdana" w:hAnsi="Verdana"/>
                <w:sz w:val="20"/>
                <w:szCs w:val="20"/>
              </w:rPr>
              <w:t>5</w:t>
            </w:r>
            <w:r w:rsidRPr="00700956">
              <w:rPr>
                <w:rFonts w:ascii="Verdana" w:hAnsi="Verdana"/>
                <w:sz w:val="20"/>
                <w:szCs w:val="20"/>
              </w:rPr>
              <w:t>.</w:t>
            </w:r>
            <w:r w:rsidR="00D564D5" w:rsidRPr="00700956">
              <w:rPr>
                <w:rFonts w:ascii="Verdana" w:hAnsi="Verdana"/>
                <w:sz w:val="20"/>
                <w:szCs w:val="20"/>
              </w:rPr>
              <w:t xml:space="preserve"> </w:t>
            </w:r>
            <w:r w:rsidRPr="00700956">
              <w:rPr>
                <w:rFonts w:ascii="Verdana" w:hAnsi="Verdana"/>
                <w:sz w:val="20"/>
                <w:szCs w:val="20"/>
              </w:rPr>
              <w:t>20</w:t>
            </w:r>
            <w:r w:rsidR="005870EB" w:rsidRPr="00700956">
              <w:rPr>
                <w:rFonts w:ascii="Verdana" w:hAnsi="Verdana"/>
                <w:sz w:val="20"/>
                <w:szCs w:val="20"/>
              </w:rPr>
              <w:t>1</w:t>
            </w:r>
            <w:r w:rsidR="00D51173" w:rsidRPr="00700956">
              <w:rPr>
                <w:rFonts w:ascii="Verdana" w:hAnsi="Verdana"/>
                <w:sz w:val="20"/>
                <w:szCs w:val="20"/>
              </w:rPr>
              <w:t>6</w:t>
            </w:r>
            <w:r w:rsidRPr="00700956">
              <w:rPr>
                <w:rFonts w:ascii="Verdana" w:hAnsi="Verdana"/>
                <w:sz w:val="20"/>
                <w:szCs w:val="20"/>
              </w:rPr>
              <w:t>)</w:t>
            </w:r>
          </w:p>
          <w:p w:rsidR="005554A5" w:rsidRPr="00700956" w:rsidRDefault="005554A5" w:rsidP="005554A5">
            <w:pPr>
              <w:rPr>
                <w:rFonts w:ascii="Verdana" w:hAnsi="Verdana" w:cs="Arial"/>
                <w:sz w:val="20"/>
                <w:szCs w:val="20"/>
              </w:rPr>
            </w:pPr>
            <w:r w:rsidRPr="00700956">
              <w:rPr>
                <w:rFonts w:ascii="Verdana" w:hAnsi="Verdana" w:cs="Arial"/>
                <w:sz w:val="20"/>
                <w:szCs w:val="20"/>
              </w:rPr>
              <w:t>-------------------------</w:t>
            </w:r>
          </w:p>
          <w:p w:rsidR="005554A5" w:rsidRPr="00700956" w:rsidRDefault="005554A5" w:rsidP="005554A5">
            <w:pPr>
              <w:rPr>
                <w:rFonts w:ascii="Verdana" w:hAnsi="Verdana"/>
                <w:sz w:val="20"/>
                <w:szCs w:val="20"/>
              </w:rPr>
            </w:pPr>
          </w:p>
          <w:p w:rsidR="005554A5" w:rsidRPr="00700956" w:rsidRDefault="005554A5" w:rsidP="005554A5">
            <w:pPr>
              <w:rPr>
                <w:rFonts w:ascii="Verdana" w:hAnsi="Verdana"/>
                <w:sz w:val="20"/>
                <w:szCs w:val="20"/>
              </w:rPr>
            </w:pPr>
            <w:r w:rsidRPr="00700956">
              <w:rPr>
                <w:rFonts w:ascii="Verdana" w:hAnsi="Verdana"/>
                <w:sz w:val="20"/>
                <w:szCs w:val="20"/>
              </w:rPr>
              <w:t xml:space="preserve">ITEM </w:t>
            </w:r>
            <w:r w:rsidR="00E50BD4" w:rsidRPr="00700956">
              <w:rPr>
                <w:rFonts w:ascii="Verdana" w:hAnsi="Verdana"/>
                <w:sz w:val="20"/>
                <w:szCs w:val="20"/>
              </w:rPr>
              <w:t>3</w:t>
            </w:r>
            <w:r w:rsidRPr="00700956">
              <w:rPr>
                <w:rFonts w:ascii="Verdana" w:hAnsi="Verdana"/>
                <w:sz w:val="20"/>
                <w:szCs w:val="20"/>
              </w:rPr>
              <w:t>.</w:t>
            </w:r>
            <w:r w:rsidR="00E50BD4" w:rsidRPr="00700956">
              <w:rPr>
                <w:rFonts w:ascii="Verdana" w:hAnsi="Verdana"/>
                <w:sz w:val="20"/>
                <w:szCs w:val="20"/>
              </w:rPr>
              <w:t>2</w:t>
            </w:r>
          </w:p>
          <w:p w:rsidR="005554A5" w:rsidRPr="00700956" w:rsidRDefault="005554A5" w:rsidP="005554A5">
            <w:pPr>
              <w:rPr>
                <w:rFonts w:ascii="Verdana" w:hAnsi="Verdana"/>
                <w:sz w:val="20"/>
                <w:szCs w:val="20"/>
              </w:rPr>
            </w:pPr>
          </w:p>
          <w:p w:rsidR="00634323" w:rsidRPr="00700956" w:rsidRDefault="005554A5" w:rsidP="005554A5">
            <w:pPr>
              <w:widowControl w:val="0"/>
              <w:snapToGrid w:val="0"/>
              <w:rPr>
                <w:rFonts w:ascii="Verdana" w:hAnsi="Verdana"/>
                <w:sz w:val="20"/>
                <w:szCs w:val="20"/>
              </w:rPr>
            </w:pPr>
            <w:r w:rsidRPr="00700956">
              <w:rPr>
                <w:rFonts w:ascii="Verdana" w:hAnsi="Verdana"/>
                <w:sz w:val="20"/>
                <w:szCs w:val="20"/>
              </w:rPr>
              <w:t>ENGLISH ONLY</w:t>
            </w:r>
          </w:p>
        </w:tc>
      </w:tr>
    </w:tbl>
    <w:p w:rsidR="009511E7" w:rsidRPr="00700956" w:rsidRDefault="009511E7" w:rsidP="009511E7">
      <w:pPr>
        <w:rPr>
          <w:rFonts w:ascii="Verdana" w:hAnsi="Verdana" w:cs="Arial"/>
          <w:color w:val="000000"/>
          <w:sz w:val="20"/>
          <w:szCs w:val="20"/>
          <w:lang w:val="en-US"/>
        </w:rPr>
      </w:pPr>
    </w:p>
    <w:p w:rsidR="009F245F" w:rsidRPr="00700956" w:rsidRDefault="009F245F" w:rsidP="009511E7">
      <w:pPr>
        <w:rPr>
          <w:rFonts w:ascii="Verdana" w:hAnsi="Verdana" w:cs="Arial"/>
          <w:color w:val="000000"/>
          <w:sz w:val="20"/>
          <w:szCs w:val="20"/>
          <w:lang w:val="en-US"/>
        </w:rPr>
      </w:pPr>
    </w:p>
    <w:p w:rsidR="009F245F" w:rsidRPr="00700956" w:rsidRDefault="009F245F" w:rsidP="009511E7">
      <w:pPr>
        <w:rPr>
          <w:rFonts w:ascii="Verdana" w:hAnsi="Verdana" w:cs="Arial"/>
          <w:color w:val="000000"/>
          <w:sz w:val="20"/>
          <w:szCs w:val="20"/>
          <w:lang w:val="en-US"/>
        </w:rPr>
      </w:pPr>
    </w:p>
    <w:p w:rsidR="009F245F" w:rsidRPr="00700956" w:rsidRDefault="00E50BD4" w:rsidP="009F245F">
      <w:pPr>
        <w:jc w:val="center"/>
        <w:rPr>
          <w:rFonts w:ascii="Verdana" w:hAnsi="Verdana"/>
          <w:sz w:val="20"/>
          <w:szCs w:val="20"/>
        </w:rPr>
      </w:pPr>
      <w:r w:rsidRPr="00700956">
        <w:rPr>
          <w:rFonts w:ascii="Verdana" w:hAnsi="Verdana"/>
          <w:sz w:val="20"/>
          <w:szCs w:val="20"/>
        </w:rPr>
        <w:fldChar w:fldCharType="begin">
          <w:ffData>
            <w:name w:val="Text1"/>
            <w:enabled/>
            <w:calcOnExit w:val="0"/>
            <w:textInput>
              <w:default w:val="BUFR AND CREX"/>
            </w:textInput>
          </w:ffData>
        </w:fldChar>
      </w:r>
      <w:bookmarkStart w:id="0" w:name="Text1"/>
      <w:r w:rsidRPr="00700956">
        <w:rPr>
          <w:rFonts w:ascii="Verdana" w:hAnsi="Verdana"/>
          <w:sz w:val="20"/>
          <w:szCs w:val="20"/>
        </w:rPr>
        <w:instrText xml:space="preserve"> FORMTEXT </w:instrText>
      </w:r>
      <w:r w:rsidRPr="00700956">
        <w:rPr>
          <w:rFonts w:ascii="Verdana" w:hAnsi="Verdana"/>
          <w:sz w:val="20"/>
          <w:szCs w:val="20"/>
        </w:rPr>
      </w:r>
      <w:r w:rsidRPr="00700956">
        <w:rPr>
          <w:rFonts w:ascii="Verdana" w:hAnsi="Verdana"/>
          <w:sz w:val="20"/>
          <w:szCs w:val="20"/>
        </w:rPr>
        <w:fldChar w:fldCharType="separate"/>
      </w:r>
      <w:r w:rsidRPr="00700956">
        <w:rPr>
          <w:rFonts w:ascii="Verdana" w:hAnsi="Verdana"/>
          <w:noProof/>
          <w:sz w:val="20"/>
          <w:szCs w:val="20"/>
        </w:rPr>
        <w:t>BUFR AND CREX</w:t>
      </w:r>
      <w:r w:rsidRPr="00700956">
        <w:rPr>
          <w:rFonts w:ascii="Verdana" w:hAnsi="Verdana"/>
          <w:sz w:val="20"/>
          <w:szCs w:val="20"/>
        </w:rPr>
        <w:fldChar w:fldCharType="end"/>
      </w:r>
      <w:bookmarkEnd w:id="0"/>
    </w:p>
    <w:p w:rsidR="009F245F" w:rsidRPr="00700956" w:rsidRDefault="00E50BD4" w:rsidP="00E50BD4">
      <w:pPr>
        <w:spacing w:before="240"/>
        <w:ind w:left="1208" w:right="1389"/>
        <w:jc w:val="center"/>
        <w:rPr>
          <w:rFonts w:ascii="Verdana" w:hAnsi="Verdana" w:cs="Arial"/>
          <w:b/>
          <w:i/>
          <w:sz w:val="20"/>
          <w:szCs w:val="20"/>
        </w:rPr>
      </w:pPr>
      <w:r w:rsidRPr="00700956">
        <w:rPr>
          <w:rFonts w:ascii="Verdana" w:hAnsi="Verdana" w:cs="Arial"/>
          <w:b/>
          <w:sz w:val="20"/>
          <w:szCs w:val="20"/>
          <w:lang w:val="en"/>
        </w:rPr>
        <w:t xml:space="preserve">Revised note for encoding geographic coordinates in BUFR </w:t>
      </w:r>
      <w:r w:rsidRPr="00700956">
        <w:rPr>
          <w:rFonts w:ascii="Verdana" w:hAnsi="Verdana" w:cs="Arial"/>
          <w:b/>
          <w:sz w:val="20"/>
          <w:szCs w:val="20"/>
          <w:lang w:val="en"/>
        </w:rPr>
        <w:br/>
        <w:t xml:space="preserve">and new element descriptors for encoding coordinate reference systems and </w:t>
      </w:r>
      <w:r w:rsidRPr="00700956">
        <w:rPr>
          <w:rFonts w:ascii="Verdana" w:hAnsi="Verdana" w:cs="Arial"/>
          <w:b/>
          <w:sz w:val="20"/>
          <w:szCs w:val="20"/>
        </w:rPr>
        <w:t>fixed reference mean sea le</w:t>
      </w:r>
      <w:bookmarkStart w:id="1" w:name="_GoBack"/>
      <w:bookmarkEnd w:id="1"/>
      <w:r w:rsidRPr="00700956">
        <w:rPr>
          <w:rFonts w:ascii="Verdana" w:hAnsi="Verdana" w:cs="Arial"/>
          <w:b/>
          <w:sz w:val="20"/>
          <w:szCs w:val="20"/>
        </w:rPr>
        <w:t>vel</w:t>
      </w:r>
    </w:p>
    <w:p w:rsidR="009F245F" w:rsidRPr="00700956" w:rsidRDefault="009F245F" w:rsidP="009F245F">
      <w:pPr>
        <w:spacing w:before="240"/>
        <w:jc w:val="center"/>
        <w:rPr>
          <w:rFonts w:ascii="Verdana" w:hAnsi="Verdana"/>
          <w:i/>
          <w:sz w:val="20"/>
          <w:szCs w:val="20"/>
        </w:rPr>
      </w:pPr>
      <w:r w:rsidRPr="00700956">
        <w:rPr>
          <w:rFonts w:ascii="Verdana" w:hAnsi="Verdana"/>
          <w:i/>
          <w:sz w:val="20"/>
          <w:szCs w:val="20"/>
        </w:rPr>
        <w:t xml:space="preserve">Submitted by </w:t>
      </w:r>
      <w:r w:rsidR="00E50BD4" w:rsidRPr="00700956">
        <w:rPr>
          <w:rFonts w:ascii="Verdana" w:hAnsi="Verdana"/>
          <w:i/>
          <w:sz w:val="20"/>
          <w:szCs w:val="20"/>
        </w:rPr>
        <w:t>Daniel Lee, Sibylle Krebber (DWD),</w:t>
      </w:r>
      <w:r w:rsidR="00E50BD4" w:rsidRPr="00700956">
        <w:rPr>
          <w:rFonts w:ascii="Verdana" w:hAnsi="Verdana"/>
          <w:i/>
        </w:rPr>
        <w:t xml:space="preserve"> Alexander Kats (</w:t>
      </w:r>
      <w:r w:rsidR="008D7FBE" w:rsidRPr="00700956">
        <w:rPr>
          <w:rFonts w:ascii="Verdana" w:hAnsi="Verdana"/>
          <w:i/>
        </w:rPr>
        <w:t>Russian Federation</w:t>
      </w:r>
      <w:r w:rsidR="00E50BD4" w:rsidRPr="00700956">
        <w:rPr>
          <w:rFonts w:ascii="Verdana" w:hAnsi="Verdana"/>
          <w:i/>
        </w:rPr>
        <w:t>)</w:t>
      </w:r>
    </w:p>
    <w:p w:rsidR="009F245F" w:rsidRPr="00700956" w:rsidRDefault="009F245F" w:rsidP="009F245F">
      <w:pPr>
        <w:jc w:val="center"/>
        <w:rPr>
          <w:rFonts w:ascii="Verdana" w:hAnsi="Verdana"/>
          <w:sz w:val="20"/>
          <w:szCs w:val="20"/>
        </w:rPr>
      </w:pPr>
    </w:p>
    <w:p w:rsidR="009F245F" w:rsidRPr="00700956" w:rsidRDefault="009F245F" w:rsidP="009F245F">
      <w:pPr>
        <w:tabs>
          <w:tab w:val="center" w:pos="4680"/>
        </w:tabs>
        <w:jc w:val="center"/>
        <w:rPr>
          <w:rFonts w:ascii="Verdana" w:hAnsi="Verdana"/>
          <w:sz w:val="20"/>
          <w:szCs w:val="20"/>
        </w:rPr>
      </w:pPr>
      <w:r w:rsidRPr="00700956">
        <w:rPr>
          <w:rFonts w:ascii="Verdana" w:hAnsi="Verdana"/>
          <w:sz w:val="20"/>
          <w:szCs w:val="20"/>
        </w:rPr>
        <w:t>_______________________________________________________________________</w:t>
      </w:r>
    </w:p>
    <w:p w:rsidR="009F245F" w:rsidRPr="00700956" w:rsidRDefault="009F245F" w:rsidP="009F245F">
      <w:pPr>
        <w:tabs>
          <w:tab w:val="center" w:pos="4680"/>
        </w:tabs>
        <w:ind w:left="440" w:right="399"/>
        <w:jc w:val="center"/>
        <w:rPr>
          <w:rFonts w:ascii="Verdana" w:hAnsi="Verdana"/>
          <w:sz w:val="20"/>
          <w:szCs w:val="20"/>
        </w:rPr>
      </w:pPr>
    </w:p>
    <w:p w:rsidR="009F245F" w:rsidRPr="00700956" w:rsidRDefault="009F245F" w:rsidP="009F245F">
      <w:pPr>
        <w:tabs>
          <w:tab w:val="center" w:pos="4680"/>
        </w:tabs>
        <w:ind w:left="440" w:right="399"/>
        <w:jc w:val="center"/>
        <w:rPr>
          <w:rFonts w:ascii="Verdana" w:hAnsi="Verdana"/>
          <w:sz w:val="20"/>
          <w:szCs w:val="20"/>
        </w:rPr>
      </w:pPr>
      <w:r w:rsidRPr="00700956">
        <w:rPr>
          <w:rFonts w:ascii="Verdana" w:hAnsi="Verdana"/>
          <w:b/>
          <w:sz w:val="20"/>
          <w:szCs w:val="20"/>
        </w:rPr>
        <w:t>Summary and Purpose of Document</w:t>
      </w:r>
    </w:p>
    <w:p w:rsidR="009F245F" w:rsidRPr="00700956" w:rsidRDefault="009F245F" w:rsidP="009F245F">
      <w:pPr>
        <w:ind w:left="440" w:right="399"/>
        <w:jc w:val="center"/>
        <w:rPr>
          <w:rFonts w:ascii="Verdana" w:hAnsi="Verdana"/>
          <w:sz w:val="20"/>
          <w:szCs w:val="20"/>
        </w:rPr>
      </w:pPr>
    </w:p>
    <w:p w:rsidR="00E50BD4" w:rsidRPr="00700956" w:rsidRDefault="00E50BD4" w:rsidP="00E50BD4">
      <w:pPr>
        <w:pStyle w:val="BodyText"/>
        <w:ind w:left="770" w:right="839"/>
        <w:rPr>
          <w:rFonts w:ascii="Verdana" w:hAnsi="Verdana"/>
          <w:sz w:val="20"/>
          <w:szCs w:val="20"/>
          <w:lang w:val="en"/>
        </w:rPr>
      </w:pPr>
      <w:r w:rsidRPr="00700956">
        <w:rPr>
          <w:rFonts w:ascii="Verdana" w:hAnsi="Verdana"/>
          <w:sz w:val="20"/>
          <w:szCs w:val="20"/>
          <w:lang w:val="en"/>
        </w:rPr>
        <w:t xml:space="preserve">A main advantage of BUFR is the inclusion of coordinates with weather messages. However, coordinates can only be interpreted with surety when the coordinate reference system is known. This document proposes new Table B descriptors for encoding coordinate reference systems and </w:t>
      </w:r>
      <w:r w:rsidRPr="00700956">
        <w:rPr>
          <w:rFonts w:ascii="Verdana" w:hAnsi="Verdana"/>
          <w:sz w:val="20"/>
          <w:szCs w:val="20"/>
        </w:rPr>
        <w:t>fixed reference mean sea level</w:t>
      </w:r>
      <w:r w:rsidRPr="00700956">
        <w:rPr>
          <w:rFonts w:ascii="Verdana" w:hAnsi="Verdana"/>
          <w:sz w:val="20"/>
          <w:szCs w:val="20"/>
          <w:lang w:val="en"/>
        </w:rPr>
        <w:t xml:space="preserve"> in BUFR and a note for FM 94-BUFR for reducing ambiguity.</w:t>
      </w:r>
      <w:r w:rsidR="0066786A" w:rsidRPr="00700956">
        <w:rPr>
          <w:rFonts w:ascii="Verdana" w:hAnsi="Verdana"/>
          <w:sz w:val="20"/>
          <w:szCs w:val="20"/>
          <w:lang w:val="en"/>
        </w:rPr>
        <w:t xml:space="preserve"> The proposal </w:t>
      </w:r>
      <w:r w:rsidR="00532120" w:rsidRPr="00700956">
        <w:rPr>
          <w:rFonts w:ascii="Verdana" w:hAnsi="Verdana"/>
          <w:sz w:val="20"/>
          <w:szCs w:val="20"/>
          <w:lang w:val="en"/>
        </w:rPr>
        <w:t xml:space="preserve">of encoding geographic coordinates in BUFR </w:t>
      </w:r>
      <w:r w:rsidR="0066786A" w:rsidRPr="00700956">
        <w:rPr>
          <w:rFonts w:ascii="Verdana" w:hAnsi="Verdana"/>
          <w:sz w:val="20"/>
          <w:szCs w:val="20"/>
          <w:lang w:val="en"/>
        </w:rPr>
        <w:t>was discussed at IPET-DRMM III last year</w:t>
      </w:r>
      <w:r w:rsidR="00532120" w:rsidRPr="00700956">
        <w:rPr>
          <w:rFonts w:ascii="Verdana" w:hAnsi="Verdana"/>
          <w:sz w:val="20"/>
          <w:szCs w:val="20"/>
          <w:lang w:val="en"/>
        </w:rPr>
        <w:t xml:space="preserve"> and some changes were proposed and agreed</w:t>
      </w:r>
      <w:r w:rsidR="0066786A" w:rsidRPr="00700956">
        <w:rPr>
          <w:rFonts w:ascii="Verdana" w:hAnsi="Verdana"/>
          <w:sz w:val="20"/>
          <w:szCs w:val="20"/>
          <w:lang w:val="en"/>
        </w:rPr>
        <w:t>.</w:t>
      </w:r>
    </w:p>
    <w:p w:rsidR="0066786A" w:rsidRPr="00700956" w:rsidRDefault="0066786A" w:rsidP="00E50BD4">
      <w:pPr>
        <w:pStyle w:val="BodyText"/>
        <w:ind w:left="770" w:right="839"/>
        <w:rPr>
          <w:rFonts w:ascii="Verdana" w:hAnsi="Verdana"/>
          <w:sz w:val="20"/>
          <w:szCs w:val="20"/>
        </w:rPr>
      </w:pPr>
      <w:r w:rsidRPr="00700956">
        <w:rPr>
          <w:rFonts w:ascii="Verdana" w:hAnsi="Verdana"/>
          <w:sz w:val="20"/>
          <w:szCs w:val="20"/>
          <w:lang w:val="en"/>
        </w:rPr>
        <w:t>Meanwhile the new BUFR descriptors were validated.</w:t>
      </w:r>
    </w:p>
    <w:p w:rsidR="009F245F" w:rsidRPr="00700956" w:rsidRDefault="009F245F" w:rsidP="009F245F">
      <w:pPr>
        <w:pStyle w:val="BodyText"/>
        <w:ind w:left="770" w:right="839"/>
        <w:rPr>
          <w:rFonts w:ascii="Verdana" w:hAnsi="Verdana"/>
          <w:sz w:val="20"/>
          <w:szCs w:val="20"/>
        </w:rPr>
      </w:pPr>
    </w:p>
    <w:p w:rsidR="009F245F" w:rsidRPr="00700956" w:rsidRDefault="009F245F" w:rsidP="009F245F">
      <w:pPr>
        <w:ind w:left="440" w:right="399"/>
        <w:jc w:val="center"/>
        <w:rPr>
          <w:rFonts w:ascii="Verdana" w:hAnsi="Verdana"/>
          <w:sz w:val="20"/>
          <w:szCs w:val="20"/>
          <w:lang w:val="en-US"/>
        </w:rPr>
      </w:pPr>
    </w:p>
    <w:p w:rsidR="009F245F" w:rsidRPr="00700956" w:rsidRDefault="009F245F" w:rsidP="009F245F">
      <w:pPr>
        <w:tabs>
          <w:tab w:val="center" w:pos="4680"/>
        </w:tabs>
        <w:jc w:val="center"/>
        <w:rPr>
          <w:rFonts w:ascii="Verdana" w:hAnsi="Verdana"/>
          <w:sz w:val="20"/>
          <w:szCs w:val="20"/>
        </w:rPr>
      </w:pPr>
      <w:r w:rsidRPr="00700956">
        <w:rPr>
          <w:rFonts w:ascii="Verdana" w:hAnsi="Verdana"/>
          <w:sz w:val="20"/>
          <w:szCs w:val="20"/>
        </w:rPr>
        <w:t>_______________________________________________________________________</w:t>
      </w:r>
    </w:p>
    <w:p w:rsidR="009F245F" w:rsidRPr="00700956" w:rsidRDefault="009F245F" w:rsidP="009F245F">
      <w:pPr>
        <w:jc w:val="center"/>
        <w:rPr>
          <w:rFonts w:ascii="Verdana" w:hAnsi="Verdana"/>
          <w:sz w:val="20"/>
          <w:szCs w:val="20"/>
        </w:rPr>
      </w:pPr>
    </w:p>
    <w:p w:rsidR="009F245F" w:rsidRPr="00700956" w:rsidRDefault="009F245F" w:rsidP="009F245F">
      <w:pPr>
        <w:tabs>
          <w:tab w:val="center" w:pos="4680"/>
        </w:tabs>
        <w:jc w:val="center"/>
        <w:rPr>
          <w:rFonts w:ascii="Verdana" w:hAnsi="Verdana"/>
          <w:sz w:val="20"/>
          <w:szCs w:val="20"/>
        </w:rPr>
      </w:pPr>
      <w:r w:rsidRPr="00700956">
        <w:rPr>
          <w:rFonts w:ascii="Verdana" w:hAnsi="Verdana"/>
          <w:b/>
          <w:sz w:val="20"/>
          <w:szCs w:val="20"/>
        </w:rPr>
        <w:t>ACTION PROPOSED</w:t>
      </w:r>
    </w:p>
    <w:p w:rsidR="009F245F" w:rsidRPr="00700956" w:rsidRDefault="009F245F" w:rsidP="009F245F">
      <w:pPr>
        <w:rPr>
          <w:rFonts w:ascii="Verdana" w:hAnsi="Verdana"/>
          <w:sz w:val="20"/>
          <w:szCs w:val="20"/>
        </w:rPr>
      </w:pPr>
    </w:p>
    <w:p w:rsidR="0066786A" w:rsidRPr="00700956" w:rsidRDefault="0066786A" w:rsidP="0066786A">
      <w:pPr>
        <w:pStyle w:val="BodyText"/>
        <w:rPr>
          <w:rFonts w:ascii="Verdana" w:hAnsi="Verdana"/>
          <w:sz w:val="20"/>
          <w:szCs w:val="20"/>
          <w:lang w:val="en-GB"/>
        </w:rPr>
      </w:pPr>
      <w:r w:rsidRPr="00700956">
        <w:rPr>
          <w:rFonts w:ascii="Verdana" w:hAnsi="Verdana"/>
          <w:sz w:val="20"/>
          <w:szCs w:val="20"/>
          <w:lang w:val="en-GB"/>
        </w:rPr>
        <w:t xml:space="preserve">The meeting is invited to consider the </w:t>
      </w:r>
      <w:r w:rsidR="00532120" w:rsidRPr="00700956">
        <w:rPr>
          <w:rFonts w:ascii="Verdana" w:hAnsi="Verdana"/>
          <w:sz w:val="20"/>
          <w:szCs w:val="20"/>
          <w:lang w:val="en-GB"/>
        </w:rPr>
        <w:t xml:space="preserve">revised </w:t>
      </w:r>
      <w:r w:rsidRPr="00700956">
        <w:rPr>
          <w:rFonts w:ascii="Verdana" w:hAnsi="Verdana"/>
          <w:sz w:val="20"/>
          <w:szCs w:val="20"/>
          <w:lang w:val="en-GB"/>
        </w:rPr>
        <w:t xml:space="preserve">note for inclusion in the Manual on Codes, WMO No. 306, Volume I.2. and </w:t>
      </w:r>
      <w:r w:rsidRPr="00700956">
        <w:rPr>
          <w:rFonts w:ascii="Verdana" w:hAnsi="Verdana"/>
          <w:sz w:val="20"/>
          <w:szCs w:val="20"/>
          <w:lang w:val="en"/>
        </w:rPr>
        <w:t xml:space="preserve">to approve the proposed new descriptor for </w:t>
      </w:r>
      <w:r w:rsidRPr="00700956">
        <w:rPr>
          <w:rFonts w:ascii="Verdana" w:hAnsi="Verdana"/>
          <w:sz w:val="20"/>
          <w:szCs w:val="20"/>
          <w:lang w:val="en-GB"/>
        </w:rPr>
        <w:t>the next fast track 2016-II.</w:t>
      </w:r>
    </w:p>
    <w:p w:rsidR="009F245F" w:rsidRPr="00700956" w:rsidRDefault="009F245F" w:rsidP="009F245F">
      <w:pPr>
        <w:pStyle w:val="BodyText"/>
        <w:rPr>
          <w:rFonts w:ascii="Verdana" w:hAnsi="Verdana"/>
          <w:sz w:val="20"/>
          <w:szCs w:val="20"/>
        </w:rPr>
      </w:pPr>
    </w:p>
    <w:p w:rsidR="009F245F" w:rsidRPr="00700956" w:rsidRDefault="009F245F" w:rsidP="009F245F">
      <w:pPr>
        <w:spacing w:after="40"/>
        <w:jc w:val="both"/>
        <w:rPr>
          <w:rFonts w:ascii="Verdana" w:hAnsi="Verdana"/>
          <w:sz w:val="20"/>
          <w:szCs w:val="20"/>
        </w:rPr>
      </w:pPr>
    </w:p>
    <w:p w:rsidR="00532120" w:rsidRPr="00700956" w:rsidRDefault="00532120" w:rsidP="00532120">
      <w:pPr>
        <w:jc w:val="both"/>
        <w:rPr>
          <w:rFonts w:ascii="Verdana" w:hAnsi="Verdana"/>
          <w:b/>
          <w:sz w:val="20"/>
          <w:szCs w:val="20"/>
        </w:rPr>
      </w:pPr>
      <w:r w:rsidRPr="00700956">
        <w:rPr>
          <w:rFonts w:ascii="Verdana" w:hAnsi="Verdana"/>
          <w:b/>
          <w:sz w:val="20"/>
          <w:szCs w:val="20"/>
        </w:rPr>
        <w:t>ANNEXES:</w:t>
      </w:r>
    </w:p>
    <w:p w:rsidR="009F245F" w:rsidRPr="00700956" w:rsidRDefault="00532120" w:rsidP="00532120">
      <w:pPr>
        <w:ind w:left="880" w:hanging="660"/>
        <w:rPr>
          <w:rFonts w:ascii="Verdana" w:hAnsi="Verdana"/>
          <w:sz w:val="20"/>
          <w:szCs w:val="20"/>
        </w:rPr>
      </w:pPr>
      <w:r w:rsidRPr="00700956">
        <w:rPr>
          <w:rFonts w:ascii="Verdana" w:hAnsi="Verdana"/>
          <w:sz w:val="20"/>
          <w:szCs w:val="20"/>
        </w:rPr>
        <w:t xml:space="preserve">   1.</w:t>
      </w:r>
      <w:r w:rsidRPr="00700956">
        <w:rPr>
          <w:rFonts w:ascii="Verdana" w:hAnsi="Verdana"/>
          <w:sz w:val="20"/>
          <w:szCs w:val="20"/>
        </w:rPr>
        <w:tab/>
        <w:t>Validation report of Radar data descriptors (including coordinate reference system and fixed reference mean sea level)</w:t>
      </w:r>
    </w:p>
    <w:p w:rsidR="009F245F" w:rsidRPr="00700956" w:rsidRDefault="009F245F" w:rsidP="009F245F">
      <w:pPr>
        <w:rPr>
          <w:rFonts w:ascii="Verdana" w:hAnsi="Verdana"/>
          <w:b/>
          <w:sz w:val="20"/>
          <w:szCs w:val="20"/>
        </w:rPr>
      </w:pPr>
      <w:r w:rsidRPr="00700956">
        <w:rPr>
          <w:rFonts w:ascii="Verdana" w:hAnsi="Verdana"/>
          <w:b/>
          <w:sz w:val="20"/>
          <w:szCs w:val="20"/>
        </w:rPr>
        <w:br w:type="page"/>
      </w:r>
      <w:r w:rsidRPr="00700956">
        <w:rPr>
          <w:rFonts w:ascii="Verdana" w:hAnsi="Verdana"/>
          <w:b/>
          <w:sz w:val="20"/>
          <w:szCs w:val="20"/>
        </w:rPr>
        <w:lastRenderedPageBreak/>
        <w:t>DISCUSSIONS</w:t>
      </w:r>
    </w:p>
    <w:p w:rsidR="009F245F" w:rsidRPr="00700956" w:rsidRDefault="009F245F" w:rsidP="009F245F">
      <w:pPr>
        <w:rPr>
          <w:rFonts w:ascii="Verdana" w:hAnsi="Verdana"/>
          <w:sz w:val="20"/>
          <w:szCs w:val="20"/>
        </w:rPr>
      </w:pPr>
    </w:p>
    <w:p w:rsidR="0066786A" w:rsidRPr="00700956" w:rsidRDefault="0066786A" w:rsidP="0066786A">
      <w:pPr>
        <w:rPr>
          <w:rFonts w:ascii="Verdana" w:hAnsi="Verdana"/>
          <w:sz w:val="20"/>
          <w:szCs w:val="20"/>
        </w:rPr>
      </w:pPr>
      <w:r w:rsidRPr="00700956">
        <w:rPr>
          <w:rFonts w:ascii="Verdana" w:hAnsi="Verdana"/>
          <w:sz w:val="20"/>
          <w:szCs w:val="20"/>
        </w:rPr>
        <w:t>BUFR allows users to encode coordinates describing where observations were made. However, there is currently no way of encoding the coordinate system in which these coordinates should be interpreted. This allows messages to be encoded with latitude/longitude coordinates which may or may not be understood as the encoding user intended, because the reference coordinate system, and in particular its prime meridian, are left to the user's interpretation.</w:t>
      </w:r>
    </w:p>
    <w:p w:rsidR="0066786A" w:rsidRPr="00700956" w:rsidRDefault="0066786A" w:rsidP="0066786A">
      <w:pPr>
        <w:rPr>
          <w:rFonts w:ascii="Verdana" w:hAnsi="Verdana"/>
          <w:sz w:val="20"/>
          <w:szCs w:val="20"/>
        </w:rPr>
      </w:pPr>
      <w:r w:rsidRPr="00700956">
        <w:rPr>
          <w:rFonts w:ascii="Verdana" w:hAnsi="Verdana"/>
          <w:sz w:val="20"/>
          <w:szCs w:val="20"/>
        </w:rPr>
        <w:t xml:space="preserve"> </w:t>
      </w:r>
    </w:p>
    <w:p w:rsidR="0066786A" w:rsidRPr="00700956" w:rsidRDefault="0066786A" w:rsidP="0066786A">
      <w:pPr>
        <w:rPr>
          <w:rFonts w:ascii="Verdana" w:hAnsi="Verdana"/>
          <w:sz w:val="20"/>
          <w:szCs w:val="20"/>
        </w:rPr>
      </w:pPr>
      <w:r w:rsidRPr="00700956">
        <w:rPr>
          <w:rFonts w:ascii="Verdana" w:hAnsi="Verdana"/>
          <w:sz w:val="20"/>
          <w:szCs w:val="20"/>
        </w:rPr>
        <w:t>Typically, latitude/longitude coordinate systems use the equator, defined by the obliquity of the ecliptic, as the latitudinal origin, north and east directions defined by the earth's rotational axis and the generally accepted IERS Reference Meridian, which is close to, but not identical with, the prime meridian at Greenwich which was used until earth-based surveying was largely superseded by satellite-based cartography. This is, however, neither guaranteed nor is it always the case. Historically, easting c</w:t>
      </w:r>
      <w:r w:rsidR="00FC7EEA" w:rsidRPr="00700956">
        <w:rPr>
          <w:rFonts w:ascii="Verdana" w:hAnsi="Verdana"/>
          <w:sz w:val="20"/>
          <w:szCs w:val="20"/>
        </w:rPr>
        <w:t>oordinates based on different</w:t>
      </w:r>
      <w:r w:rsidRPr="00700956">
        <w:rPr>
          <w:rFonts w:ascii="Verdana" w:hAnsi="Verdana"/>
          <w:sz w:val="20"/>
          <w:szCs w:val="20"/>
        </w:rPr>
        <w:t xml:space="preserve"> easting origins ha</w:t>
      </w:r>
      <w:r w:rsidR="00FC7EEA" w:rsidRPr="00700956">
        <w:rPr>
          <w:rFonts w:ascii="Verdana" w:hAnsi="Verdana"/>
          <w:sz w:val="20"/>
          <w:szCs w:val="20"/>
        </w:rPr>
        <w:t>ve led to confusion in different</w:t>
      </w:r>
      <w:r w:rsidRPr="00700956">
        <w:rPr>
          <w:rFonts w:ascii="Verdana" w:hAnsi="Verdana"/>
          <w:sz w:val="20"/>
          <w:szCs w:val="20"/>
        </w:rPr>
        <w:t xml:space="preserve"> circumstances. Although the latitudinal origin is easily defined based on the earth's rotational characteristics, the longitudinal origin is a matter of arbitrary definition, creating the need for the definition and maintenance by an external authority.</w:t>
      </w:r>
    </w:p>
    <w:p w:rsidR="0066786A" w:rsidRPr="00700956" w:rsidRDefault="0066786A" w:rsidP="0066786A">
      <w:pPr>
        <w:rPr>
          <w:rFonts w:ascii="Verdana" w:hAnsi="Verdana"/>
          <w:sz w:val="20"/>
          <w:szCs w:val="20"/>
        </w:rPr>
      </w:pPr>
      <w:r w:rsidRPr="00700956">
        <w:rPr>
          <w:rFonts w:ascii="Verdana" w:hAnsi="Verdana"/>
          <w:sz w:val="20"/>
          <w:szCs w:val="20"/>
        </w:rPr>
        <w:t xml:space="preserve"> </w:t>
      </w:r>
    </w:p>
    <w:p w:rsidR="0066786A" w:rsidRPr="00700956" w:rsidRDefault="0066786A" w:rsidP="0066786A">
      <w:pPr>
        <w:rPr>
          <w:rFonts w:ascii="Verdana" w:hAnsi="Verdana"/>
          <w:sz w:val="20"/>
          <w:szCs w:val="20"/>
        </w:rPr>
      </w:pPr>
      <w:r w:rsidRPr="00700956">
        <w:rPr>
          <w:rFonts w:ascii="Verdana" w:hAnsi="Verdana"/>
          <w:sz w:val="20"/>
          <w:szCs w:val="20"/>
        </w:rPr>
        <w:t>Because such external authorities are not referenced in BUFR tables, the coordinates are ambiguous. Even if it is assumed that the prime meridian at Greenwich is used, this meridian is defined in several coordinate systems with differences of more than 100 meters at most latitudes. In addition to these traditional uncertainties that occur when working with coordinates determined from the earth's surface, satellite data sometimes use exotic coordinate systems which cannot be properly interpreted using traditional, geostationary coordinate systems.</w:t>
      </w:r>
    </w:p>
    <w:p w:rsidR="0066786A" w:rsidRPr="00700956" w:rsidRDefault="0066786A" w:rsidP="0066786A">
      <w:pPr>
        <w:rPr>
          <w:rFonts w:ascii="Verdana" w:hAnsi="Verdana"/>
          <w:sz w:val="20"/>
          <w:szCs w:val="20"/>
        </w:rPr>
      </w:pPr>
      <w:r w:rsidRPr="00700956">
        <w:rPr>
          <w:rFonts w:ascii="Verdana" w:hAnsi="Verdana"/>
          <w:sz w:val="20"/>
          <w:szCs w:val="20"/>
        </w:rPr>
        <w:t xml:space="preserve"> </w:t>
      </w:r>
    </w:p>
    <w:p w:rsidR="0066786A" w:rsidRPr="00700956" w:rsidRDefault="0066786A" w:rsidP="0066786A">
      <w:pPr>
        <w:rPr>
          <w:rFonts w:ascii="Verdana" w:hAnsi="Verdana"/>
          <w:sz w:val="20"/>
          <w:szCs w:val="20"/>
        </w:rPr>
      </w:pPr>
      <w:r w:rsidRPr="00700956">
        <w:rPr>
          <w:rFonts w:ascii="Verdana" w:hAnsi="Verdana"/>
          <w:sz w:val="20"/>
          <w:szCs w:val="20"/>
        </w:rPr>
        <w:t>Normally it is a fairly safe assumption that latitude/longitude coordinates should be interpreted using the WGS84 geodetic system, in which the longitudinal origin is clearly defined. This is the case when the data is encoded according to the specifications in the CIMO Guide. However, tragic experience has shown that not all stations report in a fully CIMO-compliant manner. Without absolute surety that they do so and without a specification of the coordinate reference system, any coordinates are, in truth, ambiguous, even if the interpretation is often serendipitously correct. The remaining ambiguity should be reduced in order to ensure a consistent interpretation of encoded coordinates.</w:t>
      </w:r>
    </w:p>
    <w:p w:rsidR="0066786A" w:rsidRPr="00700956" w:rsidRDefault="0066786A" w:rsidP="0066786A">
      <w:pPr>
        <w:rPr>
          <w:rFonts w:ascii="Verdana" w:hAnsi="Verdana"/>
          <w:sz w:val="20"/>
          <w:szCs w:val="20"/>
        </w:rPr>
      </w:pPr>
    </w:p>
    <w:p w:rsidR="009F245F" w:rsidRPr="00700956" w:rsidRDefault="009F245F" w:rsidP="009F245F">
      <w:pPr>
        <w:rPr>
          <w:rFonts w:ascii="Verdana" w:hAnsi="Verdana"/>
          <w:sz w:val="20"/>
          <w:szCs w:val="20"/>
        </w:rPr>
      </w:pPr>
    </w:p>
    <w:p w:rsidR="00202193" w:rsidRPr="00700956" w:rsidRDefault="00202193" w:rsidP="009F245F">
      <w:pPr>
        <w:rPr>
          <w:rFonts w:ascii="Verdana" w:hAnsi="Verdana"/>
          <w:sz w:val="20"/>
          <w:szCs w:val="20"/>
        </w:rPr>
      </w:pPr>
    </w:p>
    <w:p w:rsidR="009F245F" w:rsidRPr="00700956" w:rsidRDefault="0066786A" w:rsidP="009F245F">
      <w:pPr>
        <w:rPr>
          <w:rFonts w:ascii="Verdana" w:hAnsi="Verdana"/>
          <w:b/>
          <w:sz w:val="20"/>
          <w:szCs w:val="20"/>
        </w:rPr>
      </w:pPr>
      <w:r w:rsidRPr="00700956">
        <w:rPr>
          <w:rFonts w:ascii="Verdana" w:hAnsi="Verdana"/>
          <w:b/>
          <w:sz w:val="20"/>
          <w:szCs w:val="20"/>
        </w:rPr>
        <w:br w:type="page"/>
      </w:r>
      <w:r w:rsidR="009F245F" w:rsidRPr="00700956">
        <w:rPr>
          <w:rFonts w:ascii="Verdana" w:hAnsi="Verdana"/>
          <w:b/>
          <w:sz w:val="20"/>
          <w:szCs w:val="20"/>
        </w:rPr>
        <w:lastRenderedPageBreak/>
        <w:t>PROPOSAL</w:t>
      </w:r>
    </w:p>
    <w:p w:rsidR="009F245F" w:rsidRPr="00700956" w:rsidRDefault="009F245F" w:rsidP="009F245F">
      <w:pPr>
        <w:rPr>
          <w:rFonts w:ascii="Verdana" w:hAnsi="Verdana"/>
          <w:sz w:val="20"/>
          <w:szCs w:val="20"/>
        </w:rPr>
      </w:pPr>
    </w:p>
    <w:p w:rsidR="0066786A" w:rsidRPr="00700956" w:rsidRDefault="0066786A" w:rsidP="0066786A">
      <w:pPr>
        <w:suppressAutoHyphens/>
        <w:jc w:val="both"/>
        <w:rPr>
          <w:rFonts w:ascii="Verdana" w:hAnsi="Verdana" w:cs="Arial"/>
          <w:snapToGrid/>
          <w:sz w:val="20"/>
          <w:szCs w:val="20"/>
          <w:lang w:eastAsia="zh-CN"/>
        </w:rPr>
      </w:pPr>
      <w:r w:rsidRPr="00700956">
        <w:rPr>
          <w:rFonts w:ascii="Verdana" w:hAnsi="Verdana" w:cs="Arial"/>
          <w:snapToGrid/>
          <w:sz w:val="20"/>
          <w:szCs w:val="20"/>
          <w:lang w:eastAsia="zh-CN"/>
        </w:rPr>
        <w:t>The following revised note is proposed for FM 94-BUFR:</w:t>
      </w:r>
    </w:p>
    <w:p w:rsidR="0066786A" w:rsidRPr="00700956" w:rsidRDefault="0066786A" w:rsidP="0066786A">
      <w:pPr>
        <w:suppressAutoHyphens/>
        <w:jc w:val="both"/>
        <w:rPr>
          <w:rFonts w:ascii="Verdana" w:hAnsi="Verdana" w:cs="Arial"/>
          <w:snapToGrid/>
          <w:sz w:val="20"/>
          <w:szCs w:val="20"/>
          <w:lang w:eastAsia="zh-CN"/>
        </w:rPr>
      </w:pPr>
    </w:p>
    <w:p w:rsidR="0066786A" w:rsidRPr="00700956" w:rsidRDefault="0066786A" w:rsidP="0066786A">
      <w:pPr>
        <w:numPr>
          <w:ilvl w:val="0"/>
          <w:numId w:val="2"/>
        </w:numPr>
        <w:suppressAutoHyphens/>
        <w:ind w:left="709" w:hanging="567"/>
        <w:jc w:val="both"/>
        <w:rPr>
          <w:rFonts w:ascii="Verdana" w:hAnsi="Verdana" w:cs="Arial"/>
          <w:snapToGrid/>
          <w:sz w:val="20"/>
          <w:szCs w:val="20"/>
          <w:lang w:eastAsia="zh-CN"/>
        </w:rPr>
      </w:pPr>
      <w:r w:rsidRPr="00700956">
        <w:rPr>
          <w:rFonts w:ascii="Verdana" w:hAnsi="Verdana" w:cs="Arial"/>
          <w:snapToGrid/>
          <w:color w:val="FF0000"/>
          <w:sz w:val="20"/>
          <w:szCs w:val="20"/>
          <w:lang w:eastAsia="zh-CN"/>
        </w:rPr>
        <w:t>Position</w:t>
      </w:r>
      <w:r w:rsidRPr="00700956">
        <w:rPr>
          <w:rFonts w:ascii="Verdana" w:hAnsi="Verdana" w:cs="Arial"/>
          <w:snapToGrid/>
          <w:sz w:val="20"/>
          <w:szCs w:val="20"/>
          <w:lang w:eastAsia="zh-CN"/>
        </w:rPr>
        <w:t xml:space="preserve"> can only be unambiguously interpreted if the coordinate reference system </w:t>
      </w:r>
      <w:r w:rsidRPr="00700956">
        <w:rPr>
          <w:rFonts w:ascii="Verdana" w:hAnsi="Verdana" w:cs="Arial"/>
          <w:snapToGrid/>
          <w:color w:val="FF0000"/>
          <w:sz w:val="20"/>
          <w:szCs w:val="20"/>
          <w:lang w:eastAsia="zh-CN"/>
        </w:rPr>
        <w:t>and, if required, fixed reference mean sea level, to which it is attributed,</w:t>
      </w:r>
      <w:r w:rsidRPr="00700956">
        <w:rPr>
          <w:rFonts w:ascii="Verdana" w:hAnsi="Verdana" w:cs="Arial"/>
          <w:snapToGrid/>
          <w:sz w:val="20"/>
          <w:szCs w:val="20"/>
          <w:lang w:eastAsia="zh-CN"/>
        </w:rPr>
        <w:t xml:space="preserve"> is known. </w:t>
      </w:r>
      <w:r w:rsidRPr="00700956">
        <w:rPr>
          <w:rFonts w:ascii="Verdana" w:hAnsi="Verdana" w:cs="Arial"/>
          <w:snapToGrid/>
          <w:color w:val="FF0000"/>
          <w:sz w:val="20"/>
          <w:szCs w:val="20"/>
          <w:lang w:eastAsia="zh-CN"/>
        </w:rPr>
        <w:t>If these are not specified</w:t>
      </w:r>
      <w:r w:rsidRPr="00700956">
        <w:rPr>
          <w:rFonts w:ascii="Verdana" w:hAnsi="Verdana" w:cs="Arial"/>
          <w:snapToGrid/>
          <w:sz w:val="20"/>
          <w:szCs w:val="20"/>
          <w:lang w:eastAsia="zh-CN"/>
        </w:rPr>
        <w:t xml:space="preserve"> it is assumed that the </w:t>
      </w:r>
      <w:r w:rsidRPr="00700956">
        <w:rPr>
          <w:rFonts w:ascii="Verdana" w:hAnsi="Verdana" w:cs="Arial"/>
          <w:snapToGrid/>
          <w:color w:val="FF0000"/>
          <w:sz w:val="20"/>
          <w:szCs w:val="20"/>
          <w:lang w:eastAsia="zh-CN"/>
        </w:rPr>
        <w:t>position shall</w:t>
      </w:r>
      <w:r w:rsidRPr="00700956">
        <w:rPr>
          <w:rFonts w:ascii="Verdana" w:hAnsi="Verdana" w:cs="Arial"/>
          <w:snapToGrid/>
          <w:sz w:val="20"/>
          <w:szCs w:val="20"/>
          <w:lang w:eastAsia="zh-CN"/>
        </w:rPr>
        <w:t xml:space="preserve"> be interpreted </w:t>
      </w:r>
      <w:r w:rsidRPr="00700956">
        <w:rPr>
          <w:rFonts w:ascii="Verdana" w:hAnsi="Verdana" w:cs="Arial"/>
          <w:snapToGrid/>
          <w:color w:val="FF0000"/>
          <w:sz w:val="20"/>
          <w:szCs w:val="20"/>
          <w:lang w:eastAsia="zh-CN"/>
        </w:rPr>
        <w:t>with respect to</w:t>
      </w:r>
      <w:r w:rsidRPr="00700956">
        <w:rPr>
          <w:rFonts w:ascii="Verdana" w:hAnsi="Verdana" w:cs="Arial"/>
          <w:snapToGrid/>
          <w:sz w:val="20"/>
          <w:szCs w:val="20"/>
          <w:lang w:eastAsia="zh-CN"/>
        </w:rPr>
        <w:t xml:space="preserve"> WGS84 geodetic system and Earth Geodetic Model EGM96.</w:t>
      </w:r>
    </w:p>
    <w:p w:rsidR="0066786A" w:rsidRPr="00700956" w:rsidRDefault="0066786A" w:rsidP="0066786A">
      <w:pPr>
        <w:suppressAutoHyphens/>
        <w:jc w:val="both"/>
        <w:rPr>
          <w:rFonts w:ascii="Verdana" w:hAnsi="Verdana" w:cs="Arial"/>
          <w:snapToGrid/>
          <w:lang w:eastAsia="zh-CN"/>
        </w:rPr>
      </w:pPr>
    </w:p>
    <w:p w:rsidR="00FC7FE8" w:rsidRPr="00700956" w:rsidRDefault="00FC7FE8" w:rsidP="009F245F">
      <w:pPr>
        <w:jc w:val="both"/>
        <w:rPr>
          <w:rFonts w:ascii="Verdana" w:hAnsi="Verdana"/>
          <w:sz w:val="20"/>
          <w:szCs w:val="20"/>
        </w:rPr>
      </w:pPr>
    </w:p>
    <w:p w:rsidR="0066786A" w:rsidRPr="00700956" w:rsidRDefault="0066786A" w:rsidP="0066786A">
      <w:pPr>
        <w:jc w:val="both"/>
        <w:rPr>
          <w:rFonts w:ascii="Verdana" w:hAnsi="Verdana"/>
          <w:sz w:val="20"/>
          <w:szCs w:val="20"/>
        </w:rPr>
      </w:pPr>
      <w:r w:rsidRPr="00700956">
        <w:rPr>
          <w:rFonts w:ascii="Verdana" w:hAnsi="Verdana"/>
          <w:sz w:val="20"/>
          <w:szCs w:val="20"/>
        </w:rPr>
        <w:t>Add new BUFR Table B descriptors and Code tables:</w:t>
      </w:r>
    </w:p>
    <w:p w:rsidR="0066786A" w:rsidRPr="00700956" w:rsidRDefault="0066786A" w:rsidP="0066786A">
      <w:pPr>
        <w:jc w:val="both"/>
        <w:rPr>
          <w:rFonts w:ascii="Verdana" w:hAnsi="Verdana"/>
          <w:sz w:val="20"/>
          <w:szCs w:val="20"/>
        </w:rPr>
      </w:pPr>
    </w:p>
    <w:p w:rsidR="0066786A" w:rsidRPr="00700956" w:rsidRDefault="0066786A" w:rsidP="0066786A">
      <w:pPr>
        <w:jc w:val="both"/>
        <w:rPr>
          <w:rFonts w:ascii="Verdana" w:hAnsi="Verdana"/>
          <w:sz w:val="20"/>
          <w:szCs w:val="20"/>
        </w:rPr>
      </w:pPr>
      <w:r w:rsidRPr="00700956">
        <w:rPr>
          <w:rFonts w:ascii="Verdana" w:hAnsi="Verdana"/>
          <w:b/>
          <w:sz w:val="20"/>
          <w:szCs w:val="20"/>
        </w:rPr>
        <w:t>Class 01 – BUFR/CREX Identification</w:t>
      </w:r>
    </w:p>
    <w:p w:rsidR="0066786A" w:rsidRPr="00700956" w:rsidRDefault="0066786A" w:rsidP="0066786A">
      <w:pPr>
        <w:jc w:val="both"/>
        <w:rPr>
          <w:rFonts w:ascii="Verdana" w:hAnsi="Verdana"/>
          <w:sz w:val="20"/>
          <w:szCs w:val="20"/>
        </w:rPr>
      </w:pPr>
    </w:p>
    <w:tbl>
      <w:tblPr>
        <w:tblW w:w="10178" w:type="dxa"/>
        <w:tblInd w:w="-5" w:type="dxa"/>
        <w:tblLayout w:type="fixed"/>
        <w:tblLook w:val="0000" w:firstRow="0" w:lastRow="0" w:firstColumn="0" w:lastColumn="0" w:noHBand="0" w:noVBand="0"/>
      </w:tblPr>
      <w:tblGrid>
        <w:gridCol w:w="404"/>
        <w:gridCol w:w="518"/>
        <w:gridCol w:w="751"/>
        <w:gridCol w:w="1643"/>
        <w:gridCol w:w="1102"/>
        <w:gridCol w:w="846"/>
        <w:gridCol w:w="1370"/>
        <w:gridCol w:w="992"/>
        <w:gridCol w:w="709"/>
        <w:gridCol w:w="850"/>
        <w:gridCol w:w="993"/>
      </w:tblGrid>
      <w:tr w:rsidR="0066786A" w:rsidRPr="00700956" w:rsidTr="0066786A">
        <w:trPr>
          <w:trHeight w:val="574"/>
        </w:trPr>
        <w:tc>
          <w:tcPr>
            <w:tcW w:w="1673" w:type="dxa"/>
            <w:gridSpan w:val="3"/>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20"/>
                <w:szCs w:val="20"/>
              </w:rPr>
            </w:pPr>
            <w:r w:rsidRPr="00700956">
              <w:rPr>
                <w:rFonts w:ascii="Verdana" w:hAnsi="Verdana"/>
                <w:b/>
                <w:sz w:val="20"/>
                <w:szCs w:val="20"/>
              </w:rPr>
              <w:t>TABLE</w:t>
            </w:r>
          </w:p>
          <w:p w:rsidR="0066786A" w:rsidRPr="00700956" w:rsidRDefault="0066786A" w:rsidP="0066786A">
            <w:pPr>
              <w:jc w:val="both"/>
              <w:rPr>
                <w:rFonts w:ascii="Verdana" w:hAnsi="Verdana"/>
                <w:b/>
                <w:sz w:val="20"/>
                <w:szCs w:val="20"/>
              </w:rPr>
            </w:pPr>
            <w:r w:rsidRPr="00700956">
              <w:rPr>
                <w:rFonts w:ascii="Verdana" w:hAnsi="Verdana"/>
                <w:b/>
                <w:sz w:val="20"/>
                <w:szCs w:val="20"/>
              </w:rPr>
              <w:t>REFERENCE</w:t>
            </w:r>
          </w:p>
        </w:tc>
        <w:tc>
          <w:tcPr>
            <w:tcW w:w="1643"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20"/>
                <w:szCs w:val="20"/>
              </w:rPr>
            </w:pPr>
          </w:p>
        </w:tc>
        <w:tc>
          <w:tcPr>
            <w:tcW w:w="4310" w:type="dxa"/>
            <w:gridSpan w:val="4"/>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20"/>
                <w:szCs w:val="20"/>
              </w:rPr>
            </w:pPr>
            <w:r w:rsidRPr="00700956">
              <w:rPr>
                <w:rFonts w:ascii="Verdana" w:hAnsi="Verdana"/>
                <w:b/>
                <w:sz w:val="20"/>
                <w:szCs w:val="20"/>
              </w:rPr>
              <w:t>BUFR</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786A" w:rsidRPr="00700956" w:rsidRDefault="0066786A" w:rsidP="0066786A">
            <w:pPr>
              <w:jc w:val="both"/>
              <w:rPr>
                <w:rFonts w:ascii="Verdana" w:hAnsi="Verdana"/>
                <w:sz w:val="20"/>
                <w:szCs w:val="20"/>
              </w:rPr>
            </w:pPr>
            <w:r w:rsidRPr="00700956">
              <w:rPr>
                <w:rFonts w:ascii="Verdana" w:hAnsi="Verdana"/>
                <w:b/>
                <w:sz w:val="20"/>
                <w:szCs w:val="20"/>
              </w:rPr>
              <w:t>CREX</w:t>
            </w:r>
          </w:p>
        </w:tc>
      </w:tr>
      <w:tr w:rsidR="0066786A" w:rsidRPr="00700956" w:rsidTr="0066786A">
        <w:trPr>
          <w:trHeight w:val="705"/>
        </w:trPr>
        <w:tc>
          <w:tcPr>
            <w:tcW w:w="404"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F</w:t>
            </w:r>
          </w:p>
        </w:tc>
        <w:tc>
          <w:tcPr>
            <w:tcW w:w="518"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X</w:t>
            </w:r>
          </w:p>
        </w:tc>
        <w:tc>
          <w:tcPr>
            <w:tcW w:w="751"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Y</w:t>
            </w:r>
          </w:p>
        </w:tc>
        <w:tc>
          <w:tcPr>
            <w:tcW w:w="1643"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ELEMENT NAME</w:t>
            </w:r>
          </w:p>
        </w:tc>
        <w:tc>
          <w:tcPr>
            <w:tcW w:w="1102"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UNIT</w:t>
            </w:r>
          </w:p>
        </w:tc>
        <w:tc>
          <w:tcPr>
            <w:tcW w:w="846"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SCALE</w:t>
            </w:r>
          </w:p>
        </w:tc>
        <w:tc>
          <w:tcPr>
            <w:tcW w:w="1370"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REFERENCE VALUE</w:t>
            </w:r>
          </w:p>
        </w:tc>
        <w:tc>
          <w:tcPr>
            <w:tcW w:w="992"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DATA</w:t>
            </w:r>
          </w:p>
          <w:p w:rsidR="0066786A" w:rsidRPr="00700956" w:rsidRDefault="0066786A" w:rsidP="0066786A">
            <w:pPr>
              <w:jc w:val="both"/>
              <w:rPr>
                <w:rFonts w:ascii="Verdana" w:hAnsi="Verdana"/>
                <w:b/>
                <w:sz w:val="16"/>
                <w:szCs w:val="16"/>
              </w:rPr>
            </w:pPr>
            <w:r w:rsidRPr="00700956">
              <w:rPr>
                <w:rFonts w:ascii="Verdana" w:hAnsi="Verdana"/>
                <w:b/>
                <w:sz w:val="16"/>
                <w:szCs w:val="16"/>
              </w:rPr>
              <w:t>WIDTH</w:t>
            </w:r>
          </w:p>
          <w:p w:rsidR="0066786A" w:rsidRPr="00700956" w:rsidRDefault="0066786A" w:rsidP="0066786A">
            <w:pPr>
              <w:jc w:val="both"/>
              <w:rPr>
                <w:rFonts w:ascii="Verdana" w:hAnsi="Verdana"/>
                <w:b/>
                <w:sz w:val="16"/>
                <w:szCs w:val="16"/>
              </w:rPr>
            </w:pPr>
            <w:r w:rsidRPr="00700956">
              <w:rPr>
                <w:rFonts w:ascii="Verdana" w:hAnsi="Verdana"/>
                <w:b/>
                <w:sz w:val="16"/>
                <w:szCs w:val="16"/>
              </w:rPr>
              <w:t>(Bits)</w:t>
            </w:r>
          </w:p>
        </w:tc>
        <w:tc>
          <w:tcPr>
            <w:tcW w:w="709"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UNIT</w:t>
            </w:r>
          </w:p>
        </w:tc>
        <w:tc>
          <w:tcPr>
            <w:tcW w:w="850"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SCALE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86A" w:rsidRPr="00700956" w:rsidRDefault="0066786A" w:rsidP="0066786A">
            <w:pPr>
              <w:jc w:val="both"/>
              <w:rPr>
                <w:rFonts w:ascii="Verdana" w:hAnsi="Verdana"/>
                <w:b/>
                <w:sz w:val="16"/>
                <w:szCs w:val="16"/>
              </w:rPr>
            </w:pPr>
            <w:r w:rsidRPr="00700956">
              <w:rPr>
                <w:rFonts w:ascii="Verdana" w:hAnsi="Verdana"/>
                <w:b/>
                <w:sz w:val="16"/>
                <w:szCs w:val="16"/>
              </w:rPr>
              <w:t>DATA</w:t>
            </w:r>
          </w:p>
          <w:p w:rsidR="0066786A" w:rsidRPr="00700956" w:rsidRDefault="0066786A" w:rsidP="0066786A">
            <w:pPr>
              <w:jc w:val="both"/>
              <w:rPr>
                <w:rFonts w:ascii="Verdana" w:hAnsi="Verdana"/>
                <w:b/>
                <w:sz w:val="16"/>
                <w:szCs w:val="16"/>
              </w:rPr>
            </w:pPr>
            <w:r w:rsidRPr="00700956">
              <w:rPr>
                <w:rFonts w:ascii="Verdana" w:hAnsi="Verdana"/>
                <w:b/>
                <w:sz w:val="16"/>
                <w:szCs w:val="16"/>
              </w:rPr>
              <w:t>WIDTH</w:t>
            </w:r>
          </w:p>
          <w:p w:rsidR="0066786A" w:rsidRPr="00700956" w:rsidRDefault="0066786A" w:rsidP="0066786A">
            <w:pPr>
              <w:jc w:val="both"/>
              <w:rPr>
                <w:rFonts w:ascii="Verdana" w:hAnsi="Verdana"/>
                <w:sz w:val="16"/>
                <w:szCs w:val="16"/>
              </w:rPr>
            </w:pPr>
            <w:r w:rsidRPr="00700956">
              <w:rPr>
                <w:rFonts w:ascii="Verdana" w:hAnsi="Verdana"/>
                <w:b/>
                <w:sz w:val="16"/>
                <w:szCs w:val="16"/>
              </w:rPr>
              <w:t>(Char)</w:t>
            </w:r>
          </w:p>
        </w:tc>
      </w:tr>
      <w:tr w:rsidR="0066786A" w:rsidRPr="00700956" w:rsidTr="0066786A">
        <w:trPr>
          <w:trHeight w:val="516"/>
        </w:trPr>
        <w:tc>
          <w:tcPr>
            <w:tcW w:w="404"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0</w:t>
            </w:r>
          </w:p>
        </w:tc>
        <w:tc>
          <w:tcPr>
            <w:tcW w:w="518"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01</w:t>
            </w:r>
          </w:p>
        </w:tc>
        <w:tc>
          <w:tcPr>
            <w:tcW w:w="751"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150</w:t>
            </w:r>
          </w:p>
        </w:tc>
        <w:tc>
          <w:tcPr>
            <w:tcW w:w="1643"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Coordinate reference system</w:t>
            </w:r>
          </w:p>
        </w:tc>
        <w:tc>
          <w:tcPr>
            <w:tcW w:w="1102"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sz w:val="18"/>
                <w:szCs w:val="18"/>
              </w:rPr>
              <w:t>Code table</w:t>
            </w:r>
          </w:p>
        </w:tc>
        <w:tc>
          <w:tcPr>
            <w:tcW w:w="846"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bCs/>
                <w:sz w:val="18"/>
                <w:szCs w:val="18"/>
              </w:rPr>
              <w:t>0</w:t>
            </w:r>
          </w:p>
        </w:tc>
        <w:tc>
          <w:tcPr>
            <w:tcW w:w="1370"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bCs/>
                <w:sz w:val="18"/>
                <w:szCs w:val="18"/>
              </w:rPr>
              <w:t>0</w:t>
            </w:r>
          </w:p>
        </w:tc>
        <w:tc>
          <w:tcPr>
            <w:tcW w:w="992"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bCs/>
                <w:sz w:val="18"/>
                <w:szCs w:val="18"/>
              </w:rPr>
              <w:t>16</w:t>
            </w:r>
          </w:p>
        </w:tc>
        <w:tc>
          <w:tcPr>
            <w:tcW w:w="709"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sz w:val="18"/>
                <w:szCs w:val="18"/>
              </w:rPr>
              <w:t>Code table</w:t>
            </w:r>
          </w:p>
        </w:tc>
        <w:tc>
          <w:tcPr>
            <w:tcW w:w="850"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bCs/>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bCs/>
                <w:sz w:val="18"/>
                <w:szCs w:val="18"/>
              </w:rPr>
              <w:t>5</w:t>
            </w:r>
          </w:p>
        </w:tc>
      </w:tr>
      <w:tr w:rsidR="0066786A" w:rsidRPr="00700956" w:rsidTr="0066786A">
        <w:trPr>
          <w:trHeight w:val="516"/>
        </w:trPr>
        <w:tc>
          <w:tcPr>
            <w:tcW w:w="404"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 xml:space="preserve">0 </w:t>
            </w:r>
          </w:p>
        </w:tc>
        <w:tc>
          <w:tcPr>
            <w:tcW w:w="518"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01</w:t>
            </w:r>
          </w:p>
        </w:tc>
        <w:tc>
          <w:tcPr>
            <w:tcW w:w="751"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151</w:t>
            </w:r>
          </w:p>
        </w:tc>
        <w:tc>
          <w:tcPr>
            <w:tcW w:w="1643"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sz w:val="18"/>
                <w:szCs w:val="18"/>
              </w:rPr>
              <w:t>Fixed mean sea level reference datum</w:t>
            </w:r>
          </w:p>
        </w:tc>
        <w:tc>
          <w:tcPr>
            <w:tcW w:w="1102"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sz w:val="18"/>
                <w:szCs w:val="18"/>
              </w:rPr>
              <w:t>Code table</w:t>
            </w:r>
          </w:p>
        </w:tc>
        <w:tc>
          <w:tcPr>
            <w:tcW w:w="846"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bCs/>
                <w:sz w:val="18"/>
                <w:szCs w:val="18"/>
              </w:rPr>
              <w:t>0</w:t>
            </w:r>
          </w:p>
        </w:tc>
        <w:tc>
          <w:tcPr>
            <w:tcW w:w="1370"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bCs/>
                <w:sz w:val="18"/>
                <w:szCs w:val="18"/>
              </w:rPr>
              <w:t>0</w:t>
            </w:r>
          </w:p>
        </w:tc>
        <w:tc>
          <w:tcPr>
            <w:tcW w:w="992"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FC7EEA">
            <w:pPr>
              <w:jc w:val="both"/>
              <w:rPr>
                <w:rFonts w:ascii="Verdana" w:hAnsi="Verdana"/>
                <w:sz w:val="18"/>
                <w:szCs w:val="18"/>
              </w:rPr>
            </w:pPr>
            <w:r w:rsidRPr="00700956">
              <w:rPr>
                <w:rFonts w:ascii="Verdana" w:hAnsi="Verdana"/>
                <w:bCs/>
                <w:sz w:val="18"/>
                <w:szCs w:val="18"/>
              </w:rPr>
              <w:t>1</w:t>
            </w:r>
            <w:r w:rsidR="00FC7EEA" w:rsidRPr="00700956">
              <w:rPr>
                <w:rFonts w:ascii="Verdana" w:hAnsi="Verdana"/>
                <w:bCs/>
                <w:color w:val="FF0000"/>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sz w:val="18"/>
                <w:szCs w:val="18"/>
              </w:rPr>
              <w:t>Code table</w:t>
            </w:r>
          </w:p>
        </w:tc>
        <w:tc>
          <w:tcPr>
            <w:tcW w:w="850" w:type="dxa"/>
            <w:tcBorders>
              <w:top w:val="single" w:sz="4" w:space="0" w:color="000000"/>
              <w:left w:val="single" w:sz="4" w:space="0" w:color="000000"/>
              <w:bottom w:val="single" w:sz="4" w:space="0" w:color="000000"/>
            </w:tcBorders>
            <w:shd w:val="clear" w:color="auto" w:fill="auto"/>
            <w:vAlign w:val="center"/>
          </w:tcPr>
          <w:p w:rsidR="0066786A" w:rsidRPr="00700956" w:rsidRDefault="0066786A" w:rsidP="0066786A">
            <w:pPr>
              <w:jc w:val="both"/>
              <w:rPr>
                <w:rFonts w:ascii="Verdana" w:hAnsi="Verdana"/>
                <w:bCs/>
                <w:sz w:val="18"/>
                <w:szCs w:val="18"/>
              </w:rPr>
            </w:pPr>
            <w:r w:rsidRPr="00700956">
              <w:rPr>
                <w:rFonts w:ascii="Verdana" w:hAnsi="Verdana"/>
                <w:bCs/>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86A" w:rsidRPr="00700956" w:rsidRDefault="0066786A" w:rsidP="0066786A">
            <w:pPr>
              <w:jc w:val="both"/>
              <w:rPr>
                <w:rFonts w:ascii="Verdana" w:hAnsi="Verdana"/>
                <w:sz w:val="18"/>
                <w:szCs w:val="18"/>
              </w:rPr>
            </w:pPr>
            <w:r w:rsidRPr="00700956">
              <w:rPr>
                <w:rFonts w:ascii="Verdana" w:hAnsi="Verdana"/>
                <w:bCs/>
                <w:sz w:val="18"/>
                <w:szCs w:val="18"/>
              </w:rPr>
              <w:t>4</w:t>
            </w:r>
          </w:p>
        </w:tc>
      </w:tr>
    </w:tbl>
    <w:p w:rsidR="0066786A" w:rsidRPr="00700956" w:rsidRDefault="0066786A" w:rsidP="0066786A">
      <w:pPr>
        <w:jc w:val="both"/>
        <w:rPr>
          <w:rFonts w:ascii="Verdana" w:hAnsi="Verdana"/>
          <w:sz w:val="20"/>
          <w:szCs w:val="20"/>
          <w:lang w:val="en-US"/>
        </w:rPr>
      </w:pPr>
    </w:p>
    <w:p w:rsidR="000C2B4C" w:rsidRPr="00700956" w:rsidRDefault="000C2B4C" w:rsidP="0066786A">
      <w:pPr>
        <w:jc w:val="both"/>
        <w:rPr>
          <w:rFonts w:ascii="Verdana" w:hAnsi="Verdana"/>
          <w:b/>
          <w:bCs/>
          <w:sz w:val="20"/>
          <w:szCs w:val="20"/>
        </w:rPr>
      </w:pPr>
    </w:p>
    <w:p w:rsidR="0066786A" w:rsidRPr="00700956" w:rsidRDefault="0066786A" w:rsidP="0066786A">
      <w:pPr>
        <w:jc w:val="both"/>
        <w:rPr>
          <w:rFonts w:ascii="Verdana" w:hAnsi="Verdana"/>
          <w:b/>
          <w:bCs/>
          <w:sz w:val="20"/>
          <w:szCs w:val="20"/>
        </w:rPr>
      </w:pPr>
      <w:r w:rsidRPr="00700956">
        <w:rPr>
          <w:rFonts w:ascii="Verdana" w:hAnsi="Verdana"/>
          <w:b/>
          <w:bCs/>
          <w:sz w:val="20"/>
          <w:szCs w:val="20"/>
        </w:rPr>
        <w:t>Code tables:</w:t>
      </w:r>
    </w:p>
    <w:p w:rsidR="0066786A" w:rsidRPr="00700956" w:rsidRDefault="0066786A" w:rsidP="0066786A">
      <w:pPr>
        <w:jc w:val="both"/>
        <w:rPr>
          <w:rFonts w:ascii="Verdana" w:hAnsi="Verdana"/>
          <w:sz w:val="20"/>
          <w:szCs w:val="20"/>
        </w:rPr>
      </w:pPr>
      <w:r w:rsidRPr="00700956">
        <w:rPr>
          <w:rFonts w:ascii="Verdana" w:hAnsi="Verdana"/>
          <w:b/>
          <w:bCs/>
          <w:sz w:val="20"/>
          <w:szCs w:val="20"/>
        </w:rPr>
        <w:t>0 01 150   Coordinate reference system</w:t>
      </w:r>
      <w:r w:rsidRPr="00700956">
        <w:rPr>
          <w:rFonts w:ascii="Verdana" w:hAnsi="Verdana"/>
          <w:b/>
          <w:sz w:val="20"/>
          <w:szCs w:val="20"/>
        </w:rPr>
        <w:t xml:space="preserve">       </w:t>
      </w:r>
    </w:p>
    <w:tbl>
      <w:tblPr>
        <w:tblW w:w="0" w:type="auto"/>
        <w:tblLayout w:type="fixed"/>
        <w:tblCellMar>
          <w:left w:w="14" w:type="dxa"/>
          <w:right w:w="14" w:type="dxa"/>
        </w:tblCellMar>
        <w:tblLook w:val="0000" w:firstRow="0" w:lastRow="0" w:firstColumn="0" w:lastColumn="0" w:noHBand="0" w:noVBand="0"/>
      </w:tblPr>
      <w:tblGrid>
        <w:gridCol w:w="1148"/>
        <w:gridCol w:w="6804"/>
      </w:tblGrid>
      <w:tr w:rsidR="0066786A" w:rsidRPr="00700956" w:rsidTr="00A77DF1">
        <w:trPr>
          <w:tblHeader/>
        </w:trPr>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Code figure</w:t>
            </w:r>
          </w:p>
        </w:tc>
        <w:tc>
          <w:tcPr>
            <w:tcW w:w="6804" w:type="dxa"/>
            <w:shd w:val="clear" w:color="auto" w:fill="auto"/>
          </w:tcPr>
          <w:p w:rsidR="0066786A" w:rsidRPr="00700956" w:rsidRDefault="0066786A" w:rsidP="0066786A">
            <w:pPr>
              <w:jc w:val="both"/>
              <w:rPr>
                <w:rFonts w:ascii="Verdana" w:hAnsi="Verdana"/>
                <w:sz w:val="20"/>
                <w:szCs w:val="20"/>
              </w:rPr>
            </w:pP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0</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WGS84, as used by ICAO since 1998</w:t>
            </w: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1</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 xml:space="preserve">ETRS89, as defined by EPSG::4258 </w:t>
            </w: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2</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NAD83, as defined by EPSG::4269</w:t>
            </w: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3</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DHDN, as defined by EPSG::4314</w:t>
            </w:r>
          </w:p>
        </w:tc>
      </w:tr>
      <w:tr w:rsidR="0066786A" w:rsidRPr="00700956" w:rsidTr="00A77DF1">
        <w:tc>
          <w:tcPr>
            <w:tcW w:w="1148" w:type="dxa"/>
            <w:shd w:val="clear" w:color="auto" w:fill="auto"/>
          </w:tcPr>
          <w:p w:rsidR="0066786A" w:rsidRPr="00700956" w:rsidRDefault="0066786A" w:rsidP="0066786A">
            <w:pPr>
              <w:jc w:val="both"/>
              <w:rPr>
                <w:rFonts w:ascii="Verdana" w:hAnsi="Verdana"/>
                <w:color w:val="FF0000"/>
                <w:sz w:val="20"/>
                <w:szCs w:val="20"/>
              </w:rPr>
            </w:pPr>
            <w:r w:rsidRPr="00700956">
              <w:rPr>
                <w:rFonts w:ascii="Verdana" w:hAnsi="Verdana"/>
                <w:color w:val="FF0000"/>
                <w:sz w:val="20"/>
                <w:szCs w:val="20"/>
              </w:rPr>
              <w:t>4</w:t>
            </w:r>
          </w:p>
        </w:tc>
        <w:tc>
          <w:tcPr>
            <w:tcW w:w="6804" w:type="dxa"/>
            <w:shd w:val="clear" w:color="auto" w:fill="auto"/>
          </w:tcPr>
          <w:p w:rsidR="0066786A" w:rsidRPr="00700956" w:rsidRDefault="0066786A" w:rsidP="0066786A">
            <w:pPr>
              <w:jc w:val="both"/>
              <w:rPr>
                <w:rFonts w:ascii="Verdana" w:hAnsi="Verdana"/>
                <w:color w:val="FF0000"/>
                <w:sz w:val="20"/>
                <w:szCs w:val="20"/>
              </w:rPr>
            </w:pPr>
            <w:r w:rsidRPr="00700956">
              <w:rPr>
                <w:rFonts w:ascii="Verdana" w:hAnsi="Verdana"/>
                <w:color w:val="FF0000"/>
                <w:sz w:val="20"/>
                <w:szCs w:val="20"/>
              </w:rPr>
              <w:t>Ellipsoidal datum using the International Reference Meridian maintained by the International Earth Rotation and Reference Systems Service (IERS)  (see Note 2)</w:t>
            </w: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color w:val="FF0000"/>
                <w:sz w:val="20"/>
                <w:szCs w:val="20"/>
              </w:rPr>
              <w:t xml:space="preserve">5 </w:t>
            </w:r>
            <w:r w:rsidRPr="00700956">
              <w:rPr>
                <w:rFonts w:ascii="Verdana" w:hAnsi="Verdana"/>
                <w:sz w:val="20"/>
                <w:szCs w:val="20"/>
              </w:rPr>
              <w:t>- 65534</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Reserved</w:t>
            </w: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65535</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Missing value</w:t>
            </w:r>
          </w:p>
        </w:tc>
      </w:tr>
    </w:tbl>
    <w:p w:rsidR="0066786A" w:rsidRPr="00700956" w:rsidRDefault="0066786A" w:rsidP="0066786A">
      <w:pPr>
        <w:jc w:val="both"/>
        <w:rPr>
          <w:rFonts w:ascii="Verdana" w:hAnsi="Verdana"/>
          <w:sz w:val="20"/>
          <w:szCs w:val="20"/>
          <w:lang w:val="en-US"/>
        </w:rPr>
      </w:pPr>
    </w:p>
    <w:p w:rsidR="0066786A" w:rsidRPr="00700956" w:rsidRDefault="0066786A" w:rsidP="0066786A">
      <w:pPr>
        <w:jc w:val="both"/>
        <w:rPr>
          <w:rFonts w:ascii="Verdana" w:hAnsi="Verdana"/>
          <w:sz w:val="20"/>
          <w:szCs w:val="20"/>
          <w:lang w:val="en-US"/>
        </w:rPr>
      </w:pPr>
      <w:r w:rsidRPr="00700956">
        <w:rPr>
          <w:rFonts w:ascii="Verdana" w:hAnsi="Verdana"/>
          <w:sz w:val="20"/>
          <w:szCs w:val="20"/>
          <w:lang w:val="en-US"/>
        </w:rPr>
        <w:t>Notes</w:t>
      </w:r>
    </w:p>
    <w:p w:rsidR="0066786A" w:rsidRPr="00700956" w:rsidRDefault="0066786A" w:rsidP="0066786A">
      <w:pPr>
        <w:numPr>
          <w:ilvl w:val="0"/>
          <w:numId w:val="3"/>
        </w:numPr>
        <w:jc w:val="both"/>
        <w:rPr>
          <w:rFonts w:ascii="Verdana" w:hAnsi="Verdana"/>
          <w:sz w:val="20"/>
          <w:szCs w:val="20"/>
          <w:lang w:val="en-US"/>
        </w:rPr>
      </w:pPr>
      <w:r w:rsidRPr="00700956">
        <w:rPr>
          <w:rFonts w:ascii="Verdana" w:hAnsi="Verdana"/>
          <w:sz w:val="20"/>
          <w:szCs w:val="20"/>
          <w:lang w:val="en-US"/>
        </w:rPr>
        <w:t>EPSG is a dataset of coordinate system and coordinate system transformations, originally produced and maintained by the European Petroleum Survey Group. Now it is maintained by the Geodesy Subcommittee of the International Association of Oil and Gas Producers Geomatics Committee.</w:t>
      </w:r>
    </w:p>
    <w:p w:rsidR="0066786A" w:rsidRPr="00700956" w:rsidRDefault="0066786A" w:rsidP="0066786A">
      <w:pPr>
        <w:numPr>
          <w:ilvl w:val="0"/>
          <w:numId w:val="3"/>
        </w:numPr>
        <w:jc w:val="both"/>
        <w:rPr>
          <w:rFonts w:ascii="Verdana" w:hAnsi="Verdana"/>
          <w:color w:val="FF0000"/>
          <w:sz w:val="20"/>
          <w:szCs w:val="20"/>
          <w:lang w:val="en-US"/>
        </w:rPr>
      </w:pPr>
      <w:r w:rsidRPr="00700956">
        <w:rPr>
          <w:rFonts w:ascii="Verdana" w:hAnsi="Verdana"/>
          <w:color w:val="FF0000"/>
          <w:sz w:val="20"/>
          <w:szCs w:val="20"/>
          <w:lang w:val="en-US"/>
        </w:rPr>
        <w:t>If this coordinate reference system is specified, the semi-major and semi-minor axes must be specified (e.g. descriptors 0 01 152 and 0 01 153).</w:t>
      </w:r>
    </w:p>
    <w:p w:rsidR="0066786A" w:rsidRPr="00700956" w:rsidRDefault="0066786A" w:rsidP="0066786A">
      <w:pPr>
        <w:jc w:val="both"/>
        <w:rPr>
          <w:rFonts w:ascii="Verdana" w:hAnsi="Verdana"/>
          <w:sz w:val="20"/>
          <w:szCs w:val="20"/>
          <w:lang w:val="en-US"/>
        </w:rPr>
      </w:pPr>
    </w:p>
    <w:p w:rsidR="0066786A" w:rsidRPr="00700956" w:rsidRDefault="0066786A" w:rsidP="0066786A">
      <w:pPr>
        <w:jc w:val="both"/>
        <w:rPr>
          <w:rFonts w:ascii="Verdana" w:hAnsi="Verdana"/>
          <w:b/>
          <w:bCs/>
          <w:sz w:val="20"/>
          <w:szCs w:val="20"/>
        </w:rPr>
      </w:pPr>
    </w:p>
    <w:p w:rsidR="000C2B4C" w:rsidRPr="00700956" w:rsidRDefault="000C2B4C" w:rsidP="0066786A">
      <w:pPr>
        <w:jc w:val="both"/>
        <w:rPr>
          <w:rFonts w:ascii="Verdana" w:hAnsi="Verdana"/>
          <w:b/>
          <w:bCs/>
          <w:sz w:val="20"/>
          <w:szCs w:val="20"/>
        </w:rPr>
      </w:pPr>
    </w:p>
    <w:p w:rsidR="0066786A" w:rsidRPr="00700956" w:rsidRDefault="0066786A" w:rsidP="0066786A">
      <w:pPr>
        <w:jc w:val="both"/>
        <w:rPr>
          <w:rFonts w:ascii="Verdana" w:hAnsi="Verdana"/>
          <w:sz w:val="20"/>
          <w:szCs w:val="20"/>
        </w:rPr>
      </w:pPr>
      <w:r w:rsidRPr="00700956">
        <w:rPr>
          <w:rFonts w:ascii="Verdana" w:hAnsi="Verdana"/>
          <w:b/>
          <w:bCs/>
          <w:sz w:val="20"/>
          <w:szCs w:val="20"/>
        </w:rPr>
        <w:t>0 01 151   </w:t>
      </w:r>
      <w:r w:rsidRPr="00700956">
        <w:rPr>
          <w:rFonts w:ascii="Verdana" w:hAnsi="Verdana"/>
          <w:sz w:val="20"/>
          <w:szCs w:val="20"/>
        </w:rPr>
        <w:t>Fixed mean sea level reference datum</w:t>
      </w:r>
    </w:p>
    <w:tbl>
      <w:tblPr>
        <w:tblW w:w="0" w:type="auto"/>
        <w:tblLayout w:type="fixed"/>
        <w:tblCellMar>
          <w:left w:w="14" w:type="dxa"/>
          <w:right w:w="14" w:type="dxa"/>
        </w:tblCellMar>
        <w:tblLook w:val="0000" w:firstRow="0" w:lastRow="0" w:firstColumn="0" w:lastColumn="0" w:noHBand="0" w:noVBand="0"/>
      </w:tblPr>
      <w:tblGrid>
        <w:gridCol w:w="1148"/>
        <w:gridCol w:w="6804"/>
      </w:tblGrid>
      <w:tr w:rsidR="0066786A" w:rsidRPr="00700956" w:rsidTr="00A77DF1">
        <w:trPr>
          <w:tblHeader/>
        </w:trPr>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Code figure</w:t>
            </w:r>
          </w:p>
        </w:tc>
        <w:tc>
          <w:tcPr>
            <w:tcW w:w="6804" w:type="dxa"/>
            <w:shd w:val="clear" w:color="auto" w:fill="auto"/>
          </w:tcPr>
          <w:p w:rsidR="0066786A" w:rsidRPr="00700956" w:rsidRDefault="0066786A" w:rsidP="0066786A">
            <w:pPr>
              <w:jc w:val="both"/>
              <w:rPr>
                <w:rFonts w:ascii="Verdana" w:hAnsi="Verdana"/>
                <w:sz w:val="20"/>
                <w:szCs w:val="20"/>
              </w:rPr>
            </w:pP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0</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 xml:space="preserve"> Earth Gravitational Model 1996</w:t>
            </w:r>
          </w:p>
        </w:tc>
      </w:tr>
      <w:tr w:rsidR="0066786A" w:rsidRPr="00700956" w:rsidTr="00A77DF1">
        <w:tc>
          <w:tcPr>
            <w:tcW w:w="1148" w:type="dxa"/>
            <w:shd w:val="clear" w:color="auto" w:fill="auto"/>
          </w:tcPr>
          <w:p w:rsidR="0066786A" w:rsidRPr="00700956" w:rsidRDefault="00FC7EEA" w:rsidP="0066786A">
            <w:pPr>
              <w:jc w:val="both"/>
              <w:rPr>
                <w:rFonts w:ascii="Verdana" w:hAnsi="Verdana"/>
                <w:sz w:val="20"/>
                <w:szCs w:val="20"/>
              </w:rPr>
            </w:pPr>
            <w:r w:rsidRPr="00700956">
              <w:rPr>
                <w:rFonts w:ascii="Verdana" w:hAnsi="Verdana"/>
                <w:sz w:val="20"/>
                <w:szCs w:val="20"/>
              </w:rPr>
              <w:t>1</w:t>
            </w:r>
          </w:p>
        </w:tc>
        <w:tc>
          <w:tcPr>
            <w:tcW w:w="6804" w:type="dxa"/>
            <w:shd w:val="clear" w:color="auto" w:fill="auto"/>
          </w:tcPr>
          <w:p w:rsidR="0066786A" w:rsidRPr="00700956" w:rsidRDefault="00FC7EEA" w:rsidP="0066786A">
            <w:pPr>
              <w:jc w:val="both"/>
              <w:rPr>
                <w:rFonts w:ascii="Verdana" w:hAnsi="Verdana"/>
                <w:sz w:val="20"/>
                <w:szCs w:val="20"/>
              </w:rPr>
            </w:pPr>
            <w:r w:rsidRPr="00700956">
              <w:rPr>
                <w:rFonts w:ascii="Verdana" w:hAnsi="Verdana"/>
                <w:sz w:val="20"/>
                <w:szCs w:val="20"/>
              </w:rPr>
              <w:t xml:space="preserve"> Baltic height system 197</w:t>
            </w:r>
            <w:r w:rsidR="0066786A" w:rsidRPr="00700956">
              <w:rPr>
                <w:rFonts w:ascii="Verdana" w:hAnsi="Verdana"/>
                <w:sz w:val="20"/>
                <w:szCs w:val="20"/>
              </w:rPr>
              <w:t>7</w:t>
            </w:r>
          </w:p>
        </w:tc>
      </w:tr>
      <w:tr w:rsidR="0066786A" w:rsidRPr="00700956" w:rsidTr="00A77DF1">
        <w:tc>
          <w:tcPr>
            <w:tcW w:w="1148" w:type="dxa"/>
            <w:shd w:val="clear" w:color="auto" w:fill="auto"/>
          </w:tcPr>
          <w:p w:rsidR="0066786A" w:rsidRPr="00700956" w:rsidRDefault="00FC7EEA" w:rsidP="0066786A">
            <w:pPr>
              <w:jc w:val="both"/>
              <w:rPr>
                <w:rFonts w:ascii="Verdana" w:hAnsi="Verdana"/>
                <w:sz w:val="20"/>
                <w:szCs w:val="20"/>
              </w:rPr>
            </w:pPr>
            <w:r w:rsidRPr="00700956">
              <w:rPr>
                <w:rFonts w:ascii="Verdana" w:hAnsi="Verdana"/>
                <w:sz w:val="20"/>
                <w:szCs w:val="20"/>
              </w:rPr>
              <w:t>2</w:t>
            </w:r>
            <w:r w:rsidR="0066786A" w:rsidRPr="00700956">
              <w:rPr>
                <w:rFonts w:ascii="Verdana" w:hAnsi="Verdana"/>
                <w:sz w:val="20"/>
                <w:szCs w:val="20"/>
              </w:rPr>
              <w:t>-4094</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 xml:space="preserve"> Reserved</w:t>
            </w:r>
          </w:p>
        </w:tc>
      </w:tr>
      <w:tr w:rsidR="0066786A" w:rsidRPr="00700956" w:rsidTr="00A77DF1">
        <w:tc>
          <w:tcPr>
            <w:tcW w:w="1148"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4095</w:t>
            </w:r>
          </w:p>
        </w:tc>
        <w:tc>
          <w:tcPr>
            <w:tcW w:w="6804" w:type="dxa"/>
            <w:shd w:val="clear" w:color="auto" w:fill="auto"/>
          </w:tcPr>
          <w:p w:rsidR="0066786A" w:rsidRPr="00700956" w:rsidRDefault="0066786A" w:rsidP="0066786A">
            <w:pPr>
              <w:jc w:val="both"/>
              <w:rPr>
                <w:rFonts w:ascii="Verdana" w:hAnsi="Verdana"/>
                <w:sz w:val="20"/>
                <w:szCs w:val="20"/>
              </w:rPr>
            </w:pPr>
            <w:r w:rsidRPr="00700956">
              <w:rPr>
                <w:rFonts w:ascii="Verdana" w:hAnsi="Verdana"/>
                <w:sz w:val="20"/>
                <w:szCs w:val="20"/>
              </w:rPr>
              <w:t xml:space="preserve"> Missing value</w:t>
            </w:r>
          </w:p>
        </w:tc>
      </w:tr>
    </w:tbl>
    <w:p w:rsidR="0066786A" w:rsidRPr="00700956" w:rsidRDefault="0066786A" w:rsidP="0066786A">
      <w:pPr>
        <w:jc w:val="both"/>
        <w:rPr>
          <w:rFonts w:ascii="Verdana" w:hAnsi="Verdana"/>
          <w:sz w:val="20"/>
          <w:szCs w:val="20"/>
          <w:lang w:val="en-US"/>
        </w:rPr>
      </w:pPr>
    </w:p>
    <w:p w:rsidR="0066786A" w:rsidRPr="00700956" w:rsidRDefault="0066786A" w:rsidP="0066786A">
      <w:pPr>
        <w:jc w:val="both"/>
        <w:rPr>
          <w:rFonts w:ascii="Verdana" w:hAnsi="Verdana"/>
          <w:sz w:val="20"/>
          <w:szCs w:val="20"/>
          <w:lang w:val="en-US"/>
        </w:rPr>
      </w:pPr>
    </w:p>
    <w:p w:rsidR="00FC7FE8" w:rsidRPr="00700956" w:rsidRDefault="00FC7FE8" w:rsidP="009F245F">
      <w:pPr>
        <w:jc w:val="both"/>
        <w:rPr>
          <w:rFonts w:ascii="Verdana" w:hAnsi="Verdana"/>
          <w:sz w:val="20"/>
          <w:szCs w:val="20"/>
        </w:rPr>
      </w:pPr>
    </w:p>
    <w:p w:rsidR="00D51173" w:rsidRPr="00700956" w:rsidRDefault="00D51173">
      <w:pPr>
        <w:jc w:val="both"/>
        <w:rPr>
          <w:rFonts w:ascii="Verdana" w:hAnsi="Verdana"/>
          <w:sz w:val="20"/>
          <w:szCs w:val="20"/>
          <w:lang w:val="en-US"/>
        </w:rPr>
      </w:pPr>
    </w:p>
    <w:sectPr w:rsidR="00D51173" w:rsidRPr="00700956"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0"/>
      <w:numFmt w:val="decimal"/>
      <w:lvlText w:val="(%1)"/>
      <w:lvlJc w:val="left"/>
      <w:pPr>
        <w:tabs>
          <w:tab w:val="num" w:pos="0"/>
        </w:tabs>
        <w:ind w:left="720" w:hanging="360"/>
      </w:p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
    <w:nsid w:val="72655E8A"/>
    <w:multiLevelType w:val="hybridMultilevel"/>
    <w:tmpl w:val="36305BDC"/>
    <w:lvl w:ilvl="0" w:tplc="0407000F">
      <w:start w:val="1"/>
      <w:numFmt w:val="decimal"/>
      <w:lvlText w:val="%1."/>
      <w:lvlJc w:val="left"/>
      <w:pPr>
        <w:ind w:left="784" w:hanging="360"/>
      </w:pPr>
    </w:lvl>
    <w:lvl w:ilvl="1" w:tplc="04070019" w:tentative="1">
      <w:start w:val="1"/>
      <w:numFmt w:val="lowerLetter"/>
      <w:lvlText w:val="%2."/>
      <w:lvlJc w:val="left"/>
      <w:pPr>
        <w:ind w:left="1504" w:hanging="360"/>
      </w:pPr>
    </w:lvl>
    <w:lvl w:ilvl="2" w:tplc="0407001B" w:tentative="1">
      <w:start w:val="1"/>
      <w:numFmt w:val="lowerRoman"/>
      <w:lvlText w:val="%3."/>
      <w:lvlJc w:val="right"/>
      <w:pPr>
        <w:ind w:left="2224" w:hanging="180"/>
      </w:pPr>
    </w:lvl>
    <w:lvl w:ilvl="3" w:tplc="0407000F" w:tentative="1">
      <w:start w:val="1"/>
      <w:numFmt w:val="decimal"/>
      <w:lvlText w:val="%4."/>
      <w:lvlJc w:val="left"/>
      <w:pPr>
        <w:ind w:left="2944" w:hanging="360"/>
      </w:pPr>
    </w:lvl>
    <w:lvl w:ilvl="4" w:tplc="04070019" w:tentative="1">
      <w:start w:val="1"/>
      <w:numFmt w:val="lowerLetter"/>
      <w:lvlText w:val="%5."/>
      <w:lvlJc w:val="left"/>
      <w:pPr>
        <w:ind w:left="3664" w:hanging="360"/>
      </w:pPr>
    </w:lvl>
    <w:lvl w:ilvl="5" w:tplc="0407001B" w:tentative="1">
      <w:start w:val="1"/>
      <w:numFmt w:val="lowerRoman"/>
      <w:lvlText w:val="%6."/>
      <w:lvlJc w:val="right"/>
      <w:pPr>
        <w:ind w:left="4384" w:hanging="180"/>
      </w:pPr>
    </w:lvl>
    <w:lvl w:ilvl="6" w:tplc="0407000F" w:tentative="1">
      <w:start w:val="1"/>
      <w:numFmt w:val="decimal"/>
      <w:lvlText w:val="%7."/>
      <w:lvlJc w:val="left"/>
      <w:pPr>
        <w:ind w:left="5104" w:hanging="360"/>
      </w:pPr>
    </w:lvl>
    <w:lvl w:ilvl="7" w:tplc="04070019" w:tentative="1">
      <w:start w:val="1"/>
      <w:numFmt w:val="lowerLetter"/>
      <w:lvlText w:val="%8."/>
      <w:lvlJc w:val="left"/>
      <w:pPr>
        <w:ind w:left="5824" w:hanging="360"/>
      </w:pPr>
    </w:lvl>
    <w:lvl w:ilvl="8" w:tplc="0407001B" w:tentative="1">
      <w:start w:val="1"/>
      <w:numFmt w:val="lowerRoman"/>
      <w:lvlText w:val="%9."/>
      <w:lvlJc w:val="right"/>
      <w:pPr>
        <w:ind w:left="654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C2B4C"/>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4DF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03EFD"/>
    <w:rsid w:val="0052330A"/>
    <w:rsid w:val="00532120"/>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6786A"/>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0956"/>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D7FBE"/>
    <w:rsid w:val="008E669E"/>
    <w:rsid w:val="00905B92"/>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50BD4"/>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EEA"/>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5140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geographie</dc:title>
  <dc:creator>Sibylle Krebber</dc:creator>
  <cp:lastModifiedBy>AS</cp:lastModifiedBy>
  <cp:revision>2</cp:revision>
  <cp:lastPrinted>2008-08-15T16:03:00Z</cp:lastPrinted>
  <dcterms:created xsi:type="dcterms:W3CDTF">2016-05-26T07:16:00Z</dcterms:created>
  <dcterms:modified xsi:type="dcterms:W3CDTF">2016-05-26T07:16:00Z</dcterms:modified>
</cp:coreProperties>
</file>