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ook w:val="04A0" w:firstRow="1" w:lastRow="0" w:firstColumn="1" w:lastColumn="0" w:noHBand="0" w:noVBand="1"/>
      </w:tblPr>
      <w:tblGrid>
        <w:gridCol w:w="6160"/>
        <w:gridCol w:w="283"/>
        <w:gridCol w:w="3890"/>
      </w:tblGrid>
      <w:tr w:rsidR="004A54A7">
        <w:trPr>
          <w:jc w:val="center"/>
        </w:trPr>
        <w:tc>
          <w:tcPr>
            <w:tcW w:w="6160" w:type="dxa"/>
            <w:shd w:val="clear" w:color="auto" w:fill="auto"/>
          </w:tcPr>
          <w:p w:rsidR="004A54A7" w:rsidRDefault="003508A9">
            <w:pPr>
              <w:jc w:val="center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WORLD METEOROLOGICAL ORGANIZATION</w:t>
            </w:r>
          </w:p>
          <w:p w:rsidR="004A54A7" w:rsidRDefault="003508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COMMISSION FOR BASIC SYSTEMS</w:t>
            </w:r>
          </w:p>
          <w:p w:rsidR="004A54A7" w:rsidRDefault="003508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-----------------------------</w:t>
            </w:r>
          </w:p>
          <w:p w:rsidR="004A54A7" w:rsidRDefault="003508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 MEETING OF</w:t>
            </w:r>
          </w:p>
          <w:p w:rsidR="004A54A7" w:rsidRDefault="003508A9">
            <w:pPr>
              <w:jc w:val="center"/>
            </w:pP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INTER-PROGRAMME EXPERT TEAM ON</w:t>
            </w:r>
            <w:r>
              <w:rPr>
                <w:rFonts w:cs="Arial"/>
              </w:rPr>
              <w:br/>
              <w:t>DATA REPRESENTATION MAINTENANCE AND MONITORING</w:t>
            </w:r>
          </w:p>
          <w:p w:rsidR="004A54A7" w:rsidRDefault="004A54A7">
            <w:pPr>
              <w:jc w:val="center"/>
              <w:rPr>
                <w:rFonts w:cs="Arial"/>
              </w:rPr>
            </w:pPr>
          </w:p>
          <w:p w:rsidR="004A54A7" w:rsidRDefault="003508A9">
            <w:pPr>
              <w:widowControl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BEIJING, CHINA, 20 - 24 JULY 2015</w:t>
            </w:r>
          </w:p>
        </w:tc>
        <w:tc>
          <w:tcPr>
            <w:tcW w:w="283" w:type="dxa"/>
            <w:shd w:val="clear" w:color="auto" w:fill="auto"/>
          </w:tcPr>
          <w:p w:rsidR="004A54A7" w:rsidRDefault="004A54A7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4A54A7" w:rsidRDefault="003508A9">
            <w:pPr>
              <w:tabs>
                <w:tab w:val="left" w:pos="601"/>
              </w:tabs>
            </w:pPr>
            <w:r>
              <w:rPr>
                <w:rFonts w:cs="Arial"/>
              </w:rPr>
              <w:t xml:space="preserve">IPET-DRMM-III / </w:t>
            </w:r>
            <w:r>
              <w:t>Doc. 7.2 (4)</w:t>
            </w:r>
          </w:p>
          <w:p w:rsidR="004A54A7" w:rsidRDefault="003508A9">
            <w:r>
              <w:t>(9. 7. 2015)</w:t>
            </w:r>
          </w:p>
          <w:p w:rsidR="004A54A7" w:rsidRDefault="003508A9">
            <w:pPr>
              <w:rPr>
                <w:rFonts w:cs="Arial"/>
              </w:rPr>
            </w:pPr>
            <w:r>
              <w:rPr>
                <w:rFonts w:cs="Arial"/>
              </w:rPr>
              <w:t>-------------------------</w:t>
            </w:r>
          </w:p>
          <w:p w:rsidR="004A54A7" w:rsidRDefault="004A54A7">
            <w:pPr>
              <w:rPr>
                <w:rFonts w:cs="Arial"/>
              </w:rPr>
            </w:pPr>
          </w:p>
          <w:p w:rsidR="004A54A7" w:rsidRDefault="003508A9">
            <w:r>
              <w:t>ITEM 7.2</w:t>
            </w:r>
          </w:p>
          <w:p w:rsidR="004A54A7" w:rsidRDefault="004A54A7"/>
          <w:p w:rsidR="004A54A7" w:rsidRDefault="003508A9">
            <w:pPr>
              <w:widowControl w:val="0"/>
              <w:snapToGrid w:val="0"/>
            </w:pPr>
            <w:r>
              <w:t>ENGLISH ONLY</w:t>
            </w:r>
          </w:p>
        </w:tc>
      </w:tr>
    </w:tbl>
    <w:p w:rsidR="004A54A7" w:rsidRDefault="004A54A7">
      <w:pPr>
        <w:rPr>
          <w:rFonts w:cs="Arial"/>
          <w:color w:val="000000"/>
        </w:rPr>
      </w:pPr>
    </w:p>
    <w:p w:rsidR="004A54A7" w:rsidRDefault="004A54A7">
      <w:pPr>
        <w:rPr>
          <w:rFonts w:cs="Arial"/>
          <w:color w:val="000000"/>
        </w:rPr>
      </w:pPr>
    </w:p>
    <w:p w:rsidR="004A54A7" w:rsidRDefault="004A54A7">
      <w:pPr>
        <w:rPr>
          <w:rFonts w:cs="Arial"/>
          <w:color w:val="000000"/>
        </w:rPr>
      </w:pPr>
    </w:p>
    <w:p w:rsidR="004A54A7" w:rsidRDefault="003508A9">
      <w:pPr>
        <w:jc w:val="center"/>
      </w:pPr>
      <w:r>
        <w:fldChar w:fldCharType="begin">
          <w:ffData>
            <w:name w:val="__Fieldmark__300_4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300_42971938"/>
      <w:bookmarkEnd w:id="1"/>
      <w:r>
        <w:t>Migration to Table-Driven Code Form</w:t>
      </w:r>
      <w:r>
        <w:fldChar w:fldCharType="end"/>
      </w:r>
    </w:p>
    <w:p w:rsidR="004A54A7" w:rsidRDefault="003508A9">
      <w:pPr>
        <w:spacing w:before="240"/>
        <w:ind w:left="1208" w:right="1389"/>
        <w:jc w:val="center"/>
      </w:pPr>
      <w:r>
        <w:fldChar w:fldCharType="begin">
          <w:ffData>
            <w:name w:val="__Fieldmark__301_4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301_42971938"/>
      <w:bookmarkEnd w:id="2"/>
      <w:r>
        <w:rPr>
          <w:rFonts w:cs="Arial"/>
          <w:b/>
          <w:sz w:val="24"/>
          <w:szCs w:val="24"/>
        </w:rPr>
        <w:t>Status of the MTDCF in RA IV</w:t>
      </w:r>
      <w:r>
        <w:fldChar w:fldCharType="end"/>
      </w:r>
    </w:p>
    <w:p w:rsidR="004A54A7" w:rsidRDefault="003508A9">
      <w:pPr>
        <w:spacing w:before="240"/>
        <w:jc w:val="center"/>
      </w:pPr>
      <w:r>
        <w:rPr>
          <w:i/>
        </w:rPr>
        <w:t xml:space="preserve">Submitted by </w:t>
      </w:r>
      <w:r>
        <w:fldChar w:fldCharType="begin">
          <w:ffData>
            <w:name w:val="__Fieldmark__302_4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302_42971938"/>
      <w:bookmarkEnd w:id="3"/>
      <w:r>
        <w:rPr>
          <w:i/>
        </w:rPr>
        <w:t>  </w:t>
      </w:r>
      <w:r>
        <w:rPr>
          <w:i/>
        </w:rPr>
        <w:t xml:space="preserve">Glendell De Sousa, </w:t>
      </w:r>
      <w:r>
        <w:rPr>
          <w:i/>
        </w:rPr>
        <w:t> </w:t>
      </w:r>
      <w:r>
        <w:rPr>
          <w:i/>
        </w:rPr>
        <w:t>Carribean Meteorological</w:t>
      </w:r>
      <w:r>
        <w:rPr>
          <w:i/>
        </w:rPr>
        <w:t xml:space="preserve"> Organization  </w:t>
      </w:r>
      <w:r>
        <w:fldChar w:fldCharType="end"/>
      </w:r>
    </w:p>
    <w:p w:rsidR="004A54A7" w:rsidRDefault="004A54A7">
      <w:pPr>
        <w:jc w:val="center"/>
        <w:rPr>
          <w:i/>
        </w:rPr>
      </w:pPr>
    </w:p>
    <w:p w:rsidR="004A54A7" w:rsidRDefault="003508A9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4A54A7" w:rsidRDefault="004A54A7">
      <w:pPr>
        <w:tabs>
          <w:tab w:val="center" w:pos="4680"/>
        </w:tabs>
        <w:ind w:left="440" w:right="399"/>
        <w:jc w:val="center"/>
      </w:pPr>
    </w:p>
    <w:p w:rsidR="004A54A7" w:rsidRDefault="003508A9">
      <w:pPr>
        <w:tabs>
          <w:tab w:val="center" w:pos="4680"/>
        </w:tabs>
        <w:ind w:left="440" w:right="399"/>
        <w:jc w:val="center"/>
        <w:rPr>
          <w:b/>
        </w:rPr>
      </w:pPr>
      <w:r>
        <w:rPr>
          <w:b/>
        </w:rPr>
        <w:t>Summary and Purpose of Document</w:t>
      </w:r>
    </w:p>
    <w:p w:rsidR="004A54A7" w:rsidRDefault="004A54A7">
      <w:pPr>
        <w:ind w:left="440" w:right="399"/>
        <w:jc w:val="center"/>
      </w:pPr>
    </w:p>
    <w:p w:rsidR="004A54A7" w:rsidRDefault="003508A9">
      <w:pPr>
        <w:pStyle w:val="TextBody"/>
        <w:ind w:left="770" w:right="839"/>
        <w:rPr>
          <w:rFonts w:cs="Arial"/>
        </w:rPr>
      </w:pPr>
      <w:r>
        <w:fldChar w:fldCharType="begin">
          <w:ffData>
            <w:name w:val="__Fieldmark__303_4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303_42971938"/>
      <w:bookmarkEnd w:id="4"/>
      <w:r>
        <w:rPr>
          <w:rFonts w:eastAsia="Arial" w:cs="Arial"/>
        </w:rPr>
        <w:t> </w:t>
      </w:r>
      <w:r>
        <w:rPr>
          <w:rFonts w:eastAsia="Arial" w:cs="Arial"/>
        </w:rPr>
        <w:t xml:space="preserve">The document provides an update on the status </w:t>
      </w:r>
      <w:r>
        <w:rPr>
          <w:rFonts w:eastAsia="Arial" w:cs="Arial"/>
        </w:rPr>
        <w:t>of the MTDCF in RA IV   </w:t>
      </w:r>
      <w:r>
        <w:rPr>
          <w:rFonts w:cs="Arial"/>
        </w:rPr>
        <w:t> </w:t>
      </w:r>
      <w:r>
        <w:fldChar w:fldCharType="end"/>
      </w:r>
    </w:p>
    <w:p w:rsidR="004A54A7" w:rsidRDefault="004A54A7">
      <w:pPr>
        <w:ind w:left="440" w:right="399"/>
        <w:jc w:val="center"/>
        <w:rPr>
          <w:rFonts w:cs="Arial"/>
        </w:rPr>
      </w:pPr>
    </w:p>
    <w:p w:rsidR="004A54A7" w:rsidRDefault="003508A9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4A54A7" w:rsidRDefault="004A54A7">
      <w:pPr>
        <w:jc w:val="center"/>
      </w:pPr>
    </w:p>
    <w:p w:rsidR="004A54A7" w:rsidRDefault="003508A9">
      <w:pPr>
        <w:tabs>
          <w:tab w:val="center" w:pos="4680"/>
        </w:tabs>
        <w:jc w:val="center"/>
        <w:rPr>
          <w:b/>
        </w:rPr>
      </w:pPr>
      <w:r>
        <w:rPr>
          <w:b/>
        </w:rPr>
        <w:t>ACTION PROPOSED</w:t>
      </w:r>
    </w:p>
    <w:p w:rsidR="004A54A7" w:rsidRDefault="004A54A7"/>
    <w:p w:rsidR="004A54A7" w:rsidRDefault="003508A9">
      <w:pPr>
        <w:pStyle w:val="TextBody"/>
        <w:rPr>
          <w:rFonts w:cs="Arial"/>
        </w:rPr>
      </w:pPr>
      <w:r>
        <w:fldChar w:fldCharType="begin">
          <w:ffData>
            <w:name w:val="__Fieldmark__304_4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304_42971938"/>
      <w:bookmarkEnd w:id="5"/>
      <w:r>
        <w:rPr>
          <w:rFonts w:eastAsia="Arial" w:cs="Arial"/>
        </w:rPr>
        <w:t>  </w:t>
      </w:r>
      <w:r>
        <w:rPr>
          <w:rFonts w:eastAsia="Arial" w:cs="Arial"/>
        </w:rPr>
        <w:t>The Meeting is requested to note the information.  </w:t>
      </w:r>
      <w:r>
        <w:rPr>
          <w:rFonts w:cs="Arial"/>
        </w:rPr>
        <w:t> </w:t>
      </w:r>
      <w:r>
        <w:fldChar w:fldCharType="end"/>
      </w:r>
    </w:p>
    <w:p w:rsidR="004A54A7" w:rsidRDefault="004A54A7">
      <w:pPr>
        <w:pStyle w:val="TextBody"/>
        <w:rPr>
          <w:rFonts w:cs="Arial"/>
        </w:rPr>
      </w:pPr>
    </w:p>
    <w:p w:rsidR="004A54A7" w:rsidRDefault="004A54A7">
      <w:pPr>
        <w:jc w:val="center"/>
        <w:rPr>
          <w:rFonts w:cs="Arial"/>
        </w:rPr>
      </w:pPr>
    </w:p>
    <w:p w:rsidR="004A54A7" w:rsidRDefault="004A54A7">
      <w:pPr>
        <w:jc w:val="both"/>
      </w:pPr>
    </w:p>
    <w:p w:rsidR="004A54A7" w:rsidRDefault="004A54A7">
      <w:pPr>
        <w:spacing w:after="40"/>
        <w:jc w:val="both"/>
        <w:rPr>
          <w:sz w:val="21"/>
          <w:szCs w:val="21"/>
        </w:rPr>
      </w:pPr>
    </w:p>
    <w:p w:rsidR="004A54A7" w:rsidRDefault="003508A9">
      <w:pPr>
        <w:jc w:val="both"/>
      </w:pPr>
      <w:r>
        <w:rPr>
          <w:b/>
          <w:sz w:val="21"/>
          <w:szCs w:val="21"/>
        </w:rPr>
        <w:t>ANNEXES:</w:t>
      </w:r>
    </w:p>
    <w:p w:rsidR="004A54A7" w:rsidRDefault="003508A9">
      <w:pPr>
        <w:ind w:left="880" w:hanging="660"/>
      </w:pPr>
      <w:r>
        <w:rPr>
          <w:rFonts w:eastAsia="Arial"/>
          <w:sz w:val="21"/>
          <w:szCs w:val="21"/>
        </w:rPr>
        <w:t xml:space="preserve">   </w:t>
      </w: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>
        <w:fldChar w:fldCharType="begin">
          <w:ffData>
            <w:name w:val="__Fieldmark__305_4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305_42971938"/>
      <w:bookmarkEnd w:id="6"/>
      <w:r>
        <w:rPr>
          <w:sz w:val="21"/>
          <w:szCs w:val="21"/>
        </w:rPr>
        <w:t>  </w:t>
      </w:r>
      <w:r>
        <w:rPr>
          <w:sz w:val="21"/>
          <w:szCs w:val="21"/>
        </w:rPr>
        <w:t>RA IV MTDCF status table   </w:t>
      </w:r>
      <w:r>
        <w:fldChar w:fldCharType="end"/>
      </w:r>
    </w:p>
    <w:p w:rsidR="004A54A7" w:rsidRDefault="004A54A7">
      <w:pPr>
        <w:spacing w:after="40"/>
        <w:ind w:left="284"/>
        <w:jc w:val="both"/>
        <w:rPr>
          <w:b/>
          <w:sz w:val="21"/>
          <w:szCs w:val="21"/>
        </w:rPr>
      </w:pPr>
    </w:p>
    <w:p w:rsidR="004A54A7" w:rsidRDefault="003508A9">
      <w:pPr>
        <w:spacing w:after="40"/>
        <w:ind w:left="284"/>
        <w:jc w:val="both"/>
        <w:rPr>
          <w:b/>
        </w:rPr>
      </w:pPr>
      <w:r>
        <w:br w:type="page"/>
      </w:r>
    </w:p>
    <w:p w:rsidR="004A54A7" w:rsidRDefault="003508A9">
      <w:pPr>
        <w:rPr>
          <w:b/>
        </w:rPr>
      </w:pPr>
      <w:r>
        <w:rPr>
          <w:b/>
        </w:rPr>
        <w:lastRenderedPageBreak/>
        <w:t>DISCUSSION</w:t>
      </w:r>
    </w:p>
    <w:p w:rsidR="004A54A7" w:rsidRDefault="004A54A7">
      <w:pPr>
        <w:rPr>
          <w:b/>
        </w:rPr>
      </w:pPr>
    </w:p>
    <w:p w:rsidR="004A54A7" w:rsidRDefault="003508A9">
      <w:pPr>
        <w:jc w:val="both"/>
      </w:pPr>
      <w:r>
        <w:fldChar w:fldCharType="begin">
          <w:ffData>
            <w:name w:val="__Fieldmark__306_4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306_42971938"/>
      <w:bookmarkEnd w:id="7"/>
      <w:r>
        <w:t>Mr Glendell De Sousa</w:t>
      </w:r>
      <w:r>
        <w:t>, of the Carribean Meteorological Organization, kindly provided the Meeting with the status table in annex.</w:t>
      </w:r>
      <w:r>
        <w:fldChar w:fldCharType="end"/>
      </w:r>
    </w:p>
    <w:p w:rsidR="004A54A7" w:rsidRDefault="004A54A7">
      <w:pPr>
        <w:rPr>
          <w:b/>
        </w:rPr>
      </w:pPr>
    </w:p>
    <w:p w:rsidR="004A54A7" w:rsidRDefault="004A54A7">
      <w:pPr>
        <w:rPr>
          <w:b/>
        </w:rPr>
      </w:pPr>
    </w:p>
    <w:p w:rsidR="004A54A7" w:rsidRDefault="003508A9">
      <w:pPr>
        <w:jc w:val="both"/>
      </w:pPr>
      <w:r>
        <w:fldChar w:fldCharType="begin">
          <w:ffData>
            <w:name w:val="__Fieldmark__307_4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307_42971938"/>
      <w:bookmarkEnd w:id="8"/>
    </w:p>
    <w:p w:rsidR="004A54A7" w:rsidRDefault="003508A9">
      <w:pPr>
        <w:jc w:val="both"/>
      </w:pPr>
      <w:r>
        <w:fldChar w:fldCharType="end"/>
      </w:r>
    </w:p>
    <w:p w:rsidR="004A54A7" w:rsidRDefault="004A54A7">
      <w:pPr>
        <w:jc w:val="both"/>
      </w:pPr>
    </w:p>
    <w:p w:rsidR="004A54A7" w:rsidRDefault="003508A9">
      <w:pPr>
        <w:jc w:val="both"/>
      </w:pPr>
      <w:r>
        <w:rPr>
          <w:b/>
        </w:rPr>
        <w:t>Annex</w:t>
      </w:r>
    </w:p>
    <w:p w:rsidR="004A54A7" w:rsidRDefault="003508A9">
      <w:pPr>
        <w:jc w:val="center"/>
        <w:rPr>
          <w:b/>
        </w:rPr>
      </w:pPr>
      <w:r>
        <w:rPr>
          <w:b/>
        </w:rPr>
        <w:t>STATUS OF BUFR MIGRATION IN</w:t>
      </w:r>
    </w:p>
    <w:p w:rsidR="004A54A7" w:rsidRDefault="003508A9">
      <w:pPr>
        <w:jc w:val="center"/>
        <w:rPr>
          <w:b/>
        </w:rPr>
      </w:pPr>
      <w:r>
        <w:rPr>
          <w:b/>
        </w:rPr>
        <w:t>NORTH, CENTRAL AMERICA AND THE CARIBBEAN</w:t>
      </w:r>
    </w:p>
    <w:p w:rsidR="004A54A7" w:rsidRDefault="003508A9">
      <w:pPr>
        <w:jc w:val="center"/>
        <w:rPr>
          <w:b/>
        </w:rPr>
      </w:pPr>
      <w:r>
        <w:rPr>
          <w:b/>
        </w:rPr>
        <w:t>9 July 2015</w:t>
      </w:r>
    </w:p>
    <w:p w:rsidR="004A54A7" w:rsidRDefault="004A54A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485"/>
        <w:gridCol w:w="2899"/>
      </w:tblGrid>
      <w:tr w:rsidR="004A54A7">
        <w:tc>
          <w:tcPr>
            <w:tcW w:w="9576" w:type="dxa"/>
            <w:gridSpan w:val="3"/>
            <w:shd w:val="clear" w:color="auto" w:fill="auto"/>
            <w:tcMar>
              <w:left w:w="108" w:type="dxa"/>
            </w:tcMar>
          </w:tcPr>
          <w:p w:rsidR="004A54A7" w:rsidRDefault="00350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 IV Members</w:t>
            </w:r>
          </w:p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Antigua and Barbuda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color w:val="FF0000"/>
              </w:rPr>
            </w:pPr>
            <w:r>
              <w:rPr>
                <w:color w:val="FF0000"/>
              </w:rPr>
              <w:t>No Information available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Bahamas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color w:val="FF0000"/>
              </w:rPr>
            </w:pPr>
            <w:r>
              <w:rPr>
                <w:color w:val="FF0000"/>
              </w:rPr>
              <w:t>No Information available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Barbados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Migrated SYNOP, TEMP and CLIMAT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Belize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color w:val="FF0000"/>
              </w:rPr>
            </w:pPr>
            <w:r>
              <w:rPr>
                <w:color w:val="FF0000"/>
              </w:rPr>
              <w:t>No Information available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British Caribbean Territories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Migrated SYNOP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Canada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SYNOP and partial TEMP/PILOT in parallel distribution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Colombia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 xml:space="preserve">Implementation started </w:t>
            </w:r>
            <w:r>
              <w:t>for SYNOP and CLIMAT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 xml:space="preserve">Costa Rica 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rPr>
                <w:bCs/>
              </w:rPr>
              <w:t>Completed migration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Cuba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In progress 86% completed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proofErr w:type="spellStart"/>
            <w:r>
              <w:t>Cura</w:t>
            </w:r>
            <w:r>
              <w:rPr>
                <w:rFonts w:cs="Arial"/>
              </w:rPr>
              <w:t>ç</w:t>
            </w:r>
            <w:r>
              <w:t>ao</w:t>
            </w:r>
            <w:proofErr w:type="spellEnd"/>
            <w:r>
              <w:t xml:space="preserve"> and </w:t>
            </w:r>
            <w:proofErr w:type="spellStart"/>
            <w:r>
              <w:t>Sint</w:t>
            </w:r>
            <w:proofErr w:type="spellEnd"/>
            <w:r>
              <w:t xml:space="preserve"> Maarten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 xml:space="preserve">Implementation started in </w:t>
            </w:r>
            <w:proofErr w:type="spellStart"/>
            <w:r>
              <w:t>Sint</w:t>
            </w:r>
            <w:proofErr w:type="spellEnd"/>
            <w:r>
              <w:t xml:space="preserve"> Maarten, </w:t>
            </w:r>
            <w:r>
              <w:rPr>
                <w:color w:val="FF0000"/>
              </w:rPr>
              <w:t>No information for Curacao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Dominica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Migrated SYNOP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Dominican Republic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Migrated SYNOP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 xml:space="preserve">El </w:t>
            </w:r>
            <w:r>
              <w:t>Salvador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In progress 91% completed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Guatemala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In progress 73% completed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>
            <w:pPr>
              <w:rPr>
                <w:b/>
              </w:rPr>
            </w:pPr>
          </w:p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Haiti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color w:val="FF0000"/>
              </w:rPr>
            </w:pPr>
            <w:r>
              <w:rPr>
                <w:color w:val="FF0000"/>
              </w:rPr>
              <w:t>No Information available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Honduras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In progress 73% completed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Jamaica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Migrated SYNOP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Mexico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Completed migration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Nicaragua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In progress 59% completed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Panama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 xml:space="preserve">In progress </w:t>
            </w:r>
            <w:r>
              <w:t>86% completed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Saint Lucia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Migrated SYNOP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Trinidad and Tobago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Migrated SYNOP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United States of America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color w:val="FF0000"/>
              </w:rPr>
            </w:pPr>
            <w:r>
              <w:rPr>
                <w:color w:val="FF0000"/>
              </w:rPr>
              <w:t>No Information available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Venezuela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color w:val="FF0000"/>
              </w:rPr>
            </w:pPr>
            <w:r>
              <w:rPr>
                <w:color w:val="FF0000"/>
              </w:rPr>
              <w:t>No Information available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4A54A7"/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4A54A7"/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9576" w:type="dxa"/>
            <w:gridSpan w:val="3"/>
            <w:shd w:val="clear" w:color="auto" w:fill="auto"/>
            <w:tcMar>
              <w:left w:w="108" w:type="dxa"/>
            </w:tcMar>
          </w:tcPr>
          <w:p w:rsidR="004A54A7" w:rsidRDefault="003508A9">
            <w:pPr>
              <w:jc w:val="center"/>
              <w:rPr>
                <w:b/>
              </w:rPr>
            </w:pPr>
            <w:r>
              <w:rPr>
                <w:b/>
              </w:rPr>
              <w:t>Countries which are not RA IV Members</w:t>
            </w:r>
          </w:p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Status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Grenada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Implementation not started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lastRenderedPageBreak/>
              <w:t>Guyana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Migrated SYNOP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St. Kitts/Nevis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color w:val="C00000"/>
              </w:rPr>
            </w:pPr>
            <w:r>
              <w:rPr>
                <w:color w:val="C00000"/>
              </w:rPr>
              <w:t>Implementation not started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  <w:tr w:rsidR="004A54A7"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4A54A7" w:rsidRDefault="003508A9">
            <w:r>
              <w:t>St. Vincent and the Grenadines</w:t>
            </w: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4A54A7" w:rsidRDefault="003508A9">
            <w:pPr>
              <w:rPr>
                <w:color w:val="C00000"/>
              </w:rPr>
            </w:pPr>
            <w:r>
              <w:rPr>
                <w:color w:val="C00000"/>
              </w:rPr>
              <w:t>Implementation not started</w:t>
            </w:r>
          </w:p>
        </w:tc>
        <w:tc>
          <w:tcPr>
            <w:tcW w:w="2899" w:type="dxa"/>
            <w:shd w:val="clear" w:color="auto" w:fill="auto"/>
            <w:tcMar>
              <w:left w:w="108" w:type="dxa"/>
            </w:tcMar>
          </w:tcPr>
          <w:p w:rsidR="004A54A7" w:rsidRDefault="004A54A7"/>
        </w:tc>
      </w:tr>
    </w:tbl>
    <w:p w:rsidR="004A54A7" w:rsidRDefault="004A54A7"/>
    <w:p w:rsidR="004A54A7" w:rsidRDefault="003508A9">
      <w:r>
        <w:rPr>
          <w:b/>
        </w:rPr>
        <w:t>Note:</w:t>
      </w:r>
      <w:r>
        <w:t xml:space="preserve"> TEMP migration in Bahamas, Belize, Cayman Islands (BCT), Curacao and </w:t>
      </w:r>
      <w:proofErr w:type="spellStart"/>
      <w:r>
        <w:t>Sint</w:t>
      </w:r>
      <w:proofErr w:type="spellEnd"/>
      <w:r>
        <w:t xml:space="preserve"> Maarten, Dominican Republic, Jamaica and Trinidad and Tobago are will only occur with the changes to hardware and software according to a schedule which is to be determined.</w:t>
      </w:r>
    </w:p>
    <w:sectPr w:rsidR="004A54A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4A7"/>
    <w:rsid w:val="003508A9"/>
    <w:rsid w:val="004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1D"/>
    <w:pPr>
      <w:suppressAutoHyphens/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table" w:styleId="TableGrid">
    <w:name w:val="Table Grid"/>
    <w:basedOn w:val="TableNormal"/>
    <w:uiPriority w:val="59"/>
    <w:rsid w:val="00DA2D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1923F06B.dotm</Template>
  <TotalTime>13</TotalTime>
  <Pages>3</Pages>
  <Words>399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DeSouza</dc:creator>
  <cp:lastModifiedBy>Autologon</cp:lastModifiedBy>
  <cp:revision>5</cp:revision>
  <dcterms:created xsi:type="dcterms:W3CDTF">2015-07-09T11:16:00Z</dcterms:created>
  <dcterms:modified xsi:type="dcterms:W3CDTF">2015-07-10T07:21:00Z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