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871F4B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CC5D41" w:rsidRDefault="005554A5" w:rsidP="005554A5">
            <w:pPr>
              <w:jc w:val="center"/>
              <w:rPr>
                <w:rFonts w:cs="Arial"/>
                <w:bCs/>
              </w:rPr>
            </w:pPr>
            <w:r w:rsidRPr="00CC5D41">
              <w:rPr>
                <w:rFonts w:cs="Arial"/>
                <w:bCs/>
              </w:rPr>
              <w:t>WORLD METEOROLOGICAL ORGANIZATION</w:t>
            </w:r>
          </w:p>
          <w:p w:rsidR="005554A5" w:rsidRPr="00CC5D41" w:rsidRDefault="005554A5" w:rsidP="005554A5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>COMMISSION FOR BASIC SYSTEMS</w:t>
            </w:r>
          </w:p>
          <w:p w:rsidR="005554A5" w:rsidRPr="00CC5D41" w:rsidRDefault="005554A5" w:rsidP="005554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-----------------------------</w:t>
            </w:r>
          </w:p>
          <w:p w:rsidR="005554A5" w:rsidRDefault="001F354A" w:rsidP="005554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5870EB">
              <w:rPr>
                <w:rFonts w:cs="Arial"/>
              </w:rPr>
              <w:t xml:space="preserve"> </w:t>
            </w:r>
            <w:r w:rsidR="005554A5" w:rsidRPr="00CC5D41">
              <w:rPr>
                <w:rFonts w:cs="Arial"/>
              </w:rPr>
              <w:t>MEETING</w:t>
            </w:r>
            <w:r w:rsidR="005554A5">
              <w:rPr>
                <w:rFonts w:cs="Arial"/>
              </w:rPr>
              <w:t xml:space="preserve"> </w:t>
            </w:r>
            <w:r w:rsidR="005554A5" w:rsidRPr="00CC5D41">
              <w:rPr>
                <w:rFonts w:cs="Arial"/>
              </w:rPr>
              <w:t>OF</w:t>
            </w:r>
          </w:p>
          <w:p w:rsidR="005554A5" w:rsidRPr="00CC5D41" w:rsidRDefault="005554A5" w:rsidP="005554A5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 xml:space="preserve"> INTER-PROGRAMME EXPERT TEAM</w:t>
            </w:r>
            <w:r w:rsidR="00205D7D">
              <w:rPr>
                <w:rFonts w:cs="Arial"/>
              </w:rPr>
              <w:t xml:space="preserve"> ON</w:t>
            </w:r>
            <w:r w:rsidR="00D564D5">
              <w:rPr>
                <w:rFonts w:cs="Arial"/>
              </w:rPr>
              <w:br/>
            </w:r>
            <w:r w:rsidRPr="00CC5D41">
              <w:rPr>
                <w:rFonts w:cs="Arial"/>
              </w:rPr>
              <w:t xml:space="preserve">DATA REPRESENTATION </w:t>
            </w:r>
            <w:r w:rsidR="00205D7D">
              <w:rPr>
                <w:rFonts w:cs="Arial"/>
              </w:rPr>
              <w:t xml:space="preserve">MAINTENANCE </w:t>
            </w:r>
            <w:r w:rsidRPr="00CC5D41">
              <w:rPr>
                <w:rFonts w:cs="Arial"/>
              </w:rPr>
              <w:t xml:space="preserve">AND </w:t>
            </w:r>
            <w:r w:rsidR="00205D7D">
              <w:rPr>
                <w:rFonts w:cs="Arial"/>
              </w:rPr>
              <w:t>MONITORING</w:t>
            </w:r>
          </w:p>
          <w:p w:rsidR="005554A5" w:rsidRPr="00CC5D41" w:rsidRDefault="005554A5" w:rsidP="005554A5">
            <w:pPr>
              <w:jc w:val="center"/>
              <w:rPr>
                <w:rFonts w:cs="Arial"/>
              </w:rPr>
            </w:pPr>
          </w:p>
          <w:p w:rsidR="00634323" w:rsidRPr="00871F4B" w:rsidRDefault="001F354A" w:rsidP="001F354A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BEIJING</w:t>
            </w:r>
            <w:r w:rsidR="0015739E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CHINA</w:t>
            </w:r>
            <w:r w:rsidR="005554A5" w:rsidRPr="007A602D">
              <w:rPr>
                <w:rFonts w:cs="Arial"/>
              </w:rPr>
              <w:t xml:space="preserve">, </w:t>
            </w:r>
            <w:r w:rsidR="0015739E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15739E">
              <w:rPr>
                <w:rFonts w:cs="Arial"/>
              </w:rPr>
              <w:t xml:space="preserve"> </w:t>
            </w:r>
            <w:r w:rsidR="005554A5" w:rsidRPr="007A602D">
              <w:rPr>
                <w:rFonts w:cs="Arial"/>
              </w:rPr>
              <w:t>-</w:t>
            </w:r>
            <w:r w:rsidR="005870EB">
              <w:rPr>
                <w:rFonts w:cs="Arial"/>
              </w:rPr>
              <w:t xml:space="preserve"> </w:t>
            </w:r>
            <w:r w:rsidR="0015739E">
              <w:rPr>
                <w:rFonts w:cs="Arial"/>
              </w:rPr>
              <w:t>2</w:t>
            </w:r>
            <w:r>
              <w:rPr>
                <w:rFonts w:cs="Arial"/>
              </w:rPr>
              <w:t>4</w:t>
            </w:r>
            <w:r w:rsidR="005554A5" w:rsidRPr="007A60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5554A5" w:rsidRPr="007A602D">
              <w:rPr>
                <w:rFonts w:cs="Arial"/>
              </w:rPr>
              <w:t xml:space="preserve"> 20</w:t>
            </w:r>
            <w:r w:rsidR="005870EB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634323" w:rsidRPr="00871F4B" w:rsidRDefault="00634323" w:rsidP="00911012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5554A5" w:rsidRPr="00C61EBD" w:rsidRDefault="005554A5" w:rsidP="005554A5">
            <w:pPr>
              <w:tabs>
                <w:tab w:val="left" w:pos="601"/>
              </w:tabs>
              <w:rPr>
                <w:rFonts w:cs="Arial"/>
                <w:lang w:val="en-US"/>
              </w:rPr>
            </w:pPr>
            <w:r w:rsidRPr="00C61EBD">
              <w:rPr>
                <w:rFonts w:cs="Arial"/>
                <w:lang w:val="en-US"/>
              </w:rPr>
              <w:t>IPET-DR</w:t>
            </w:r>
            <w:r w:rsidR="00205D7D" w:rsidRPr="00C61EBD">
              <w:rPr>
                <w:rFonts w:cs="Arial"/>
                <w:lang w:val="en-US"/>
              </w:rPr>
              <w:t>MM</w:t>
            </w:r>
            <w:r w:rsidR="00C32B0D" w:rsidRPr="00C61EBD">
              <w:rPr>
                <w:rFonts w:cs="Arial"/>
                <w:lang w:val="en-US"/>
              </w:rPr>
              <w:t>-</w:t>
            </w:r>
            <w:r w:rsidR="0015739E" w:rsidRPr="00C61EBD">
              <w:rPr>
                <w:rFonts w:cs="Arial"/>
                <w:lang w:val="en-US"/>
              </w:rPr>
              <w:t>I</w:t>
            </w:r>
            <w:r w:rsidR="001F354A" w:rsidRPr="00C61EBD">
              <w:rPr>
                <w:rFonts w:cs="Arial"/>
                <w:lang w:val="en-US"/>
              </w:rPr>
              <w:t>I</w:t>
            </w:r>
            <w:r w:rsidR="007635BE" w:rsidRPr="00C61EBD">
              <w:rPr>
                <w:rFonts w:cs="Arial"/>
                <w:lang w:val="en-US"/>
              </w:rPr>
              <w:t>I</w:t>
            </w:r>
            <w:r w:rsidRPr="00C61EBD">
              <w:rPr>
                <w:rFonts w:cs="Arial"/>
                <w:lang w:val="en-US"/>
              </w:rPr>
              <w:t xml:space="preserve"> / </w:t>
            </w:r>
            <w:r w:rsidR="00160129" w:rsidRPr="00C61EBD">
              <w:t xml:space="preserve">Doc. </w:t>
            </w:r>
            <w:r w:rsidR="000748FF" w:rsidRPr="00C61EBD">
              <w:t>7.2(</w:t>
            </w:r>
            <w:r w:rsidR="00C61EBD" w:rsidRPr="00C61EBD">
              <w:t>2a</w:t>
            </w:r>
            <w:r w:rsidR="000748FF" w:rsidRPr="00C61EBD">
              <w:t>)</w:t>
            </w:r>
          </w:p>
          <w:p w:rsidR="005554A5" w:rsidRPr="00C61EBD" w:rsidRDefault="00CD60A9" w:rsidP="005554A5">
            <w:r w:rsidRPr="00C61EBD">
              <w:t>(</w:t>
            </w:r>
            <w:r w:rsidRPr="00C61EBD">
              <w:rPr>
                <w:rFonts w:eastAsia="SimSun" w:hint="eastAsia"/>
                <w:lang w:eastAsia="zh-CN"/>
              </w:rPr>
              <w:t>1</w:t>
            </w:r>
            <w:r w:rsidR="00886258" w:rsidRPr="00C61EBD">
              <w:rPr>
                <w:rFonts w:eastAsia="SimSun" w:hint="eastAsia"/>
                <w:lang w:eastAsia="zh-CN"/>
              </w:rPr>
              <w:t>6</w:t>
            </w:r>
            <w:r w:rsidRPr="00C61EBD">
              <w:t>.</w:t>
            </w:r>
            <w:r w:rsidRPr="00C61EBD">
              <w:rPr>
                <w:rFonts w:eastAsia="SimSun" w:hint="eastAsia"/>
                <w:lang w:eastAsia="zh-CN"/>
              </w:rPr>
              <w:t xml:space="preserve"> 7</w:t>
            </w:r>
            <w:r w:rsidRPr="00C61EBD">
              <w:t>. 2015)</w:t>
            </w:r>
          </w:p>
          <w:p w:rsidR="005554A5" w:rsidRPr="00C61EBD" w:rsidRDefault="005554A5" w:rsidP="005554A5">
            <w:pPr>
              <w:rPr>
                <w:rFonts w:cs="Arial"/>
              </w:rPr>
            </w:pPr>
            <w:r w:rsidRPr="00C61EBD">
              <w:rPr>
                <w:rFonts w:cs="Arial"/>
              </w:rPr>
              <w:t>-------------------------</w:t>
            </w:r>
          </w:p>
          <w:p w:rsidR="005554A5" w:rsidRPr="00C61EBD" w:rsidRDefault="005554A5" w:rsidP="005554A5"/>
          <w:p w:rsidR="005554A5" w:rsidRPr="00C61EBD" w:rsidRDefault="005554A5" w:rsidP="005554A5">
            <w:r w:rsidRPr="00C61EBD">
              <w:t xml:space="preserve">ITEM </w:t>
            </w:r>
            <w:r w:rsidR="00C61EBD">
              <w:t>7.2</w:t>
            </w:r>
            <w:bookmarkStart w:id="0" w:name="_GoBack"/>
            <w:bookmarkEnd w:id="0"/>
          </w:p>
          <w:p w:rsidR="005554A5" w:rsidRPr="00C61EBD" w:rsidRDefault="005554A5" w:rsidP="005554A5"/>
          <w:p w:rsidR="00634323" w:rsidRPr="00C61EBD" w:rsidRDefault="005554A5" w:rsidP="005554A5">
            <w:pPr>
              <w:widowControl w:val="0"/>
              <w:snapToGrid w:val="0"/>
            </w:pPr>
            <w:r w:rsidRPr="00C61EBD">
              <w:t>ENGLISH ONLY</w:t>
            </w:r>
          </w:p>
        </w:tc>
      </w:tr>
    </w:tbl>
    <w:p w:rsidR="009511E7" w:rsidRDefault="009511E7" w:rsidP="009511E7">
      <w:pPr>
        <w:rPr>
          <w:rFonts w:cs="Arial"/>
          <w:color w:val="000000"/>
          <w:lang w:val="en-US"/>
        </w:rPr>
      </w:pPr>
    </w:p>
    <w:p w:rsidR="009F245F" w:rsidRDefault="009F245F" w:rsidP="009511E7">
      <w:pPr>
        <w:rPr>
          <w:rFonts w:cs="Arial"/>
          <w:color w:val="000000"/>
          <w:lang w:val="en-US"/>
        </w:rPr>
      </w:pPr>
    </w:p>
    <w:p w:rsidR="009F245F" w:rsidRDefault="009F245F" w:rsidP="009511E7">
      <w:pPr>
        <w:rPr>
          <w:rFonts w:cs="Arial"/>
          <w:color w:val="000000"/>
          <w:lang w:val="en-US"/>
        </w:rPr>
      </w:pPr>
    </w:p>
    <w:p w:rsidR="009F245F" w:rsidRDefault="000748FF" w:rsidP="009F245F">
      <w:pPr>
        <w:jc w:val="center"/>
      </w:pPr>
      <w:r>
        <w:t>MIGRATION TO TABLE-DRIVEN CODE FORMS (TDCF)</w:t>
      </w:r>
    </w:p>
    <w:p w:rsidR="009F245F" w:rsidRPr="00095A4B" w:rsidRDefault="00A6704F" w:rsidP="009F245F">
      <w:pPr>
        <w:spacing w:before="240"/>
        <w:ind w:left="1208" w:right="1389"/>
        <w:jc w:val="center"/>
        <w:rPr>
          <w:rFonts w:cs="Arial"/>
          <w:b/>
          <w:sz w:val="24"/>
          <w:szCs w:val="24"/>
        </w:rPr>
      </w:pPr>
      <w:r w:rsidRPr="00A6704F">
        <w:rPr>
          <w:rFonts w:cs="Arial"/>
          <w:b/>
          <w:sz w:val="24"/>
          <w:szCs w:val="24"/>
        </w:rPr>
        <w:t xml:space="preserve">Activities of Migration to TDCF </w:t>
      </w:r>
      <w:r w:rsidR="009F2785">
        <w:rPr>
          <w:rFonts w:eastAsia="SimSun" w:cs="Arial" w:hint="eastAsia"/>
          <w:b/>
          <w:sz w:val="24"/>
          <w:szCs w:val="24"/>
          <w:lang w:eastAsia="zh-CN"/>
        </w:rPr>
        <w:t>in</w:t>
      </w:r>
      <w:r w:rsidRPr="00A6704F">
        <w:rPr>
          <w:rFonts w:cs="Arial"/>
          <w:b/>
          <w:sz w:val="24"/>
          <w:szCs w:val="24"/>
        </w:rPr>
        <w:t xml:space="preserve"> China</w:t>
      </w:r>
    </w:p>
    <w:p w:rsidR="009F245F" w:rsidRPr="00871F4B" w:rsidRDefault="009F245F" w:rsidP="009F245F">
      <w:pPr>
        <w:spacing w:before="240"/>
        <w:jc w:val="center"/>
        <w:rPr>
          <w:i/>
        </w:rPr>
      </w:pPr>
      <w:r w:rsidRPr="00871F4B">
        <w:rPr>
          <w:i/>
        </w:rPr>
        <w:t xml:space="preserve">Submitted by </w:t>
      </w:r>
      <w:r w:rsidR="00CD60A9">
        <w:rPr>
          <w:rFonts w:eastAsia="SimSun" w:hint="eastAsia"/>
          <w:i/>
          <w:lang w:eastAsia="zh-CN"/>
        </w:rPr>
        <w:t>Fang Zhao</w:t>
      </w:r>
      <w:r w:rsidR="000748FF">
        <w:rPr>
          <w:i/>
        </w:rPr>
        <w:t xml:space="preserve"> (</w:t>
      </w:r>
      <w:r w:rsidR="00CD60A9">
        <w:rPr>
          <w:rFonts w:eastAsia="SimSun" w:hint="eastAsia"/>
          <w:i/>
          <w:lang w:eastAsia="zh-CN"/>
        </w:rPr>
        <w:t>China</w:t>
      </w:r>
      <w:r w:rsidR="000748FF">
        <w:rPr>
          <w:i/>
        </w:rPr>
        <w:t>)</w:t>
      </w:r>
    </w:p>
    <w:p w:rsidR="009F245F" w:rsidRPr="00871F4B" w:rsidRDefault="009F245F" w:rsidP="009F245F">
      <w:pPr>
        <w:jc w:val="center"/>
      </w:pPr>
    </w:p>
    <w:p w:rsidR="009F245F" w:rsidRPr="00871F4B" w:rsidRDefault="009F245F" w:rsidP="009F245F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9F245F" w:rsidRPr="00871F4B" w:rsidRDefault="009F245F" w:rsidP="009F245F">
      <w:pPr>
        <w:tabs>
          <w:tab w:val="center" w:pos="4680"/>
        </w:tabs>
        <w:ind w:left="440" w:right="399"/>
        <w:jc w:val="center"/>
      </w:pPr>
    </w:p>
    <w:p w:rsidR="009F245F" w:rsidRPr="00871F4B" w:rsidRDefault="009F245F" w:rsidP="009F245F">
      <w:pPr>
        <w:tabs>
          <w:tab w:val="center" w:pos="4680"/>
        </w:tabs>
        <w:ind w:left="440" w:right="399"/>
        <w:jc w:val="center"/>
      </w:pPr>
      <w:r w:rsidRPr="00871F4B">
        <w:rPr>
          <w:b/>
        </w:rPr>
        <w:t>Summary and Purpose of Document</w:t>
      </w:r>
    </w:p>
    <w:p w:rsidR="00A6704F" w:rsidRPr="00A6704F" w:rsidRDefault="00CD60A9" w:rsidP="009F245F">
      <w:pPr>
        <w:pStyle w:val="BodyText"/>
        <w:ind w:left="770" w:right="839"/>
        <w:rPr>
          <w:rFonts w:ascii="Arial" w:hAnsi="Arial"/>
        </w:rPr>
      </w:pPr>
      <w:r w:rsidRPr="009431DD">
        <w:rPr>
          <w:rFonts w:ascii="Arial" w:hAnsi="Arial"/>
        </w:rPr>
        <w:t xml:space="preserve">The document </w:t>
      </w:r>
      <w:r>
        <w:rPr>
          <w:rFonts w:ascii="Arial" w:hAnsi="Arial" w:hint="eastAsia"/>
        </w:rPr>
        <w:t xml:space="preserve">introduces </w:t>
      </w:r>
      <w:r w:rsidR="00A6704F" w:rsidRPr="00A6704F">
        <w:rPr>
          <w:rFonts w:ascii="Arial" w:hAnsi="Arial"/>
        </w:rPr>
        <w:t xml:space="preserve">activities </w:t>
      </w:r>
      <w:r w:rsidR="00A6704F" w:rsidRPr="00A6704F">
        <w:rPr>
          <w:rFonts w:ascii="Arial" w:hAnsi="Arial" w:hint="eastAsia"/>
        </w:rPr>
        <w:t>and issues related to the m</w:t>
      </w:r>
      <w:r w:rsidR="00A6704F" w:rsidRPr="00A6704F">
        <w:rPr>
          <w:rFonts w:ascii="Arial" w:hAnsi="Arial"/>
        </w:rPr>
        <w:t xml:space="preserve">igration to </w:t>
      </w:r>
      <w:r w:rsidR="00A6704F" w:rsidRPr="00A6704F">
        <w:rPr>
          <w:rFonts w:ascii="Arial" w:hAnsi="Arial" w:hint="eastAsia"/>
        </w:rPr>
        <w:t>TDCF</w:t>
      </w:r>
      <w:r w:rsidR="00A6704F" w:rsidRPr="00A6704F">
        <w:rPr>
          <w:rFonts w:ascii="Arial" w:hAnsi="Arial"/>
        </w:rPr>
        <w:t xml:space="preserve"> in </w:t>
      </w:r>
      <w:r w:rsidR="00A6704F" w:rsidRPr="00A6704F">
        <w:rPr>
          <w:rFonts w:ascii="Arial" w:hAnsi="Arial" w:hint="eastAsia"/>
        </w:rPr>
        <w:t>China.</w:t>
      </w:r>
    </w:p>
    <w:p w:rsidR="009F245F" w:rsidRPr="006F0AE1" w:rsidRDefault="009F245F" w:rsidP="009F245F">
      <w:pPr>
        <w:ind w:left="440" w:right="399"/>
        <w:jc w:val="center"/>
        <w:rPr>
          <w:lang w:val="en-US"/>
        </w:rPr>
      </w:pPr>
    </w:p>
    <w:p w:rsidR="009F245F" w:rsidRPr="00871F4B" w:rsidRDefault="009F245F" w:rsidP="009F245F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9F245F" w:rsidRPr="00871F4B" w:rsidRDefault="009F245F" w:rsidP="009F245F">
      <w:pPr>
        <w:jc w:val="center"/>
      </w:pPr>
    </w:p>
    <w:p w:rsidR="009F245F" w:rsidRPr="00871F4B" w:rsidRDefault="009F245F" w:rsidP="009F245F">
      <w:pPr>
        <w:tabs>
          <w:tab w:val="center" w:pos="4680"/>
        </w:tabs>
        <w:jc w:val="center"/>
      </w:pPr>
      <w:r w:rsidRPr="00871F4B">
        <w:rPr>
          <w:b/>
        </w:rPr>
        <w:t>ACTION PROPOSED</w:t>
      </w:r>
    </w:p>
    <w:p w:rsidR="009F245F" w:rsidRDefault="009F245F" w:rsidP="009F245F"/>
    <w:p w:rsidR="009F245F" w:rsidRPr="00E472EA" w:rsidRDefault="000748FF" w:rsidP="009F245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meeting is invited to take note of the </w:t>
      </w:r>
      <w:r w:rsidR="00A6704F">
        <w:rPr>
          <w:rFonts w:ascii="Arial" w:eastAsia="SimSun" w:hAnsi="Arial" w:hint="eastAsia"/>
          <w:lang w:eastAsia="zh-CN"/>
        </w:rPr>
        <w:t>information</w:t>
      </w:r>
      <w:r>
        <w:rPr>
          <w:rFonts w:ascii="Arial" w:hAnsi="Arial"/>
        </w:rPr>
        <w:t>.</w:t>
      </w:r>
    </w:p>
    <w:p w:rsidR="009F245F" w:rsidRPr="000748FF" w:rsidRDefault="009F245F" w:rsidP="009F245F">
      <w:pPr>
        <w:rPr>
          <w:b/>
          <w:u w:val="single"/>
        </w:rPr>
      </w:pPr>
      <w:r>
        <w:rPr>
          <w:b/>
        </w:rPr>
        <w:br w:type="page"/>
      </w:r>
      <w:r w:rsidR="000748FF" w:rsidRPr="000748FF">
        <w:rPr>
          <w:b/>
          <w:u w:val="single"/>
        </w:rPr>
        <w:lastRenderedPageBreak/>
        <w:t>DISCUSSION</w:t>
      </w:r>
    </w:p>
    <w:p w:rsidR="009F245F" w:rsidRDefault="009F245F" w:rsidP="009F245F"/>
    <w:p w:rsidR="00816F51" w:rsidRDefault="009F2785" w:rsidP="009F2785">
      <w:pPr>
        <w:rPr>
          <w:rFonts w:eastAsia="SimSun"/>
          <w:lang w:eastAsia="zh-CN"/>
        </w:rPr>
      </w:pPr>
      <w:r w:rsidRPr="009F2785">
        <w:t xml:space="preserve">Within </w:t>
      </w:r>
      <w:r>
        <w:rPr>
          <w:rFonts w:eastAsia="SimSun" w:hint="eastAsia"/>
          <w:lang w:eastAsia="zh-CN"/>
        </w:rPr>
        <w:t xml:space="preserve">China </w:t>
      </w:r>
      <w:r w:rsidR="006D0C5E">
        <w:rPr>
          <w:rFonts w:eastAsia="SimSun" w:hint="eastAsia"/>
          <w:lang w:eastAsia="zh-CN"/>
        </w:rPr>
        <w:t>both</w:t>
      </w:r>
      <w:r w:rsidRPr="009F2785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SYNOP </w:t>
      </w:r>
      <w:r w:rsidR="006D0C5E">
        <w:rPr>
          <w:rFonts w:eastAsia="SimSun" w:hint="eastAsia"/>
          <w:lang w:eastAsia="zh-CN"/>
        </w:rPr>
        <w:t xml:space="preserve">TAC and </w:t>
      </w:r>
      <w:r w:rsidRPr="009F2785">
        <w:rPr>
          <w:rFonts w:eastAsia="SimSun"/>
          <w:lang w:eastAsia="zh-CN"/>
        </w:rPr>
        <w:t xml:space="preserve">BUFR </w:t>
      </w:r>
      <w:r w:rsidR="006D0C5E">
        <w:rPr>
          <w:rFonts w:eastAsia="SimSun" w:hint="eastAsia"/>
          <w:lang w:eastAsia="zh-CN"/>
        </w:rPr>
        <w:t>data</w:t>
      </w:r>
      <w:r w:rsidRPr="009F2785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are converted directly from native format </w:t>
      </w:r>
      <w:r w:rsidR="006D0C5E">
        <w:rPr>
          <w:rFonts w:eastAsia="SimSun" w:hint="eastAsia"/>
          <w:lang w:eastAsia="zh-CN"/>
        </w:rPr>
        <w:t xml:space="preserve">reports in parallel </w:t>
      </w:r>
      <w:r w:rsidR="005A528F">
        <w:rPr>
          <w:rFonts w:eastAsia="SimSun" w:hint="eastAsia"/>
          <w:lang w:eastAsia="zh-CN"/>
        </w:rPr>
        <w:t xml:space="preserve">now </w:t>
      </w:r>
      <w:r>
        <w:rPr>
          <w:rFonts w:eastAsia="SimSun" w:hint="eastAsia"/>
          <w:lang w:eastAsia="zh-CN"/>
        </w:rPr>
        <w:t>after collected at national level</w:t>
      </w:r>
      <w:r w:rsidR="006D0C5E">
        <w:rPr>
          <w:rFonts w:eastAsia="SimSun" w:hint="eastAsia"/>
          <w:lang w:eastAsia="zh-CN"/>
        </w:rPr>
        <w:t>,</w:t>
      </w:r>
      <w:r>
        <w:rPr>
          <w:rFonts w:eastAsia="SimSun" w:hint="eastAsia"/>
          <w:lang w:eastAsia="zh-CN"/>
        </w:rPr>
        <w:t xml:space="preserve"> and then </w:t>
      </w:r>
      <w:r>
        <w:rPr>
          <w:rFonts w:eastAsia="SimSun"/>
          <w:lang w:eastAsia="zh-CN"/>
        </w:rPr>
        <w:t>disseminated</w:t>
      </w:r>
      <w:r w:rsidR="006D0C5E">
        <w:rPr>
          <w:rFonts w:eastAsia="SimSun" w:hint="eastAsia"/>
          <w:lang w:eastAsia="zh-CN"/>
        </w:rPr>
        <w:t xml:space="preserve"> on</w:t>
      </w:r>
      <w:r>
        <w:rPr>
          <w:rFonts w:eastAsia="SimSun" w:hint="eastAsia"/>
          <w:lang w:eastAsia="zh-CN"/>
        </w:rPr>
        <w:t xml:space="preserve"> GTS</w:t>
      </w:r>
      <w:r w:rsidR="006D0C5E">
        <w:rPr>
          <w:rFonts w:eastAsia="SimSun" w:hint="eastAsia"/>
          <w:lang w:eastAsia="zh-CN"/>
        </w:rPr>
        <w:t>, while</w:t>
      </w:r>
      <w:r>
        <w:rPr>
          <w:rFonts w:eastAsia="SimSun" w:hint="eastAsia"/>
          <w:lang w:eastAsia="zh-CN"/>
        </w:rPr>
        <w:t xml:space="preserve"> </w:t>
      </w:r>
      <w:r w:rsidR="005A528F">
        <w:rPr>
          <w:rFonts w:eastAsia="SimSun" w:hint="eastAsia"/>
          <w:lang w:eastAsia="zh-CN"/>
        </w:rPr>
        <w:t xml:space="preserve">BUFR </w:t>
      </w:r>
      <w:r w:rsidR="006D0C5E">
        <w:rPr>
          <w:rFonts w:eastAsia="SimSun" w:hint="eastAsia"/>
          <w:lang w:eastAsia="zh-CN"/>
        </w:rPr>
        <w:t>TEMP data are still converted from TAC message.</w:t>
      </w:r>
      <w:r w:rsidR="00816F51">
        <w:rPr>
          <w:rFonts w:eastAsia="SimSun" w:hint="eastAsia"/>
          <w:lang w:eastAsia="zh-CN"/>
        </w:rPr>
        <w:t xml:space="preserve"> All the BUFR </w:t>
      </w:r>
      <w:r w:rsidR="00CF0732">
        <w:rPr>
          <w:rFonts w:eastAsia="SimSun" w:hint="eastAsia"/>
          <w:lang w:eastAsia="zh-CN"/>
        </w:rPr>
        <w:t>messages</w:t>
      </w:r>
      <w:r w:rsidR="00816F51">
        <w:rPr>
          <w:rFonts w:eastAsia="SimSun" w:hint="eastAsia"/>
          <w:lang w:eastAsia="zh-CN"/>
        </w:rPr>
        <w:t xml:space="preserve"> collected </w:t>
      </w:r>
      <w:r w:rsidR="00CF0732">
        <w:rPr>
          <w:rFonts w:eastAsia="SimSun" w:hint="eastAsia"/>
          <w:lang w:eastAsia="zh-CN"/>
        </w:rPr>
        <w:t xml:space="preserve">from GTS would be ingested into the operational database system by the end of this year and be </w:t>
      </w:r>
      <w:r w:rsidR="00CF0732">
        <w:rPr>
          <w:rFonts w:eastAsia="SimSun"/>
          <w:lang w:eastAsia="zh-CN"/>
        </w:rPr>
        <w:t>available</w:t>
      </w:r>
      <w:r w:rsidR="00CF0732">
        <w:rPr>
          <w:rFonts w:eastAsia="SimSun" w:hint="eastAsia"/>
          <w:lang w:eastAsia="zh-CN"/>
        </w:rPr>
        <w:t xml:space="preserve"> to the end users.</w:t>
      </w:r>
    </w:p>
    <w:p w:rsidR="00816F51" w:rsidRDefault="00816F51" w:rsidP="009F2785">
      <w:pPr>
        <w:rPr>
          <w:rFonts w:eastAsia="SimSun"/>
          <w:lang w:eastAsia="zh-CN"/>
        </w:rPr>
      </w:pPr>
    </w:p>
    <w:p w:rsidR="009E79E1" w:rsidRDefault="00816F51" w:rsidP="009F2785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B</w:t>
      </w:r>
      <w:r w:rsidR="005A528F" w:rsidRPr="005A528F">
        <w:rPr>
          <w:rFonts w:hint="eastAsia"/>
        </w:rPr>
        <w:t xml:space="preserve">esides disseminate BUFR messages on GTS of </w:t>
      </w:r>
      <w:r w:rsidR="005A528F">
        <w:rPr>
          <w:rFonts w:eastAsia="SimSun" w:hint="eastAsia"/>
          <w:lang w:eastAsia="zh-CN"/>
        </w:rPr>
        <w:t>c</w:t>
      </w:r>
      <w:r w:rsidR="005A528F" w:rsidRPr="005A528F">
        <w:t>ategory</w:t>
      </w:r>
      <w:r w:rsidR="005A528F" w:rsidRPr="005A528F">
        <w:rPr>
          <w:rFonts w:hint="eastAsia"/>
        </w:rPr>
        <w:t xml:space="preserve"> 1, CMA is now </w:t>
      </w:r>
      <w:r w:rsidR="005A528F">
        <w:rPr>
          <w:rFonts w:eastAsia="SimSun" w:hint="eastAsia"/>
          <w:lang w:eastAsia="zh-CN"/>
        </w:rPr>
        <w:t xml:space="preserve">making the </w:t>
      </w:r>
      <w:r w:rsidR="005A528F" w:rsidRPr="005A528F">
        <w:rPr>
          <w:rFonts w:eastAsia="SimSun"/>
          <w:lang w:eastAsia="zh-CN"/>
        </w:rPr>
        <w:t>strategy</w:t>
      </w:r>
      <w:r w:rsidR="005A528F">
        <w:rPr>
          <w:rFonts w:eastAsia="SimSun" w:hint="eastAsia"/>
          <w:lang w:eastAsia="zh-CN"/>
        </w:rPr>
        <w:t xml:space="preserve"> of migrate from native format to universal </w:t>
      </w:r>
      <w:r w:rsidR="00F45396">
        <w:rPr>
          <w:rFonts w:eastAsia="SimSun" w:hint="eastAsia"/>
          <w:lang w:eastAsia="zh-CN"/>
        </w:rPr>
        <w:t>code form</w:t>
      </w:r>
      <w:r w:rsidR="005A528F">
        <w:rPr>
          <w:rFonts w:eastAsia="SimSun" w:hint="eastAsia"/>
          <w:lang w:eastAsia="zh-CN"/>
        </w:rPr>
        <w:t xml:space="preserve">. We are doing </w:t>
      </w:r>
      <w:r w:rsidR="005A528F">
        <w:rPr>
          <w:rFonts w:eastAsia="SimSun"/>
          <w:lang w:eastAsia="zh-CN"/>
        </w:rPr>
        <w:t>assessment</w:t>
      </w:r>
      <w:r w:rsidR="005A528F">
        <w:rPr>
          <w:rFonts w:eastAsia="SimSun" w:hint="eastAsia"/>
          <w:lang w:eastAsia="zh-CN"/>
        </w:rPr>
        <w:t xml:space="preserve"> of using </w:t>
      </w:r>
      <w:r w:rsidR="00E65778">
        <w:rPr>
          <w:rFonts w:eastAsia="SimSun" w:hint="eastAsia"/>
          <w:lang w:eastAsia="zh-CN"/>
        </w:rPr>
        <w:t>TDCF</w:t>
      </w:r>
      <w:r w:rsidR="005A528F">
        <w:rPr>
          <w:rFonts w:eastAsia="SimSun" w:hint="eastAsia"/>
          <w:lang w:eastAsia="zh-CN"/>
        </w:rPr>
        <w:t xml:space="preserve"> to present more observations and </w:t>
      </w:r>
      <w:r w:rsidR="00CF0732">
        <w:rPr>
          <w:rFonts w:eastAsia="SimSun" w:hint="eastAsia"/>
          <w:lang w:eastAsia="zh-CN"/>
        </w:rPr>
        <w:t xml:space="preserve">products. </w:t>
      </w:r>
      <w:r w:rsidR="009F06A9">
        <w:rPr>
          <w:rFonts w:eastAsia="SimSun" w:hint="eastAsia"/>
          <w:lang w:eastAsia="zh-CN"/>
        </w:rPr>
        <w:t>S</w:t>
      </w:r>
      <w:r w:rsidR="005A528F">
        <w:rPr>
          <w:rFonts w:eastAsia="SimSun"/>
          <w:lang w:eastAsia="zh-CN"/>
        </w:rPr>
        <w:t>everal</w:t>
      </w:r>
      <w:r w:rsidR="005A528F">
        <w:rPr>
          <w:rFonts w:eastAsia="SimSun" w:hint="eastAsia"/>
          <w:lang w:eastAsia="zh-CN"/>
        </w:rPr>
        <w:t xml:space="preserve"> types of data are under consideration</w:t>
      </w:r>
      <w:r w:rsidR="009E79E1">
        <w:rPr>
          <w:rFonts w:eastAsia="SimSun" w:hint="eastAsia"/>
          <w:lang w:eastAsia="zh-CN"/>
        </w:rPr>
        <w:t xml:space="preserve"> as follows</w:t>
      </w:r>
      <w:r w:rsidR="005A528F">
        <w:rPr>
          <w:rFonts w:eastAsia="SimSun" w:hint="eastAsia"/>
          <w:lang w:eastAsia="zh-CN"/>
        </w:rPr>
        <w:t>:</w:t>
      </w:r>
    </w:p>
    <w:p w:rsidR="009E79E1" w:rsidRDefault="009E79E1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S</w:t>
      </w:r>
      <w:r w:rsidR="005A528F">
        <w:rPr>
          <w:rFonts w:eastAsia="SimSun" w:hint="eastAsia"/>
          <w:lang w:eastAsia="zh-CN"/>
        </w:rPr>
        <w:t>urface</w:t>
      </w:r>
    </w:p>
    <w:p w:rsidR="009E79E1" w:rsidRDefault="00816F51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U</w:t>
      </w:r>
      <w:r w:rsidR="00F45396">
        <w:rPr>
          <w:rFonts w:eastAsia="SimSun" w:hint="eastAsia"/>
          <w:lang w:eastAsia="zh-CN"/>
        </w:rPr>
        <w:t>p</w:t>
      </w:r>
      <w:r w:rsidR="005A528F">
        <w:rPr>
          <w:rFonts w:eastAsia="SimSun" w:hint="eastAsia"/>
          <w:lang w:eastAsia="zh-CN"/>
        </w:rPr>
        <w:t>per-</w:t>
      </w:r>
      <w:r w:rsidR="00F45396">
        <w:rPr>
          <w:rFonts w:eastAsia="SimSun" w:hint="eastAsia"/>
          <w:lang w:eastAsia="zh-CN"/>
        </w:rPr>
        <w:t>a</w:t>
      </w:r>
      <w:r w:rsidR="005A528F">
        <w:rPr>
          <w:rFonts w:eastAsia="SimSun" w:hint="eastAsia"/>
          <w:lang w:eastAsia="zh-CN"/>
        </w:rPr>
        <w:t>ir</w:t>
      </w:r>
    </w:p>
    <w:p w:rsidR="009E79E1" w:rsidRDefault="009E79E1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Radiation</w:t>
      </w:r>
    </w:p>
    <w:p w:rsidR="009E79E1" w:rsidRDefault="00816F51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SHIP and </w:t>
      </w:r>
      <w:r w:rsidR="009E79E1">
        <w:rPr>
          <w:rFonts w:eastAsia="SimSun" w:hint="eastAsia"/>
          <w:lang w:eastAsia="zh-CN"/>
        </w:rPr>
        <w:t>BUOY</w:t>
      </w:r>
    </w:p>
    <w:p w:rsidR="009E79E1" w:rsidRDefault="009E79E1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GNSS/MET</w:t>
      </w:r>
    </w:p>
    <w:p w:rsidR="009E79E1" w:rsidRDefault="009E79E1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Lightning</w:t>
      </w:r>
    </w:p>
    <w:p w:rsidR="005A528F" w:rsidRDefault="009E79E1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W</w:t>
      </w:r>
      <w:r w:rsidR="005A528F">
        <w:rPr>
          <w:rFonts w:eastAsia="SimSun" w:hint="eastAsia"/>
          <w:lang w:eastAsia="zh-CN"/>
        </w:rPr>
        <w:t xml:space="preserve">ind </w:t>
      </w:r>
      <w:r w:rsidR="00F45396">
        <w:rPr>
          <w:rFonts w:eastAsia="SimSun" w:hint="eastAsia"/>
          <w:lang w:eastAsia="zh-CN"/>
        </w:rPr>
        <w:t>p</w:t>
      </w:r>
      <w:r w:rsidR="005A528F">
        <w:rPr>
          <w:rFonts w:eastAsia="SimSun" w:hint="eastAsia"/>
          <w:lang w:eastAsia="zh-CN"/>
        </w:rPr>
        <w:t>rofiler</w:t>
      </w:r>
    </w:p>
    <w:p w:rsidR="009E79E1" w:rsidRDefault="009E79E1" w:rsidP="00043AD2">
      <w:pPr>
        <w:numPr>
          <w:ilvl w:val="0"/>
          <w:numId w:val="3"/>
        </w:numPr>
        <w:rPr>
          <w:rFonts w:eastAsia="SimSun"/>
          <w:lang w:eastAsia="zh-CN"/>
        </w:rPr>
      </w:pPr>
      <w:bookmarkStart w:id="1" w:name="OLE_LINK14"/>
      <w:bookmarkStart w:id="2" w:name="OLE_LINK15"/>
      <w:r>
        <w:rPr>
          <w:rFonts w:eastAsia="SimSun" w:hint="eastAsia"/>
          <w:lang w:eastAsia="zh-CN"/>
        </w:rPr>
        <w:t>A</w:t>
      </w:r>
      <w:r w:rsidRPr="009E79E1">
        <w:rPr>
          <w:rFonts w:eastAsia="SimSun"/>
          <w:lang w:eastAsia="zh-CN"/>
        </w:rPr>
        <w:t>cid rain</w:t>
      </w:r>
    </w:p>
    <w:bookmarkEnd w:id="1"/>
    <w:bookmarkEnd w:id="2"/>
    <w:p w:rsidR="009E79E1" w:rsidRDefault="009E79E1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</w:t>
      </w:r>
      <w:r w:rsidRPr="009E79E1">
        <w:rPr>
          <w:rFonts w:eastAsia="SimSun"/>
          <w:lang w:eastAsia="zh-CN"/>
        </w:rPr>
        <w:t>erosol</w:t>
      </w:r>
    </w:p>
    <w:p w:rsidR="009E79E1" w:rsidRDefault="009E79E1" w:rsidP="00043AD2">
      <w:pPr>
        <w:numPr>
          <w:ilvl w:val="0"/>
          <w:numId w:val="3"/>
        </w:numPr>
        <w:rPr>
          <w:rFonts w:eastAsia="SimSun"/>
          <w:lang w:eastAsia="zh-CN"/>
        </w:rPr>
      </w:pPr>
      <w:r w:rsidRPr="009E79E1">
        <w:rPr>
          <w:rFonts w:eastAsia="SimSun"/>
          <w:lang w:eastAsia="zh-CN"/>
        </w:rPr>
        <w:t>Agricultural</w:t>
      </w:r>
      <w:r>
        <w:rPr>
          <w:rFonts w:eastAsia="SimSun" w:hint="eastAsia"/>
          <w:lang w:eastAsia="zh-CN"/>
        </w:rPr>
        <w:t xml:space="preserve"> and </w:t>
      </w:r>
      <w:r w:rsidRPr="009E79E1">
        <w:rPr>
          <w:rFonts w:eastAsia="SimSun"/>
          <w:lang w:eastAsia="zh-CN"/>
        </w:rPr>
        <w:t>ecological</w:t>
      </w:r>
      <w:r>
        <w:rPr>
          <w:rFonts w:eastAsia="SimSun" w:hint="eastAsia"/>
          <w:lang w:eastAsia="zh-CN"/>
        </w:rPr>
        <w:t xml:space="preserve"> observation</w:t>
      </w:r>
      <w:r w:rsidR="00816F51">
        <w:rPr>
          <w:rFonts w:eastAsia="SimSun" w:hint="eastAsia"/>
          <w:lang w:eastAsia="zh-CN"/>
        </w:rPr>
        <w:t>s</w:t>
      </w:r>
    </w:p>
    <w:p w:rsidR="009E79E1" w:rsidRDefault="009E79E1" w:rsidP="00816F51">
      <w:pPr>
        <w:rPr>
          <w:rFonts w:eastAsia="SimSun"/>
          <w:lang w:eastAsia="zh-CN"/>
        </w:rPr>
      </w:pPr>
    </w:p>
    <w:p w:rsidR="006C3164" w:rsidRDefault="006C3164" w:rsidP="009F06A9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For now, </w:t>
      </w:r>
      <w:r w:rsidR="009637E3">
        <w:rPr>
          <w:rFonts w:eastAsia="SimSun" w:hint="eastAsia"/>
          <w:lang w:eastAsia="zh-CN"/>
        </w:rPr>
        <w:t>several</w:t>
      </w:r>
      <w:r>
        <w:rPr>
          <w:rFonts w:eastAsia="SimSun" w:hint="eastAsia"/>
          <w:lang w:eastAsia="zh-CN"/>
        </w:rPr>
        <w:t xml:space="preserve"> </w:t>
      </w:r>
      <w:r w:rsidR="009637E3">
        <w:rPr>
          <w:rFonts w:eastAsia="SimSun" w:hint="eastAsia"/>
          <w:lang w:eastAsia="zh-CN"/>
        </w:rPr>
        <w:t xml:space="preserve">national </w:t>
      </w:r>
      <w:r w:rsidR="00C745D2">
        <w:rPr>
          <w:rFonts w:eastAsia="SimSun" w:hint="eastAsia"/>
          <w:lang w:eastAsia="zh-CN"/>
        </w:rPr>
        <w:t xml:space="preserve">BUFR </w:t>
      </w:r>
      <w:r>
        <w:rPr>
          <w:rFonts w:eastAsia="SimSun" w:hint="eastAsia"/>
          <w:lang w:eastAsia="zh-CN"/>
        </w:rPr>
        <w:t xml:space="preserve">templates are developed </w:t>
      </w:r>
      <w:r w:rsidR="00C745D2">
        <w:rPr>
          <w:rFonts w:eastAsia="SimSun" w:hint="eastAsia"/>
          <w:lang w:eastAsia="zh-CN"/>
        </w:rPr>
        <w:t>as follows:</w:t>
      </w:r>
    </w:p>
    <w:p w:rsidR="009637E3" w:rsidRDefault="009637E3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S</w:t>
      </w:r>
      <w:r w:rsidRPr="009637E3">
        <w:rPr>
          <w:rFonts w:eastAsia="SimSun"/>
          <w:lang w:eastAsia="zh-CN"/>
        </w:rPr>
        <w:t>urface observations from one-hour period</w:t>
      </w:r>
      <w:r w:rsidRPr="009637E3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of AWS (refer to TM307080, 307091, 307096)</w:t>
      </w:r>
    </w:p>
    <w:p w:rsidR="009637E3" w:rsidRDefault="009637E3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S</w:t>
      </w:r>
      <w:r w:rsidRPr="009637E3">
        <w:rPr>
          <w:rFonts w:eastAsia="SimSun"/>
          <w:lang w:eastAsia="zh-CN"/>
        </w:rPr>
        <w:t xml:space="preserve">urface observations from </w:t>
      </w:r>
      <w:r>
        <w:rPr>
          <w:rFonts w:eastAsia="SimSun" w:hint="eastAsia"/>
          <w:lang w:eastAsia="zh-CN"/>
        </w:rPr>
        <w:t>n</w:t>
      </w:r>
      <w:r w:rsidRPr="009637E3">
        <w:rPr>
          <w:rFonts w:eastAsia="SimSun"/>
          <w:lang w:eastAsia="zh-CN"/>
        </w:rPr>
        <w:t>-</w:t>
      </w:r>
      <w:r w:rsidR="00B52D49">
        <w:rPr>
          <w:rFonts w:eastAsia="SimSun" w:hint="eastAsia"/>
          <w:lang w:eastAsia="zh-CN"/>
        </w:rPr>
        <w:t>minute</w:t>
      </w:r>
      <w:r w:rsidRPr="009637E3">
        <w:rPr>
          <w:rFonts w:eastAsia="SimSun"/>
          <w:lang w:eastAsia="zh-CN"/>
        </w:rPr>
        <w:t xml:space="preserve"> period</w:t>
      </w:r>
      <w:r>
        <w:rPr>
          <w:rFonts w:eastAsia="SimSun" w:hint="eastAsia"/>
          <w:lang w:eastAsia="zh-CN"/>
        </w:rPr>
        <w:t xml:space="preserve"> of AWS (refer to TM307092)</w:t>
      </w:r>
    </w:p>
    <w:p w:rsidR="009637E3" w:rsidRDefault="009637E3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H</w:t>
      </w:r>
      <w:r w:rsidR="006C3164" w:rsidRPr="009F06A9">
        <w:rPr>
          <w:rFonts w:eastAsia="SimSun"/>
          <w:lang w:eastAsia="zh-CN"/>
        </w:rPr>
        <w:t>igh</w:t>
      </w:r>
      <w:r w:rsidR="006C3164">
        <w:rPr>
          <w:rFonts w:eastAsia="SimSun" w:hint="eastAsia"/>
          <w:lang w:eastAsia="zh-CN"/>
        </w:rPr>
        <w:t>-</w:t>
      </w:r>
      <w:r w:rsidR="006C3164" w:rsidRPr="009F06A9">
        <w:rPr>
          <w:rFonts w:eastAsia="SimSun"/>
          <w:lang w:eastAsia="zh-CN"/>
        </w:rPr>
        <w:t>resolution radiosonde observations</w:t>
      </w:r>
      <w:r>
        <w:rPr>
          <w:rFonts w:eastAsia="SimSun" w:hint="eastAsia"/>
          <w:lang w:eastAsia="zh-CN"/>
        </w:rPr>
        <w:t xml:space="preserve"> (</w:t>
      </w:r>
      <w:r w:rsidR="00E65778" w:rsidRPr="00E65778">
        <w:rPr>
          <w:rFonts w:eastAsia="SimSun" w:hint="eastAsia"/>
          <w:lang w:eastAsia="zh-CN"/>
        </w:rPr>
        <w:t>with 1 sec resolution in vertical</w:t>
      </w:r>
      <w:r>
        <w:rPr>
          <w:rFonts w:eastAsia="SimSun" w:hint="eastAsia"/>
          <w:lang w:eastAsia="zh-CN"/>
        </w:rPr>
        <w:t>)</w:t>
      </w:r>
    </w:p>
    <w:p w:rsidR="009637E3" w:rsidRDefault="009637E3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Radiation observations from one-hour </w:t>
      </w:r>
      <w:r>
        <w:rPr>
          <w:rFonts w:eastAsia="SimSun"/>
          <w:lang w:eastAsia="zh-CN"/>
        </w:rPr>
        <w:t>period</w:t>
      </w:r>
    </w:p>
    <w:p w:rsidR="009F06A9" w:rsidRDefault="009637E3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Radiation observation</w:t>
      </w:r>
      <w:r w:rsidR="00B52D49">
        <w:rPr>
          <w:rFonts w:eastAsia="SimSun" w:hint="eastAsia"/>
          <w:lang w:eastAsia="zh-CN"/>
        </w:rPr>
        <w:t>s</w:t>
      </w:r>
      <w:r>
        <w:rPr>
          <w:rFonts w:eastAsia="SimSun" w:hint="eastAsia"/>
          <w:lang w:eastAsia="zh-CN"/>
        </w:rPr>
        <w:t xml:space="preserve"> from </w:t>
      </w:r>
      <w:r w:rsidR="00C745D2">
        <w:rPr>
          <w:rFonts w:eastAsia="SimSun" w:hint="eastAsia"/>
          <w:lang w:eastAsia="zh-CN"/>
        </w:rPr>
        <w:t>n</w:t>
      </w:r>
      <w:r w:rsidR="00C745D2" w:rsidRPr="009637E3">
        <w:rPr>
          <w:rFonts w:eastAsia="SimSun"/>
          <w:lang w:eastAsia="zh-CN"/>
        </w:rPr>
        <w:t>-</w:t>
      </w:r>
      <w:r w:rsidR="00B52D49">
        <w:rPr>
          <w:rFonts w:eastAsia="SimSun" w:hint="eastAsia"/>
          <w:lang w:eastAsia="zh-CN"/>
        </w:rPr>
        <w:t>minute</w:t>
      </w:r>
      <w:r w:rsidR="00C745D2" w:rsidRPr="009637E3">
        <w:rPr>
          <w:rFonts w:eastAsia="SimSun"/>
          <w:lang w:eastAsia="zh-CN"/>
        </w:rPr>
        <w:t xml:space="preserve"> period</w:t>
      </w:r>
    </w:p>
    <w:p w:rsidR="00B52D49" w:rsidRDefault="00C745D2" w:rsidP="00043AD2">
      <w:pPr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</w:t>
      </w:r>
      <w:r w:rsidRPr="009E79E1">
        <w:rPr>
          <w:rFonts w:eastAsia="SimSun"/>
          <w:lang w:eastAsia="zh-CN"/>
        </w:rPr>
        <w:t>cid rain</w:t>
      </w:r>
      <w:r>
        <w:rPr>
          <w:rFonts w:eastAsia="SimSun" w:hint="eastAsia"/>
          <w:lang w:eastAsia="zh-CN"/>
        </w:rPr>
        <w:t xml:space="preserve"> observation</w:t>
      </w:r>
      <w:r w:rsidR="00B52D49">
        <w:rPr>
          <w:rFonts w:eastAsia="SimSun" w:hint="eastAsia"/>
          <w:lang w:eastAsia="zh-CN"/>
        </w:rPr>
        <w:t>s</w:t>
      </w:r>
    </w:p>
    <w:p w:rsidR="00CA42D8" w:rsidRDefault="00C745D2" w:rsidP="009F2785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</w:t>
      </w:r>
      <w:r w:rsidR="00AD53C7">
        <w:rPr>
          <w:rFonts w:eastAsia="SimSun" w:hint="eastAsia"/>
          <w:lang w:eastAsia="zh-CN"/>
        </w:rPr>
        <w:t>pilot project</w:t>
      </w:r>
      <w:r>
        <w:rPr>
          <w:rFonts w:eastAsia="SimSun" w:hint="eastAsia"/>
          <w:lang w:eastAsia="zh-CN"/>
        </w:rPr>
        <w:t xml:space="preserve"> of generating BUFR data from on-site software would be </w:t>
      </w:r>
      <w:r>
        <w:rPr>
          <w:rFonts w:eastAsia="SimSun"/>
          <w:lang w:eastAsia="zh-CN"/>
        </w:rPr>
        <w:t>implemented</w:t>
      </w:r>
      <w:r>
        <w:rPr>
          <w:rFonts w:eastAsia="SimSun" w:hint="eastAsia"/>
          <w:lang w:eastAsia="zh-CN"/>
        </w:rPr>
        <w:t xml:space="preserve"> this year for these types of data</w:t>
      </w:r>
      <w:r w:rsidR="00B52D49">
        <w:rPr>
          <w:rFonts w:eastAsia="SimSun" w:hint="eastAsia"/>
          <w:lang w:eastAsia="zh-CN"/>
        </w:rPr>
        <w:t xml:space="preserve"> using the national templates</w:t>
      </w:r>
      <w:r>
        <w:rPr>
          <w:rFonts w:eastAsia="SimSun" w:hint="eastAsia"/>
          <w:lang w:eastAsia="zh-CN"/>
        </w:rPr>
        <w:t>.</w:t>
      </w:r>
    </w:p>
    <w:p w:rsidR="00CA42D8" w:rsidRDefault="00CA42D8" w:rsidP="009F2785">
      <w:pPr>
        <w:rPr>
          <w:rFonts w:eastAsia="SimSun"/>
          <w:lang w:eastAsia="zh-CN"/>
        </w:rPr>
      </w:pPr>
    </w:p>
    <w:p w:rsidR="005A528F" w:rsidRDefault="00CA42D8" w:rsidP="009F2785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S</w:t>
      </w:r>
      <w:r w:rsidR="006C3164">
        <w:rPr>
          <w:rFonts w:eastAsia="SimSun" w:hint="eastAsia"/>
          <w:lang w:eastAsia="zh-CN"/>
        </w:rPr>
        <w:t>ome issues are raised as follows:</w:t>
      </w:r>
    </w:p>
    <w:p w:rsidR="00E65778" w:rsidRDefault="00E65778" w:rsidP="00E65778">
      <w:pPr>
        <w:numPr>
          <w:ilvl w:val="0"/>
          <w:numId w:val="4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There are still many elements couldn</w:t>
      </w:r>
      <w:r>
        <w:rPr>
          <w:rFonts w:eastAsia="SimSun"/>
          <w:lang w:eastAsia="zh-CN"/>
        </w:rPr>
        <w:t>’</w:t>
      </w:r>
      <w:r>
        <w:rPr>
          <w:rFonts w:eastAsia="SimSun" w:hint="eastAsia"/>
          <w:lang w:eastAsia="zh-CN"/>
        </w:rPr>
        <w:t>t be</w:t>
      </w:r>
      <w:r w:rsidRPr="00043AD2">
        <w:rPr>
          <w:rFonts w:eastAsia="SimSun"/>
          <w:lang w:eastAsia="zh-CN"/>
        </w:rPr>
        <w:t xml:space="preserve"> reported using existing Table B descriptors</w:t>
      </w:r>
      <w:r w:rsidRPr="00043AD2">
        <w:rPr>
          <w:rFonts w:eastAsia="SimSun" w:hint="eastAsia"/>
          <w:lang w:eastAsia="zh-CN"/>
        </w:rPr>
        <w:t xml:space="preserve"> and </w:t>
      </w:r>
      <w:r>
        <w:rPr>
          <w:rFonts w:eastAsia="SimSun" w:hint="eastAsia"/>
          <w:lang w:eastAsia="zh-CN"/>
        </w:rPr>
        <w:t>have to be defined as local descriptors.</w:t>
      </w:r>
    </w:p>
    <w:p w:rsidR="00043AD2" w:rsidRDefault="00E65778" w:rsidP="00E65778">
      <w:pPr>
        <w:numPr>
          <w:ilvl w:val="0"/>
          <w:numId w:val="4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Without the </w:t>
      </w:r>
      <w:r>
        <w:rPr>
          <w:rFonts w:eastAsia="SimSun"/>
          <w:lang w:eastAsia="zh-CN"/>
        </w:rPr>
        <w:t>vocabulary</w:t>
      </w:r>
      <w:r>
        <w:rPr>
          <w:rFonts w:eastAsia="SimSun" w:hint="eastAsia"/>
          <w:lang w:eastAsia="zh-CN"/>
        </w:rPr>
        <w:t xml:space="preserve"> or </w:t>
      </w:r>
      <w:r w:rsidR="00C36F0D" w:rsidRPr="00CC7894">
        <w:rPr>
          <w:rFonts w:eastAsia="SimSun" w:hint="eastAsia"/>
          <w:lang w:eastAsia="zh-CN"/>
        </w:rPr>
        <w:t>sufficient definitions and explanations</w:t>
      </w:r>
      <w:r w:rsidR="00C36F0D">
        <w:rPr>
          <w:rFonts w:eastAsia="SimSun" w:hint="eastAsia"/>
          <w:lang w:eastAsia="zh-CN"/>
        </w:rPr>
        <w:t>, it</w:t>
      </w:r>
      <w:r w:rsidR="00043AD2">
        <w:rPr>
          <w:rFonts w:eastAsia="SimSun"/>
          <w:lang w:eastAsia="zh-CN"/>
        </w:rPr>
        <w:t>’</w:t>
      </w:r>
      <w:r w:rsidR="00043AD2">
        <w:rPr>
          <w:rFonts w:eastAsia="SimSun" w:hint="eastAsia"/>
          <w:lang w:eastAsia="zh-CN"/>
        </w:rPr>
        <w:t xml:space="preserve">s a big challenge to </w:t>
      </w:r>
      <w:r w:rsidR="00043AD2">
        <w:rPr>
          <w:rFonts w:eastAsia="SimSun"/>
          <w:lang w:eastAsia="zh-CN"/>
        </w:rPr>
        <w:t>decide</w:t>
      </w:r>
      <w:r w:rsidR="00043AD2">
        <w:rPr>
          <w:rFonts w:eastAsia="SimSun" w:hint="eastAsia"/>
          <w:lang w:eastAsia="zh-CN"/>
        </w:rPr>
        <w:t xml:space="preserve"> </w:t>
      </w:r>
      <w:r w:rsidR="0091223B">
        <w:rPr>
          <w:rFonts w:eastAsia="SimSun" w:hint="eastAsia"/>
          <w:lang w:eastAsia="zh-CN"/>
        </w:rPr>
        <w:t xml:space="preserve">if the </w:t>
      </w:r>
      <w:r w:rsidR="00043AD2">
        <w:rPr>
          <w:rFonts w:eastAsia="SimSun" w:hint="eastAsia"/>
          <w:lang w:eastAsia="zh-CN"/>
        </w:rPr>
        <w:t xml:space="preserve">descriptor </w:t>
      </w:r>
      <w:r w:rsidR="0091223B">
        <w:rPr>
          <w:rFonts w:eastAsia="SimSun" w:hint="eastAsia"/>
          <w:lang w:eastAsia="zh-CN"/>
        </w:rPr>
        <w:t xml:space="preserve">or the code figures in the code table </w:t>
      </w:r>
      <w:r>
        <w:rPr>
          <w:rFonts w:eastAsia="SimSun" w:hint="eastAsia"/>
          <w:lang w:eastAsia="zh-CN"/>
        </w:rPr>
        <w:t>are</w:t>
      </w:r>
      <w:r w:rsidR="00043AD2">
        <w:rPr>
          <w:rFonts w:eastAsia="SimSun" w:hint="eastAsia"/>
          <w:lang w:eastAsia="zh-CN"/>
        </w:rPr>
        <w:t xml:space="preserve"> the </w:t>
      </w:r>
      <w:r>
        <w:rPr>
          <w:rFonts w:eastAsia="SimSun" w:hint="eastAsia"/>
          <w:lang w:eastAsia="zh-CN"/>
        </w:rPr>
        <w:t>exact one.</w:t>
      </w:r>
    </w:p>
    <w:p w:rsidR="00E65778" w:rsidRDefault="00A941B4" w:rsidP="00E65778">
      <w:pPr>
        <w:numPr>
          <w:ilvl w:val="0"/>
          <w:numId w:val="4"/>
        </w:numPr>
        <w:rPr>
          <w:rFonts w:eastAsia="SimSun"/>
          <w:lang w:eastAsia="zh-CN"/>
        </w:rPr>
      </w:pPr>
      <w:r w:rsidRPr="00E65778">
        <w:rPr>
          <w:rFonts w:eastAsia="SimSun" w:hint="eastAsia"/>
          <w:lang w:eastAsia="zh-CN"/>
        </w:rPr>
        <w:t xml:space="preserve">For code tables of table B Descriptor, some has entries reserved for local use, </w:t>
      </w:r>
      <w:r w:rsidR="0091223B" w:rsidRPr="00E65778">
        <w:rPr>
          <w:rFonts w:eastAsia="SimSun" w:hint="eastAsia"/>
          <w:lang w:eastAsia="zh-CN"/>
        </w:rPr>
        <w:t xml:space="preserve">but however </w:t>
      </w:r>
      <w:r w:rsidRPr="00E65778">
        <w:rPr>
          <w:rFonts w:eastAsia="SimSun" w:hint="eastAsia"/>
          <w:lang w:eastAsia="zh-CN"/>
        </w:rPr>
        <w:t>some doesn</w:t>
      </w:r>
      <w:r w:rsidRPr="00E65778">
        <w:rPr>
          <w:rFonts w:eastAsia="SimSun"/>
          <w:lang w:eastAsia="zh-CN"/>
        </w:rPr>
        <w:t>’</w:t>
      </w:r>
      <w:r w:rsidRPr="00E65778">
        <w:rPr>
          <w:rFonts w:eastAsia="SimSun" w:hint="eastAsia"/>
          <w:lang w:eastAsia="zh-CN"/>
        </w:rPr>
        <w:t>t have</w:t>
      </w:r>
      <w:r w:rsidR="0091223B" w:rsidRPr="00E65778">
        <w:rPr>
          <w:rFonts w:eastAsia="SimSun" w:hint="eastAsia"/>
          <w:lang w:eastAsia="zh-CN"/>
        </w:rPr>
        <w:t>, so</w:t>
      </w:r>
      <w:r w:rsidRPr="00E65778">
        <w:rPr>
          <w:rFonts w:eastAsia="SimSun" w:hint="eastAsia"/>
          <w:lang w:eastAsia="zh-CN"/>
        </w:rPr>
        <w:t xml:space="preserve"> </w:t>
      </w:r>
      <w:r w:rsidR="00C36F0D" w:rsidRPr="00E65778">
        <w:rPr>
          <w:rFonts w:eastAsia="SimSun" w:hint="eastAsia"/>
          <w:lang w:eastAsia="zh-CN"/>
        </w:rPr>
        <w:t>the</w:t>
      </w:r>
      <w:r w:rsidRPr="00E65778">
        <w:rPr>
          <w:rFonts w:eastAsia="SimSun" w:hint="eastAsia"/>
          <w:lang w:eastAsia="zh-CN"/>
        </w:rPr>
        <w:t xml:space="preserve"> new entr</w:t>
      </w:r>
      <w:r w:rsidR="0091223B" w:rsidRPr="00E65778">
        <w:rPr>
          <w:rFonts w:eastAsia="SimSun" w:hint="eastAsia"/>
          <w:lang w:eastAsia="zh-CN"/>
        </w:rPr>
        <w:t>y</w:t>
      </w:r>
      <w:r w:rsidRPr="00E65778">
        <w:rPr>
          <w:rFonts w:eastAsia="SimSun" w:hint="eastAsia"/>
          <w:lang w:eastAsia="zh-CN"/>
        </w:rPr>
        <w:t xml:space="preserve"> requirements have to be </w:t>
      </w:r>
      <w:r w:rsidRPr="00E65778">
        <w:rPr>
          <w:rFonts w:eastAsia="SimSun"/>
          <w:lang w:eastAsia="zh-CN"/>
        </w:rPr>
        <w:t>submitted</w:t>
      </w:r>
      <w:r w:rsidRPr="00E65778">
        <w:rPr>
          <w:rFonts w:eastAsia="SimSun" w:hint="eastAsia"/>
          <w:lang w:eastAsia="zh-CN"/>
        </w:rPr>
        <w:t xml:space="preserve"> to WMO.</w:t>
      </w:r>
    </w:p>
    <w:p w:rsidR="000550B2" w:rsidRPr="00E65778" w:rsidRDefault="00C36F0D" w:rsidP="00E65778">
      <w:pPr>
        <w:numPr>
          <w:ilvl w:val="0"/>
          <w:numId w:val="4"/>
        </w:numPr>
        <w:rPr>
          <w:rFonts w:eastAsia="SimSun"/>
          <w:lang w:eastAsia="zh-CN"/>
        </w:rPr>
      </w:pPr>
      <w:r w:rsidRPr="00E65778">
        <w:rPr>
          <w:rFonts w:eastAsia="SimSun" w:hint="eastAsia"/>
          <w:lang w:eastAsia="zh-CN"/>
        </w:rPr>
        <w:t>For some code tables like 0 02 081 (type of balloon), the existing code figure couldn</w:t>
      </w:r>
      <w:r w:rsidRPr="00E65778">
        <w:rPr>
          <w:rFonts w:eastAsia="SimSun"/>
          <w:lang w:eastAsia="zh-CN"/>
        </w:rPr>
        <w:t>’</w:t>
      </w:r>
      <w:r w:rsidRPr="00E65778">
        <w:rPr>
          <w:rFonts w:eastAsia="SimSun" w:hint="eastAsia"/>
          <w:lang w:eastAsia="zh-CN"/>
        </w:rPr>
        <w:t xml:space="preserve">t meet the requirement, we do need to request new entries, but </w:t>
      </w:r>
      <w:r w:rsidR="000550B2" w:rsidRPr="00E65778">
        <w:rPr>
          <w:rFonts w:eastAsia="SimSun" w:hint="eastAsia"/>
          <w:lang w:eastAsia="zh-CN"/>
        </w:rPr>
        <w:t xml:space="preserve">without explanation or guide, </w:t>
      </w:r>
      <w:r w:rsidRPr="00E65778">
        <w:rPr>
          <w:rFonts w:eastAsia="SimSun" w:hint="eastAsia"/>
          <w:lang w:eastAsia="zh-CN"/>
        </w:rPr>
        <w:t>it</w:t>
      </w:r>
      <w:r w:rsidRPr="00E65778">
        <w:rPr>
          <w:rFonts w:eastAsia="SimSun"/>
          <w:lang w:eastAsia="zh-CN"/>
        </w:rPr>
        <w:t>’</w:t>
      </w:r>
      <w:r w:rsidRPr="00E65778">
        <w:rPr>
          <w:rFonts w:eastAsia="SimSun" w:hint="eastAsia"/>
          <w:lang w:eastAsia="zh-CN"/>
        </w:rPr>
        <w:t xml:space="preserve">s </w:t>
      </w:r>
      <w:r w:rsidR="000550B2" w:rsidRPr="00E65778">
        <w:rPr>
          <w:rFonts w:eastAsia="SimSun" w:hint="eastAsia"/>
          <w:lang w:eastAsia="zh-CN"/>
        </w:rPr>
        <w:t>hard</w:t>
      </w:r>
      <w:r w:rsidRPr="00E65778">
        <w:rPr>
          <w:rFonts w:eastAsia="SimSun" w:hint="eastAsia"/>
          <w:lang w:eastAsia="zh-CN"/>
        </w:rPr>
        <w:t xml:space="preserve"> to study and </w:t>
      </w:r>
      <w:r w:rsidRPr="00E65778">
        <w:rPr>
          <w:rFonts w:eastAsia="SimSun"/>
          <w:lang w:eastAsia="zh-CN"/>
        </w:rPr>
        <w:t>imitate</w:t>
      </w:r>
      <w:r w:rsidRPr="00E65778">
        <w:rPr>
          <w:rFonts w:eastAsia="SimSun" w:hint="eastAsia"/>
          <w:lang w:eastAsia="zh-CN"/>
        </w:rPr>
        <w:t xml:space="preserve"> </w:t>
      </w:r>
      <w:r w:rsidR="000550B2" w:rsidRPr="00E65778">
        <w:rPr>
          <w:rFonts w:eastAsia="SimSun" w:hint="eastAsia"/>
          <w:lang w:eastAsia="zh-CN"/>
        </w:rPr>
        <w:t>the universal way of coding</w:t>
      </w:r>
      <w:r w:rsidR="008E4650" w:rsidRPr="00E65778">
        <w:rPr>
          <w:rFonts w:eastAsia="SimSun" w:hint="eastAsia"/>
          <w:lang w:eastAsia="zh-CN"/>
        </w:rPr>
        <w:t xml:space="preserve"> just from the </w:t>
      </w:r>
      <w:r w:rsidR="008E4650" w:rsidRPr="00E65778">
        <w:rPr>
          <w:rFonts w:eastAsia="SimSun"/>
          <w:lang w:eastAsia="zh-CN"/>
        </w:rPr>
        <w:t>literal</w:t>
      </w:r>
      <w:r w:rsidR="008E4650" w:rsidRPr="00E65778">
        <w:rPr>
          <w:rFonts w:eastAsia="SimSun" w:hint="eastAsia"/>
          <w:lang w:eastAsia="zh-CN"/>
        </w:rPr>
        <w:t xml:space="preserve"> meaning of the existing code figures</w:t>
      </w:r>
      <w:r w:rsidR="000550B2" w:rsidRPr="00E65778">
        <w:rPr>
          <w:rFonts w:eastAsia="SimSun" w:hint="eastAsia"/>
          <w:lang w:eastAsia="zh-CN"/>
        </w:rPr>
        <w:t>.</w:t>
      </w:r>
    </w:p>
    <w:sectPr w:rsidR="000550B2" w:rsidRPr="00E65778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56" w:rsidRDefault="00F42D56" w:rsidP="00E65778">
      <w:r>
        <w:separator/>
      </w:r>
    </w:p>
  </w:endnote>
  <w:endnote w:type="continuationSeparator" w:id="0">
    <w:p w:rsidR="00F42D56" w:rsidRDefault="00F42D56" w:rsidP="00E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56" w:rsidRDefault="00F42D56" w:rsidP="00E65778">
      <w:r>
        <w:separator/>
      </w:r>
    </w:p>
  </w:footnote>
  <w:footnote w:type="continuationSeparator" w:id="0">
    <w:p w:rsidR="00F42D56" w:rsidRDefault="00F42D56" w:rsidP="00E6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E02"/>
    <w:multiLevelType w:val="hybridMultilevel"/>
    <w:tmpl w:val="71DA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307E"/>
    <w:multiLevelType w:val="hybridMultilevel"/>
    <w:tmpl w:val="846C8DB4"/>
    <w:lvl w:ilvl="0" w:tplc="AAE0FE4C">
      <w:start w:val="1"/>
      <w:numFmt w:val="bullet"/>
      <w:lvlText w:val="−"/>
      <w:lvlJc w:val="left"/>
      <w:pPr>
        <w:ind w:left="420" w:hanging="420"/>
      </w:pPr>
      <w:rPr>
        <w:rFonts w:ascii="Microsoft YaHei" w:eastAsia="Microsoft YaHei" w:hAnsi="Microsoft YaHei" w:hint="eastAsia"/>
        <w:lang w:val="en-G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F534181"/>
    <w:multiLevelType w:val="hybridMultilevel"/>
    <w:tmpl w:val="4E6C02EE"/>
    <w:lvl w:ilvl="0" w:tplc="4F96C5BE">
      <w:start w:val="1"/>
      <w:numFmt w:val="bullet"/>
      <w:lvlText w:val="−"/>
      <w:lvlJc w:val="left"/>
      <w:pPr>
        <w:ind w:left="860" w:hanging="420"/>
      </w:pPr>
      <w:rPr>
        <w:rFonts w:ascii="Microsoft YaHei" w:eastAsia="Microsoft YaHei" w:hAnsi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4EE8"/>
    <w:rsid w:val="00037670"/>
    <w:rsid w:val="000426DF"/>
    <w:rsid w:val="00042E0F"/>
    <w:rsid w:val="00043AD2"/>
    <w:rsid w:val="000531F3"/>
    <w:rsid w:val="000550B2"/>
    <w:rsid w:val="00060C75"/>
    <w:rsid w:val="00062207"/>
    <w:rsid w:val="0007095B"/>
    <w:rsid w:val="000736FF"/>
    <w:rsid w:val="000748FF"/>
    <w:rsid w:val="00085C60"/>
    <w:rsid w:val="00095535"/>
    <w:rsid w:val="000A2A71"/>
    <w:rsid w:val="000C17B8"/>
    <w:rsid w:val="000C1DFF"/>
    <w:rsid w:val="000F3EFB"/>
    <w:rsid w:val="001005D7"/>
    <w:rsid w:val="00102DF6"/>
    <w:rsid w:val="00117B3E"/>
    <w:rsid w:val="00151511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4803"/>
    <w:rsid w:val="00287AE7"/>
    <w:rsid w:val="00291039"/>
    <w:rsid w:val="002921A7"/>
    <w:rsid w:val="002A2002"/>
    <w:rsid w:val="002A29DC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121B"/>
    <w:rsid w:val="003B3721"/>
    <w:rsid w:val="003B4D67"/>
    <w:rsid w:val="003B6556"/>
    <w:rsid w:val="003C0543"/>
    <w:rsid w:val="003C2D96"/>
    <w:rsid w:val="003C406C"/>
    <w:rsid w:val="003C7242"/>
    <w:rsid w:val="003C72A8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07B42"/>
    <w:rsid w:val="0052330A"/>
    <w:rsid w:val="00534E58"/>
    <w:rsid w:val="0055008A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528F"/>
    <w:rsid w:val="005A7730"/>
    <w:rsid w:val="005B51E9"/>
    <w:rsid w:val="005D39D4"/>
    <w:rsid w:val="005D5A4C"/>
    <w:rsid w:val="005F3314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164"/>
    <w:rsid w:val="006C339E"/>
    <w:rsid w:val="006C56A1"/>
    <w:rsid w:val="006C7806"/>
    <w:rsid w:val="006C7DBB"/>
    <w:rsid w:val="006D0549"/>
    <w:rsid w:val="006D0C5E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40F05"/>
    <w:rsid w:val="007635BE"/>
    <w:rsid w:val="00771765"/>
    <w:rsid w:val="00774097"/>
    <w:rsid w:val="00777294"/>
    <w:rsid w:val="00795BEB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16F51"/>
    <w:rsid w:val="00822564"/>
    <w:rsid w:val="00854CF1"/>
    <w:rsid w:val="00882178"/>
    <w:rsid w:val="00886258"/>
    <w:rsid w:val="008A4415"/>
    <w:rsid w:val="008A48FF"/>
    <w:rsid w:val="008E4650"/>
    <w:rsid w:val="008E669E"/>
    <w:rsid w:val="00910EDE"/>
    <w:rsid w:val="00911012"/>
    <w:rsid w:val="0091223B"/>
    <w:rsid w:val="00916862"/>
    <w:rsid w:val="009251AE"/>
    <w:rsid w:val="009511E7"/>
    <w:rsid w:val="00955292"/>
    <w:rsid w:val="009558BC"/>
    <w:rsid w:val="009637E3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E79E1"/>
    <w:rsid w:val="009F06A9"/>
    <w:rsid w:val="009F14D6"/>
    <w:rsid w:val="009F245F"/>
    <w:rsid w:val="009F2785"/>
    <w:rsid w:val="00A06245"/>
    <w:rsid w:val="00A11090"/>
    <w:rsid w:val="00A17D50"/>
    <w:rsid w:val="00A259DA"/>
    <w:rsid w:val="00A35997"/>
    <w:rsid w:val="00A64379"/>
    <w:rsid w:val="00A6536B"/>
    <w:rsid w:val="00A6704F"/>
    <w:rsid w:val="00A70764"/>
    <w:rsid w:val="00A710FD"/>
    <w:rsid w:val="00A8078C"/>
    <w:rsid w:val="00A83665"/>
    <w:rsid w:val="00A941B4"/>
    <w:rsid w:val="00AC098E"/>
    <w:rsid w:val="00AD53C7"/>
    <w:rsid w:val="00AD5FD8"/>
    <w:rsid w:val="00AD6700"/>
    <w:rsid w:val="00AF060A"/>
    <w:rsid w:val="00B1295F"/>
    <w:rsid w:val="00B136AB"/>
    <w:rsid w:val="00B31840"/>
    <w:rsid w:val="00B3594C"/>
    <w:rsid w:val="00B36487"/>
    <w:rsid w:val="00B50C60"/>
    <w:rsid w:val="00B52D49"/>
    <w:rsid w:val="00B71917"/>
    <w:rsid w:val="00B90A6E"/>
    <w:rsid w:val="00B915E5"/>
    <w:rsid w:val="00BA1354"/>
    <w:rsid w:val="00BB2D68"/>
    <w:rsid w:val="00BD30E7"/>
    <w:rsid w:val="00BD51EF"/>
    <w:rsid w:val="00BE026C"/>
    <w:rsid w:val="00BE1C90"/>
    <w:rsid w:val="00BE75F6"/>
    <w:rsid w:val="00BF065C"/>
    <w:rsid w:val="00BF078D"/>
    <w:rsid w:val="00BF5F6F"/>
    <w:rsid w:val="00C13AA9"/>
    <w:rsid w:val="00C17391"/>
    <w:rsid w:val="00C32B0D"/>
    <w:rsid w:val="00C36F0D"/>
    <w:rsid w:val="00C5462E"/>
    <w:rsid w:val="00C56B10"/>
    <w:rsid w:val="00C61EBD"/>
    <w:rsid w:val="00C638D2"/>
    <w:rsid w:val="00C72CC6"/>
    <w:rsid w:val="00C745D2"/>
    <w:rsid w:val="00C80626"/>
    <w:rsid w:val="00C8416C"/>
    <w:rsid w:val="00C85A94"/>
    <w:rsid w:val="00CA42D8"/>
    <w:rsid w:val="00CA73DC"/>
    <w:rsid w:val="00CB32EA"/>
    <w:rsid w:val="00CC7894"/>
    <w:rsid w:val="00CD3FA6"/>
    <w:rsid w:val="00CD60A9"/>
    <w:rsid w:val="00CE2D9D"/>
    <w:rsid w:val="00CF0732"/>
    <w:rsid w:val="00D02230"/>
    <w:rsid w:val="00D078E7"/>
    <w:rsid w:val="00D11A63"/>
    <w:rsid w:val="00D2274D"/>
    <w:rsid w:val="00D47603"/>
    <w:rsid w:val="00D478AD"/>
    <w:rsid w:val="00D564D5"/>
    <w:rsid w:val="00D571DE"/>
    <w:rsid w:val="00D632E9"/>
    <w:rsid w:val="00D64CE3"/>
    <w:rsid w:val="00D726C7"/>
    <w:rsid w:val="00D87EBC"/>
    <w:rsid w:val="00D96433"/>
    <w:rsid w:val="00DA14BC"/>
    <w:rsid w:val="00DC3968"/>
    <w:rsid w:val="00DC3E1A"/>
    <w:rsid w:val="00DF744B"/>
    <w:rsid w:val="00E118FA"/>
    <w:rsid w:val="00E263EC"/>
    <w:rsid w:val="00E467A6"/>
    <w:rsid w:val="00E65778"/>
    <w:rsid w:val="00E65F3F"/>
    <w:rsid w:val="00E740BE"/>
    <w:rsid w:val="00E743BB"/>
    <w:rsid w:val="00E75B6E"/>
    <w:rsid w:val="00EA0729"/>
    <w:rsid w:val="00EA132C"/>
    <w:rsid w:val="00EA3C6A"/>
    <w:rsid w:val="00EE6561"/>
    <w:rsid w:val="00EF54F0"/>
    <w:rsid w:val="00F018F3"/>
    <w:rsid w:val="00F04F34"/>
    <w:rsid w:val="00F2595D"/>
    <w:rsid w:val="00F42D56"/>
    <w:rsid w:val="00F45396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E6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E65778"/>
    <w:rPr>
      <w:rFonts w:ascii="Arial" w:hAnsi="Arial"/>
      <w:snapToGrid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E657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E65778"/>
    <w:rPr>
      <w:rFonts w:ascii="Arial" w:hAnsi="Arial"/>
      <w:snapToGrid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B0666417.dotm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Autologon</cp:lastModifiedBy>
  <cp:revision>2</cp:revision>
  <cp:lastPrinted>2008-08-15T15:03:00Z</cp:lastPrinted>
  <dcterms:created xsi:type="dcterms:W3CDTF">2015-07-16T13:28:00Z</dcterms:created>
  <dcterms:modified xsi:type="dcterms:W3CDTF">2015-07-16T13:28:00Z</dcterms:modified>
</cp:coreProperties>
</file>