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6270DF">
              <w:rPr>
                <w:rFonts w:ascii="Verdana" w:hAnsi="Verdana" w:hint="eastAsia"/>
                <w:sz w:val="20"/>
                <w:szCs w:val="20"/>
                <w:lang w:eastAsia="ja-JP"/>
              </w:rPr>
              <w:t>4.1</w:t>
            </w:r>
          </w:p>
          <w:p w:rsidR="005554A5" w:rsidRPr="00F35A04" w:rsidRDefault="007605BA"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16T00:00:00Z">
                  <w:dateFormat w:val="dd.MM.yyyy"/>
                  <w:lid w:val="en-GB"/>
                  <w:storeMappedDataAs w:val="dateTime"/>
                  <w:calendar w:val="gregorian"/>
                </w:date>
              </w:sdtPr>
              <w:sdtEndPr/>
              <w:sdtContent>
                <w:r w:rsidR="006270DF">
                  <w:rPr>
                    <w:rFonts w:ascii="Verdana" w:hAnsi="Verdana"/>
                    <w:sz w:val="20"/>
                    <w:szCs w:val="20"/>
                  </w:rPr>
                  <w:t>16.05.2018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6270DF">
              <w:rPr>
                <w:rFonts w:ascii="Verdana" w:hAnsi="Verdana" w:hint="eastAsia"/>
                <w:sz w:val="20"/>
                <w:szCs w:val="20"/>
                <w:lang w:eastAsia="ja-JP"/>
              </w:rPr>
              <w:t>4.1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7605BA"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591674">
            <w:rPr>
              <w:rStyle w:val="Style8"/>
            </w:rPr>
            <w:t>MANUAL ON CODES: TRADITIONAL ALPHANUMERIC CODES (AVIATION)</w:t>
          </w:r>
        </w:sdtContent>
      </w:sdt>
    </w:p>
    <w:p w:rsidR="008E6C3A" w:rsidRDefault="008E6C3A" w:rsidP="008E6C3A">
      <w:pPr>
        <w:ind w:left="1208" w:right="1389"/>
        <w:jc w:val="center"/>
        <w:rPr>
          <w:rFonts w:ascii="Verdana" w:hAnsi="Verdana" w:cs="Arial"/>
          <w:b/>
          <w:sz w:val="20"/>
          <w:szCs w:val="20"/>
        </w:rPr>
      </w:pPr>
      <w:bookmarkStart w:id="1" w:name="Text2"/>
    </w:p>
    <w:bookmarkEnd w:id="1"/>
    <w:p w:rsidR="009F245F" w:rsidRPr="00F35A04" w:rsidRDefault="00591674" w:rsidP="008E6C3A">
      <w:pPr>
        <w:ind w:left="1208" w:right="1389"/>
        <w:jc w:val="center"/>
        <w:rPr>
          <w:rFonts w:ascii="Verdana" w:hAnsi="Verdana" w:cs="Arial"/>
          <w:b/>
          <w:sz w:val="20"/>
          <w:szCs w:val="20"/>
          <w:lang w:eastAsia="ja-JP"/>
        </w:rPr>
      </w:pPr>
      <w:r>
        <w:rPr>
          <w:rStyle w:val="Style7"/>
          <w:rFonts w:hint="eastAsia"/>
          <w:lang w:eastAsia="ja-JP"/>
        </w:rPr>
        <w:t>Possible Amendment 79 to ICAO Annex</w:t>
      </w:r>
      <w:r w:rsidR="007A6DC4">
        <w:rPr>
          <w:rStyle w:val="Style7"/>
          <w:rFonts w:hint="eastAsia"/>
          <w:lang w:eastAsia="ja-JP"/>
        </w:rPr>
        <w:t xml:space="preserve"> </w:t>
      </w:r>
      <w:r>
        <w:rPr>
          <w:rStyle w:val="Style7"/>
          <w:rFonts w:hint="eastAsia"/>
          <w:lang w:eastAsia="ja-JP"/>
        </w:rPr>
        <w:t>3</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proofErr w:type="spellStart"/>
      <w:r w:rsidR="00591674">
        <w:rPr>
          <w:rFonts w:ascii="Verdana" w:hAnsi="Verdana" w:hint="eastAsia"/>
          <w:i/>
          <w:sz w:val="20"/>
          <w:szCs w:val="20"/>
          <w:lang w:eastAsia="ja-JP"/>
        </w:rPr>
        <w:t>Kentaro</w:t>
      </w:r>
      <w:proofErr w:type="spellEnd"/>
      <w:r w:rsidR="00591674">
        <w:rPr>
          <w:rFonts w:ascii="Verdana" w:hAnsi="Verdana" w:hint="eastAsia"/>
          <w:i/>
          <w:sz w:val="20"/>
          <w:szCs w:val="20"/>
          <w:lang w:eastAsia="ja-JP"/>
        </w:rPr>
        <w:t xml:space="preserve"> </w:t>
      </w:r>
      <w:proofErr w:type="spellStart"/>
      <w:r w:rsidR="00591674">
        <w:rPr>
          <w:rFonts w:ascii="Verdana" w:hAnsi="Verdana" w:hint="eastAsia"/>
          <w:i/>
          <w:sz w:val="20"/>
          <w:szCs w:val="20"/>
          <w:lang w:eastAsia="ja-JP"/>
        </w:rPr>
        <w:t>Tsuboi</w:t>
      </w:r>
      <w:proofErr w:type="spellEnd"/>
      <w:r w:rsidR="002E1A70">
        <w:rPr>
          <w:rFonts w:ascii="Verdana" w:hAnsi="Verdana" w:hint="eastAsia"/>
          <w:i/>
          <w:sz w:val="20"/>
          <w:szCs w:val="20"/>
          <w:lang w:eastAsia="ja-JP"/>
        </w:rPr>
        <w:t xml:space="preserve"> (JMA</w:t>
      </w:r>
      <w:r w:rsidR="00A30008">
        <w:rPr>
          <w:rFonts w:ascii="Verdana" w:hAnsi="Verdana" w:hint="eastAsia"/>
          <w:i/>
          <w:sz w:val="20"/>
          <w:szCs w:val="20"/>
          <w:lang w:eastAsia="ja-JP"/>
        </w:rPr>
        <w:t>, TT-AvCI</w:t>
      </w:r>
      <w:r w:rsidR="002E1A70">
        <w:rPr>
          <w:rFonts w:ascii="Verdana" w:hAnsi="Verdana" w:hint="eastAsia"/>
          <w:i/>
          <w:sz w:val="20"/>
          <w:szCs w:val="20"/>
          <w:lang w:eastAsia="ja-JP"/>
        </w:rPr>
        <w: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086B04" w:rsidP="00EC3262">
      <w:pPr>
        <w:pStyle w:val="BodyText"/>
        <w:ind w:left="567" w:right="567" w:firstLine="567"/>
        <w:rPr>
          <w:rFonts w:ascii="Verdana" w:hAnsi="Verdana"/>
          <w:sz w:val="20"/>
          <w:szCs w:val="20"/>
        </w:rPr>
      </w:pPr>
      <w:r>
        <w:rPr>
          <w:rFonts w:ascii="Verdana" w:hAnsi="Verdana" w:hint="eastAsia"/>
          <w:sz w:val="20"/>
          <w:szCs w:val="20"/>
          <w:lang w:eastAsia="ja-JP"/>
        </w:rPr>
        <w:t>This document explains</w:t>
      </w:r>
      <w:r w:rsidR="002A79D5">
        <w:rPr>
          <w:rFonts w:ascii="Verdana" w:hAnsi="Verdana" w:hint="eastAsia"/>
          <w:sz w:val="20"/>
          <w:szCs w:val="20"/>
          <w:lang w:eastAsia="ja-JP"/>
        </w:rPr>
        <w:t xml:space="preserve"> </w:t>
      </w:r>
      <w:r>
        <w:rPr>
          <w:rFonts w:ascii="Verdana" w:hAnsi="Verdana"/>
          <w:sz w:val="20"/>
          <w:szCs w:val="20"/>
          <w:lang w:eastAsia="ja-JP"/>
        </w:rPr>
        <w:t>the</w:t>
      </w:r>
      <w:r>
        <w:rPr>
          <w:rFonts w:ascii="Verdana" w:hAnsi="Verdana" w:hint="eastAsia"/>
          <w:sz w:val="20"/>
          <w:szCs w:val="20"/>
          <w:lang w:eastAsia="ja-JP"/>
        </w:rPr>
        <w:t xml:space="preserve"> </w:t>
      </w:r>
      <w:r w:rsidR="002A79D5">
        <w:rPr>
          <w:rFonts w:ascii="Verdana" w:hAnsi="Verdana" w:hint="eastAsia"/>
          <w:sz w:val="20"/>
          <w:szCs w:val="20"/>
          <w:lang w:eastAsia="ja-JP"/>
        </w:rPr>
        <w:t>discussion on how to deal with missing</w:t>
      </w:r>
      <w:r w:rsidR="000D5318">
        <w:rPr>
          <w:rFonts w:ascii="Verdana" w:hAnsi="Verdana" w:hint="eastAsia"/>
          <w:sz w:val="20"/>
          <w:szCs w:val="20"/>
          <w:lang w:eastAsia="ja-JP"/>
        </w:rPr>
        <w:t>/incorrect mandatory</w:t>
      </w:r>
      <w:r w:rsidR="002A79D5">
        <w:rPr>
          <w:rFonts w:ascii="Verdana" w:hAnsi="Verdana" w:hint="eastAsia"/>
          <w:sz w:val="20"/>
          <w:szCs w:val="20"/>
          <w:lang w:eastAsia="ja-JP"/>
        </w:rPr>
        <w:t xml:space="preserve"> parameters </w:t>
      </w:r>
      <w:r w:rsidR="000D5318">
        <w:rPr>
          <w:rFonts w:ascii="Verdana" w:hAnsi="Verdana" w:hint="eastAsia"/>
          <w:sz w:val="20"/>
          <w:szCs w:val="20"/>
          <w:lang w:eastAsia="ja-JP"/>
        </w:rPr>
        <w:t>with</w:t>
      </w:r>
      <w:r w:rsidR="002A79D5">
        <w:rPr>
          <w:rFonts w:ascii="Verdana" w:hAnsi="Verdana" w:hint="eastAsia"/>
          <w:sz w:val="20"/>
          <w:szCs w:val="20"/>
          <w:lang w:eastAsia="ja-JP"/>
        </w:rPr>
        <w:t xml:space="preserve">in </w:t>
      </w:r>
      <w:r w:rsidR="000D5318">
        <w:rPr>
          <w:rFonts w:ascii="Verdana" w:hAnsi="Verdana" w:hint="eastAsia"/>
          <w:sz w:val="20"/>
          <w:szCs w:val="20"/>
          <w:lang w:eastAsia="ja-JP"/>
        </w:rPr>
        <w:t xml:space="preserve">the </w:t>
      </w:r>
      <w:r w:rsidR="002A79D5">
        <w:rPr>
          <w:rFonts w:ascii="Verdana" w:hAnsi="Verdana" w:hint="eastAsia"/>
          <w:sz w:val="20"/>
          <w:szCs w:val="20"/>
          <w:lang w:eastAsia="ja-JP"/>
        </w:rPr>
        <w:t>METAR by ICAO Meteorological Panel (METP) Working Group on Meteorological Information Exchange (WG-MIE).</w:t>
      </w:r>
      <w:r w:rsidR="000D5318">
        <w:rPr>
          <w:rFonts w:ascii="Verdana" w:hAnsi="Verdana" w:hint="eastAsia"/>
          <w:sz w:val="20"/>
          <w:szCs w:val="20"/>
          <w:lang w:eastAsia="ja-JP"/>
        </w:rPr>
        <w:t xml:space="preserve"> Some regulations will be proposed to Amendment 79 to ICAO Annex</w:t>
      </w:r>
      <w:r w:rsidR="007A6DC4">
        <w:rPr>
          <w:rFonts w:ascii="Verdana" w:hAnsi="Verdana" w:hint="eastAsia"/>
          <w:sz w:val="20"/>
          <w:szCs w:val="20"/>
          <w:lang w:eastAsia="ja-JP"/>
        </w:rPr>
        <w:t xml:space="preserve"> </w:t>
      </w:r>
      <w:r w:rsidR="000D5318">
        <w:rPr>
          <w:rFonts w:ascii="Verdana" w:hAnsi="Verdana" w:hint="eastAsia"/>
          <w:sz w:val="20"/>
          <w:szCs w:val="20"/>
          <w:lang w:eastAsia="ja-JP"/>
        </w:rPr>
        <w:t>3</w:t>
      </w:r>
      <w:r w:rsidR="00DD4DF4">
        <w:rPr>
          <w:rFonts w:ascii="Verdana" w:hAnsi="Verdana" w:hint="eastAsia"/>
          <w:sz w:val="20"/>
          <w:szCs w:val="20"/>
          <w:lang w:eastAsia="ja-JP"/>
        </w:rPr>
        <w:t xml:space="preserve"> (</w:t>
      </w:r>
      <w:r w:rsidR="00BE4457">
        <w:rPr>
          <w:rFonts w:ascii="Verdana" w:hAnsi="Verdana" w:hint="eastAsia"/>
          <w:sz w:val="20"/>
          <w:szCs w:val="20"/>
          <w:lang w:eastAsia="ja-JP"/>
        </w:rPr>
        <w:t>applicable</w:t>
      </w:r>
      <w:r w:rsidR="00897A8D">
        <w:rPr>
          <w:rFonts w:ascii="Verdana" w:hAnsi="Verdana" w:hint="eastAsia"/>
          <w:sz w:val="20"/>
          <w:szCs w:val="20"/>
          <w:lang w:eastAsia="ja-JP"/>
        </w:rPr>
        <w:t>,</w:t>
      </w:r>
      <w:r w:rsidR="00BE4457">
        <w:rPr>
          <w:rFonts w:ascii="Verdana" w:hAnsi="Verdana" w:hint="eastAsia"/>
          <w:sz w:val="20"/>
          <w:szCs w:val="20"/>
          <w:lang w:eastAsia="ja-JP"/>
        </w:rPr>
        <w:t xml:space="preserve"> </w:t>
      </w:r>
      <w:r w:rsidR="00DD4DF4">
        <w:rPr>
          <w:rFonts w:ascii="Verdana" w:hAnsi="Verdana" w:hint="eastAsia"/>
          <w:sz w:val="20"/>
          <w:szCs w:val="20"/>
          <w:lang w:eastAsia="ja-JP"/>
        </w:rPr>
        <w:t xml:space="preserve">November 2020). The WMO Manual on Codes </w:t>
      </w:r>
      <w:r w:rsidR="00A30008">
        <w:rPr>
          <w:rFonts w:ascii="Verdana" w:hAnsi="Verdana" w:hint="eastAsia"/>
          <w:sz w:val="20"/>
          <w:szCs w:val="20"/>
          <w:lang w:eastAsia="ja-JP"/>
        </w:rPr>
        <w:t xml:space="preserve">may need to </w:t>
      </w:r>
      <w:r w:rsidR="00DD4DF4">
        <w:rPr>
          <w:rFonts w:ascii="Verdana" w:hAnsi="Verdana" w:hint="eastAsia"/>
          <w:sz w:val="20"/>
          <w:szCs w:val="20"/>
          <w:lang w:eastAsia="ja-JP"/>
        </w:rPr>
        <w:t xml:space="preserve">be modified accordingly if the proposals are agreed by ICAO.  </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BE4457" w:rsidP="00EC3262">
      <w:pPr>
        <w:pStyle w:val="BodyText"/>
        <w:ind w:firstLine="567"/>
        <w:rPr>
          <w:rFonts w:ascii="Verdana" w:hAnsi="Verdana"/>
          <w:sz w:val="20"/>
          <w:szCs w:val="20"/>
        </w:rPr>
      </w:pPr>
      <w:r>
        <w:rPr>
          <w:rFonts w:ascii="Verdana" w:hAnsi="Verdana" w:hint="eastAsia"/>
          <w:sz w:val="20"/>
          <w:szCs w:val="20"/>
          <w:lang w:eastAsia="ja-JP"/>
        </w:rPr>
        <w:t xml:space="preserve">The meeting </w:t>
      </w:r>
      <w:r w:rsidR="00A30008">
        <w:rPr>
          <w:rFonts w:ascii="Verdana" w:hAnsi="Verdana" w:hint="eastAsia"/>
          <w:sz w:val="20"/>
          <w:szCs w:val="20"/>
          <w:lang w:eastAsia="ja-JP"/>
        </w:rPr>
        <w:t>is</w:t>
      </w:r>
      <w:r>
        <w:rPr>
          <w:rFonts w:ascii="Verdana" w:hAnsi="Verdana" w:hint="eastAsia"/>
          <w:sz w:val="20"/>
          <w:szCs w:val="20"/>
          <w:lang w:eastAsia="ja-JP"/>
        </w:rPr>
        <w:t xml:space="preserve"> requested to note the information</w:t>
      </w:r>
      <w:r w:rsidR="00BA748D">
        <w:rPr>
          <w:rFonts w:ascii="Verdana" w:hAnsi="Verdana" w:hint="eastAsia"/>
          <w:sz w:val="20"/>
          <w:szCs w:val="20"/>
          <w:lang w:eastAsia="ja-JP"/>
        </w:rPr>
        <w:t xml:space="preserve"> and </w:t>
      </w:r>
      <w:r w:rsidR="00737C33">
        <w:rPr>
          <w:rFonts w:ascii="Verdana" w:hAnsi="Verdana" w:hint="eastAsia"/>
          <w:sz w:val="20"/>
          <w:szCs w:val="20"/>
          <w:lang w:eastAsia="ja-JP"/>
        </w:rPr>
        <w:t xml:space="preserve">invited to </w:t>
      </w:r>
      <w:r w:rsidR="00BA748D">
        <w:rPr>
          <w:rFonts w:ascii="Verdana" w:hAnsi="Verdana" w:hint="eastAsia"/>
          <w:sz w:val="20"/>
          <w:szCs w:val="20"/>
          <w:lang w:eastAsia="ja-JP"/>
        </w:rPr>
        <w:t xml:space="preserve">consider how to reflect ICAO </w:t>
      </w:r>
      <w:r w:rsidR="00897A8D">
        <w:rPr>
          <w:rFonts w:ascii="Verdana" w:hAnsi="Verdana" w:hint="eastAsia"/>
          <w:sz w:val="20"/>
          <w:szCs w:val="20"/>
          <w:lang w:eastAsia="ja-JP"/>
        </w:rPr>
        <w:t xml:space="preserve">Annex 3 </w:t>
      </w:r>
      <w:r w:rsidR="00BA748D">
        <w:rPr>
          <w:rFonts w:ascii="Verdana" w:hAnsi="Verdana" w:hint="eastAsia"/>
          <w:sz w:val="20"/>
          <w:szCs w:val="20"/>
          <w:lang w:eastAsia="ja-JP"/>
        </w:rPr>
        <w:t>amendments to the Manual on Codes.</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r w:rsidR="00B82A6B">
        <w:rPr>
          <w:rFonts w:ascii="Verdana" w:hAnsi="Verdana" w:hint="eastAsia"/>
          <w:sz w:val="20"/>
          <w:szCs w:val="20"/>
          <w:lang w:eastAsia="ja-JP"/>
        </w:rPr>
        <w:t>PROPOSED UPDATE TO ANNEX 3</w:t>
      </w:r>
      <w:r w:rsidR="00F62CBC">
        <w:rPr>
          <w:rFonts w:ascii="Verdana" w:hAnsi="Verdana" w:hint="eastAsia"/>
          <w:sz w:val="20"/>
          <w:szCs w:val="20"/>
          <w:lang w:eastAsia="ja-JP"/>
        </w:rPr>
        <w:t xml:space="preserve"> (ICAO METP WG-MIE)</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9F245F" w:rsidRDefault="007A6DC4" w:rsidP="00737C33">
      <w:pPr>
        <w:jc w:val="both"/>
        <w:rPr>
          <w:rFonts w:ascii="Verdana" w:hAnsi="Verdana"/>
          <w:sz w:val="20"/>
          <w:szCs w:val="20"/>
          <w:lang w:eastAsia="ja-JP"/>
        </w:rPr>
      </w:pPr>
      <w:r>
        <w:rPr>
          <w:rFonts w:ascii="Verdana" w:hAnsi="Verdana" w:hint="eastAsia"/>
          <w:sz w:val="20"/>
          <w:szCs w:val="20"/>
          <w:lang w:eastAsia="ja-JP"/>
        </w:rPr>
        <w:t xml:space="preserve">ICAO has discussed an update to Annex 3, amendment 79, and related guidance material to provide information on how to deal with missing/incorrect mandatory meteorological parameters within </w:t>
      </w:r>
      <w:r>
        <w:rPr>
          <w:rFonts w:ascii="Verdana" w:hAnsi="Verdana"/>
          <w:sz w:val="20"/>
          <w:szCs w:val="20"/>
          <w:lang w:eastAsia="ja-JP"/>
        </w:rPr>
        <w:t>the</w:t>
      </w:r>
      <w:r>
        <w:rPr>
          <w:rFonts w:ascii="Verdana" w:hAnsi="Verdana" w:hint="eastAsia"/>
          <w:sz w:val="20"/>
          <w:szCs w:val="20"/>
          <w:lang w:eastAsia="ja-JP"/>
        </w:rPr>
        <w:t xml:space="preserve"> METAR to ensure that the other parameters are still available.</w:t>
      </w:r>
      <w:r w:rsidR="006E3F55">
        <w:rPr>
          <w:rFonts w:ascii="Verdana" w:hAnsi="Verdana" w:hint="eastAsia"/>
          <w:sz w:val="20"/>
          <w:szCs w:val="20"/>
          <w:lang w:eastAsia="ja-JP"/>
        </w:rPr>
        <w:t xml:space="preserve"> </w:t>
      </w:r>
      <w:r w:rsidR="00897A8D">
        <w:rPr>
          <w:rFonts w:ascii="Verdana" w:hAnsi="Verdana" w:hint="eastAsia"/>
          <w:sz w:val="20"/>
          <w:szCs w:val="20"/>
          <w:lang w:eastAsia="ja-JP"/>
        </w:rPr>
        <w:t xml:space="preserve">ICAO </w:t>
      </w:r>
      <w:r>
        <w:rPr>
          <w:rFonts w:ascii="Verdana" w:hAnsi="Verdana" w:hint="eastAsia"/>
          <w:sz w:val="20"/>
          <w:szCs w:val="20"/>
          <w:lang w:eastAsia="ja-JP"/>
        </w:rPr>
        <w:t>Annex</w:t>
      </w:r>
      <w:r w:rsidR="00086B04">
        <w:rPr>
          <w:rFonts w:ascii="Verdana" w:hAnsi="Verdana" w:hint="eastAsia"/>
          <w:sz w:val="20"/>
          <w:szCs w:val="20"/>
          <w:lang w:eastAsia="ja-JP"/>
        </w:rPr>
        <w:t xml:space="preserve"> </w:t>
      </w:r>
      <w:r>
        <w:rPr>
          <w:rFonts w:ascii="Verdana" w:hAnsi="Verdana" w:hint="eastAsia"/>
          <w:sz w:val="20"/>
          <w:szCs w:val="20"/>
          <w:lang w:eastAsia="ja-JP"/>
        </w:rPr>
        <w:t>3 does</w:t>
      </w:r>
      <w:r w:rsidR="00A30008">
        <w:rPr>
          <w:rFonts w:ascii="Verdana" w:hAnsi="Verdana" w:hint="eastAsia"/>
          <w:sz w:val="20"/>
          <w:szCs w:val="20"/>
          <w:lang w:eastAsia="ja-JP"/>
        </w:rPr>
        <w:t xml:space="preserve"> not</w:t>
      </w:r>
      <w:r>
        <w:rPr>
          <w:rFonts w:ascii="Verdana" w:hAnsi="Verdana" w:hint="eastAsia"/>
          <w:sz w:val="20"/>
          <w:szCs w:val="20"/>
          <w:lang w:eastAsia="ja-JP"/>
        </w:rPr>
        <w:t xml:space="preserve"> clearly regulate </w:t>
      </w:r>
      <w:r w:rsidR="00A30008">
        <w:rPr>
          <w:rFonts w:ascii="Verdana" w:hAnsi="Verdana" w:hint="eastAsia"/>
          <w:sz w:val="20"/>
          <w:szCs w:val="20"/>
          <w:lang w:eastAsia="ja-JP"/>
        </w:rPr>
        <w:t xml:space="preserve">the </w:t>
      </w:r>
      <w:r>
        <w:rPr>
          <w:rFonts w:ascii="Verdana" w:hAnsi="Verdana" w:hint="eastAsia"/>
          <w:sz w:val="20"/>
          <w:szCs w:val="20"/>
          <w:lang w:eastAsia="ja-JP"/>
        </w:rPr>
        <w:t>us</w:t>
      </w:r>
      <w:r w:rsidR="00A30008">
        <w:rPr>
          <w:rFonts w:ascii="Verdana" w:hAnsi="Verdana" w:hint="eastAsia"/>
          <w:sz w:val="20"/>
          <w:szCs w:val="20"/>
          <w:lang w:eastAsia="ja-JP"/>
        </w:rPr>
        <w:t>age</w:t>
      </w:r>
      <w:r>
        <w:rPr>
          <w:rFonts w:ascii="Verdana" w:hAnsi="Verdana" w:hint="eastAsia"/>
          <w:sz w:val="20"/>
          <w:szCs w:val="20"/>
          <w:lang w:eastAsia="ja-JP"/>
        </w:rPr>
        <w:t xml:space="preserve"> </w:t>
      </w:r>
      <w:r w:rsidR="00A30008">
        <w:rPr>
          <w:rFonts w:ascii="Verdana" w:hAnsi="Verdana" w:hint="eastAsia"/>
          <w:sz w:val="20"/>
          <w:szCs w:val="20"/>
          <w:lang w:eastAsia="ja-JP"/>
        </w:rPr>
        <w:t xml:space="preserve">of </w:t>
      </w:r>
      <w:r>
        <w:rPr>
          <w:rFonts w:ascii="Verdana" w:hAnsi="Verdana" w:hint="eastAsia"/>
          <w:sz w:val="20"/>
          <w:szCs w:val="20"/>
          <w:lang w:eastAsia="ja-JP"/>
        </w:rPr>
        <w:t>missing parameters</w:t>
      </w:r>
      <w:r w:rsidR="00A30008">
        <w:rPr>
          <w:rFonts w:ascii="Verdana" w:hAnsi="Verdana" w:hint="eastAsia"/>
          <w:sz w:val="20"/>
          <w:szCs w:val="20"/>
          <w:lang w:eastAsia="ja-JP"/>
        </w:rPr>
        <w:t>, such as</w:t>
      </w:r>
      <w:r>
        <w:rPr>
          <w:rFonts w:ascii="Verdana" w:hAnsi="Verdana" w:hint="eastAsia"/>
          <w:sz w:val="20"/>
          <w:szCs w:val="20"/>
          <w:lang w:eastAsia="ja-JP"/>
        </w:rPr>
        <w:t xml:space="preserve"> the solidi (/) </w:t>
      </w:r>
      <w:r w:rsidR="002772F0">
        <w:rPr>
          <w:rFonts w:ascii="Verdana" w:hAnsi="Verdana" w:hint="eastAsia"/>
          <w:sz w:val="20"/>
          <w:szCs w:val="20"/>
          <w:lang w:eastAsia="ja-JP"/>
        </w:rPr>
        <w:t>with</w:t>
      </w:r>
      <w:r w:rsidR="00451638">
        <w:rPr>
          <w:rFonts w:ascii="Verdana" w:hAnsi="Verdana" w:hint="eastAsia"/>
          <w:sz w:val="20"/>
          <w:szCs w:val="20"/>
          <w:lang w:eastAsia="ja-JP"/>
        </w:rPr>
        <w:t xml:space="preserve">in the METAR </w:t>
      </w:r>
      <w:r>
        <w:rPr>
          <w:rFonts w:ascii="Verdana" w:hAnsi="Verdana" w:hint="eastAsia"/>
          <w:sz w:val="20"/>
          <w:szCs w:val="20"/>
          <w:lang w:eastAsia="ja-JP"/>
        </w:rPr>
        <w:t xml:space="preserve">when </w:t>
      </w:r>
      <w:r>
        <w:rPr>
          <w:rFonts w:ascii="Verdana" w:hAnsi="Verdana"/>
          <w:sz w:val="20"/>
          <w:szCs w:val="20"/>
          <w:lang w:eastAsia="ja-JP"/>
        </w:rPr>
        <w:t>the</w:t>
      </w:r>
      <w:r>
        <w:rPr>
          <w:rFonts w:ascii="Verdana" w:hAnsi="Verdana" w:hint="eastAsia"/>
          <w:sz w:val="20"/>
          <w:szCs w:val="20"/>
          <w:lang w:eastAsia="ja-JP"/>
        </w:rPr>
        <w:t xml:space="preserve"> element is </w:t>
      </w:r>
      <w:r>
        <w:rPr>
          <w:rFonts w:ascii="Verdana" w:hAnsi="Verdana"/>
          <w:sz w:val="20"/>
          <w:szCs w:val="20"/>
          <w:lang w:eastAsia="ja-JP"/>
        </w:rPr>
        <w:t>temporarily</w:t>
      </w:r>
      <w:r>
        <w:rPr>
          <w:rFonts w:ascii="Verdana" w:hAnsi="Verdana" w:hint="eastAsia"/>
          <w:sz w:val="20"/>
          <w:szCs w:val="20"/>
          <w:lang w:eastAsia="ja-JP"/>
        </w:rPr>
        <w:t xml:space="preserve"> missing or its value </w:t>
      </w:r>
      <w:r>
        <w:rPr>
          <w:rFonts w:ascii="Verdana" w:hAnsi="Verdana"/>
          <w:sz w:val="20"/>
          <w:szCs w:val="20"/>
          <w:lang w:eastAsia="ja-JP"/>
        </w:rPr>
        <w:t>considered</w:t>
      </w:r>
      <w:r>
        <w:rPr>
          <w:rFonts w:ascii="Verdana" w:hAnsi="Verdana" w:hint="eastAsia"/>
          <w:sz w:val="20"/>
          <w:szCs w:val="20"/>
          <w:lang w:eastAsia="ja-JP"/>
        </w:rPr>
        <w:t xml:space="preserve"> temporarily as incorrect.</w:t>
      </w:r>
    </w:p>
    <w:p w:rsidR="00737C33" w:rsidRPr="006E3F55" w:rsidRDefault="00737C33" w:rsidP="009F245F">
      <w:pPr>
        <w:rPr>
          <w:rFonts w:ascii="Verdana" w:hAnsi="Verdana"/>
          <w:sz w:val="20"/>
          <w:szCs w:val="20"/>
          <w:lang w:eastAsia="ja-JP"/>
        </w:rPr>
      </w:pPr>
    </w:p>
    <w:p w:rsidR="002772F0" w:rsidRDefault="00A30008" w:rsidP="009F245F">
      <w:pPr>
        <w:rPr>
          <w:rFonts w:ascii="Verdana" w:hAnsi="Verdana"/>
          <w:sz w:val="20"/>
          <w:szCs w:val="20"/>
          <w:lang w:eastAsia="ja-JP"/>
        </w:rPr>
      </w:pPr>
      <w:r>
        <w:rPr>
          <w:rFonts w:ascii="Verdana" w:hAnsi="Verdana" w:hint="eastAsia"/>
          <w:sz w:val="20"/>
          <w:szCs w:val="20"/>
          <w:lang w:eastAsia="ja-JP"/>
        </w:rPr>
        <w:t>S</w:t>
      </w:r>
      <w:r w:rsidR="002772F0">
        <w:rPr>
          <w:rFonts w:ascii="Verdana" w:hAnsi="Verdana" w:hint="eastAsia"/>
          <w:sz w:val="20"/>
          <w:szCs w:val="20"/>
          <w:lang w:eastAsia="ja-JP"/>
        </w:rPr>
        <w:t>everal</w:t>
      </w:r>
      <w:r w:rsidR="00451638">
        <w:rPr>
          <w:rFonts w:ascii="Verdana" w:hAnsi="Verdana" w:hint="eastAsia"/>
          <w:sz w:val="20"/>
          <w:szCs w:val="20"/>
          <w:lang w:eastAsia="ja-JP"/>
        </w:rPr>
        <w:t xml:space="preserve"> options</w:t>
      </w:r>
      <w:r>
        <w:rPr>
          <w:rFonts w:ascii="Verdana" w:hAnsi="Verdana" w:hint="eastAsia"/>
          <w:sz w:val="20"/>
          <w:szCs w:val="20"/>
          <w:lang w:eastAsia="ja-JP"/>
        </w:rPr>
        <w:t xml:space="preserve"> were proposed</w:t>
      </w:r>
      <w:r w:rsidR="002772F0">
        <w:rPr>
          <w:rFonts w:ascii="Verdana" w:hAnsi="Verdana" w:hint="eastAsia"/>
          <w:sz w:val="20"/>
          <w:szCs w:val="20"/>
          <w:lang w:eastAsia="ja-JP"/>
        </w:rPr>
        <w:t xml:space="preserve"> to indicate missing parameters in Annex 3:</w:t>
      </w:r>
    </w:p>
    <w:p w:rsidR="002772F0" w:rsidRPr="002772F0" w:rsidRDefault="002772F0" w:rsidP="00BE4D0A">
      <w:pPr>
        <w:ind w:leftChars="451" w:left="1265" w:hanging="273"/>
        <w:rPr>
          <w:rFonts w:ascii="Verdana" w:hAnsi="Verdana"/>
          <w:sz w:val="20"/>
          <w:szCs w:val="20"/>
          <w:lang w:eastAsia="ja-JP"/>
        </w:rPr>
      </w:pPr>
      <w:r w:rsidRPr="002772F0">
        <w:rPr>
          <w:rFonts w:ascii="Verdana" w:hAnsi="Verdana"/>
          <w:sz w:val="20"/>
          <w:szCs w:val="20"/>
          <w:lang w:eastAsia="ja-JP"/>
        </w:rPr>
        <w:t>a) Adding a global note in Annex 3 but this would apply for</w:t>
      </w:r>
      <w:r>
        <w:rPr>
          <w:rFonts w:ascii="Verdana" w:hAnsi="Verdana"/>
          <w:sz w:val="20"/>
          <w:szCs w:val="20"/>
          <w:lang w:eastAsia="ja-JP"/>
        </w:rPr>
        <w:t xml:space="preserve"> all METAR parameters</w:t>
      </w:r>
      <w:r w:rsidR="00A30008">
        <w:rPr>
          <w:rFonts w:ascii="Verdana" w:hAnsi="Verdana" w:hint="eastAsia"/>
          <w:sz w:val="20"/>
          <w:szCs w:val="20"/>
          <w:lang w:eastAsia="ja-JP"/>
        </w:rPr>
        <w:t>,</w:t>
      </w:r>
      <w:r>
        <w:rPr>
          <w:rFonts w:ascii="Verdana" w:hAnsi="Verdana"/>
          <w:sz w:val="20"/>
          <w:szCs w:val="20"/>
          <w:lang w:eastAsia="ja-JP"/>
        </w:rPr>
        <w:t xml:space="preserve"> which is </w:t>
      </w:r>
      <w:r w:rsidRPr="002772F0">
        <w:rPr>
          <w:rFonts w:ascii="Verdana" w:hAnsi="Verdana"/>
          <w:sz w:val="20"/>
          <w:szCs w:val="20"/>
          <w:lang w:eastAsia="ja-JP"/>
        </w:rPr>
        <w:t xml:space="preserve">not desirable; </w:t>
      </w:r>
    </w:p>
    <w:p w:rsidR="002772F0" w:rsidRPr="002772F0" w:rsidRDefault="002772F0" w:rsidP="00BE4D0A">
      <w:pPr>
        <w:ind w:leftChars="451" w:left="1265" w:hanging="273"/>
        <w:rPr>
          <w:rFonts w:ascii="Verdana" w:hAnsi="Verdana"/>
          <w:sz w:val="20"/>
          <w:szCs w:val="20"/>
          <w:lang w:eastAsia="ja-JP"/>
        </w:rPr>
      </w:pPr>
      <w:r w:rsidRPr="002772F0">
        <w:rPr>
          <w:rFonts w:ascii="Verdana" w:hAnsi="Verdana"/>
          <w:sz w:val="20"/>
          <w:szCs w:val="20"/>
          <w:lang w:eastAsia="ja-JP"/>
        </w:rPr>
        <w:t xml:space="preserve">b) Adding a note per element, depending on the operational importance of the element (e.g. Dew Point Temperature has an operational importance different from Pressure) in each paragraph of the Annex; or </w:t>
      </w:r>
    </w:p>
    <w:p w:rsidR="00451638" w:rsidRPr="00F35A04" w:rsidRDefault="002772F0" w:rsidP="00BE4D0A">
      <w:pPr>
        <w:ind w:leftChars="451" w:left="1265" w:hanging="273"/>
        <w:rPr>
          <w:rFonts w:ascii="Verdana" w:hAnsi="Verdana"/>
          <w:sz w:val="20"/>
          <w:szCs w:val="20"/>
          <w:lang w:eastAsia="ja-JP"/>
        </w:rPr>
      </w:pPr>
      <w:r w:rsidRPr="002772F0">
        <w:rPr>
          <w:rFonts w:ascii="Verdana" w:hAnsi="Verdana"/>
          <w:sz w:val="20"/>
          <w:szCs w:val="20"/>
          <w:lang w:eastAsia="ja-JP"/>
        </w:rPr>
        <w:t>c) Indicate it in the template itself.</w:t>
      </w:r>
    </w:p>
    <w:p w:rsidR="00202193" w:rsidRDefault="00202193" w:rsidP="009F245F">
      <w:pPr>
        <w:rPr>
          <w:rFonts w:ascii="Verdana" w:hAnsi="Verdana"/>
          <w:sz w:val="20"/>
          <w:szCs w:val="20"/>
          <w:lang w:eastAsia="ja-JP"/>
        </w:rPr>
      </w:pPr>
    </w:p>
    <w:p w:rsidR="002772F0" w:rsidRDefault="002772F0" w:rsidP="009F245F">
      <w:pPr>
        <w:rPr>
          <w:rFonts w:ascii="Verdana" w:hAnsi="Verdana"/>
          <w:sz w:val="20"/>
          <w:szCs w:val="20"/>
          <w:lang w:eastAsia="ja-JP"/>
        </w:rPr>
      </w:pPr>
      <w:r>
        <w:rPr>
          <w:rFonts w:ascii="Verdana" w:hAnsi="Verdana" w:hint="eastAsia"/>
          <w:sz w:val="20"/>
          <w:szCs w:val="20"/>
          <w:lang w:eastAsia="ja-JP"/>
        </w:rPr>
        <w:t xml:space="preserve">ICAO WG-MIE decided to propose option c) within the METAR template (Table A3-2) in Annex 3. </w:t>
      </w:r>
      <w:r w:rsidR="00086B04">
        <w:rPr>
          <w:rFonts w:ascii="Verdana" w:hAnsi="Verdana" w:hint="eastAsia"/>
          <w:sz w:val="20"/>
          <w:szCs w:val="20"/>
          <w:lang w:eastAsia="ja-JP"/>
        </w:rPr>
        <w:t>Refer to ANNEX</w:t>
      </w:r>
      <w:r>
        <w:rPr>
          <w:rFonts w:ascii="Verdana" w:hAnsi="Verdana" w:hint="eastAsia"/>
          <w:sz w:val="20"/>
          <w:szCs w:val="20"/>
          <w:lang w:eastAsia="ja-JP"/>
        </w:rPr>
        <w:t>.</w:t>
      </w:r>
    </w:p>
    <w:p w:rsidR="00A45B75" w:rsidRDefault="00A45B75" w:rsidP="009F245F">
      <w:pPr>
        <w:rPr>
          <w:rFonts w:ascii="Verdana" w:hAnsi="Verdana"/>
          <w:sz w:val="20"/>
          <w:szCs w:val="20"/>
          <w:lang w:eastAsia="ja-JP"/>
        </w:rPr>
      </w:pPr>
    </w:p>
    <w:p w:rsidR="00A45B75" w:rsidRDefault="00152F17" w:rsidP="009F245F">
      <w:pPr>
        <w:rPr>
          <w:rFonts w:ascii="Verdana" w:hAnsi="Verdana"/>
          <w:sz w:val="20"/>
          <w:szCs w:val="20"/>
          <w:lang w:eastAsia="ja-JP"/>
        </w:rPr>
      </w:pPr>
      <w:r>
        <w:rPr>
          <w:rFonts w:ascii="Verdana" w:hAnsi="Verdana" w:hint="eastAsia"/>
          <w:sz w:val="20"/>
          <w:szCs w:val="20"/>
          <w:lang w:eastAsia="ja-JP"/>
        </w:rPr>
        <w:t xml:space="preserve">It was also presented whether the METAR should be sent whatever the missing parameter is or that some parameters should never be missing/NIL i.e. if such a parameter is missing, then the METAR will be sent </w:t>
      </w:r>
      <w:r w:rsidR="00A30008">
        <w:rPr>
          <w:rFonts w:ascii="Verdana" w:hAnsi="Verdana" w:hint="eastAsia"/>
          <w:sz w:val="20"/>
          <w:szCs w:val="20"/>
          <w:lang w:eastAsia="ja-JP"/>
        </w:rPr>
        <w:t xml:space="preserve">as </w:t>
      </w:r>
      <w:r>
        <w:rPr>
          <w:rFonts w:ascii="Verdana" w:hAnsi="Verdana" w:hint="eastAsia"/>
          <w:sz w:val="20"/>
          <w:szCs w:val="20"/>
          <w:lang w:eastAsia="ja-JP"/>
        </w:rPr>
        <w:t>NIL (for example: pressure).</w:t>
      </w:r>
    </w:p>
    <w:p w:rsidR="002772F0" w:rsidRPr="00A30008" w:rsidRDefault="002772F0" w:rsidP="009F245F">
      <w:pPr>
        <w:rPr>
          <w:rFonts w:ascii="Verdana" w:hAnsi="Verdana"/>
          <w:sz w:val="20"/>
          <w:szCs w:val="20"/>
          <w:lang w:eastAsia="ja-JP"/>
        </w:rPr>
      </w:pPr>
    </w:p>
    <w:p w:rsidR="001A21F0" w:rsidRDefault="002E1A70" w:rsidP="009F245F">
      <w:pPr>
        <w:rPr>
          <w:rFonts w:ascii="Verdana" w:hAnsi="Verdana"/>
          <w:sz w:val="20"/>
          <w:szCs w:val="20"/>
          <w:lang w:eastAsia="ja-JP"/>
        </w:rPr>
      </w:pPr>
      <w:r>
        <w:rPr>
          <w:rFonts w:ascii="Verdana" w:hAnsi="Verdana" w:hint="eastAsia"/>
          <w:sz w:val="20"/>
          <w:szCs w:val="20"/>
          <w:lang w:eastAsia="ja-JP"/>
        </w:rPr>
        <w:t>S</w:t>
      </w:r>
      <w:r w:rsidR="00862FB8">
        <w:rPr>
          <w:rFonts w:ascii="Verdana" w:hAnsi="Verdana" w:hint="eastAsia"/>
          <w:sz w:val="20"/>
          <w:szCs w:val="20"/>
          <w:lang w:eastAsia="ja-JP"/>
        </w:rPr>
        <w:t>ome specifications</w:t>
      </w:r>
      <w:r w:rsidR="00152F17">
        <w:rPr>
          <w:rFonts w:ascii="Verdana" w:hAnsi="Verdana" w:hint="eastAsia"/>
          <w:sz w:val="20"/>
          <w:szCs w:val="20"/>
          <w:lang w:eastAsia="ja-JP"/>
        </w:rPr>
        <w:t xml:space="preserve"> for </w:t>
      </w:r>
      <w:r w:rsidR="001A21F0">
        <w:rPr>
          <w:rFonts w:ascii="Verdana" w:hAnsi="Verdana" w:hint="eastAsia"/>
          <w:sz w:val="20"/>
          <w:szCs w:val="20"/>
          <w:lang w:eastAsia="ja-JP"/>
        </w:rPr>
        <w:t xml:space="preserve">missing data </w:t>
      </w:r>
      <w:r>
        <w:rPr>
          <w:rFonts w:ascii="Verdana" w:hAnsi="Verdana" w:hint="eastAsia"/>
          <w:sz w:val="20"/>
          <w:szCs w:val="20"/>
          <w:lang w:eastAsia="ja-JP"/>
        </w:rPr>
        <w:t xml:space="preserve">exist </w:t>
      </w:r>
      <w:r w:rsidR="001A21F0">
        <w:rPr>
          <w:rFonts w:ascii="Verdana" w:hAnsi="Verdana" w:hint="eastAsia"/>
          <w:sz w:val="20"/>
          <w:szCs w:val="20"/>
          <w:lang w:eastAsia="ja-JP"/>
        </w:rPr>
        <w:t xml:space="preserve">in </w:t>
      </w:r>
      <w:r>
        <w:rPr>
          <w:rFonts w:ascii="Verdana" w:hAnsi="Verdana" w:hint="eastAsia"/>
          <w:sz w:val="20"/>
          <w:szCs w:val="20"/>
          <w:lang w:eastAsia="ja-JP"/>
        </w:rPr>
        <w:t xml:space="preserve">the </w:t>
      </w:r>
      <w:r w:rsidR="00152F17">
        <w:rPr>
          <w:rFonts w:ascii="Verdana" w:hAnsi="Verdana" w:hint="eastAsia"/>
          <w:sz w:val="20"/>
          <w:szCs w:val="20"/>
          <w:lang w:eastAsia="ja-JP"/>
        </w:rPr>
        <w:t>Manual on Codes</w:t>
      </w:r>
      <w:r w:rsidR="00844589">
        <w:rPr>
          <w:rFonts w:ascii="Verdana" w:hAnsi="Verdana" w:hint="eastAsia"/>
          <w:sz w:val="20"/>
          <w:szCs w:val="20"/>
          <w:lang w:eastAsia="ja-JP"/>
        </w:rPr>
        <w:t>:</w:t>
      </w:r>
    </w:p>
    <w:p w:rsidR="00737C33" w:rsidRDefault="00737C33" w:rsidP="009F245F">
      <w:pPr>
        <w:rPr>
          <w:rFonts w:ascii="Verdana" w:hAnsi="Verdana"/>
          <w:sz w:val="20"/>
          <w:szCs w:val="20"/>
          <w:lang w:eastAsia="ja-JP"/>
        </w:rPr>
      </w:pPr>
    </w:p>
    <w:p w:rsidR="001A21F0" w:rsidRDefault="001A21F0" w:rsidP="00BE4D0A">
      <w:pPr>
        <w:ind w:leftChars="227" w:left="851" w:hangingChars="176" w:hanging="352"/>
        <w:rPr>
          <w:rFonts w:ascii="Verdana" w:hAnsi="Verdana"/>
          <w:sz w:val="20"/>
          <w:szCs w:val="20"/>
          <w:lang w:eastAsia="ja-JP"/>
        </w:rPr>
      </w:pPr>
      <w:r>
        <w:rPr>
          <w:rFonts w:ascii="Verdana" w:hAnsi="Verdana" w:hint="eastAsia"/>
          <w:sz w:val="20"/>
          <w:szCs w:val="20"/>
          <w:lang w:eastAsia="ja-JP"/>
        </w:rPr>
        <w:t xml:space="preserve">a) Missing data is specified </w:t>
      </w:r>
      <w:r w:rsidR="006E3F55">
        <w:rPr>
          <w:rFonts w:ascii="Verdana" w:hAnsi="Verdana" w:hint="eastAsia"/>
          <w:sz w:val="20"/>
          <w:szCs w:val="20"/>
          <w:lang w:eastAsia="ja-JP"/>
        </w:rPr>
        <w:t xml:space="preserve">by </w:t>
      </w:r>
      <w:r w:rsidR="002E1A70">
        <w:rPr>
          <w:rFonts w:ascii="Verdana" w:hAnsi="Verdana" w:hint="eastAsia"/>
          <w:sz w:val="20"/>
          <w:szCs w:val="20"/>
          <w:lang w:eastAsia="ja-JP"/>
        </w:rPr>
        <w:t>the solidi (</w:t>
      </w:r>
      <w:r w:rsidR="006E3F55">
        <w:rPr>
          <w:rFonts w:ascii="Verdana" w:hAnsi="Verdana" w:hint="eastAsia"/>
          <w:sz w:val="20"/>
          <w:szCs w:val="20"/>
          <w:lang w:eastAsia="ja-JP"/>
        </w:rPr>
        <w:t>/</w:t>
      </w:r>
      <w:r w:rsidR="002E1A70">
        <w:rPr>
          <w:rFonts w:ascii="Verdana" w:hAnsi="Verdana" w:hint="eastAsia"/>
          <w:sz w:val="20"/>
          <w:szCs w:val="20"/>
          <w:lang w:eastAsia="ja-JP"/>
        </w:rPr>
        <w:t>)</w:t>
      </w:r>
      <w:r w:rsidR="006E3F55">
        <w:rPr>
          <w:rFonts w:ascii="Verdana" w:hAnsi="Verdana" w:hint="eastAsia"/>
          <w:sz w:val="20"/>
          <w:szCs w:val="20"/>
          <w:lang w:eastAsia="ja-JP"/>
        </w:rPr>
        <w:t xml:space="preserve"> </w:t>
      </w:r>
      <w:r>
        <w:rPr>
          <w:rFonts w:ascii="Verdana" w:hAnsi="Verdana" w:hint="eastAsia"/>
          <w:sz w:val="20"/>
          <w:szCs w:val="20"/>
          <w:lang w:eastAsia="ja-JP"/>
        </w:rPr>
        <w:t>generally in Section B of Manual on Codes Vo</w:t>
      </w:r>
      <w:r w:rsidR="00F51B87">
        <w:rPr>
          <w:rFonts w:ascii="Verdana" w:hAnsi="Verdana" w:hint="eastAsia"/>
          <w:sz w:val="20"/>
          <w:szCs w:val="20"/>
          <w:lang w:eastAsia="ja-JP"/>
        </w:rPr>
        <w:t>lume</w:t>
      </w:r>
      <w:r w:rsidR="00D55D47">
        <w:rPr>
          <w:rFonts w:ascii="Verdana" w:hAnsi="Verdana" w:hint="eastAsia"/>
          <w:sz w:val="20"/>
          <w:szCs w:val="20"/>
          <w:lang w:eastAsia="ja-JP"/>
        </w:rPr>
        <w:t xml:space="preserve"> I.</w:t>
      </w:r>
      <w:r>
        <w:rPr>
          <w:rFonts w:ascii="Verdana" w:hAnsi="Verdana" w:hint="eastAsia"/>
          <w:sz w:val="20"/>
          <w:szCs w:val="20"/>
          <w:lang w:eastAsia="ja-JP"/>
        </w:rPr>
        <w:t>1</w:t>
      </w:r>
    </w:p>
    <w:p w:rsidR="006270DF" w:rsidRDefault="006270DF" w:rsidP="00BE4D0A">
      <w:pPr>
        <w:ind w:leftChars="227" w:left="851" w:hangingChars="176" w:hanging="352"/>
        <w:rPr>
          <w:rFonts w:ascii="Verdana" w:hAnsi="Verdana"/>
          <w:sz w:val="20"/>
          <w:szCs w:val="20"/>
          <w:lang w:eastAsia="ja-JP"/>
        </w:rPr>
      </w:pPr>
      <w:r>
        <w:rPr>
          <w:rFonts w:ascii="Verdana" w:hAnsi="Verdana" w:hint="eastAsia"/>
          <w:sz w:val="20"/>
          <w:szCs w:val="20"/>
          <w:lang w:eastAsia="ja-JP"/>
        </w:rPr>
        <w:t xml:space="preserve">   </w:t>
      </w:r>
    </w:p>
    <w:p w:rsidR="006270DF" w:rsidRPr="009B7C41" w:rsidRDefault="006270DF" w:rsidP="00BE4D0A">
      <w:pPr>
        <w:ind w:leftChars="227" w:left="851" w:hangingChars="176" w:hanging="352"/>
        <w:rPr>
          <w:rFonts w:ascii="Verdana" w:hAnsi="Verdana"/>
          <w:sz w:val="20"/>
          <w:szCs w:val="20"/>
          <w:lang w:eastAsia="ja-JP"/>
        </w:rPr>
      </w:pPr>
      <w:r>
        <w:rPr>
          <w:rFonts w:ascii="Verdana" w:hAnsi="Verdana" w:hint="eastAsia"/>
          <w:sz w:val="20"/>
          <w:szCs w:val="20"/>
          <w:lang w:eastAsia="ja-JP"/>
        </w:rPr>
        <w:t xml:space="preserve">   </w:t>
      </w:r>
      <w:r w:rsidRPr="009B7C41">
        <w:rPr>
          <w:rFonts w:ascii="Verdana" w:hAnsi="Verdana"/>
          <w:sz w:val="20"/>
          <w:szCs w:val="20"/>
          <w:lang w:eastAsia="ja-JP"/>
        </w:rPr>
        <w:t>Section B</w:t>
      </w:r>
    </w:p>
    <w:p w:rsidR="006270DF" w:rsidRPr="009B7C41" w:rsidRDefault="006270DF" w:rsidP="006270DF">
      <w:pPr>
        <w:ind w:firstLine="720"/>
        <w:rPr>
          <w:rFonts w:ascii="Verdana" w:hAnsi="Verdana"/>
          <w:sz w:val="20"/>
          <w:szCs w:val="20"/>
          <w:lang w:eastAsia="ja-JP"/>
        </w:rPr>
      </w:pPr>
      <w:r w:rsidRPr="009B7C41">
        <w:rPr>
          <w:rFonts w:ascii="Verdana" w:hAnsi="Verdana"/>
          <w:sz w:val="20"/>
          <w:szCs w:val="20"/>
          <w:lang w:eastAsia="ja-JP"/>
        </w:rPr>
        <w:t>SPECIFICATIONS OF SYMBOLIC LETTERS</w:t>
      </w:r>
    </w:p>
    <w:p w:rsidR="002E1A70" w:rsidRDefault="00373B33" w:rsidP="006270DF">
      <w:pPr>
        <w:ind w:firstLine="720"/>
        <w:rPr>
          <w:rFonts w:ascii="Verdana" w:hAnsi="Verdana"/>
          <w:sz w:val="20"/>
          <w:szCs w:val="20"/>
          <w:lang w:eastAsia="ja-JP"/>
        </w:rPr>
      </w:pPr>
      <w:r>
        <w:rPr>
          <w:rFonts w:ascii="Verdana" w:hAnsi="Verdana" w:hint="eastAsia"/>
          <w:noProof/>
          <w:snapToGrid/>
          <w:sz w:val="20"/>
          <w:szCs w:val="20"/>
          <w:lang w:eastAsia="ja-JP"/>
        </w:rPr>
        <mc:AlternateContent>
          <mc:Choice Requires="wps">
            <w:drawing>
              <wp:anchor distT="0" distB="0" distL="114300" distR="114300" simplePos="0" relativeHeight="251659264" behindDoc="0" locked="0" layoutInCell="1" allowOverlap="1" wp14:anchorId="0CFFC1B2" wp14:editId="4AB67486">
                <wp:simplePos x="0" y="0"/>
                <wp:positionH relativeFrom="column">
                  <wp:posOffset>840249</wp:posOffset>
                </wp:positionH>
                <wp:positionV relativeFrom="paragraph">
                  <wp:posOffset>151765</wp:posOffset>
                </wp:positionV>
                <wp:extent cx="172528" cy="732790"/>
                <wp:effectExtent l="0" t="0" r="18415" b="10160"/>
                <wp:wrapNone/>
                <wp:docPr id="1" name="右中かっこ 1"/>
                <wp:cNvGraphicFramePr/>
                <a:graphic xmlns:a="http://schemas.openxmlformats.org/drawingml/2006/main">
                  <a:graphicData uri="http://schemas.microsoft.com/office/word/2010/wordprocessingShape">
                    <wps:wsp>
                      <wps:cNvSpPr/>
                      <wps:spPr>
                        <a:xfrm>
                          <a:off x="0" y="0"/>
                          <a:ext cx="172528" cy="732790"/>
                        </a:xfrm>
                        <a:prstGeom prst="rightBrace">
                          <a:avLst>
                            <a:gd name="adj1" fmla="val 47055"/>
                            <a:gd name="adj2" fmla="val 5000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66.15pt;margin-top:11.95pt;width:13.6pt;height:5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FzswIAAL0FAAAOAAAAZHJzL2Uyb0RvYy54bWysVM1uEzEQviPxDpbvdDdLQmjUTRVaFSFV&#10;bUWLena9dtbIf9hONuHWcw8ceATOnLjwPoX3YOzdTQJUQiBy2Mx4/r/5OThcKYmWzHlhdIkHezlG&#10;TFNTCT0v8ZurkyfPMfKB6IpIo1mJ18zjw+njRweNnbDC1EZWzCFwov2ksSWuQ7CTLPO0Zor4PWOZ&#10;BiE3TpEArJtnlSMNeFcyK/L8WdYYV1lnKPMeXo9bIZ4m/5wzGs459ywgWWLILaSvS9+b+M2mB2Qy&#10;d8TWgnZpkH/IQhGhIejG1TEJBC2c+M2VEtQZb3jYo0ZlhnNBWaoBqhnkv1RzWRPLUi0AjrcbmPz/&#10;c0vPlhcOiQp6h5EmClr0/cOXb18/39/e3d9+ur/9iAYRpMb6Cehe2gvXcR7IWPGKOxX/oRa0SsCu&#10;N8CyVUAUHgfjYlTAJFAQjZ8W4/0EfLY1ts6Hl8woFIkSOzGvwwtHaKyeTMjy1IeEbtXlSKq3kC9X&#10;Epq1JBINx/lo1DVzR6fY1Rnl8Is6ELfzCFQfObrX5kRImUZC6vjgjRRVfEtMnEl2JB2CiCUOqwQM&#10;uNjRAi5aZhGuFqBEhbVk0YXUrxkHtCMkqbI051ufhFKmQ+83aUczDhlsDPM/G3b60ZSlHfgb441F&#10;imx02BgroY17KPoWCt7q9wi0dUcIbky1hkFzpt1Ab+mJgFafEh8uiIMuwnLCGQnn8OHSNCU2HYVR&#10;bdz7h96jPmwCSDFqYIVL7N8tiGMYyVcadmR/MBzGnU/McDQugHG7kptdiV6oIwN9hbmC7BIZ9YPs&#10;Se6MuoZrM4tRQUQ0hdglpsH1zFFoTwvcK8pms6QGe25JONWXlvZdjzN3tbomznbzHmBRzky/7t14&#10;tpO61Y390Ga2CIaLEIVbXDsGbgRQPx2hXT5pba/u9AcAAAD//wMAUEsDBBQABgAIAAAAIQAkgzsG&#10;3QAAAAoBAAAPAAAAZHJzL2Rvd25yZXYueG1sTI9RS8MwFIXfBf9DuIJvLrWxYrumQ4WBCD5sE3xN&#10;m7umrLkpTbZ2/970SR8P5+Pc75ab2fbsgqPvHEl4XCXAkBqnO2olfB+2Dy/AfFCkVe8IJVzRw6a6&#10;vSlVod1EO7zsQ8viCPlCSTAhDAXnvjFolV+5ASl2RzdaFWIcW65HNcVx2/M0SZ65VR3FC0YN+G6w&#10;Oe3PVsIkwtdPd6hP6u1pe81Qf2Tm00l5fze/roEFnMMfDIt+VIcqOtXuTNqzPmaRiohKSEUObAGy&#10;PANWL00ugFcl//9C9QsAAP//AwBQSwECLQAUAAYACAAAACEAtoM4kv4AAADhAQAAEwAAAAAAAAAA&#10;AAAAAAAAAAAAW0NvbnRlbnRfVHlwZXNdLnhtbFBLAQItABQABgAIAAAAIQA4/SH/1gAAAJQBAAAL&#10;AAAAAAAAAAAAAAAAAC8BAABfcmVscy8ucmVsc1BLAQItABQABgAIAAAAIQApcTFzswIAAL0FAAAO&#10;AAAAAAAAAAAAAAAAAC4CAABkcnMvZTJvRG9jLnhtbFBLAQItABQABgAIAAAAIQAkgzsG3QAAAAoB&#10;AAAPAAAAAAAAAAAAAAAAAA0FAABkcnMvZG93bnJldi54bWxQSwUGAAAAAAQABADzAAAAFwYAAAAA&#10;" adj="2393" strokecolor="black [3213]"/>
            </w:pict>
          </mc:Fallback>
        </mc:AlternateContent>
      </w:r>
    </w:p>
    <w:p w:rsidR="001A21F0" w:rsidRDefault="001A21F0" w:rsidP="00BE4D0A">
      <w:pPr>
        <w:ind w:left="272" w:firstLine="720"/>
        <w:rPr>
          <w:rFonts w:ascii="Verdana" w:hAnsi="Verdana"/>
          <w:sz w:val="20"/>
          <w:szCs w:val="20"/>
          <w:lang w:eastAsia="ja-JP"/>
        </w:rPr>
      </w:pPr>
      <w:r>
        <w:rPr>
          <w:rFonts w:ascii="Verdana" w:hAnsi="Verdana" w:hint="eastAsia"/>
          <w:sz w:val="20"/>
          <w:szCs w:val="20"/>
          <w:lang w:eastAsia="ja-JP"/>
        </w:rPr>
        <w:t xml:space="preserve">  /</w:t>
      </w:r>
    </w:p>
    <w:p w:rsidR="00152F17" w:rsidRDefault="001A21F0" w:rsidP="00BE4D0A">
      <w:pPr>
        <w:ind w:left="272" w:firstLine="720"/>
        <w:rPr>
          <w:rFonts w:ascii="Verdana" w:hAnsi="Verdana"/>
          <w:sz w:val="20"/>
          <w:szCs w:val="20"/>
          <w:lang w:eastAsia="ja-JP"/>
        </w:rPr>
      </w:pPr>
      <w:r>
        <w:rPr>
          <w:rFonts w:ascii="Verdana" w:hAnsi="Verdana" w:hint="eastAsia"/>
          <w:sz w:val="20"/>
          <w:szCs w:val="20"/>
          <w:lang w:eastAsia="ja-JP"/>
        </w:rPr>
        <w:t xml:space="preserve">  //     </w:t>
      </w:r>
      <w:r w:rsidR="00F62CBC">
        <w:rPr>
          <w:rFonts w:ascii="Verdana" w:hAnsi="Verdana" w:hint="eastAsia"/>
          <w:sz w:val="20"/>
          <w:szCs w:val="20"/>
          <w:lang w:eastAsia="ja-JP"/>
        </w:rPr>
        <w:t xml:space="preserve"> </w:t>
      </w:r>
      <w:r>
        <w:rPr>
          <w:rFonts w:ascii="Verdana" w:hAnsi="Verdana" w:hint="eastAsia"/>
          <w:sz w:val="20"/>
          <w:szCs w:val="20"/>
          <w:lang w:eastAsia="ja-JP"/>
        </w:rPr>
        <w:t>Missing data.</w:t>
      </w:r>
    </w:p>
    <w:p w:rsidR="00BE4D0A" w:rsidRDefault="001A21F0" w:rsidP="00BE4D0A">
      <w:pPr>
        <w:ind w:left="272" w:firstLine="720"/>
        <w:rPr>
          <w:rFonts w:ascii="Verdana" w:hAnsi="Verdana"/>
          <w:sz w:val="20"/>
          <w:szCs w:val="20"/>
          <w:lang w:eastAsia="ja-JP"/>
        </w:rPr>
      </w:pPr>
      <w:r>
        <w:rPr>
          <w:rFonts w:ascii="Verdana" w:hAnsi="Verdana" w:hint="eastAsia"/>
          <w:sz w:val="20"/>
          <w:szCs w:val="20"/>
          <w:lang w:eastAsia="ja-JP"/>
        </w:rPr>
        <w:t xml:space="preserve">  </w:t>
      </w:r>
      <w:r>
        <w:rPr>
          <w:rFonts w:ascii="Verdana" w:hAnsi="Verdana"/>
          <w:sz w:val="20"/>
          <w:szCs w:val="20"/>
          <w:lang w:eastAsia="ja-JP"/>
        </w:rPr>
        <w:t>…</w:t>
      </w:r>
    </w:p>
    <w:p w:rsidR="00373B33" w:rsidRDefault="00373B33" w:rsidP="00BE4D0A">
      <w:pPr>
        <w:ind w:left="272" w:firstLine="720"/>
        <w:rPr>
          <w:rFonts w:ascii="Verdana" w:hAnsi="Verdana"/>
          <w:sz w:val="20"/>
          <w:szCs w:val="20"/>
          <w:lang w:eastAsia="ja-JP"/>
        </w:rPr>
      </w:pPr>
    </w:p>
    <w:p w:rsidR="001A21F0" w:rsidRDefault="001A21F0" w:rsidP="00BE4D0A">
      <w:pPr>
        <w:ind w:left="1418" w:hanging="426"/>
        <w:rPr>
          <w:rFonts w:ascii="Verdana" w:hAnsi="Verdana"/>
          <w:sz w:val="20"/>
          <w:szCs w:val="20"/>
          <w:lang w:eastAsia="ja-JP"/>
        </w:rPr>
      </w:pPr>
      <w:r>
        <w:rPr>
          <w:rFonts w:ascii="Verdana" w:hAnsi="Verdana" w:hint="eastAsia"/>
          <w:sz w:val="20"/>
          <w:szCs w:val="20"/>
          <w:lang w:eastAsia="ja-JP"/>
        </w:rPr>
        <w:t xml:space="preserve"> (1) The number of solidi depends on the number of symbolic letters for which no data can be reported.</w:t>
      </w:r>
    </w:p>
    <w:p w:rsidR="001A21F0" w:rsidRDefault="001A21F0" w:rsidP="009F245F">
      <w:pPr>
        <w:rPr>
          <w:rFonts w:ascii="Verdana" w:hAnsi="Verdana"/>
          <w:sz w:val="20"/>
          <w:szCs w:val="20"/>
          <w:lang w:eastAsia="ja-JP"/>
        </w:rPr>
      </w:pPr>
    </w:p>
    <w:p w:rsidR="001A21F0" w:rsidRDefault="001A21F0" w:rsidP="00BE4D0A">
      <w:pPr>
        <w:ind w:leftChars="227" w:left="849" w:hangingChars="175" w:hanging="350"/>
        <w:rPr>
          <w:rFonts w:ascii="Verdana" w:hAnsi="Verdana"/>
          <w:sz w:val="20"/>
          <w:szCs w:val="20"/>
          <w:lang w:eastAsia="ja-JP"/>
        </w:rPr>
      </w:pPr>
      <w:r>
        <w:rPr>
          <w:rFonts w:ascii="Verdana" w:hAnsi="Verdana" w:hint="eastAsia"/>
          <w:sz w:val="20"/>
          <w:szCs w:val="20"/>
          <w:lang w:eastAsia="ja-JP"/>
        </w:rPr>
        <w:t xml:space="preserve">b) </w:t>
      </w:r>
      <w:r w:rsidRPr="00BE4D0A">
        <w:rPr>
          <w:rFonts w:ascii="Verdana" w:hAnsi="Verdana" w:hint="eastAsia"/>
          <w:b/>
          <w:sz w:val="20"/>
          <w:szCs w:val="20"/>
          <w:lang w:eastAsia="ja-JP"/>
        </w:rPr>
        <w:t>15.4</w:t>
      </w:r>
      <w:r>
        <w:rPr>
          <w:rFonts w:ascii="Verdana" w:hAnsi="Verdana" w:hint="eastAsia"/>
          <w:sz w:val="20"/>
          <w:szCs w:val="20"/>
          <w:lang w:eastAsia="ja-JP"/>
        </w:rPr>
        <w:t xml:space="preserve"> specifies missing data when a report contains fully automated observations (AUTO)</w:t>
      </w:r>
    </w:p>
    <w:p w:rsidR="00EE01FF" w:rsidRDefault="00EE01FF" w:rsidP="009F245F">
      <w:pPr>
        <w:rPr>
          <w:rFonts w:ascii="Verdana" w:hAnsi="Verdana"/>
          <w:sz w:val="20"/>
          <w:szCs w:val="20"/>
          <w:lang w:eastAsia="ja-JP"/>
        </w:rPr>
      </w:pPr>
    </w:p>
    <w:p w:rsidR="001A21F0" w:rsidRPr="00BE4D0A" w:rsidRDefault="001A21F0" w:rsidP="00BE4D0A">
      <w:pPr>
        <w:ind w:firstLine="499"/>
        <w:rPr>
          <w:rFonts w:ascii="Verdana" w:hAnsi="Verdana"/>
          <w:b/>
          <w:sz w:val="20"/>
          <w:szCs w:val="20"/>
          <w:lang w:eastAsia="ja-JP"/>
        </w:rPr>
      </w:pPr>
      <w:r w:rsidRPr="00BE4D0A">
        <w:rPr>
          <w:rFonts w:ascii="Verdana" w:hAnsi="Verdana"/>
          <w:b/>
          <w:sz w:val="20"/>
          <w:szCs w:val="20"/>
          <w:lang w:eastAsia="ja-JP"/>
        </w:rPr>
        <w:t xml:space="preserve">15.4  </w:t>
      </w:r>
      <w:r w:rsidRPr="00373B33">
        <w:rPr>
          <w:rFonts w:ascii="Verdana" w:hAnsi="Verdana"/>
          <w:sz w:val="20"/>
          <w:szCs w:val="20"/>
          <w:lang w:eastAsia="ja-JP"/>
        </w:rPr>
        <w:t>Code word AUTO</w:t>
      </w:r>
      <w:r w:rsidRPr="00BE4D0A">
        <w:rPr>
          <w:rFonts w:ascii="Verdana" w:hAnsi="Verdana"/>
          <w:b/>
          <w:sz w:val="20"/>
          <w:szCs w:val="20"/>
          <w:lang w:eastAsia="ja-JP"/>
        </w:rPr>
        <w:t xml:space="preserve"> </w:t>
      </w:r>
    </w:p>
    <w:p w:rsidR="001A21F0" w:rsidRPr="009946EE" w:rsidRDefault="001A21F0" w:rsidP="00BE4D0A">
      <w:pPr>
        <w:ind w:leftChars="550" w:left="1244" w:hangingChars="17" w:hanging="34"/>
        <w:rPr>
          <w:rFonts w:ascii="Verdana" w:hAnsi="Verdana"/>
          <w:sz w:val="20"/>
          <w:szCs w:val="20"/>
          <w:u w:val="single"/>
          <w:lang w:eastAsia="ja-JP"/>
        </w:rPr>
      </w:pPr>
      <w:r w:rsidRPr="001A21F0">
        <w:rPr>
          <w:rFonts w:ascii="Verdana" w:hAnsi="Verdana"/>
          <w:sz w:val="20"/>
          <w:szCs w:val="20"/>
          <w:lang w:eastAsia="ja-JP"/>
        </w:rPr>
        <w:lastRenderedPageBreak/>
        <w:t xml:space="preserve">The optional code word </w:t>
      </w:r>
      <w:r w:rsidRPr="00373B33">
        <w:rPr>
          <w:rFonts w:ascii="Verdana" w:hAnsi="Verdana"/>
          <w:sz w:val="20"/>
          <w:szCs w:val="20"/>
          <w:lang w:eastAsia="ja-JP"/>
        </w:rPr>
        <w:t>AUTO</w:t>
      </w:r>
      <w:r w:rsidRPr="001A21F0">
        <w:rPr>
          <w:rFonts w:ascii="Verdana" w:hAnsi="Verdana"/>
          <w:sz w:val="20"/>
          <w:szCs w:val="20"/>
          <w:lang w:eastAsia="ja-JP"/>
        </w:rPr>
        <w:t xml:space="preserve"> shall be inserted befor</w:t>
      </w:r>
      <w:r>
        <w:rPr>
          <w:rFonts w:ascii="Verdana" w:hAnsi="Verdana"/>
          <w:sz w:val="20"/>
          <w:szCs w:val="20"/>
          <w:lang w:eastAsia="ja-JP"/>
        </w:rPr>
        <w:t xml:space="preserve">e the wind group when a report </w:t>
      </w:r>
      <w:r w:rsidRPr="001A21F0">
        <w:rPr>
          <w:rFonts w:ascii="Verdana" w:hAnsi="Verdana"/>
          <w:sz w:val="20"/>
          <w:szCs w:val="20"/>
          <w:lang w:eastAsia="ja-JP"/>
        </w:rPr>
        <w:t xml:space="preserve">contains fully automated observations without human intervention. </w:t>
      </w:r>
      <w:r w:rsidRPr="009946EE">
        <w:rPr>
          <w:rFonts w:ascii="Verdana" w:hAnsi="Verdana"/>
          <w:sz w:val="20"/>
          <w:szCs w:val="20"/>
          <w:u w:val="single"/>
          <w:lang w:eastAsia="ja-JP"/>
        </w:rPr>
        <w:t>The ICAO requirement is that all of the specified elements shall be reported. However, if any element cannot be observed, the group in which it would have been encoded shall be replaced by the appropriate number of solidi. The number of solidi depends on the number of symbolic letters for the specific group which is not able to be reported; i.e. four for the visibility group, two for the present weather group and three or six for the cloud group, as appropriate.</w:t>
      </w:r>
    </w:p>
    <w:p w:rsidR="001A21F0" w:rsidRDefault="001A21F0" w:rsidP="009F245F">
      <w:pPr>
        <w:rPr>
          <w:rFonts w:ascii="Verdana" w:hAnsi="Verdana"/>
          <w:sz w:val="20"/>
          <w:szCs w:val="20"/>
          <w:lang w:eastAsia="ja-JP"/>
        </w:rPr>
      </w:pPr>
    </w:p>
    <w:p w:rsidR="001A21F0" w:rsidRDefault="001A21F0" w:rsidP="00BE4D0A">
      <w:pPr>
        <w:ind w:firstLineChars="250" w:firstLine="500"/>
        <w:rPr>
          <w:rFonts w:ascii="Verdana" w:hAnsi="Verdana"/>
          <w:sz w:val="20"/>
          <w:szCs w:val="20"/>
          <w:lang w:eastAsia="ja-JP"/>
        </w:rPr>
      </w:pPr>
      <w:r>
        <w:rPr>
          <w:rFonts w:ascii="Verdana" w:hAnsi="Verdana" w:hint="eastAsia"/>
          <w:sz w:val="20"/>
          <w:szCs w:val="20"/>
          <w:lang w:eastAsia="ja-JP"/>
        </w:rPr>
        <w:t xml:space="preserve">c) </w:t>
      </w:r>
      <w:r w:rsidR="001E0A0C">
        <w:rPr>
          <w:rFonts w:ascii="Verdana" w:hAnsi="Verdana" w:hint="eastAsia"/>
          <w:sz w:val="20"/>
          <w:szCs w:val="20"/>
          <w:lang w:eastAsia="ja-JP"/>
        </w:rPr>
        <w:t>Regulation</w:t>
      </w:r>
      <w:r w:rsidR="005558E7">
        <w:rPr>
          <w:rFonts w:ascii="Verdana" w:hAnsi="Verdana" w:hint="eastAsia"/>
          <w:sz w:val="20"/>
          <w:szCs w:val="20"/>
          <w:lang w:eastAsia="ja-JP"/>
        </w:rPr>
        <w:t xml:space="preserve">s for some elements include </w:t>
      </w:r>
      <w:r w:rsidR="00BA748D">
        <w:rPr>
          <w:rFonts w:ascii="Verdana" w:hAnsi="Verdana" w:hint="eastAsia"/>
          <w:sz w:val="20"/>
          <w:szCs w:val="20"/>
          <w:lang w:eastAsia="ja-JP"/>
        </w:rPr>
        <w:t>specification</w:t>
      </w:r>
      <w:r w:rsidR="009946EE">
        <w:rPr>
          <w:rFonts w:ascii="Verdana" w:hAnsi="Verdana" w:hint="eastAsia"/>
          <w:sz w:val="20"/>
          <w:szCs w:val="20"/>
          <w:lang w:eastAsia="ja-JP"/>
        </w:rPr>
        <w:t>s</w:t>
      </w:r>
      <w:r w:rsidR="00BA748D">
        <w:rPr>
          <w:rFonts w:ascii="Verdana" w:hAnsi="Verdana" w:hint="eastAsia"/>
          <w:sz w:val="20"/>
          <w:szCs w:val="20"/>
          <w:lang w:eastAsia="ja-JP"/>
        </w:rPr>
        <w:t xml:space="preserve"> of </w:t>
      </w:r>
      <w:r w:rsidR="005558E7">
        <w:rPr>
          <w:rFonts w:ascii="Verdana" w:hAnsi="Verdana" w:hint="eastAsia"/>
          <w:sz w:val="20"/>
          <w:szCs w:val="20"/>
          <w:lang w:eastAsia="ja-JP"/>
        </w:rPr>
        <w:t>missing data</w:t>
      </w:r>
    </w:p>
    <w:p w:rsidR="00737C33" w:rsidRDefault="00737C33" w:rsidP="009F245F">
      <w:pPr>
        <w:rPr>
          <w:rFonts w:ascii="Verdana" w:hAnsi="Verdana"/>
          <w:sz w:val="20"/>
          <w:szCs w:val="20"/>
          <w:lang w:eastAsia="ja-JP"/>
        </w:rPr>
      </w:pPr>
    </w:p>
    <w:p w:rsidR="00BE4D0A" w:rsidRPr="00373B33" w:rsidRDefault="005558E7" w:rsidP="00373B33">
      <w:pPr>
        <w:ind w:firstLine="500"/>
        <w:rPr>
          <w:rFonts w:ascii="Verdana" w:hAnsi="Verdana"/>
          <w:b/>
          <w:sz w:val="20"/>
          <w:szCs w:val="20"/>
          <w:lang w:eastAsia="ja-JP"/>
        </w:rPr>
      </w:pPr>
      <w:r w:rsidRPr="00BE4D0A">
        <w:rPr>
          <w:rFonts w:ascii="Verdana" w:hAnsi="Verdana"/>
          <w:b/>
          <w:sz w:val="20"/>
          <w:szCs w:val="20"/>
          <w:lang w:eastAsia="ja-JP"/>
        </w:rPr>
        <w:t xml:space="preserve">15.8  </w:t>
      </w:r>
      <w:r w:rsidRPr="00373B33">
        <w:rPr>
          <w:rFonts w:ascii="Verdana" w:hAnsi="Verdana"/>
          <w:sz w:val="20"/>
          <w:szCs w:val="20"/>
          <w:lang w:eastAsia="ja-JP"/>
        </w:rPr>
        <w:t xml:space="preserve">Group  </w:t>
      </w:r>
      <w:proofErr w:type="spellStart"/>
      <w:r w:rsidRPr="00373B33">
        <w:rPr>
          <w:rFonts w:ascii="Verdana" w:hAnsi="Verdana"/>
          <w:sz w:val="20"/>
          <w:szCs w:val="20"/>
          <w:lang w:eastAsia="ja-JP"/>
        </w:rPr>
        <w:t>w´w</w:t>
      </w:r>
      <w:proofErr w:type="spellEnd"/>
      <w:r w:rsidRPr="00373B33">
        <w:rPr>
          <w:rFonts w:ascii="Verdana" w:hAnsi="Verdana"/>
          <w:sz w:val="20"/>
          <w:szCs w:val="20"/>
          <w:lang w:eastAsia="ja-JP"/>
        </w:rPr>
        <w:t>´</w:t>
      </w:r>
    </w:p>
    <w:p w:rsidR="005558E7" w:rsidRDefault="005558E7" w:rsidP="00BE4D0A">
      <w:pPr>
        <w:ind w:leftChars="227" w:left="1503" w:hangingChars="500" w:hanging="1004"/>
        <w:rPr>
          <w:rFonts w:ascii="Verdana" w:hAnsi="Verdana"/>
          <w:sz w:val="20"/>
          <w:szCs w:val="20"/>
          <w:lang w:eastAsia="ja-JP"/>
        </w:rPr>
      </w:pPr>
      <w:r w:rsidRPr="00BE4D0A">
        <w:rPr>
          <w:rFonts w:ascii="Verdana" w:hAnsi="Verdana"/>
          <w:b/>
          <w:sz w:val="20"/>
          <w:szCs w:val="20"/>
          <w:lang w:eastAsia="ja-JP"/>
        </w:rPr>
        <w:t>15.8.19</w:t>
      </w:r>
      <w:r w:rsidRPr="005558E7">
        <w:rPr>
          <w:rFonts w:ascii="Verdana" w:hAnsi="Verdana"/>
          <w:sz w:val="20"/>
          <w:szCs w:val="20"/>
          <w:lang w:eastAsia="ja-JP"/>
        </w:rPr>
        <w:t xml:space="preserve">  </w:t>
      </w:r>
      <w:r w:rsidRPr="00373B33">
        <w:rPr>
          <w:rFonts w:ascii="Verdana" w:hAnsi="Verdana"/>
          <w:sz w:val="20"/>
          <w:szCs w:val="20"/>
          <w:u w:val="single"/>
          <w:lang w:eastAsia="ja-JP"/>
        </w:rPr>
        <w:t>When an automatic observing system is used and the present weather cannot be observed, the present weather group shall be replaced by //.</w:t>
      </w:r>
    </w:p>
    <w:p w:rsidR="001E0A0C" w:rsidRDefault="00897A8D" w:rsidP="005558E7">
      <w:pPr>
        <w:rPr>
          <w:rFonts w:ascii="Verdana" w:hAnsi="Verdana"/>
          <w:sz w:val="20"/>
          <w:szCs w:val="20"/>
          <w:lang w:eastAsia="ja-JP"/>
        </w:rPr>
      </w:pPr>
      <w:r>
        <w:rPr>
          <w:rFonts w:ascii="Verdana" w:hAnsi="Verdana" w:hint="eastAsia"/>
          <w:noProof/>
          <w:snapToGrid/>
          <w:sz w:val="20"/>
          <w:szCs w:val="20"/>
          <w:lang w:eastAsia="ja-JP"/>
        </w:rPr>
        <mc:AlternateContent>
          <mc:Choice Requires="wps">
            <w:drawing>
              <wp:anchor distT="0" distB="0" distL="114300" distR="114300" simplePos="0" relativeHeight="251660288" behindDoc="0" locked="0" layoutInCell="1" allowOverlap="1" wp14:anchorId="54A10E9F" wp14:editId="41BAD0B7">
                <wp:simplePos x="0" y="0"/>
                <wp:positionH relativeFrom="column">
                  <wp:posOffset>1151255</wp:posOffset>
                </wp:positionH>
                <wp:positionV relativeFrom="paragraph">
                  <wp:posOffset>174254</wp:posOffset>
                </wp:positionV>
                <wp:extent cx="179705" cy="1560830"/>
                <wp:effectExtent l="0" t="0" r="10795" b="20320"/>
                <wp:wrapNone/>
                <wp:docPr id="3" name="左中かっこ 3"/>
                <wp:cNvGraphicFramePr/>
                <a:graphic xmlns:a="http://schemas.openxmlformats.org/drawingml/2006/main">
                  <a:graphicData uri="http://schemas.microsoft.com/office/word/2010/wordprocessingShape">
                    <wps:wsp>
                      <wps:cNvSpPr/>
                      <wps:spPr>
                        <a:xfrm>
                          <a:off x="0" y="0"/>
                          <a:ext cx="179705" cy="1560830"/>
                        </a:xfrm>
                        <a:prstGeom prst="leftBrace">
                          <a:avLst>
                            <a:gd name="adj1" fmla="val 39987"/>
                            <a:gd name="adj2" fmla="val 490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90.65pt;margin-top:13.7pt;width:14.15pt;height:1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nOrgIAALIFAAAOAAAAZHJzL2Uyb0RvYy54bWysVMtuEzEU3SPxD5b3dGbyaJqokyq0KkKq&#10;2ooWde167MbIL2wnk7DrmiWfgMSONfxP4T+49swkASohEBvPvXPf5z4Oj1ZKoiVzXhhd4mIvx4hp&#10;aiqh70r8+vr02QFGPhBdEWk0K/GaeXw0ffrksLYT1jNzIyvmEDjRflLbEs9DsJMs83TOFPF7xjIN&#10;Qm6cIgFYd5dVjtTgXcmsl+f7WW1cZZ2hzHv4e9II8TT555zRcMG5ZwHJEkNuIb0uvbfxzaaHZHLn&#10;iJ0L2qZB/iELRYSGoBtXJyQQtHDiN1dKUGe84WGPGpUZzgVlqQaopsh/qeZqTixLtQA43m5g8v/P&#10;LT1fXjokqhL3MdJEQYu+f/n07evnh/v3D/cfH+4/oH4EqbZ+ArpX9tK1nAcyVrziTsUv1IJWCdj1&#10;Bli2CojCz2I0HuVDjCiIiuF+ftBPyGdba+t8eMGMQpEosWQ8PHeExurJhCzPfEjoVm2OpHpTYMSV&#10;hGYtiUT98fhg1DZzR6e3qzMY58OkA2Fbj0B1gaN7qePrjRTVqZAyMXEQ2bF0CMKUOKyKGAXsdrSA&#10;i5ZZxKhBJVFhLVnj9RXjAHHEIZWThnvrk1DKdOj8Sg3a0YxDBhvD/M+GrX40ZWnw/8Z4Y5EiGx02&#10;xkpo4x6LvoWCN/odAk3dEYJbU61hupxp1s5beiqgvWfEh0vioHWwkXA7wgU8XJq6xKalMJob9+6x&#10;/1Efxh+kGNWwtyX2bxfEMYzkSw2LMS4Gg7joiRkMRz1g3K7kdleiF+rYQF9hmCC7REb9IDuSO6Nu&#10;4MTMYlQQEU0hdolpcB1zHJp7AkeKstksqcFyWxLO9JWlXdfjoF2vboiz7YwH2I5z0+14O5PNcG11&#10;Yz+0mS2C4SJE4RbXloHDANRPl2eXT1rbUzv9AQAA//8DAFBLAwQUAAYACAAAACEAz1md0+EAAAAK&#10;AQAADwAAAGRycy9kb3ducmV2LnhtbEyPy07DMBBF90j8gzVI7KhdJwptiFOhIFiwQKIgUXZuPCRR&#10;/Yhspw18Pe4Klnfm6M6ZajMbTY7ow+CsgOWCAUHbOjXYTsD72+PNCkiI0iqpnUUB3xhgU19eVLJU&#10;7mRf8biNHUklNpRSQB/jWFIa2h6NDAs3ok27L+eNjCn6jiovT6ncaMoZK6iRg00Xejli02N72E5G&#10;QHhh88fus2iaKXvm/ueQ64enXIjrq/n+DkjEOf7BcNZP6lAnp72brApEp7xaZgkVwG9zIAngbF0A&#10;2Z8HGQdaV/T/C/UvAAAA//8DAFBLAQItABQABgAIAAAAIQC2gziS/gAAAOEBAAATAAAAAAAAAAAA&#10;AAAAAAAAAABbQ29udGVudF9UeXBlc10ueG1sUEsBAi0AFAAGAAgAAAAhADj9If/WAAAAlAEAAAsA&#10;AAAAAAAAAAAAAAAALwEAAF9yZWxzLy5yZWxzUEsBAi0AFAAGAAgAAAAhAIiaac6uAgAAsgUAAA4A&#10;AAAAAAAAAAAAAAAALgIAAGRycy9lMm9Eb2MueG1sUEsBAi0AFAAGAAgAAAAhAM9ZndPhAAAACgEA&#10;AA8AAAAAAAAAAAAAAAAACAUAAGRycy9kb3ducmV2LnhtbFBLBQYAAAAABAAEAPMAAAAWBgAAAAA=&#10;" adj="994,10596" strokecolor="black [3213]"/>
            </w:pict>
          </mc:Fallback>
        </mc:AlternateContent>
      </w:r>
    </w:p>
    <w:p w:rsidR="001E0A0C" w:rsidRDefault="001E0A0C" w:rsidP="00BE4D0A">
      <w:pPr>
        <w:ind w:firstLine="499"/>
        <w:rPr>
          <w:rFonts w:ascii="Verdana" w:hAnsi="Verdana"/>
          <w:sz w:val="20"/>
          <w:szCs w:val="20"/>
          <w:lang w:eastAsia="ja-JP"/>
        </w:rPr>
      </w:pPr>
      <w:r>
        <w:rPr>
          <w:rFonts w:ascii="Verdana" w:hAnsi="Verdana" w:hint="eastAsia"/>
          <w:sz w:val="20"/>
          <w:szCs w:val="20"/>
          <w:lang w:eastAsia="ja-JP"/>
        </w:rPr>
        <w:t xml:space="preserve">                    </w:t>
      </w:r>
      <w:r w:rsidR="00373B33">
        <w:rPr>
          <w:rFonts w:ascii="Verdana" w:hAnsi="Verdana" w:hint="eastAsia"/>
          <w:sz w:val="20"/>
          <w:szCs w:val="20"/>
          <w:lang w:eastAsia="ja-JP"/>
        </w:rPr>
        <w:t xml:space="preserve">  </w:t>
      </w:r>
      <w:proofErr w:type="spellStart"/>
      <w:r w:rsidRPr="001E0A0C">
        <w:rPr>
          <w:rFonts w:ascii="Verdana" w:hAnsi="Verdana"/>
          <w:sz w:val="20"/>
          <w:szCs w:val="20"/>
          <w:lang w:eastAsia="ja-JP"/>
        </w:rPr>
        <w:t>N</w:t>
      </w:r>
      <w:r w:rsidRPr="00F62CBC">
        <w:rPr>
          <w:rFonts w:ascii="Verdana" w:hAnsi="Verdana"/>
          <w:sz w:val="20"/>
          <w:szCs w:val="20"/>
          <w:vertAlign w:val="subscript"/>
          <w:lang w:eastAsia="ja-JP"/>
        </w:rPr>
        <w:t>s</w:t>
      </w:r>
      <w:r w:rsidRPr="001E0A0C">
        <w:rPr>
          <w:rFonts w:ascii="Verdana" w:hAnsi="Verdana"/>
          <w:sz w:val="20"/>
          <w:szCs w:val="20"/>
          <w:lang w:eastAsia="ja-JP"/>
        </w:rPr>
        <w:t>N</w:t>
      </w:r>
      <w:r w:rsidRPr="00F62CBC">
        <w:rPr>
          <w:rFonts w:ascii="Verdana" w:hAnsi="Verdana"/>
          <w:sz w:val="20"/>
          <w:szCs w:val="20"/>
          <w:vertAlign w:val="subscript"/>
          <w:lang w:eastAsia="ja-JP"/>
        </w:rPr>
        <w:t>s</w:t>
      </w:r>
      <w:r w:rsidRPr="001E0A0C">
        <w:rPr>
          <w:rFonts w:ascii="Verdana" w:hAnsi="Verdana"/>
          <w:sz w:val="20"/>
          <w:szCs w:val="20"/>
          <w:lang w:eastAsia="ja-JP"/>
        </w:rPr>
        <w:t>N</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proofErr w:type="spellEnd"/>
    </w:p>
    <w:p w:rsidR="001E0A0C" w:rsidRDefault="001E0A0C" w:rsidP="00BE4D0A">
      <w:pPr>
        <w:ind w:firstLine="499"/>
        <w:rPr>
          <w:rFonts w:ascii="Verdana" w:hAnsi="Verdana"/>
          <w:sz w:val="20"/>
          <w:szCs w:val="20"/>
          <w:lang w:eastAsia="ja-JP"/>
        </w:rPr>
      </w:pPr>
      <w:r>
        <w:rPr>
          <w:rFonts w:ascii="Verdana" w:hAnsi="Verdana" w:hint="eastAsia"/>
          <w:sz w:val="20"/>
          <w:szCs w:val="20"/>
          <w:lang w:eastAsia="ja-JP"/>
        </w:rPr>
        <w:t xml:space="preserve">                    </w:t>
      </w:r>
      <w:r w:rsidR="00373B33">
        <w:rPr>
          <w:rFonts w:ascii="Verdana" w:hAnsi="Verdana" w:hint="eastAsia"/>
          <w:sz w:val="20"/>
          <w:szCs w:val="20"/>
          <w:lang w:eastAsia="ja-JP"/>
        </w:rPr>
        <w:t xml:space="preserve">  </w:t>
      </w:r>
      <w:r>
        <w:rPr>
          <w:rFonts w:ascii="Verdana" w:hAnsi="Verdana" w:hint="eastAsia"/>
          <w:sz w:val="20"/>
          <w:szCs w:val="20"/>
          <w:lang w:eastAsia="ja-JP"/>
        </w:rPr>
        <w:t>or</w:t>
      </w:r>
    </w:p>
    <w:p w:rsidR="001E0A0C" w:rsidRPr="001E0A0C" w:rsidRDefault="001E0A0C" w:rsidP="00BE4D0A">
      <w:pPr>
        <w:ind w:firstLine="499"/>
        <w:rPr>
          <w:rFonts w:ascii="Verdana" w:hAnsi="Verdana"/>
          <w:sz w:val="20"/>
          <w:szCs w:val="20"/>
          <w:lang w:eastAsia="ja-JP"/>
        </w:rPr>
      </w:pPr>
      <w:r>
        <w:rPr>
          <w:rFonts w:ascii="Verdana" w:hAnsi="Verdana" w:hint="eastAsia"/>
          <w:sz w:val="20"/>
          <w:szCs w:val="20"/>
          <w:lang w:eastAsia="ja-JP"/>
        </w:rPr>
        <w:t xml:space="preserve">                    </w:t>
      </w:r>
      <w:r w:rsidR="00373B33">
        <w:rPr>
          <w:rFonts w:ascii="Verdana" w:hAnsi="Verdana" w:hint="eastAsia"/>
          <w:sz w:val="20"/>
          <w:szCs w:val="20"/>
          <w:lang w:eastAsia="ja-JP"/>
        </w:rPr>
        <w:t xml:space="preserve">  </w:t>
      </w:r>
      <w:proofErr w:type="spellStart"/>
      <w:r w:rsidRPr="00F62CBC">
        <w:rPr>
          <w:rFonts w:ascii="Verdana" w:hAnsi="Verdana"/>
          <w:b/>
          <w:sz w:val="20"/>
          <w:szCs w:val="20"/>
          <w:lang w:eastAsia="ja-JP"/>
        </w:rPr>
        <w:t>VV</w:t>
      </w:r>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proofErr w:type="spellEnd"/>
    </w:p>
    <w:p w:rsidR="001E0A0C" w:rsidRDefault="001E0A0C" w:rsidP="00BE4D0A">
      <w:pPr>
        <w:ind w:firstLine="499"/>
        <w:rPr>
          <w:rFonts w:ascii="Verdana" w:hAnsi="Verdana"/>
          <w:sz w:val="20"/>
          <w:szCs w:val="20"/>
          <w:lang w:eastAsia="ja-JP"/>
        </w:rPr>
      </w:pPr>
      <w:r w:rsidRPr="00BE4D0A">
        <w:rPr>
          <w:rFonts w:ascii="Verdana" w:hAnsi="Verdana"/>
          <w:b/>
          <w:sz w:val="20"/>
          <w:szCs w:val="20"/>
          <w:lang w:eastAsia="ja-JP"/>
        </w:rPr>
        <w:t xml:space="preserve">15.9  </w:t>
      </w:r>
      <w:r w:rsidRPr="00373B33">
        <w:rPr>
          <w:rFonts w:ascii="Verdana" w:hAnsi="Verdana"/>
          <w:sz w:val="20"/>
          <w:szCs w:val="20"/>
          <w:lang w:eastAsia="ja-JP"/>
        </w:rPr>
        <w:t>Group</w:t>
      </w:r>
      <w:r>
        <w:rPr>
          <w:rFonts w:ascii="Verdana" w:hAnsi="Verdana" w:hint="eastAsia"/>
          <w:sz w:val="20"/>
          <w:szCs w:val="20"/>
          <w:lang w:eastAsia="ja-JP"/>
        </w:rPr>
        <w:t xml:space="preserve">   </w:t>
      </w:r>
      <w:r w:rsidR="00373B33">
        <w:rPr>
          <w:rFonts w:ascii="Verdana" w:hAnsi="Verdana" w:hint="eastAsia"/>
          <w:sz w:val="20"/>
          <w:szCs w:val="20"/>
          <w:lang w:eastAsia="ja-JP"/>
        </w:rPr>
        <w:t xml:space="preserve"> </w:t>
      </w:r>
      <w:r w:rsidRPr="001E0A0C">
        <w:rPr>
          <w:rFonts w:ascii="Verdana" w:hAnsi="Verdana"/>
          <w:sz w:val="20"/>
          <w:szCs w:val="20"/>
          <w:lang w:eastAsia="ja-JP"/>
        </w:rPr>
        <w:t>or</w:t>
      </w:r>
    </w:p>
    <w:p w:rsidR="001E0A0C" w:rsidRPr="00F62CBC" w:rsidRDefault="001E0A0C" w:rsidP="005558E7">
      <w:pPr>
        <w:rPr>
          <w:rFonts w:ascii="Verdana" w:hAnsi="Verdana"/>
          <w:b/>
          <w:sz w:val="20"/>
          <w:szCs w:val="20"/>
          <w:lang w:eastAsia="ja-JP"/>
        </w:rPr>
      </w:pPr>
      <w:r>
        <w:rPr>
          <w:rFonts w:ascii="Verdana" w:hAnsi="Verdana" w:hint="eastAsia"/>
          <w:sz w:val="20"/>
          <w:szCs w:val="20"/>
          <w:lang w:eastAsia="ja-JP"/>
        </w:rPr>
        <w:t xml:space="preserve">                    </w:t>
      </w:r>
      <w:r w:rsidR="00BE4D0A">
        <w:rPr>
          <w:rFonts w:ascii="Verdana" w:hAnsi="Verdana" w:hint="eastAsia"/>
          <w:sz w:val="20"/>
          <w:szCs w:val="20"/>
          <w:lang w:eastAsia="ja-JP"/>
        </w:rPr>
        <w:tab/>
        <w:t xml:space="preserve">       </w:t>
      </w:r>
      <w:r w:rsidR="00373B33">
        <w:rPr>
          <w:rFonts w:ascii="Verdana" w:hAnsi="Verdana" w:hint="eastAsia"/>
          <w:sz w:val="20"/>
          <w:szCs w:val="20"/>
          <w:lang w:eastAsia="ja-JP"/>
        </w:rPr>
        <w:t xml:space="preserve">  </w:t>
      </w:r>
      <w:r w:rsidRPr="00F62CBC">
        <w:rPr>
          <w:rFonts w:ascii="Verdana" w:hAnsi="Verdana"/>
          <w:b/>
          <w:sz w:val="20"/>
          <w:szCs w:val="20"/>
          <w:lang w:eastAsia="ja-JP"/>
        </w:rPr>
        <w:t>NSC</w:t>
      </w:r>
    </w:p>
    <w:p w:rsidR="001E0A0C" w:rsidRDefault="001E0A0C" w:rsidP="005558E7">
      <w:pPr>
        <w:rPr>
          <w:rFonts w:ascii="Verdana" w:hAnsi="Verdana"/>
          <w:sz w:val="20"/>
          <w:szCs w:val="20"/>
          <w:lang w:eastAsia="ja-JP"/>
        </w:rPr>
      </w:pPr>
      <w:r>
        <w:rPr>
          <w:rFonts w:ascii="Verdana" w:hAnsi="Verdana" w:hint="eastAsia"/>
          <w:sz w:val="20"/>
          <w:szCs w:val="20"/>
          <w:lang w:eastAsia="ja-JP"/>
        </w:rPr>
        <w:t xml:space="preserve">                    </w:t>
      </w:r>
      <w:r w:rsidR="00BE4D0A">
        <w:rPr>
          <w:rFonts w:ascii="Verdana" w:hAnsi="Verdana" w:hint="eastAsia"/>
          <w:sz w:val="20"/>
          <w:szCs w:val="20"/>
          <w:lang w:eastAsia="ja-JP"/>
        </w:rPr>
        <w:tab/>
        <w:t xml:space="preserve">       </w:t>
      </w:r>
      <w:r w:rsidR="00373B33">
        <w:rPr>
          <w:rFonts w:ascii="Verdana" w:hAnsi="Verdana" w:hint="eastAsia"/>
          <w:sz w:val="20"/>
          <w:szCs w:val="20"/>
          <w:lang w:eastAsia="ja-JP"/>
        </w:rPr>
        <w:t xml:space="preserve">  </w:t>
      </w:r>
      <w:r>
        <w:rPr>
          <w:rFonts w:ascii="Verdana" w:hAnsi="Verdana" w:hint="eastAsia"/>
          <w:sz w:val="20"/>
          <w:szCs w:val="20"/>
          <w:lang w:eastAsia="ja-JP"/>
        </w:rPr>
        <w:t>o</w:t>
      </w:r>
      <w:r w:rsidRPr="001E0A0C">
        <w:rPr>
          <w:rFonts w:ascii="Verdana" w:hAnsi="Verdana"/>
          <w:sz w:val="20"/>
          <w:szCs w:val="20"/>
          <w:lang w:eastAsia="ja-JP"/>
        </w:rPr>
        <w:t>r</w:t>
      </w:r>
    </w:p>
    <w:p w:rsidR="001E0A0C" w:rsidRPr="00F62CBC" w:rsidRDefault="001E0A0C" w:rsidP="005558E7">
      <w:pPr>
        <w:rPr>
          <w:rFonts w:ascii="Verdana" w:hAnsi="Verdana"/>
          <w:b/>
          <w:sz w:val="20"/>
          <w:szCs w:val="20"/>
          <w:lang w:eastAsia="ja-JP"/>
        </w:rPr>
      </w:pPr>
      <w:r>
        <w:rPr>
          <w:rFonts w:ascii="Verdana" w:hAnsi="Verdana" w:hint="eastAsia"/>
          <w:sz w:val="20"/>
          <w:szCs w:val="20"/>
          <w:lang w:eastAsia="ja-JP"/>
        </w:rPr>
        <w:t xml:space="preserve">                    </w:t>
      </w:r>
      <w:r w:rsidR="00BE4D0A">
        <w:rPr>
          <w:rFonts w:ascii="Verdana" w:hAnsi="Verdana" w:hint="eastAsia"/>
          <w:sz w:val="20"/>
          <w:szCs w:val="20"/>
          <w:lang w:eastAsia="ja-JP"/>
        </w:rPr>
        <w:t xml:space="preserve">       </w:t>
      </w:r>
      <w:r w:rsidR="00373B33">
        <w:rPr>
          <w:rFonts w:ascii="Verdana" w:hAnsi="Verdana" w:hint="eastAsia"/>
          <w:sz w:val="20"/>
          <w:szCs w:val="20"/>
          <w:lang w:eastAsia="ja-JP"/>
        </w:rPr>
        <w:t xml:space="preserve">  </w:t>
      </w:r>
      <w:r w:rsidRPr="00F62CBC">
        <w:rPr>
          <w:rFonts w:ascii="Verdana" w:hAnsi="Verdana"/>
          <w:b/>
          <w:sz w:val="20"/>
          <w:szCs w:val="20"/>
          <w:lang w:eastAsia="ja-JP"/>
        </w:rPr>
        <w:t>NCD</w:t>
      </w:r>
    </w:p>
    <w:p w:rsidR="001E0A0C" w:rsidRDefault="001E0A0C" w:rsidP="001E0A0C">
      <w:pPr>
        <w:rPr>
          <w:rFonts w:ascii="Verdana" w:hAnsi="Verdana"/>
          <w:sz w:val="20"/>
          <w:szCs w:val="20"/>
          <w:lang w:eastAsia="ja-JP"/>
        </w:rPr>
      </w:pPr>
    </w:p>
    <w:p w:rsidR="001E0A0C" w:rsidRPr="00373B33" w:rsidRDefault="001E0A0C" w:rsidP="00373B33">
      <w:pPr>
        <w:ind w:leftChars="257" w:left="1699" w:hangingChars="565" w:hanging="1134"/>
        <w:rPr>
          <w:rFonts w:ascii="Verdana" w:hAnsi="Verdana"/>
          <w:sz w:val="20"/>
          <w:szCs w:val="20"/>
          <w:u w:val="single"/>
          <w:lang w:eastAsia="ja-JP"/>
        </w:rPr>
      </w:pPr>
      <w:r w:rsidRPr="00373B33">
        <w:rPr>
          <w:rFonts w:ascii="Verdana" w:hAnsi="Verdana"/>
          <w:b/>
          <w:sz w:val="20"/>
          <w:szCs w:val="20"/>
          <w:lang w:eastAsia="ja-JP"/>
        </w:rPr>
        <w:t>15.9.1.6</w:t>
      </w:r>
      <w:r w:rsidRPr="001E0A0C">
        <w:rPr>
          <w:rFonts w:ascii="Verdana" w:hAnsi="Verdana"/>
          <w:sz w:val="20"/>
          <w:szCs w:val="20"/>
          <w:lang w:eastAsia="ja-JP"/>
        </w:rPr>
        <w:t xml:space="preserve">  When cumulonimbus clouds or towering cumulus clouds are detected by the automatic observing system and </w:t>
      </w:r>
      <w:r w:rsidRPr="00373B33">
        <w:rPr>
          <w:rFonts w:ascii="Verdana" w:hAnsi="Verdana"/>
          <w:sz w:val="20"/>
          <w:szCs w:val="20"/>
          <w:u w:val="single"/>
          <w:lang w:eastAsia="ja-JP"/>
        </w:rPr>
        <w:t>the cloud amount and/or the height of cloud base cannot be observed, the cloud amount and/or the height of cloud base elements should be replaced by ///.</w:t>
      </w:r>
    </w:p>
    <w:p w:rsidR="001E0A0C" w:rsidRDefault="001E0A0C" w:rsidP="001E0A0C">
      <w:pPr>
        <w:rPr>
          <w:rFonts w:ascii="Verdana" w:hAnsi="Verdana"/>
          <w:sz w:val="20"/>
          <w:szCs w:val="20"/>
          <w:lang w:eastAsia="ja-JP"/>
        </w:rPr>
      </w:pPr>
    </w:p>
    <w:p w:rsidR="001E0A0C" w:rsidRDefault="001E0A0C" w:rsidP="00373B33">
      <w:pPr>
        <w:ind w:leftChars="258" w:left="1698" w:hangingChars="563" w:hanging="1130"/>
        <w:rPr>
          <w:rFonts w:ascii="Verdana" w:hAnsi="Verdana"/>
          <w:sz w:val="20"/>
          <w:szCs w:val="20"/>
          <w:lang w:eastAsia="ja-JP"/>
        </w:rPr>
      </w:pPr>
      <w:r w:rsidRPr="00373B33">
        <w:rPr>
          <w:rFonts w:ascii="Verdana" w:hAnsi="Verdana"/>
          <w:b/>
          <w:sz w:val="20"/>
          <w:szCs w:val="20"/>
          <w:lang w:eastAsia="ja-JP"/>
        </w:rPr>
        <w:t>15.9.1.7</w:t>
      </w:r>
      <w:r w:rsidRPr="001E0A0C">
        <w:rPr>
          <w:rFonts w:ascii="Verdana" w:hAnsi="Verdana"/>
          <w:sz w:val="20"/>
          <w:szCs w:val="20"/>
          <w:lang w:eastAsia="ja-JP"/>
        </w:rPr>
        <w:t xml:space="preserve">  Types of cloud other than significant convective clouds shall not be identified. Significant convective clouds, when observed, shall be identified by appending the letter abbreviations CB (cumulonimbus) or TCU (cumulus </w:t>
      </w:r>
      <w:proofErr w:type="spellStart"/>
      <w:r w:rsidRPr="001E0A0C">
        <w:rPr>
          <w:rFonts w:ascii="Verdana" w:hAnsi="Verdana"/>
          <w:sz w:val="20"/>
          <w:szCs w:val="20"/>
          <w:lang w:eastAsia="ja-JP"/>
        </w:rPr>
        <w:t>congestus</w:t>
      </w:r>
      <w:proofErr w:type="spellEnd"/>
      <w:r w:rsidRPr="001E0A0C">
        <w:rPr>
          <w:rFonts w:ascii="Verdana" w:hAnsi="Verdana"/>
          <w:sz w:val="20"/>
          <w:szCs w:val="20"/>
          <w:lang w:eastAsia="ja-JP"/>
        </w:rPr>
        <w:t xml:space="preserve"> of great vertical extent), as appropriate, to the cloud group without a space. </w:t>
      </w:r>
      <w:r w:rsidRPr="00373B33">
        <w:rPr>
          <w:rFonts w:ascii="Verdana" w:hAnsi="Verdana"/>
          <w:sz w:val="20"/>
          <w:szCs w:val="20"/>
          <w:u w:val="single"/>
          <w:lang w:eastAsia="ja-JP"/>
        </w:rPr>
        <w:t>When an automatic observing system is used and the cloud type cannot be observed by that system, the cloud type in each cloud group shall be replaced by ///</w:t>
      </w:r>
      <w:r w:rsidRPr="00373B33">
        <w:rPr>
          <w:rFonts w:ascii="Verdana" w:hAnsi="Verdana" w:hint="eastAsia"/>
          <w:sz w:val="20"/>
          <w:szCs w:val="20"/>
          <w:u w:val="single"/>
          <w:lang w:eastAsia="ja-JP"/>
        </w:rPr>
        <w:t>.</w:t>
      </w:r>
    </w:p>
    <w:p w:rsidR="001E0A0C" w:rsidRPr="00EE01FF" w:rsidRDefault="001E0A0C" w:rsidP="00373B33">
      <w:pPr>
        <w:ind w:leftChars="258" w:left="1560" w:hangingChars="496" w:hanging="992"/>
        <w:rPr>
          <w:rFonts w:ascii="Verdana" w:hAnsi="Verdana"/>
          <w:sz w:val="20"/>
          <w:szCs w:val="20"/>
          <w:lang w:eastAsia="ja-JP"/>
        </w:rPr>
      </w:pPr>
    </w:p>
    <w:p w:rsidR="001E0A0C" w:rsidRPr="001E0A0C" w:rsidRDefault="001E0A0C" w:rsidP="00373B33">
      <w:pPr>
        <w:ind w:leftChars="258" w:left="1421" w:hangingChars="425" w:hanging="853"/>
        <w:rPr>
          <w:rFonts w:ascii="Verdana" w:hAnsi="Verdana"/>
          <w:sz w:val="20"/>
          <w:szCs w:val="20"/>
          <w:lang w:eastAsia="ja-JP"/>
        </w:rPr>
      </w:pPr>
      <w:r w:rsidRPr="00373B33">
        <w:rPr>
          <w:rFonts w:ascii="Verdana" w:hAnsi="Verdana"/>
          <w:b/>
          <w:sz w:val="20"/>
          <w:szCs w:val="20"/>
          <w:lang w:eastAsia="ja-JP"/>
        </w:rPr>
        <w:t>15.9.2</w:t>
      </w:r>
      <w:r w:rsidRPr="001E0A0C">
        <w:rPr>
          <w:rFonts w:ascii="Verdana" w:hAnsi="Verdana"/>
          <w:sz w:val="20"/>
          <w:szCs w:val="20"/>
          <w:lang w:eastAsia="ja-JP"/>
        </w:rPr>
        <w:t xml:space="preserve">  Vertical visibility </w:t>
      </w:r>
      <w:proofErr w:type="spellStart"/>
      <w:r w:rsidRPr="00F62CBC">
        <w:rPr>
          <w:rFonts w:ascii="Verdana" w:hAnsi="Verdana"/>
          <w:b/>
          <w:sz w:val="20"/>
          <w:szCs w:val="20"/>
          <w:lang w:eastAsia="ja-JP"/>
        </w:rPr>
        <w:t>VV</w:t>
      </w:r>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proofErr w:type="spellEnd"/>
      <w:r w:rsidRPr="001E0A0C">
        <w:rPr>
          <w:rFonts w:ascii="Verdana" w:hAnsi="Verdana"/>
          <w:sz w:val="20"/>
          <w:szCs w:val="20"/>
          <w:lang w:eastAsia="ja-JP"/>
        </w:rPr>
        <w:t xml:space="preserve"> </w:t>
      </w:r>
    </w:p>
    <w:p w:rsidR="001E0A0C" w:rsidRDefault="001E0A0C" w:rsidP="00373B33">
      <w:pPr>
        <w:ind w:leftChars="644" w:left="1417" w:firstLine="1"/>
        <w:rPr>
          <w:rFonts w:ascii="Verdana" w:hAnsi="Verdana"/>
          <w:sz w:val="20"/>
          <w:szCs w:val="20"/>
          <w:lang w:eastAsia="ja-JP"/>
        </w:rPr>
      </w:pPr>
      <w:r w:rsidRPr="001E0A0C">
        <w:rPr>
          <w:rFonts w:ascii="Verdana" w:hAnsi="Verdana"/>
          <w:sz w:val="20"/>
          <w:szCs w:val="20"/>
          <w:lang w:eastAsia="ja-JP"/>
        </w:rPr>
        <w:t xml:space="preserve">When the sky is obscured and information on vertical visibility is available, the group </w:t>
      </w:r>
      <w:proofErr w:type="spellStart"/>
      <w:r w:rsidRPr="00F62CBC">
        <w:rPr>
          <w:rFonts w:ascii="Verdana" w:hAnsi="Verdana"/>
          <w:b/>
          <w:sz w:val="20"/>
          <w:szCs w:val="20"/>
          <w:lang w:eastAsia="ja-JP"/>
        </w:rPr>
        <w:t>VV</w:t>
      </w:r>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proofErr w:type="spellEnd"/>
      <w:r w:rsidRPr="001E0A0C">
        <w:rPr>
          <w:rFonts w:ascii="Verdana" w:hAnsi="Verdana"/>
          <w:sz w:val="20"/>
          <w:szCs w:val="20"/>
          <w:lang w:eastAsia="ja-JP"/>
        </w:rPr>
        <w:t xml:space="preserve"> shall be reported, where </w:t>
      </w:r>
      <w:proofErr w:type="spellStart"/>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r w:rsidRPr="001E0A0C">
        <w:rPr>
          <w:rFonts w:ascii="Verdana" w:hAnsi="Verdana"/>
          <w:sz w:val="20"/>
          <w:szCs w:val="20"/>
          <w:lang w:eastAsia="ja-JP"/>
        </w:rPr>
        <w:t>h</w:t>
      </w:r>
      <w:r w:rsidRPr="00F62CBC">
        <w:rPr>
          <w:rFonts w:ascii="Verdana" w:hAnsi="Verdana"/>
          <w:sz w:val="20"/>
          <w:szCs w:val="20"/>
          <w:vertAlign w:val="subscript"/>
          <w:lang w:eastAsia="ja-JP"/>
        </w:rPr>
        <w:t>s</w:t>
      </w:r>
      <w:proofErr w:type="spellEnd"/>
      <w:r w:rsidRPr="00F62CBC">
        <w:rPr>
          <w:rFonts w:ascii="Verdana" w:hAnsi="Verdana"/>
          <w:sz w:val="20"/>
          <w:szCs w:val="20"/>
          <w:vertAlign w:val="subscript"/>
          <w:lang w:eastAsia="ja-JP"/>
        </w:rPr>
        <w:t xml:space="preserve"> </w:t>
      </w:r>
      <w:r w:rsidRPr="001E0A0C">
        <w:rPr>
          <w:rFonts w:ascii="Verdana" w:hAnsi="Verdana"/>
          <w:sz w:val="20"/>
          <w:szCs w:val="20"/>
          <w:lang w:eastAsia="ja-JP"/>
        </w:rPr>
        <w:t xml:space="preserve">is the vertical visibility in units of 30 metres (hundreds of feet). </w:t>
      </w:r>
      <w:r w:rsidRPr="00373B33">
        <w:rPr>
          <w:rFonts w:ascii="Verdana" w:hAnsi="Verdana"/>
          <w:sz w:val="20"/>
          <w:szCs w:val="20"/>
          <w:u w:val="single"/>
          <w:lang w:eastAsia="ja-JP"/>
        </w:rPr>
        <w:t xml:space="preserve">When information on vertical visibility is not available due to a temporary failure of a sensor or system, the group shall read </w:t>
      </w:r>
      <w:r w:rsidRPr="00F62CBC">
        <w:rPr>
          <w:rFonts w:ascii="Verdana" w:hAnsi="Verdana"/>
          <w:b/>
          <w:sz w:val="20"/>
          <w:szCs w:val="20"/>
          <w:u w:val="single"/>
          <w:lang w:eastAsia="ja-JP"/>
        </w:rPr>
        <w:t>VV</w:t>
      </w:r>
      <w:r w:rsidRPr="00373B33">
        <w:rPr>
          <w:rFonts w:ascii="Verdana" w:hAnsi="Verdana"/>
          <w:sz w:val="20"/>
          <w:szCs w:val="20"/>
          <w:u w:val="single"/>
          <w:lang w:eastAsia="ja-JP"/>
        </w:rPr>
        <w:t>///.</w:t>
      </w:r>
    </w:p>
    <w:p w:rsidR="001E0A0C" w:rsidRDefault="001E0A0C" w:rsidP="001E0A0C">
      <w:pPr>
        <w:rPr>
          <w:rFonts w:ascii="Verdana" w:hAnsi="Verdana"/>
          <w:sz w:val="20"/>
          <w:szCs w:val="20"/>
          <w:lang w:eastAsia="ja-JP"/>
        </w:rPr>
      </w:pPr>
    </w:p>
    <w:p w:rsidR="00EE01FF" w:rsidRDefault="00EE01FF" w:rsidP="001E0A0C">
      <w:pPr>
        <w:rPr>
          <w:rFonts w:ascii="Verdana" w:hAnsi="Verdana"/>
          <w:sz w:val="20"/>
          <w:szCs w:val="20"/>
          <w:lang w:eastAsia="ja-JP"/>
        </w:rPr>
      </w:pPr>
      <w:r w:rsidRPr="00373B33">
        <w:rPr>
          <w:rFonts w:ascii="Verdana" w:hAnsi="Verdana" w:hint="eastAsia"/>
          <w:b/>
          <w:sz w:val="20"/>
          <w:szCs w:val="20"/>
          <w:lang w:eastAsia="ja-JP"/>
        </w:rPr>
        <w:lastRenderedPageBreak/>
        <w:t>15.9.1.6</w:t>
      </w:r>
      <w:r>
        <w:rPr>
          <w:rFonts w:ascii="Verdana" w:hAnsi="Verdana" w:hint="eastAsia"/>
          <w:sz w:val="20"/>
          <w:szCs w:val="20"/>
          <w:lang w:eastAsia="ja-JP"/>
        </w:rPr>
        <w:t xml:space="preserve"> and </w:t>
      </w:r>
      <w:r w:rsidRPr="00373B33">
        <w:rPr>
          <w:rFonts w:ascii="Verdana" w:hAnsi="Verdana" w:hint="eastAsia"/>
          <w:b/>
          <w:sz w:val="20"/>
          <w:szCs w:val="20"/>
          <w:lang w:eastAsia="ja-JP"/>
        </w:rPr>
        <w:t xml:space="preserve">15.9.1.7 </w:t>
      </w:r>
      <w:r>
        <w:rPr>
          <w:rFonts w:ascii="Verdana" w:hAnsi="Verdana" w:hint="eastAsia"/>
          <w:sz w:val="20"/>
          <w:szCs w:val="20"/>
          <w:lang w:eastAsia="ja-JP"/>
        </w:rPr>
        <w:t>sp</w:t>
      </w:r>
      <w:r w:rsidR="00211C93">
        <w:rPr>
          <w:rFonts w:ascii="Verdana" w:hAnsi="Verdana" w:hint="eastAsia"/>
          <w:sz w:val="20"/>
          <w:szCs w:val="20"/>
          <w:lang w:eastAsia="ja-JP"/>
        </w:rPr>
        <w:t>ec</w:t>
      </w:r>
      <w:r w:rsidR="00E820E4">
        <w:rPr>
          <w:rFonts w:ascii="Verdana" w:hAnsi="Verdana" w:hint="eastAsia"/>
          <w:sz w:val="20"/>
          <w:szCs w:val="20"/>
          <w:lang w:eastAsia="ja-JP"/>
        </w:rPr>
        <w:t>ify /// in some cases of cloud observation</w:t>
      </w:r>
      <w:r w:rsidR="00211C93">
        <w:rPr>
          <w:rFonts w:ascii="Verdana" w:hAnsi="Verdana" w:hint="eastAsia"/>
          <w:sz w:val="20"/>
          <w:szCs w:val="20"/>
          <w:lang w:eastAsia="ja-JP"/>
        </w:rPr>
        <w:t xml:space="preserve"> but it doesn</w:t>
      </w:r>
      <w:r w:rsidR="00211C93">
        <w:rPr>
          <w:rFonts w:ascii="Verdana" w:hAnsi="Verdana"/>
          <w:sz w:val="20"/>
          <w:szCs w:val="20"/>
          <w:lang w:eastAsia="ja-JP"/>
        </w:rPr>
        <w:t>’</w:t>
      </w:r>
      <w:r w:rsidR="00E820E4">
        <w:rPr>
          <w:rFonts w:ascii="Verdana" w:hAnsi="Verdana" w:hint="eastAsia"/>
          <w:sz w:val="20"/>
          <w:szCs w:val="20"/>
          <w:lang w:eastAsia="ja-JP"/>
        </w:rPr>
        <w:t>t mention</w:t>
      </w:r>
      <w:r w:rsidR="00211C93">
        <w:rPr>
          <w:rFonts w:ascii="Verdana" w:hAnsi="Verdana" w:hint="eastAsia"/>
          <w:sz w:val="20"/>
          <w:szCs w:val="20"/>
          <w:lang w:eastAsia="ja-JP"/>
        </w:rPr>
        <w:t xml:space="preserve"> to </w:t>
      </w:r>
      <w:r w:rsidR="00E820E4">
        <w:rPr>
          <w:rFonts w:ascii="Verdana" w:hAnsi="Verdana"/>
          <w:sz w:val="20"/>
          <w:szCs w:val="20"/>
          <w:lang w:eastAsia="ja-JP"/>
        </w:rPr>
        <w:t>temporarily</w:t>
      </w:r>
      <w:r w:rsidR="00E820E4">
        <w:rPr>
          <w:rFonts w:ascii="Verdana" w:hAnsi="Verdana" w:hint="eastAsia"/>
          <w:sz w:val="20"/>
          <w:szCs w:val="20"/>
          <w:lang w:eastAsia="ja-JP"/>
        </w:rPr>
        <w:t xml:space="preserve"> missing or its value </w:t>
      </w:r>
      <w:r w:rsidR="00E820E4">
        <w:rPr>
          <w:rFonts w:ascii="Verdana" w:hAnsi="Verdana"/>
          <w:sz w:val="20"/>
          <w:szCs w:val="20"/>
          <w:lang w:eastAsia="ja-JP"/>
        </w:rPr>
        <w:t>considered</w:t>
      </w:r>
      <w:r w:rsidR="00E820E4">
        <w:rPr>
          <w:rFonts w:ascii="Verdana" w:hAnsi="Verdana" w:hint="eastAsia"/>
          <w:sz w:val="20"/>
          <w:szCs w:val="20"/>
          <w:lang w:eastAsia="ja-JP"/>
        </w:rPr>
        <w:t xml:space="preserve"> temporarily as incorrect.</w:t>
      </w:r>
    </w:p>
    <w:p w:rsidR="00E820E4" w:rsidRDefault="00E820E4" w:rsidP="001E0A0C">
      <w:pPr>
        <w:rPr>
          <w:rFonts w:ascii="Verdana" w:hAnsi="Verdana"/>
          <w:sz w:val="20"/>
          <w:szCs w:val="20"/>
          <w:lang w:eastAsia="ja-JP"/>
        </w:rPr>
      </w:pPr>
    </w:p>
    <w:p w:rsidR="00B82A6B" w:rsidRDefault="000D3E11" w:rsidP="001262BE">
      <w:pPr>
        <w:ind w:firstLineChars="50" w:firstLine="100"/>
        <w:rPr>
          <w:rFonts w:ascii="Verdana" w:hAnsi="Verdana"/>
          <w:sz w:val="20"/>
          <w:szCs w:val="20"/>
          <w:lang w:eastAsia="ja-JP"/>
        </w:rPr>
      </w:pPr>
      <w:r>
        <w:rPr>
          <w:rFonts w:ascii="Verdana" w:hAnsi="Verdana" w:hint="eastAsia"/>
          <w:sz w:val="20"/>
          <w:szCs w:val="20"/>
          <w:lang w:eastAsia="ja-JP"/>
        </w:rPr>
        <w:t xml:space="preserve">ICAO WG-MIE will propose </w:t>
      </w:r>
      <w:r w:rsidR="00F642A3">
        <w:rPr>
          <w:rFonts w:ascii="Verdana" w:hAnsi="Verdana" w:hint="eastAsia"/>
          <w:sz w:val="20"/>
          <w:szCs w:val="20"/>
          <w:lang w:eastAsia="ja-JP"/>
        </w:rPr>
        <w:t xml:space="preserve">to change the METAR template (Table A3-2) in Annex 3 as shown </w:t>
      </w:r>
      <w:r w:rsidR="00F642A3">
        <w:rPr>
          <w:rFonts w:ascii="Verdana" w:hAnsi="Verdana"/>
          <w:sz w:val="20"/>
          <w:szCs w:val="20"/>
          <w:lang w:eastAsia="ja-JP"/>
        </w:rPr>
        <w:t xml:space="preserve">in </w:t>
      </w:r>
      <w:r w:rsidR="00086B04">
        <w:rPr>
          <w:rFonts w:ascii="Verdana" w:hAnsi="Verdana" w:hint="eastAsia"/>
          <w:sz w:val="20"/>
          <w:szCs w:val="20"/>
          <w:lang w:eastAsia="ja-JP"/>
        </w:rPr>
        <w:t>ANNEX</w:t>
      </w:r>
      <w:r w:rsidR="00F642A3">
        <w:rPr>
          <w:rFonts w:ascii="Verdana" w:hAnsi="Verdana" w:hint="eastAsia"/>
          <w:sz w:val="20"/>
          <w:szCs w:val="20"/>
          <w:lang w:eastAsia="ja-JP"/>
        </w:rPr>
        <w:t xml:space="preserve">. </w:t>
      </w:r>
      <w:r w:rsidR="00A30008">
        <w:rPr>
          <w:rFonts w:ascii="Verdana" w:hAnsi="Verdana" w:hint="eastAsia"/>
          <w:sz w:val="20"/>
          <w:szCs w:val="20"/>
          <w:lang w:eastAsia="ja-JP"/>
        </w:rPr>
        <w:t xml:space="preserve">As </w:t>
      </w:r>
      <w:r w:rsidR="00F642A3">
        <w:rPr>
          <w:rFonts w:ascii="Verdana" w:hAnsi="Verdana" w:hint="eastAsia"/>
          <w:sz w:val="20"/>
          <w:szCs w:val="20"/>
          <w:lang w:eastAsia="ja-JP"/>
        </w:rPr>
        <w:t>the METAR template (Table A3-2) is not included in the WMO Manual on Codes</w:t>
      </w:r>
      <w:r w:rsidR="00A30008">
        <w:rPr>
          <w:rFonts w:ascii="Verdana" w:hAnsi="Verdana" w:hint="eastAsia"/>
          <w:sz w:val="20"/>
          <w:szCs w:val="20"/>
          <w:lang w:eastAsia="ja-JP"/>
        </w:rPr>
        <w:t>, t</w:t>
      </w:r>
      <w:r w:rsidR="00831DCA">
        <w:rPr>
          <w:rFonts w:ascii="Verdana" w:hAnsi="Verdana"/>
          <w:sz w:val="20"/>
          <w:szCs w:val="20"/>
          <w:lang w:eastAsia="ja-JP"/>
        </w:rPr>
        <w:t>h</w:t>
      </w:r>
      <w:r w:rsidR="00831DCA">
        <w:rPr>
          <w:rFonts w:ascii="Verdana" w:hAnsi="Verdana" w:hint="eastAsia"/>
          <w:sz w:val="20"/>
          <w:szCs w:val="20"/>
          <w:lang w:eastAsia="ja-JP"/>
        </w:rPr>
        <w:t xml:space="preserve">e meeting will consider </w:t>
      </w:r>
      <w:r w:rsidR="00BE4D0A">
        <w:rPr>
          <w:rFonts w:ascii="Verdana" w:hAnsi="Verdana"/>
          <w:sz w:val="20"/>
          <w:szCs w:val="20"/>
          <w:lang w:eastAsia="ja-JP"/>
        </w:rPr>
        <w:t>possible</w:t>
      </w:r>
      <w:r w:rsidR="00BE4D0A">
        <w:rPr>
          <w:rFonts w:ascii="Verdana" w:hAnsi="Verdana" w:hint="eastAsia"/>
          <w:sz w:val="20"/>
          <w:szCs w:val="20"/>
          <w:lang w:eastAsia="ja-JP"/>
        </w:rPr>
        <w:t xml:space="preserve"> </w:t>
      </w:r>
      <w:r w:rsidR="00831DCA">
        <w:rPr>
          <w:rFonts w:ascii="Verdana" w:hAnsi="Verdana" w:hint="eastAsia"/>
          <w:sz w:val="20"/>
          <w:szCs w:val="20"/>
          <w:lang w:eastAsia="ja-JP"/>
        </w:rPr>
        <w:t xml:space="preserve">options to </w:t>
      </w:r>
      <w:r w:rsidR="00B82A6B">
        <w:rPr>
          <w:rFonts w:ascii="Verdana" w:hAnsi="Verdana" w:hint="eastAsia"/>
          <w:sz w:val="20"/>
          <w:szCs w:val="20"/>
          <w:lang w:eastAsia="ja-JP"/>
        </w:rPr>
        <w:t xml:space="preserve">reflect </w:t>
      </w:r>
      <w:r w:rsidR="006270DF">
        <w:rPr>
          <w:rFonts w:ascii="Verdana" w:hAnsi="Verdana" w:hint="eastAsia"/>
          <w:sz w:val="20"/>
          <w:szCs w:val="20"/>
          <w:lang w:eastAsia="ja-JP"/>
        </w:rPr>
        <w:t>ICAO Annex 3 amendments</w:t>
      </w:r>
      <w:r w:rsidR="00B82A6B">
        <w:rPr>
          <w:rFonts w:ascii="Verdana" w:hAnsi="Verdana" w:hint="eastAsia"/>
          <w:sz w:val="20"/>
          <w:szCs w:val="20"/>
          <w:lang w:eastAsia="ja-JP"/>
        </w:rPr>
        <w:t xml:space="preserve"> to the Manual on Codes</w:t>
      </w:r>
      <w:r w:rsidR="009946EE">
        <w:rPr>
          <w:rFonts w:ascii="Verdana" w:hAnsi="Verdana" w:hint="eastAsia"/>
          <w:sz w:val="20"/>
          <w:szCs w:val="20"/>
          <w:lang w:eastAsia="ja-JP"/>
        </w:rPr>
        <w:t xml:space="preserve">, </w:t>
      </w:r>
      <w:r w:rsidR="00A30008">
        <w:rPr>
          <w:rFonts w:ascii="Verdana" w:hAnsi="Verdana" w:hint="eastAsia"/>
          <w:sz w:val="20"/>
          <w:szCs w:val="20"/>
          <w:lang w:eastAsia="ja-JP"/>
        </w:rPr>
        <w:t>depending on a conclusion to be made</w:t>
      </w:r>
      <w:r w:rsidR="009946EE">
        <w:rPr>
          <w:rFonts w:ascii="Verdana" w:hAnsi="Verdana" w:hint="eastAsia"/>
          <w:sz w:val="20"/>
          <w:szCs w:val="20"/>
          <w:lang w:eastAsia="ja-JP"/>
        </w:rPr>
        <w:t xml:space="preserve"> by ICAO</w:t>
      </w:r>
      <w:r w:rsidR="00B82A6B">
        <w:rPr>
          <w:rFonts w:ascii="Verdana" w:hAnsi="Verdana" w:hint="eastAsia"/>
          <w:sz w:val="20"/>
          <w:szCs w:val="20"/>
          <w:lang w:eastAsia="ja-JP"/>
        </w:rPr>
        <w:t>:</w:t>
      </w:r>
    </w:p>
    <w:p w:rsidR="000D3E11" w:rsidRDefault="00B82A6B" w:rsidP="00373B33">
      <w:pPr>
        <w:ind w:leftChars="322" w:left="992" w:hangingChars="142" w:hanging="284"/>
        <w:rPr>
          <w:rFonts w:ascii="Verdana" w:hAnsi="Verdana"/>
          <w:sz w:val="20"/>
          <w:szCs w:val="20"/>
          <w:lang w:eastAsia="ja-JP"/>
        </w:rPr>
      </w:pPr>
      <w:r>
        <w:rPr>
          <w:rFonts w:ascii="Verdana" w:hAnsi="Verdana" w:hint="eastAsia"/>
          <w:sz w:val="20"/>
          <w:szCs w:val="20"/>
          <w:lang w:eastAsia="ja-JP"/>
        </w:rPr>
        <w:t xml:space="preserve">a) The manual on Codes will not be changed applying Section B </w:t>
      </w:r>
      <w:r w:rsidR="00F51B87">
        <w:rPr>
          <w:rFonts w:ascii="Verdana" w:hAnsi="Verdana" w:hint="eastAsia"/>
          <w:sz w:val="20"/>
          <w:szCs w:val="20"/>
          <w:lang w:eastAsia="ja-JP"/>
        </w:rPr>
        <w:t xml:space="preserve">of the Manual on Codes Volume I.1 </w:t>
      </w:r>
      <w:r>
        <w:rPr>
          <w:rFonts w:ascii="Verdana" w:hAnsi="Verdana" w:hint="eastAsia"/>
          <w:sz w:val="20"/>
          <w:szCs w:val="20"/>
          <w:lang w:eastAsia="ja-JP"/>
        </w:rPr>
        <w:t>to temporarily missing or incorrect value</w:t>
      </w:r>
    </w:p>
    <w:p w:rsidR="00B82A6B" w:rsidRDefault="00B82A6B" w:rsidP="00373B33">
      <w:pPr>
        <w:ind w:leftChars="322" w:left="992" w:hangingChars="142" w:hanging="284"/>
        <w:rPr>
          <w:rFonts w:ascii="Verdana" w:hAnsi="Verdana"/>
          <w:sz w:val="20"/>
          <w:szCs w:val="20"/>
          <w:lang w:eastAsia="ja-JP"/>
        </w:rPr>
      </w:pPr>
      <w:r>
        <w:rPr>
          <w:rFonts w:ascii="Verdana" w:hAnsi="Verdana" w:hint="eastAsia"/>
          <w:sz w:val="20"/>
          <w:szCs w:val="20"/>
          <w:lang w:eastAsia="ja-JP"/>
        </w:rPr>
        <w:t>b) The manual on C</w:t>
      </w:r>
      <w:r>
        <w:rPr>
          <w:rFonts w:ascii="Verdana" w:hAnsi="Verdana"/>
          <w:sz w:val="20"/>
          <w:szCs w:val="20"/>
          <w:lang w:eastAsia="ja-JP"/>
        </w:rPr>
        <w:t>o</w:t>
      </w:r>
      <w:r>
        <w:rPr>
          <w:rFonts w:ascii="Verdana" w:hAnsi="Verdana" w:hint="eastAsia"/>
          <w:sz w:val="20"/>
          <w:szCs w:val="20"/>
          <w:lang w:eastAsia="ja-JP"/>
        </w:rPr>
        <w:t>des will be changed in accordance with the modification of the METAR template (Table A3-2) in Annex 3</w:t>
      </w:r>
    </w:p>
    <w:p w:rsidR="00B82A6B" w:rsidRDefault="00B82A6B" w:rsidP="001E0A0C">
      <w:pPr>
        <w:rPr>
          <w:rFonts w:ascii="Verdana" w:hAnsi="Verdana"/>
          <w:sz w:val="20"/>
          <w:szCs w:val="20"/>
          <w:lang w:eastAsia="ja-JP"/>
        </w:rPr>
      </w:pPr>
      <w:r>
        <w:rPr>
          <w:rFonts w:ascii="Verdana" w:hAnsi="Verdana" w:hint="eastAsia"/>
          <w:sz w:val="20"/>
          <w:szCs w:val="20"/>
          <w:lang w:eastAsia="ja-JP"/>
        </w:rPr>
        <w:t xml:space="preserve"> </w:t>
      </w:r>
    </w:p>
    <w:p w:rsidR="00B82A6B" w:rsidRPr="001E0A0C" w:rsidRDefault="00B82A6B" w:rsidP="001E0A0C">
      <w:pPr>
        <w:rPr>
          <w:rFonts w:ascii="Verdana" w:hAnsi="Verdana"/>
          <w:sz w:val="20"/>
          <w:szCs w:val="20"/>
          <w:lang w:eastAsia="ja-JP"/>
        </w:rPr>
      </w:pPr>
    </w:p>
    <w:p w:rsidR="00B82A6B" w:rsidRDefault="00B82A6B">
      <w:pPr>
        <w:rPr>
          <w:rFonts w:ascii="Verdana" w:hAnsi="Verdana"/>
          <w:sz w:val="20"/>
          <w:szCs w:val="20"/>
          <w:lang w:val="en-US"/>
        </w:rPr>
      </w:pPr>
      <w:r>
        <w:rPr>
          <w:rFonts w:ascii="Verdana" w:hAnsi="Verdana"/>
          <w:sz w:val="20"/>
          <w:szCs w:val="20"/>
          <w:lang w:val="en-US"/>
        </w:rPr>
        <w:br w:type="page"/>
      </w:r>
    </w:p>
    <w:p w:rsidR="00D51173" w:rsidRPr="00111DDF" w:rsidRDefault="00897A8D" w:rsidP="00897A8D">
      <w:pPr>
        <w:jc w:val="right"/>
        <w:rPr>
          <w:rFonts w:ascii="Verdana" w:hAnsi="Verdana"/>
          <w:b/>
          <w:sz w:val="24"/>
          <w:szCs w:val="24"/>
          <w:lang w:eastAsia="ja-JP"/>
        </w:rPr>
      </w:pPr>
      <w:r w:rsidRPr="00111DDF">
        <w:rPr>
          <w:rFonts w:ascii="Verdana" w:hAnsi="Verdana"/>
          <w:b/>
          <w:sz w:val="24"/>
          <w:szCs w:val="24"/>
        </w:rPr>
        <w:lastRenderedPageBreak/>
        <w:t>ANNEX</w:t>
      </w:r>
    </w:p>
    <w:p w:rsidR="00111DDF" w:rsidRDefault="00111DDF" w:rsidP="00111DDF">
      <w:pPr>
        <w:jc w:val="center"/>
        <w:rPr>
          <w:rFonts w:ascii="Verdana" w:hAnsi="Verdana"/>
          <w:b/>
          <w:sz w:val="20"/>
          <w:szCs w:val="20"/>
          <w:lang w:eastAsia="ja-JP"/>
        </w:rPr>
      </w:pPr>
      <w:r>
        <w:rPr>
          <w:rFonts w:ascii="Verdana" w:hAnsi="Verdana" w:hint="eastAsia"/>
          <w:b/>
          <w:sz w:val="20"/>
          <w:szCs w:val="20"/>
          <w:lang w:eastAsia="ja-JP"/>
        </w:rPr>
        <w:t>PROPOSED UPDATE TO ANNEX 3 (ICAO METP WG-MIE/4)</w:t>
      </w:r>
    </w:p>
    <w:p w:rsidR="00897A8D" w:rsidRDefault="00897A8D" w:rsidP="00897A8D">
      <w:pPr>
        <w:rPr>
          <w:rFonts w:ascii="Verdana" w:hAnsi="Verdana"/>
          <w:sz w:val="20"/>
          <w:szCs w:val="20"/>
          <w:lang w:val="en-US" w:eastAsia="ja-JP"/>
        </w:rPr>
      </w:pPr>
      <w:r>
        <w:rPr>
          <w:rFonts w:ascii="Verdana" w:hAnsi="Verdana" w:hint="eastAsia"/>
          <w:noProof/>
          <w:snapToGrid/>
          <w:sz w:val="20"/>
          <w:szCs w:val="20"/>
          <w:lang w:eastAsia="ja-JP"/>
        </w:rPr>
        <w:drawing>
          <wp:inline distT="0" distB="0" distL="0" distR="0">
            <wp:extent cx="6120765" cy="7921625"/>
            <wp:effectExtent l="19050" t="19050" r="13335" b="222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4-SN07_Missing_Parameters_METAR_5.png"/>
                    <pic:cNvPicPr/>
                  </pic:nvPicPr>
                  <pic:blipFill>
                    <a:blip r:embed="rId9">
                      <a:extLst>
                        <a:ext uri="{28A0092B-C50C-407E-A947-70E740481C1C}">
                          <a14:useLocalDpi xmlns:a14="http://schemas.microsoft.com/office/drawing/2010/main" val="0"/>
                        </a:ext>
                      </a:extLst>
                    </a:blip>
                    <a:stretch>
                      <a:fillRect/>
                    </a:stretch>
                  </pic:blipFill>
                  <pic:spPr>
                    <a:xfrm>
                      <a:off x="0" y="0"/>
                      <a:ext cx="6120765" cy="7921625"/>
                    </a:xfrm>
                    <a:prstGeom prst="rect">
                      <a:avLst/>
                    </a:prstGeom>
                    <a:ln>
                      <a:solidFill>
                        <a:schemeClr val="tx1"/>
                      </a:solidFill>
                    </a:ln>
                  </pic:spPr>
                </pic:pic>
              </a:graphicData>
            </a:graphic>
          </wp:inline>
        </w:drawing>
      </w: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r>
        <w:rPr>
          <w:rFonts w:ascii="Verdana" w:hAnsi="Verdana" w:hint="eastAsia"/>
          <w:noProof/>
          <w:snapToGrid/>
          <w:sz w:val="20"/>
          <w:szCs w:val="20"/>
          <w:lang w:eastAsia="ja-JP"/>
        </w:rPr>
        <w:lastRenderedPageBreak/>
        <w:drawing>
          <wp:inline distT="0" distB="0" distL="0" distR="0">
            <wp:extent cx="6120765" cy="7921625"/>
            <wp:effectExtent l="19050" t="19050" r="13335" b="222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4-SN07_Missing_Parameters_METAR_6.png"/>
                    <pic:cNvPicPr/>
                  </pic:nvPicPr>
                  <pic:blipFill>
                    <a:blip r:embed="rId10">
                      <a:extLst>
                        <a:ext uri="{28A0092B-C50C-407E-A947-70E740481C1C}">
                          <a14:useLocalDpi xmlns:a14="http://schemas.microsoft.com/office/drawing/2010/main" val="0"/>
                        </a:ext>
                      </a:extLst>
                    </a:blip>
                    <a:stretch>
                      <a:fillRect/>
                    </a:stretch>
                  </pic:blipFill>
                  <pic:spPr>
                    <a:xfrm>
                      <a:off x="0" y="0"/>
                      <a:ext cx="6120765" cy="7921625"/>
                    </a:xfrm>
                    <a:prstGeom prst="rect">
                      <a:avLst/>
                    </a:prstGeom>
                    <a:ln>
                      <a:solidFill>
                        <a:schemeClr val="tx1"/>
                      </a:solidFill>
                    </a:ln>
                  </pic:spPr>
                </pic:pic>
              </a:graphicData>
            </a:graphic>
          </wp:inline>
        </w:drawing>
      </w: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r>
        <w:rPr>
          <w:rFonts w:ascii="Verdana" w:hAnsi="Verdana" w:hint="eastAsia"/>
          <w:noProof/>
          <w:snapToGrid/>
          <w:sz w:val="20"/>
          <w:szCs w:val="20"/>
          <w:lang w:eastAsia="ja-JP"/>
        </w:rPr>
        <w:lastRenderedPageBreak/>
        <w:drawing>
          <wp:inline distT="0" distB="0" distL="0" distR="0" wp14:anchorId="407F6B52" wp14:editId="7344FF54">
            <wp:extent cx="6120765" cy="7921625"/>
            <wp:effectExtent l="19050" t="19050" r="13335" b="222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4-SN07_Missing_Parameters_METAR_7.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7921625"/>
                    </a:xfrm>
                    <a:prstGeom prst="rect">
                      <a:avLst/>
                    </a:prstGeom>
                    <a:ln>
                      <a:solidFill>
                        <a:schemeClr val="tx1"/>
                      </a:solidFill>
                    </a:ln>
                  </pic:spPr>
                </pic:pic>
              </a:graphicData>
            </a:graphic>
          </wp:inline>
        </w:drawing>
      </w: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897A8D" w:rsidP="00897A8D">
      <w:pPr>
        <w:rPr>
          <w:rFonts w:ascii="Verdana" w:hAnsi="Verdana"/>
          <w:sz w:val="20"/>
          <w:szCs w:val="20"/>
          <w:lang w:val="en-US" w:eastAsia="ja-JP"/>
        </w:rPr>
      </w:pPr>
    </w:p>
    <w:p w:rsidR="00897A8D" w:rsidRDefault="006270DF" w:rsidP="00897A8D">
      <w:pPr>
        <w:rPr>
          <w:rFonts w:ascii="Verdana" w:hAnsi="Verdana"/>
          <w:sz w:val="20"/>
          <w:szCs w:val="20"/>
          <w:lang w:val="en-US" w:eastAsia="ja-JP"/>
        </w:rPr>
      </w:pPr>
      <w:r>
        <w:rPr>
          <w:rFonts w:ascii="Verdana" w:hAnsi="Verdana" w:hint="eastAsia"/>
          <w:noProof/>
          <w:snapToGrid/>
          <w:sz w:val="20"/>
          <w:szCs w:val="20"/>
          <w:lang w:eastAsia="ja-JP"/>
        </w:rPr>
        <w:lastRenderedPageBreak/>
        <w:drawing>
          <wp:anchor distT="0" distB="0" distL="114300" distR="114300" simplePos="0" relativeHeight="251663360" behindDoc="0" locked="0" layoutInCell="1" allowOverlap="1" wp14:anchorId="212F9FE6" wp14:editId="3B15FAEB">
            <wp:simplePos x="0" y="0"/>
            <wp:positionH relativeFrom="column">
              <wp:posOffset>90434</wp:posOffset>
            </wp:positionH>
            <wp:positionV relativeFrom="paragraph">
              <wp:posOffset>4132580</wp:posOffset>
            </wp:positionV>
            <wp:extent cx="6003866" cy="390562"/>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19.png"/>
                    <pic:cNvPicPr/>
                  </pic:nvPicPr>
                  <pic:blipFill>
                    <a:blip r:embed="rId12">
                      <a:extLst>
                        <a:ext uri="{28A0092B-C50C-407E-A947-70E740481C1C}">
                          <a14:useLocalDpi xmlns:a14="http://schemas.microsoft.com/office/drawing/2010/main" val="0"/>
                        </a:ext>
                      </a:extLst>
                    </a:blip>
                    <a:stretch>
                      <a:fillRect/>
                    </a:stretch>
                  </pic:blipFill>
                  <pic:spPr>
                    <a:xfrm>
                      <a:off x="0" y="0"/>
                      <a:ext cx="6003866" cy="39056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hint="eastAsia"/>
          <w:noProof/>
          <w:snapToGrid/>
          <w:sz w:val="20"/>
          <w:szCs w:val="20"/>
          <w:lang w:eastAsia="ja-JP"/>
        </w:rPr>
        <mc:AlternateContent>
          <mc:Choice Requires="wps">
            <w:drawing>
              <wp:anchor distT="0" distB="0" distL="114300" distR="114300" simplePos="0" relativeHeight="251662336" behindDoc="0" locked="0" layoutInCell="1" allowOverlap="1" wp14:anchorId="0C404B65" wp14:editId="199917B8">
                <wp:simplePos x="0" y="0"/>
                <wp:positionH relativeFrom="column">
                  <wp:posOffset>37836</wp:posOffset>
                </wp:positionH>
                <wp:positionV relativeFrom="paragraph">
                  <wp:posOffset>3869055</wp:posOffset>
                </wp:positionV>
                <wp:extent cx="6064250" cy="922655"/>
                <wp:effectExtent l="0" t="781050" r="12700" b="10795"/>
                <wp:wrapNone/>
                <wp:docPr id="9" name="四角形吹き出し 9"/>
                <wp:cNvGraphicFramePr/>
                <a:graphic xmlns:a="http://schemas.openxmlformats.org/drawingml/2006/main">
                  <a:graphicData uri="http://schemas.microsoft.com/office/word/2010/wordprocessingShape">
                    <wps:wsp>
                      <wps:cNvSpPr/>
                      <wps:spPr>
                        <a:xfrm>
                          <a:off x="0" y="0"/>
                          <a:ext cx="6064250" cy="922655"/>
                        </a:xfrm>
                        <a:prstGeom prst="wedgeRectCallout">
                          <a:avLst>
                            <a:gd name="adj1" fmla="val -19874"/>
                            <a:gd name="adj2" fmla="val -135227"/>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DDF" w:rsidRDefault="00111DDF" w:rsidP="00111D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margin-left:3pt;margin-top:304.65pt;width:477.5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TS+wIAAC0GAAAOAAAAZHJzL2Uyb0RvYy54bWysVM1uEzEQviPxDpbv7SZLNmmibqooVRFS&#10;1VZtUc+O15ss8trGdrIbbj1xQkJcOPTGhWcAiaepIvEYjL0/SaDigMjB8ezMfDPzzXiOT8qcoxXT&#10;JpMixt3DDkZMUJlkYh7j17dnB0cYGUtEQrgULMZrZvDJ+Pmz40KNWCgXkidMIwARZlSoGC+sVaMg&#10;MHTBcmIOpWIClKnUObEg6nmQaFIAes6DsNPpB4XUidKSMmPg62mlxGOPn6aM2ss0NcwiHmPIzfpT&#10;+3PmzmB8TEZzTdQio3Ua5B+yyEkmIGgLdUosQUud/QGVZ1RLI1N7SGUeyDTNKPM1QDXdzm/V3CyI&#10;Yr4WIMeolibz/2DpxepKoyyJ8RAjQXJo0ebh4efXT5sfXzYfvz3ef9i8//54/xkNHVWFMiPwuFFX&#10;upYMXF3dZapz9w8VodLTu27pZaVFFD72O/1eGEEXKOiGYdiPIgcabL2VNvYlkzlylxgXLJmza+jh&#10;lHAul9YzTFbnxnqqkzphkrzpYpTmHDq3IhwddIdHg17d2h2jcN/oRRSGgzqBGhRSaVJwEYzkWXKW&#10;ce4FN5JsyjWCGDGezbu1754VF6iAdxAdDSKf7Z7ST/UWwpZPQEAKXAApjuqKXH+za85cFlxcsxT6&#10;BXSGVYD9tAilTNhupVqQhFXZRh34Nfk2Hp56D+iQU6izxa4BGssKpMGuelbbO1fmH1rr3PlbYpVz&#10;6+EjS2Fb5zwTUj8FwKGqOnJl35BUUeNYsuWsBBN3nclkDYOtZfXijaJnGczUOTH2imgYFBhDWFv2&#10;Eo6US+iZrG8YLaR+99R3Zw8vD7QYFbAyYmzeLolmGPFXAt7ksNvruR3jhV40CEHQu5rZrkYs86mE&#10;QYLRhez81dlb3lxTLfM72G4TFxVURFCIHWNqdSNMbbXKYD9SNpl4M9grithzcaOoA3cEu5m+Le+I&#10;VvXDsvAkL2SzXsjIj39F7tbWeQo5WVqZZtYpt7zWAuwkP0P1/nRLb1f2VtstP/4FAAD//wMAUEsD&#10;BBQABgAIAAAAIQBFLbpO3gAAAAkBAAAPAAAAZHJzL2Rvd25yZXYueG1sTI/NTsMwEITvSLyDtUjc&#10;qFN+0jaNUyEkpCIuUPoAbrwkUeN1FNup+/ZsT/S02p3R7DflJtleTDj6zpGC+SwDgVQ701GjYP/z&#10;/rAE4YMmo3tHqOCMHjbV7U2pC+NO9I3TLjSCQ8gXWkEbwlBI6esWrfYzNyCx9utGqwOvYyPNqE8c&#10;bnv5mGW5tLoj/tDqAd9arI+7aBV89fvPlBbbs9lO9dLHiKn5iErd36XXNYiAKfyb4YLP6FAx08FF&#10;Ml70CnJuEi5j9QSC9VU+58tBweLlOQdZlfK6QfUHAAD//wMAUEsBAi0AFAAGAAgAAAAhALaDOJL+&#10;AAAA4QEAABMAAAAAAAAAAAAAAAAAAAAAAFtDb250ZW50X1R5cGVzXS54bWxQSwECLQAUAAYACAAA&#10;ACEAOP0h/9YAAACUAQAACwAAAAAAAAAAAAAAAAAvAQAAX3JlbHMvLnJlbHNQSwECLQAUAAYACAAA&#10;ACEAJkD00vsCAAAtBgAADgAAAAAAAAAAAAAAAAAuAgAAZHJzL2Uyb0RvYy54bWxQSwECLQAUAAYA&#10;CAAAACEARS26Tt4AAAAJAQAADwAAAAAAAAAAAAAAAABVBQAAZHJzL2Rvd25yZXYueG1sUEsFBgAA&#10;AAAEAAQA8wAAAGAGAAAAAA==&#10;" adj="6507,-18409" fillcolor="white [3212]" strokecolor="black [3213]" strokeweight="1.25pt">
                <v:textbox>
                  <w:txbxContent>
                    <w:p w:rsidR="00111DDF" w:rsidRDefault="00111DDF" w:rsidP="00111DDF">
                      <w:pPr>
                        <w:jc w:val="center"/>
                      </w:pPr>
                    </w:p>
                  </w:txbxContent>
                </v:textbox>
              </v:shape>
            </w:pict>
          </mc:Fallback>
        </mc:AlternateContent>
      </w:r>
      <w:r w:rsidR="00897A8D">
        <w:rPr>
          <w:rFonts w:ascii="Verdana" w:hAnsi="Verdana" w:hint="eastAsia"/>
          <w:noProof/>
          <w:snapToGrid/>
          <w:sz w:val="20"/>
          <w:szCs w:val="20"/>
          <w:lang w:eastAsia="ja-JP"/>
        </w:rPr>
        <w:drawing>
          <wp:inline distT="0" distB="0" distL="0" distR="0" wp14:anchorId="621A19A9" wp14:editId="1E574BAD">
            <wp:extent cx="6120765" cy="7921625"/>
            <wp:effectExtent l="19050" t="19050" r="13335" b="222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4-SN07_Missing_Parameters_METAR_8.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7921625"/>
                    </a:xfrm>
                    <a:prstGeom prst="rect">
                      <a:avLst/>
                    </a:prstGeom>
                    <a:ln>
                      <a:solidFill>
                        <a:schemeClr val="tx1"/>
                      </a:solidFill>
                    </a:ln>
                  </pic:spPr>
                </pic:pic>
              </a:graphicData>
            </a:graphic>
          </wp:inline>
        </w:drawing>
      </w:r>
    </w:p>
    <w:p w:rsidR="00111DDF" w:rsidRDefault="00111DDF" w:rsidP="00897A8D">
      <w:pPr>
        <w:rPr>
          <w:rFonts w:ascii="Verdana" w:hAnsi="Verdana"/>
          <w:sz w:val="20"/>
          <w:szCs w:val="20"/>
          <w:lang w:val="en-US" w:eastAsia="ja-JP"/>
        </w:rPr>
      </w:pPr>
    </w:p>
    <w:sectPr w:rsidR="00111DDF"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BA" w:rsidRDefault="00181CBA" w:rsidP="004C1690">
      <w:r>
        <w:separator/>
      </w:r>
    </w:p>
  </w:endnote>
  <w:endnote w:type="continuationSeparator" w:id="0">
    <w:p w:rsidR="00181CBA" w:rsidRDefault="00181CBA"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BA" w:rsidRDefault="00181CBA" w:rsidP="004C1690">
      <w:r>
        <w:separator/>
      </w:r>
    </w:p>
  </w:footnote>
  <w:footnote w:type="continuationSeparator" w:id="0">
    <w:p w:rsidR="00181CBA" w:rsidRDefault="00181CBA"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63"/>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86B04"/>
    <w:rsid w:val="00095535"/>
    <w:rsid w:val="00096CE2"/>
    <w:rsid w:val="000A2A71"/>
    <w:rsid w:val="000B5939"/>
    <w:rsid w:val="000C17B8"/>
    <w:rsid w:val="000C1DFF"/>
    <w:rsid w:val="000D3E11"/>
    <w:rsid w:val="000D5318"/>
    <w:rsid w:val="000F3EFB"/>
    <w:rsid w:val="00102DF6"/>
    <w:rsid w:val="00111DDF"/>
    <w:rsid w:val="00117B3E"/>
    <w:rsid w:val="001262BE"/>
    <w:rsid w:val="00152F17"/>
    <w:rsid w:val="00154663"/>
    <w:rsid w:val="0015739E"/>
    <w:rsid w:val="00160129"/>
    <w:rsid w:val="00160C13"/>
    <w:rsid w:val="0017015C"/>
    <w:rsid w:val="00174D5A"/>
    <w:rsid w:val="00175E86"/>
    <w:rsid w:val="00181CBA"/>
    <w:rsid w:val="00183272"/>
    <w:rsid w:val="001934B1"/>
    <w:rsid w:val="001A1400"/>
    <w:rsid w:val="001A1B97"/>
    <w:rsid w:val="001A21F0"/>
    <w:rsid w:val="001B6D4A"/>
    <w:rsid w:val="001B74EA"/>
    <w:rsid w:val="001C6D52"/>
    <w:rsid w:val="001E0A0C"/>
    <w:rsid w:val="001E5BCA"/>
    <w:rsid w:val="001F354A"/>
    <w:rsid w:val="002012ED"/>
    <w:rsid w:val="00202193"/>
    <w:rsid w:val="00205D7D"/>
    <w:rsid w:val="00211C93"/>
    <w:rsid w:val="00214F1F"/>
    <w:rsid w:val="002151FB"/>
    <w:rsid w:val="00216E6B"/>
    <w:rsid w:val="0022582B"/>
    <w:rsid w:val="00225E68"/>
    <w:rsid w:val="002305E7"/>
    <w:rsid w:val="00231A50"/>
    <w:rsid w:val="002601CB"/>
    <w:rsid w:val="002772F0"/>
    <w:rsid w:val="00287AE7"/>
    <w:rsid w:val="00291039"/>
    <w:rsid w:val="002921A7"/>
    <w:rsid w:val="002A2002"/>
    <w:rsid w:val="002A79D5"/>
    <w:rsid w:val="002A7D7D"/>
    <w:rsid w:val="002D5A02"/>
    <w:rsid w:val="002E1A70"/>
    <w:rsid w:val="002E6C79"/>
    <w:rsid w:val="002F2FF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3B3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1638"/>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558E7"/>
    <w:rsid w:val="00572376"/>
    <w:rsid w:val="0057784D"/>
    <w:rsid w:val="005839A3"/>
    <w:rsid w:val="005870EB"/>
    <w:rsid w:val="00591674"/>
    <w:rsid w:val="00594DDE"/>
    <w:rsid w:val="00597022"/>
    <w:rsid w:val="005A1704"/>
    <w:rsid w:val="005A2C4C"/>
    <w:rsid w:val="005A344F"/>
    <w:rsid w:val="005A7730"/>
    <w:rsid w:val="005B51E9"/>
    <w:rsid w:val="005D39D4"/>
    <w:rsid w:val="005D5A4C"/>
    <w:rsid w:val="00624295"/>
    <w:rsid w:val="006250CC"/>
    <w:rsid w:val="006270DF"/>
    <w:rsid w:val="00634323"/>
    <w:rsid w:val="00642B08"/>
    <w:rsid w:val="0064534A"/>
    <w:rsid w:val="00647501"/>
    <w:rsid w:val="0065376F"/>
    <w:rsid w:val="00653DCD"/>
    <w:rsid w:val="006569B7"/>
    <w:rsid w:val="00661253"/>
    <w:rsid w:val="006613C4"/>
    <w:rsid w:val="0066501A"/>
    <w:rsid w:val="00666AB4"/>
    <w:rsid w:val="0068721F"/>
    <w:rsid w:val="006C0A1F"/>
    <w:rsid w:val="006C339E"/>
    <w:rsid w:val="006C56A1"/>
    <w:rsid w:val="006C7806"/>
    <w:rsid w:val="006C7DBB"/>
    <w:rsid w:val="006D0549"/>
    <w:rsid w:val="006D4AA7"/>
    <w:rsid w:val="006E0205"/>
    <w:rsid w:val="006E38F3"/>
    <w:rsid w:val="006E3F55"/>
    <w:rsid w:val="006E4200"/>
    <w:rsid w:val="006E50C0"/>
    <w:rsid w:val="006F3CE0"/>
    <w:rsid w:val="006F7096"/>
    <w:rsid w:val="006F7540"/>
    <w:rsid w:val="007028AF"/>
    <w:rsid w:val="0070557F"/>
    <w:rsid w:val="007121C3"/>
    <w:rsid w:val="00726FD4"/>
    <w:rsid w:val="00731C6C"/>
    <w:rsid w:val="007334CC"/>
    <w:rsid w:val="00737C33"/>
    <w:rsid w:val="00737E2D"/>
    <w:rsid w:val="0074301A"/>
    <w:rsid w:val="007605BA"/>
    <w:rsid w:val="007635BE"/>
    <w:rsid w:val="00771765"/>
    <w:rsid w:val="00774097"/>
    <w:rsid w:val="00777294"/>
    <w:rsid w:val="00792A34"/>
    <w:rsid w:val="007A602D"/>
    <w:rsid w:val="007A6DC4"/>
    <w:rsid w:val="007B3EF4"/>
    <w:rsid w:val="007D135B"/>
    <w:rsid w:val="007D3759"/>
    <w:rsid w:val="007D488A"/>
    <w:rsid w:val="007D7EC9"/>
    <w:rsid w:val="007F1D18"/>
    <w:rsid w:val="007F571D"/>
    <w:rsid w:val="00806A85"/>
    <w:rsid w:val="00810F6C"/>
    <w:rsid w:val="00822564"/>
    <w:rsid w:val="00831DCA"/>
    <w:rsid w:val="0084259D"/>
    <w:rsid w:val="00844589"/>
    <w:rsid w:val="00854CF1"/>
    <w:rsid w:val="00862FB8"/>
    <w:rsid w:val="0087795A"/>
    <w:rsid w:val="00882178"/>
    <w:rsid w:val="00897A8D"/>
    <w:rsid w:val="008A4415"/>
    <w:rsid w:val="008A48FF"/>
    <w:rsid w:val="008E669E"/>
    <w:rsid w:val="008E6C3A"/>
    <w:rsid w:val="008F23F0"/>
    <w:rsid w:val="00910EDE"/>
    <w:rsid w:val="00911012"/>
    <w:rsid w:val="00916862"/>
    <w:rsid w:val="009251AE"/>
    <w:rsid w:val="009511E7"/>
    <w:rsid w:val="00955292"/>
    <w:rsid w:val="009558BC"/>
    <w:rsid w:val="00965F8E"/>
    <w:rsid w:val="00970B57"/>
    <w:rsid w:val="00976269"/>
    <w:rsid w:val="00983CED"/>
    <w:rsid w:val="00984C25"/>
    <w:rsid w:val="009946EE"/>
    <w:rsid w:val="009950B5"/>
    <w:rsid w:val="009B7C41"/>
    <w:rsid w:val="009C4D6F"/>
    <w:rsid w:val="009C731D"/>
    <w:rsid w:val="009D07EC"/>
    <w:rsid w:val="009D6DA6"/>
    <w:rsid w:val="009E1CA9"/>
    <w:rsid w:val="009E725C"/>
    <w:rsid w:val="009F14D6"/>
    <w:rsid w:val="009F245F"/>
    <w:rsid w:val="00A06245"/>
    <w:rsid w:val="00A11090"/>
    <w:rsid w:val="00A17D50"/>
    <w:rsid w:val="00A259DA"/>
    <w:rsid w:val="00A30008"/>
    <w:rsid w:val="00A35997"/>
    <w:rsid w:val="00A45B75"/>
    <w:rsid w:val="00A50EED"/>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82A6B"/>
    <w:rsid w:val="00B90A6E"/>
    <w:rsid w:val="00B915E5"/>
    <w:rsid w:val="00BA1354"/>
    <w:rsid w:val="00BA748D"/>
    <w:rsid w:val="00BB2D68"/>
    <w:rsid w:val="00BD30E7"/>
    <w:rsid w:val="00BE1C90"/>
    <w:rsid w:val="00BE4457"/>
    <w:rsid w:val="00BE4D0A"/>
    <w:rsid w:val="00BE75F6"/>
    <w:rsid w:val="00BF065C"/>
    <w:rsid w:val="00BF078D"/>
    <w:rsid w:val="00BF5F6F"/>
    <w:rsid w:val="00C17391"/>
    <w:rsid w:val="00C32B0D"/>
    <w:rsid w:val="00C5462E"/>
    <w:rsid w:val="00C56B10"/>
    <w:rsid w:val="00C70130"/>
    <w:rsid w:val="00C72CC6"/>
    <w:rsid w:val="00C76BCB"/>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5D47"/>
    <w:rsid w:val="00D564D5"/>
    <w:rsid w:val="00D571DE"/>
    <w:rsid w:val="00D632E9"/>
    <w:rsid w:val="00D64CE3"/>
    <w:rsid w:val="00D726C7"/>
    <w:rsid w:val="00D87EBC"/>
    <w:rsid w:val="00D96433"/>
    <w:rsid w:val="00DA14BC"/>
    <w:rsid w:val="00DC3E1A"/>
    <w:rsid w:val="00DD4DF4"/>
    <w:rsid w:val="00DF744B"/>
    <w:rsid w:val="00E04F19"/>
    <w:rsid w:val="00E118FA"/>
    <w:rsid w:val="00E263EC"/>
    <w:rsid w:val="00E467A6"/>
    <w:rsid w:val="00E65F3F"/>
    <w:rsid w:val="00E740BE"/>
    <w:rsid w:val="00E743BB"/>
    <w:rsid w:val="00E75B6E"/>
    <w:rsid w:val="00E820E4"/>
    <w:rsid w:val="00EA0729"/>
    <w:rsid w:val="00EA132C"/>
    <w:rsid w:val="00EC1F1F"/>
    <w:rsid w:val="00EC3262"/>
    <w:rsid w:val="00ED2390"/>
    <w:rsid w:val="00ED6DF9"/>
    <w:rsid w:val="00EE01FF"/>
    <w:rsid w:val="00EE6561"/>
    <w:rsid w:val="00EF36D5"/>
    <w:rsid w:val="00EF54F0"/>
    <w:rsid w:val="00F018F3"/>
    <w:rsid w:val="00F04F34"/>
    <w:rsid w:val="00F2595D"/>
    <w:rsid w:val="00F33FAD"/>
    <w:rsid w:val="00F35A04"/>
    <w:rsid w:val="00F4589C"/>
    <w:rsid w:val="00F45978"/>
    <w:rsid w:val="00F51B87"/>
    <w:rsid w:val="00F5434C"/>
    <w:rsid w:val="00F62CBC"/>
    <w:rsid w:val="00F642A3"/>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CommentReference">
    <w:name w:val="annotation reference"/>
    <w:basedOn w:val="DefaultParagraphFont"/>
    <w:rsid w:val="00A30008"/>
    <w:rPr>
      <w:sz w:val="18"/>
      <w:szCs w:val="18"/>
    </w:rPr>
  </w:style>
  <w:style w:type="paragraph" w:styleId="CommentText">
    <w:name w:val="annotation text"/>
    <w:basedOn w:val="Normal"/>
    <w:link w:val="CommentTextChar"/>
    <w:rsid w:val="00A30008"/>
  </w:style>
  <w:style w:type="character" w:customStyle="1" w:styleId="CommentTextChar">
    <w:name w:val="Comment Text Char"/>
    <w:basedOn w:val="DefaultParagraphFont"/>
    <w:link w:val="CommentText"/>
    <w:rsid w:val="00A30008"/>
    <w:rPr>
      <w:rFonts w:ascii="Arial" w:hAnsi="Arial"/>
      <w:snapToGrid w:val="0"/>
      <w:sz w:val="22"/>
      <w:szCs w:val="22"/>
      <w:lang w:eastAsia="en-US"/>
    </w:rPr>
  </w:style>
  <w:style w:type="paragraph" w:styleId="CommentSubject">
    <w:name w:val="annotation subject"/>
    <w:basedOn w:val="CommentText"/>
    <w:next w:val="CommentText"/>
    <w:link w:val="CommentSubjectChar"/>
    <w:rsid w:val="00A30008"/>
    <w:rPr>
      <w:b/>
      <w:bCs/>
    </w:rPr>
  </w:style>
  <w:style w:type="character" w:customStyle="1" w:styleId="CommentSubjectChar">
    <w:name w:val="Comment Subject Char"/>
    <w:basedOn w:val="CommentTextChar"/>
    <w:link w:val="CommentSubject"/>
    <w:rsid w:val="00A30008"/>
    <w:rPr>
      <w:rFonts w:ascii="Arial" w:hAnsi="Arial"/>
      <w:b/>
      <w:bCs/>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CommentReference">
    <w:name w:val="annotation reference"/>
    <w:basedOn w:val="DefaultParagraphFont"/>
    <w:rsid w:val="00A30008"/>
    <w:rPr>
      <w:sz w:val="18"/>
      <w:szCs w:val="18"/>
    </w:rPr>
  </w:style>
  <w:style w:type="paragraph" w:styleId="CommentText">
    <w:name w:val="annotation text"/>
    <w:basedOn w:val="Normal"/>
    <w:link w:val="CommentTextChar"/>
    <w:rsid w:val="00A30008"/>
  </w:style>
  <w:style w:type="character" w:customStyle="1" w:styleId="CommentTextChar">
    <w:name w:val="Comment Text Char"/>
    <w:basedOn w:val="DefaultParagraphFont"/>
    <w:link w:val="CommentText"/>
    <w:rsid w:val="00A30008"/>
    <w:rPr>
      <w:rFonts w:ascii="Arial" w:hAnsi="Arial"/>
      <w:snapToGrid w:val="0"/>
      <w:sz w:val="22"/>
      <w:szCs w:val="22"/>
      <w:lang w:eastAsia="en-US"/>
    </w:rPr>
  </w:style>
  <w:style w:type="paragraph" w:styleId="CommentSubject">
    <w:name w:val="annotation subject"/>
    <w:basedOn w:val="CommentText"/>
    <w:next w:val="CommentText"/>
    <w:link w:val="CommentSubjectChar"/>
    <w:rsid w:val="00A30008"/>
    <w:rPr>
      <w:b/>
      <w:bCs/>
    </w:rPr>
  </w:style>
  <w:style w:type="character" w:customStyle="1" w:styleId="CommentSubjectChar">
    <w:name w:val="Comment Subject Char"/>
    <w:basedOn w:val="CommentTextChar"/>
    <w:link w:val="CommentSubject"/>
    <w:rsid w:val="00A30008"/>
    <w:rPr>
      <w:rFonts w:ascii="Arial" w:hAnsi="Arial"/>
      <w:b/>
      <w:bCs/>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1044FA"/>
    <w:rsid w:val="00356384"/>
    <w:rsid w:val="004A6AA6"/>
    <w:rsid w:val="00543965"/>
    <w:rsid w:val="00546B56"/>
    <w:rsid w:val="00594E66"/>
    <w:rsid w:val="00876B2D"/>
    <w:rsid w:val="00910B24"/>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051F-C66E-4737-B247-C32B37F0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904</Words>
  <Characters>5071</Characters>
  <Application>Microsoft Office Word</Application>
  <DocSecurity>4</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2018-05-17T13:14:00Z</dcterms:created>
  <dcterms:modified xsi:type="dcterms:W3CDTF">2018-05-17T13:14:00Z</dcterms:modified>
</cp:coreProperties>
</file>