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6161"/>
        <w:gridCol w:w="283"/>
        <w:gridCol w:w="3891"/>
      </w:tblGrid>
      <w:tr w:rsidR="00A27A74" w14:paraId="069ACC64" w14:textId="77777777">
        <w:trPr>
          <w:jc w:val="center"/>
        </w:trPr>
        <w:tc>
          <w:tcPr>
            <w:tcW w:w="6160" w:type="dxa"/>
          </w:tcPr>
          <w:p w14:paraId="1423735A" w14:textId="77777777" w:rsidR="00A27A74" w:rsidRDefault="00A27A74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2F0D0BB4" w14:textId="77777777"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2286C139" w14:textId="77777777"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26AF7077" w14:textId="25600E8B" w:rsidR="00A27A74" w:rsidRDefault="00FB072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A27A74">
              <w:rPr>
                <w:rFonts w:ascii="Verdana" w:hAnsi="Verdana" w:cs="Arial"/>
                <w:sz w:val="20"/>
                <w:szCs w:val="20"/>
              </w:rPr>
              <w:t xml:space="preserve"> MEETING OF</w:t>
            </w:r>
          </w:p>
          <w:p w14:paraId="337A4705" w14:textId="77777777"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CODES MAINTENANCE</w:t>
            </w:r>
          </w:p>
          <w:p w14:paraId="750350B9" w14:textId="77777777"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B3CB51B" w14:textId="3F917B56" w:rsidR="00A27A74" w:rsidRDefault="00524398" w:rsidP="00CA6CAC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FB0727">
              <w:rPr>
                <w:rFonts w:ascii="Verdana" w:hAnsi="Verdana" w:cs="Arial"/>
                <w:sz w:val="20"/>
                <w:szCs w:val="20"/>
              </w:rPr>
              <w:t>, GERMANY</w:t>
            </w:r>
            <w:r w:rsidR="00A27A74" w:rsidRPr="0052439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B0727" w:rsidRPr="00524398">
              <w:rPr>
                <w:rFonts w:ascii="Verdana" w:hAnsi="Verdana" w:cs="Arial"/>
                <w:sz w:val="20"/>
                <w:szCs w:val="20"/>
              </w:rPr>
              <w:t>MAY 28 - JUNE 1</w:t>
            </w:r>
            <w:r w:rsidR="00CA6CAC" w:rsidRPr="00524398">
              <w:rPr>
                <w:rFonts w:ascii="Verdana" w:hAnsi="Verdana" w:cs="Arial"/>
                <w:sz w:val="20"/>
                <w:szCs w:val="20"/>
              </w:rPr>
              <w:t xml:space="preserve"> 2018</w:t>
            </w:r>
          </w:p>
        </w:tc>
        <w:tc>
          <w:tcPr>
            <w:tcW w:w="283" w:type="dxa"/>
          </w:tcPr>
          <w:p w14:paraId="02FC95DE" w14:textId="77777777" w:rsidR="00A27A74" w:rsidRDefault="00A27A74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</w:tcPr>
          <w:p w14:paraId="2F0E1CF2" w14:textId="68B3AD5F" w:rsidR="00A27A74" w:rsidRPr="00D0259A" w:rsidRDefault="00A27A74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</w:rPr>
            </w:pPr>
            <w:r w:rsidRPr="00D0259A">
              <w:rPr>
                <w:rFonts w:ascii="Verdana" w:hAnsi="Verdana" w:cs="Arial"/>
                <w:sz w:val="20"/>
                <w:szCs w:val="20"/>
              </w:rPr>
              <w:t>IPET-CM-I</w:t>
            </w:r>
            <w:r w:rsidR="00FB0727" w:rsidRPr="00D0259A">
              <w:rPr>
                <w:rFonts w:ascii="Verdana" w:hAnsi="Verdana" w:cs="Arial"/>
                <w:sz w:val="20"/>
                <w:szCs w:val="20"/>
              </w:rPr>
              <w:t>I</w:t>
            </w:r>
            <w:r w:rsidRPr="00D0259A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524398" w:rsidRPr="00D0259A">
              <w:rPr>
                <w:rFonts w:ascii="Verdana" w:hAnsi="Verdana"/>
                <w:sz w:val="20"/>
                <w:szCs w:val="20"/>
              </w:rPr>
              <w:t>Doc. 2.2 (</w:t>
            </w:r>
            <w:r w:rsidR="00D0259A" w:rsidRPr="00D0259A">
              <w:rPr>
                <w:rFonts w:ascii="Verdana" w:hAnsi="Verdana"/>
                <w:sz w:val="20"/>
                <w:szCs w:val="20"/>
              </w:rPr>
              <w:t>5</w:t>
            </w:r>
            <w:r w:rsidRPr="00D0259A">
              <w:rPr>
                <w:rFonts w:ascii="Verdana" w:hAnsi="Verdana"/>
                <w:sz w:val="20"/>
                <w:szCs w:val="20"/>
              </w:rPr>
              <w:t>)</w:t>
            </w:r>
          </w:p>
          <w:p w14:paraId="4B794BB4" w14:textId="110DB655" w:rsidR="00A27A74" w:rsidRPr="00D0259A" w:rsidRDefault="00FB072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0259A">
              <w:rPr>
                <w:rFonts w:ascii="Verdana" w:hAnsi="Verdana"/>
                <w:sz w:val="20"/>
                <w:szCs w:val="20"/>
              </w:rPr>
              <w:t>(</w:t>
            </w:r>
            <w:r w:rsidR="00D0259A" w:rsidRPr="00D0259A">
              <w:rPr>
                <w:rFonts w:ascii="Verdana" w:hAnsi="Verdana"/>
                <w:sz w:val="20"/>
                <w:szCs w:val="20"/>
              </w:rPr>
              <w:t>16</w:t>
            </w:r>
            <w:r w:rsidRPr="00D0259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0259A" w:rsidRPr="00D0259A">
              <w:rPr>
                <w:rFonts w:ascii="Verdana" w:hAnsi="Verdana"/>
                <w:sz w:val="20"/>
                <w:szCs w:val="20"/>
              </w:rPr>
              <w:t>05</w:t>
            </w:r>
            <w:r w:rsidR="00CA6CAC" w:rsidRPr="00D0259A">
              <w:rPr>
                <w:rFonts w:ascii="Verdana" w:hAnsi="Verdana"/>
                <w:sz w:val="20"/>
                <w:szCs w:val="20"/>
              </w:rPr>
              <w:t>. 2018</w:t>
            </w:r>
            <w:r w:rsidR="00A27A74" w:rsidRPr="00D0259A">
              <w:rPr>
                <w:rFonts w:ascii="Verdana" w:hAnsi="Verdana"/>
                <w:sz w:val="20"/>
                <w:szCs w:val="20"/>
              </w:rPr>
              <w:t>)</w:t>
            </w:r>
          </w:p>
          <w:p w14:paraId="075A166E" w14:textId="77777777" w:rsidR="00A27A74" w:rsidRPr="00D0259A" w:rsidRDefault="00A27A74">
            <w:pPr>
              <w:rPr>
                <w:rFonts w:ascii="Verdana" w:hAnsi="Verdana" w:cs="Arial"/>
                <w:sz w:val="20"/>
                <w:szCs w:val="20"/>
              </w:rPr>
            </w:pPr>
            <w:r w:rsidRPr="00D0259A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261B2BDD" w14:textId="77777777" w:rsidR="00A27A74" w:rsidRPr="00D0259A" w:rsidRDefault="00A27A74">
            <w:pPr>
              <w:rPr>
                <w:rFonts w:ascii="Verdana" w:hAnsi="Verdana"/>
                <w:sz w:val="20"/>
                <w:szCs w:val="20"/>
              </w:rPr>
            </w:pPr>
          </w:p>
          <w:p w14:paraId="7B6E9612" w14:textId="08701B58" w:rsidR="00A27A74" w:rsidRPr="00D0259A" w:rsidRDefault="00D02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ITEM 2.2</w:t>
            </w:r>
          </w:p>
          <w:p w14:paraId="5C803A1B" w14:textId="77777777" w:rsidR="00A27A74" w:rsidRPr="00D0259A" w:rsidRDefault="00A27A74">
            <w:pPr>
              <w:rPr>
                <w:rFonts w:ascii="Verdana" w:hAnsi="Verdana"/>
                <w:sz w:val="20"/>
                <w:szCs w:val="20"/>
              </w:rPr>
            </w:pPr>
          </w:p>
          <w:p w14:paraId="3E420A88" w14:textId="77777777" w:rsidR="00A27A74" w:rsidRPr="00D0259A" w:rsidRDefault="00A27A7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259A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7B9FC8A7" w14:textId="77777777" w:rsidR="00A27A74" w:rsidRDefault="00A27A74" w:rsidP="00A27A74">
      <w:pPr>
        <w:rPr>
          <w:rFonts w:ascii="Verdana" w:hAnsi="Verdana" w:cs="Arial"/>
          <w:color w:val="000000"/>
          <w:sz w:val="20"/>
          <w:szCs w:val="20"/>
        </w:rPr>
      </w:pPr>
    </w:p>
    <w:p w14:paraId="3BE1B4F1" w14:textId="77777777" w:rsidR="00A27A74" w:rsidRDefault="00A27A74" w:rsidP="00A27A74">
      <w:pPr>
        <w:rPr>
          <w:rFonts w:ascii="Verdana" w:hAnsi="Verdana" w:cs="Arial"/>
          <w:color w:val="000000"/>
          <w:sz w:val="20"/>
          <w:szCs w:val="20"/>
        </w:rPr>
      </w:pPr>
    </w:p>
    <w:p w14:paraId="5CE74835" w14:textId="77777777" w:rsidR="00A27A74" w:rsidRDefault="00A27A74" w:rsidP="00A27A74">
      <w:pPr>
        <w:rPr>
          <w:rFonts w:ascii="Verdana" w:hAnsi="Verdana" w:cs="Arial"/>
          <w:color w:val="000000"/>
          <w:sz w:val="20"/>
          <w:szCs w:val="20"/>
        </w:rPr>
      </w:pPr>
    </w:p>
    <w:p w14:paraId="2FC9FE1C" w14:textId="77777777" w:rsidR="00A27A74" w:rsidRDefault="00A27A74" w:rsidP="00A27A74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Additions to GRIB2 templates and tables"/>
            </w:textInput>
          </w:ffData>
        </w:fldChar>
      </w:r>
      <w:bookmarkStart w:id="0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Additions to GRIB2 templates and tables</w:t>
      </w:r>
      <w:r>
        <w:rPr>
          <w:rFonts w:ascii="Arial" w:hAnsi="Arial"/>
        </w:rPr>
        <w:fldChar w:fldCharType="end"/>
      </w:r>
      <w:bookmarkEnd w:id="0"/>
    </w:p>
    <w:p w14:paraId="73263E60" w14:textId="77777777" w:rsidR="00A27A74" w:rsidRDefault="00A27A74" w:rsidP="00A27A74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GRIB2 Code Table 4.2 entries"/>
            </w:textInput>
          </w:ffData>
        </w:fldChar>
      </w:r>
      <w:bookmarkStart w:id="1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New GRIB2 Code Table 4.2 entries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14:paraId="1D33F0A6" w14:textId="70EC5686" w:rsidR="00A27A74" w:rsidRDefault="00A27A74" w:rsidP="00A27A74">
      <w:pPr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Submitted by </w:t>
      </w:r>
      <w:r w:rsidR="00524398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Y. PELLETIER (Canada)"/>
            </w:textInput>
          </w:ffData>
        </w:fldChar>
      </w:r>
      <w:bookmarkStart w:id="2" w:name="Text3"/>
      <w:r w:rsidR="00524398">
        <w:rPr>
          <w:rFonts w:ascii="Verdana" w:hAnsi="Verdana"/>
          <w:i/>
          <w:sz w:val="20"/>
          <w:szCs w:val="20"/>
        </w:rPr>
        <w:instrText xml:space="preserve"> FORMTEXT </w:instrText>
      </w:r>
      <w:r w:rsidR="00524398">
        <w:rPr>
          <w:rFonts w:ascii="Verdana" w:hAnsi="Verdana"/>
          <w:i/>
          <w:sz w:val="20"/>
          <w:szCs w:val="20"/>
        </w:rPr>
      </w:r>
      <w:r w:rsidR="00524398">
        <w:rPr>
          <w:rFonts w:ascii="Verdana" w:hAnsi="Verdana"/>
          <w:i/>
          <w:sz w:val="20"/>
          <w:szCs w:val="20"/>
        </w:rPr>
        <w:fldChar w:fldCharType="separate"/>
      </w:r>
      <w:r w:rsidR="00524398">
        <w:rPr>
          <w:rFonts w:ascii="Verdana" w:hAnsi="Verdana"/>
          <w:i/>
          <w:noProof/>
          <w:sz w:val="20"/>
          <w:szCs w:val="20"/>
        </w:rPr>
        <w:t>Y. PELLETIER (Canada)</w:t>
      </w:r>
      <w:r w:rsidR="00524398">
        <w:rPr>
          <w:rFonts w:ascii="Verdana" w:hAnsi="Verdana"/>
          <w:i/>
          <w:sz w:val="20"/>
          <w:szCs w:val="20"/>
        </w:rPr>
        <w:fldChar w:fldCharType="end"/>
      </w:r>
      <w:bookmarkEnd w:id="2"/>
    </w:p>
    <w:p w14:paraId="6CA3C8E0" w14:textId="77777777" w:rsidR="00A27A74" w:rsidRDefault="00A27A74" w:rsidP="00A27A74">
      <w:pPr>
        <w:jc w:val="center"/>
        <w:rPr>
          <w:rFonts w:ascii="Verdana" w:hAnsi="Verdana"/>
          <w:sz w:val="20"/>
          <w:szCs w:val="20"/>
        </w:rPr>
      </w:pPr>
    </w:p>
    <w:p w14:paraId="625E1888" w14:textId="77777777" w:rsidR="00A27A74" w:rsidRDefault="00A27A74" w:rsidP="00A27A74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EE00D9F" w14:textId="77777777" w:rsidR="00A27A74" w:rsidRDefault="00A27A74" w:rsidP="00A27A74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04775C0A" w14:textId="77777777" w:rsidR="00A27A74" w:rsidRDefault="00A27A74" w:rsidP="00A27A74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Summary and Purpose of Document</w:t>
      </w:r>
    </w:p>
    <w:p w14:paraId="7212A5D9" w14:textId="77777777" w:rsidR="00A27A74" w:rsidRDefault="00A27A74" w:rsidP="00A27A74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50717B34" w14:textId="77777777" w:rsidR="00A27A74" w:rsidRDefault="00A27A74" w:rsidP="00A27A74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his document proposes new GRIB2 Code Table 4.2 parameters."/>
            </w:textInput>
          </w:ffData>
        </w:fldChar>
      </w:r>
      <w:bookmarkStart w:id="3" w:name="Text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This document proposes new GRIB2 Code Table 4.2 parameters.</w:t>
      </w:r>
      <w:r>
        <w:rPr>
          <w:rFonts w:ascii="Verdana" w:hAnsi="Verdana"/>
          <w:sz w:val="20"/>
          <w:szCs w:val="20"/>
        </w:rPr>
        <w:fldChar w:fldCharType="end"/>
      </w:r>
      <w:bookmarkEnd w:id="3"/>
    </w:p>
    <w:p w14:paraId="2C906005" w14:textId="77777777" w:rsidR="00A27A74" w:rsidRDefault="00A27A74" w:rsidP="00A27A74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39C06966" w14:textId="77777777" w:rsidR="00A27A74" w:rsidRDefault="00A27A74" w:rsidP="00A27A74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25982FC5" w14:textId="77777777" w:rsidR="00A27A74" w:rsidRDefault="00A27A74" w:rsidP="00A27A74">
      <w:pPr>
        <w:jc w:val="center"/>
        <w:rPr>
          <w:rFonts w:ascii="Verdana" w:hAnsi="Verdana"/>
          <w:sz w:val="20"/>
          <w:szCs w:val="20"/>
        </w:rPr>
      </w:pPr>
    </w:p>
    <w:p w14:paraId="5A6D5781" w14:textId="77777777" w:rsidR="00A27A74" w:rsidRDefault="00A27A74" w:rsidP="00A27A74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ACTION PROPOSED</w:t>
      </w:r>
    </w:p>
    <w:p w14:paraId="2FC2DFE2" w14:textId="77777777" w:rsidR="00A27A74" w:rsidRDefault="00A27A74" w:rsidP="00A27A74">
      <w:pPr>
        <w:rPr>
          <w:rFonts w:ascii="Verdana" w:hAnsi="Verdana"/>
          <w:sz w:val="20"/>
          <w:szCs w:val="20"/>
        </w:rPr>
      </w:pPr>
    </w:p>
    <w:p w14:paraId="6213A9C8" w14:textId="77777777" w:rsidR="00A27A74" w:rsidRDefault="00A27A74" w:rsidP="00A27A74">
      <w:pPr>
        <w:pStyle w:val="BodyText"/>
        <w:rPr>
          <w:rFonts w:ascii="Verdana" w:hAnsi="Verdana"/>
          <w:sz w:val="20"/>
          <w:szCs w:val="20"/>
        </w:rPr>
      </w:pPr>
    </w:p>
    <w:p w14:paraId="27653ED7" w14:textId="77777777" w:rsidR="00A27A74" w:rsidRDefault="00CA6CAC" w:rsidP="00A27A74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he meeting is requested to review the proposed new parameters and approve them for implementation within the November 2017 fast-track (FT2017-2) update to the WMO Manual on Codes."/>
            </w:textInput>
          </w:ffData>
        </w:fldChar>
      </w:r>
      <w:bookmarkStart w:id="4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The meeting is requested to review the proposed new parameters and approve them for implementation within the November 2018 fast-track (FT2018-2) update to the WMO Manual on Codes.</w:t>
      </w:r>
      <w:r>
        <w:fldChar w:fldCharType="end"/>
      </w:r>
      <w:bookmarkEnd w:id="4"/>
    </w:p>
    <w:p w14:paraId="72288822" w14:textId="77777777" w:rsidR="00A27A74" w:rsidRDefault="00A27A74" w:rsidP="00A27A74">
      <w:pPr>
        <w:jc w:val="center"/>
        <w:rPr>
          <w:rFonts w:ascii="Verdana" w:hAnsi="Verdana"/>
          <w:sz w:val="20"/>
          <w:szCs w:val="20"/>
        </w:rPr>
      </w:pPr>
      <w:bookmarkStart w:id="5" w:name="_GoBack"/>
      <w:bookmarkEnd w:id="5"/>
    </w:p>
    <w:p w14:paraId="17FB6BE0" w14:textId="77777777" w:rsidR="00A27A74" w:rsidRDefault="00A27A74" w:rsidP="00A27A74">
      <w:pPr>
        <w:jc w:val="both"/>
        <w:rPr>
          <w:rFonts w:ascii="Verdana" w:hAnsi="Verdana"/>
          <w:sz w:val="20"/>
          <w:szCs w:val="20"/>
        </w:rPr>
      </w:pPr>
    </w:p>
    <w:p w14:paraId="23663D07" w14:textId="77777777" w:rsidR="00A27A74" w:rsidRDefault="00A27A74" w:rsidP="00A27A74">
      <w:pPr>
        <w:spacing w:after="40"/>
        <w:jc w:val="both"/>
        <w:rPr>
          <w:rFonts w:ascii="Verdana" w:hAnsi="Verdana"/>
          <w:sz w:val="20"/>
          <w:szCs w:val="20"/>
        </w:rPr>
      </w:pPr>
    </w:p>
    <w:p w14:paraId="2440086A" w14:textId="77777777" w:rsidR="00A27A74" w:rsidRDefault="00A27A74" w:rsidP="00A27A74">
      <w:pPr>
        <w:jc w:val="both"/>
        <w:rPr>
          <w:rFonts w:ascii="Verdana" w:hAnsi="Verdana"/>
          <w:b/>
          <w:sz w:val="20"/>
          <w:szCs w:val="20"/>
        </w:rPr>
      </w:pPr>
    </w:p>
    <w:p w14:paraId="478FA04D" w14:textId="77777777" w:rsidR="00A27A74" w:rsidRDefault="00A27A74" w:rsidP="00A27A74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14:paraId="6C0582FC" w14:textId="77777777" w:rsidR="00A27A74" w:rsidRDefault="00A27A74" w:rsidP="00A27A74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2A7EF5A9" w14:textId="77777777" w:rsidR="00B85718" w:rsidRPr="00FA10AA" w:rsidRDefault="00B85718" w:rsidP="00A27A74">
      <w:pPr>
        <w:rPr>
          <w:b/>
        </w:rPr>
      </w:pPr>
      <w:r>
        <w:rPr>
          <w:b/>
        </w:rPr>
        <w:t>DISCUSSION</w:t>
      </w:r>
    </w:p>
    <w:p w14:paraId="63A30E76" w14:textId="77777777" w:rsidR="001660AB" w:rsidRDefault="00582323" w:rsidP="00CA6CAC">
      <w:pPr>
        <w:jc w:val="both"/>
      </w:pPr>
      <w:r>
        <w:t>The tables annexed herewith contain proposed additions to Table</w:t>
      </w:r>
      <w:r w:rsidRPr="003F19A1">
        <w:t xml:space="preserve"> </w:t>
      </w:r>
      <w:r>
        <w:t xml:space="preserve">4.2 of the GRIB2 </w:t>
      </w:r>
      <w:r w:rsidR="00CA6CAC">
        <w:t>section o</w:t>
      </w:r>
      <w:r w:rsidR="001660AB">
        <w:t>f the Manual on Codes, for</w:t>
      </w:r>
      <w:r w:rsidR="00CA6CAC">
        <w:t xml:space="preserve"> p</w:t>
      </w:r>
      <w:r w:rsidR="00CA6CAC" w:rsidRPr="00CA6CAC">
        <w:t>eak wave</w:t>
      </w:r>
      <w:r w:rsidR="004E1244">
        <w:t xml:space="preserve"> direction and swell</w:t>
      </w:r>
      <w:r w:rsidR="00D87211">
        <w:t xml:space="preserve"> fields</w:t>
      </w:r>
      <w:r w:rsidR="00CA6CAC" w:rsidRPr="00CA6CAC">
        <w:t xml:space="preserve">. </w:t>
      </w:r>
    </w:p>
    <w:p w14:paraId="016EBC4F" w14:textId="226E8E3D" w:rsidR="00CA6CAC" w:rsidRDefault="00CA6CAC" w:rsidP="00CA6CAC">
      <w:pPr>
        <w:jc w:val="both"/>
      </w:pPr>
      <w:r w:rsidRPr="00CA6CAC">
        <w:t xml:space="preserve">Primary </w:t>
      </w:r>
      <w:r w:rsidR="00524398">
        <w:t>and secondary swells parameters</w:t>
      </w:r>
      <w:r w:rsidRPr="00CA6CAC">
        <w:t xml:space="preserve"> are c</w:t>
      </w:r>
      <w:r w:rsidR="003E1B64">
        <w:t>ommonly produced by ocean wave models and</w:t>
      </w:r>
      <w:r w:rsidR="00734BA0">
        <w:t xml:space="preserve"> made available</w:t>
      </w:r>
      <w:r w:rsidR="003E1B64">
        <w:t xml:space="preserve"> for use by public and private marine interests. T</w:t>
      </w:r>
      <w:r w:rsidR="00524398">
        <w:t xml:space="preserve">he </w:t>
      </w:r>
      <w:r w:rsidRPr="00CA6CAC">
        <w:t>third swell</w:t>
      </w:r>
      <w:r w:rsidR="00524398">
        <w:t xml:space="preserve"> is added to the proposal</w:t>
      </w:r>
      <w:r w:rsidRPr="00CA6CAC">
        <w:t xml:space="preserve"> for future</w:t>
      </w:r>
      <w:r w:rsidR="001605E0">
        <w:t xml:space="preserve"> use (plans exist for making this parameter available for exchange</w:t>
      </w:r>
      <w:r w:rsidR="003E1B64">
        <w:t xml:space="preserve"> from the Canadian wave modelling system</w:t>
      </w:r>
      <w:r w:rsidR="001605E0">
        <w:t>)</w:t>
      </w:r>
      <w:r w:rsidR="001660AB">
        <w:t>.</w:t>
      </w:r>
    </w:p>
    <w:p w14:paraId="398B2CCD" w14:textId="38CB19F2" w:rsidR="00582323" w:rsidRPr="00524398" w:rsidRDefault="00524398" w:rsidP="00F851B6">
      <w:pPr>
        <w:jc w:val="both"/>
      </w:pPr>
      <w:r>
        <w:t>As an</w:t>
      </w:r>
      <w:r w:rsidR="001660AB">
        <w:t xml:space="preserve"> example</w:t>
      </w:r>
      <w:r>
        <w:t xml:space="preserve"> use-case</w:t>
      </w:r>
      <w:r w:rsidR="001660AB">
        <w:t xml:space="preserve">, secondary swell </w:t>
      </w:r>
      <w:r w:rsidR="008C778C">
        <w:t xml:space="preserve">is a parameter </w:t>
      </w:r>
      <w:r w:rsidR="007C293D" w:rsidRPr="007C293D">
        <w:t xml:space="preserve">often </w:t>
      </w:r>
      <w:r w:rsidR="008C778C">
        <w:t xml:space="preserve">used </w:t>
      </w:r>
      <w:r w:rsidR="001605E0">
        <w:t>in forecasts intended for offshore platform operations.</w:t>
      </w:r>
    </w:p>
    <w:p w14:paraId="2B4288BB" w14:textId="77777777" w:rsidR="00B85718" w:rsidRPr="00582323" w:rsidRDefault="00B85718" w:rsidP="00582323">
      <w:pPr>
        <w:rPr>
          <w:b/>
        </w:rPr>
      </w:pPr>
      <w:r w:rsidRPr="00E51B2C">
        <w:rPr>
          <w:b/>
        </w:rPr>
        <w:t>PROPOSAL</w:t>
      </w:r>
    </w:p>
    <w:p w14:paraId="32843E68" w14:textId="77777777" w:rsidR="00B85718" w:rsidRDefault="001605E0" w:rsidP="004E186C">
      <w:pPr>
        <w:jc w:val="both"/>
      </w:pPr>
      <w:r>
        <w:t>Please s</w:t>
      </w:r>
      <w:r w:rsidR="00A27A74">
        <w:t>ee Annex.</w:t>
      </w:r>
    </w:p>
    <w:p w14:paraId="165AF8C5" w14:textId="77777777" w:rsidR="00B85718" w:rsidRDefault="00B85718" w:rsidP="00F851B6">
      <w:pPr>
        <w:jc w:val="both"/>
      </w:pPr>
    </w:p>
    <w:p w14:paraId="3B066101" w14:textId="77777777" w:rsidR="00B85718" w:rsidRDefault="00B85718" w:rsidP="00F851B6">
      <w:pPr>
        <w:jc w:val="both"/>
      </w:pPr>
      <w:r>
        <w:t xml:space="preserve"> </w:t>
      </w:r>
    </w:p>
    <w:p w14:paraId="7EC4291E" w14:textId="77777777" w:rsidR="00B85718" w:rsidRDefault="00B85718" w:rsidP="00B84E53">
      <w:pPr>
        <w:jc w:val="both"/>
      </w:pPr>
      <w:r>
        <w:br w:type="page"/>
      </w:r>
    </w:p>
    <w:p w14:paraId="466A6839" w14:textId="77777777" w:rsidR="00B85718" w:rsidRDefault="00B85718" w:rsidP="002428BE">
      <w:pPr>
        <w:pStyle w:val="Caption"/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>Annex</w:t>
      </w:r>
    </w:p>
    <w:p w14:paraId="7B2D2427" w14:textId="77777777" w:rsidR="00B85718" w:rsidRPr="002428BE" w:rsidRDefault="00B85718" w:rsidP="002428BE">
      <w:pPr>
        <w:pStyle w:val="Caption"/>
        <w:keepNext/>
        <w:rPr>
          <w:sz w:val="28"/>
          <w:szCs w:val="28"/>
        </w:rPr>
      </w:pPr>
      <w:r w:rsidRPr="002428BE">
        <w:rPr>
          <w:sz w:val="28"/>
          <w:szCs w:val="28"/>
        </w:rPr>
        <w:t xml:space="preserve">Proposed new entries for </w:t>
      </w:r>
      <w:r>
        <w:rPr>
          <w:sz w:val="28"/>
          <w:szCs w:val="28"/>
        </w:rPr>
        <w:t xml:space="preserve">Code </w:t>
      </w:r>
      <w:r w:rsidRPr="002428BE">
        <w:rPr>
          <w:sz w:val="28"/>
          <w:szCs w:val="28"/>
        </w:rPr>
        <w:t>Table 4.2</w:t>
      </w:r>
      <w:r w:rsidR="002C317D">
        <w:rPr>
          <w:sz w:val="28"/>
          <w:szCs w:val="28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94"/>
        <w:gridCol w:w="1466"/>
        <w:gridCol w:w="3326"/>
        <w:gridCol w:w="1557"/>
        <w:gridCol w:w="740"/>
      </w:tblGrid>
      <w:tr w:rsidR="00BE19C0" w:rsidRPr="004B75A3" w14:paraId="5057BF5B" w14:textId="77777777" w:rsidTr="00BE19C0">
        <w:trPr>
          <w:trHeight w:val="1260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DD0D705" w14:textId="77777777" w:rsidR="00B85718" w:rsidRPr="00F851B6" w:rsidRDefault="00B85718" w:rsidP="00BB47F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FD58F32" w14:textId="77777777" w:rsidR="00B85718" w:rsidRPr="00F851B6" w:rsidRDefault="00B85718" w:rsidP="00F851B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1B6">
              <w:rPr>
                <w:b/>
                <w:bCs/>
                <w:color w:val="000000"/>
                <w:sz w:val="24"/>
                <w:szCs w:val="24"/>
              </w:rPr>
              <w:t>Product Discipline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bottom"/>
          </w:tcPr>
          <w:p w14:paraId="5EE3235D" w14:textId="77777777" w:rsidR="00B85718" w:rsidRPr="00F851B6" w:rsidRDefault="00B85718" w:rsidP="00F851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51B6">
              <w:rPr>
                <w:b/>
                <w:bCs/>
                <w:color w:val="000000"/>
                <w:sz w:val="24"/>
                <w:szCs w:val="24"/>
              </w:rPr>
              <w:t>Parameter Category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bottom"/>
          </w:tcPr>
          <w:p w14:paraId="4AD09B73" w14:textId="77777777" w:rsidR="00B85718" w:rsidRPr="00F851B6" w:rsidRDefault="00B85718" w:rsidP="00F851B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1B6">
              <w:rPr>
                <w:b/>
                <w:bCs/>
                <w:color w:val="000000"/>
                <w:sz w:val="24"/>
                <w:szCs w:val="24"/>
              </w:rPr>
              <w:t>Parameter 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FE85D80" w14:textId="77777777" w:rsidR="00B85718" w:rsidRPr="00F851B6" w:rsidRDefault="00B85718" w:rsidP="00F851B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1B6">
              <w:rPr>
                <w:b/>
                <w:bCs/>
                <w:color w:val="000000"/>
                <w:sz w:val="24"/>
                <w:szCs w:val="24"/>
              </w:rPr>
              <w:t>Units</w:t>
            </w:r>
          </w:p>
        </w:tc>
      </w:tr>
      <w:tr w:rsidR="005C0B7A" w:rsidRPr="004B75A3" w14:paraId="113C04AD" w14:textId="77777777" w:rsidTr="005C0B7A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14:paraId="5154E751" w14:textId="77777777" w:rsidR="005C0B7A" w:rsidRDefault="005C0B7A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Peak wave direction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13ADF6C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14:paraId="0A9A19A4" w14:textId="77777777" w:rsidR="005C0B7A" w:rsidRDefault="00C5540B" w:rsidP="00C554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5540B">
              <w:rPr>
                <w:color w:val="000000"/>
              </w:rPr>
              <w:t>(Waves)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14:paraId="54D64F2A" w14:textId="1CF952A2" w:rsidR="005C0B7A" w:rsidRPr="00B631F9" w:rsidRDefault="00A6596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778C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CA7ED01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5C0B7A" w:rsidRPr="004B75A3" w14:paraId="7AFA1400" w14:textId="77777777" w:rsidTr="005C0B7A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14:paraId="468C14FF" w14:textId="77777777" w:rsidR="005C0B7A" w:rsidRDefault="005C0B7A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Significant wave height of first swell partition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70E64AA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14:paraId="4E38820F" w14:textId="77777777" w:rsidR="005C0B7A" w:rsidRDefault="00C5540B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5540B">
              <w:rPr>
                <w:color w:val="000000"/>
              </w:rPr>
              <w:t>(Waves)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14:paraId="68E24B0B" w14:textId="3EE9C99C" w:rsidR="005C0B7A" w:rsidRPr="00B631F9" w:rsidRDefault="00A6596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778C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C65DDC8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5C0B7A" w:rsidRPr="004B75A3" w14:paraId="37483A98" w14:textId="77777777" w:rsidTr="005C0B7A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14:paraId="66DE35BD" w14:textId="77777777" w:rsidR="005C0B7A" w:rsidRDefault="005C0B7A" w:rsidP="005C0B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Significant wave height of second swell partition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5C089AB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14:paraId="766E688B" w14:textId="77777777" w:rsidR="005C0B7A" w:rsidRDefault="00C5540B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5540B">
              <w:rPr>
                <w:color w:val="000000"/>
              </w:rPr>
              <w:t>(Waves)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14:paraId="04AD8D6B" w14:textId="18CEB0CB" w:rsidR="005C0B7A" w:rsidRPr="00B631F9" w:rsidRDefault="00A6596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778C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116EB29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5C0B7A" w:rsidRPr="004B75A3" w14:paraId="63BAA6FB" w14:textId="77777777" w:rsidTr="005C0B7A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14:paraId="68FCA39F" w14:textId="77777777" w:rsidR="005C0B7A" w:rsidRDefault="005C0B7A" w:rsidP="005C0B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Significant wave height of third swell partition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F1DF2C3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14:paraId="7AF7012C" w14:textId="77777777" w:rsidR="005C0B7A" w:rsidRDefault="00C5540B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5540B">
              <w:rPr>
                <w:color w:val="000000"/>
              </w:rPr>
              <w:t>(Waves)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14:paraId="70F4E91F" w14:textId="6FA43027" w:rsidR="005C0B7A" w:rsidRPr="00B631F9" w:rsidRDefault="00A6596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778C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EA03914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5C0B7A" w:rsidRPr="004B75A3" w14:paraId="2A1DB8F6" w14:textId="77777777" w:rsidTr="005C0B7A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14:paraId="0AA4C89F" w14:textId="77777777" w:rsidR="005C0B7A" w:rsidRDefault="005C0B7A" w:rsidP="00BB47F1">
            <w:pPr>
              <w:spacing w:after="0" w:line="240" w:lineRule="auto"/>
              <w:rPr>
                <w:color w:val="000000"/>
              </w:rPr>
            </w:pPr>
            <w:r w:rsidRPr="005C0B7A">
              <w:rPr>
                <w:color w:val="000000"/>
              </w:rPr>
              <w:t>Mean wave period of first swell partition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EB142A4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14:paraId="21568757" w14:textId="77777777" w:rsidR="005C0B7A" w:rsidRDefault="00C5540B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5540B">
              <w:rPr>
                <w:color w:val="000000"/>
              </w:rPr>
              <w:t>(Waves)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14:paraId="0F92CE87" w14:textId="5674E75C" w:rsidR="005C0B7A" w:rsidRPr="00B631F9" w:rsidRDefault="00A46ECF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778C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E09D42F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5C0B7A" w:rsidRPr="004B75A3" w14:paraId="5BAE8465" w14:textId="77777777" w:rsidTr="005C0B7A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14:paraId="514D7D73" w14:textId="77777777" w:rsidR="005C0B7A" w:rsidRDefault="005C0B7A" w:rsidP="005C0B7A">
            <w:pPr>
              <w:spacing w:after="0" w:line="240" w:lineRule="auto"/>
              <w:rPr>
                <w:color w:val="000000"/>
              </w:rPr>
            </w:pPr>
            <w:r w:rsidRPr="005C0B7A">
              <w:rPr>
                <w:color w:val="000000"/>
              </w:rPr>
              <w:t xml:space="preserve">Mean wave period of </w:t>
            </w:r>
            <w:r>
              <w:rPr>
                <w:color w:val="000000"/>
              </w:rPr>
              <w:t>second</w:t>
            </w:r>
            <w:r w:rsidRPr="005C0B7A">
              <w:rPr>
                <w:color w:val="000000"/>
              </w:rPr>
              <w:t xml:space="preserve"> swell partition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4D27494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14:paraId="38CF1667" w14:textId="77777777" w:rsidR="005C0B7A" w:rsidRDefault="00C5540B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5540B">
              <w:rPr>
                <w:color w:val="000000"/>
              </w:rPr>
              <w:t>(Waves)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14:paraId="7B9B2F94" w14:textId="094DC538" w:rsidR="005C0B7A" w:rsidRPr="00B631F9" w:rsidRDefault="00A46ECF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778C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B7D2985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5C0B7A" w:rsidRPr="004B75A3" w14:paraId="56421D20" w14:textId="77777777" w:rsidTr="005C0B7A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14:paraId="5119EF8E" w14:textId="77777777" w:rsidR="005C0B7A" w:rsidRDefault="005C0B7A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Mean wave period of third </w:t>
            </w:r>
            <w:r w:rsidRPr="005C0B7A">
              <w:rPr>
                <w:color w:val="000000"/>
              </w:rPr>
              <w:t>swell partition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B0804C2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14:paraId="2DAB6F14" w14:textId="77777777" w:rsidR="005C0B7A" w:rsidRDefault="00C5540B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5540B">
              <w:rPr>
                <w:color w:val="000000"/>
              </w:rPr>
              <w:t>(Waves)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14:paraId="24D11B9F" w14:textId="599657B8" w:rsidR="005C0B7A" w:rsidRPr="00B631F9" w:rsidRDefault="00A46ECF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778C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51D75F0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5C0B7A" w:rsidRPr="004B75A3" w14:paraId="3D5BCDE2" w14:textId="77777777" w:rsidTr="005C0B7A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14:paraId="41644385" w14:textId="77777777" w:rsidR="005C0B7A" w:rsidRDefault="005C0B7A" w:rsidP="00BB47F1">
            <w:pPr>
              <w:spacing w:after="0" w:line="240" w:lineRule="auto"/>
              <w:rPr>
                <w:color w:val="000000"/>
              </w:rPr>
            </w:pPr>
            <w:r w:rsidRPr="005C0B7A">
              <w:rPr>
                <w:color w:val="000000"/>
              </w:rPr>
              <w:t>Mean wave direction of first swell partition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E7F1890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14:paraId="2CDE1E96" w14:textId="77777777" w:rsidR="005C0B7A" w:rsidRDefault="00C5540B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5540B">
              <w:rPr>
                <w:color w:val="000000"/>
              </w:rPr>
              <w:t>(Waves)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14:paraId="604824E6" w14:textId="3EFF116E" w:rsidR="005C0B7A" w:rsidRPr="00B631F9" w:rsidRDefault="00A46ECF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778C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ABC858A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deg</w:t>
            </w:r>
            <w:proofErr w:type="spellEnd"/>
          </w:p>
        </w:tc>
      </w:tr>
      <w:tr w:rsidR="005C0B7A" w:rsidRPr="004B75A3" w14:paraId="477371B4" w14:textId="77777777" w:rsidTr="005C0B7A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14:paraId="05F62D46" w14:textId="77777777" w:rsidR="005C0B7A" w:rsidRDefault="005C0B7A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Mean wave direction of second</w:t>
            </w:r>
            <w:r w:rsidRPr="005C0B7A">
              <w:rPr>
                <w:color w:val="000000"/>
              </w:rPr>
              <w:t xml:space="preserve"> swell partition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033858F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14:paraId="6397A274" w14:textId="77777777" w:rsidR="005C0B7A" w:rsidRDefault="00C5540B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5540B">
              <w:rPr>
                <w:color w:val="000000"/>
              </w:rPr>
              <w:t>(Waves)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14:paraId="4B401E5F" w14:textId="5196CAAC" w:rsidR="005C0B7A" w:rsidRPr="00B631F9" w:rsidRDefault="00A46ECF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778C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5DA015E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deg</w:t>
            </w:r>
            <w:proofErr w:type="spellEnd"/>
          </w:p>
        </w:tc>
      </w:tr>
      <w:tr w:rsidR="005C0B7A" w:rsidRPr="004B75A3" w14:paraId="4E322B8B" w14:textId="77777777" w:rsidTr="00BE19C0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2DDD84A" w14:textId="77777777" w:rsidR="005C0B7A" w:rsidRDefault="005C0B7A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Mean wave direction of third</w:t>
            </w:r>
            <w:r w:rsidRPr="005C0B7A">
              <w:rPr>
                <w:color w:val="000000"/>
              </w:rPr>
              <w:t xml:space="preserve"> swell partition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BF56D1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7251C9" w14:textId="77777777" w:rsidR="005C0B7A" w:rsidRDefault="00C5540B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C5540B">
              <w:rPr>
                <w:color w:val="000000"/>
              </w:rPr>
              <w:t>(Waves)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B87F42" w14:textId="4E5279FC" w:rsidR="005C0B7A" w:rsidRPr="00B631F9" w:rsidRDefault="00A46ECF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778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F6EEC0" w14:textId="77777777" w:rsidR="005C0B7A" w:rsidRDefault="005C0B7A" w:rsidP="00F851B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deg</w:t>
            </w:r>
            <w:proofErr w:type="spellEnd"/>
          </w:p>
        </w:tc>
      </w:tr>
    </w:tbl>
    <w:p w14:paraId="75BD4DA2" w14:textId="77777777" w:rsidR="00B85718" w:rsidRDefault="00B85718"/>
    <w:p w14:paraId="7A582D65" w14:textId="77777777" w:rsidR="008D3A59" w:rsidRDefault="004A6971" w:rsidP="008C778C">
      <w:pPr>
        <w:pStyle w:val="NoSpacing"/>
      </w:pPr>
      <w:r w:rsidRPr="00A27A74">
        <w:t>-------------------------------</w:t>
      </w:r>
    </w:p>
    <w:sectPr w:rsidR="008D3A59" w:rsidSect="003C4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63EE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7392" w14:textId="77777777" w:rsidR="00A3518C" w:rsidRDefault="00A3518C" w:rsidP="00161A8D">
      <w:pPr>
        <w:spacing w:after="0" w:line="240" w:lineRule="auto"/>
      </w:pPr>
      <w:r>
        <w:separator/>
      </w:r>
    </w:p>
  </w:endnote>
  <w:endnote w:type="continuationSeparator" w:id="0">
    <w:p w14:paraId="1915C6CD" w14:textId="77777777" w:rsidR="00A3518C" w:rsidRDefault="00A3518C" w:rsidP="0016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F72F" w14:textId="77777777" w:rsidR="00161A8D" w:rsidRDefault="00161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0C63" w14:textId="77777777" w:rsidR="00161A8D" w:rsidRDefault="00161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A057" w14:textId="77777777" w:rsidR="00161A8D" w:rsidRDefault="00161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CB8B" w14:textId="77777777" w:rsidR="00A3518C" w:rsidRDefault="00A3518C" w:rsidP="00161A8D">
      <w:pPr>
        <w:spacing w:after="0" w:line="240" w:lineRule="auto"/>
      </w:pPr>
      <w:r>
        <w:separator/>
      </w:r>
    </w:p>
  </w:footnote>
  <w:footnote w:type="continuationSeparator" w:id="0">
    <w:p w14:paraId="22012056" w14:textId="77777777" w:rsidR="00A3518C" w:rsidRDefault="00A3518C" w:rsidP="0016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9C62" w14:textId="77777777" w:rsidR="00161A8D" w:rsidRDefault="00161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8588" w14:textId="77777777" w:rsidR="00161A8D" w:rsidRDefault="00161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3F4FE" w14:textId="77777777" w:rsidR="00161A8D" w:rsidRDefault="00161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2DA"/>
    <w:multiLevelType w:val="hybridMultilevel"/>
    <w:tmpl w:val="C3A63ED8"/>
    <w:lvl w:ilvl="0" w:tplc="29A8720C">
      <w:start w:val="1"/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52BB"/>
    <w:multiLevelType w:val="hybridMultilevel"/>
    <w:tmpl w:val="77821AD8"/>
    <w:lvl w:ilvl="0" w:tplc="1F36E4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B"/>
    <w:rsid w:val="0004114A"/>
    <w:rsid w:val="00080B9B"/>
    <w:rsid w:val="00095A4B"/>
    <w:rsid w:val="000B0CE3"/>
    <w:rsid w:val="000C69E7"/>
    <w:rsid w:val="001605E0"/>
    <w:rsid w:val="00161A8D"/>
    <w:rsid w:val="001660AB"/>
    <w:rsid w:val="00182E41"/>
    <w:rsid w:val="002428BE"/>
    <w:rsid w:val="002458F1"/>
    <w:rsid w:val="002B1961"/>
    <w:rsid w:val="002C317D"/>
    <w:rsid w:val="0038727B"/>
    <w:rsid w:val="003A6FB9"/>
    <w:rsid w:val="003C4D35"/>
    <w:rsid w:val="003C5127"/>
    <w:rsid w:val="003E1B64"/>
    <w:rsid w:val="003F19A1"/>
    <w:rsid w:val="00413A28"/>
    <w:rsid w:val="00463699"/>
    <w:rsid w:val="00495472"/>
    <w:rsid w:val="004A6971"/>
    <w:rsid w:val="004B1D03"/>
    <w:rsid w:val="004B75A3"/>
    <w:rsid w:val="004E1244"/>
    <w:rsid w:val="004E186C"/>
    <w:rsid w:val="00524398"/>
    <w:rsid w:val="00582323"/>
    <w:rsid w:val="005A415B"/>
    <w:rsid w:val="005C0B7A"/>
    <w:rsid w:val="005D49B2"/>
    <w:rsid w:val="006328B7"/>
    <w:rsid w:val="00695C54"/>
    <w:rsid w:val="006A4245"/>
    <w:rsid w:val="006F0AE1"/>
    <w:rsid w:val="007255A4"/>
    <w:rsid w:val="00734BA0"/>
    <w:rsid w:val="00751DDC"/>
    <w:rsid w:val="00795456"/>
    <w:rsid w:val="007C0040"/>
    <w:rsid w:val="007C0FDF"/>
    <w:rsid w:val="007C293D"/>
    <w:rsid w:val="00804370"/>
    <w:rsid w:val="00871F4B"/>
    <w:rsid w:val="008B462F"/>
    <w:rsid w:val="008C2941"/>
    <w:rsid w:val="008C778C"/>
    <w:rsid w:val="008D3A59"/>
    <w:rsid w:val="008D6AD4"/>
    <w:rsid w:val="00944953"/>
    <w:rsid w:val="0097049A"/>
    <w:rsid w:val="00A27A74"/>
    <w:rsid w:val="00A3518C"/>
    <w:rsid w:val="00A46ECF"/>
    <w:rsid w:val="00A60D0B"/>
    <w:rsid w:val="00A65967"/>
    <w:rsid w:val="00AA286F"/>
    <w:rsid w:val="00AE0BAD"/>
    <w:rsid w:val="00B03118"/>
    <w:rsid w:val="00B5778C"/>
    <w:rsid w:val="00B631F9"/>
    <w:rsid w:val="00B84E53"/>
    <w:rsid w:val="00B85718"/>
    <w:rsid w:val="00B90684"/>
    <w:rsid w:val="00BB2D76"/>
    <w:rsid w:val="00BB47F1"/>
    <w:rsid w:val="00BC24A5"/>
    <w:rsid w:val="00BE19C0"/>
    <w:rsid w:val="00BF314F"/>
    <w:rsid w:val="00C5540B"/>
    <w:rsid w:val="00C71D38"/>
    <w:rsid w:val="00C80626"/>
    <w:rsid w:val="00C95DAB"/>
    <w:rsid w:val="00CA6CAC"/>
    <w:rsid w:val="00D0259A"/>
    <w:rsid w:val="00D5005C"/>
    <w:rsid w:val="00D522BC"/>
    <w:rsid w:val="00D87211"/>
    <w:rsid w:val="00DE55EB"/>
    <w:rsid w:val="00E472EA"/>
    <w:rsid w:val="00E51B2C"/>
    <w:rsid w:val="00E61FBF"/>
    <w:rsid w:val="00EC09DB"/>
    <w:rsid w:val="00F851B6"/>
    <w:rsid w:val="00F85CB6"/>
    <w:rsid w:val="00FA10AA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64B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51B6"/>
    <w:pPr>
      <w:spacing w:after="0" w:line="240" w:lineRule="auto"/>
      <w:jc w:val="both"/>
    </w:pPr>
    <w:rPr>
      <w:rFonts w:ascii="Times New Roman" w:eastAsia="MS Mincho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51B6"/>
    <w:rPr>
      <w:rFonts w:ascii="Times New Roman" w:eastAsia="MS Mincho" w:hAnsi="Times New Roman" w:cs="Arial"/>
    </w:rPr>
  </w:style>
  <w:style w:type="paragraph" w:customStyle="1" w:styleId="Char1CharCharCarCar">
    <w:name w:val="Char1 Char Char Car Car"/>
    <w:basedOn w:val="Normal"/>
    <w:uiPriority w:val="99"/>
    <w:rsid w:val="00F851B6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2428BE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6A424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95456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8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8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DA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DA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51B6"/>
    <w:pPr>
      <w:spacing w:after="0" w:line="240" w:lineRule="auto"/>
      <w:jc w:val="both"/>
    </w:pPr>
    <w:rPr>
      <w:rFonts w:ascii="Times New Roman" w:eastAsia="MS Mincho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51B6"/>
    <w:rPr>
      <w:rFonts w:ascii="Times New Roman" w:eastAsia="MS Mincho" w:hAnsi="Times New Roman" w:cs="Arial"/>
    </w:rPr>
  </w:style>
  <w:style w:type="paragraph" w:customStyle="1" w:styleId="Char1CharCharCarCar">
    <w:name w:val="Char1 Char Char Car Car"/>
    <w:basedOn w:val="Normal"/>
    <w:uiPriority w:val="99"/>
    <w:rsid w:val="00F851B6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2428BE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6A424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95456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8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8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DA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DA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2000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2018-05-17T13:07:00Z</dcterms:created>
  <dcterms:modified xsi:type="dcterms:W3CDTF">2018-05-17T13:07:00Z</dcterms:modified>
</cp:coreProperties>
</file>