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E55563">
        <w:trPr>
          <w:jc w:val="center"/>
        </w:trPr>
        <w:tc>
          <w:tcPr>
            <w:tcW w:w="6160" w:type="dxa"/>
            <w:shd w:val="clear" w:color="auto" w:fill="auto"/>
          </w:tcPr>
          <w:p w:rsidR="003F5C91" w:rsidRDefault="00056B3C" w:rsidP="003F5C91">
            <w:pPr>
              <w:jc w:val="center"/>
              <w:rPr>
                <w:rFonts w:ascii="Verdana" w:hAnsi="Verdana" w:cs="Arial"/>
                <w:bCs/>
                <w:snapToGrid/>
                <w:sz w:val="20"/>
                <w:szCs w:val="20"/>
              </w:rPr>
            </w:pPr>
            <w:r>
              <w:rPr>
                <w:rFonts w:ascii="Verdana" w:hAnsi="Verdana" w:cs="Arial"/>
                <w:bCs/>
                <w:sz w:val="20"/>
                <w:szCs w:val="20"/>
              </w:rPr>
              <w:t>WORLD METEOROLOGICAL ORGANIZATION</w:t>
            </w:r>
          </w:p>
          <w:p w:rsidR="003F5C91" w:rsidRDefault="00056B3C" w:rsidP="003F5C91">
            <w:pPr>
              <w:jc w:val="center"/>
              <w:rPr>
                <w:rFonts w:ascii="Verdana" w:hAnsi="Verdana" w:cs="Arial"/>
                <w:sz w:val="20"/>
                <w:szCs w:val="20"/>
              </w:rPr>
            </w:pPr>
            <w:r>
              <w:rPr>
                <w:rFonts w:ascii="Verdana" w:hAnsi="Verdana" w:cs="Arial"/>
                <w:sz w:val="20"/>
                <w:szCs w:val="20"/>
              </w:rPr>
              <w:t>COMMISSION FOR BASIC SYSTEMS</w:t>
            </w:r>
          </w:p>
          <w:p w:rsidR="003F5C91" w:rsidRDefault="00056B3C" w:rsidP="003F5C91">
            <w:pPr>
              <w:jc w:val="center"/>
              <w:rPr>
                <w:rFonts w:ascii="Verdana" w:hAnsi="Verdana" w:cs="Arial"/>
                <w:sz w:val="20"/>
                <w:szCs w:val="20"/>
              </w:rPr>
            </w:pPr>
            <w:r>
              <w:rPr>
                <w:rFonts w:ascii="Verdana" w:hAnsi="Verdana" w:cs="Arial"/>
                <w:sz w:val="20"/>
                <w:szCs w:val="20"/>
              </w:rPr>
              <w:t>-----------------------------</w:t>
            </w:r>
          </w:p>
          <w:p w:rsidR="003F5C91" w:rsidRDefault="00056B3C" w:rsidP="003F5C91">
            <w:pPr>
              <w:jc w:val="center"/>
              <w:rPr>
                <w:rFonts w:ascii="Verdana" w:hAnsi="Verdana" w:cs="Arial"/>
                <w:sz w:val="20"/>
                <w:szCs w:val="20"/>
              </w:rPr>
            </w:pPr>
            <w:r>
              <w:rPr>
                <w:rFonts w:ascii="Verdana" w:hAnsi="Verdana" w:cs="Arial"/>
                <w:sz w:val="20"/>
                <w:szCs w:val="20"/>
              </w:rPr>
              <w:t>SECOND MEETING OF</w:t>
            </w:r>
          </w:p>
          <w:p w:rsidR="003F5C91" w:rsidRDefault="00056B3C" w:rsidP="003F5C91">
            <w:pPr>
              <w:jc w:val="center"/>
              <w:rPr>
                <w:rFonts w:ascii="Verdana" w:hAnsi="Verdana" w:cs="Arial"/>
                <w:sz w:val="20"/>
                <w:szCs w:val="20"/>
              </w:rPr>
            </w:pPr>
            <w:r>
              <w:rPr>
                <w:rFonts w:ascii="Verdana" w:hAnsi="Verdana" w:cs="Arial"/>
                <w:sz w:val="20"/>
                <w:szCs w:val="20"/>
              </w:rPr>
              <w:t>INTER-PROGRAMME EXPERT TEAM ON</w:t>
            </w:r>
            <w:r>
              <w:rPr>
                <w:rFonts w:ascii="Verdana" w:hAnsi="Verdana" w:cs="Arial"/>
                <w:sz w:val="20"/>
                <w:szCs w:val="20"/>
              </w:rPr>
              <w:br/>
              <w:t>CODES MAINTENANCE</w:t>
            </w:r>
          </w:p>
          <w:p w:rsidR="003F5C91" w:rsidRDefault="00056B3C" w:rsidP="003F5C91">
            <w:pPr>
              <w:jc w:val="center"/>
              <w:rPr>
                <w:rFonts w:ascii="Verdana" w:hAnsi="Verdana" w:cs="Arial"/>
                <w:sz w:val="20"/>
                <w:szCs w:val="20"/>
              </w:rPr>
            </w:pPr>
          </w:p>
          <w:p w:rsidR="003F5C91" w:rsidRDefault="00056B3C" w:rsidP="003F5C91">
            <w:pPr>
              <w:widowControl w:val="0"/>
              <w:jc w:val="center"/>
              <w:rPr>
                <w:rFonts w:ascii="Verdana" w:hAnsi="Verdana"/>
                <w:sz w:val="20"/>
                <w:szCs w:val="20"/>
              </w:rPr>
            </w:pPr>
            <w:r>
              <w:rPr>
                <w:rFonts w:ascii="Verdana" w:hAnsi="Verdana" w:cs="Arial"/>
                <w:sz w:val="20"/>
                <w:szCs w:val="20"/>
              </w:rPr>
              <w:t>OFFENBACH, GERMANY, 28 MAY - 1 JUNE 2018</w:t>
            </w:r>
          </w:p>
        </w:tc>
        <w:tc>
          <w:tcPr>
            <w:tcW w:w="283" w:type="dxa"/>
            <w:shd w:val="clear" w:color="auto" w:fill="auto"/>
          </w:tcPr>
          <w:p w:rsidR="003F5C91" w:rsidRDefault="00056B3C" w:rsidP="003F5C91">
            <w:pPr>
              <w:widowControl w:val="0"/>
              <w:rPr>
                <w:rFonts w:ascii="Verdana" w:hAnsi="Verdana"/>
                <w:sz w:val="20"/>
                <w:szCs w:val="20"/>
              </w:rPr>
            </w:pPr>
          </w:p>
        </w:tc>
        <w:tc>
          <w:tcPr>
            <w:tcW w:w="3890" w:type="dxa"/>
            <w:shd w:val="clear" w:color="auto" w:fill="auto"/>
          </w:tcPr>
          <w:p w:rsidR="003F5C91" w:rsidRDefault="00056B3C" w:rsidP="003F5C91">
            <w:pPr>
              <w:tabs>
                <w:tab w:val="left" w:pos="601"/>
              </w:tabs>
              <w:rPr>
                <w:rFonts w:ascii="Verdana" w:hAnsi="Verdana" w:cs="Arial"/>
                <w:sz w:val="20"/>
                <w:szCs w:val="20"/>
                <w:lang w:val="en-US"/>
              </w:rPr>
            </w:pPr>
            <w:r>
              <w:rPr>
                <w:rFonts w:ascii="Verdana" w:hAnsi="Verdana" w:cs="Arial"/>
                <w:sz w:val="20"/>
                <w:szCs w:val="20"/>
                <w:lang w:val="en-US"/>
              </w:rPr>
              <w:t xml:space="preserve">IPET-CM-II / </w:t>
            </w:r>
            <w:r>
              <w:rPr>
                <w:rFonts w:ascii="Verdana" w:hAnsi="Verdana"/>
                <w:sz w:val="20"/>
                <w:szCs w:val="20"/>
              </w:rPr>
              <w:t>Doc. 2.2 (1)</w:t>
            </w:r>
          </w:p>
          <w:p w:rsidR="003F5C91" w:rsidRDefault="00056B3C" w:rsidP="003F5C91">
            <w:pPr>
              <w:rPr>
                <w:rFonts w:ascii="Verdana" w:hAnsi="Verdana"/>
                <w:sz w:val="20"/>
                <w:szCs w:val="20"/>
              </w:rPr>
            </w:pPr>
            <w:sdt>
              <w:sdtPr>
                <w:rPr>
                  <w:rFonts w:ascii="Verdana" w:hAnsi="Verdana"/>
                  <w:sz w:val="20"/>
                  <w:szCs w:val="20"/>
                </w:rPr>
                <w:id w:val="969945950"/>
                <w:placeholder>
                  <w:docPart w:val="A4E5F76A97B049068A73D1A81316749D"/>
                </w:placeholder>
                <w:date w:fullDate="2018-04-06T00:00:00Z">
                  <w:dateFormat w:val="dd.MM.yyyy"/>
                  <w:lid w:val="en-GB"/>
                  <w:storeMappedDataAs w:val="dateTime"/>
                  <w:calendar w:val="gregorian"/>
                </w:date>
              </w:sdtPr>
              <w:sdtEndPr/>
              <w:sdtContent>
                <w:r>
                  <w:rPr>
                    <w:rFonts w:ascii="Verdana" w:hAnsi="Verdana"/>
                    <w:sz w:val="20"/>
                    <w:szCs w:val="20"/>
                  </w:rPr>
                  <w:t>06.04.2018</w:t>
                </w:r>
              </w:sdtContent>
            </w:sdt>
          </w:p>
          <w:p w:rsidR="003F5C91" w:rsidRDefault="00056B3C" w:rsidP="003F5C91">
            <w:pPr>
              <w:rPr>
                <w:rFonts w:ascii="Verdana" w:hAnsi="Verdana" w:cs="Arial"/>
                <w:sz w:val="20"/>
                <w:szCs w:val="20"/>
              </w:rPr>
            </w:pPr>
            <w:r>
              <w:rPr>
                <w:rFonts w:ascii="Verdana" w:hAnsi="Verdana" w:cs="Arial"/>
                <w:sz w:val="20"/>
                <w:szCs w:val="20"/>
              </w:rPr>
              <w:t>-------------------------</w:t>
            </w:r>
          </w:p>
          <w:p w:rsidR="003F5C91" w:rsidRDefault="00056B3C" w:rsidP="003F5C91">
            <w:pPr>
              <w:rPr>
                <w:rFonts w:ascii="Verdana" w:hAnsi="Verdana"/>
                <w:sz w:val="20"/>
                <w:szCs w:val="20"/>
              </w:rPr>
            </w:pPr>
          </w:p>
          <w:p w:rsidR="003F5C91" w:rsidRDefault="00056B3C" w:rsidP="003F5C91">
            <w:pPr>
              <w:rPr>
                <w:rFonts w:ascii="Verdana" w:hAnsi="Verdana"/>
                <w:sz w:val="20"/>
                <w:szCs w:val="20"/>
              </w:rPr>
            </w:pPr>
            <w:r>
              <w:rPr>
                <w:rFonts w:ascii="Verdana" w:hAnsi="Verdana"/>
                <w:sz w:val="20"/>
                <w:szCs w:val="20"/>
              </w:rPr>
              <w:t>ITEM 2.2</w:t>
            </w:r>
            <w:bookmarkStart w:id="0" w:name="_GoBack"/>
            <w:bookmarkEnd w:id="0"/>
          </w:p>
          <w:p w:rsidR="003F5C91" w:rsidRDefault="00056B3C" w:rsidP="003F5C91">
            <w:pPr>
              <w:rPr>
                <w:rFonts w:ascii="Verdana" w:hAnsi="Verdana"/>
                <w:sz w:val="20"/>
                <w:szCs w:val="20"/>
              </w:rPr>
            </w:pPr>
          </w:p>
          <w:p w:rsidR="003F5C91" w:rsidRDefault="00056B3C" w:rsidP="003F5C91">
            <w:pPr>
              <w:widowControl w:val="0"/>
              <w:rPr>
                <w:rFonts w:ascii="Verdana" w:hAnsi="Verdana"/>
                <w:sz w:val="20"/>
                <w:szCs w:val="20"/>
              </w:rPr>
            </w:pPr>
            <w:r>
              <w:rPr>
                <w:rFonts w:ascii="Verdana" w:hAnsi="Verdana"/>
                <w:sz w:val="20"/>
                <w:szCs w:val="20"/>
              </w:rPr>
              <w:t>ENGLISH ONLY</w:t>
            </w:r>
          </w:p>
        </w:tc>
      </w:tr>
    </w:tbl>
    <w:p w:rsidR="00056724" w:rsidRPr="00F35A04" w:rsidRDefault="00056B3C" w:rsidP="00056724">
      <w:pPr>
        <w:rPr>
          <w:rFonts w:ascii="Verdana" w:hAnsi="Verdana" w:cs="Arial"/>
          <w:color w:val="000000"/>
          <w:sz w:val="20"/>
          <w:szCs w:val="20"/>
          <w:lang w:val="en-US"/>
        </w:rPr>
      </w:pPr>
    </w:p>
    <w:p w:rsidR="00056724" w:rsidRPr="00F35A04" w:rsidRDefault="00056B3C" w:rsidP="00056724">
      <w:pPr>
        <w:rPr>
          <w:rFonts w:ascii="Verdana" w:hAnsi="Verdana" w:cs="Arial"/>
          <w:color w:val="000000"/>
          <w:sz w:val="20"/>
          <w:szCs w:val="20"/>
          <w:lang w:val="en-US"/>
        </w:rPr>
      </w:pPr>
    </w:p>
    <w:p w:rsidR="00056724" w:rsidRPr="00F35A04" w:rsidRDefault="00056B3C" w:rsidP="00056724">
      <w:pPr>
        <w:rPr>
          <w:rFonts w:ascii="Verdana" w:hAnsi="Verdana" w:cs="Arial"/>
          <w:color w:val="000000"/>
          <w:sz w:val="20"/>
          <w:szCs w:val="20"/>
          <w:lang w:val="en-US"/>
        </w:rPr>
      </w:pPr>
    </w:p>
    <w:p w:rsidR="00056724" w:rsidRPr="00F35A04" w:rsidRDefault="00056B3C" w:rsidP="00056724">
      <w:pPr>
        <w:jc w:val="center"/>
        <w:rPr>
          <w:rFonts w:ascii="Verdana" w:hAnsi="Verdana"/>
          <w:sz w:val="20"/>
          <w:szCs w:val="20"/>
        </w:rPr>
      </w:pPr>
      <w:r>
        <w:rPr>
          <w:rFonts w:ascii="Verdana" w:hAnsi="Verdana"/>
          <w:sz w:val="20"/>
          <w:szCs w:val="20"/>
        </w:rPr>
        <w:fldChar w:fldCharType="begin">
          <w:ffData>
            <w:name w:val="Text1"/>
            <w:enabled/>
            <w:calcOnExit w:val="0"/>
            <w:textInput>
              <w:default w:val="GRIB"/>
            </w:textInput>
          </w:ffData>
        </w:fldChar>
      </w:r>
      <w:bookmarkStart w:id="1"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GRIB</w:t>
      </w:r>
      <w:r>
        <w:rPr>
          <w:rFonts w:ascii="Verdana" w:hAnsi="Verdana"/>
          <w:sz w:val="20"/>
          <w:szCs w:val="20"/>
        </w:rPr>
        <w:fldChar w:fldCharType="end"/>
      </w:r>
      <w:bookmarkEnd w:id="1"/>
    </w:p>
    <w:p w:rsidR="00056724" w:rsidRPr="00F35A04" w:rsidRDefault="00056B3C" w:rsidP="00056724">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Additional elements for optimal cloud analysis and instantaneous rain rate products"/>
            </w:textInput>
          </w:ffData>
        </w:fldChar>
      </w:r>
      <w:bookmarkStart w:id="2"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Additional elements for optimal cloud analysis and instantaneous rain rate products</w:t>
      </w:r>
      <w:r>
        <w:rPr>
          <w:rFonts w:ascii="Verdana" w:hAnsi="Verdana" w:cs="Arial"/>
          <w:b/>
          <w:sz w:val="20"/>
          <w:szCs w:val="20"/>
        </w:rPr>
        <w:fldChar w:fldCharType="end"/>
      </w:r>
      <w:bookmarkEnd w:id="2"/>
    </w:p>
    <w:p w:rsidR="00056724" w:rsidRPr="00F35A04" w:rsidRDefault="00056B3C" w:rsidP="00056724">
      <w:pPr>
        <w:spacing w:before="240"/>
        <w:jc w:val="center"/>
        <w:rPr>
          <w:rFonts w:ascii="Verdana" w:hAnsi="Verdana"/>
          <w:i/>
          <w:sz w:val="20"/>
          <w:szCs w:val="20"/>
        </w:rPr>
      </w:pPr>
      <w:r w:rsidRPr="00F35A04">
        <w:rPr>
          <w:rFonts w:ascii="Verdana" w:hAnsi="Verdana"/>
          <w:i/>
          <w:sz w:val="20"/>
          <w:szCs w:val="20"/>
        </w:rPr>
        <w:t xml:space="preserve">Submitted by </w:t>
      </w:r>
      <w:r>
        <w:rPr>
          <w:rFonts w:ascii="Verdana" w:hAnsi="Verdana"/>
          <w:i/>
          <w:sz w:val="20"/>
          <w:szCs w:val="20"/>
        </w:rPr>
        <w:fldChar w:fldCharType="begin">
          <w:ffData>
            <w:name w:val="Text3"/>
            <w:enabled/>
            <w:calcOnExit w:val="0"/>
            <w:textInput>
              <w:default w:val="Simon Elliott (EUMETSAT), Daniel Lee (EUMETSAT)"/>
            </w:textInput>
          </w:ffData>
        </w:fldChar>
      </w:r>
      <w:bookmarkStart w:id="3" w:name="Text3"/>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Simon Elliott (EUMETSAT), Daniel Lee (EUMETSAT)</w:t>
      </w:r>
      <w:r>
        <w:rPr>
          <w:rFonts w:ascii="Verdana" w:hAnsi="Verdana"/>
          <w:i/>
          <w:sz w:val="20"/>
          <w:szCs w:val="20"/>
        </w:rPr>
        <w:fldChar w:fldCharType="end"/>
      </w:r>
      <w:bookmarkEnd w:id="3"/>
    </w:p>
    <w:p w:rsidR="00056724" w:rsidRPr="00F35A04" w:rsidRDefault="00056B3C" w:rsidP="00056724">
      <w:pPr>
        <w:jc w:val="center"/>
        <w:rPr>
          <w:rFonts w:ascii="Verdana" w:hAnsi="Verdana"/>
          <w:sz w:val="20"/>
          <w:szCs w:val="20"/>
        </w:rPr>
      </w:pPr>
    </w:p>
    <w:p w:rsidR="00056724" w:rsidRPr="00F35A04" w:rsidRDefault="00056B3C" w:rsidP="00056724">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056724" w:rsidRPr="00F35A04" w:rsidRDefault="00056B3C" w:rsidP="00056724">
      <w:pPr>
        <w:tabs>
          <w:tab w:val="center" w:pos="4680"/>
        </w:tabs>
        <w:ind w:left="440" w:right="399"/>
        <w:jc w:val="center"/>
        <w:rPr>
          <w:rFonts w:ascii="Verdana" w:hAnsi="Verdana"/>
          <w:sz w:val="20"/>
          <w:szCs w:val="20"/>
        </w:rPr>
      </w:pPr>
    </w:p>
    <w:p w:rsidR="00056724" w:rsidRPr="00F35A04" w:rsidRDefault="00056B3C" w:rsidP="00056724">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056724" w:rsidRPr="00F35A04" w:rsidRDefault="00056B3C" w:rsidP="00056724">
      <w:pPr>
        <w:ind w:left="440" w:right="399"/>
        <w:jc w:val="center"/>
        <w:rPr>
          <w:rFonts w:ascii="Verdana" w:hAnsi="Verdana"/>
          <w:sz w:val="20"/>
          <w:szCs w:val="20"/>
        </w:rPr>
      </w:pPr>
    </w:p>
    <w:p w:rsidR="00056724" w:rsidRPr="00F35A04" w:rsidRDefault="00056B3C" w:rsidP="00056724">
      <w:pPr>
        <w:pStyle w:val="BodyText"/>
        <w:ind w:left="770" w:right="839"/>
        <w:rPr>
          <w:rFonts w:ascii="Verdana" w:hAnsi="Verdana"/>
          <w:sz w:val="20"/>
          <w:szCs w:val="20"/>
        </w:rPr>
      </w:pPr>
      <w:r>
        <w:rPr>
          <w:rFonts w:ascii="Verdana" w:hAnsi="Verdana"/>
          <w:sz w:val="20"/>
          <w:szCs w:val="20"/>
        </w:rPr>
        <w:t>This document proposes new entries to GRIB Code tables 4.2 and 4.218 in order to encode optimal cloud analysis products produced at EUMETSAT.</w:t>
      </w:r>
    </w:p>
    <w:p w:rsidR="00056724" w:rsidRPr="00F35A04" w:rsidRDefault="00056B3C" w:rsidP="00056724">
      <w:pPr>
        <w:ind w:left="440" w:right="399"/>
        <w:jc w:val="center"/>
        <w:rPr>
          <w:rFonts w:ascii="Verdana" w:hAnsi="Verdana"/>
          <w:sz w:val="20"/>
          <w:szCs w:val="20"/>
          <w:lang w:val="en-US"/>
        </w:rPr>
      </w:pPr>
    </w:p>
    <w:p w:rsidR="00056724" w:rsidRPr="00F35A04" w:rsidRDefault="00056B3C" w:rsidP="00056724">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056724" w:rsidRPr="00F35A04" w:rsidRDefault="00056B3C" w:rsidP="00056724">
      <w:pPr>
        <w:jc w:val="center"/>
        <w:rPr>
          <w:rFonts w:ascii="Verdana" w:hAnsi="Verdana"/>
          <w:sz w:val="20"/>
          <w:szCs w:val="20"/>
        </w:rPr>
      </w:pPr>
    </w:p>
    <w:p w:rsidR="00056724" w:rsidRPr="00F35A04" w:rsidRDefault="00056B3C" w:rsidP="00056724">
      <w:pPr>
        <w:tabs>
          <w:tab w:val="center" w:pos="4680"/>
        </w:tabs>
        <w:jc w:val="center"/>
        <w:rPr>
          <w:rFonts w:ascii="Verdana" w:hAnsi="Verdana"/>
          <w:sz w:val="20"/>
          <w:szCs w:val="20"/>
        </w:rPr>
      </w:pPr>
      <w:r w:rsidRPr="00F35A04">
        <w:rPr>
          <w:rFonts w:ascii="Verdana" w:hAnsi="Verdana"/>
          <w:b/>
          <w:sz w:val="20"/>
          <w:szCs w:val="20"/>
        </w:rPr>
        <w:t>ACTION PROPOSED</w:t>
      </w:r>
    </w:p>
    <w:p w:rsidR="00056724" w:rsidRPr="00F35A04" w:rsidRDefault="00056B3C" w:rsidP="00056724">
      <w:pPr>
        <w:rPr>
          <w:rFonts w:ascii="Verdana" w:hAnsi="Verdana"/>
          <w:sz w:val="20"/>
          <w:szCs w:val="20"/>
        </w:rPr>
      </w:pPr>
    </w:p>
    <w:p w:rsidR="00056724" w:rsidRPr="00F35A04" w:rsidRDefault="00056B3C" w:rsidP="00056724">
      <w:pPr>
        <w:pStyle w:val="BodyText"/>
        <w:rPr>
          <w:rFonts w:ascii="Verdana" w:hAnsi="Verdana"/>
          <w:sz w:val="20"/>
          <w:szCs w:val="20"/>
        </w:rPr>
      </w:pPr>
      <w:r>
        <w:rPr>
          <w:rFonts w:ascii="Verdana" w:hAnsi="Verdana"/>
          <w:sz w:val="20"/>
          <w:szCs w:val="20"/>
        </w:rPr>
        <w:t>The meeting is requested to approve the contents for inclusion within the next update to the WMO Manual on Codes.</w:t>
      </w:r>
    </w:p>
    <w:p w:rsidR="00056724" w:rsidRPr="00F35A04" w:rsidRDefault="00056B3C" w:rsidP="00056724">
      <w:pPr>
        <w:pStyle w:val="BodyText"/>
        <w:rPr>
          <w:rFonts w:ascii="Verdana" w:hAnsi="Verdana"/>
          <w:sz w:val="20"/>
          <w:szCs w:val="20"/>
        </w:rPr>
      </w:pPr>
    </w:p>
    <w:p w:rsidR="00056724" w:rsidRPr="00F35A04" w:rsidRDefault="00056B3C" w:rsidP="00056724">
      <w:pPr>
        <w:spacing w:after="40"/>
        <w:jc w:val="both"/>
        <w:rPr>
          <w:rFonts w:ascii="Verdana" w:hAnsi="Verdana"/>
          <w:sz w:val="20"/>
          <w:szCs w:val="20"/>
        </w:rPr>
      </w:pPr>
    </w:p>
    <w:p w:rsidR="00056724" w:rsidRPr="00F35A04" w:rsidRDefault="00056B3C" w:rsidP="00056724">
      <w:pPr>
        <w:spacing w:after="40"/>
        <w:jc w:val="both"/>
        <w:rPr>
          <w:rFonts w:ascii="Verdana" w:hAnsi="Verdana"/>
          <w:sz w:val="20"/>
          <w:szCs w:val="20"/>
        </w:rPr>
      </w:pPr>
    </w:p>
    <w:p w:rsidR="00056724" w:rsidRPr="00F35A04" w:rsidRDefault="00056B3C" w:rsidP="00056724">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056724" w:rsidRDefault="00056B3C" w:rsidP="00056724">
      <w:pPr>
        <w:rPr>
          <w:rFonts w:ascii="Verdana" w:hAnsi="Verdana"/>
          <w:sz w:val="20"/>
          <w:szCs w:val="20"/>
        </w:rPr>
      </w:pPr>
    </w:p>
    <w:p w:rsidR="00056724" w:rsidRDefault="00056B3C" w:rsidP="00035D7F">
      <w:pPr>
        <w:rPr>
          <w:rFonts w:ascii="Verdana" w:hAnsi="Verdana"/>
          <w:sz w:val="20"/>
          <w:szCs w:val="20"/>
        </w:rPr>
      </w:pPr>
      <w:r>
        <w:rPr>
          <w:rFonts w:ascii="Verdana" w:hAnsi="Verdana"/>
          <w:sz w:val="20"/>
          <w:szCs w:val="20"/>
        </w:rPr>
        <w:t>EUMETSAT has produced the Optimal C</w:t>
      </w:r>
      <w:r>
        <w:rPr>
          <w:rFonts w:ascii="Verdana" w:hAnsi="Verdana"/>
          <w:sz w:val="20"/>
          <w:szCs w:val="20"/>
        </w:rPr>
        <w:t>loud Analysis and Instantaneous Rain Rate GRIB product for several years. Historically, reserved entries in Code Tables 4.2 and 4.218 have been used to encode the necessary variables. In order to make these known via WMO, and in order to prevent name confl</w:t>
      </w:r>
      <w:r>
        <w:rPr>
          <w:rFonts w:ascii="Verdana" w:hAnsi="Verdana"/>
          <w:sz w:val="20"/>
          <w:szCs w:val="20"/>
        </w:rPr>
        <w:t>icts in the future, EUMETSAT wishes to register them by adding the appropriate entries to the Manual on Codes.</w:t>
      </w:r>
    </w:p>
    <w:p w:rsidR="00035D7F" w:rsidRPr="00F35A04" w:rsidRDefault="00056B3C" w:rsidP="00035D7F">
      <w:pPr>
        <w:rPr>
          <w:rFonts w:ascii="Verdana" w:hAnsi="Verdana"/>
          <w:sz w:val="20"/>
          <w:szCs w:val="20"/>
        </w:rPr>
      </w:pPr>
    </w:p>
    <w:p w:rsidR="00056724" w:rsidRDefault="00056B3C" w:rsidP="00056724">
      <w:pPr>
        <w:rPr>
          <w:rFonts w:ascii="Verdana" w:hAnsi="Verdana"/>
          <w:b/>
          <w:sz w:val="20"/>
          <w:szCs w:val="20"/>
        </w:rPr>
      </w:pPr>
      <w:r w:rsidRPr="00F35A04">
        <w:rPr>
          <w:rFonts w:ascii="Verdana" w:hAnsi="Verdana"/>
          <w:b/>
          <w:sz w:val="20"/>
          <w:szCs w:val="20"/>
        </w:rPr>
        <w:t>PROPOSAL</w:t>
      </w:r>
    </w:p>
    <w:p w:rsidR="00056724" w:rsidRDefault="00056B3C" w:rsidP="00056724">
      <w:pPr>
        <w:rPr>
          <w:rFonts w:ascii="Verdana" w:hAnsi="Verdana"/>
          <w:b/>
          <w:i/>
          <w:sz w:val="20"/>
          <w:szCs w:val="20"/>
        </w:rPr>
      </w:pPr>
      <w:r w:rsidRPr="00CD55D0">
        <w:rPr>
          <w:rFonts w:ascii="Verdana" w:hAnsi="Verdana"/>
          <w:b/>
          <w:i/>
          <w:sz w:val="20"/>
          <w:szCs w:val="20"/>
        </w:rPr>
        <w:t>“Amend”, “add”, “delete” are the keywords</w:t>
      </w:r>
    </w:p>
    <w:p w:rsidR="00056724" w:rsidRDefault="00056B3C" w:rsidP="00056724">
      <w:pPr>
        <w:rPr>
          <w:rFonts w:ascii="Verdana" w:hAnsi="Verdana"/>
          <w:b/>
          <w:i/>
          <w:sz w:val="20"/>
          <w:szCs w:val="20"/>
        </w:rPr>
      </w:pPr>
    </w:p>
    <w:p w:rsidR="007C49DD" w:rsidRDefault="00056B3C" w:rsidP="007C49DD">
      <w:pPr>
        <w:rPr>
          <w:rFonts w:ascii="Verdana" w:hAnsi="Verdana"/>
          <w:sz w:val="20"/>
          <w:szCs w:val="20"/>
        </w:rPr>
      </w:pPr>
      <w:r w:rsidRPr="00751C9D">
        <w:rPr>
          <w:rFonts w:ascii="Verdana" w:hAnsi="Verdana"/>
          <w:i/>
          <w:sz w:val="20"/>
          <w:szCs w:val="20"/>
        </w:rPr>
        <w:t>Add</w:t>
      </w:r>
      <w:r>
        <w:rPr>
          <w:rFonts w:ascii="Verdana" w:hAnsi="Verdana"/>
          <w:sz w:val="20"/>
          <w:szCs w:val="20"/>
        </w:rPr>
        <w:t xml:space="preserve"> the following elements to GRIB Table 4.2, discipline 3 – Space products, parameter categ</w:t>
      </w:r>
      <w:r>
        <w:rPr>
          <w:rFonts w:ascii="Verdana" w:hAnsi="Verdana"/>
          <w:sz w:val="20"/>
          <w:szCs w:val="20"/>
        </w:rPr>
        <w:t>ory 1 – quantitative products:</w:t>
      </w:r>
    </w:p>
    <w:tbl>
      <w:tblPr>
        <w:tblStyle w:val="TableGrid"/>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993"/>
        <w:gridCol w:w="7654"/>
        <w:gridCol w:w="1100"/>
      </w:tblGrid>
      <w:tr w:rsidR="00E55563" w:rsidTr="000601E9">
        <w:tc>
          <w:tcPr>
            <w:tcW w:w="993" w:type="dxa"/>
            <w:shd w:val="pct10" w:color="auto" w:fill="auto"/>
          </w:tcPr>
          <w:p w:rsidR="007C49DD" w:rsidRPr="002162FC" w:rsidRDefault="00056B3C" w:rsidP="000601E9">
            <w:pPr>
              <w:spacing w:before="40" w:after="40"/>
              <w:jc w:val="center"/>
              <w:rPr>
                <w:b/>
                <w:i/>
                <w:sz w:val="18"/>
                <w:szCs w:val="18"/>
              </w:rPr>
            </w:pPr>
            <w:r>
              <w:rPr>
                <w:b/>
                <w:i/>
                <w:sz w:val="18"/>
                <w:szCs w:val="18"/>
              </w:rPr>
              <w:t>Number</w:t>
            </w:r>
          </w:p>
        </w:tc>
        <w:tc>
          <w:tcPr>
            <w:tcW w:w="7654" w:type="dxa"/>
            <w:shd w:val="pct10" w:color="auto" w:fill="auto"/>
          </w:tcPr>
          <w:p w:rsidR="007C49DD" w:rsidRPr="002162FC" w:rsidRDefault="00056B3C" w:rsidP="000601E9">
            <w:pPr>
              <w:spacing w:before="40" w:after="40"/>
              <w:jc w:val="center"/>
              <w:rPr>
                <w:b/>
                <w:i/>
                <w:sz w:val="18"/>
                <w:szCs w:val="18"/>
              </w:rPr>
            </w:pPr>
            <w:r>
              <w:rPr>
                <w:b/>
                <w:i/>
                <w:sz w:val="18"/>
                <w:szCs w:val="18"/>
              </w:rPr>
              <w:t>Parameter</w:t>
            </w:r>
          </w:p>
        </w:tc>
        <w:tc>
          <w:tcPr>
            <w:tcW w:w="1100" w:type="dxa"/>
            <w:shd w:val="pct10" w:color="auto" w:fill="auto"/>
          </w:tcPr>
          <w:p w:rsidR="007C49DD" w:rsidRDefault="00056B3C" w:rsidP="000601E9">
            <w:pPr>
              <w:spacing w:before="40" w:after="40"/>
              <w:jc w:val="center"/>
              <w:rPr>
                <w:b/>
                <w:i/>
                <w:sz w:val="18"/>
                <w:szCs w:val="18"/>
              </w:rPr>
            </w:pPr>
            <w:r>
              <w:rPr>
                <w:b/>
                <w:i/>
                <w:sz w:val="18"/>
                <w:szCs w:val="18"/>
              </w:rPr>
              <w:t>Units</w:t>
            </w:r>
          </w:p>
        </w:tc>
      </w:tr>
      <w:tr w:rsidR="00E55563" w:rsidTr="000601E9">
        <w:tc>
          <w:tcPr>
            <w:tcW w:w="993" w:type="dxa"/>
            <w:tcBorders>
              <w:bottom w:val="single" w:sz="2" w:space="0" w:color="D9D9D9"/>
            </w:tcBorders>
            <w:shd w:val="clear" w:color="auto" w:fill="auto"/>
          </w:tcPr>
          <w:p w:rsidR="007C49DD" w:rsidRPr="0062542A" w:rsidRDefault="00056B3C" w:rsidP="000601E9">
            <w:pPr>
              <w:tabs>
                <w:tab w:val="left" w:pos="720"/>
              </w:tabs>
              <w:spacing w:before="40" w:after="40"/>
              <w:jc w:val="center"/>
              <w:rPr>
                <w:sz w:val="20"/>
              </w:rPr>
            </w:pPr>
            <w:r>
              <w:rPr>
                <w:sz w:val="20"/>
              </w:rPr>
              <w:t>98</w:t>
            </w:r>
          </w:p>
        </w:tc>
        <w:tc>
          <w:tcPr>
            <w:tcW w:w="7654" w:type="dxa"/>
            <w:tcBorders>
              <w:bottom w:val="single" w:sz="2" w:space="0" w:color="D9D9D9"/>
            </w:tcBorders>
            <w:shd w:val="clear" w:color="auto" w:fill="auto"/>
          </w:tcPr>
          <w:p w:rsidR="007C49DD" w:rsidRPr="0062542A" w:rsidRDefault="00056B3C" w:rsidP="007C49DD">
            <w:pPr>
              <w:spacing w:before="40" w:after="40"/>
              <w:rPr>
                <w:sz w:val="20"/>
              </w:rPr>
            </w:pPr>
            <w:r w:rsidRPr="007C49DD">
              <w:rPr>
                <w:sz w:val="20"/>
              </w:rPr>
              <w:t xml:space="preserve">Correlation coefficient </w:t>
            </w:r>
            <w:r>
              <w:rPr>
                <w:sz w:val="20"/>
              </w:rPr>
              <w:t xml:space="preserve">between MPE rain-rates for the </w:t>
            </w:r>
            <w:r w:rsidRPr="007C49DD">
              <w:rPr>
                <w:sz w:val="20"/>
              </w:rPr>
              <w:t>co-located IR data and the microwave data rain-rates</w:t>
            </w:r>
          </w:p>
        </w:tc>
        <w:tc>
          <w:tcPr>
            <w:tcW w:w="1100" w:type="dxa"/>
            <w:tcBorders>
              <w:bottom w:val="single" w:sz="2" w:space="0" w:color="D9D9D9"/>
            </w:tcBorders>
          </w:tcPr>
          <w:p w:rsidR="007C49DD" w:rsidRPr="0062542A" w:rsidRDefault="00056B3C" w:rsidP="000601E9">
            <w:pPr>
              <w:spacing w:before="40" w:after="40"/>
              <w:rPr>
                <w:sz w:val="20"/>
              </w:rPr>
            </w:pPr>
            <w:r>
              <w:rPr>
                <w:sz w:val="20"/>
              </w:rPr>
              <w:t>Numeric</w:t>
            </w:r>
          </w:p>
        </w:tc>
      </w:tr>
      <w:tr w:rsidR="00E55563" w:rsidTr="000601E9">
        <w:tc>
          <w:tcPr>
            <w:tcW w:w="993" w:type="dxa"/>
            <w:shd w:val="clear" w:color="auto" w:fill="auto"/>
          </w:tcPr>
          <w:p w:rsidR="007C49DD" w:rsidRPr="0062542A" w:rsidRDefault="00056B3C" w:rsidP="000601E9">
            <w:pPr>
              <w:spacing w:before="40" w:after="40"/>
              <w:jc w:val="center"/>
              <w:rPr>
                <w:sz w:val="20"/>
              </w:rPr>
            </w:pPr>
            <w:r>
              <w:rPr>
                <w:sz w:val="20"/>
              </w:rPr>
              <w:t>99</w:t>
            </w:r>
          </w:p>
        </w:tc>
        <w:tc>
          <w:tcPr>
            <w:tcW w:w="7654" w:type="dxa"/>
            <w:shd w:val="clear" w:color="auto" w:fill="auto"/>
          </w:tcPr>
          <w:p w:rsidR="007C49DD" w:rsidRPr="0062542A" w:rsidRDefault="00056B3C" w:rsidP="007C49DD">
            <w:pPr>
              <w:spacing w:before="40" w:after="40"/>
              <w:rPr>
                <w:sz w:val="20"/>
              </w:rPr>
            </w:pPr>
            <w:r w:rsidRPr="007C49DD">
              <w:rPr>
                <w:sz w:val="20"/>
              </w:rPr>
              <w:t xml:space="preserve">Standard deviation </w:t>
            </w:r>
            <w:r>
              <w:rPr>
                <w:sz w:val="20"/>
              </w:rPr>
              <w:t xml:space="preserve">between MPE rain-rates for the </w:t>
            </w:r>
            <w:r w:rsidRPr="007C49DD">
              <w:rPr>
                <w:sz w:val="20"/>
              </w:rPr>
              <w:t xml:space="preserve">co-located IR data and the </w:t>
            </w:r>
            <w:r w:rsidRPr="007C49DD">
              <w:rPr>
                <w:sz w:val="20"/>
              </w:rPr>
              <w:t>microwave data rain-rates</w:t>
            </w:r>
          </w:p>
        </w:tc>
        <w:tc>
          <w:tcPr>
            <w:tcW w:w="1100" w:type="dxa"/>
          </w:tcPr>
          <w:p w:rsidR="007C49DD" w:rsidRPr="0062542A" w:rsidRDefault="00056B3C" w:rsidP="000601E9">
            <w:pPr>
              <w:spacing w:before="40" w:after="40"/>
              <w:rPr>
                <w:sz w:val="20"/>
              </w:rPr>
            </w:pPr>
            <w:r w:rsidRPr="007C49DD">
              <w:rPr>
                <w:sz w:val="20"/>
              </w:rPr>
              <w:t>kg m–2</w:t>
            </w:r>
            <w:r>
              <w:rPr>
                <w:sz w:val="20"/>
              </w:rPr>
              <w:t xml:space="preserve"> s-1</w:t>
            </w:r>
          </w:p>
        </w:tc>
      </w:tr>
    </w:tbl>
    <w:p w:rsidR="007C49DD" w:rsidRDefault="00056B3C" w:rsidP="00056724">
      <w:pPr>
        <w:rPr>
          <w:rFonts w:ascii="Verdana" w:hAnsi="Verdana"/>
          <w:b/>
          <w:i/>
          <w:sz w:val="20"/>
          <w:szCs w:val="20"/>
        </w:rPr>
      </w:pPr>
    </w:p>
    <w:p w:rsidR="00056724" w:rsidRDefault="00056B3C" w:rsidP="00056724">
      <w:pPr>
        <w:rPr>
          <w:rFonts w:ascii="Verdana" w:hAnsi="Verdana"/>
          <w:sz w:val="20"/>
          <w:szCs w:val="20"/>
        </w:rPr>
      </w:pPr>
      <w:r w:rsidRPr="00751C9D">
        <w:rPr>
          <w:rFonts w:ascii="Verdana" w:hAnsi="Verdana"/>
          <w:i/>
          <w:sz w:val="20"/>
          <w:szCs w:val="20"/>
        </w:rPr>
        <w:t>Add</w:t>
      </w:r>
      <w:r>
        <w:rPr>
          <w:rFonts w:ascii="Verdana" w:hAnsi="Verdana"/>
          <w:sz w:val="20"/>
          <w:szCs w:val="20"/>
        </w:rPr>
        <w:t xml:space="preserve"> the following elements to GRIB Table 4.2, discipline 3 – Space products, parameter category 2 – cloud properties:</w:t>
      </w:r>
    </w:p>
    <w:tbl>
      <w:tblPr>
        <w:tblStyle w:val="TableGrid"/>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993"/>
        <w:gridCol w:w="7654"/>
        <w:gridCol w:w="1100"/>
      </w:tblGrid>
      <w:tr w:rsidR="00E55563" w:rsidTr="00035D7F">
        <w:tc>
          <w:tcPr>
            <w:tcW w:w="993" w:type="dxa"/>
            <w:shd w:val="pct10" w:color="auto" w:fill="auto"/>
          </w:tcPr>
          <w:p w:rsidR="00035D7F" w:rsidRPr="002162FC" w:rsidRDefault="00056B3C" w:rsidP="00357CC1">
            <w:pPr>
              <w:spacing w:before="40" w:after="40"/>
              <w:jc w:val="center"/>
              <w:rPr>
                <w:b/>
                <w:i/>
                <w:sz w:val="18"/>
                <w:szCs w:val="18"/>
              </w:rPr>
            </w:pPr>
            <w:r>
              <w:rPr>
                <w:b/>
                <w:i/>
                <w:sz w:val="18"/>
                <w:szCs w:val="18"/>
              </w:rPr>
              <w:t>Number</w:t>
            </w:r>
          </w:p>
        </w:tc>
        <w:tc>
          <w:tcPr>
            <w:tcW w:w="7654" w:type="dxa"/>
            <w:shd w:val="pct10" w:color="auto" w:fill="auto"/>
          </w:tcPr>
          <w:p w:rsidR="00035D7F" w:rsidRPr="002162FC" w:rsidRDefault="00056B3C" w:rsidP="00357CC1">
            <w:pPr>
              <w:spacing w:before="40" w:after="40"/>
              <w:jc w:val="center"/>
              <w:rPr>
                <w:b/>
                <w:i/>
                <w:sz w:val="18"/>
                <w:szCs w:val="18"/>
              </w:rPr>
            </w:pPr>
            <w:r>
              <w:rPr>
                <w:b/>
                <w:i/>
                <w:sz w:val="18"/>
                <w:szCs w:val="18"/>
              </w:rPr>
              <w:t>Parameter</w:t>
            </w:r>
          </w:p>
        </w:tc>
        <w:tc>
          <w:tcPr>
            <w:tcW w:w="1100" w:type="dxa"/>
            <w:shd w:val="pct10" w:color="auto" w:fill="auto"/>
          </w:tcPr>
          <w:p w:rsidR="00035D7F" w:rsidRDefault="00056B3C" w:rsidP="00357CC1">
            <w:pPr>
              <w:spacing w:before="40" w:after="40"/>
              <w:jc w:val="center"/>
              <w:rPr>
                <w:b/>
                <w:i/>
                <w:sz w:val="18"/>
                <w:szCs w:val="18"/>
              </w:rPr>
            </w:pPr>
            <w:r>
              <w:rPr>
                <w:b/>
                <w:i/>
                <w:sz w:val="18"/>
                <w:szCs w:val="18"/>
              </w:rPr>
              <w:t>Units</w:t>
            </w:r>
          </w:p>
        </w:tc>
      </w:tr>
      <w:tr w:rsidR="00E55563" w:rsidTr="00035D7F">
        <w:tc>
          <w:tcPr>
            <w:tcW w:w="993" w:type="dxa"/>
            <w:tcBorders>
              <w:bottom w:val="single" w:sz="2" w:space="0" w:color="D9D9D9"/>
            </w:tcBorders>
            <w:shd w:val="clear" w:color="auto" w:fill="auto"/>
          </w:tcPr>
          <w:p w:rsidR="00035D7F" w:rsidRPr="0062542A" w:rsidRDefault="00056B3C" w:rsidP="00357CC1">
            <w:pPr>
              <w:tabs>
                <w:tab w:val="left" w:pos="720"/>
              </w:tabs>
              <w:spacing w:before="40" w:after="40"/>
              <w:jc w:val="center"/>
              <w:rPr>
                <w:sz w:val="20"/>
              </w:rPr>
            </w:pPr>
            <w:r>
              <w:rPr>
                <w:sz w:val="20"/>
              </w:rPr>
              <w:t>30</w:t>
            </w:r>
          </w:p>
        </w:tc>
        <w:tc>
          <w:tcPr>
            <w:tcW w:w="7654" w:type="dxa"/>
            <w:tcBorders>
              <w:bottom w:val="single" w:sz="2" w:space="0" w:color="D9D9D9"/>
            </w:tcBorders>
            <w:shd w:val="clear" w:color="auto" w:fill="auto"/>
          </w:tcPr>
          <w:p w:rsidR="00035D7F" w:rsidRPr="0062542A" w:rsidRDefault="00056B3C" w:rsidP="00035D7F">
            <w:pPr>
              <w:spacing w:before="40" w:after="40"/>
              <w:rPr>
                <w:sz w:val="20"/>
              </w:rPr>
            </w:pPr>
            <w:r>
              <w:rPr>
                <w:sz w:val="20"/>
              </w:rPr>
              <w:t>Measurement cost</w:t>
            </w:r>
          </w:p>
        </w:tc>
        <w:tc>
          <w:tcPr>
            <w:tcW w:w="1100" w:type="dxa"/>
            <w:tcBorders>
              <w:bottom w:val="single" w:sz="2" w:space="0" w:color="D9D9D9"/>
            </w:tcBorders>
          </w:tcPr>
          <w:p w:rsidR="00035D7F" w:rsidRPr="0062542A" w:rsidRDefault="00056B3C" w:rsidP="00357CC1">
            <w:pPr>
              <w:spacing w:before="40" w:after="40"/>
              <w:rPr>
                <w:sz w:val="20"/>
              </w:rPr>
            </w:pPr>
            <w:r>
              <w:rPr>
                <w:sz w:val="20"/>
              </w:rPr>
              <w:t>Numeric</w:t>
            </w:r>
          </w:p>
        </w:tc>
      </w:tr>
      <w:tr w:rsidR="00E55563" w:rsidTr="00035D7F">
        <w:tc>
          <w:tcPr>
            <w:tcW w:w="993" w:type="dxa"/>
            <w:shd w:val="clear" w:color="auto" w:fill="auto"/>
          </w:tcPr>
          <w:p w:rsidR="00035D7F" w:rsidRPr="0062542A" w:rsidRDefault="00056B3C" w:rsidP="00357CC1">
            <w:pPr>
              <w:spacing w:before="40" w:after="40"/>
              <w:jc w:val="center"/>
              <w:rPr>
                <w:sz w:val="20"/>
              </w:rPr>
            </w:pPr>
            <w:r>
              <w:rPr>
                <w:sz w:val="20"/>
              </w:rPr>
              <w:t>31</w:t>
            </w:r>
          </w:p>
        </w:tc>
        <w:tc>
          <w:tcPr>
            <w:tcW w:w="7654" w:type="dxa"/>
            <w:shd w:val="clear" w:color="auto" w:fill="auto"/>
          </w:tcPr>
          <w:p w:rsidR="00035D7F" w:rsidRPr="0062542A" w:rsidRDefault="00056B3C" w:rsidP="00357CC1">
            <w:pPr>
              <w:spacing w:before="40" w:after="40"/>
              <w:rPr>
                <w:sz w:val="20"/>
              </w:rPr>
            </w:pPr>
            <w:r>
              <w:rPr>
                <w:sz w:val="20"/>
              </w:rPr>
              <w:t>Upper layer cloud optical depth</w:t>
            </w:r>
          </w:p>
        </w:tc>
        <w:tc>
          <w:tcPr>
            <w:tcW w:w="1100" w:type="dxa"/>
          </w:tcPr>
          <w:p w:rsidR="00035D7F" w:rsidRPr="0062542A" w:rsidRDefault="00056B3C" w:rsidP="00357CC1">
            <w:pPr>
              <w:spacing w:before="40" w:after="40"/>
              <w:rPr>
                <w:sz w:val="20"/>
              </w:rPr>
            </w:pPr>
            <w:r>
              <w:rPr>
                <w:sz w:val="20"/>
              </w:rPr>
              <w:t>Numeric</w:t>
            </w:r>
          </w:p>
        </w:tc>
      </w:tr>
      <w:tr w:rsidR="00E55563" w:rsidTr="00035D7F">
        <w:tc>
          <w:tcPr>
            <w:tcW w:w="993" w:type="dxa"/>
            <w:shd w:val="clear" w:color="auto" w:fill="auto"/>
          </w:tcPr>
          <w:p w:rsidR="00035D7F" w:rsidRDefault="00056B3C" w:rsidP="00357CC1">
            <w:pPr>
              <w:spacing w:before="40" w:after="40"/>
              <w:jc w:val="center"/>
              <w:rPr>
                <w:sz w:val="20"/>
              </w:rPr>
            </w:pPr>
            <w:r>
              <w:rPr>
                <w:sz w:val="20"/>
              </w:rPr>
              <w:t>32</w:t>
            </w:r>
          </w:p>
        </w:tc>
        <w:tc>
          <w:tcPr>
            <w:tcW w:w="7654" w:type="dxa"/>
            <w:shd w:val="clear" w:color="auto" w:fill="auto"/>
          </w:tcPr>
          <w:p w:rsidR="00035D7F" w:rsidRDefault="00056B3C" w:rsidP="00357CC1">
            <w:pPr>
              <w:spacing w:before="40" w:after="40"/>
              <w:rPr>
                <w:sz w:val="20"/>
              </w:rPr>
            </w:pPr>
            <w:r w:rsidRPr="00035D7F">
              <w:rPr>
                <w:sz w:val="20"/>
              </w:rPr>
              <w:t>Upper layer cloud top pressure</w:t>
            </w:r>
          </w:p>
        </w:tc>
        <w:tc>
          <w:tcPr>
            <w:tcW w:w="1100" w:type="dxa"/>
          </w:tcPr>
          <w:p w:rsidR="00035D7F" w:rsidRDefault="00056B3C" w:rsidP="00357CC1">
            <w:pPr>
              <w:spacing w:before="40" w:after="40"/>
              <w:rPr>
                <w:sz w:val="20"/>
              </w:rPr>
            </w:pPr>
            <w:r>
              <w:rPr>
                <w:sz w:val="20"/>
              </w:rPr>
              <w:t>Pa</w:t>
            </w:r>
          </w:p>
        </w:tc>
      </w:tr>
      <w:tr w:rsidR="00E55563" w:rsidTr="00035D7F">
        <w:tc>
          <w:tcPr>
            <w:tcW w:w="993" w:type="dxa"/>
            <w:shd w:val="clear" w:color="auto" w:fill="auto"/>
          </w:tcPr>
          <w:p w:rsidR="00035D7F" w:rsidRDefault="00056B3C" w:rsidP="00B63575">
            <w:pPr>
              <w:spacing w:before="40" w:after="40"/>
              <w:jc w:val="center"/>
              <w:rPr>
                <w:sz w:val="20"/>
              </w:rPr>
            </w:pPr>
            <w:r w:rsidRPr="00035D7F">
              <w:rPr>
                <w:sz w:val="20"/>
              </w:rPr>
              <w:t>33</w:t>
            </w:r>
          </w:p>
        </w:tc>
        <w:tc>
          <w:tcPr>
            <w:tcW w:w="7654" w:type="dxa"/>
            <w:shd w:val="clear" w:color="auto" w:fill="auto"/>
          </w:tcPr>
          <w:p w:rsidR="00035D7F" w:rsidRPr="00035D7F" w:rsidRDefault="00056B3C" w:rsidP="00B63575">
            <w:pPr>
              <w:spacing w:before="40" w:after="40"/>
              <w:rPr>
                <w:sz w:val="20"/>
              </w:rPr>
            </w:pPr>
            <w:r w:rsidRPr="00B63575">
              <w:rPr>
                <w:sz w:val="20"/>
              </w:rPr>
              <w:t>Upper layer cloud effective radius</w:t>
            </w:r>
          </w:p>
        </w:tc>
        <w:tc>
          <w:tcPr>
            <w:tcW w:w="1100" w:type="dxa"/>
          </w:tcPr>
          <w:p w:rsidR="00035D7F" w:rsidRDefault="00056B3C" w:rsidP="00357CC1">
            <w:pPr>
              <w:spacing w:before="40" w:after="40"/>
              <w:rPr>
                <w:sz w:val="20"/>
              </w:rPr>
            </w:pPr>
            <w:r w:rsidRPr="00B63575">
              <w:rPr>
                <w:sz w:val="20"/>
              </w:rPr>
              <w:t>m</w:t>
            </w:r>
          </w:p>
        </w:tc>
      </w:tr>
      <w:tr w:rsidR="00E55563" w:rsidTr="00035D7F">
        <w:tc>
          <w:tcPr>
            <w:tcW w:w="993" w:type="dxa"/>
            <w:shd w:val="clear" w:color="auto" w:fill="auto"/>
          </w:tcPr>
          <w:p w:rsidR="00B63575" w:rsidRPr="00035D7F" w:rsidRDefault="00056B3C" w:rsidP="00B63575">
            <w:pPr>
              <w:spacing w:before="40" w:after="40"/>
              <w:jc w:val="center"/>
              <w:rPr>
                <w:sz w:val="20"/>
              </w:rPr>
            </w:pPr>
            <w:r w:rsidRPr="00035D7F">
              <w:rPr>
                <w:sz w:val="20"/>
              </w:rPr>
              <w:t>34</w:t>
            </w:r>
          </w:p>
        </w:tc>
        <w:tc>
          <w:tcPr>
            <w:tcW w:w="7654" w:type="dxa"/>
            <w:shd w:val="clear" w:color="auto" w:fill="auto"/>
          </w:tcPr>
          <w:p w:rsidR="00B63575" w:rsidRPr="00035D7F" w:rsidRDefault="00056B3C" w:rsidP="00B63575">
            <w:pPr>
              <w:spacing w:before="40" w:after="40"/>
              <w:rPr>
                <w:sz w:val="20"/>
              </w:rPr>
            </w:pPr>
            <w:r w:rsidRPr="00B63575">
              <w:rPr>
                <w:sz w:val="20"/>
              </w:rPr>
              <w:t>Error in upper layer cloud optical depth</w:t>
            </w:r>
          </w:p>
        </w:tc>
        <w:tc>
          <w:tcPr>
            <w:tcW w:w="1100" w:type="dxa"/>
          </w:tcPr>
          <w:p w:rsidR="00B63575" w:rsidRPr="0062542A" w:rsidRDefault="00056B3C" w:rsidP="00B63575">
            <w:pPr>
              <w:spacing w:before="40" w:after="40"/>
              <w:rPr>
                <w:sz w:val="20"/>
              </w:rPr>
            </w:pPr>
            <w:r>
              <w:rPr>
                <w:sz w:val="20"/>
              </w:rPr>
              <w:t>Numeric</w:t>
            </w:r>
          </w:p>
        </w:tc>
      </w:tr>
      <w:tr w:rsidR="00E55563" w:rsidTr="00035D7F">
        <w:tc>
          <w:tcPr>
            <w:tcW w:w="993" w:type="dxa"/>
            <w:shd w:val="clear" w:color="auto" w:fill="auto"/>
          </w:tcPr>
          <w:p w:rsidR="00035D7F" w:rsidRPr="00035D7F" w:rsidRDefault="00056B3C" w:rsidP="00B63575">
            <w:pPr>
              <w:spacing w:before="40" w:after="40"/>
              <w:jc w:val="center"/>
              <w:rPr>
                <w:sz w:val="20"/>
              </w:rPr>
            </w:pPr>
            <w:r w:rsidRPr="00035D7F">
              <w:rPr>
                <w:sz w:val="20"/>
              </w:rPr>
              <w:t>35</w:t>
            </w:r>
          </w:p>
        </w:tc>
        <w:tc>
          <w:tcPr>
            <w:tcW w:w="7654" w:type="dxa"/>
            <w:shd w:val="clear" w:color="auto" w:fill="auto"/>
          </w:tcPr>
          <w:p w:rsidR="00035D7F" w:rsidRPr="00035D7F" w:rsidRDefault="00056B3C" w:rsidP="00357CC1">
            <w:pPr>
              <w:spacing w:before="40" w:after="40"/>
              <w:rPr>
                <w:sz w:val="20"/>
              </w:rPr>
            </w:pPr>
            <w:r w:rsidRPr="00B63575">
              <w:rPr>
                <w:sz w:val="20"/>
              </w:rPr>
              <w:t>Error in upper layer cloud top pressure</w:t>
            </w:r>
          </w:p>
        </w:tc>
        <w:tc>
          <w:tcPr>
            <w:tcW w:w="1100" w:type="dxa"/>
          </w:tcPr>
          <w:p w:rsidR="00035D7F" w:rsidRDefault="00056B3C" w:rsidP="00357CC1">
            <w:pPr>
              <w:spacing w:before="40" w:after="40"/>
              <w:rPr>
                <w:sz w:val="20"/>
              </w:rPr>
            </w:pPr>
            <w:r w:rsidRPr="00B63575">
              <w:rPr>
                <w:sz w:val="20"/>
              </w:rPr>
              <w:t>Pa</w:t>
            </w:r>
          </w:p>
        </w:tc>
      </w:tr>
      <w:tr w:rsidR="00E55563" w:rsidTr="00035D7F">
        <w:tc>
          <w:tcPr>
            <w:tcW w:w="993" w:type="dxa"/>
            <w:shd w:val="clear" w:color="auto" w:fill="auto"/>
          </w:tcPr>
          <w:p w:rsidR="00035D7F" w:rsidRPr="00035D7F" w:rsidRDefault="00056B3C" w:rsidP="00B63575">
            <w:pPr>
              <w:spacing w:before="40" w:after="40"/>
              <w:jc w:val="center"/>
              <w:rPr>
                <w:sz w:val="20"/>
              </w:rPr>
            </w:pPr>
            <w:r w:rsidRPr="00035D7F">
              <w:rPr>
                <w:sz w:val="20"/>
              </w:rPr>
              <w:t>36</w:t>
            </w:r>
          </w:p>
        </w:tc>
        <w:tc>
          <w:tcPr>
            <w:tcW w:w="7654" w:type="dxa"/>
            <w:shd w:val="clear" w:color="auto" w:fill="auto"/>
          </w:tcPr>
          <w:p w:rsidR="00035D7F" w:rsidRPr="00035D7F" w:rsidRDefault="00056B3C" w:rsidP="00357CC1">
            <w:pPr>
              <w:spacing w:before="40" w:after="40"/>
              <w:rPr>
                <w:sz w:val="20"/>
              </w:rPr>
            </w:pPr>
            <w:r w:rsidRPr="00B63575">
              <w:rPr>
                <w:sz w:val="20"/>
              </w:rPr>
              <w:t>Error in upper layer cloud effective radius</w:t>
            </w:r>
          </w:p>
        </w:tc>
        <w:tc>
          <w:tcPr>
            <w:tcW w:w="1100" w:type="dxa"/>
          </w:tcPr>
          <w:p w:rsidR="00035D7F" w:rsidRDefault="00056B3C" w:rsidP="00357CC1">
            <w:pPr>
              <w:spacing w:before="40" w:after="40"/>
              <w:rPr>
                <w:sz w:val="20"/>
              </w:rPr>
            </w:pPr>
            <w:r w:rsidRPr="00B63575">
              <w:rPr>
                <w:sz w:val="20"/>
              </w:rPr>
              <w:t>m</w:t>
            </w:r>
          </w:p>
        </w:tc>
      </w:tr>
      <w:tr w:rsidR="00E55563" w:rsidTr="00035D7F">
        <w:tc>
          <w:tcPr>
            <w:tcW w:w="993" w:type="dxa"/>
            <w:shd w:val="clear" w:color="auto" w:fill="auto"/>
          </w:tcPr>
          <w:p w:rsidR="00B63575" w:rsidRPr="00035D7F" w:rsidRDefault="00056B3C" w:rsidP="00B63575">
            <w:pPr>
              <w:spacing w:before="40" w:after="40"/>
              <w:jc w:val="center"/>
              <w:rPr>
                <w:sz w:val="20"/>
              </w:rPr>
            </w:pPr>
            <w:r w:rsidRPr="00035D7F">
              <w:rPr>
                <w:sz w:val="20"/>
              </w:rPr>
              <w:t>37</w:t>
            </w:r>
          </w:p>
        </w:tc>
        <w:tc>
          <w:tcPr>
            <w:tcW w:w="7654" w:type="dxa"/>
            <w:shd w:val="clear" w:color="auto" w:fill="auto"/>
          </w:tcPr>
          <w:p w:rsidR="00B63575" w:rsidRPr="00035D7F" w:rsidRDefault="00056B3C" w:rsidP="00B63575">
            <w:pPr>
              <w:spacing w:before="40" w:after="40"/>
              <w:rPr>
                <w:sz w:val="20"/>
              </w:rPr>
            </w:pPr>
            <w:r w:rsidRPr="00B63575">
              <w:rPr>
                <w:sz w:val="20"/>
              </w:rPr>
              <w:t xml:space="preserve">Lower layer cloud optical </w:t>
            </w:r>
            <w:r w:rsidRPr="00B63575">
              <w:rPr>
                <w:sz w:val="20"/>
              </w:rPr>
              <w:t>depth</w:t>
            </w:r>
          </w:p>
        </w:tc>
        <w:tc>
          <w:tcPr>
            <w:tcW w:w="1100" w:type="dxa"/>
          </w:tcPr>
          <w:p w:rsidR="00B63575" w:rsidRPr="0062542A" w:rsidRDefault="00056B3C" w:rsidP="00B63575">
            <w:pPr>
              <w:spacing w:before="40" w:after="40"/>
              <w:rPr>
                <w:sz w:val="20"/>
              </w:rPr>
            </w:pPr>
            <w:r>
              <w:rPr>
                <w:sz w:val="20"/>
              </w:rPr>
              <w:t>Numeric</w:t>
            </w:r>
          </w:p>
        </w:tc>
      </w:tr>
      <w:tr w:rsidR="00E55563" w:rsidTr="00035D7F">
        <w:tc>
          <w:tcPr>
            <w:tcW w:w="993" w:type="dxa"/>
            <w:shd w:val="clear" w:color="auto" w:fill="auto"/>
          </w:tcPr>
          <w:p w:rsidR="00035D7F" w:rsidRPr="00035D7F" w:rsidRDefault="00056B3C" w:rsidP="00B63575">
            <w:pPr>
              <w:spacing w:before="40" w:after="40"/>
              <w:jc w:val="center"/>
              <w:rPr>
                <w:sz w:val="20"/>
              </w:rPr>
            </w:pPr>
            <w:r w:rsidRPr="00035D7F">
              <w:rPr>
                <w:sz w:val="20"/>
              </w:rPr>
              <w:t>38</w:t>
            </w:r>
          </w:p>
        </w:tc>
        <w:tc>
          <w:tcPr>
            <w:tcW w:w="7654" w:type="dxa"/>
            <w:shd w:val="clear" w:color="auto" w:fill="auto"/>
          </w:tcPr>
          <w:p w:rsidR="00035D7F" w:rsidRPr="00035D7F" w:rsidRDefault="00056B3C" w:rsidP="00B63575">
            <w:pPr>
              <w:spacing w:before="40" w:after="40"/>
              <w:rPr>
                <w:sz w:val="20"/>
              </w:rPr>
            </w:pPr>
            <w:r w:rsidRPr="00B63575">
              <w:rPr>
                <w:sz w:val="20"/>
              </w:rPr>
              <w:t>Lower layer cloud top pressure</w:t>
            </w:r>
          </w:p>
        </w:tc>
        <w:tc>
          <w:tcPr>
            <w:tcW w:w="1100" w:type="dxa"/>
          </w:tcPr>
          <w:p w:rsidR="00035D7F" w:rsidRDefault="00056B3C" w:rsidP="00357CC1">
            <w:pPr>
              <w:spacing w:before="40" w:after="40"/>
              <w:rPr>
                <w:sz w:val="20"/>
              </w:rPr>
            </w:pPr>
            <w:r w:rsidRPr="00B63575">
              <w:rPr>
                <w:sz w:val="20"/>
              </w:rPr>
              <w:t>Pa</w:t>
            </w:r>
          </w:p>
        </w:tc>
      </w:tr>
      <w:tr w:rsidR="00E55563" w:rsidTr="00035D7F">
        <w:tc>
          <w:tcPr>
            <w:tcW w:w="993" w:type="dxa"/>
            <w:shd w:val="clear" w:color="auto" w:fill="auto"/>
          </w:tcPr>
          <w:p w:rsidR="00B63575" w:rsidRPr="00035D7F" w:rsidRDefault="00056B3C" w:rsidP="00B63575">
            <w:pPr>
              <w:spacing w:before="40" w:after="40"/>
              <w:jc w:val="center"/>
              <w:rPr>
                <w:sz w:val="20"/>
              </w:rPr>
            </w:pPr>
            <w:r w:rsidRPr="00035D7F">
              <w:rPr>
                <w:sz w:val="20"/>
              </w:rPr>
              <w:t>39</w:t>
            </w:r>
          </w:p>
        </w:tc>
        <w:tc>
          <w:tcPr>
            <w:tcW w:w="7654" w:type="dxa"/>
            <w:shd w:val="clear" w:color="auto" w:fill="auto"/>
          </w:tcPr>
          <w:p w:rsidR="00B63575" w:rsidRPr="00035D7F" w:rsidRDefault="00056B3C" w:rsidP="00B63575">
            <w:pPr>
              <w:spacing w:before="40" w:after="40"/>
              <w:rPr>
                <w:sz w:val="20"/>
              </w:rPr>
            </w:pPr>
            <w:r w:rsidRPr="00B63575">
              <w:rPr>
                <w:sz w:val="20"/>
              </w:rPr>
              <w:t>Error in lower layer cloud optical depth</w:t>
            </w:r>
          </w:p>
        </w:tc>
        <w:tc>
          <w:tcPr>
            <w:tcW w:w="1100" w:type="dxa"/>
          </w:tcPr>
          <w:p w:rsidR="00B63575" w:rsidRPr="0062542A" w:rsidRDefault="00056B3C" w:rsidP="00B63575">
            <w:pPr>
              <w:spacing w:before="40" w:after="40"/>
              <w:rPr>
                <w:sz w:val="20"/>
              </w:rPr>
            </w:pPr>
            <w:r>
              <w:rPr>
                <w:sz w:val="20"/>
              </w:rPr>
              <w:t>Numeric</w:t>
            </w:r>
          </w:p>
        </w:tc>
      </w:tr>
      <w:tr w:rsidR="00E55563" w:rsidTr="00035D7F">
        <w:tc>
          <w:tcPr>
            <w:tcW w:w="993" w:type="dxa"/>
            <w:shd w:val="clear" w:color="auto" w:fill="auto"/>
          </w:tcPr>
          <w:p w:rsidR="00035D7F" w:rsidRPr="00035D7F" w:rsidRDefault="00056B3C" w:rsidP="00B63575">
            <w:pPr>
              <w:spacing w:before="40" w:after="40"/>
              <w:jc w:val="center"/>
              <w:rPr>
                <w:sz w:val="20"/>
              </w:rPr>
            </w:pPr>
            <w:r w:rsidRPr="00035D7F">
              <w:rPr>
                <w:sz w:val="20"/>
              </w:rPr>
              <w:t>40</w:t>
            </w:r>
          </w:p>
        </w:tc>
        <w:tc>
          <w:tcPr>
            <w:tcW w:w="7654" w:type="dxa"/>
            <w:shd w:val="clear" w:color="auto" w:fill="auto"/>
          </w:tcPr>
          <w:p w:rsidR="00035D7F" w:rsidRPr="00035D7F" w:rsidRDefault="00056B3C" w:rsidP="00B63575">
            <w:pPr>
              <w:spacing w:before="40" w:after="40"/>
              <w:rPr>
                <w:sz w:val="20"/>
              </w:rPr>
            </w:pPr>
            <w:r w:rsidRPr="00B63575">
              <w:rPr>
                <w:sz w:val="20"/>
              </w:rPr>
              <w:t>Error in lower layer cloud top pressure</w:t>
            </w:r>
          </w:p>
        </w:tc>
        <w:tc>
          <w:tcPr>
            <w:tcW w:w="1100" w:type="dxa"/>
          </w:tcPr>
          <w:p w:rsidR="00035D7F" w:rsidRDefault="00056B3C" w:rsidP="00357CC1">
            <w:pPr>
              <w:spacing w:before="40" w:after="40"/>
              <w:rPr>
                <w:sz w:val="20"/>
              </w:rPr>
            </w:pPr>
            <w:r w:rsidRPr="00B63575">
              <w:rPr>
                <w:sz w:val="20"/>
              </w:rPr>
              <w:t>Pa</w:t>
            </w:r>
          </w:p>
        </w:tc>
      </w:tr>
    </w:tbl>
    <w:p w:rsidR="00B63575" w:rsidRDefault="00056B3C" w:rsidP="00056724">
      <w:pPr>
        <w:rPr>
          <w:rFonts w:ascii="Verdana" w:hAnsi="Verdana"/>
          <w:i/>
          <w:sz w:val="20"/>
          <w:szCs w:val="20"/>
        </w:rPr>
      </w:pPr>
    </w:p>
    <w:p w:rsidR="00056724" w:rsidRDefault="00056B3C" w:rsidP="00056724">
      <w:pPr>
        <w:rPr>
          <w:rFonts w:ascii="Verdana" w:hAnsi="Verdana"/>
          <w:sz w:val="20"/>
          <w:szCs w:val="20"/>
        </w:rPr>
      </w:pPr>
      <w:r>
        <w:rPr>
          <w:rFonts w:ascii="Verdana" w:hAnsi="Verdana"/>
          <w:i/>
          <w:sz w:val="20"/>
          <w:szCs w:val="20"/>
        </w:rPr>
        <w:t>Add</w:t>
      </w:r>
      <w:r>
        <w:rPr>
          <w:rFonts w:ascii="Verdana" w:hAnsi="Verdana"/>
          <w:sz w:val="20"/>
          <w:szCs w:val="20"/>
        </w:rPr>
        <w:t xml:space="preserve"> the following entries to Code table 4.218 – Pixel scene type:</w:t>
      </w:r>
    </w:p>
    <w:tbl>
      <w:tblPr>
        <w:tblStyle w:val="TableGrid"/>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276"/>
        <w:gridCol w:w="7859"/>
      </w:tblGrid>
      <w:tr w:rsidR="00E55563" w:rsidTr="00056724">
        <w:tc>
          <w:tcPr>
            <w:tcW w:w="1276" w:type="dxa"/>
            <w:shd w:val="pct10" w:color="auto" w:fill="auto"/>
          </w:tcPr>
          <w:p w:rsidR="00056724" w:rsidRPr="002162FC" w:rsidRDefault="00056B3C" w:rsidP="00056724">
            <w:pPr>
              <w:spacing w:before="40" w:after="40"/>
              <w:jc w:val="center"/>
              <w:rPr>
                <w:b/>
                <w:i/>
                <w:sz w:val="18"/>
                <w:szCs w:val="18"/>
              </w:rPr>
            </w:pPr>
            <w:r w:rsidRPr="00E332F9">
              <w:rPr>
                <w:b/>
                <w:i/>
                <w:sz w:val="18"/>
                <w:szCs w:val="18"/>
              </w:rPr>
              <w:t>Code Figure</w:t>
            </w:r>
          </w:p>
        </w:tc>
        <w:tc>
          <w:tcPr>
            <w:tcW w:w="7859" w:type="dxa"/>
            <w:shd w:val="pct10" w:color="auto" w:fill="auto"/>
          </w:tcPr>
          <w:p w:rsidR="00056724" w:rsidRPr="002162FC" w:rsidRDefault="00056B3C" w:rsidP="00056724">
            <w:pPr>
              <w:spacing w:before="40" w:after="40"/>
              <w:jc w:val="center"/>
              <w:rPr>
                <w:b/>
                <w:i/>
                <w:sz w:val="18"/>
                <w:szCs w:val="18"/>
              </w:rPr>
            </w:pPr>
            <w:r>
              <w:rPr>
                <w:b/>
                <w:i/>
                <w:sz w:val="18"/>
                <w:szCs w:val="18"/>
              </w:rPr>
              <w:t>Meaning</w:t>
            </w:r>
          </w:p>
        </w:tc>
      </w:tr>
      <w:tr w:rsidR="00E55563" w:rsidTr="00B63575">
        <w:tc>
          <w:tcPr>
            <w:tcW w:w="1276" w:type="dxa"/>
            <w:shd w:val="clear" w:color="auto" w:fill="auto"/>
          </w:tcPr>
          <w:p w:rsidR="00B63575" w:rsidRPr="00B63575" w:rsidRDefault="00056B3C" w:rsidP="00B63575">
            <w:pPr>
              <w:tabs>
                <w:tab w:val="left" w:pos="720"/>
              </w:tabs>
              <w:spacing w:before="40" w:after="40"/>
              <w:jc w:val="center"/>
              <w:rPr>
                <w:sz w:val="20"/>
              </w:rPr>
            </w:pPr>
            <w:r w:rsidRPr="00B63575">
              <w:rPr>
                <w:sz w:val="20"/>
              </w:rPr>
              <w:t>111</w:t>
            </w:r>
          </w:p>
        </w:tc>
        <w:tc>
          <w:tcPr>
            <w:tcW w:w="7859" w:type="dxa"/>
            <w:shd w:val="clear" w:color="auto" w:fill="auto"/>
          </w:tcPr>
          <w:p w:rsidR="00B63575" w:rsidRPr="0062542A" w:rsidRDefault="00056B3C" w:rsidP="00056724">
            <w:pPr>
              <w:spacing w:before="40" w:after="40"/>
              <w:rPr>
                <w:sz w:val="20"/>
              </w:rPr>
            </w:pPr>
            <w:r w:rsidRPr="00B63575">
              <w:rPr>
                <w:sz w:val="20"/>
              </w:rPr>
              <w:t xml:space="preserve">Single </w:t>
            </w:r>
            <w:r w:rsidRPr="00B63575">
              <w:rPr>
                <w:sz w:val="20"/>
              </w:rPr>
              <w:t>Layer Water Cloud</w:t>
            </w:r>
          </w:p>
        </w:tc>
      </w:tr>
      <w:tr w:rsidR="00E55563" w:rsidTr="00056724">
        <w:tc>
          <w:tcPr>
            <w:tcW w:w="1276" w:type="dxa"/>
            <w:tcBorders>
              <w:bottom w:val="single" w:sz="2" w:space="0" w:color="D9D9D9"/>
            </w:tcBorders>
            <w:shd w:val="clear" w:color="auto" w:fill="auto"/>
          </w:tcPr>
          <w:p w:rsidR="00B63575" w:rsidRPr="0062542A" w:rsidRDefault="00056B3C" w:rsidP="00B63575">
            <w:pPr>
              <w:tabs>
                <w:tab w:val="left" w:pos="720"/>
              </w:tabs>
              <w:spacing w:before="40" w:after="40"/>
              <w:jc w:val="center"/>
              <w:rPr>
                <w:sz w:val="20"/>
              </w:rPr>
            </w:pPr>
            <w:r w:rsidRPr="00B63575">
              <w:rPr>
                <w:sz w:val="20"/>
              </w:rPr>
              <w:t>112</w:t>
            </w:r>
          </w:p>
        </w:tc>
        <w:tc>
          <w:tcPr>
            <w:tcW w:w="7859" w:type="dxa"/>
            <w:tcBorders>
              <w:bottom w:val="single" w:sz="2" w:space="0" w:color="D9D9D9"/>
            </w:tcBorders>
            <w:shd w:val="clear" w:color="auto" w:fill="auto"/>
          </w:tcPr>
          <w:p w:rsidR="00B63575" w:rsidRPr="0062542A" w:rsidRDefault="00056B3C" w:rsidP="00B63575">
            <w:pPr>
              <w:spacing w:before="40" w:after="40"/>
              <w:rPr>
                <w:sz w:val="20"/>
              </w:rPr>
            </w:pPr>
            <w:r w:rsidRPr="00B63575">
              <w:rPr>
                <w:sz w:val="20"/>
              </w:rPr>
              <w:t>Single Layer Ice Cloud</w:t>
            </w:r>
          </w:p>
        </w:tc>
      </w:tr>
    </w:tbl>
    <w:p w:rsidR="00056724" w:rsidRDefault="00056B3C" w:rsidP="00056724">
      <w:pPr>
        <w:rPr>
          <w:rFonts w:ascii="Verdana" w:hAnsi="Verdana"/>
          <w:sz w:val="20"/>
          <w:szCs w:val="20"/>
        </w:rPr>
      </w:pPr>
    </w:p>
    <w:sectPr w:rsidR="00056724" w:rsidSect="0005672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6B3C">
      <w:r>
        <w:separator/>
      </w:r>
    </w:p>
  </w:endnote>
  <w:endnote w:type="continuationSeparator" w:id="0">
    <w:p w:rsidR="00000000" w:rsidRDefault="0005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24" w:rsidRDefault="00056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24" w:rsidRDefault="00056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24" w:rsidRDefault="00056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6B3C">
      <w:r>
        <w:separator/>
      </w:r>
    </w:p>
  </w:footnote>
  <w:footnote w:type="continuationSeparator" w:id="0">
    <w:p w:rsidR="00000000" w:rsidRDefault="0005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24" w:rsidRDefault="00056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24" w:rsidRDefault="00056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24" w:rsidRDefault="00056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
    <w:nsid w:val="4F6106AB"/>
    <w:multiLevelType w:val="hybridMultilevel"/>
    <w:tmpl w:val="77BE0E80"/>
    <w:lvl w:ilvl="0" w:tplc="D786EB7E">
      <w:numFmt w:val="bullet"/>
      <w:lvlText w:val=""/>
      <w:lvlJc w:val="left"/>
      <w:pPr>
        <w:ind w:left="720" w:hanging="360"/>
      </w:pPr>
      <w:rPr>
        <w:rFonts w:ascii="Wingdings" w:eastAsia="MS Mincho" w:hAnsi="Wingdings" w:cs="Times New Roman" w:hint="default"/>
      </w:rPr>
    </w:lvl>
    <w:lvl w:ilvl="1" w:tplc="EC60C30A" w:tentative="1">
      <w:start w:val="1"/>
      <w:numFmt w:val="bullet"/>
      <w:lvlText w:val="o"/>
      <w:lvlJc w:val="left"/>
      <w:pPr>
        <w:ind w:left="1440" w:hanging="360"/>
      </w:pPr>
      <w:rPr>
        <w:rFonts w:ascii="Courier New" w:hAnsi="Courier New" w:cs="Courier New" w:hint="default"/>
      </w:rPr>
    </w:lvl>
    <w:lvl w:ilvl="2" w:tplc="E64ED656" w:tentative="1">
      <w:start w:val="1"/>
      <w:numFmt w:val="bullet"/>
      <w:lvlText w:val=""/>
      <w:lvlJc w:val="left"/>
      <w:pPr>
        <w:ind w:left="2160" w:hanging="360"/>
      </w:pPr>
      <w:rPr>
        <w:rFonts w:ascii="Wingdings" w:hAnsi="Wingdings" w:hint="default"/>
      </w:rPr>
    </w:lvl>
    <w:lvl w:ilvl="3" w:tplc="1A6AA038" w:tentative="1">
      <w:start w:val="1"/>
      <w:numFmt w:val="bullet"/>
      <w:lvlText w:val=""/>
      <w:lvlJc w:val="left"/>
      <w:pPr>
        <w:ind w:left="2880" w:hanging="360"/>
      </w:pPr>
      <w:rPr>
        <w:rFonts w:ascii="Symbol" w:hAnsi="Symbol" w:hint="default"/>
      </w:rPr>
    </w:lvl>
    <w:lvl w:ilvl="4" w:tplc="170EDE14" w:tentative="1">
      <w:start w:val="1"/>
      <w:numFmt w:val="bullet"/>
      <w:lvlText w:val="o"/>
      <w:lvlJc w:val="left"/>
      <w:pPr>
        <w:ind w:left="3600" w:hanging="360"/>
      </w:pPr>
      <w:rPr>
        <w:rFonts w:ascii="Courier New" w:hAnsi="Courier New" w:cs="Courier New" w:hint="default"/>
      </w:rPr>
    </w:lvl>
    <w:lvl w:ilvl="5" w:tplc="449EF258" w:tentative="1">
      <w:start w:val="1"/>
      <w:numFmt w:val="bullet"/>
      <w:lvlText w:val=""/>
      <w:lvlJc w:val="left"/>
      <w:pPr>
        <w:ind w:left="4320" w:hanging="360"/>
      </w:pPr>
      <w:rPr>
        <w:rFonts w:ascii="Wingdings" w:hAnsi="Wingdings" w:hint="default"/>
      </w:rPr>
    </w:lvl>
    <w:lvl w:ilvl="6" w:tplc="C9AED4D6" w:tentative="1">
      <w:start w:val="1"/>
      <w:numFmt w:val="bullet"/>
      <w:lvlText w:val=""/>
      <w:lvlJc w:val="left"/>
      <w:pPr>
        <w:ind w:left="5040" w:hanging="360"/>
      </w:pPr>
      <w:rPr>
        <w:rFonts w:ascii="Symbol" w:hAnsi="Symbol" w:hint="default"/>
      </w:rPr>
    </w:lvl>
    <w:lvl w:ilvl="7" w:tplc="A1A6F4C4" w:tentative="1">
      <w:start w:val="1"/>
      <w:numFmt w:val="bullet"/>
      <w:lvlText w:val="o"/>
      <w:lvlJc w:val="left"/>
      <w:pPr>
        <w:ind w:left="5760" w:hanging="360"/>
      </w:pPr>
      <w:rPr>
        <w:rFonts w:ascii="Courier New" w:hAnsi="Courier New" w:cs="Courier New" w:hint="default"/>
      </w:rPr>
    </w:lvl>
    <w:lvl w:ilvl="8" w:tplc="CE367CAA" w:tentative="1">
      <w:start w:val="1"/>
      <w:numFmt w:val="bullet"/>
      <w:lvlText w:val=""/>
      <w:lvlJc w:val="left"/>
      <w:pPr>
        <w:ind w:left="6480" w:hanging="360"/>
      </w:pPr>
      <w:rPr>
        <w:rFonts w:ascii="Wingdings" w:hAnsi="Wingdings" w:hint="default"/>
      </w:rPr>
    </w:lvl>
  </w:abstractNum>
  <w:abstractNum w:abstractNumId="2">
    <w:nsid w:val="55444FEE"/>
    <w:multiLevelType w:val="hybridMultilevel"/>
    <w:tmpl w:val="3FECA6CA"/>
    <w:lvl w:ilvl="0" w:tplc="E438E278">
      <w:start w:val="1"/>
      <w:numFmt w:val="decimal"/>
      <w:lvlText w:val="%1."/>
      <w:lvlJc w:val="left"/>
      <w:pPr>
        <w:ind w:left="720" w:hanging="360"/>
      </w:pPr>
    </w:lvl>
    <w:lvl w:ilvl="1" w:tplc="950EA660" w:tentative="1">
      <w:start w:val="1"/>
      <w:numFmt w:val="lowerLetter"/>
      <w:lvlText w:val="%2."/>
      <w:lvlJc w:val="left"/>
      <w:pPr>
        <w:ind w:left="1440" w:hanging="360"/>
      </w:pPr>
    </w:lvl>
    <w:lvl w:ilvl="2" w:tplc="4A90C8BA" w:tentative="1">
      <w:start w:val="1"/>
      <w:numFmt w:val="lowerRoman"/>
      <w:lvlText w:val="%3."/>
      <w:lvlJc w:val="right"/>
      <w:pPr>
        <w:ind w:left="2160" w:hanging="180"/>
      </w:pPr>
    </w:lvl>
    <w:lvl w:ilvl="3" w:tplc="FE00E82A" w:tentative="1">
      <w:start w:val="1"/>
      <w:numFmt w:val="decimal"/>
      <w:lvlText w:val="%4."/>
      <w:lvlJc w:val="left"/>
      <w:pPr>
        <w:ind w:left="2880" w:hanging="360"/>
      </w:pPr>
    </w:lvl>
    <w:lvl w:ilvl="4" w:tplc="264C924E" w:tentative="1">
      <w:start w:val="1"/>
      <w:numFmt w:val="lowerLetter"/>
      <w:lvlText w:val="%5."/>
      <w:lvlJc w:val="left"/>
      <w:pPr>
        <w:ind w:left="3600" w:hanging="360"/>
      </w:pPr>
    </w:lvl>
    <w:lvl w:ilvl="5" w:tplc="2744A536" w:tentative="1">
      <w:start w:val="1"/>
      <w:numFmt w:val="lowerRoman"/>
      <w:lvlText w:val="%6."/>
      <w:lvlJc w:val="right"/>
      <w:pPr>
        <w:ind w:left="4320" w:hanging="180"/>
      </w:pPr>
    </w:lvl>
    <w:lvl w:ilvl="6" w:tplc="797E4024" w:tentative="1">
      <w:start w:val="1"/>
      <w:numFmt w:val="decimal"/>
      <w:lvlText w:val="%7."/>
      <w:lvlJc w:val="left"/>
      <w:pPr>
        <w:ind w:left="5040" w:hanging="360"/>
      </w:pPr>
    </w:lvl>
    <w:lvl w:ilvl="7" w:tplc="35127EC0" w:tentative="1">
      <w:start w:val="1"/>
      <w:numFmt w:val="lowerLetter"/>
      <w:lvlText w:val="%8."/>
      <w:lvlJc w:val="left"/>
      <w:pPr>
        <w:ind w:left="5760" w:hanging="360"/>
      </w:pPr>
    </w:lvl>
    <w:lvl w:ilvl="8" w:tplc="E9D4EA90"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63"/>
    <w:rsid w:val="00056B3C"/>
    <w:rsid w:val="00E555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DD"/>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96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66887"/>
    <w:rPr>
      <w:b/>
      <w:bCs/>
      <w:sz w:val="20"/>
      <w:szCs w:val="20"/>
    </w:rPr>
  </w:style>
  <w:style w:type="paragraph" w:styleId="Header">
    <w:name w:val="header"/>
    <w:basedOn w:val="Normal"/>
    <w:link w:val="HeaderChar"/>
    <w:unhideWhenUsed/>
    <w:rsid w:val="00446A9A"/>
    <w:pPr>
      <w:tabs>
        <w:tab w:val="center" w:pos="4513"/>
        <w:tab w:val="right" w:pos="9026"/>
      </w:tabs>
    </w:pPr>
  </w:style>
  <w:style w:type="character" w:customStyle="1" w:styleId="HeaderChar">
    <w:name w:val="Header Char"/>
    <w:link w:val="Header"/>
    <w:rsid w:val="00446A9A"/>
    <w:rPr>
      <w:rFonts w:ascii="Arial" w:hAnsi="Arial"/>
      <w:snapToGrid w:val="0"/>
      <w:sz w:val="22"/>
      <w:szCs w:val="22"/>
      <w:lang w:eastAsia="en-US"/>
    </w:rPr>
  </w:style>
  <w:style w:type="paragraph" w:styleId="Footer">
    <w:name w:val="footer"/>
    <w:basedOn w:val="Normal"/>
    <w:link w:val="FooterChar"/>
    <w:unhideWhenUsed/>
    <w:rsid w:val="00446A9A"/>
    <w:pPr>
      <w:tabs>
        <w:tab w:val="center" w:pos="4513"/>
        <w:tab w:val="right" w:pos="9026"/>
      </w:tabs>
    </w:pPr>
  </w:style>
  <w:style w:type="character" w:customStyle="1" w:styleId="FooterChar">
    <w:name w:val="Footer Char"/>
    <w:link w:val="Footer"/>
    <w:rsid w:val="00446A9A"/>
    <w:rPr>
      <w:rFonts w:ascii="Arial" w:hAnsi="Arial"/>
      <w:snapToGrid w:val="0"/>
      <w:sz w:val="22"/>
      <w:szCs w:val="22"/>
      <w:lang w:eastAsia="en-US"/>
    </w:rPr>
  </w:style>
  <w:style w:type="paragraph" w:customStyle="1" w:styleId="Default">
    <w:name w:val="Default"/>
    <w:rsid w:val="0082473F"/>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94420"/>
    <w:rPr>
      <w:sz w:val="16"/>
      <w:szCs w:val="16"/>
    </w:rPr>
  </w:style>
  <w:style w:type="paragraph" w:styleId="CommentText">
    <w:name w:val="annotation text"/>
    <w:basedOn w:val="Normal"/>
    <w:link w:val="CommentTextChar"/>
    <w:semiHidden/>
    <w:unhideWhenUsed/>
    <w:rsid w:val="00894420"/>
    <w:rPr>
      <w:sz w:val="20"/>
      <w:szCs w:val="20"/>
    </w:rPr>
  </w:style>
  <w:style w:type="character" w:customStyle="1" w:styleId="CommentTextChar">
    <w:name w:val="Comment Text Char"/>
    <w:basedOn w:val="DefaultParagraphFont"/>
    <w:link w:val="CommentText"/>
    <w:semiHidden/>
    <w:rsid w:val="00894420"/>
    <w:rPr>
      <w:rFonts w:ascii="Arial" w:hAnsi="Arial"/>
      <w:snapToGrid w:val="0"/>
      <w:lang w:eastAsia="en-US"/>
    </w:rPr>
  </w:style>
  <w:style w:type="paragraph" w:styleId="CommentSubject">
    <w:name w:val="annotation subject"/>
    <w:basedOn w:val="CommentText"/>
    <w:next w:val="CommentText"/>
    <w:link w:val="CommentSubjectChar"/>
    <w:semiHidden/>
    <w:unhideWhenUsed/>
    <w:rsid w:val="00894420"/>
    <w:rPr>
      <w:b/>
      <w:bCs/>
    </w:rPr>
  </w:style>
  <w:style w:type="character" w:customStyle="1" w:styleId="CommentSubjectChar">
    <w:name w:val="Comment Subject Char"/>
    <w:basedOn w:val="CommentTextChar"/>
    <w:link w:val="CommentSubject"/>
    <w:semiHidden/>
    <w:rsid w:val="00894420"/>
    <w:rPr>
      <w:rFonts w:ascii="Arial" w:hAnsi="Arial"/>
      <w:b/>
      <w:bCs/>
      <w:snapToGrid w:val="0"/>
      <w:lang w:eastAsia="en-US"/>
    </w:rPr>
  </w:style>
  <w:style w:type="paragraph" w:styleId="BalloonText">
    <w:name w:val="Balloon Text"/>
    <w:basedOn w:val="Normal"/>
    <w:link w:val="BalloonTextChar"/>
    <w:semiHidden/>
    <w:unhideWhenUsed/>
    <w:rsid w:val="00894420"/>
    <w:rPr>
      <w:rFonts w:ascii="Segoe UI" w:hAnsi="Segoe UI" w:cs="Segoe UI"/>
      <w:sz w:val="18"/>
      <w:szCs w:val="18"/>
    </w:rPr>
  </w:style>
  <w:style w:type="character" w:customStyle="1" w:styleId="BalloonTextChar">
    <w:name w:val="Balloon Text Char"/>
    <w:basedOn w:val="DefaultParagraphFont"/>
    <w:link w:val="BalloonText"/>
    <w:semiHidden/>
    <w:rsid w:val="00894420"/>
    <w:rPr>
      <w:rFonts w:ascii="Segoe UI" w:hAnsi="Segoe UI" w:cs="Segoe UI"/>
      <w:snapToGrid w:val="0"/>
      <w:sz w:val="18"/>
      <w:szCs w:val="18"/>
      <w:lang w:eastAsia="en-US"/>
    </w:rPr>
  </w:style>
  <w:style w:type="character" w:styleId="PlaceholderText">
    <w:name w:val="Placeholder Text"/>
    <w:uiPriority w:val="99"/>
    <w:semiHidden/>
    <w:rsid w:val="003F5C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DD"/>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96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66887"/>
    <w:rPr>
      <w:b/>
      <w:bCs/>
      <w:sz w:val="20"/>
      <w:szCs w:val="20"/>
    </w:rPr>
  </w:style>
  <w:style w:type="paragraph" w:styleId="Header">
    <w:name w:val="header"/>
    <w:basedOn w:val="Normal"/>
    <w:link w:val="HeaderChar"/>
    <w:unhideWhenUsed/>
    <w:rsid w:val="00446A9A"/>
    <w:pPr>
      <w:tabs>
        <w:tab w:val="center" w:pos="4513"/>
        <w:tab w:val="right" w:pos="9026"/>
      </w:tabs>
    </w:pPr>
  </w:style>
  <w:style w:type="character" w:customStyle="1" w:styleId="HeaderChar">
    <w:name w:val="Header Char"/>
    <w:link w:val="Header"/>
    <w:rsid w:val="00446A9A"/>
    <w:rPr>
      <w:rFonts w:ascii="Arial" w:hAnsi="Arial"/>
      <w:snapToGrid w:val="0"/>
      <w:sz w:val="22"/>
      <w:szCs w:val="22"/>
      <w:lang w:eastAsia="en-US"/>
    </w:rPr>
  </w:style>
  <w:style w:type="paragraph" w:styleId="Footer">
    <w:name w:val="footer"/>
    <w:basedOn w:val="Normal"/>
    <w:link w:val="FooterChar"/>
    <w:unhideWhenUsed/>
    <w:rsid w:val="00446A9A"/>
    <w:pPr>
      <w:tabs>
        <w:tab w:val="center" w:pos="4513"/>
        <w:tab w:val="right" w:pos="9026"/>
      </w:tabs>
    </w:pPr>
  </w:style>
  <w:style w:type="character" w:customStyle="1" w:styleId="FooterChar">
    <w:name w:val="Footer Char"/>
    <w:link w:val="Footer"/>
    <w:rsid w:val="00446A9A"/>
    <w:rPr>
      <w:rFonts w:ascii="Arial" w:hAnsi="Arial"/>
      <w:snapToGrid w:val="0"/>
      <w:sz w:val="22"/>
      <w:szCs w:val="22"/>
      <w:lang w:eastAsia="en-US"/>
    </w:rPr>
  </w:style>
  <w:style w:type="paragraph" w:customStyle="1" w:styleId="Default">
    <w:name w:val="Default"/>
    <w:rsid w:val="0082473F"/>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94420"/>
    <w:rPr>
      <w:sz w:val="16"/>
      <w:szCs w:val="16"/>
    </w:rPr>
  </w:style>
  <w:style w:type="paragraph" w:styleId="CommentText">
    <w:name w:val="annotation text"/>
    <w:basedOn w:val="Normal"/>
    <w:link w:val="CommentTextChar"/>
    <w:semiHidden/>
    <w:unhideWhenUsed/>
    <w:rsid w:val="00894420"/>
    <w:rPr>
      <w:sz w:val="20"/>
      <w:szCs w:val="20"/>
    </w:rPr>
  </w:style>
  <w:style w:type="character" w:customStyle="1" w:styleId="CommentTextChar">
    <w:name w:val="Comment Text Char"/>
    <w:basedOn w:val="DefaultParagraphFont"/>
    <w:link w:val="CommentText"/>
    <w:semiHidden/>
    <w:rsid w:val="00894420"/>
    <w:rPr>
      <w:rFonts w:ascii="Arial" w:hAnsi="Arial"/>
      <w:snapToGrid w:val="0"/>
      <w:lang w:eastAsia="en-US"/>
    </w:rPr>
  </w:style>
  <w:style w:type="paragraph" w:styleId="CommentSubject">
    <w:name w:val="annotation subject"/>
    <w:basedOn w:val="CommentText"/>
    <w:next w:val="CommentText"/>
    <w:link w:val="CommentSubjectChar"/>
    <w:semiHidden/>
    <w:unhideWhenUsed/>
    <w:rsid w:val="00894420"/>
    <w:rPr>
      <w:b/>
      <w:bCs/>
    </w:rPr>
  </w:style>
  <w:style w:type="character" w:customStyle="1" w:styleId="CommentSubjectChar">
    <w:name w:val="Comment Subject Char"/>
    <w:basedOn w:val="CommentTextChar"/>
    <w:link w:val="CommentSubject"/>
    <w:semiHidden/>
    <w:rsid w:val="00894420"/>
    <w:rPr>
      <w:rFonts w:ascii="Arial" w:hAnsi="Arial"/>
      <w:b/>
      <w:bCs/>
      <w:snapToGrid w:val="0"/>
      <w:lang w:eastAsia="en-US"/>
    </w:rPr>
  </w:style>
  <w:style w:type="paragraph" w:styleId="BalloonText">
    <w:name w:val="Balloon Text"/>
    <w:basedOn w:val="Normal"/>
    <w:link w:val="BalloonTextChar"/>
    <w:semiHidden/>
    <w:unhideWhenUsed/>
    <w:rsid w:val="00894420"/>
    <w:rPr>
      <w:rFonts w:ascii="Segoe UI" w:hAnsi="Segoe UI" w:cs="Segoe UI"/>
      <w:sz w:val="18"/>
      <w:szCs w:val="18"/>
    </w:rPr>
  </w:style>
  <w:style w:type="character" w:customStyle="1" w:styleId="BalloonTextChar">
    <w:name w:val="Balloon Text Char"/>
    <w:basedOn w:val="DefaultParagraphFont"/>
    <w:link w:val="BalloonText"/>
    <w:semiHidden/>
    <w:rsid w:val="00894420"/>
    <w:rPr>
      <w:rFonts w:ascii="Segoe UI" w:hAnsi="Segoe UI" w:cs="Segoe UI"/>
      <w:snapToGrid w:val="0"/>
      <w:sz w:val="18"/>
      <w:szCs w:val="18"/>
      <w:lang w:eastAsia="en-US"/>
    </w:rPr>
  </w:style>
  <w:style w:type="character" w:styleId="PlaceholderText">
    <w:name w:val="Placeholder Text"/>
    <w:uiPriority w:val="99"/>
    <w:semiHidden/>
    <w:rsid w:val="003F5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E5F76A97B049068A73D1A81316749D"/>
        <w:category>
          <w:name w:val="General"/>
          <w:gallery w:val="placeholder"/>
        </w:category>
        <w:types>
          <w:type w:val="bbPlcHdr"/>
        </w:types>
        <w:behaviors>
          <w:behavior w:val="content"/>
        </w:behaviors>
        <w:guid w:val="{F9C827DB-05D5-49FD-96E3-FB1C2D9C6D6B}"/>
      </w:docPartPr>
      <w:docPartBody>
        <w:p w:rsidR="004D6CFB" w:rsidRDefault="004D6CFB" w:rsidP="00BB1029">
          <w:pPr>
            <w:pStyle w:val="A4E5F76A97B049068A73D1A81316749D"/>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FB"/>
    <w:rsid w:val="004D6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029"/>
  </w:style>
  <w:style w:type="paragraph" w:customStyle="1" w:styleId="38FDA8C46BFF4E6884B0FC3B55F62B5F">
    <w:name w:val="38FDA8C46BFF4E6884B0FC3B55F62B5F"/>
    <w:rsid w:val="00BB1029"/>
  </w:style>
  <w:style w:type="paragraph" w:customStyle="1" w:styleId="A4E5F76A97B049068A73D1A81316749D">
    <w:name w:val="A4E5F76A97B049068A73D1A81316749D"/>
    <w:rsid w:val="00BB1029"/>
  </w:style>
  <w:style w:type="paragraph" w:customStyle="1" w:styleId="C3258945E25F47F8A89F87B8BE24C13B">
    <w:name w:val="C3258945E25F47F8A89F87B8BE24C13B"/>
    <w:rsid w:val="00BB10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029"/>
  </w:style>
  <w:style w:type="paragraph" w:customStyle="1" w:styleId="38FDA8C46BFF4E6884B0FC3B55F62B5F">
    <w:name w:val="38FDA8C46BFF4E6884B0FC3B55F62B5F"/>
    <w:rsid w:val="00BB1029"/>
  </w:style>
  <w:style w:type="paragraph" w:customStyle="1" w:styleId="A4E5F76A97B049068A73D1A81316749D">
    <w:name w:val="A4E5F76A97B049068A73D1A81316749D"/>
    <w:rsid w:val="00BB1029"/>
  </w:style>
  <w:style w:type="paragraph" w:customStyle="1" w:styleId="C3258945E25F47F8A89F87B8BE24C13B">
    <w:name w:val="C3258945E25F47F8A89F87B8BE24C13B"/>
    <w:rsid w:val="00BB1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19CF-24B0-4AB3-978A-CED46322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2018-04-06T13:35:00Z</dcterms:created>
  <dcterms:modified xsi:type="dcterms:W3CDTF">2018-04-06T13:35:00Z</dcterms:modified>
</cp:coreProperties>
</file>