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eastAsia="ja-JP"/>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220CB0">
              <w:rPr>
                <w:rFonts w:ascii="Verdana" w:hAnsi="Verdana"/>
                <w:sz w:val="20"/>
                <w:szCs w:val="20"/>
              </w:rPr>
              <w:t>10</w:t>
            </w:r>
            <w:r w:rsidR="00B40F3A">
              <w:rPr>
                <w:rFonts w:ascii="Verdana" w:hAnsi="Verdana"/>
                <w:sz w:val="20"/>
                <w:szCs w:val="20"/>
              </w:rPr>
              <w:t>.</w:t>
            </w:r>
            <w:r w:rsidR="00302673">
              <w:rPr>
                <w:rFonts w:ascii="Verdana" w:hAnsi="Verdana" w:hint="eastAsia"/>
                <w:sz w:val="20"/>
                <w:szCs w:val="20"/>
                <w:lang w:eastAsia="ja-JP"/>
              </w:rPr>
              <w:t>3</w:t>
            </w:r>
          </w:p>
          <w:p w:rsidR="005554A5" w:rsidRPr="00F35A04" w:rsidRDefault="00571AD3"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1T00:00:00Z">
                  <w:dateFormat w:val="dd.MM.yyyy"/>
                  <w:lid w:val="en-GB"/>
                  <w:storeMappedDataAs w:val="dateTime"/>
                  <w:calendar w:val="gregorian"/>
                </w:date>
              </w:sdtPr>
              <w:sdtEndPr/>
              <w:sdtContent>
                <w:r w:rsidR="00302673">
                  <w:rPr>
                    <w:rFonts w:ascii="Verdana" w:hAnsi="Verdana"/>
                    <w:sz w:val="20"/>
                    <w:szCs w:val="20"/>
                  </w:rPr>
                  <w:t>21.05.2018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lang w:eastAsia="ja-JP"/>
              </w:rPr>
            </w:pPr>
            <w:r w:rsidRPr="00F35A04">
              <w:rPr>
                <w:rFonts w:ascii="Verdana" w:hAnsi="Verdana"/>
                <w:sz w:val="20"/>
                <w:szCs w:val="20"/>
              </w:rPr>
              <w:t xml:space="preserve">ITEM </w:t>
            </w:r>
            <w:r w:rsidR="00B40F3A">
              <w:rPr>
                <w:rFonts w:ascii="Verdana" w:hAnsi="Verdana"/>
                <w:sz w:val="20"/>
                <w:szCs w:val="20"/>
              </w:rPr>
              <w:t>10.</w:t>
            </w:r>
            <w:r w:rsidR="00302673">
              <w:rPr>
                <w:rFonts w:ascii="Verdana" w:hAnsi="Verdana" w:hint="eastAsia"/>
                <w:sz w:val="20"/>
                <w:szCs w:val="20"/>
                <w:lang w:eastAsia="ja-JP"/>
              </w:rPr>
              <w:t>3</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571AD3"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CC6E7C">
            <w:rPr>
              <w:rStyle w:val="Style8"/>
            </w:rPr>
            <w:t>COLLABORATION WITH OTHER ORGANIZATIONS AND TECHNICAL BODIES</w:t>
          </w:r>
        </w:sdtContent>
      </w:sdt>
    </w:p>
    <w:p w:rsidR="008E6C3A" w:rsidRDefault="008E6C3A" w:rsidP="00CC6E7C">
      <w:pPr>
        <w:ind w:right="1389"/>
        <w:rPr>
          <w:rFonts w:ascii="Verdana" w:hAnsi="Verdana" w:cs="Arial"/>
          <w:b/>
          <w:sz w:val="20"/>
          <w:szCs w:val="20"/>
        </w:rPr>
      </w:pPr>
      <w:bookmarkStart w:id="0" w:name="Text2"/>
    </w:p>
    <w:bookmarkEnd w:id="0"/>
    <w:p w:rsidR="009F245F" w:rsidRPr="00F35A04" w:rsidRDefault="00302673" w:rsidP="008E6C3A">
      <w:pPr>
        <w:ind w:left="1208" w:right="1389"/>
        <w:jc w:val="center"/>
        <w:rPr>
          <w:rFonts w:ascii="Verdana" w:hAnsi="Verdana" w:cs="Arial"/>
          <w:b/>
          <w:sz w:val="20"/>
          <w:szCs w:val="20"/>
          <w:lang w:eastAsia="ja-JP"/>
        </w:rPr>
      </w:pPr>
      <w:r>
        <w:rPr>
          <w:rStyle w:val="Style7"/>
          <w:rFonts w:hint="eastAsia"/>
          <w:lang w:eastAsia="ja-JP"/>
        </w:rPr>
        <w:t>Collaboration with the Int</w:t>
      </w:r>
      <w:bookmarkStart w:id="1" w:name="_GoBack"/>
      <w:bookmarkEnd w:id="1"/>
      <w:r>
        <w:rPr>
          <w:rStyle w:val="Style7"/>
          <w:rFonts w:hint="eastAsia"/>
          <w:lang w:eastAsia="ja-JP"/>
        </w:rPr>
        <w:t>er-programme Expert Team on Operational Weather Radar (IPET-OWR)</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302673">
        <w:rPr>
          <w:rFonts w:ascii="Verdana" w:hAnsi="Verdana" w:hint="eastAsia"/>
          <w:i/>
          <w:sz w:val="20"/>
          <w:szCs w:val="20"/>
          <w:lang w:eastAsia="ja-JP"/>
        </w:rPr>
        <w:t>Jitsuko Hasegawa</w:t>
      </w:r>
      <w:r w:rsidR="00AD08BE">
        <w:rPr>
          <w:rFonts w:ascii="Verdana" w:hAnsi="Verdana"/>
          <w:i/>
          <w:sz w:val="20"/>
          <w:szCs w:val="20"/>
        </w:rPr>
        <w:t xml:space="preserve"> (</w:t>
      </w:r>
      <w:r w:rsidR="00302673">
        <w:rPr>
          <w:rFonts w:ascii="Verdana" w:hAnsi="Verdana" w:hint="eastAsia"/>
          <w:i/>
          <w:sz w:val="20"/>
          <w:szCs w:val="20"/>
          <w:lang w:eastAsia="ja-JP"/>
        </w:rPr>
        <w:t>Chair</w:t>
      </w:r>
      <w:r w:rsidR="00AD08BE">
        <w:rPr>
          <w:rFonts w:ascii="Verdana" w:hAnsi="Verdana"/>
          <w:i/>
          <w:sz w:val="20"/>
          <w:szCs w:val="20"/>
        </w:rPr>
        <w: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AD08BE" w:rsidRPr="00F35A04" w:rsidRDefault="00573C5F" w:rsidP="00AD08BE">
      <w:pPr>
        <w:ind w:left="440" w:right="399"/>
        <w:jc w:val="both"/>
        <w:rPr>
          <w:rFonts w:ascii="Verdana" w:hAnsi="Verdana"/>
          <w:sz w:val="20"/>
          <w:szCs w:val="20"/>
          <w:lang w:val="en-US"/>
        </w:rPr>
      </w:pPr>
      <w:r>
        <w:rPr>
          <w:rFonts w:ascii="Verdana" w:hAnsi="Verdana"/>
          <w:sz w:val="20"/>
          <w:szCs w:val="20"/>
          <w:lang w:val="en-US"/>
        </w:rPr>
        <w:t xml:space="preserve">This document </w:t>
      </w:r>
      <w:r w:rsidR="00CC6E7C">
        <w:rPr>
          <w:rFonts w:ascii="Verdana" w:hAnsi="Verdana"/>
          <w:sz w:val="20"/>
          <w:szCs w:val="20"/>
          <w:lang w:val="en-US"/>
        </w:rPr>
        <w:t xml:space="preserve">discusses the </w:t>
      </w:r>
      <w:r w:rsidR="00302673">
        <w:rPr>
          <w:rFonts w:ascii="Verdana" w:hAnsi="Verdana" w:hint="eastAsia"/>
          <w:sz w:val="20"/>
          <w:szCs w:val="20"/>
          <w:lang w:val="en-US" w:eastAsia="ja-JP"/>
        </w:rPr>
        <w:t xml:space="preserve">request of the </w:t>
      </w:r>
      <w:r w:rsidR="00302673" w:rsidRPr="00302673">
        <w:rPr>
          <w:rFonts w:ascii="Verdana" w:hAnsi="Verdana"/>
          <w:sz w:val="20"/>
          <w:szCs w:val="20"/>
          <w:lang w:val="en-US" w:eastAsia="ja-JP"/>
        </w:rPr>
        <w:t>Inter-</w:t>
      </w:r>
      <w:proofErr w:type="spellStart"/>
      <w:r w:rsidR="00302673" w:rsidRPr="00302673">
        <w:rPr>
          <w:rFonts w:ascii="Verdana" w:hAnsi="Verdana"/>
          <w:sz w:val="20"/>
          <w:szCs w:val="20"/>
          <w:lang w:val="en-US" w:eastAsia="ja-JP"/>
        </w:rPr>
        <w:t>programme</w:t>
      </w:r>
      <w:proofErr w:type="spellEnd"/>
      <w:r w:rsidR="00302673" w:rsidRPr="00302673">
        <w:rPr>
          <w:rFonts w:ascii="Verdana" w:hAnsi="Verdana"/>
          <w:sz w:val="20"/>
          <w:szCs w:val="20"/>
          <w:lang w:val="en-US" w:eastAsia="ja-JP"/>
        </w:rPr>
        <w:t xml:space="preserve"> Expert Team on Operational Weather Radar (IPET-OWR)</w:t>
      </w:r>
      <w:r w:rsidR="00302673">
        <w:rPr>
          <w:rFonts w:ascii="Verdana" w:hAnsi="Verdana" w:hint="eastAsia"/>
          <w:sz w:val="20"/>
          <w:szCs w:val="20"/>
          <w:lang w:val="en-US" w:eastAsia="ja-JP"/>
        </w:rPr>
        <w:t xml:space="preserve"> about its </w:t>
      </w:r>
      <w:r w:rsidR="00CC6E7C">
        <w:rPr>
          <w:rFonts w:ascii="Verdana" w:hAnsi="Verdana"/>
          <w:sz w:val="20"/>
          <w:szCs w:val="20"/>
          <w:lang w:val="en-US"/>
        </w:rPr>
        <w:t xml:space="preserve">ongoing work </w:t>
      </w:r>
      <w:r w:rsidR="00302673">
        <w:rPr>
          <w:rFonts w:ascii="Verdana" w:hAnsi="Verdana" w:hint="eastAsia"/>
          <w:sz w:val="20"/>
          <w:szCs w:val="20"/>
          <w:lang w:val="en-US" w:eastAsia="ja-JP"/>
        </w:rPr>
        <w:t>on standardization of data format for operational radar data exchange</w:t>
      </w:r>
      <w:r>
        <w:rPr>
          <w:rFonts w:ascii="Verdana" w:hAnsi="Verdana"/>
          <w:sz w:val="20"/>
          <w:szCs w:val="20"/>
          <w:lang w:val="en-US"/>
        </w:rPr>
        <w:t>.</w:t>
      </w:r>
    </w:p>
    <w:p w:rsidR="009F245F" w:rsidRPr="00F35A04" w:rsidRDefault="009F245F" w:rsidP="00573C5F">
      <w:pPr>
        <w:ind w:right="399"/>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AD08BE" w:rsidRPr="00F35A04" w:rsidRDefault="00AD08BE" w:rsidP="00AD08BE">
      <w:pPr>
        <w:pStyle w:val="BodyText"/>
        <w:rPr>
          <w:rFonts w:ascii="Verdana" w:hAnsi="Verdana"/>
          <w:sz w:val="20"/>
          <w:szCs w:val="20"/>
        </w:rPr>
      </w:pPr>
      <w:r w:rsidRPr="00E4307B">
        <w:rPr>
          <w:rFonts w:ascii="Verdana" w:hAnsi="Verdana"/>
          <w:sz w:val="20"/>
          <w:szCs w:val="20"/>
        </w:rPr>
        <w:t xml:space="preserve">The team is requested to </w:t>
      </w:r>
      <w:r w:rsidR="00CC6E7C">
        <w:rPr>
          <w:rFonts w:ascii="Verdana" w:hAnsi="Verdana"/>
          <w:sz w:val="20"/>
          <w:szCs w:val="20"/>
        </w:rPr>
        <w:t xml:space="preserve">take note of </w:t>
      </w:r>
      <w:r w:rsidR="00302673">
        <w:rPr>
          <w:rFonts w:ascii="Verdana" w:hAnsi="Verdana" w:hint="eastAsia"/>
          <w:sz w:val="20"/>
          <w:szCs w:val="20"/>
          <w:lang w:eastAsia="ja-JP"/>
        </w:rPr>
        <w:t>IPET-OWR</w:t>
      </w:r>
      <w:r w:rsidR="00302673">
        <w:rPr>
          <w:rFonts w:ascii="Verdana" w:hAnsi="Verdana"/>
          <w:sz w:val="20"/>
          <w:szCs w:val="20"/>
          <w:lang w:eastAsia="ja-JP"/>
        </w:rPr>
        <w:t>’</w:t>
      </w:r>
      <w:r w:rsidR="00302673">
        <w:rPr>
          <w:rFonts w:ascii="Verdana" w:hAnsi="Verdana" w:hint="eastAsia"/>
          <w:sz w:val="20"/>
          <w:szCs w:val="20"/>
          <w:lang w:eastAsia="ja-JP"/>
        </w:rPr>
        <w:t xml:space="preserve">s request and is invited to consider possible ways to </w:t>
      </w:r>
      <w:r w:rsidR="00302673">
        <w:rPr>
          <w:rFonts w:ascii="Verdana" w:hAnsi="Verdana"/>
          <w:sz w:val="20"/>
          <w:szCs w:val="20"/>
          <w:lang w:eastAsia="ja-JP"/>
        </w:rPr>
        <w:t>include</w:t>
      </w:r>
      <w:r w:rsidR="00302673">
        <w:rPr>
          <w:rFonts w:ascii="Verdana" w:hAnsi="Verdana" w:hint="eastAsia"/>
          <w:sz w:val="20"/>
          <w:szCs w:val="20"/>
          <w:lang w:eastAsia="ja-JP"/>
        </w:rPr>
        <w:t xml:space="preserve"> the data format standard under development into the Manual on Codes</w:t>
      </w:r>
      <w:r w:rsidR="00CC6E7C">
        <w:rPr>
          <w:rFonts w:ascii="Verdana" w:hAnsi="Verdana"/>
          <w:sz w:val="20"/>
          <w:szCs w:val="20"/>
        </w:rPr>
        <w:t>.</w:t>
      </w: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9D62FA" w:rsidRDefault="009D62FA" w:rsidP="009F245F">
      <w:pPr>
        <w:jc w:val="center"/>
        <w:rPr>
          <w:rFonts w:ascii="Verdana" w:hAnsi="Verdana"/>
          <w:b/>
          <w:sz w:val="20"/>
          <w:szCs w:val="20"/>
          <w:lang w:eastAsia="ja-JP"/>
        </w:rPr>
      </w:pPr>
      <w:r w:rsidRPr="009D62FA">
        <w:rPr>
          <w:rFonts w:ascii="Verdana" w:hAnsi="Verdana" w:hint="eastAsia"/>
          <w:b/>
          <w:sz w:val="20"/>
          <w:szCs w:val="20"/>
          <w:lang w:eastAsia="ja-JP"/>
        </w:rPr>
        <w:t>R</w:t>
      </w:r>
      <w:r w:rsidRPr="009D62FA">
        <w:rPr>
          <w:rFonts w:ascii="Verdana" w:hAnsi="Verdana" w:hint="eastAsia"/>
          <w:b/>
          <w:sz w:val="20"/>
          <w:szCs w:val="20"/>
        </w:rPr>
        <w:t>eference</w:t>
      </w:r>
    </w:p>
    <w:p w:rsidR="009F245F" w:rsidRPr="00F35A04" w:rsidRDefault="009F245F" w:rsidP="009F245F">
      <w:pPr>
        <w:jc w:val="both"/>
        <w:rPr>
          <w:rFonts w:ascii="Verdana" w:hAnsi="Verdana"/>
          <w:sz w:val="20"/>
          <w:szCs w:val="20"/>
        </w:rPr>
      </w:pPr>
    </w:p>
    <w:p w:rsidR="009F245F" w:rsidRPr="009D62FA" w:rsidRDefault="009D62FA" w:rsidP="009D62FA">
      <w:pPr>
        <w:pStyle w:val="ListParagraph"/>
        <w:numPr>
          <w:ilvl w:val="0"/>
          <w:numId w:val="5"/>
        </w:numPr>
        <w:spacing w:after="40"/>
        <w:jc w:val="both"/>
        <w:rPr>
          <w:rFonts w:ascii="Verdana" w:hAnsi="Verdana"/>
          <w:sz w:val="20"/>
          <w:szCs w:val="20"/>
          <w:lang w:eastAsia="ja-JP"/>
        </w:rPr>
      </w:pPr>
      <w:r w:rsidRPr="009D62FA">
        <w:rPr>
          <w:rFonts w:ascii="Verdana" w:hAnsi="Verdana" w:hint="eastAsia"/>
          <w:sz w:val="20"/>
          <w:szCs w:val="20"/>
          <w:lang w:eastAsia="ja-JP"/>
        </w:rPr>
        <w:t>Standard Weather Radar Data Representation, CIMO/IPET-OWR-2/Doc. 5.1(7)</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573C5F">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9D62FA" w:rsidRDefault="009D62FA" w:rsidP="00565A10">
      <w:pPr>
        <w:rPr>
          <w:rFonts w:ascii="Verdana" w:hAnsi="Verdana"/>
          <w:sz w:val="20"/>
          <w:szCs w:val="20"/>
          <w:lang w:eastAsia="ja-JP"/>
        </w:rPr>
      </w:pPr>
      <w:r>
        <w:rPr>
          <w:rFonts w:ascii="Verdana" w:hAnsi="Verdana" w:hint="eastAsia"/>
          <w:sz w:val="20"/>
          <w:szCs w:val="20"/>
          <w:lang w:eastAsia="ja-JP"/>
        </w:rPr>
        <w:t>T</w:t>
      </w:r>
      <w:r w:rsidRPr="009D62FA">
        <w:rPr>
          <w:rFonts w:ascii="Verdana" w:hAnsi="Verdana"/>
          <w:sz w:val="20"/>
          <w:szCs w:val="20"/>
        </w:rPr>
        <w:t>he Inter-programme Expert Team on Operational Weather Radar (IPET-OWR)</w:t>
      </w:r>
      <w:r>
        <w:rPr>
          <w:rFonts w:ascii="Verdana" w:hAnsi="Verdana" w:hint="eastAsia"/>
          <w:sz w:val="20"/>
          <w:szCs w:val="20"/>
          <w:lang w:eastAsia="ja-JP"/>
        </w:rPr>
        <w:t xml:space="preserve"> is developing a standard data format for </w:t>
      </w:r>
      <w:r>
        <w:rPr>
          <w:rFonts w:ascii="Verdana" w:hAnsi="Verdana"/>
          <w:sz w:val="20"/>
          <w:szCs w:val="20"/>
          <w:lang w:eastAsia="ja-JP"/>
        </w:rPr>
        <w:t>operational radar data exchang</w:t>
      </w:r>
      <w:r>
        <w:rPr>
          <w:rFonts w:ascii="Verdana" w:hAnsi="Verdana" w:hint="eastAsia"/>
          <w:sz w:val="20"/>
          <w:szCs w:val="20"/>
          <w:lang w:eastAsia="ja-JP"/>
        </w:rPr>
        <w:t>e</w:t>
      </w:r>
      <w:r w:rsidR="008A3EF6">
        <w:rPr>
          <w:rFonts w:ascii="Verdana" w:hAnsi="Verdana" w:hint="eastAsia"/>
          <w:sz w:val="20"/>
          <w:szCs w:val="20"/>
          <w:lang w:eastAsia="ja-JP"/>
        </w:rPr>
        <w:t xml:space="preserve"> consisting of an Information Model (IM, the abstract model of the radar data itself), a Data Model (DM) and a File Format</w:t>
      </w:r>
      <w:r w:rsidR="00496544">
        <w:rPr>
          <w:rFonts w:ascii="Verdana" w:hAnsi="Verdana" w:hint="eastAsia"/>
          <w:sz w:val="20"/>
          <w:szCs w:val="20"/>
          <w:lang w:eastAsia="ja-JP"/>
        </w:rPr>
        <w:t xml:space="preserve"> Specification</w:t>
      </w:r>
      <w:r w:rsidR="008A3EF6">
        <w:rPr>
          <w:rFonts w:ascii="Verdana" w:hAnsi="Verdana" w:hint="eastAsia"/>
          <w:sz w:val="20"/>
          <w:szCs w:val="20"/>
          <w:lang w:eastAsia="ja-JP"/>
        </w:rPr>
        <w:t xml:space="preserve"> using </w:t>
      </w:r>
      <w:proofErr w:type="spellStart"/>
      <w:r w:rsidR="008A3EF6">
        <w:rPr>
          <w:rFonts w:ascii="Verdana" w:hAnsi="Verdana" w:hint="eastAsia"/>
          <w:sz w:val="20"/>
          <w:szCs w:val="20"/>
          <w:lang w:eastAsia="ja-JP"/>
        </w:rPr>
        <w:t>CfRadial</w:t>
      </w:r>
      <w:proofErr w:type="spellEnd"/>
      <w:r w:rsidR="008A3EF6">
        <w:rPr>
          <w:rFonts w:ascii="Verdana" w:hAnsi="Verdana" w:hint="eastAsia"/>
          <w:sz w:val="20"/>
          <w:szCs w:val="20"/>
          <w:lang w:eastAsia="ja-JP"/>
        </w:rPr>
        <w:t xml:space="preserve"> 2.0 standard, which is an extension of the NetCDF Climate and Forecast (CF) Metadata Conventions</w:t>
      </w:r>
      <w:r>
        <w:rPr>
          <w:rFonts w:ascii="Verdana" w:hAnsi="Verdana" w:hint="eastAsia"/>
          <w:sz w:val="20"/>
          <w:szCs w:val="20"/>
          <w:lang w:eastAsia="ja-JP"/>
        </w:rPr>
        <w:t>.</w:t>
      </w:r>
    </w:p>
    <w:p w:rsidR="009D62FA" w:rsidRDefault="009D62FA" w:rsidP="00565A10">
      <w:pPr>
        <w:rPr>
          <w:rFonts w:ascii="Verdana" w:hAnsi="Verdana"/>
          <w:sz w:val="20"/>
          <w:szCs w:val="20"/>
          <w:lang w:eastAsia="ja-JP"/>
        </w:rPr>
      </w:pPr>
    </w:p>
    <w:p w:rsidR="009D62FA" w:rsidRDefault="008A3EF6" w:rsidP="00565A10">
      <w:pPr>
        <w:rPr>
          <w:rFonts w:ascii="Verdana" w:hAnsi="Verdana"/>
          <w:sz w:val="20"/>
          <w:szCs w:val="20"/>
          <w:lang w:eastAsia="ja-JP"/>
        </w:rPr>
      </w:pPr>
      <w:r>
        <w:rPr>
          <w:rFonts w:ascii="Verdana" w:hAnsi="Verdana" w:hint="eastAsia"/>
          <w:sz w:val="20"/>
          <w:szCs w:val="20"/>
          <w:lang w:eastAsia="ja-JP"/>
        </w:rPr>
        <w:t xml:space="preserve">IPET-OWR requested </w:t>
      </w:r>
      <w:r w:rsidR="009D62FA">
        <w:rPr>
          <w:rFonts w:ascii="Verdana" w:hAnsi="Verdana" w:hint="eastAsia"/>
          <w:sz w:val="20"/>
          <w:szCs w:val="20"/>
          <w:lang w:eastAsia="ja-JP"/>
        </w:rPr>
        <w:t>support of IPET-C</w:t>
      </w:r>
      <w:r>
        <w:rPr>
          <w:rFonts w:ascii="Verdana" w:hAnsi="Verdana" w:hint="eastAsia"/>
          <w:sz w:val="20"/>
          <w:szCs w:val="20"/>
          <w:lang w:eastAsia="ja-JP"/>
        </w:rPr>
        <w:t>M to the process of data format standardization in WMO Community.</w:t>
      </w:r>
    </w:p>
    <w:p w:rsidR="009D62FA" w:rsidRPr="008A3EF6" w:rsidRDefault="009D62FA" w:rsidP="00565A10">
      <w:pPr>
        <w:rPr>
          <w:rFonts w:ascii="Verdana" w:hAnsi="Verdana"/>
          <w:sz w:val="20"/>
          <w:szCs w:val="20"/>
          <w:lang w:eastAsia="ja-JP"/>
        </w:rPr>
      </w:pPr>
    </w:p>
    <w:p w:rsidR="000F1413" w:rsidRDefault="000F1413" w:rsidP="00565A10">
      <w:pPr>
        <w:rPr>
          <w:rFonts w:ascii="Verdana" w:hAnsi="Verdana"/>
          <w:sz w:val="20"/>
          <w:szCs w:val="20"/>
          <w:lang w:eastAsia="ja-JP"/>
        </w:rPr>
      </w:pPr>
      <w:r>
        <w:rPr>
          <w:rFonts w:ascii="Verdana" w:hAnsi="Verdana" w:hint="eastAsia"/>
          <w:sz w:val="20"/>
          <w:szCs w:val="20"/>
          <w:lang w:eastAsia="ja-JP"/>
        </w:rPr>
        <w:t xml:space="preserve">The Team is invited to discuss possible ways to </w:t>
      </w:r>
      <w:r w:rsidR="008A3EF6">
        <w:rPr>
          <w:rFonts w:ascii="Verdana" w:hAnsi="Verdana" w:hint="eastAsia"/>
          <w:sz w:val="20"/>
          <w:szCs w:val="20"/>
          <w:lang w:eastAsia="ja-JP"/>
        </w:rPr>
        <w:t xml:space="preserve">support this </w:t>
      </w:r>
      <w:r w:rsidR="008A3EF6">
        <w:rPr>
          <w:rFonts w:ascii="Verdana" w:hAnsi="Verdana"/>
          <w:sz w:val="20"/>
          <w:szCs w:val="20"/>
          <w:lang w:eastAsia="ja-JP"/>
        </w:rPr>
        <w:t>activity</w:t>
      </w:r>
      <w:r w:rsidR="008A3EF6">
        <w:rPr>
          <w:rFonts w:ascii="Verdana" w:hAnsi="Verdana" w:hint="eastAsia"/>
          <w:sz w:val="20"/>
          <w:szCs w:val="20"/>
          <w:lang w:eastAsia="ja-JP"/>
        </w:rPr>
        <w:t>, e.g. how to include this package of data format standard into the Manual on Codes.</w:t>
      </w:r>
    </w:p>
    <w:p w:rsidR="009D62FA" w:rsidRDefault="009D62FA" w:rsidP="00565A10">
      <w:pPr>
        <w:rPr>
          <w:rFonts w:ascii="Verdana" w:hAnsi="Verdana"/>
          <w:sz w:val="20"/>
          <w:szCs w:val="20"/>
          <w:lang w:eastAsia="ja-JP"/>
        </w:rPr>
      </w:pPr>
    </w:p>
    <w:p w:rsidR="008A3EF6" w:rsidRPr="0099071C" w:rsidRDefault="0099071C" w:rsidP="00565A10">
      <w:pPr>
        <w:rPr>
          <w:rFonts w:ascii="Verdana" w:hAnsi="Verdana"/>
          <w:b/>
          <w:sz w:val="20"/>
          <w:szCs w:val="20"/>
        </w:rPr>
      </w:pPr>
      <w:r w:rsidRPr="0099071C">
        <w:rPr>
          <w:rFonts w:ascii="Verdana" w:hAnsi="Verdana" w:hint="eastAsia"/>
          <w:b/>
          <w:sz w:val="20"/>
          <w:szCs w:val="20"/>
        </w:rPr>
        <w:t>A PROPOSED APPROACH</w:t>
      </w:r>
    </w:p>
    <w:p w:rsidR="0099071C" w:rsidRDefault="0099071C" w:rsidP="00565A10">
      <w:pPr>
        <w:rPr>
          <w:rFonts w:ascii="Verdana" w:hAnsi="Verdana"/>
          <w:sz w:val="20"/>
          <w:szCs w:val="20"/>
          <w:lang w:eastAsia="ja-JP"/>
        </w:rPr>
      </w:pPr>
    </w:p>
    <w:p w:rsidR="004467E5" w:rsidRDefault="004467E5" w:rsidP="00565A10">
      <w:pPr>
        <w:rPr>
          <w:rFonts w:ascii="Verdana" w:hAnsi="Verdana"/>
          <w:sz w:val="20"/>
          <w:szCs w:val="20"/>
          <w:lang w:eastAsia="ja-JP"/>
        </w:rPr>
      </w:pPr>
      <w:r>
        <w:rPr>
          <w:rFonts w:ascii="Verdana" w:hAnsi="Verdana" w:hint="eastAsia"/>
          <w:sz w:val="20"/>
          <w:szCs w:val="20"/>
          <w:lang w:eastAsia="ja-JP"/>
        </w:rPr>
        <w:t xml:space="preserve">If we consider the data standard as </w:t>
      </w:r>
      <w:r>
        <w:rPr>
          <w:rFonts w:ascii="Verdana" w:hAnsi="Verdana"/>
          <w:sz w:val="20"/>
          <w:szCs w:val="20"/>
          <w:lang w:eastAsia="ja-JP"/>
        </w:rPr>
        <w:t>“</w:t>
      </w:r>
      <w:r>
        <w:rPr>
          <w:rFonts w:ascii="Verdana" w:hAnsi="Verdana" w:hint="eastAsia"/>
          <w:sz w:val="20"/>
          <w:szCs w:val="20"/>
          <w:lang w:eastAsia="ja-JP"/>
        </w:rPr>
        <w:t>model-driven,</w:t>
      </w:r>
      <w:r>
        <w:rPr>
          <w:rFonts w:ascii="Verdana" w:hAnsi="Verdana"/>
          <w:sz w:val="20"/>
          <w:szCs w:val="20"/>
          <w:lang w:eastAsia="ja-JP"/>
        </w:rPr>
        <w:t>”</w:t>
      </w:r>
      <w:r>
        <w:rPr>
          <w:rFonts w:ascii="Verdana" w:hAnsi="Verdana" w:hint="eastAsia"/>
          <w:sz w:val="20"/>
          <w:szCs w:val="20"/>
          <w:lang w:eastAsia="ja-JP"/>
        </w:rPr>
        <w:t xml:space="preserve"> a possible way is to include the model into Volume I.3 of the Manual. </w:t>
      </w:r>
    </w:p>
    <w:p w:rsidR="004467E5" w:rsidRDefault="004467E5" w:rsidP="00565A10">
      <w:pPr>
        <w:rPr>
          <w:rFonts w:ascii="Verdana" w:hAnsi="Verdana"/>
          <w:sz w:val="20"/>
          <w:szCs w:val="20"/>
          <w:lang w:eastAsia="ja-JP"/>
        </w:rPr>
      </w:pPr>
    </w:p>
    <w:p w:rsidR="004467E5" w:rsidRDefault="004467E5" w:rsidP="00565A10">
      <w:pPr>
        <w:rPr>
          <w:rFonts w:ascii="Verdana" w:hAnsi="Verdana"/>
          <w:sz w:val="20"/>
          <w:szCs w:val="20"/>
          <w:lang w:eastAsia="ja-JP"/>
        </w:rPr>
      </w:pPr>
      <w:proofErr w:type="spellStart"/>
      <w:r>
        <w:rPr>
          <w:rFonts w:ascii="Verdana" w:hAnsi="Verdana" w:hint="eastAsia"/>
          <w:sz w:val="20"/>
          <w:szCs w:val="20"/>
          <w:lang w:eastAsia="ja-JP"/>
        </w:rPr>
        <w:t>CfRadial</w:t>
      </w:r>
      <w:proofErr w:type="spellEnd"/>
      <w:r>
        <w:rPr>
          <w:rFonts w:ascii="Verdana" w:hAnsi="Verdana" w:hint="eastAsia"/>
          <w:sz w:val="20"/>
          <w:szCs w:val="20"/>
          <w:lang w:eastAsia="ja-JP"/>
        </w:rPr>
        <w:t xml:space="preserve"> 2.0 standard as such is not defined by WMO and therefore it is not appropriate to include it in the Manual. On the other hand, the file format specification includes information for WMO Members to use the standard data format in a standardized way and it might be worth considering the possibility to include the information as part of regulatory material, in a similar way to B/C regulations.</w:t>
      </w:r>
    </w:p>
    <w:p w:rsidR="004467E5" w:rsidRDefault="004467E5" w:rsidP="00565A10">
      <w:pPr>
        <w:rPr>
          <w:rFonts w:ascii="Verdana" w:hAnsi="Verdana"/>
          <w:sz w:val="20"/>
          <w:szCs w:val="20"/>
          <w:lang w:eastAsia="ja-JP"/>
        </w:rPr>
      </w:pPr>
    </w:p>
    <w:p w:rsidR="004467E5" w:rsidRPr="009D62FA" w:rsidRDefault="004467E5" w:rsidP="00565A10">
      <w:pPr>
        <w:rPr>
          <w:rFonts w:ascii="Verdana" w:hAnsi="Verdana"/>
          <w:sz w:val="20"/>
          <w:szCs w:val="20"/>
          <w:lang w:eastAsia="ja-JP"/>
        </w:rPr>
      </w:pPr>
      <w:r>
        <w:rPr>
          <w:rFonts w:ascii="Verdana" w:hAnsi="Verdana" w:hint="eastAsia"/>
          <w:sz w:val="20"/>
          <w:szCs w:val="20"/>
          <w:lang w:eastAsia="ja-JP"/>
        </w:rPr>
        <w:t xml:space="preserve">Other ideas to support the standardization of radar data format are welcome. </w:t>
      </w:r>
    </w:p>
    <w:sectPr w:rsidR="004467E5" w:rsidRPr="009D62FA" w:rsidSect="00565A10">
      <w:type w:val="continuous"/>
      <w:pgSz w:w="11907" w:h="16840" w:code="9"/>
      <w:pgMar w:top="720" w:right="720" w:bottom="720" w:left="720"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02" w:rsidRDefault="00952602" w:rsidP="004C1690">
      <w:r>
        <w:separator/>
      </w:r>
    </w:p>
  </w:endnote>
  <w:endnote w:type="continuationSeparator" w:id="0">
    <w:p w:rsidR="00952602" w:rsidRDefault="00952602"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02" w:rsidRDefault="00952602" w:rsidP="004C1690">
      <w:r>
        <w:separator/>
      </w:r>
    </w:p>
  </w:footnote>
  <w:footnote w:type="continuationSeparator" w:id="0">
    <w:p w:rsidR="00952602" w:rsidRDefault="00952602"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CA1"/>
    <w:multiLevelType w:val="hybridMultilevel"/>
    <w:tmpl w:val="E6F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6096"/>
    <w:multiLevelType w:val="hybridMultilevel"/>
    <w:tmpl w:val="01B8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4D75551F"/>
    <w:multiLevelType w:val="hybridMultilevel"/>
    <w:tmpl w:val="A9CE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75B3A"/>
    <w:multiLevelType w:val="hybridMultilevel"/>
    <w:tmpl w:val="2D36EFC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6B94"/>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1413"/>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0CB0"/>
    <w:rsid w:val="0022582B"/>
    <w:rsid w:val="00225E68"/>
    <w:rsid w:val="002305E7"/>
    <w:rsid w:val="00231A50"/>
    <w:rsid w:val="002601CB"/>
    <w:rsid w:val="00287AE7"/>
    <w:rsid w:val="00291039"/>
    <w:rsid w:val="002921A7"/>
    <w:rsid w:val="002923F4"/>
    <w:rsid w:val="002A2002"/>
    <w:rsid w:val="002A7D7D"/>
    <w:rsid w:val="002D5A02"/>
    <w:rsid w:val="002E6C79"/>
    <w:rsid w:val="0030266F"/>
    <w:rsid w:val="00302673"/>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467E5"/>
    <w:rsid w:val="00455289"/>
    <w:rsid w:val="00455898"/>
    <w:rsid w:val="0046035B"/>
    <w:rsid w:val="00461911"/>
    <w:rsid w:val="004713B4"/>
    <w:rsid w:val="0047387F"/>
    <w:rsid w:val="00473E64"/>
    <w:rsid w:val="0047593A"/>
    <w:rsid w:val="00481C7A"/>
    <w:rsid w:val="00484AEF"/>
    <w:rsid w:val="00491001"/>
    <w:rsid w:val="00496544"/>
    <w:rsid w:val="004B4633"/>
    <w:rsid w:val="004C1690"/>
    <w:rsid w:val="004D6C00"/>
    <w:rsid w:val="004E066E"/>
    <w:rsid w:val="004F715C"/>
    <w:rsid w:val="004F78C7"/>
    <w:rsid w:val="005009B7"/>
    <w:rsid w:val="0052330A"/>
    <w:rsid w:val="00534E58"/>
    <w:rsid w:val="0054155E"/>
    <w:rsid w:val="00552686"/>
    <w:rsid w:val="0055539D"/>
    <w:rsid w:val="005554A5"/>
    <w:rsid w:val="0056185C"/>
    <w:rsid w:val="00565A10"/>
    <w:rsid w:val="00571AD3"/>
    <w:rsid w:val="00572376"/>
    <w:rsid w:val="00573C5F"/>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06604"/>
    <w:rsid w:val="007121C3"/>
    <w:rsid w:val="00726FD4"/>
    <w:rsid w:val="00731C6C"/>
    <w:rsid w:val="007334CC"/>
    <w:rsid w:val="00737E2D"/>
    <w:rsid w:val="007635BE"/>
    <w:rsid w:val="00771765"/>
    <w:rsid w:val="00774097"/>
    <w:rsid w:val="00777294"/>
    <w:rsid w:val="007A602D"/>
    <w:rsid w:val="007B3EF4"/>
    <w:rsid w:val="007B5390"/>
    <w:rsid w:val="007D135B"/>
    <w:rsid w:val="007D3759"/>
    <w:rsid w:val="007D488A"/>
    <w:rsid w:val="007D7EC9"/>
    <w:rsid w:val="007F1D18"/>
    <w:rsid w:val="007F571D"/>
    <w:rsid w:val="00806A85"/>
    <w:rsid w:val="00810F6C"/>
    <w:rsid w:val="00822564"/>
    <w:rsid w:val="0084259D"/>
    <w:rsid w:val="0084503D"/>
    <w:rsid w:val="00854CF1"/>
    <w:rsid w:val="0087795A"/>
    <w:rsid w:val="00882178"/>
    <w:rsid w:val="008A3EF6"/>
    <w:rsid w:val="008A4415"/>
    <w:rsid w:val="008A48FF"/>
    <w:rsid w:val="008E3B67"/>
    <w:rsid w:val="008E669E"/>
    <w:rsid w:val="008E6C3A"/>
    <w:rsid w:val="00910EDE"/>
    <w:rsid w:val="00911012"/>
    <w:rsid w:val="00916862"/>
    <w:rsid w:val="00922F0F"/>
    <w:rsid w:val="009251AE"/>
    <w:rsid w:val="009511E7"/>
    <w:rsid w:val="00952602"/>
    <w:rsid w:val="00955292"/>
    <w:rsid w:val="009558BC"/>
    <w:rsid w:val="00965F8E"/>
    <w:rsid w:val="00970B57"/>
    <w:rsid w:val="00976269"/>
    <w:rsid w:val="00983CED"/>
    <w:rsid w:val="00984C25"/>
    <w:rsid w:val="0099071C"/>
    <w:rsid w:val="009950B5"/>
    <w:rsid w:val="009C4D6F"/>
    <w:rsid w:val="009C731D"/>
    <w:rsid w:val="009D07EC"/>
    <w:rsid w:val="009D62FA"/>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92E4C"/>
    <w:rsid w:val="00AC098E"/>
    <w:rsid w:val="00AC7AE4"/>
    <w:rsid w:val="00AD08BE"/>
    <w:rsid w:val="00AD5FD8"/>
    <w:rsid w:val="00AF060A"/>
    <w:rsid w:val="00AF3CFA"/>
    <w:rsid w:val="00B06B42"/>
    <w:rsid w:val="00B1295F"/>
    <w:rsid w:val="00B136AB"/>
    <w:rsid w:val="00B306F7"/>
    <w:rsid w:val="00B31840"/>
    <w:rsid w:val="00B36487"/>
    <w:rsid w:val="00B40F3A"/>
    <w:rsid w:val="00B50C60"/>
    <w:rsid w:val="00B90A6E"/>
    <w:rsid w:val="00B915E5"/>
    <w:rsid w:val="00BA1354"/>
    <w:rsid w:val="00BB2D68"/>
    <w:rsid w:val="00BD30E7"/>
    <w:rsid w:val="00BE1C90"/>
    <w:rsid w:val="00BE75F6"/>
    <w:rsid w:val="00BF00A5"/>
    <w:rsid w:val="00BF065C"/>
    <w:rsid w:val="00BF078D"/>
    <w:rsid w:val="00BF5F6F"/>
    <w:rsid w:val="00C17391"/>
    <w:rsid w:val="00C32B0D"/>
    <w:rsid w:val="00C37B85"/>
    <w:rsid w:val="00C5462E"/>
    <w:rsid w:val="00C56B10"/>
    <w:rsid w:val="00C70130"/>
    <w:rsid w:val="00C72CC6"/>
    <w:rsid w:val="00C80626"/>
    <w:rsid w:val="00C8416C"/>
    <w:rsid w:val="00C85A94"/>
    <w:rsid w:val="00CA73DC"/>
    <w:rsid w:val="00CB32EA"/>
    <w:rsid w:val="00CC6E7C"/>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0EFE"/>
    <w:rsid w:val="00D87EBC"/>
    <w:rsid w:val="00D96433"/>
    <w:rsid w:val="00DA14BC"/>
    <w:rsid w:val="00DC3E1A"/>
    <w:rsid w:val="00DF744B"/>
    <w:rsid w:val="00E118FA"/>
    <w:rsid w:val="00E263EC"/>
    <w:rsid w:val="00E467A6"/>
    <w:rsid w:val="00E52AC4"/>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2BFE"/>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A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33"/>
    <w:pPr>
      <w:ind w:left="720"/>
      <w:contextualSpacing/>
    </w:pPr>
  </w:style>
  <w:style w:type="character" w:styleId="Hyperlink">
    <w:name w:val="Hyperlink"/>
    <w:basedOn w:val="DefaultParagraphFont"/>
    <w:unhideWhenUsed/>
    <w:rsid w:val="00706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A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33"/>
    <w:pPr>
      <w:ind w:left="720"/>
      <w:contextualSpacing/>
    </w:pPr>
  </w:style>
  <w:style w:type="character" w:styleId="Hyperlink">
    <w:name w:val="Hyperlink"/>
    <w:basedOn w:val="DefaultParagraphFont"/>
    <w:unhideWhenUsed/>
    <w:rsid w:val="00706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C7044"/>
    <w:rsid w:val="000E5727"/>
    <w:rsid w:val="001D66D3"/>
    <w:rsid w:val="00356384"/>
    <w:rsid w:val="004A6AA6"/>
    <w:rsid w:val="00594E66"/>
    <w:rsid w:val="00876B2D"/>
    <w:rsid w:val="00B002E5"/>
    <w:rsid w:val="00C40F99"/>
    <w:rsid w:val="00E3730F"/>
    <w:rsid w:val="00E86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01D3-DE99-4C99-85B5-81E7C54D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2103</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Jeff</dc:creator>
  <cp:lastModifiedBy>AS</cp:lastModifiedBy>
  <cp:revision>2</cp:revision>
  <cp:lastPrinted>2008-08-15T16:03:00Z</cp:lastPrinted>
  <dcterms:created xsi:type="dcterms:W3CDTF">2018-05-23T11:16:00Z</dcterms:created>
  <dcterms:modified xsi:type="dcterms:W3CDTF">2018-05-23T11:16:00Z</dcterms:modified>
</cp:coreProperties>
</file>