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A13C6" w:rsidRPr="007A13C6" w:rsidRDefault="007A13C6" w:rsidP="007A13C6">
      <w:pPr>
        <w:jc w:val="right"/>
        <w:rPr>
          <w:rFonts w:ascii="Verdana" w:hAnsi="Verdana" w:cs="Arial"/>
          <w:b/>
          <w:color w:val="000000"/>
        </w:rPr>
      </w:pPr>
      <w:r w:rsidRPr="007A13C6">
        <w:rPr>
          <w:rFonts w:ascii="Verdana" w:hAnsi="Verdana" w:cs="Arial"/>
          <w:b/>
          <w:color w:val="000000"/>
        </w:rPr>
        <w:t>ANNEX</w:t>
      </w:r>
    </w:p>
    <w:p w:rsidR="007A13C6" w:rsidRDefault="007A13C6" w:rsidP="00AC1144">
      <w:pPr>
        <w:rPr>
          <w:rFonts w:ascii="Verdana" w:hAnsi="Verdana" w:cs="Arial"/>
          <w:color w:val="000000"/>
          <w:sz w:val="20"/>
          <w:szCs w:val="20"/>
        </w:rPr>
      </w:pPr>
    </w:p>
    <w:p w:rsidR="00247324" w:rsidRPr="00116904" w:rsidRDefault="00247324" w:rsidP="00A95CA5">
      <w:pPr>
        <w:spacing w:after="120"/>
        <w:ind w:left="425" w:hanging="425"/>
        <w:rPr>
          <w:rFonts w:ascii="Verdana" w:hAnsi="Verdana" w:cs="Arial"/>
          <w:color w:val="000000"/>
          <w:sz w:val="20"/>
          <w:szCs w:val="20"/>
        </w:rPr>
      </w:pPr>
      <w:bookmarkStart w:id="0" w:name="A2018_6_1"/>
      <w:bookmarkStart w:id="1" w:name="A2018_6_1a"/>
      <w:bookmarkStart w:id="2" w:name="A2019_2"/>
      <w:bookmarkEnd w:id="0"/>
      <w:bookmarkEnd w:id="1"/>
      <w:bookmarkEnd w:id="2"/>
      <w:r w:rsidRPr="00116904">
        <w:rPr>
          <w:rFonts w:ascii="Verdana" w:hAnsi="Verdana" w:cs="Arial"/>
          <w:b/>
          <w:color w:val="000000"/>
          <w:sz w:val="20"/>
          <w:szCs w:val="20"/>
        </w:rPr>
        <w:t>2</w:t>
      </w:r>
      <w:r w:rsidRPr="00116904">
        <w:rPr>
          <w:rFonts w:ascii="Verdana" w:hAnsi="Verdana" w:cs="Arial"/>
          <w:color w:val="000000"/>
          <w:sz w:val="20"/>
          <w:szCs w:val="20"/>
        </w:rPr>
        <w:tab/>
      </w:r>
      <w:r w:rsidRPr="00116904">
        <w:rPr>
          <w:rFonts w:ascii="Verdana" w:hAnsi="Verdana" w:cs="Arial"/>
          <w:b/>
          <w:color w:val="000000"/>
          <w:sz w:val="20"/>
          <w:szCs w:val="20"/>
        </w:rPr>
        <w:t>MANUAL ON CODES: TABLE DRIVEN-CODE FORMS</w:t>
      </w:r>
    </w:p>
    <w:p w:rsidR="00247324" w:rsidRDefault="00247324" w:rsidP="00A95CA5">
      <w:pPr>
        <w:spacing w:after="120"/>
        <w:rPr>
          <w:rFonts w:ascii="Verdana" w:hAnsi="Verdana" w:cs="Arial"/>
          <w:color w:val="000000"/>
          <w:sz w:val="20"/>
          <w:szCs w:val="20"/>
        </w:rPr>
      </w:pPr>
      <w:bookmarkStart w:id="3" w:name="A2019_2_1"/>
      <w:bookmarkEnd w:id="3"/>
      <w:r w:rsidRPr="00116904">
        <w:rPr>
          <w:rFonts w:ascii="Verdana" w:hAnsi="Verdana" w:cs="Arial"/>
          <w:color w:val="000000"/>
          <w:sz w:val="20"/>
          <w:szCs w:val="20"/>
        </w:rPr>
        <w:t>2.</w:t>
      </w:r>
      <w:r w:rsidRPr="00116904">
        <w:rPr>
          <w:rFonts w:ascii="Verdana" w:hAnsi="Verdana" w:cs="Arial"/>
          <w:color w:val="000000"/>
          <w:sz w:val="20"/>
          <w:szCs w:val="20"/>
          <w:lang w:eastAsia="ja-JP"/>
        </w:rPr>
        <w:t>1</w:t>
      </w:r>
      <w:r w:rsidR="00695EFD">
        <w:rPr>
          <w:rFonts w:ascii="Verdana" w:hAnsi="Verdana" w:cs="Arial"/>
          <w:color w:val="000000"/>
          <w:sz w:val="20"/>
          <w:szCs w:val="20"/>
        </w:rPr>
        <w:tab/>
      </w:r>
      <w:r w:rsidRPr="00116904">
        <w:rPr>
          <w:rFonts w:ascii="Verdana" w:hAnsi="Verdana" w:cs="Arial"/>
          <w:color w:val="000000"/>
          <w:sz w:val="20"/>
          <w:szCs w:val="20"/>
        </w:rPr>
        <w:t>Amendments to GRIB regulations</w:t>
      </w:r>
    </w:p>
    <w:p w:rsidR="00441B2D" w:rsidRDefault="00481D4E" w:rsidP="00695EFD">
      <w:pPr>
        <w:rPr>
          <w:rFonts w:ascii="Verdana" w:hAnsi="Verdana" w:cs="Arial"/>
          <w:color w:val="000000"/>
          <w:sz w:val="20"/>
          <w:szCs w:val="20"/>
        </w:rPr>
      </w:pPr>
      <w:r>
        <w:rPr>
          <w:rFonts w:ascii="Verdana" w:hAnsi="Verdana" w:cs="Arial"/>
          <w:color w:val="000000"/>
          <w:sz w:val="20"/>
          <w:szCs w:val="20"/>
        </w:rPr>
        <w:t>(n</w:t>
      </w:r>
      <w:r w:rsidR="00441B2D">
        <w:rPr>
          <w:rFonts w:ascii="Verdana" w:hAnsi="Verdana" w:cs="Arial"/>
          <w:color w:val="000000"/>
          <w:sz w:val="20"/>
          <w:szCs w:val="20"/>
        </w:rPr>
        <w:t>one</w:t>
      </w:r>
      <w:r>
        <w:rPr>
          <w:rFonts w:ascii="Verdana" w:hAnsi="Verdana" w:cs="Arial"/>
          <w:color w:val="000000"/>
          <w:sz w:val="20"/>
          <w:szCs w:val="20"/>
        </w:rPr>
        <w:t>)</w:t>
      </w:r>
    </w:p>
    <w:p w:rsidR="005C33FD" w:rsidRPr="00116904" w:rsidRDefault="005C33FD" w:rsidP="00695EFD">
      <w:pPr>
        <w:rPr>
          <w:rFonts w:ascii="Verdana" w:hAnsi="Verdana" w:cs="Arial"/>
          <w:color w:val="000000"/>
          <w:sz w:val="20"/>
          <w:szCs w:val="20"/>
        </w:rPr>
      </w:pPr>
    </w:p>
    <w:p w:rsidR="00247324" w:rsidRDefault="00247324" w:rsidP="00A95CA5">
      <w:pPr>
        <w:spacing w:after="120"/>
        <w:rPr>
          <w:rFonts w:ascii="Verdana" w:hAnsi="Verdana" w:cs="Arial"/>
          <w:color w:val="000000"/>
          <w:sz w:val="20"/>
          <w:szCs w:val="20"/>
        </w:rPr>
      </w:pPr>
      <w:bookmarkStart w:id="4" w:name="A2019_2_2"/>
      <w:bookmarkEnd w:id="4"/>
      <w:r w:rsidRPr="00116904">
        <w:rPr>
          <w:rFonts w:ascii="Verdana" w:hAnsi="Verdana" w:cs="Arial"/>
          <w:color w:val="000000"/>
          <w:sz w:val="20"/>
          <w:szCs w:val="20"/>
        </w:rPr>
        <w:t>2.</w:t>
      </w:r>
      <w:r w:rsidRPr="00116904">
        <w:rPr>
          <w:rFonts w:ascii="Verdana" w:hAnsi="Verdana" w:cs="Arial"/>
          <w:color w:val="000000"/>
          <w:sz w:val="20"/>
          <w:szCs w:val="20"/>
          <w:lang w:eastAsia="ja-JP"/>
        </w:rPr>
        <w:t>2</w:t>
      </w:r>
      <w:r w:rsidR="00695EFD">
        <w:rPr>
          <w:rFonts w:ascii="Verdana" w:hAnsi="Verdana" w:cs="Arial"/>
          <w:color w:val="000000"/>
          <w:sz w:val="20"/>
          <w:szCs w:val="20"/>
        </w:rPr>
        <w:tab/>
      </w:r>
      <w:r w:rsidRPr="00116904">
        <w:rPr>
          <w:rFonts w:ascii="Verdana" w:hAnsi="Verdana" w:cs="Arial"/>
          <w:color w:val="000000"/>
          <w:sz w:val="20"/>
          <w:szCs w:val="20"/>
        </w:rPr>
        <w:t>Additions to GRIB templates and tables</w:t>
      </w:r>
    </w:p>
    <w:p w:rsidR="00441B2D" w:rsidRPr="00A95CA5" w:rsidRDefault="00441B2D" w:rsidP="00CF67CE">
      <w:pPr>
        <w:spacing w:after="120"/>
        <w:ind w:left="2126" w:hanging="2126"/>
        <w:rPr>
          <w:rFonts w:ascii="Verdana" w:hAnsi="Verdana"/>
          <w:b/>
          <w:color w:val="000000"/>
          <w:sz w:val="20"/>
          <w:szCs w:val="20"/>
          <w:u w:val="single"/>
        </w:rPr>
      </w:pPr>
      <w:bookmarkStart w:id="5" w:name="A2019_2_2_1"/>
      <w:bookmarkEnd w:id="5"/>
      <w:r w:rsidRPr="00A95CA5">
        <w:rPr>
          <w:rFonts w:ascii="Verdana" w:hAnsi="Verdana" w:cs="Arial"/>
          <w:b/>
          <w:color w:val="000000"/>
          <w:sz w:val="20"/>
          <w:szCs w:val="20"/>
          <w:u w:val="single"/>
        </w:rPr>
        <w:t>2019-2.2.1(CM-III)</w:t>
      </w:r>
      <w:r w:rsidRPr="00A95CA5">
        <w:rPr>
          <w:rFonts w:ascii="Verdana" w:hAnsi="Verdana" w:cs="Arial"/>
          <w:b/>
          <w:color w:val="000000"/>
          <w:sz w:val="20"/>
          <w:szCs w:val="20"/>
          <w:u w:val="single"/>
        </w:rPr>
        <w:tab/>
      </w:r>
      <w:r w:rsidRPr="00A95CA5">
        <w:rPr>
          <w:rFonts w:ascii="Verdana" w:hAnsi="Verdana"/>
          <w:b/>
          <w:color w:val="000000"/>
          <w:sz w:val="20"/>
          <w:szCs w:val="20"/>
          <w:u w:val="single"/>
        </w:rPr>
        <w:t>New GRIB2 parameter for evapotranspiration rate</w:t>
      </w:r>
      <w:hyperlink r:id="rId9" w:anchor="S2019_2_2_1" w:history="1">
        <w:r w:rsidR="00D21943" w:rsidRPr="00EC3772">
          <w:rPr>
            <w:rStyle w:val="Hyperlink"/>
            <w:rFonts w:ascii="Verdana" w:hAnsi="Verdana" w:cs="Arial"/>
            <w:b/>
            <w:sz w:val="20"/>
            <w:szCs w:val="20"/>
            <w:u w:val="none"/>
          </w:rPr>
          <w:sym w:font="Wingdings" w:char="F0DB"/>
        </w:r>
      </w:hyperlink>
    </w:p>
    <w:p w:rsidR="00A92797" w:rsidRPr="00A95CA5" w:rsidRDefault="00A92797" w:rsidP="00A95CA5">
      <w:pPr>
        <w:numPr>
          <w:ilvl w:val="0"/>
          <w:numId w:val="24"/>
        </w:numPr>
        <w:suppressAutoHyphens w:val="0"/>
        <w:contextualSpacing/>
        <w:rPr>
          <w:rFonts w:ascii="Verdana" w:eastAsia="Calibri" w:hAnsi="Verdana"/>
          <w:sz w:val="20"/>
          <w:szCs w:val="20"/>
          <w:lang w:val="en-US"/>
        </w:rPr>
      </w:pPr>
      <w:r w:rsidRPr="00A95CA5">
        <w:rPr>
          <w:rFonts w:ascii="Verdana" w:eastAsia="Calibri" w:hAnsi="Verdana"/>
          <w:sz w:val="20"/>
          <w:szCs w:val="20"/>
          <w:lang w:val="en-US"/>
        </w:rPr>
        <w:t>Add the following note to existing parameter 6 (“Evapotranspiration”) within discipline 2, category 0 of Code Table 4.2:</w:t>
      </w:r>
    </w:p>
    <w:p w:rsidR="00A92797" w:rsidRPr="00A95CA5" w:rsidRDefault="00A92797" w:rsidP="00A95CA5">
      <w:pPr>
        <w:ind w:left="720"/>
        <w:contextualSpacing/>
        <w:rPr>
          <w:rFonts w:ascii="Verdana" w:eastAsia="Calibri" w:hAnsi="Verdana"/>
          <w:sz w:val="20"/>
          <w:szCs w:val="20"/>
          <w:lang w:val="en-US"/>
        </w:rPr>
      </w:pPr>
    </w:p>
    <w:p w:rsidR="00A92797" w:rsidRPr="00A95CA5" w:rsidRDefault="00A92797" w:rsidP="00A95CA5">
      <w:pPr>
        <w:ind w:left="720"/>
        <w:rPr>
          <w:rFonts w:ascii="Verdana" w:eastAsia="Calibri" w:hAnsi="Verdana"/>
          <w:sz w:val="20"/>
          <w:szCs w:val="20"/>
          <w:vertAlign w:val="superscript"/>
          <w:lang w:val="en-US"/>
        </w:rPr>
      </w:pPr>
      <w:r w:rsidRPr="00A95CA5">
        <w:rPr>
          <w:rFonts w:ascii="Verdana" w:eastAsia="Calibri" w:hAnsi="Verdana"/>
          <w:sz w:val="20"/>
          <w:szCs w:val="20"/>
          <w:lang w:val="en-US"/>
        </w:rPr>
        <w:t xml:space="preserve">The listed units for this parameter  </w:t>
      </w:r>
      <w:r w:rsidR="00125803" w:rsidRPr="00A95CA5">
        <w:rPr>
          <w:rFonts w:ascii="Verdana" w:eastAsia="Calibri" w:hAnsi="Verdana"/>
          <w:sz w:val="20"/>
          <w:szCs w:val="20"/>
          <w:lang w:val="en-US"/>
        </w:rPr>
        <w:t xml:space="preserve">appear not to be appropriate </w:t>
      </w:r>
      <w:r w:rsidRPr="00A95CA5">
        <w:rPr>
          <w:rFonts w:ascii="Verdana" w:eastAsia="Calibri" w:hAnsi="Verdana"/>
          <w:sz w:val="20"/>
          <w:szCs w:val="20"/>
          <w:lang w:val="en-US"/>
        </w:rPr>
        <w:t xml:space="preserve">for </w:t>
      </w:r>
      <w:r w:rsidR="00125803" w:rsidRPr="00A95CA5">
        <w:rPr>
          <w:rFonts w:ascii="Verdana" w:eastAsia="Calibri" w:hAnsi="Verdana"/>
          <w:sz w:val="20"/>
          <w:szCs w:val="20"/>
          <w:lang w:val="en-US"/>
        </w:rPr>
        <w:t xml:space="preserve">evapotranspiration </w:t>
      </w:r>
      <w:r w:rsidRPr="00A95CA5">
        <w:rPr>
          <w:rFonts w:ascii="Verdana" w:eastAsia="Calibri" w:hAnsi="Verdana"/>
          <w:sz w:val="20"/>
          <w:szCs w:val="20"/>
          <w:lang w:val="en-US"/>
        </w:rPr>
        <w:t xml:space="preserve">.  Instead, it </w:t>
      </w:r>
      <w:r w:rsidR="00125803" w:rsidRPr="00A95CA5">
        <w:rPr>
          <w:rFonts w:ascii="Verdana" w:eastAsia="Calibri" w:hAnsi="Verdana"/>
          <w:sz w:val="20"/>
          <w:szCs w:val="20"/>
          <w:lang w:val="en-US"/>
        </w:rPr>
        <w:t xml:space="preserve">is recommended </w:t>
      </w:r>
      <w:r w:rsidRPr="00A95CA5">
        <w:rPr>
          <w:rFonts w:ascii="Verdana" w:eastAsia="Calibri" w:hAnsi="Verdana"/>
          <w:sz w:val="20"/>
          <w:szCs w:val="20"/>
          <w:lang w:val="en-US"/>
        </w:rPr>
        <w:t>to use parameter 39 with statistical process 1 (“Accumulation”), in order to report evapotranspiration in units of kg m</w:t>
      </w:r>
      <w:r w:rsidRPr="00A95CA5">
        <w:rPr>
          <w:rFonts w:ascii="Verdana" w:eastAsia="Calibri" w:hAnsi="Verdana"/>
          <w:sz w:val="20"/>
          <w:szCs w:val="20"/>
          <w:vertAlign w:val="superscript"/>
          <w:lang w:val="en-US"/>
        </w:rPr>
        <w:t>–2</w:t>
      </w:r>
    </w:p>
    <w:p w:rsidR="00A92797" w:rsidRPr="00A95CA5" w:rsidRDefault="00A92797" w:rsidP="00A95CA5">
      <w:pPr>
        <w:ind w:left="720"/>
        <w:rPr>
          <w:rFonts w:ascii="Verdana" w:eastAsia="Calibri" w:hAnsi="Verdana"/>
          <w:sz w:val="20"/>
          <w:szCs w:val="20"/>
          <w:lang w:val="en-US"/>
        </w:rPr>
      </w:pPr>
    </w:p>
    <w:p w:rsidR="00A92797" w:rsidRPr="00A95CA5" w:rsidRDefault="00A92797" w:rsidP="00A95CA5">
      <w:pPr>
        <w:numPr>
          <w:ilvl w:val="0"/>
          <w:numId w:val="24"/>
        </w:numPr>
        <w:suppressAutoHyphens w:val="0"/>
        <w:contextualSpacing/>
        <w:rPr>
          <w:rFonts w:ascii="Verdana" w:eastAsia="Calibri" w:hAnsi="Verdana"/>
          <w:sz w:val="20"/>
          <w:szCs w:val="20"/>
          <w:lang w:val="en-US"/>
        </w:rPr>
      </w:pPr>
      <w:r w:rsidRPr="00A95CA5">
        <w:rPr>
          <w:rFonts w:ascii="Verdana" w:eastAsia="Calibri" w:hAnsi="Verdana"/>
          <w:sz w:val="20"/>
          <w:szCs w:val="20"/>
          <w:lang w:val="en-US"/>
        </w:rPr>
        <w:t>Add the following new parameter to discipline 2, category 0 of Code Table 4.2:</w:t>
      </w:r>
    </w:p>
    <w:p w:rsidR="00A92797" w:rsidRPr="00A95CA5" w:rsidRDefault="00A92797" w:rsidP="00A95CA5">
      <w:pPr>
        <w:ind w:left="720"/>
        <w:contextualSpacing/>
        <w:rPr>
          <w:rFonts w:ascii="Verdana" w:eastAsia="Calibri" w:hAnsi="Verdana"/>
          <w:sz w:val="20"/>
          <w:szCs w:val="20"/>
          <w:lang w:val="en-US"/>
        </w:rPr>
      </w:pPr>
    </w:p>
    <w:p w:rsidR="00A92797" w:rsidRPr="00A95CA5" w:rsidRDefault="00A92797" w:rsidP="00A95CA5">
      <w:pPr>
        <w:ind w:left="720"/>
        <w:rPr>
          <w:rFonts w:ascii="Verdana" w:eastAsia="Times New Roman" w:hAnsi="Verdana"/>
          <w:sz w:val="20"/>
          <w:szCs w:val="20"/>
          <w:lang w:val="en-US"/>
        </w:rPr>
      </w:pPr>
      <w:r w:rsidRPr="00A95CA5">
        <w:rPr>
          <w:rFonts w:ascii="Verdana" w:eastAsia="Times New Roman" w:hAnsi="Verdana"/>
          <w:sz w:val="20"/>
          <w:szCs w:val="20"/>
          <w:lang w:val="en-US"/>
        </w:rPr>
        <w:t>Discipline 2 (Land Surface Products)</w:t>
      </w:r>
      <w:r w:rsidR="00A95CA5" w:rsidRPr="00A95CA5">
        <w:rPr>
          <w:rFonts w:ascii="Verdana" w:eastAsia="Times New Roman" w:hAnsi="Verdana"/>
          <w:sz w:val="20"/>
          <w:szCs w:val="20"/>
          <w:lang w:val="en-US"/>
        </w:rPr>
        <w:t xml:space="preserve">, </w:t>
      </w:r>
      <w:r w:rsidRPr="00A95CA5">
        <w:rPr>
          <w:rFonts w:ascii="Verdana" w:eastAsia="Times New Roman" w:hAnsi="Verdana"/>
          <w:sz w:val="20"/>
          <w:szCs w:val="20"/>
          <w:lang w:val="en-US"/>
        </w:rPr>
        <w:t>Category 0 (Vegetation/Biomass)</w:t>
      </w:r>
    </w:p>
    <w:p w:rsidR="00A92797" w:rsidRPr="00A95CA5" w:rsidRDefault="00A92797" w:rsidP="00A95CA5">
      <w:pPr>
        <w:ind w:left="720"/>
        <w:rPr>
          <w:rFonts w:ascii="Verdana" w:eastAsia="Times New Roman" w:hAnsi="Verdana"/>
          <w:sz w:val="20"/>
          <w:szCs w:val="20"/>
          <w:lang w:val="en-US"/>
        </w:rPr>
      </w:pPr>
      <w:r w:rsidRPr="00A95CA5">
        <w:rPr>
          <w:rFonts w:ascii="Verdana" w:eastAsia="Times New Roman" w:hAnsi="Verdana"/>
          <w:sz w:val="20"/>
          <w:szCs w:val="20"/>
          <w:lang w:val="en-US"/>
        </w:rPr>
        <w:t>Parameter</w:t>
      </w:r>
    </w:p>
    <w:p w:rsidR="00A92797" w:rsidRPr="00A95CA5" w:rsidRDefault="00A92797" w:rsidP="00A95CA5">
      <w:pPr>
        <w:ind w:left="720"/>
        <w:rPr>
          <w:rFonts w:ascii="Verdana" w:eastAsia="Times New Roman" w:hAnsi="Verdana"/>
          <w:sz w:val="20"/>
          <w:szCs w:val="20"/>
          <w:lang w:val="en-US"/>
        </w:rPr>
      </w:pPr>
      <w:r w:rsidRPr="00A95CA5">
        <w:rPr>
          <w:rFonts w:ascii="Verdana" w:eastAsia="Times New Roman" w:hAnsi="Verdana"/>
          <w:sz w:val="20"/>
          <w:szCs w:val="20"/>
          <w:lang w:val="en-US"/>
        </w:rPr>
        <w:t>    39                 Evapotranspiration rate            kg m</w:t>
      </w:r>
      <w:r w:rsidRPr="00A95CA5">
        <w:rPr>
          <w:rFonts w:ascii="Verdana" w:eastAsia="Times New Roman" w:hAnsi="Verdana"/>
          <w:sz w:val="20"/>
          <w:szCs w:val="20"/>
          <w:vertAlign w:val="superscript"/>
          <w:lang w:val="en-US"/>
        </w:rPr>
        <w:t>–2</w:t>
      </w:r>
      <w:r w:rsidRPr="00A95CA5">
        <w:rPr>
          <w:rFonts w:ascii="Verdana" w:eastAsia="Times New Roman" w:hAnsi="Verdana"/>
          <w:sz w:val="20"/>
          <w:szCs w:val="20"/>
          <w:lang w:val="en-US"/>
        </w:rPr>
        <w:t xml:space="preserve"> s</w:t>
      </w:r>
      <w:r w:rsidRPr="00A95CA5">
        <w:rPr>
          <w:rFonts w:ascii="Verdana" w:eastAsia="Times New Roman" w:hAnsi="Verdana"/>
          <w:sz w:val="20"/>
          <w:szCs w:val="20"/>
          <w:vertAlign w:val="superscript"/>
          <w:lang w:val="en-US"/>
        </w:rPr>
        <w:t>–1</w:t>
      </w:r>
    </w:p>
    <w:p w:rsidR="005C33FD" w:rsidRDefault="005C33FD" w:rsidP="00A95CA5">
      <w:pPr>
        <w:rPr>
          <w:rFonts w:ascii="Verdana" w:hAnsi="Verdana" w:cs="Arial"/>
          <w:color w:val="000000"/>
          <w:sz w:val="20"/>
          <w:szCs w:val="20"/>
        </w:rPr>
      </w:pPr>
    </w:p>
    <w:p w:rsidR="00A95CA5" w:rsidRPr="00A95CA5" w:rsidRDefault="00A95CA5" w:rsidP="00A95CA5">
      <w:pPr>
        <w:rPr>
          <w:rFonts w:ascii="Verdana" w:hAnsi="Verdana" w:cs="Arial"/>
          <w:color w:val="000000"/>
          <w:sz w:val="20"/>
          <w:szCs w:val="20"/>
        </w:rPr>
      </w:pPr>
    </w:p>
    <w:p w:rsidR="005C33FD" w:rsidRPr="00A95CA5" w:rsidRDefault="005C33FD" w:rsidP="00A95CA5">
      <w:pPr>
        <w:rPr>
          <w:rFonts w:ascii="Verdana" w:hAnsi="Verdana" w:cs="Arial"/>
          <w:color w:val="000000"/>
          <w:sz w:val="20"/>
          <w:szCs w:val="20"/>
        </w:rPr>
      </w:pPr>
    </w:p>
    <w:p w:rsidR="00441B2D" w:rsidRPr="00A95CA5" w:rsidRDefault="005C33FD" w:rsidP="00CF67CE">
      <w:pPr>
        <w:spacing w:after="120"/>
        <w:ind w:left="2126" w:hanging="2126"/>
        <w:rPr>
          <w:rFonts w:ascii="Verdana" w:hAnsi="Verdana" w:cs="Arial"/>
          <w:b/>
          <w:color w:val="000000"/>
          <w:sz w:val="20"/>
          <w:szCs w:val="20"/>
          <w:u w:val="single"/>
        </w:rPr>
      </w:pPr>
      <w:bookmarkStart w:id="6" w:name="A2019_2_2_2"/>
      <w:bookmarkEnd w:id="6"/>
      <w:r w:rsidRPr="00A95CA5">
        <w:rPr>
          <w:rFonts w:ascii="Verdana" w:hAnsi="Verdana" w:cs="Arial"/>
          <w:b/>
          <w:color w:val="000000"/>
          <w:sz w:val="20"/>
          <w:szCs w:val="20"/>
          <w:u w:val="single"/>
        </w:rPr>
        <w:t>2019-</w:t>
      </w:r>
      <w:r w:rsidR="00441B2D" w:rsidRPr="00A95CA5">
        <w:rPr>
          <w:rFonts w:ascii="Verdana" w:hAnsi="Verdana" w:cs="Arial"/>
          <w:b/>
          <w:color w:val="000000"/>
          <w:sz w:val="20"/>
          <w:szCs w:val="20"/>
          <w:u w:val="single"/>
        </w:rPr>
        <w:t>2.2.2</w:t>
      </w:r>
      <w:r w:rsidRPr="00A95CA5">
        <w:rPr>
          <w:rFonts w:ascii="Verdana" w:hAnsi="Verdana" w:cs="Arial"/>
          <w:b/>
          <w:color w:val="000000"/>
          <w:sz w:val="20"/>
          <w:szCs w:val="20"/>
          <w:u w:val="single"/>
        </w:rPr>
        <w:t>(CM-III)</w:t>
      </w:r>
      <w:r w:rsidR="00441B2D" w:rsidRPr="00A95CA5">
        <w:rPr>
          <w:rFonts w:ascii="Verdana" w:hAnsi="Verdana" w:cs="Arial"/>
          <w:b/>
          <w:color w:val="000000"/>
          <w:sz w:val="20"/>
          <w:szCs w:val="20"/>
          <w:u w:val="single"/>
        </w:rPr>
        <w:tab/>
        <w:t>New GRIB2 Code table 4.2 entries for snow squalls</w:t>
      </w:r>
      <w:hyperlink r:id="rId10" w:anchor="S2019_2_2_2" w:history="1">
        <w:r w:rsidR="00D21943" w:rsidRPr="00EC3772">
          <w:rPr>
            <w:rStyle w:val="Hyperlink"/>
            <w:rFonts w:ascii="Verdana" w:hAnsi="Verdana" w:cs="Arial"/>
            <w:b/>
            <w:sz w:val="20"/>
            <w:szCs w:val="20"/>
            <w:u w:val="none"/>
          </w:rPr>
          <w:sym w:font="Wingdings" w:char="F0DB"/>
        </w:r>
      </w:hyperlink>
    </w:p>
    <w:p w:rsidR="00A92797" w:rsidRPr="008D3D7A" w:rsidRDefault="00A92797" w:rsidP="00A92797">
      <w:pPr>
        <w:keepNext/>
        <w:spacing w:after="200"/>
        <w:rPr>
          <w:rFonts w:ascii="Verdana" w:eastAsia="Calibri" w:hAnsi="Verdana"/>
          <w:bCs/>
          <w:sz w:val="20"/>
          <w:szCs w:val="20"/>
          <w:lang w:val="en-US"/>
        </w:rPr>
      </w:pPr>
      <w:r w:rsidRPr="008D3D7A">
        <w:rPr>
          <w:rFonts w:ascii="Verdana" w:eastAsia="Calibri" w:hAnsi="Verdana"/>
          <w:bCs/>
          <w:sz w:val="20"/>
          <w:szCs w:val="20"/>
          <w:lang w:val="en-US"/>
        </w:rPr>
        <w:t xml:space="preserve">Product Discipline 0 – Meteorological products, parameter category 19: </w:t>
      </w:r>
      <w:r w:rsidR="008D3D7A">
        <w:rPr>
          <w:rFonts w:ascii="Verdana" w:eastAsia="Calibri" w:hAnsi="Verdana"/>
          <w:bCs/>
          <w:sz w:val="20"/>
          <w:szCs w:val="20"/>
          <w:lang w:val="en-US"/>
        </w:rPr>
        <w:t>physical atmospheric properties</w:t>
      </w:r>
    </w:p>
    <w:p w:rsidR="00A92797" w:rsidRPr="00720BF4" w:rsidRDefault="00A92797" w:rsidP="00A92797">
      <w:pPr>
        <w:rPr>
          <w:rFonts w:ascii="Verdana" w:eastAsia="Times New Roman" w:hAnsi="Verdana"/>
          <w:sz w:val="20"/>
          <w:szCs w:val="20"/>
          <w:lang w:val="en-CA" w:eastAsia="en-CA"/>
        </w:rPr>
      </w:pPr>
    </w:p>
    <w:tbl>
      <w:tblPr>
        <w:tblW w:w="3941"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411"/>
        <w:gridCol w:w="3693"/>
        <w:gridCol w:w="2612"/>
      </w:tblGrid>
      <w:tr w:rsidR="00A92797" w:rsidRPr="007461BD" w:rsidTr="00A9279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rsidR="00A92797" w:rsidRPr="007461BD" w:rsidRDefault="00A92797">
            <w:pPr>
              <w:snapToGrid w:val="0"/>
              <w:jc w:val="center"/>
              <w:rPr>
                <w:rFonts w:ascii="Verdana" w:eastAsia="Times New Roman" w:hAnsi="Verdana"/>
                <w:bCs/>
                <w:sz w:val="16"/>
                <w:szCs w:val="16"/>
                <w:lang w:val="en-CA" w:eastAsia="en-CA"/>
              </w:rPr>
            </w:pPr>
            <w:r w:rsidRPr="007461BD">
              <w:rPr>
                <w:rFonts w:ascii="Verdana" w:eastAsia="Times New Roman" w:hAnsi="Verdana"/>
                <w:bCs/>
                <w:sz w:val="16"/>
                <w:szCs w:val="16"/>
                <w:lang w:val="en-CA" w:eastAsia="en-CA"/>
              </w:rPr>
              <w:t>Number</w:t>
            </w:r>
          </w:p>
        </w:tc>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rsidR="00A92797" w:rsidRPr="007461BD" w:rsidRDefault="00A92797">
            <w:pPr>
              <w:snapToGrid w:val="0"/>
              <w:jc w:val="center"/>
              <w:rPr>
                <w:rFonts w:ascii="Verdana" w:eastAsia="Times New Roman" w:hAnsi="Verdana"/>
                <w:bCs/>
                <w:sz w:val="16"/>
                <w:szCs w:val="16"/>
                <w:lang w:val="en-CA" w:eastAsia="en-CA"/>
              </w:rPr>
            </w:pPr>
            <w:r w:rsidRPr="007461BD">
              <w:rPr>
                <w:rFonts w:ascii="Verdana" w:eastAsia="Times New Roman" w:hAnsi="Verdana"/>
                <w:bCs/>
                <w:sz w:val="16"/>
                <w:szCs w:val="16"/>
                <w:lang w:val="en-CA" w:eastAsia="en-CA"/>
              </w:rPr>
              <w:t>Parameter</w:t>
            </w:r>
          </w:p>
        </w:tc>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rsidR="00A92797" w:rsidRPr="007461BD" w:rsidRDefault="00A92797">
            <w:pPr>
              <w:snapToGrid w:val="0"/>
              <w:jc w:val="center"/>
              <w:rPr>
                <w:rFonts w:ascii="Verdana" w:eastAsia="Times New Roman" w:hAnsi="Verdana"/>
                <w:bCs/>
                <w:sz w:val="16"/>
                <w:szCs w:val="16"/>
                <w:lang w:val="en-CA" w:eastAsia="en-CA"/>
              </w:rPr>
            </w:pPr>
            <w:r w:rsidRPr="007461BD">
              <w:rPr>
                <w:rFonts w:ascii="Verdana" w:eastAsia="Times New Roman" w:hAnsi="Verdana"/>
                <w:bCs/>
                <w:sz w:val="16"/>
                <w:szCs w:val="16"/>
                <w:lang w:val="en-CA" w:eastAsia="en-CA"/>
              </w:rPr>
              <w:t>Units</w:t>
            </w:r>
          </w:p>
        </w:tc>
      </w:tr>
      <w:tr w:rsidR="00720BF4" w:rsidRPr="007461BD" w:rsidTr="00A927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center"/>
              <w:rPr>
                <w:rFonts w:ascii="Verdana" w:eastAsia="Times New Roman" w:hAnsi="Verdana"/>
                <w:sz w:val="18"/>
                <w:szCs w:val="18"/>
                <w:lang w:val="en-CA" w:eastAsia="en-CA"/>
              </w:rPr>
            </w:pPr>
            <w:r w:rsidRPr="007461BD">
              <w:rPr>
                <w:rFonts w:ascii="Verdana" w:eastAsia="Times New Roman" w:hAnsi="Verdana"/>
                <w:sz w:val="18"/>
                <w:szCs w:val="18"/>
                <w:lang w:val="en-CA" w:eastAsia="en-CA"/>
              </w:rPr>
              <w:t>36</w:t>
            </w:r>
          </w:p>
        </w:tc>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rPr>
                <w:rFonts w:ascii="Verdana" w:eastAsia="Times New Roman" w:hAnsi="Verdana"/>
                <w:sz w:val="18"/>
                <w:szCs w:val="18"/>
                <w:lang w:val="en-CA" w:eastAsia="en-CA"/>
              </w:rPr>
            </w:pPr>
            <w:r w:rsidRPr="007461BD">
              <w:rPr>
                <w:rFonts w:ascii="Verdana" w:eastAsia="Times New Roman" w:hAnsi="Verdana"/>
                <w:sz w:val="18"/>
                <w:szCs w:val="18"/>
                <w:lang w:val="en-CA" w:eastAsia="en-CA"/>
              </w:rPr>
              <w:t>Presence of snow squalls</w:t>
            </w:r>
          </w:p>
        </w:tc>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EC7840">
            <w:pPr>
              <w:snapToGrid w:val="0"/>
              <w:jc w:val="center"/>
              <w:rPr>
                <w:rFonts w:ascii="Verdana" w:eastAsia="Times New Roman" w:hAnsi="Verdana"/>
                <w:sz w:val="18"/>
                <w:szCs w:val="18"/>
                <w:lang w:val="en-CA" w:eastAsia="en-CA"/>
              </w:rPr>
            </w:pPr>
            <w:hyperlink r:id="rId11" w:history="1">
              <w:r w:rsidR="00A92797" w:rsidRPr="007461BD">
                <w:rPr>
                  <w:rStyle w:val="Hyperlink"/>
                  <w:rFonts w:ascii="Verdana" w:eastAsia="Times New Roman" w:hAnsi="Verdana"/>
                  <w:color w:val="auto"/>
                  <w:sz w:val="18"/>
                  <w:szCs w:val="18"/>
                  <w:lang w:val="en-CA" w:eastAsia="en-CA"/>
                </w:rPr>
                <w:t>Code table 4.222</w:t>
              </w:r>
            </w:hyperlink>
          </w:p>
        </w:tc>
      </w:tr>
      <w:tr w:rsidR="00720BF4" w:rsidRPr="007461BD" w:rsidTr="00A927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center"/>
              <w:rPr>
                <w:rFonts w:ascii="Verdana" w:eastAsia="Times New Roman" w:hAnsi="Verdana"/>
                <w:sz w:val="18"/>
                <w:szCs w:val="18"/>
                <w:lang w:val="en-CA" w:eastAsia="en-CA"/>
              </w:rPr>
            </w:pPr>
            <w:r w:rsidRPr="007461BD">
              <w:rPr>
                <w:rFonts w:ascii="Verdana" w:eastAsia="Times New Roman" w:hAnsi="Verdana"/>
                <w:sz w:val="18"/>
                <w:szCs w:val="18"/>
                <w:lang w:val="en-CA" w:eastAsia="en-CA"/>
              </w:rPr>
              <w:t>37-191</w:t>
            </w:r>
          </w:p>
        </w:tc>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rPr>
                <w:rFonts w:ascii="Verdana" w:eastAsia="Times New Roman" w:hAnsi="Verdana"/>
                <w:sz w:val="18"/>
                <w:szCs w:val="18"/>
                <w:lang w:val="en-CA" w:eastAsia="en-CA"/>
              </w:rPr>
            </w:pPr>
            <w:r w:rsidRPr="007461BD">
              <w:rPr>
                <w:rFonts w:ascii="Verdana" w:eastAsia="Times New Roman" w:hAnsi="Verdana"/>
                <w:sz w:val="18"/>
                <w:szCs w:val="18"/>
                <w:lang w:val="en-CA" w:eastAsia="en-CA"/>
              </w:rPr>
              <w:t>Reserved</w:t>
            </w:r>
          </w:p>
        </w:tc>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A92797">
            <w:pPr>
              <w:rPr>
                <w:rFonts w:ascii="Verdana" w:hAnsi="Verdana"/>
                <w:sz w:val="18"/>
                <w:szCs w:val="18"/>
                <w:lang w:eastAsia="ja-JP"/>
              </w:rPr>
            </w:pPr>
          </w:p>
        </w:tc>
      </w:tr>
      <w:tr w:rsidR="00A92797" w:rsidRPr="007461BD" w:rsidTr="00A9279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3D3D3"/>
            <w:hideMark/>
          </w:tcPr>
          <w:p w:rsidR="00A92797" w:rsidRPr="007461BD" w:rsidRDefault="00A92797">
            <w:pPr>
              <w:snapToGrid w:val="0"/>
              <w:jc w:val="center"/>
              <w:rPr>
                <w:rFonts w:ascii="Verdana" w:eastAsia="Times New Roman" w:hAnsi="Verdana"/>
                <w:sz w:val="18"/>
                <w:szCs w:val="18"/>
                <w:lang w:val="en-CA" w:eastAsia="en-CA"/>
              </w:rPr>
            </w:pPr>
            <w:r w:rsidRPr="007461BD">
              <w:rPr>
                <w:rFonts w:ascii="Verdana" w:eastAsia="Times New Roman" w:hAnsi="Verdana"/>
                <w:sz w:val="18"/>
                <w:szCs w:val="18"/>
                <w:lang w:val="en-CA" w:eastAsia="en-CA"/>
              </w:rPr>
              <w:t>192-254</w:t>
            </w:r>
          </w:p>
        </w:tc>
        <w:tc>
          <w:tcPr>
            <w:tcW w:w="0" w:type="auto"/>
            <w:tcBorders>
              <w:top w:val="outset" w:sz="6" w:space="0" w:color="auto"/>
              <w:left w:val="outset" w:sz="6" w:space="0" w:color="auto"/>
              <w:bottom w:val="outset" w:sz="6" w:space="0" w:color="auto"/>
              <w:right w:val="outset" w:sz="6" w:space="0" w:color="auto"/>
            </w:tcBorders>
            <w:shd w:val="clear" w:color="auto" w:fill="D3D3D3"/>
            <w:hideMark/>
          </w:tcPr>
          <w:p w:rsidR="00A92797" w:rsidRPr="007461BD" w:rsidRDefault="00A92797">
            <w:pPr>
              <w:snapToGrid w:val="0"/>
              <w:rPr>
                <w:rFonts w:ascii="Verdana" w:eastAsia="Times New Roman" w:hAnsi="Verdana"/>
                <w:sz w:val="18"/>
                <w:szCs w:val="18"/>
                <w:lang w:val="en-CA" w:eastAsia="en-CA"/>
              </w:rPr>
            </w:pPr>
            <w:r w:rsidRPr="007461BD">
              <w:rPr>
                <w:rFonts w:ascii="Verdana" w:eastAsia="Times New Roman" w:hAnsi="Verdana"/>
                <w:sz w:val="18"/>
                <w:szCs w:val="18"/>
                <w:lang w:val="en-CA" w:eastAsia="en-CA"/>
              </w:rPr>
              <w:t>Reserved for Local Use</w:t>
            </w:r>
          </w:p>
        </w:tc>
        <w:tc>
          <w:tcPr>
            <w:tcW w:w="0" w:type="auto"/>
            <w:tcBorders>
              <w:top w:val="outset" w:sz="6" w:space="0" w:color="auto"/>
              <w:left w:val="outset" w:sz="6" w:space="0" w:color="auto"/>
              <w:bottom w:val="outset" w:sz="6" w:space="0" w:color="auto"/>
              <w:right w:val="outset" w:sz="6" w:space="0" w:color="auto"/>
            </w:tcBorders>
            <w:shd w:val="clear" w:color="auto" w:fill="D3D3D3"/>
            <w:hideMark/>
          </w:tcPr>
          <w:p w:rsidR="00A92797" w:rsidRPr="007461BD" w:rsidRDefault="00A92797">
            <w:pPr>
              <w:rPr>
                <w:rFonts w:ascii="Verdana" w:hAnsi="Verdana"/>
                <w:sz w:val="18"/>
                <w:szCs w:val="18"/>
                <w:lang w:eastAsia="ja-JP"/>
              </w:rPr>
            </w:pPr>
          </w:p>
        </w:tc>
      </w:tr>
    </w:tbl>
    <w:p w:rsidR="005C33FD" w:rsidRPr="00720BF4" w:rsidRDefault="005C33FD" w:rsidP="00C76031">
      <w:pPr>
        <w:rPr>
          <w:rFonts w:ascii="Verdana" w:hAnsi="Verdana" w:cs="Arial"/>
          <w:color w:val="000000"/>
          <w:sz w:val="20"/>
          <w:szCs w:val="20"/>
        </w:rPr>
      </w:pPr>
    </w:p>
    <w:p w:rsidR="005C33FD" w:rsidRDefault="005C33FD" w:rsidP="00C76031">
      <w:pPr>
        <w:rPr>
          <w:rFonts w:ascii="Verdana" w:hAnsi="Verdana" w:cs="Arial"/>
          <w:color w:val="000000"/>
          <w:sz w:val="20"/>
          <w:szCs w:val="20"/>
        </w:rPr>
      </w:pPr>
    </w:p>
    <w:p w:rsidR="00A95CA5" w:rsidRPr="00720BF4" w:rsidRDefault="00A95CA5" w:rsidP="00C76031">
      <w:pPr>
        <w:rPr>
          <w:rFonts w:ascii="Verdana" w:hAnsi="Verdana" w:cs="Arial"/>
          <w:color w:val="000000"/>
          <w:sz w:val="20"/>
          <w:szCs w:val="20"/>
        </w:rPr>
      </w:pPr>
    </w:p>
    <w:p w:rsidR="00441B2D" w:rsidRPr="00A95CA5" w:rsidRDefault="005C33FD" w:rsidP="00995CCB">
      <w:pPr>
        <w:spacing w:after="120"/>
        <w:ind w:left="2268" w:hanging="2268"/>
        <w:rPr>
          <w:rFonts w:ascii="Verdana" w:hAnsi="Verdana" w:cs="Arial"/>
          <w:b/>
          <w:color w:val="000000"/>
          <w:sz w:val="20"/>
          <w:szCs w:val="20"/>
          <w:u w:val="single"/>
        </w:rPr>
      </w:pPr>
      <w:bookmarkStart w:id="7" w:name="A2019_2_2_3"/>
      <w:bookmarkEnd w:id="7"/>
      <w:r w:rsidRPr="00A95CA5">
        <w:rPr>
          <w:rFonts w:ascii="Verdana" w:hAnsi="Verdana" w:cs="Arial"/>
          <w:b/>
          <w:color w:val="000000"/>
          <w:sz w:val="20"/>
          <w:szCs w:val="20"/>
          <w:u w:val="single"/>
        </w:rPr>
        <w:t>2019-</w:t>
      </w:r>
      <w:r w:rsidR="00441B2D" w:rsidRPr="00A95CA5">
        <w:rPr>
          <w:rFonts w:ascii="Verdana" w:hAnsi="Verdana" w:cs="Arial"/>
          <w:b/>
          <w:color w:val="000000"/>
          <w:sz w:val="20"/>
          <w:szCs w:val="20"/>
          <w:u w:val="single"/>
        </w:rPr>
        <w:t>2.2.3</w:t>
      </w:r>
      <w:r w:rsidRPr="00A95CA5">
        <w:rPr>
          <w:rFonts w:ascii="Verdana" w:hAnsi="Verdana" w:cs="Arial"/>
          <w:b/>
          <w:color w:val="000000"/>
          <w:sz w:val="20"/>
          <w:szCs w:val="20"/>
          <w:u w:val="single"/>
        </w:rPr>
        <w:t>(CM-III)</w:t>
      </w:r>
      <w:r w:rsidR="00441B2D" w:rsidRPr="00A95CA5">
        <w:rPr>
          <w:rFonts w:ascii="Verdana" w:hAnsi="Verdana" w:cs="Arial"/>
          <w:b/>
          <w:color w:val="000000"/>
          <w:sz w:val="20"/>
          <w:szCs w:val="20"/>
          <w:u w:val="single"/>
        </w:rPr>
        <w:tab/>
        <w:t>New GRIB2 Code table 4.2 entries for various parameters</w:t>
      </w:r>
      <w:r w:rsidR="00995CCB">
        <w:rPr>
          <w:rFonts w:ascii="Verdana" w:hAnsi="Verdana" w:cs="Arial"/>
          <w:b/>
          <w:color w:val="000000"/>
          <w:sz w:val="20"/>
          <w:szCs w:val="20"/>
          <w:u w:val="single"/>
        </w:rPr>
        <w:t xml:space="preserve"> </w:t>
      </w:r>
      <w:r w:rsidR="00995CCB" w:rsidRPr="00B70563">
        <w:rPr>
          <w:rFonts w:ascii="Verdana" w:hAnsi="Verdana"/>
          <w:b/>
          <w:bCs/>
          <w:sz w:val="20"/>
          <w:szCs w:val="20"/>
          <w:lang w:val="en-US"/>
        </w:rPr>
        <w:t>[Urgent validation]</w:t>
      </w:r>
      <w:hyperlink r:id="rId12" w:anchor="S2019_2_2_3" w:history="1">
        <w:r w:rsidR="00D21943" w:rsidRPr="00EC3772">
          <w:rPr>
            <w:rStyle w:val="Hyperlink"/>
            <w:rFonts w:ascii="Verdana" w:hAnsi="Verdana" w:cs="Arial"/>
            <w:b/>
            <w:sz w:val="20"/>
            <w:szCs w:val="20"/>
            <w:u w:val="none"/>
          </w:rPr>
          <w:sym w:font="Wingdings" w:char="F0DB"/>
        </w:r>
      </w:hyperlink>
    </w:p>
    <w:p w:rsidR="00A92797" w:rsidRPr="00A95CA5" w:rsidRDefault="00A92797" w:rsidP="00A92797">
      <w:pPr>
        <w:keepNext/>
        <w:spacing w:after="200"/>
        <w:rPr>
          <w:rFonts w:ascii="Verdana" w:eastAsia="Calibri" w:hAnsi="Verdana"/>
          <w:bCs/>
          <w:sz w:val="20"/>
          <w:szCs w:val="20"/>
          <w:lang w:val="en-US"/>
        </w:rPr>
      </w:pPr>
      <w:r w:rsidRPr="00A95CA5">
        <w:rPr>
          <w:rFonts w:ascii="Verdana" w:eastAsia="Calibri" w:hAnsi="Verdana"/>
          <w:bCs/>
          <w:sz w:val="20"/>
          <w:szCs w:val="20"/>
          <w:lang w:val="en-US"/>
        </w:rPr>
        <w:t xml:space="preserve">Proposed new entry for Code </w:t>
      </w:r>
      <w:r w:rsidR="008D3D7A" w:rsidRPr="00A95CA5">
        <w:rPr>
          <w:rFonts w:ascii="Verdana" w:eastAsia="Calibri" w:hAnsi="Verdana"/>
          <w:bCs/>
          <w:sz w:val="20"/>
          <w:szCs w:val="20"/>
          <w:lang w:val="en-US"/>
        </w:rPr>
        <w:t>t</w:t>
      </w:r>
      <w:r w:rsidRPr="00A95CA5">
        <w:rPr>
          <w:rFonts w:ascii="Verdana" w:eastAsia="Calibri" w:hAnsi="Verdana"/>
          <w:bCs/>
          <w:sz w:val="20"/>
          <w:szCs w:val="20"/>
          <w:lang w:val="en-US"/>
        </w:rPr>
        <w:t>able 4.2</w:t>
      </w:r>
    </w:p>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057"/>
        <w:gridCol w:w="1064"/>
        <w:gridCol w:w="3326"/>
        <w:gridCol w:w="1557"/>
        <w:gridCol w:w="1758"/>
      </w:tblGrid>
      <w:tr w:rsidR="00A92797" w:rsidRPr="007461BD" w:rsidTr="00720BF4">
        <w:trPr>
          <w:trHeight w:val="272"/>
        </w:trPr>
        <w:tc>
          <w:tcPr>
            <w:tcW w:w="0" w:type="auto"/>
            <w:tcBorders>
              <w:top w:val="single" w:sz="4" w:space="0" w:color="auto"/>
              <w:left w:val="single" w:sz="4" w:space="0" w:color="auto"/>
              <w:bottom w:val="single" w:sz="6" w:space="0" w:color="auto"/>
              <w:right w:val="single" w:sz="6" w:space="0" w:color="auto"/>
            </w:tcBorders>
            <w:vAlign w:val="bottom"/>
            <w:hideMark/>
          </w:tcPr>
          <w:p w:rsidR="00A92797" w:rsidRPr="007461BD" w:rsidRDefault="00A92797" w:rsidP="00720BF4">
            <w:pPr>
              <w:snapToGrid w:val="0"/>
              <w:rPr>
                <w:rFonts w:ascii="Verdana" w:eastAsia="Calibri" w:hAnsi="Verdana"/>
                <w:bCs/>
                <w:sz w:val="16"/>
                <w:szCs w:val="16"/>
                <w:lang w:val="en-US" w:eastAsia="en-US"/>
              </w:rPr>
            </w:pPr>
            <w:r w:rsidRPr="007461BD">
              <w:rPr>
                <w:rFonts w:ascii="Verdana" w:eastAsia="Calibri" w:hAnsi="Verdana"/>
                <w:bCs/>
                <w:sz w:val="16"/>
                <w:szCs w:val="16"/>
                <w:lang w:val="en-US"/>
              </w:rPr>
              <w:t>Parameter</w:t>
            </w:r>
          </w:p>
        </w:tc>
        <w:tc>
          <w:tcPr>
            <w:tcW w:w="0" w:type="auto"/>
            <w:tcBorders>
              <w:top w:val="single" w:sz="4" w:space="0" w:color="auto"/>
              <w:left w:val="single" w:sz="6" w:space="0" w:color="auto"/>
              <w:bottom w:val="single" w:sz="6" w:space="0" w:color="auto"/>
              <w:right w:val="single" w:sz="6" w:space="0" w:color="auto"/>
            </w:tcBorders>
            <w:vAlign w:val="bottom"/>
            <w:hideMark/>
          </w:tcPr>
          <w:p w:rsidR="00A92797" w:rsidRPr="007461BD" w:rsidRDefault="00A92797" w:rsidP="00720BF4">
            <w:pPr>
              <w:snapToGrid w:val="0"/>
              <w:rPr>
                <w:rFonts w:ascii="Verdana" w:eastAsia="Calibri" w:hAnsi="Verdana"/>
                <w:bCs/>
                <w:sz w:val="16"/>
                <w:szCs w:val="16"/>
                <w:lang w:val="en-US" w:eastAsia="en-US"/>
              </w:rPr>
            </w:pPr>
            <w:r w:rsidRPr="007461BD">
              <w:rPr>
                <w:rFonts w:ascii="Verdana" w:eastAsia="Calibri" w:hAnsi="Verdana"/>
                <w:bCs/>
                <w:sz w:val="16"/>
                <w:szCs w:val="16"/>
                <w:lang w:val="en-US"/>
              </w:rPr>
              <w:t>Product Discipline</w:t>
            </w:r>
          </w:p>
        </w:tc>
        <w:tc>
          <w:tcPr>
            <w:tcW w:w="3326" w:type="dxa"/>
            <w:tcBorders>
              <w:top w:val="single" w:sz="4" w:space="0" w:color="auto"/>
              <w:left w:val="single" w:sz="6" w:space="0" w:color="auto"/>
              <w:bottom w:val="single" w:sz="6" w:space="0" w:color="auto"/>
              <w:right w:val="single" w:sz="6" w:space="0" w:color="auto"/>
            </w:tcBorders>
            <w:vAlign w:val="bottom"/>
            <w:hideMark/>
          </w:tcPr>
          <w:p w:rsidR="00A92797" w:rsidRPr="007461BD" w:rsidRDefault="00A92797" w:rsidP="00720BF4">
            <w:pPr>
              <w:snapToGrid w:val="0"/>
              <w:rPr>
                <w:rFonts w:ascii="Verdana" w:eastAsia="Calibri" w:hAnsi="Verdana"/>
                <w:bCs/>
                <w:sz w:val="16"/>
                <w:szCs w:val="16"/>
                <w:lang w:val="en-US" w:eastAsia="en-US"/>
              </w:rPr>
            </w:pPr>
            <w:r w:rsidRPr="007461BD">
              <w:rPr>
                <w:rFonts w:ascii="Verdana" w:eastAsia="Calibri" w:hAnsi="Verdana"/>
                <w:bCs/>
                <w:sz w:val="16"/>
                <w:szCs w:val="16"/>
                <w:lang w:val="en-US"/>
              </w:rPr>
              <w:t>Parameter Category</w:t>
            </w:r>
          </w:p>
        </w:tc>
        <w:tc>
          <w:tcPr>
            <w:tcW w:w="1557" w:type="dxa"/>
            <w:tcBorders>
              <w:top w:val="single" w:sz="4" w:space="0" w:color="auto"/>
              <w:left w:val="single" w:sz="6" w:space="0" w:color="auto"/>
              <w:bottom w:val="single" w:sz="6" w:space="0" w:color="auto"/>
              <w:right w:val="single" w:sz="6" w:space="0" w:color="auto"/>
            </w:tcBorders>
            <w:vAlign w:val="bottom"/>
            <w:hideMark/>
          </w:tcPr>
          <w:p w:rsidR="00A92797" w:rsidRPr="007461BD" w:rsidRDefault="00A92797" w:rsidP="00720BF4">
            <w:pPr>
              <w:snapToGrid w:val="0"/>
              <w:rPr>
                <w:rFonts w:ascii="Verdana" w:eastAsia="Calibri" w:hAnsi="Verdana"/>
                <w:bCs/>
                <w:sz w:val="16"/>
                <w:szCs w:val="16"/>
                <w:lang w:val="en-US" w:eastAsia="en-US"/>
              </w:rPr>
            </w:pPr>
            <w:r w:rsidRPr="007461BD">
              <w:rPr>
                <w:rFonts w:ascii="Verdana" w:eastAsia="Calibri" w:hAnsi="Verdana"/>
                <w:bCs/>
                <w:sz w:val="16"/>
                <w:szCs w:val="16"/>
                <w:lang w:val="en-US"/>
              </w:rPr>
              <w:t>Parameter number</w:t>
            </w:r>
          </w:p>
        </w:tc>
        <w:tc>
          <w:tcPr>
            <w:tcW w:w="0" w:type="auto"/>
            <w:tcBorders>
              <w:top w:val="single" w:sz="4" w:space="0" w:color="auto"/>
              <w:left w:val="single" w:sz="6" w:space="0" w:color="auto"/>
              <w:bottom w:val="single" w:sz="6" w:space="0" w:color="auto"/>
              <w:right w:val="single" w:sz="4" w:space="0" w:color="auto"/>
            </w:tcBorders>
            <w:vAlign w:val="bottom"/>
            <w:hideMark/>
          </w:tcPr>
          <w:p w:rsidR="00A92797" w:rsidRPr="007461BD" w:rsidRDefault="00A92797" w:rsidP="00720BF4">
            <w:pPr>
              <w:snapToGrid w:val="0"/>
              <w:rPr>
                <w:rFonts w:ascii="Verdana" w:eastAsia="Calibri" w:hAnsi="Verdana"/>
                <w:bCs/>
                <w:sz w:val="16"/>
                <w:szCs w:val="16"/>
                <w:lang w:val="en-US" w:eastAsia="en-US"/>
              </w:rPr>
            </w:pPr>
            <w:r w:rsidRPr="007461BD">
              <w:rPr>
                <w:rFonts w:ascii="Verdana" w:eastAsia="Calibri" w:hAnsi="Verdana"/>
                <w:bCs/>
                <w:sz w:val="16"/>
                <w:szCs w:val="16"/>
                <w:lang w:val="en-US"/>
              </w:rPr>
              <w:t>Units</w:t>
            </w:r>
          </w:p>
        </w:tc>
      </w:tr>
      <w:tr w:rsidR="00A92797" w:rsidRPr="007461BD" w:rsidTr="00720BF4">
        <w:trPr>
          <w:trHeight w:val="585"/>
        </w:trPr>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A92797" w:rsidRPr="007461BD" w:rsidRDefault="00A92797" w:rsidP="00720BF4">
            <w:pPr>
              <w:snapToGrid w:val="0"/>
              <w:rPr>
                <w:rFonts w:ascii="Verdana" w:eastAsia="Calibri" w:hAnsi="Verdana"/>
                <w:sz w:val="18"/>
                <w:szCs w:val="18"/>
                <w:lang w:val="fr-CA" w:eastAsia="en-US"/>
              </w:rPr>
            </w:pPr>
            <w:r w:rsidRPr="007461BD">
              <w:rPr>
                <w:rFonts w:ascii="Verdana" w:eastAsia="Calibri" w:hAnsi="Verdana"/>
                <w:sz w:val="18"/>
                <w:szCs w:val="18"/>
                <w:lang w:val="en-US"/>
              </w:rPr>
              <w:t xml:space="preserve">Thunderstorm intensity index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0</w:t>
            </w:r>
          </w:p>
        </w:tc>
        <w:tc>
          <w:tcPr>
            <w:tcW w:w="3326" w:type="dxa"/>
            <w:tcBorders>
              <w:top w:val="single" w:sz="6" w:space="0" w:color="auto"/>
              <w:left w:val="single" w:sz="6" w:space="0" w:color="auto"/>
              <w:bottom w:val="single" w:sz="6" w:space="0" w:color="auto"/>
              <w:right w:val="single" w:sz="6" w:space="0" w:color="auto"/>
            </w:tcBorders>
            <w:shd w:val="clear" w:color="auto" w:fill="FFFFFF"/>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7 (Thermodynamic stability)</w:t>
            </w:r>
          </w:p>
        </w:tc>
        <w:tc>
          <w:tcPr>
            <w:tcW w:w="1557" w:type="dxa"/>
            <w:tcBorders>
              <w:top w:val="single" w:sz="6" w:space="0" w:color="auto"/>
              <w:left w:val="single" w:sz="6" w:space="0" w:color="auto"/>
              <w:bottom w:val="single" w:sz="6" w:space="0" w:color="auto"/>
              <w:right w:val="single" w:sz="6" w:space="0" w:color="auto"/>
            </w:tcBorders>
            <w:shd w:val="clear" w:color="auto" w:fill="FFFFFF"/>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20</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Code table 4.246 proposed new table</w:t>
            </w:r>
          </w:p>
        </w:tc>
      </w:tr>
      <w:tr w:rsidR="00A92797" w:rsidRPr="007461BD" w:rsidTr="00720BF4">
        <w:trPr>
          <w:trHeight w:val="538"/>
        </w:trPr>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lastRenderedPageBreak/>
              <w:t>Precipitation intensity index</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t>0</w:t>
            </w:r>
          </w:p>
        </w:tc>
        <w:tc>
          <w:tcPr>
            <w:tcW w:w="3326" w:type="dxa"/>
            <w:tcBorders>
              <w:top w:val="single" w:sz="6" w:space="0" w:color="auto"/>
              <w:left w:val="single" w:sz="6" w:space="0" w:color="auto"/>
              <w:bottom w:val="single" w:sz="6" w:space="0" w:color="auto"/>
              <w:right w:val="single" w:sz="6" w:space="0" w:color="auto"/>
            </w:tcBorders>
            <w:shd w:val="clear" w:color="auto" w:fill="FFFFFF"/>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t>1 (Moisture)</w:t>
            </w:r>
          </w:p>
        </w:tc>
        <w:tc>
          <w:tcPr>
            <w:tcW w:w="1557" w:type="dxa"/>
            <w:tcBorders>
              <w:top w:val="single" w:sz="6" w:space="0" w:color="auto"/>
              <w:left w:val="single" w:sz="6" w:space="0" w:color="auto"/>
              <w:bottom w:val="single" w:sz="6" w:space="0" w:color="auto"/>
              <w:right w:val="single" w:sz="6" w:space="0" w:color="auto"/>
            </w:tcBorders>
            <w:shd w:val="clear" w:color="auto" w:fill="FFFFFF"/>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t>122</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t>Code table 4.247 proposed new table</w:t>
            </w:r>
          </w:p>
        </w:tc>
      </w:tr>
      <w:tr w:rsidR="00A92797" w:rsidRPr="007461BD" w:rsidTr="00720BF4">
        <w:trPr>
          <w:trHeight w:val="223"/>
        </w:trPr>
        <w:tc>
          <w:tcPr>
            <w:tcW w:w="0" w:type="auto"/>
            <w:tcBorders>
              <w:top w:val="single" w:sz="6" w:space="0" w:color="auto"/>
              <w:left w:val="single" w:sz="4"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t>Probability of freezing rain</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t>1</w:t>
            </w:r>
          </w:p>
        </w:tc>
        <w:tc>
          <w:tcPr>
            <w:tcW w:w="332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t xml:space="preserve">1 (Hydrology probabilities) </w:t>
            </w:r>
          </w:p>
        </w:tc>
        <w:tc>
          <w:tcPr>
            <w:tcW w:w="155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t>3</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rPr>
            </w:pPr>
            <w:r w:rsidRPr="007461BD">
              <w:rPr>
                <w:rFonts w:ascii="Verdana" w:eastAsia="Calibri" w:hAnsi="Verdana"/>
                <w:sz w:val="18"/>
                <w:szCs w:val="18"/>
                <w:lang w:val="en-US"/>
              </w:rPr>
              <w:t>%</w:t>
            </w:r>
          </w:p>
        </w:tc>
      </w:tr>
      <w:tr w:rsidR="00A92797" w:rsidRPr="007461BD" w:rsidTr="00720BF4">
        <w:trPr>
          <w:trHeight w:val="428"/>
        </w:trPr>
        <w:tc>
          <w:tcPr>
            <w:tcW w:w="0" w:type="auto"/>
            <w:tcBorders>
              <w:top w:val="single" w:sz="6" w:space="0" w:color="auto"/>
              <w:left w:val="single" w:sz="4"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Probability of freezing drizzle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w:t>
            </w:r>
          </w:p>
        </w:tc>
        <w:tc>
          <w:tcPr>
            <w:tcW w:w="332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(Hydrology probabilities)</w:t>
            </w:r>
          </w:p>
        </w:tc>
        <w:tc>
          <w:tcPr>
            <w:tcW w:w="155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4</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w:t>
            </w:r>
          </w:p>
        </w:tc>
      </w:tr>
      <w:tr w:rsidR="00A92797" w:rsidRPr="007461BD" w:rsidTr="00A92797">
        <w:trPr>
          <w:trHeight w:val="600"/>
        </w:trPr>
        <w:tc>
          <w:tcPr>
            <w:tcW w:w="0" w:type="auto"/>
            <w:tcBorders>
              <w:top w:val="single" w:sz="6" w:space="0" w:color="auto"/>
              <w:left w:val="single" w:sz="4"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fr-CA" w:eastAsia="en-US"/>
              </w:rPr>
            </w:pPr>
            <w:proofErr w:type="spellStart"/>
            <w:r w:rsidRPr="007461BD">
              <w:rPr>
                <w:rFonts w:ascii="Verdana" w:eastAsia="Calibri" w:hAnsi="Verdana"/>
                <w:sz w:val="18"/>
                <w:szCs w:val="18"/>
                <w:lang w:val="fr-CA"/>
              </w:rPr>
              <w:t>Probability</w:t>
            </w:r>
            <w:proofErr w:type="spellEnd"/>
            <w:r w:rsidRPr="007461BD">
              <w:rPr>
                <w:rFonts w:ascii="Verdana" w:eastAsia="Calibri" w:hAnsi="Verdana"/>
                <w:sz w:val="18"/>
                <w:szCs w:val="18"/>
                <w:lang w:val="fr-CA"/>
              </w:rPr>
              <w:t xml:space="preserve"> of </w:t>
            </w:r>
            <w:proofErr w:type="spellStart"/>
            <w:r w:rsidRPr="007461BD">
              <w:rPr>
                <w:rFonts w:ascii="Verdana" w:eastAsia="Calibri" w:hAnsi="Verdana"/>
                <w:sz w:val="18"/>
                <w:szCs w:val="18"/>
                <w:lang w:val="fr-CA"/>
              </w:rPr>
              <w:t>hail</w:t>
            </w:r>
            <w:proofErr w:type="spellEnd"/>
            <w:r w:rsidRPr="007461BD">
              <w:rPr>
                <w:rFonts w:ascii="Verdana" w:eastAsia="Calibri" w:hAnsi="Verdana"/>
                <w:sz w:val="18"/>
                <w:szCs w:val="18"/>
                <w:lang w:val="fr-CA"/>
              </w:rPr>
              <w:t xml:space="preserve"> (Pas dans la requête </w:t>
            </w:r>
            <w:proofErr w:type="spellStart"/>
            <w:r w:rsidRPr="007461BD">
              <w:rPr>
                <w:rFonts w:ascii="Verdana" w:eastAsia="Calibri" w:hAnsi="Verdana"/>
                <w:sz w:val="18"/>
                <w:szCs w:val="18"/>
                <w:lang w:val="fr-CA"/>
              </w:rPr>
              <w:t>Weather</w:t>
            </w:r>
            <w:proofErr w:type="spellEnd"/>
            <w:r w:rsidRPr="007461BD">
              <w:rPr>
                <w:rFonts w:ascii="Verdana" w:eastAsia="Calibri" w:hAnsi="Verdana"/>
                <w:sz w:val="18"/>
                <w:szCs w:val="18"/>
                <w:lang w:val="fr-CA"/>
              </w:rPr>
              <w:t xml:space="preserve"> </w:t>
            </w:r>
            <w:proofErr w:type="spellStart"/>
            <w:r w:rsidRPr="007461BD">
              <w:rPr>
                <w:rFonts w:ascii="Verdana" w:eastAsia="Calibri" w:hAnsi="Verdana"/>
                <w:sz w:val="18"/>
                <w:szCs w:val="18"/>
                <w:lang w:val="fr-CA"/>
              </w:rPr>
              <w:t>Elements</w:t>
            </w:r>
            <w:proofErr w:type="spellEnd"/>
            <w:r w:rsidRPr="007461BD">
              <w:rPr>
                <w:rFonts w:ascii="Verdana" w:eastAsia="Calibri" w:hAnsi="Verdana"/>
                <w:sz w:val="18"/>
                <w:szCs w:val="18"/>
                <w:lang w:val="fr-C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w:t>
            </w:r>
          </w:p>
        </w:tc>
        <w:tc>
          <w:tcPr>
            <w:tcW w:w="332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(Hydrology probabilities)</w:t>
            </w:r>
          </w:p>
        </w:tc>
        <w:tc>
          <w:tcPr>
            <w:tcW w:w="155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198</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w:t>
            </w:r>
          </w:p>
        </w:tc>
      </w:tr>
      <w:tr w:rsidR="00A92797" w:rsidRPr="007461BD" w:rsidTr="00A92797">
        <w:trPr>
          <w:trHeight w:val="300"/>
        </w:trPr>
        <w:tc>
          <w:tcPr>
            <w:tcW w:w="0" w:type="auto"/>
            <w:tcBorders>
              <w:top w:val="single" w:sz="6" w:space="0" w:color="auto"/>
              <w:left w:val="single" w:sz="4"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Probability of ice pellets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w:t>
            </w:r>
          </w:p>
        </w:tc>
        <w:tc>
          <w:tcPr>
            <w:tcW w:w="332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(Hydrology probabilities)</w:t>
            </w:r>
          </w:p>
        </w:tc>
        <w:tc>
          <w:tcPr>
            <w:tcW w:w="155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CA" w:eastAsia="en-US"/>
              </w:rPr>
            </w:pPr>
            <w:r w:rsidRPr="007461BD">
              <w:rPr>
                <w:rFonts w:ascii="Verdana" w:eastAsia="Calibri" w:hAnsi="Verdana"/>
                <w:sz w:val="18"/>
                <w:szCs w:val="18"/>
                <w:lang w:val="en-US"/>
              </w:rPr>
              <w:t>5</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w:t>
            </w:r>
          </w:p>
        </w:tc>
      </w:tr>
      <w:tr w:rsidR="00A92797" w:rsidRPr="007461BD" w:rsidTr="00720BF4">
        <w:trPr>
          <w:trHeight w:val="428"/>
        </w:trPr>
        <w:tc>
          <w:tcPr>
            <w:tcW w:w="0" w:type="auto"/>
            <w:tcBorders>
              <w:top w:val="single" w:sz="6" w:space="0" w:color="auto"/>
              <w:left w:val="single" w:sz="4"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Probability of snow squall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w:t>
            </w:r>
          </w:p>
        </w:tc>
        <w:tc>
          <w:tcPr>
            <w:tcW w:w="332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(Hydrology probabilities)</w:t>
            </w:r>
          </w:p>
        </w:tc>
        <w:tc>
          <w:tcPr>
            <w:tcW w:w="155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6</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w:t>
            </w:r>
          </w:p>
        </w:tc>
      </w:tr>
      <w:tr w:rsidR="00A92797" w:rsidRPr="007461BD" w:rsidTr="00720BF4">
        <w:trPr>
          <w:trHeight w:val="350"/>
        </w:trPr>
        <w:tc>
          <w:tcPr>
            <w:tcW w:w="0" w:type="auto"/>
            <w:tcBorders>
              <w:top w:val="single" w:sz="6" w:space="0" w:color="auto"/>
              <w:left w:val="single" w:sz="4"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Probability of snow</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w:t>
            </w:r>
          </w:p>
        </w:tc>
        <w:tc>
          <w:tcPr>
            <w:tcW w:w="332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(Hydrology probabilities)</w:t>
            </w:r>
          </w:p>
        </w:tc>
        <w:tc>
          <w:tcPr>
            <w:tcW w:w="155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7</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w:t>
            </w:r>
          </w:p>
        </w:tc>
      </w:tr>
      <w:tr w:rsidR="00A92797" w:rsidRPr="007461BD" w:rsidTr="00720BF4">
        <w:trPr>
          <w:trHeight w:val="131"/>
        </w:trPr>
        <w:tc>
          <w:tcPr>
            <w:tcW w:w="0" w:type="auto"/>
            <w:tcBorders>
              <w:top w:val="single" w:sz="6" w:space="0" w:color="auto"/>
              <w:left w:val="single" w:sz="4"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Probability of rain</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w:t>
            </w:r>
          </w:p>
        </w:tc>
        <w:tc>
          <w:tcPr>
            <w:tcW w:w="332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(Hydrology probabilities)</w:t>
            </w:r>
          </w:p>
        </w:tc>
        <w:tc>
          <w:tcPr>
            <w:tcW w:w="155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8</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w:t>
            </w:r>
          </w:p>
        </w:tc>
      </w:tr>
      <w:tr w:rsidR="00A92797" w:rsidRPr="007461BD" w:rsidTr="00A92797">
        <w:trPr>
          <w:trHeight w:val="945"/>
        </w:trPr>
        <w:tc>
          <w:tcPr>
            <w:tcW w:w="0" w:type="auto"/>
            <w:tcBorders>
              <w:top w:val="single" w:sz="6" w:space="0" w:color="auto"/>
              <w:left w:val="single" w:sz="4"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fr-CA" w:eastAsia="en-US"/>
              </w:rPr>
            </w:pPr>
            <w:proofErr w:type="spellStart"/>
            <w:r w:rsidRPr="007461BD">
              <w:rPr>
                <w:rFonts w:ascii="Verdana" w:eastAsia="Calibri" w:hAnsi="Verdana"/>
                <w:sz w:val="18"/>
                <w:szCs w:val="18"/>
                <w:lang w:val="fr-CA"/>
              </w:rPr>
              <w:t>Probability</w:t>
            </w:r>
            <w:proofErr w:type="spellEnd"/>
            <w:r w:rsidRPr="007461BD">
              <w:rPr>
                <w:rFonts w:ascii="Verdana" w:eastAsia="Calibri" w:hAnsi="Verdana"/>
                <w:sz w:val="18"/>
                <w:szCs w:val="18"/>
                <w:lang w:val="fr-CA"/>
              </w:rPr>
              <w:t xml:space="preserve"> of blizzard (Pas dans la requête </w:t>
            </w:r>
            <w:proofErr w:type="spellStart"/>
            <w:r w:rsidRPr="007461BD">
              <w:rPr>
                <w:rFonts w:ascii="Verdana" w:eastAsia="Calibri" w:hAnsi="Verdana"/>
                <w:sz w:val="18"/>
                <w:szCs w:val="18"/>
                <w:lang w:val="fr-CA"/>
              </w:rPr>
              <w:t>Weather</w:t>
            </w:r>
            <w:proofErr w:type="spellEnd"/>
            <w:r w:rsidRPr="007461BD">
              <w:rPr>
                <w:rFonts w:ascii="Verdana" w:eastAsia="Calibri" w:hAnsi="Verdana"/>
                <w:sz w:val="18"/>
                <w:szCs w:val="18"/>
                <w:lang w:val="fr-CA"/>
              </w:rPr>
              <w:t xml:space="preserve"> </w:t>
            </w:r>
            <w:proofErr w:type="spellStart"/>
            <w:r w:rsidRPr="007461BD">
              <w:rPr>
                <w:rFonts w:ascii="Verdana" w:eastAsia="Calibri" w:hAnsi="Verdana"/>
                <w:sz w:val="18"/>
                <w:szCs w:val="18"/>
                <w:lang w:val="fr-CA"/>
              </w:rPr>
              <w:t>Elements</w:t>
            </w:r>
            <w:proofErr w:type="spellEnd"/>
            <w:r w:rsidRPr="007461BD">
              <w:rPr>
                <w:rFonts w:ascii="Verdana" w:eastAsia="Calibri" w:hAnsi="Verdana"/>
                <w:sz w:val="18"/>
                <w:szCs w:val="18"/>
                <w:lang w:val="fr-CA"/>
              </w:rPr>
              <w:t>)</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w:t>
            </w:r>
          </w:p>
        </w:tc>
        <w:tc>
          <w:tcPr>
            <w:tcW w:w="3326"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(Hydrology probabilities)</w:t>
            </w:r>
          </w:p>
        </w:tc>
        <w:tc>
          <w:tcPr>
            <w:tcW w:w="1557"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201</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w:t>
            </w:r>
          </w:p>
        </w:tc>
      </w:tr>
      <w:tr w:rsidR="00A92797" w:rsidRPr="007461BD" w:rsidTr="00720BF4">
        <w:trPr>
          <w:trHeight w:val="195"/>
        </w:trPr>
        <w:tc>
          <w:tcPr>
            <w:tcW w:w="0" w:type="auto"/>
            <w:tcBorders>
              <w:top w:val="single" w:sz="6" w:space="0" w:color="auto"/>
              <w:left w:val="single" w:sz="4"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Snow level</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0</w:t>
            </w:r>
          </w:p>
        </w:tc>
        <w:tc>
          <w:tcPr>
            <w:tcW w:w="3326"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19 (Physical atmospheric)</w:t>
            </w:r>
          </w:p>
        </w:tc>
        <w:tc>
          <w:tcPr>
            <w:tcW w:w="1557"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36</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m</w:t>
            </w:r>
          </w:p>
        </w:tc>
      </w:tr>
      <w:tr w:rsidR="00A92797" w:rsidRPr="007461BD" w:rsidTr="00720BF4">
        <w:trPr>
          <w:trHeight w:val="368"/>
        </w:trPr>
        <w:tc>
          <w:tcPr>
            <w:tcW w:w="0" w:type="auto"/>
            <w:tcBorders>
              <w:top w:val="single" w:sz="6" w:space="0" w:color="auto"/>
              <w:left w:val="single" w:sz="4" w:space="0" w:color="auto"/>
              <w:bottom w:val="single" w:sz="4" w:space="0" w:color="auto"/>
              <w:right w:val="single" w:sz="6" w:space="0" w:color="auto"/>
            </w:tcBorders>
            <w:shd w:val="clear" w:color="auto" w:fill="FFFFFF"/>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Dominant precipitation type</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0</w:t>
            </w:r>
          </w:p>
        </w:tc>
        <w:tc>
          <w:tcPr>
            <w:tcW w:w="3326"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(Moisture)</w:t>
            </w:r>
          </w:p>
        </w:tc>
        <w:tc>
          <w:tcPr>
            <w:tcW w:w="1557"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123</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Code table 4.201 proposed modified table</w:t>
            </w:r>
          </w:p>
        </w:tc>
      </w:tr>
      <w:tr w:rsidR="00A92797" w:rsidRPr="007461BD" w:rsidTr="00720BF4">
        <w:trPr>
          <w:trHeight w:val="478"/>
        </w:trPr>
        <w:tc>
          <w:tcPr>
            <w:tcW w:w="0" w:type="auto"/>
            <w:tcBorders>
              <w:top w:val="single" w:sz="6" w:space="0" w:color="auto"/>
              <w:left w:val="single" w:sz="4"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Presence of showers</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0</w:t>
            </w:r>
          </w:p>
        </w:tc>
        <w:tc>
          <w:tcPr>
            <w:tcW w:w="3326"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(Moisture)</w:t>
            </w:r>
          </w:p>
        </w:tc>
        <w:tc>
          <w:tcPr>
            <w:tcW w:w="1557"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124</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Numeric****</w:t>
            </w:r>
          </w:p>
        </w:tc>
      </w:tr>
      <w:tr w:rsidR="00A92797" w:rsidRPr="007461BD" w:rsidTr="00720BF4">
        <w:trPr>
          <w:trHeight w:val="400"/>
        </w:trPr>
        <w:tc>
          <w:tcPr>
            <w:tcW w:w="0" w:type="auto"/>
            <w:tcBorders>
              <w:top w:val="single" w:sz="6" w:space="0" w:color="auto"/>
              <w:left w:val="single" w:sz="4"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Presence of blowing snow</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0</w:t>
            </w:r>
          </w:p>
        </w:tc>
        <w:tc>
          <w:tcPr>
            <w:tcW w:w="3326"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(Moisture)</w:t>
            </w:r>
          </w:p>
        </w:tc>
        <w:tc>
          <w:tcPr>
            <w:tcW w:w="1557"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125</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Numeric****</w:t>
            </w:r>
          </w:p>
        </w:tc>
      </w:tr>
      <w:tr w:rsidR="00A92797" w:rsidRPr="007461BD" w:rsidTr="00720BF4">
        <w:trPr>
          <w:trHeight w:val="464"/>
        </w:trPr>
        <w:tc>
          <w:tcPr>
            <w:tcW w:w="0" w:type="auto"/>
            <w:tcBorders>
              <w:top w:val="single" w:sz="6" w:space="0" w:color="auto"/>
              <w:left w:val="single" w:sz="4"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Presence of blizzard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0</w:t>
            </w:r>
          </w:p>
        </w:tc>
        <w:tc>
          <w:tcPr>
            <w:tcW w:w="332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(Moisture)</w:t>
            </w:r>
          </w:p>
        </w:tc>
        <w:tc>
          <w:tcPr>
            <w:tcW w:w="155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126</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Numeric****</w:t>
            </w:r>
          </w:p>
        </w:tc>
      </w:tr>
      <w:tr w:rsidR="00A92797" w:rsidRPr="007461BD" w:rsidTr="00720BF4">
        <w:trPr>
          <w:trHeight w:val="670"/>
        </w:trPr>
        <w:tc>
          <w:tcPr>
            <w:tcW w:w="0" w:type="auto"/>
            <w:tcBorders>
              <w:top w:val="single" w:sz="6" w:space="0" w:color="auto"/>
              <w:left w:val="single" w:sz="4"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Ice pellets (</w:t>
            </w:r>
            <w:proofErr w:type="spellStart"/>
            <w:r w:rsidRPr="007461BD">
              <w:rPr>
                <w:rFonts w:ascii="Verdana" w:eastAsia="Calibri" w:hAnsi="Verdana"/>
                <w:sz w:val="18"/>
                <w:szCs w:val="18"/>
                <w:lang w:val="en-US"/>
              </w:rPr>
              <w:t>non water</w:t>
            </w:r>
            <w:proofErr w:type="spellEnd"/>
            <w:r w:rsidRPr="007461BD">
              <w:rPr>
                <w:rFonts w:ascii="Verdana" w:eastAsia="Calibri" w:hAnsi="Verdana"/>
                <w:sz w:val="18"/>
                <w:szCs w:val="18"/>
                <w:lang w:val="en-US"/>
              </w:rPr>
              <w:t xml:space="preserve"> equivalent) precipitation rate</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0</w:t>
            </w:r>
          </w:p>
        </w:tc>
        <w:tc>
          <w:tcPr>
            <w:tcW w:w="3326"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 (Moisture)</w:t>
            </w:r>
          </w:p>
        </w:tc>
        <w:tc>
          <w:tcPr>
            <w:tcW w:w="1557" w:type="dxa"/>
            <w:tcBorders>
              <w:top w:val="single" w:sz="6" w:space="0" w:color="auto"/>
              <w:left w:val="single" w:sz="6" w:space="0" w:color="auto"/>
              <w:bottom w:val="single" w:sz="4" w:space="0" w:color="auto"/>
              <w:right w:val="single" w:sz="6"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127</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bottom"/>
            <w:hideMark/>
          </w:tcPr>
          <w:p w:rsidR="00A92797" w:rsidRPr="007461BD" w:rsidRDefault="00A92797" w:rsidP="00720BF4">
            <w:pPr>
              <w:snapToGrid w:val="0"/>
              <w:rPr>
                <w:rFonts w:ascii="Verdana" w:eastAsia="Calibri" w:hAnsi="Verdana"/>
                <w:sz w:val="18"/>
                <w:szCs w:val="18"/>
                <w:lang w:val="en-US" w:eastAsia="en-US"/>
              </w:rPr>
            </w:pPr>
            <w:r w:rsidRPr="007461BD">
              <w:rPr>
                <w:rFonts w:ascii="Verdana" w:eastAsia="Calibri" w:hAnsi="Verdana"/>
                <w:sz w:val="18"/>
                <w:szCs w:val="18"/>
                <w:lang w:val="en-US"/>
              </w:rPr>
              <w:t>m/s</w:t>
            </w:r>
          </w:p>
        </w:tc>
      </w:tr>
    </w:tbl>
    <w:p w:rsidR="00A92797" w:rsidRPr="007461BD" w:rsidRDefault="00A92797" w:rsidP="00A92797">
      <w:pPr>
        <w:spacing w:after="200" w:line="276" w:lineRule="auto"/>
        <w:rPr>
          <w:rFonts w:ascii="Verdana" w:eastAsia="Calibri" w:hAnsi="Verdana"/>
          <w:sz w:val="18"/>
          <w:szCs w:val="18"/>
          <w:lang w:val="en-US"/>
        </w:rPr>
      </w:pPr>
      <w:r w:rsidRPr="007461BD">
        <w:rPr>
          <w:rFonts w:ascii="Verdana" w:eastAsia="Calibri" w:hAnsi="Verdana"/>
          <w:sz w:val="18"/>
          <w:szCs w:val="18"/>
          <w:lang w:val="en-US"/>
        </w:rPr>
        <w:t>****</w:t>
      </w:r>
      <w:r w:rsidRPr="007461BD">
        <w:rPr>
          <w:rFonts w:ascii="Verdana" w:eastAsia="Calibri" w:hAnsi="Verdana"/>
          <w:sz w:val="18"/>
          <w:szCs w:val="18"/>
          <w:lang w:val="en-US"/>
        </w:rPr>
        <w:tab/>
        <w:t>This parameter indicates whether the precipitation is convective (value=1) or not (value=0). The method used to determine the character of the precipitation is left open to the producer.</w:t>
      </w:r>
    </w:p>
    <w:p w:rsidR="00A92797" w:rsidRPr="00A95CA5" w:rsidRDefault="00A92797" w:rsidP="00A92797">
      <w:pPr>
        <w:spacing w:after="200" w:line="276" w:lineRule="auto"/>
        <w:rPr>
          <w:rFonts w:ascii="Verdana" w:eastAsia="Calibri" w:hAnsi="Verdana"/>
          <w:sz w:val="20"/>
          <w:szCs w:val="20"/>
          <w:u w:val="single"/>
          <w:lang w:val="en-US"/>
        </w:rPr>
      </w:pPr>
      <w:r w:rsidRPr="00A95CA5">
        <w:rPr>
          <w:rFonts w:ascii="Verdana" w:eastAsia="Calibri" w:hAnsi="Verdana"/>
          <w:sz w:val="20"/>
          <w:szCs w:val="20"/>
          <w:u w:val="single"/>
          <w:lang w:val="en-US"/>
        </w:rPr>
        <w:t>One table modification proposed:</w:t>
      </w:r>
    </w:p>
    <w:p w:rsidR="00A92797" w:rsidRPr="00A95CA5" w:rsidRDefault="00A92797" w:rsidP="00A92797">
      <w:pPr>
        <w:spacing w:after="200" w:line="276" w:lineRule="auto"/>
        <w:rPr>
          <w:rFonts w:ascii="Verdana" w:eastAsia="Calibri" w:hAnsi="Verdana"/>
          <w:bCs/>
          <w:sz w:val="20"/>
          <w:szCs w:val="20"/>
          <w:lang w:val="fr-CA"/>
        </w:rPr>
      </w:pPr>
      <w:r w:rsidRPr="00A95CA5">
        <w:rPr>
          <w:rFonts w:ascii="Verdana" w:eastAsia="Calibri" w:hAnsi="Verdana"/>
          <w:bCs/>
          <w:sz w:val="20"/>
          <w:szCs w:val="20"/>
          <w:lang w:val="fr-CA"/>
        </w:rPr>
        <w:t>GRIB2 - CODE TABLE 4.201</w:t>
      </w:r>
      <w:r w:rsidR="00A95CA5">
        <w:rPr>
          <w:rFonts w:ascii="Verdana" w:eastAsia="Calibri" w:hAnsi="Verdana"/>
          <w:bCs/>
          <w:sz w:val="20"/>
          <w:szCs w:val="20"/>
          <w:lang w:val="fr-CA"/>
        </w:rPr>
        <w:t xml:space="preserve">, </w:t>
      </w:r>
      <w:r w:rsidRPr="00A95CA5">
        <w:rPr>
          <w:rFonts w:ascii="Verdana" w:eastAsia="Calibri" w:hAnsi="Verdana"/>
          <w:bCs/>
          <w:sz w:val="20"/>
          <w:szCs w:val="20"/>
          <w:lang w:val="fr-CA"/>
        </w:rPr>
        <w:t>PRECIPITATION TYPE</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68" w:type="dxa"/>
          <w:left w:w="68" w:type="dxa"/>
          <w:bottom w:w="68" w:type="dxa"/>
          <w:right w:w="68" w:type="dxa"/>
        </w:tblCellMar>
        <w:tblLook w:val="04A0" w:firstRow="1" w:lastRow="0" w:firstColumn="1" w:lastColumn="0" w:noHBand="0" w:noVBand="1"/>
      </w:tblPr>
      <w:tblGrid>
        <w:gridCol w:w="3442"/>
        <w:gridCol w:w="4402"/>
      </w:tblGrid>
      <w:tr w:rsidR="00A92797" w:rsidRPr="00720BF4" w:rsidTr="00A9279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rsidR="00A92797" w:rsidRPr="00720BF4" w:rsidRDefault="00A92797" w:rsidP="00720BF4">
            <w:pPr>
              <w:snapToGrid w:val="0"/>
              <w:rPr>
                <w:rFonts w:ascii="Verdana" w:eastAsia="Calibri" w:hAnsi="Verdana"/>
                <w:bCs/>
                <w:sz w:val="16"/>
                <w:szCs w:val="16"/>
                <w:lang w:val="en-CA" w:eastAsia="en-US"/>
              </w:rPr>
            </w:pPr>
            <w:r w:rsidRPr="00720BF4">
              <w:rPr>
                <w:rFonts w:ascii="Verdana" w:eastAsia="Calibri" w:hAnsi="Verdana"/>
                <w:bCs/>
                <w:sz w:val="16"/>
                <w:szCs w:val="16"/>
                <w:lang w:val="en-CA"/>
              </w:rPr>
              <w:t>Code Figure</w:t>
            </w:r>
          </w:p>
        </w:tc>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rsidR="00A92797" w:rsidRPr="00720BF4" w:rsidRDefault="00A92797" w:rsidP="00720BF4">
            <w:pPr>
              <w:snapToGrid w:val="0"/>
              <w:rPr>
                <w:rFonts w:ascii="Verdana" w:eastAsia="Calibri" w:hAnsi="Verdana"/>
                <w:bCs/>
                <w:sz w:val="16"/>
                <w:szCs w:val="16"/>
                <w:lang w:val="en-CA" w:eastAsia="en-US"/>
              </w:rPr>
            </w:pPr>
            <w:r w:rsidRPr="00720BF4">
              <w:rPr>
                <w:rFonts w:ascii="Verdana" w:eastAsia="Calibri" w:hAnsi="Verdana"/>
                <w:bCs/>
                <w:sz w:val="16"/>
                <w:szCs w:val="16"/>
                <w:lang w:val="en-CA"/>
              </w:rPr>
              <w:t>Meaning</w:t>
            </w:r>
          </w:p>
        </w:tc>
      </w:tr>
      <w:tr w:rsidR="00A92797" w:rsidRPr="007461BD" w:rsidTr="00720BF4">
        <w:trPr>
          <w:trHeight w:val="5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2797" w:rsidRPr="007461BD" w:rsidRDefault="00A92797" w:rsidP="00720BF4">
            <w:pPr>
              <w:snapToGrid w:val="0"/>
              <w:rPr>
                <w:rFonts w:ascii="Verdana" w:eastAsia="Calibri" w:hAnsi="Verdana"/>
                <w:sz w:val="18"/>
                <w:szCs w:val="18"/>
                <w:lang w:val="en-CA" w:eastAsia="en-US"/>
              </w:rPr>
            </w:pPr>
            <w:r w:rsidRPr="007461BD">
              <w:rPr>
                <w:rFonts w:ascii="Verdana" w:eastAsia="Calibri" w:hAnsi="Verdana"/>
                <w:sz w:val="18"/>
                <w:szCs w:val="18"/>
                <w:lang w:val="en-CA"/>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97" w:rsidRPr="007461BD" w:rsidRDefault="00A92797" w:rsidP="00720BF4">
            <w:pPr>
              <w:snapToGrid w:val="0"/>
              <w:rPr>
                <w:rFonts w:ascii="Verdana" w:eastAsia="Calibri" w:hAnsi="Verdana"/>
                <w:sz w:val="18"/>
                <w:szCs w:val="18"/>
                <w:lang w:val="en-CA" w:eastAsia="en-US"/>
              </w:rPr>
            </w:pPr>
            <w:r w:rsidRPr="007461BD">
              <w:rPr>
                <w:rFonts w:ascii="Verdana" w:eastAsia="Calibri" w:hAnsi="Verdana"/>
                <w:sz w:val="18"/>
                <w:szCs w:val="18"/>
                <w:lang w:val="en-CA"/>
              </w:rPr>
              <w:t>Reserved</w:t>
            </w:r>
          </w:p>
        </w:tc>
      </w:tr>
      <w:tr w:rsidR="00A92797" w:rsidRPr="007461BD" w:rsidTr="00A927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A92797" w:rsidP="00720BF4">
            <w:pPr>
              <w:snapToGrid w:val="0"/>
              <w:rPr>
                <w:rFonts w:ascii="Verdana" w:eastAsia="Calibri" w:hAnsi="Verdana"/>
                <w:sz w:val="18"/>
                <w:szCs w:val="18"/>
                <w:lang w:val="en-CA" w:eastAsia="en-US"/>
              </w:rPr>
            </w:pPr>
            <w:r w:rsidRPr="007461BD">
              <w:rPr>
                <w:rFonts w:ascii="Verdana" w:eastAsia="Calibri" w:hAnsi="Verdana"/>
                <w:sz w:val="18"/>
                <w:szCs w:val="18"/>
                <w:lang w:val="en-CA"/>
              </w:rPr>
              <w:t>1</w:t>
            </w:r>
          </w:p>
        </w:tc>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A92797" w:rsidP="00720BF4">
            <w:pPr>
              <w:snapToGrid w:val="0"/>
              <w:rPr>
                <w:rFonts w:ascii="Verdana" w:eastAsia="Calibri" w:hAnsi="Verdana"/>
                <w:sz w:val="18"/>
                <w:szCs w:val="18"/>
                <w:lang w:val="en-CA" w:eastAsia="en-US"/>
              </w:rPr>
            </w:pPr>
            <w:r w:rsidRPr="007461BD">
              <w:rPr>
                <w:rFonts w:ascii="Verdana" w:eastAsia="Calibri" w:hAnsi="Verdana"/>
                <w:sz w:val="18"/>
                <w:szCs w:val="18"/>
                <w:lang w:val="en-CA"/>
              </w:rPr>
              <w:t>Rain</w:t>
            </w:r>
          </w:p>
        </w:tc>
      </w:tr>
      <w:tr w:rsidR="00A92797" w:rsidRPr="007461BD" w:rsidTr="00A927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A92797" w:rsidP="00720BF4">
            <w:pPr>
              <w:snapToGrid w:val="0"/>
              <w:rPr>
                <w:rFonts w:ascii="Verdana" w:eastAsia="Calibri" w:hAnsi="Verdana"/>
                <w:sz w:val="18"/>
                <w:szCs w:val="18"/>
                <w:lang w:val="en-CA" w:eastAsia="en-US"/>
              </w:rPr>
            </w:pPr>
            <w:r w:rsidRPr="007461BD">
              <w:rPr>
                <w:rFonts w:ascii="Verdana" w:eastAsia="Calibri" w:hAnsi="Verdana"/>
                <w:sz w:val="18"/>
                <w:szCs w:val="18"/>
                <w:lang w:val="en-CA"/>
              </w:rPr>
              <w:t>2</w:t>
            </w:r>
          </w:p>
        </w:tc>
        <w:tc>
          <w:tcPr>
            <w:tcW w:w="0" w:type="auto"/>
            <w:tcBorders>
              <w:top w:val="outset" w:sz="6" w:space="0" w:color="auto"/>
              <w:left w:val="outset" w:sz="6" w:space="0" w:color="auto"/>
              <w:bottom w:val="outset" w:sz="6" w:space="0" w:color="auto"/>
              <w:right w:val="outset" w:sz="6" w:space="0" w:color="auto"/>
            </w:tcBorders>
            <w:hideMark/>
          </w:tcPr>
          <w:p w:rsidR="00A92797" w:rsidRPr="007461BD" w:rsidRDefault="00A92797" w:rsidP="00720BF4">
            <w:pPr>
              <w:snapToGrid w:val="0"/>
              <w:rPr>
                <w:rFonts w:ascii="Verdana" w:eastAsia="Calibri" w:hAnsi="Verdana"/>
                <w:sz w:val="18"/>
                <w:szCs w:val="18"/>
                <w:lang w:val="en-CA" w:eastAsia="en-US"/>
              </w:rPr>
            </w:pPr>
            <w:r w:rsidRPr="007461BD">
              <w:rPr>
                <w:rFonts w:ascii="Verdana" w:eastAsia="Calibri" w:hAnsi="Verdana"/>
                <w:sz w:val="18"/>
                <w:szCs w:val="18"/>
                <w:lang w:val="en-CA"/>
              </w:rPr>
              <w:t>Thunderstorm</w:t>
            </w:r>
          </w:p>
        </w:tc>
      </w:tr>
    </w:tbl>
    <w:p w:rsidR="005C33FD" w:rsidRDefault="005C33FD" w:rsidP="00C76031">
      <w:pPr>
        <w:rPr>
          <w:rFonts w:ascii="Verdana" w:hAnsi="Verdana" w:cs="Arial"/>
          <w:color w:val="000000"/>
          <w:sz w:val="20"/>
          <w:szCs w:val="20"/>
        </w:rPr>
      </w:pPr>
    </w:p>
    <w:p w:rsidR="00A95CA5" w:rsidRPr="00720BF4" w:rsidRDefault="00A95CA5" w:rsidP="00C76031">
      <w:pPr>
        <w:rPr>
          <w:rFonts w:ascii="Verdana" w:hAnsi="Verdana" w:cs="Arial"/>
          <w:color w:val="000000"/>
          <w:sz w:val="20"/>
          <w:szCs w:val="20"/>
        </w:rPr>
      </w:pPr>
    </w:p>
    <w:p w:rsidR="005C33FD" w:rsidRPr="00720BF4" w:rsidRDefault="005C33FD" w:rsidP="00C76031">
      <w:pPr>
        <w:rPr>
          <w:rFonts w:ascii="Verdana" w:hAnsi="Verdana" w:cs="Arial"/>
          <w:color w:val="000000"/>
          <w:sz w:val="20"/>
          <w:szCs w:val="20"/>
        </w:rPr>
      </w:pPr>
    </w:p>
    <w:p w:rsidR="00441B2D" w:rsidRPr="00A95CA5" w:rsidRDefault="005C33FD" w:rsidP="00995CCB">
      <w:pPr>
        <w:spacing w:after="120"/>
        <w:ind w:left="2268" w:hanging="2268"/>
        <w:rPr>
          <w:rFonts w:ascii="Verdana" w:hAnsi="Verdana" w:cs="Arial"/>
          <w:b/>
          <w:color w:val="000000"/>
          <w:sz w:val="20"/>
          <w:szCs w:val="20"/>
          <w:u w:val="single"/>
        </w:rPr>
      </w:pPr>
      <w:bookmarkStart w:id="8" w:name="A2019_2_2_4"/>
      <w:bookmarkEnd w:id="8"/>
      <w:r w:rsidRPr="00A95CA5">
        <w:rPr>
          <w:rFonts w:ascii="Verdana" w:hAnsi="Verdana" w:cs="Arial"/>
          <w:b/>
          <w:color w:val="000000"/>
          <w:sz w:val="20"/>
          <w:szCs w:val="20"/>
          <w:u w:val="single"/>
        </w:rPr>
        <w:t>2019-</w:t>
      </w:r>
      <w:r w:rsidR="00441B2D" w:rsidRPr="00A95CA5">
        <w:rPr>
          <w:rFonts w:ascii="Verdana" w:hAnsi="Verdana" w:cs="Arial"/>
          <w:b/>
          <w:color w:val="000000"/>
          <w:sz w:val="20"/>
          <w:szCs w:val="20"/>
          <w:u w:val="single"/>
        </w:rPr>
        <w:t>2.2.4</w:t>
      </w:r>
      <w:r w:rsidRPr="00A95CA5">
        <w:rPr>
          <w:rFonts w:ascii="Verdana" w:hAnsi="Verdana" w:cs="Arial"/>
          <w:b/>
          <w:color w:val="000000"/>
          <w:sz w:val="20"/>
          <w:szCs w:val="20"/>
          <w:u w:val="single"/>
        </w:rPr>
        <w:t>(CM-III)</w:t>
      </w:r>
      <w:r w:rsidR="00441B2D" w:rsidRPr="00A95CA5">
        <w:rPr>
          <w:rFonts w:ascii="Verdana" w:hAnsi="Verdana" w:cs="Arial"/>
          <w:b/>
          <w:color w:val="000000"/>
          <w:sz w:val="20"/>
          <w:szCs w:val="20"/>
          <w:u w:val="single"/>
        </w:rPr>
        <w:tab/>
        <w:t>New templates for spatio-temporal changing tiles</w:t>
      </w:r>
      <w:r w:rsidR="00995CCB">
        <w:rPr>
          <w:rFonts w:ascii="Verdana" w:hAnsi="Verdana" w:cs="Arial"/>
          <w:b/>
          <w:color w:val="000000"/>
          <w:sz w:val="20"/>
          <w:szCs w:val="20"/>
          <w:u w:val="single"/>
        </w:rPr>
        <w:t xml:space="preserve"> </w:t>
      </w:r>
      <w:r w:rsidR="00995CCB" w:rsidRPr="00B70563">
        <w:rPr>
          <w:rFonts w:ascii="Verdana" w:hAnsi="Verdana"/>
          <w:b/>
          <w:bCs/>
          <w:sz w:val="20"/>
          <w:szCs w:val="20"/>
          <w:lang w:val="en-US"/>
        </w:rPr>
        <w:t>[Urgent validation]</w:t>
      </w:r>
      <w:hyperlink r:id="rId13" w:anchor="S2019_2_2_4" w:history="1">
        <w:r w:rsidR="00D21943" w:rsidRPr="00EC3772">
          <w:rPr>
            <w:rStyle w:val="Hyperlink"/>
            <w:rFonts w:ascii="Verdana" w:hAnsi="Verdana" w:cs="Arial"/>
            <w:b/>
            <w:sz w:val="20"/>
            <w:szCs w:val="20"/>
            <w:u w:val="none"/>
          </w:rPr>
          <w:sym w:font="Wingdings" w:char="F0DB"/>
        </w:r>
      </w:hyperlink>
    </w:p>
    <w:p w:rsidR="00A92797" w:rsidRDefault="00A92797" w:rsidP="00A92797">
      <w:pPr>
        <w:widowControl w:val="0"/>
        <w:autoSpaceDE w:val="0"/>
        <w:autoSpaceDN w:val="0"/>
        <w:adjustRightInd w:val="0"/>
        <w:spacing w:before="360"/>
        <w:rPr>
          <w:rFonts w:cs="Arial"/>
          <w:b/>
          <w:bCs/>
          <w:sz w:val="20"/>
          <w:szCs w:val="20"/>
          <w:lang w:val="en-US" w:eastAsia="ja-JP"/>
        </w:rPr>
      </w:pPr>
      <w:r>
        <w:rPr>
          <w:rFonts w:cs="Arial"/>
          <w:b/>
          <w:bCs/>
          <w:sz w:val="20"/>
          <w:szCs w:val="20"/>
          <w:lang w:val="en-US" w:eastAsia="ja-JP"/>
        </w:rPr>
        <w:t>Code table 4.0</w:t>
      </w:r>
      <w:r>
        <w:rPr>
          <w:rFonts w:cs="Arial"/>
          <w:bCs/>
          <w:sz w:val="20"/>
          <w:szCs w:val="20"/>
          <w:lang w:val="en-US" w:eastAsia="ja-JP"/>
        </w:rPr>
        <w:t xml:space="preserve"> – </w:t>
      </w:r>
      <w:r>
        <w:rPr>
          <w:rFonts w:cs="Arial"/>
          <w:bCs/>
          <w:i/>
          <w:sz w:val="20"/>
          <w:szCs w:val="20"/>
          <w:lang w:val="en-US" w:eastAsia="ja-JP"/>
        </w:rPr>
        <w:t>Product definition template number</w:t>
      </w:r>
    </w:p>
    <w:p w:rsidR="00A92797" w:rsidRDefault="00A92797" w:rsidP="00A92797">
      <w:pPr>
        <w:jc w:val="both"/>
        <w:rPr>
          <w:rFonts w:cs="Arial"/>
          <w:sz w:val="16"/>
          <w:szCs w:val="16"/>
          <w:lang w:eastAsia="en-US"/>
        </w:rPr>
      </w:pPr>
      <w:r>
        <w:rPr>
          <w:rFonts w:cs="Arial"/>
          <w:sz w:val="16"/>
          <w:szCs w:val="16"/>
        </w:rPr>
        <w:t>Code figure</w:t>
      </w:r>
      <w:r>
        <w:rPr>
          <w:rFonts w:cs="Arial"/>
        </w:rPr>
        <w:tab/>
      </w:r>
      <w:r>
        <w:rPr>
          <w:rFonts w:cs="Arial"/>
          <w:sz w:val="16"/>
          <w:szCs w:val="16"/>
        </w:rPr>
        <w:t>Meaning</w:t>
      </w:r>
    </w:p>
    <w:p w:rsidR="00A92797" w:rsidRPr="007461BD" w:rsidRDefault="00A92797" w:rsidP="00720BF4">
      <w:pPr>
        <w:ind w:left="851" w:hanging="851"/>
        <w:jc w:val="both"/>
        <w:rPr>
          <w:rFonts w:ascii="Verdana" w:hAnsi="Verdana" w:cs="Arial"/>
          <w:bCs/>
          <w:iCs/>
          <w:sz w:val="18"/>
          <w:szCs w:val="18"/>
          <w:lang w:val="en-US"/>
        </w:rPr>
      </w:pPr>
      <w:r w:rsidRPr="007461BD">
        <w:rPr>
          <w:rFonts w:ascii="Verdana" w:hAnsi="Verdana" w:cs="Arial"/>
          <w:sz w:val="18"/>
          <w:szCs w:val="18"/>
          <w:lang w:val="en-US"/>
        </w:rPr>
        <w:lastRenderedPageBreak/>
        <w:t>62</w:t>
      </w:r>
      <w:r w:rsidRPr="007461BD">
        <w:rPr>
          <w:rFonts w:ascii="Verdana" w:hAnsi="Verdana" w:cs="Arial"/>
          <w:sz w:val="18"/>
          <w:szCs w:val="18"/>
          <w:lang w:val="en-US"/>
        </w:rPr>
        <w:tab/>
      </w:r>
      <w:r w:rsidRPr="00B70563">
        <w:rPr>
          <w:rFonts w:ascii="Verdana" w:hAnsi="Verdana" w:cs="Arial"/>
          <w:sz w:val="18"/>
          <w:szCs w:val="18"/>
        </w:rPr>
        <w:tab/>
        <w:t>A</w:t>
      </w:r>
      <w:r w:rsidRPr="00B70563">
        <w:rPr>
          <w:rFonts w:ascii="Verdana" w:hAnsi="Verdana" w:cs="Arial"/>
          <w:bCs/>
          <w:iCs/>
          <w:sz w:val="18"/>
          <w:szCs w:val="18"/>
        </w:rPr>
        <w:t>verage</w:t>
      </w:r>
      <w:r w:rsidRPr="007461BD">
        <w:rPr>
          <w:rFonts w:ascii="Verdana" w:hAnsi="Verdana" w:cs="Arial"/>
          <w:bCs/>
          <w:iCs/>
          <w:sz w:val="18"/>
          <w:szCs w:val="18"/>
        </w:rPr>
        <w:t>, accumulation and/or extreme values or other statistically processed values at a horizontal level or in a horizontal layer in a continuous or non-continuous time interval</w:t>
      </w:r>
      <w:r w:rsidRPr="007461BD">
        <w:rPr>
          <w:rFonts w:ascii="Verdana" w:hAnsi="Verdana" w:cs="Arial"/>
          <w:bCs/>
          <w:iCs/>
          <w:sz w:val="18"/>
          <w:szCs w:val="18"/>
          <w:lang w:val="en-US"/>
        </w:rPr>
        <w:t xml:space="preserve"> for spatio-temporal </w:t>
      </w:r>
      <w:r w:rsidRPr="007461BD">
        <w:rPr>
          <w:rFonts w:ascii="Verdana" w:hAnsi="Verdana" w:cs="Arial"/>
          <w:bCs/>
          <w:iCs/>
          <w:sz w:val="18"/>
          <w:szCs w:val="18"/>
          <w:lang w:val="en-US"/>
        </w:rPr>
        <w:tab/>
        <w:t>changing tiles at a horizontal level or horizontal layer at a point in time</w:t>
      </w:r>
    </w:p>
    <w:p w:rsidR="00A92797" w:rsidRPr="007461BD" w:rsidRDefault="00A92797" w:rsidP="00720BF4">
      <w:pPr>
        <w:ind w:left="851" w:hanging="851"/>
        <w:jc w:val="both"/>
        <w:rPr>
          <w:rFonts w:ascii="Verdana" w:hAnsi="Verdana" w:cs="Arial"/>
          <w:bCs/>
          <w:iCs/>
          <w:sz w:val="18"/>
          <w:szCs w:val="18"/>
          <w:lang w:val="en-US"/>
        </w:rPr>
      </w:pPr>
      <w:r w:rsidRPr="007461BD">
        <w:rPr>
          <w:rFonts w:ascii="Verdana" w:hAnsi="Verdana" w:cs="Arial"/>
          <w:bCs/>
          <w:iCs/>
          <w:sz w:val="18"/>
          <w:szCs w:val="18"/>
          <w:lang w:val="en-US"/>
        </w:rPr>
        <w:t>63</w:t>
      </w:r>
      <w:r w:rsidRPr="007461BD">
        <w:rPr>
          <w:rFonts w:ascii="Verdana" w:hAnsi="Verdana" w:cs="Arial"/>
          <w:bCs/>
          <w:iCs/>
          <w:sz w:val="18"/>
          <w:szCs w:val="18"/>
          <w:lang w:val="en-US"/>
        </w:rPr>
        <w:tab/>
      </w:r>
      <w:r w:rsidRPr="007461BD">
        <w:rPr>
          <w:rFonts w:ascii="Verdana" w:hAnsi="Verdana" w:cs="Arial"/>
          <w:bCs/>
          <w:iCs/>
          <w:sz w:val="18"/>
          <w:szCs w:val="18"/>
          <w:lang w:val="en-US"/>
        </w:rPr>
        <w:tab/>
      </w:r>
      <w:r w:rsidRPr="007461BD">
        <w:rPr>
          <w:rFonts w:ascii="Verdana" w:hAnsi="Verdana" w:cs="Arial"/>
          <w:bCs/>
          <w:iCs/>
          <w:sz w:val="18"/>
          <w:szCs w:val="18"/>
        </w:rPr>
        <w:t>Individual ensemble forecast, control and perturbed, at a horizontal level</w:t>
      </w:r>
      <w:r w:rsidR="00720BF4" w:rsidRPr="007461BD">
        <w:rPr>
          <w:rFonts w:ascii="Verdana" w:hAnsi="Verdana" w:cs="Arial"/>
          <w:bCs/>
          <w:iCs/>
          <w:sz w:val="18"/>
          <w:szCs w:val="18"/>
        </w:rPr>
        <w:t xml:space="preserve"> or in a horizontal layer in a </w:t>
      </w:r>
      <w:r w:rsidRPr="007461BD">
        <w:rPr>
          <w:rFonts w:ascii="Verdana" w:hAnsi="Verdana" w:cs="Arial"/>
          <w:bCs/>
          <w:iCs/>
          <w:sz w:val="18"/>
          <w:szCs w:val="18"/>
        </w:rPr>
        <w:t xml:space="preserve">continuous or non-continuous time interval </w:t>
      </w:r>
      <w:r w:rsidRPr="007461BD">
        <w:rPr>
          <w:rFonts w:ascii="Verdana" w:hAnsi="Verdana" w:cs="Arial"/>
          <w:bCs/>
          <w:iCs/>
          <w:sz w:val="18"/>
          <w:szCs w:val="18"/>
          <w:lang w:val="en-US"/>
        </w:rPr>
        <w:t>for spatio-temporal changing tiles</w:t>
      </w:r>
    </w:p>
    <w:p w:rsidR="00A92797" w:rsidRDefault="00A92797" w:rsidP="00A92797">
      <w:pPr>
        <w:jc w:val="both"/>
        <w:rPr>
          <w:rFonts w:cs="Arial"/>
          <w:sz w:val="18"/>
          <w:szCs w:val="18"/>
          <w:lang w:val="en-US"/>
        </w:rPr>
      </w:pPr>
    </w:p>
    <w:p w:rsidR="00A92797" w:rsidRDefault="00A95CA5" w:rsidP="00A92797">
      <w:pPr>
        <w:jc w:val="both"/>
        <w:rPr>
          <w:rFonts w:ascii="Verdana" w:hAnsi="Verdana" w:cs="Times New Roman"/>
          <w:sz w:val="20"/>
          <w:szCs w:val="20"/>
          <w:lang w:val="en-US"/>
        </w:rPr>
      </w:pPr>
      <w:r>
        <w:rPr>
          <w:rFonts w:ascii="Verdana" w:hAnsi="Verdana"/>
          <w:sz w:val="20"/>
          <w:szCs w:val="20"/>
          <w:lang w:val="en-US"/>
        </w:rPr>
        <w:t>A</w:t>
      </w:r>
      <w:r w:rsidR="00A92797">
        <w:rPr>
          <w:rFonts w:ascii="Verdana" w:hAnsi="Verdana"/>
          <w:sz w:val="20"/>
          <w:szCs w:val="20"/>
          <w:lang w:val="en-US"/>
        </w:rPr>
        <w:t>dd 2 new templates:</w:t>
      </w:r>
    </w:p>
    <w:p w:rsidR="00A92797" w:rsidRDefault="00A92797" w:rsidP="00A92797">
      <w:pPr>
        <w:jc w:val="both"/>
        <w:rPr>
          <w:rFonts w:ascii="Verdana" w:hAnsi="Verdana"/>
          <w:sz w:val="20"/>
          <w:szCs w:val="20"/>
          <w:lang w:val="en-US"/>
        </w:rPr>
      </w:pPr>
    </w:p>
    <w:p w:rsidR="00A92797" w:rsidRPr="007461BD" w:rsidRDefault="00A92797" w:rsidP="007461BD">
      <w:pPr>
        <w:pStyle w:val="Default"/>
        <w:ind w:left="3544" w:hanging="3544"/>
        <w:rPr>
          <w:rFonts w:ascii="Verdana" w:hAnsi="Verdana"/>
          <w:i/>
          <w:sz w:val="20"/>
          <w:szCs w:val="20"/>
          <w:lang w:val="en-US"/>
        </w:rPr>
      </w:pPr>
      <w:r w:rsidRPr="007461BD">
        <w:rPr>
          <w:rFonts w:ascii="Verdana" w:hAnsi="Verdana"/>
          <w:bCs/>
          <w:i/>
          <w:iCs/>
          <w:sz w:val="20"/>
          <w:szCs w:val="20"/>
          <w:lang w:val="en-US"/>
        </w:rPr>
        <w:t>Product definition template 4</w:t>
      </w:r>
      <w:r w:rsidRPr="007461BD">
        <w:rPr>
          <w:rFonts w:ascii="Verdana" w:hAnsi="Verdana"/>
          <w:bCs/>
          <w:i/>
          <w:iCs/>
          <w:color w:val="auto"/>
          <w:sz w:val="20"/>
          <w:szCs w:val="20"/>
          <w:lang w:val="en-US"/>
        </w:rPr>
        <w:t>.62</w:t>
      </w:r>
      <w:r w:rsidRPr="007461BD">
        <w:rPr>
          <w:rFonts w:ascii="Verdana" w:hAnsi="Verdana"/>
          <w:bCs/>
          <w:i/>
          <w:iCs/>
          <w:sz w:val="20"/>
          <w:szCs w:val="20"/>
          <w:lang w:val="en-US"/>
        </w:rPr>
        <w:t xml:space="preserve"> – </w:t>
      </w:r>
      <w:r w:rsidRPr="007461BD">
        <w:rPr>
          <w:rFonts w:ascii="Verdana" w:hAnsi="Verdana"/>
          <w:bCs/>
          <w:i/>
          <w:iCs/>
          <w:sz w:val="20"/>
          <w:szCs w:val="20"/>
        </w:rPr>
        <w:t>average, accumulation and/or extreme values or other statistically processed values at a horizontal level or in a horizontal layer in a continuous or non-continuous time interval</w:t>
      </w:r>
      <w:r w:rsidRPr="007461BD">
        <w:rPr>
          <w:rFonts w:ascii="Verdana" w:hAnsi="Verdana"/>
          <w:bCs/>
          <w:i/>
          <w:iCs/>
          <w:sz w:val="20"/>
          <w:szCs w:val="20"/>
          <w:lang w:val="en-US"/>
        </w:rPr>
        <w:t xml:space="preserve"> for spatio-temporal changing tiles at a horizontal level or horizontal layer at a point in time </w:t>
      </w:r>
    </w:p>
    <w:p w:rsidR="00A92797" w:rsidRPr="00A20728" w:rsidRDefault="00720BF4" w:rsidP="00A20728">
      <w:pPr>
        <w:pStyle w:val="Default"/>
        <w:tabs>
          <w:tab w:val="center" w:pos="426"/>
          <w:tab w:val="left" w:pos="1418"/>
        </w:tabs>
        <w:rPr>
          <w:rFonts w:ascii="Verdana" w:hAnsi="Verdana"/>
          <w:sz w:val="16"/>
          <w:szCs w:val="16"/>
          <w:lang w:val="en-US"/>
        </w:rPr>
      </w:pPr>
      <w:r w:rsidRPr="00A20728">
        <w:rPr>
          <w:rFonts w:ascii="Verdana" w:hAnsi="Verdana"/>
          <w:sz w:val="16"/>
          <w:szCs w:val="16"/>
          <w:lang w:val="en-US"/>
        </w:rPr>
        <w:tab/>
      </w:r>
      <w:r w:rsidR="00A92797" w:rsidRPr="00A20728">
        <w:rPr>
          <w:rFonts w:ascii="Verdana" w:hAnsi="Verdana"/>
          <w:sz w:val="16"/>
          <w:szCs w:val="16"/>
          <w:lang w:val="en-US"/>
        </w:rPr>
        <w:t xml:space="preserve">Octet No. </w:t>
      </w:r>
      <w:r w:rsidR="00A92797" w:rsidRPr="00A20728">
        <w:rPr>
          <w:rFonts w:ascii="Verdana" w:hAnsi="Verdana"/>
          <w:sz w:val="16"/>
          <w:szCs w:val="16"/>
          <w:lang w:val="en-US"/>
        </w:rPr>
        <w:tab/>
        <w:t xml:space="preserve">Contents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10 </w:t>
      </w:r>
      <w:r w:rsidR="00A92797" w:rsidRPr="007461BD">
        <w:rPr>
          <w:rFonts w:ascii="Verdana" w:hAnsi="Verdana"/>
          <w:sz w:val="18"/>
          <w:szCs w:val="18"/>
          <w:lang w:val="en-US"/>
        </w:rPr>
        <w:tab/>
        <w:t xml:space="preserve">Parameter category (see Code table 4.1)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11 </w:t>
      </w:r>
      <w:r w:rsidR="00A92797" w:rsidRPr="007461BD">
        <w:rPr>
          <w:rFonts w:ascii="Verdana" w:hAnsi="Verdana"/>
          <w:sz w:val="18"/>
          <w:szCs w:val="18"/>
          <w:lang w:val="en-US"/>
        </w:rPr>
        <w:tab/>
        <w:t xml:space="preserve">Parameter number (see Code table 4.2)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12 </w:t>
      </w:r>
      <w:r w:rsidR="00A92797" w:rsidRPr="007461BD">
        <w:rPr>
          <w:rFonts w:ascii="Verdana" w:hAnsi="Verdana"/>
          <w:sz w:val="18"/>
          <w:szCs w:val="18"/>
          <w:lang w:val="en-US"/>
        </w:rPr>
        <w:tab/>
        <w:t xml:space="preserve">Tile classification (see Code table 4.242) </w:t>
      </w:r>
    </w:p>
    <w:p w:rsidR="00A92797" w:rsidRPr="007461BD" w:rsidRDefault="00720BF4" w:rsidP="00720BF4">
      <w:pPr>
        <w:tabs>
          <w:tab w:val="center" w:pos="426"/>
        </w:tabs>
        <w:ind w:left="993" w:hanging="993"/>
        <w:jc w:val="both"/>
        <w:rPr>
          <w:rFonts w:ascii="Verdana" w:hAnsi="Verdana"/>
          <w:sz w:val="18"/>
          <w:szCs w:val="18"/>
        </w:rPr>
      </w:pPr>
      <w:r w:rsidRPr="007461BD">
        <w:rPr>
          <w:rFonts w:ascii="Verdana" w:hAnsi="Verdana"/>
          <w:sz w:val="18"/>
          <w:szCs w:val="18"/>
        </w:rPr>
        <w:tab/>
      </w:r>
      <w:r w:rsidR="00A92797" w:rsidRPr="007461BD">
        <w:rPr>
          <w:rFonts w:ascii="Verdana" w:hAnsi="Verdana"/>
          <w:sz w:val="18"/>
          <w:szCs w:val="18"/>
        </w:rPr>
        <w:t xml:space="preserve">13 </w:t>
      </w:r>
      <w:r w:rsidR="00A92797" w:rsidRPr="007461BD">
        <w:rPr>
          <w:rFonts w:ascii="Verdana" w:hAnsi="Verdana"/>
          <w:sz w:val="18"/>
          <w:szCs w:val="18"/>
        </w:rPr>
        <w:tab/>
        <w:t>Total number (NT) of tile/attribute pairs (see Notes 1 and 2)</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14 </w:t>
      </w:r>
      <w:r w:rsidR="00A92797" w:rsidRPr="007461BD">
        <w:rPr>
          <w:rFonts w:ascii="Verdana" w:hAnsi="Verdana"/>
          <w:sz w:val="18"/>
          <w:szCs w:val="18"/>
          <w:lang w:val="en-US"/>
        </w:rPr>
        <w:tab/>
        <w:t xml:space="preserve">Number of used spatial tiles (NUT) (see Notes 1 and 2)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15 </w:t>
      </w:r>
      <w:r w:rsidR="00A92797" w:rsidRPr="007461BD">
        <w:rPr>
          <w:rFonts w:ascii="Verdana" w:hAnsi="Verdana"/>
          <w:sz w:val="18"/>
          <w:szCs w:val="18"/>
          <w:lang w:val="en-US"/>
        </w:rPr>
        <w:tab/>
        <w:t xml:space="preserve">Tile index (ITN = {1,…, NUT}) (see Note 1)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16 </w:t>
      </w:r>
      <w:r w:rsidR="00A92797" w:rsidRPr="007461BD">
        <w:rPr>
          <w:rFonts w:ascii="Verdana" w:hAnsi="Verdana"/>
          <w:sz w:val="18"/>
          <w:szCs w:val="18"/>
          <w:lang w:val="en-US"/>
        </w:rPr>
        <w:tab/>
        <w:t xml:space="preserve">Number of used tile attributes (NAT) for tile ITN (see Note 1)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17 </w:t>
      </w:r>
      <w:r w:rsidR="00A92797" w:rsidRPr="007461BD">
        <w:rPr>
          <w:rFonts w:ascii="Verdana" w:hAnsi="Verdana"/>
          <w:sz w:val="18"/>
          <w:szCs w:val="18"/>
          <w:lang w:val="en-US"/>
        </w:rPr>
        <w:tab/>
        <w:t xml:space="preserve">Attribute of tile (see Code table 4.241)) (A = {A(1),…, A(NAT(ITN))}) (see Note 1)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18 </w:t>
      </w:r>
      <w:r w:rsidR="00A92797" w:rsidRPr="007461BD">
        <w:rPr>
          <w:rFonts w:ascii="Verdana" w:hAnsi="Verdana"/>
          <w:sz w:val="18"/>
          <w:szCs w:val="18"/>
          <w:lang w:val="en-US"/>
        </w:rPr>
        <w:tab/>
        <w:t xml:space="preserve">Type of generating process (see Code table 4.3)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19 </w:t>
      </w:r>
      <w:r w:rsidR="00A92797" w:rsidRPr="007461BD">
        <w:rPr>
          <w:rFonts w:ascii="Verdana" w:hAnsi="Verdana"/>
          <w:sz w:val="18"/>
          <w:szCs w:val="18"/>
          <w:lang w:val="en-US"/>
        </w:rPr>
        <w:tab/>
        <w:t xml:space="preserve">Background generating process identifier (defined by originating centre)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20 </w:t>
      </w:r>
      <w:r w:rsidR="00A92797" w:rsidRPr="007461BD">
        <w:rPr>
          <w:rFonts w:ascii="Verdana" w:hAnsi="Verdana"/>
          <w:sz w:val="18"/>
          <w:szCs w:val="18"/>
          <w:lang w:val="en-US"/>
        </w:rPr>
        <w:tab/>
        <w:t xml:space="preserve">Analysis or forecast generating process identifier (defined by originating centre)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21–22 </w:t>
      </w:r>
      <w:r w:rsidR="00A92797" w:rsidRPr="007461BD">
        <w:rPr>
          <w:rFonts w:ascii="Verdana" w:hAnsi="Verdana"/>
          <w:sz w:val="18"/>
          <w:szCs w:val="18"/>
          <w:lang w:val="en-US"/>
        </w:rPr>
        <w:tab/>
        <w:t xml:space="preserve">Hours of observational data cut-off after reference time (see Note 3)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23 </w:t>
      </w:r>
      <w:r w:rsidR="00A92797" w:rsidRPr="007461BD">
        <w:rPr>
          <w:rFonts w:ascii="Verdana" w:hAnsi="Verdana"/>
          <w:sz w:val="18"/>
          <w:szCs w:val="18"/>
          <w:lang w:val="en-US"/>
        </w:rPr>
        <w:tab/>
        <w:t xml:space="preserve">Minutes of observational data cut-off after reference time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24</w:t>
      </w:r>
      <w:r w:rsidR="00A92797" w:rsidRPr="007461BD">
        <w:rPr>
          <w:rFonts w:ascii="Verdana" w:hAnsi="Verdana"/>
          <w:sz w:val="18"/>
          <w:szCs w:val="18"/>
          <w:lang w:val="en-US"/>
        </w:rPr>
        <w:tab/>
        <w:t xml:space="preserve">Indicator of unit of time range (see Code table 4.4)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25–28 </w:t>
      </w:r>
      <w:r w:rsidR="00A92797" w:rsidRPr="007461BD">
        <w:rPr>
          <w:rFonts w:ascii="Verdana" w:hAnsi="Verdana"/>
          <w:sz w:val="18"/>
          <w:szCs w:val="18"/>
          <w:lang w:val="en-US"/>
        </w:rPr>
        <w:tab/>
        <w:t>Forecast time in units defined by octet 24 (see Note 4)</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29 </w:t>
      </w:r>
      <w:r w:rsidR="00A92797" w:rsidRPr="007461BD">
        <w:rPr>
          <w:rFonts w:ascii="Verdana" w:hAnsi="Verdana"/>
          <w:sz w:val="18"/>
          <w:szCs w:val="18"/>
          <w:lang w:val="en-US"/>
        </w:rPr>
        <w:tab/>
        <w:t xml:space="preserve">Type of first fixed surface (see Code table 4.5)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30 </w:t>
      </w:r>
      <w:r w:rsidR="00A92797" w:rsidRPr="007461BD">
        <w:rPr>
          <w:rFonts w:ascii="Verdana" w:hAnsi="Verdana"/>
          <w:sz w:val="18"/>
          <w:szCs w:val="18"/>
          <w:lang w:val="en-US"/>
        </w:rPr>
        <w:tab/>
        <w:t xml:space="preserve">Scale factor of first fixed surface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31–34 </w:t>
      </w:r>
      <w:r w:rsidR="00A92797" w:rsidRPr="007461BD">
        <w:rPr>
          <w:rFonts w:ascii="Verdana" w:hAnsi="Verdana"/>
          <w:sz w:val="18"/>
          <w:szCs w:val="18"/>
          <w:lang w:val="en-US"/>
        </w:rPr>
        <w:tab/>
        <w:t xml:space="preserve">Scaled value of first fixed surface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35 </w:t>
      </w:r>
      <w:r w:rsidR="00A92797" w:rsidRPr="007461BD">
        <w:rPr>
          <w:rFonts w:ascii="Verdana" w:hAnsi="Verdana"/>
          <w:sz w:val="18"/>
          <w:szCs w:val="18"/>
          <w:lang w:val="en-US"/>
        </w:rPr>
        <w:tab/>
        <w:t xml:space="preserve">Type of second fixed surface (see Code table 4.5) </w:t>
      </w:r>
    </w:p>
    <w:p w:rsidR="00A92797" w:rsidRPr="007461BD" w:rsidRDefault="00720BF4" w:rsidP="00720BF4">
      <w:pPr>
        <w:pStyle w:val="Default"/>
        <w:tabs>
          <w:tab w:val="center" w:pos="426"/>
        </w:tabs>
        <w:ind w:left="993" w:hanging="993"/>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36 </w:t>
      </w:r>
      <w:r w:rsidR="00A92797" w:rsidRPr="007461BD">
        <w:rPr>
          <w:rFonts w:ascii="Verdana" w:hAnsi="Verdana"/>
          <w:sz w:val="18"/>
          <w:szCs w:val="18"/>
          <w:lang w:val="en-US"/>
        </w:rPr>
        <w:tab/>
        <w:t xml:space="preserve">Scale factor of second fixed surface </w:t>
      </w:r>
    </w:p>
    <w:p w:rsidR="00A92797" w:rsidRPr="007461BD" w:rsidRDefault="00720BF4" w:rsidP="00720BF4">
      <w:pPr>
        <w:tabs>
          <w:tab w:val="center" w:pos="426"/>
        </w:tabs>
        <w:ind w:left="993" w:hanging="993"/>
        <w:jc w:val="both"/>
        <w:rPr>
          <w:rFonts w:ascii="Verdana" w:hAnsi="Verdana"/>
          <w:sz w:val="18"/>
          <w:szCs w:val="18"/>
        </w:rPr>
      </w:pPr>
      <w:r w:rsidRPr="007461BD">
        <w:rPr>
          <w:rFonts w:ascii="Verdana" w:hAnsi="Verdana"/>
          <w:sz w:val="18"/>
          <w:szCs w:val="18"/>
        </w:rPr>
        <w:tab/>
      </w:r>
      <w:r w:rsidR="00A92797" w:rsidRPr="007461BD">
        <w:rPr>
          <w:rFonts w:ascii="Verdana" w:hAnsi="Verdana"/>
          <w:sz w:val="18"/>
          <w:szCs w:val="18"/>
        </w:rPr>
        <w:t xml:space="preserve">37–40 </w:t>
      </w:r>
      <w:r w:rsidR="00A92797" w:rsidRPr="007461BD">
        <w:rPr>
          <w:rFonts w:ascii="Verdana" w:hAnsi="Verdana"/>
          <w:sz w:val="18"/>
          <w:szCs w:val="18"/>
        </w:rPr>
        <w:tab/>
        <w:t>Scaled value of second fixed surface</w:t>
      </w:r>
    </w:p>
    <w:p w:rsidR="00A92797" w:rsidRPr="007461BD" w:rsidRDefault="00A92797" w:rsidP="00720BF4">
      <w:pPr>
        <w:tabs>
          <w:tab w:val="center" w:pos="426"/>
        </w:tabs>
        <w:ind w:left="993" w:hanging="993"/>
        <w:jc w:val="both"/>
        <w:rPr>
          <w:rFonts w:ascii="Verdana" w:hAnsi="Verdana"/>
          <w:sz w:val="18"/>
          <w:szCs w:val="18"/>
          <w:lang w:val="en-US"/>
        </w:rPr>
      </w:pPr>
      <w:r w:rsidRPr="007461BD">
        <w:rPr>
          <w:rFonts w:ascii="Verdana" w:hAnsi="Verdana"/>
          <w:noProof/>
          <w:sz w:val="18"/>
          <w:szCs w:val="18"/>
          <w:lang w:eastAsia="ja-JP"/>
        </w:rPr>
        <mc:AlternateContent>
          <mc:Choice Requires="wps">
            <w:drawing>
              <wp:anchor distT="0" distB="0" distL="114300" distR="114300" simplePos="0" relativeHeight="251718656" behindDoc="0" locked="0" layoutInCell="1" allowOverlap="1" wp14:anchorId="79F78BB1" wp14:editId="28B6F6D2">
                <wp:simplePos x="0" y="0"/>
                <wp:positionH relativeFrom="column">
                  <wp:posOffset>1101090</wp:posOffset>
                </wp:positionH>
                <wp:positionV relativeFrom="paragraph">
                  <wp:posOffset>62230</wp:posOffset>
                </wp:positionV>
                <wp:extent cx="241935" cy="1080770"/>
                <wp:effectExtent l="0" t="0" r="24765" b="24130"/>
                <wp:wrapNone/>
                <wp:docPr id="7" name="Right Brace 7"/>
                <wp:cNvGraphicFramePr/>
                <a:graphic xmlns:a="http://schemas.openxmlformats.org/drawingml/2006/main">
                  <a:graphicData uri="http://schemas.microsoft.com/office/word/2010/wordprocessingShape">
                    <wps:wsp>
                      <wps:cNvSpPr/>
                      <wps:spPr>
                        <a:xfrm>
                          <a:off x="0" y="0"/>
                          <a:ext cx="241300" cy="108013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86.7pt;margin-top:4.9pt;width:19.05pt;height:8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" adj="402" strokecolor="black [3213]"/>
            </w:pict>
          </mc:Fallback>
        </mc:AlternateContent>
      </w:r>
      <w:r w:rsidR="00720BF4" w:rsidRPr="007461BD">
        <w:rPr>
          <w:rFonts w:ascii="Verdana" w:hAnsi="Verdana"/>
          <w:sz w:val="18"/>
          <w:szCs w:val="18"/>
          <w:lang w:val="en-US"/>
        </w:rPr>
        <w:tab/>
      </w:r>
      <w:r w:rsidRPr="007461BD">
        <w:rPr>
          <w:rFonts w:ascii="Verdana" w:hAnsi="Verdana"/>
          <w:sz w:val="18"/>
          <w:szCs w:val="18"/>
          <w:lang w:val="en-US"/>
        </w:rPr>
        <w:t xml:space="preserve">41-42 </w:t>
      </w:r>
      <w:r w:rsidRPr="007461BD">
        <w:rPr>
          <w:rFonts w:ascii="Verdana" w:hAnsi="Verdana"/>
          <w:sz w:val="18"/>
          <w:szCs w:val="18"/>
          <w:lang w:val="en-US"/>
        </w:rPr>
        <w:tab/>
        <w:t xml:space="preserve">Year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43 </w:t>
      </w:r>
      <w:r w:rsidR="00A92797" w:rsidRPr="007461BD">
        <w:rPr>
          <w:rFonts w:ascii="Verdana" w:hAnsi="Verdana"/>
          <w:sz w:val="18"/>
          <w:szCs w:val="18"/>
          <w:lang w:val="en-US"/>
        </w:rPr>
        <w:tab/>
        <w:t xml:space="preserve">Month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44 </w:t>
      </w:r>
      <w:r w:rsidR="00A92797" w:rsidRPr="007461BD">
        <w:rPr>
          <w:rFonts w:ascii="Verdana" w:hAnsi="Verdana"/>
          <w:sz w:val="18"/>
          <w:szCs w:val="18"/>
          <w:lang w:val="en-US"/>
        </w:rPr>
        <w:tab/>
        <w:t xml:space="preserve">Day </w:t>
      </w:r>
      <w:r w:rsidR="00A92797" w:rsidRPr="007461BD">
        <w:rPr>
          <w:rFonts w:ascii="Verdana" w:hAnsi="Verdana"/>
          <w:sz w:val="18"/>
          <w:szCs w:val="18"/>
          <w:lang w:val="en-US"/>
        </w:rPr>
        <w:tab/>
      </w:r>
      <w:r w:rsidR="00A92797" w:rsidRPr="007461BD">
        <w:rPr>
          <w:rFonts w:ascii="Verdana" w:hAnsi="Verdana"/>
          <w:sz w:val="18"/>
          <w:szCs w:val="18"/>
          <w:lang w:val="en-US"/>
        </w:rPr>
        <w:tab/>
      </w:r>
      <w:r w:rsidR="00A92797" w:rsidRPr="007461BD">
        <w:rPr>
          <w:rFonts w:ascii="Verdana" w:hAnsi="Verdana"/>
          <w:sz w:val="18"/>
          <w:szCs w:val="18"/>
          <w:lang w:val="en-US"/>
        </w:rPr>
        <w:tab/>
        <w:t xml:space="preserve">Time of end of overall time interval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45 </w:t>
      </w:r>
      <w:r w:rsidR="00A92797" w:rsidRPr="007461BD">
        <w:rPr>
          <w:rFonts w:ascii="Verdana" w:hAnsi="Verdana"/>
          <w:sz w:val="18"/>
          <w:szCs w:val="18"/>
          <w:lang w:val="en-US"/>
        </w:rPr>
        <w:tab/>
        <w:t xml:space="preserve">Hour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46 </w:t>
      </w:r>
      <w:r w:rsidR="00A92797" w:rsidRPr="007461BD">
        <w:rPr>
          <w:rFonts w:ascii="Verdana" w:hAnsi="Verdana"/>
          <w:sz w:val="18"/>
          <w:szCs w:val="18"/>
          <w:lang w:val="en-US"/>
        </w:rPr>
        <w:tab/>
        <w:t xml:space="preserve">Minute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47 </w:t>
      </w:r>
      <w:r w:rsidR="00A92797" w:rsidRPr="007461BD">
        <w:rPr>
          <w:rFonts w:ascii="Verdana" w:hAnsi="Verdana"/>
          <w:sz w:val="18"/>
          <w:szCs w:val="18"/>
          <w:lang w:val="en-US"/>
        </w:rPr>
        <w:tab/>
        <w:t xml:space="preserve">Second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48 </w:t>
      </w:r>
      <w:r w:rsidR="00A92797" w:rsidRPr="007461BD">
        <w:rPr>
          <w:rFonts w:ascii="Verdana" w:hAnsi="Verdana"/>
          <w:sz w:val="18"/>
          <w:szCs w:val="18"/>
          <w:lang w:val="en-US"/>
        </w:rPr>
        <w:tab/>
        <w:t xml:space="preserve">n – number of time range specifications describing the time intervals used to calculate the statistically processed field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49–52 </w:t>
      </w:r>
      <w:r w:rsidR="00A92797" w:rsidRPr="007461BD">
        <w:rPr>
          <w:rFonts w:ascii="Verdana" w:hAnsi="Verdana"/>
          <w:sz w:val="18"/>
          <w:szCs w:val="18"/>
          <w:lang w:val="en-US"/>
        </w:rPr>
        <w:tab/>
        <w:t xml:space="preserve">Total number of data values missing in statistical process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i/>
          <w:iCs/>
          <w:sz w:val="18"/>
          <w:szCs w:val="18"/>
          <w:lang w:val="en-US"/>
        </w:rPr>
        <w:lastRenderedPageBreak/>
        <w:tab/>
      </w:r>
      <w:r w:rsidRPr="007461BD">
        <w:rPr>
          <w:rFonts w:ascii="Verdana" w:hAnsi="Verdana"/>
          <w:i/>
          <w:iCs/>
          <w:sz w:val="18"/>
          <w:szCs w:val="18"/>
          <w:lang w:val="en-US"/>
        </w:rPr>
        <w:tab/>
      </w:r>
      <w:r w:rsidR="00A92797" w:rsidRPr="007461BD">
        <w:rPr>
          <w:rFonts w:ascii="Verdana" w:hAnsi="Verdana"/>
          <w:i/>
          <w:iCs/>
          <w:sz w:val="18"/>
          <w:szCs w:val="18"/>
          <w:lang w:val="en-US"/>
        </w:rPr>
        <w:t xml:space="preserve">53-64 </w:t>
      </w:r>
      <w:r w:rsidR="00A92797" w:rsidRPr="007461BD">
        <w:rPr>
          <w:rFonts w:ascii="Verdana" w:hAnsi="Verdana"/>
          <w:i/>
          <w:iCs/>
          <w:sz w:val="18"/>
          <w:szCs w:val="18"/>
          <w:lang w:val="en-US"/>
        </w:rPr>
        <w:tab/>
        <w:t xml:space="preserve">Specification of the outermost (or only) time range over which statistical processing is done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53 </w:t>
      </w:r>
      <w:r w:rsidR="00A92797" w:rsidRPr="007461BD">
        <w:rPr>
          <w:rFonts w:ascii="Verdana" w:hAnsi="Verdana"/>
          <w:sz w:val="18"/>
          <w:szCs w:val="18"/>
          <w:lang w:val="en-US"/>
        </w:rPr>
        <w:tab/>
        <w:t xml:space="preserve">Statistical process used to calculate the processed field from the field at each time increment during the time </w:t>
      </w:r>
      <w:r w:rsidR="00A92797" w:rsidRPr="007461BD">
        <w:rPr>
          <w:rFonts w:ascii="Verdana" w:hAnsi="Verdana"/>
          <w:sz w:val="18"/>
          <w:szCs w:val="18"/>
          <w:lang w:val="en-US"/>
        </w:rPr>
        <w:tab/>
        <w:t xml:space="preserve">range (see Code table 4.10)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54 </w:t>
      </w:r>
      <w:r w:rsidR="00A92797" w:rsidRPr="007461BD">
        <w:rPr>
          <w:rFonts w:ascii="Verdana" w:hAnsi="Verdana"/>
          <w:sz w:val="18"/>
          <w:szCs w:val="18"/>
          <w:lang w:val="en-US"/>
        </w:rPr>
        <w:tab/>
        <w:t xml:space="preserve">Type of time increment between successive fields used in the statistical processing (see Code table 4.11)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55 </w:t>
      </w:r>
      <w:r w:rsidR="00A92797" w:rsidRPr="007461BD">
        <w:rPr>
          <w:rFonts w:ascii="Verdana" w:hAnsi="Verdana"/>
          <w:sz w:val="18"/>
          <w:szCs w:val="18"/>
          <w:lang w:val="en-US"/>
        </w:rPr>
        <w:tab/>
        <w:t xml:space="preserve">Indicator of unit of time for time range over which statistical processing is done (see Code table 4.4)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56–59 </w:t>
      </w:r>
      <w:r w:rsidR="00A92797" w:rsidRPr="007461BD">
        <w:rPr>
          <w:rFonts w:ascii="Verdana" w:hAnsi="Verdana"/>
          <w:sz w:val="18"/>
          <w:szCs w:val="18"/>
          <w:lang w:val="en-US"/>
        </w:rPr>
        <w:tab/>
        <w:t xml:space="preserve">Length of the time range over which statistical processing is done, in units defined by the previous octet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60 </w:t>
      </w:r>
      <w:r w:rsidR="00A92797" w:rsidRPr="007461BD">
        <w:rPr>
          <w:rFonts w:ascii="Verdana" w:hAnsi="Verdana"/>
          <w:sz w:val="18"/>
          <w:szCs w:val="18"/>
          <w:lang w:val="en-US"/>
        </w:rPr>
        <w:tab/>
        <w:t xml:space="preserve">Indicator of unit of time for the increment between the successive fields used (see Code table 4.4)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61-64 </w:t>
      </w:r>
      <w:r w:rsidR="00A92797" w:rsidRPr="007461BD">
        <w:rPr>
          <w:rFonts w:ascii="Verdana" w:hAnsi="Verdana"/>
          <w:sz w:val="18"/>
          <w:szCs w:val="18"/>
          <w:lang w:val="en-US"/>
        </w:rPr>
        <w:tab/>
        <w:t xml:space="preserve">Time increment between successive fields, in units defined by the previous octet (see Notes 5 and 6)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i/>
          <w:iCs/>
          <w:sz w:val="18"/>
          <w:szCs w:val="18"/>
          <w:lang w:val="en-US"/>
        </w:rPr>
        <w:tab/>
      </w:r>
      <w:r w:rsidRPr="007461BD">
        <w:rPr>
          <w:rFonts w:ascii="Verdana" w:hAnsi="Verdana"/>
          <w:i/>
          <w:iCs/>
          <w:sz w:val="18"/>
          <w:szCs w:val="18"/>
          <w:lang w:val="en-US"/>
        </w:rPr>
        <w:tab/>
      </w:r>
      <w:r w:rsidR="00A92797" w:rsidRPr="007461BD">
        <w:rPr>
          <w:rFonts w:ascii="Verdana" w:hAnsi="Verdana"/>
          <w:i/>
          <w:iCs/>
          <w:sz w:val="18"/>
          <w:szCs w:val="18"/>
          <w:lang w:val="en-US"/>
        </w:rPr>
        <w:t xml:space="preserve">65-nn </w:t>
      </w:r>
      <w:r w:rsidR="00A92797" w:rsidRPr="007461BD">
        <w:rPr>
          <w:rFonts w:ascii="Verdana" w:hAnsi="Verdana"/>
          <w:i/>
          <w:iCs/>
          <w:sz w:val="18"/>
          <w:szCs w:val="18"/>
          <w:lang w:val="en-US"/>
        </w:rPr>
        <w:tab/>
        <w:t xml:space="preserve">These octets are included only if n &gt; 1, where </w:t>
      </w:r>
      <w:proofErr w:type="spellStart"/>
      <w:r w:rsidR="00A92797" w:rsidRPr="007461BD">
        <w:rPr>
          <w:rFonts w:ascii="Verdana" w:hAnsi="Verdana"/>
          <w:i/>
          <w:iCs/>
          <w:sz w:val="18"/>
          <w:szCs w:val="18"/>
          <w:lang w:val="en-US"/>
        </w:rPr>
        <w:t>nn</w:t>
      </w:r>
      <w:proofErr w:type="spellEnd"/>
      <w:r w:rsidR="00A92797" w:rsidRPr="007461BD">
        <w:rPr>
          <w:rFonts w:ascii="Verdana" w:hAnsi="Verdana"/>
          <w:i/>
          <w:iCs/>
          <w:sz w:val="18"/>
          <w:szCs w:val="18"/>
          <w:lang w:val="en-US"/>
        </w:rPr>
        <w:t xml:space="preserve"> = 52 + 12 x n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65-76 </w:t>
      </w:r>
      <w:r w:rsidR="00A92797" w:rsidRPr="007461BD">
        <w:rPr>
          <w:rFonts w:ascii="Verdana" w:hAnsi="Verdana"/>
          <w:sz w:val="18"/>
          <w:szCs w:val="18"/>
          <w:lang w:val="en-US"/>
        </w:rPr>
        <w:tab/>
        <w:t xml:space="preserve">As octets 53 to 64, next innermost step of processing </w:t>
      </w:r>
    </w:p>
    <w:p w:rsidR="00A92797" w:rsidRPr="007461BD" w:rsidRDefault="00720BF4" w:rsidP="00720BF4">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77–</w:t>
      </w:r>
      <w:proofErr w:type="spellStart"/>
      <w:r w:rsidR="00A92797" w:rsidRPr="007461BD">
        <w:rPr>
          <w:rFonts w:ascii="Verdana" w:hAnsi="Verdana"/>
          <w:sz w:val="18"/>
          <w:szCs w:val="18"/>
          <w:lang w:val="en-US"/>
        </w:rPr>
        <w:t>nn</w:t>
      </w:r>
      <w:proofErr w:type="spellEnd"/>
      <w:r w:rsidR="00A92797" w:rsidRPr="007461BD">
        <w:rPr>
          <w:rFonts w:ascii="Verdana" w:hAnsi="Verdana"/>
          <w:sz w:val="18"/>
          <w:szCs w:val="18"/>
          <w:lang w:val="en-US"/>
        </w:rPr>
        <w:t xml:space="preserve"> </w:t>
      </w:r>
      <w:r w:rsidR="00A92797" w:rsidRPr="007461BD">
        <w:rPr>
          <w:rFonts w:ascii="Verdana" w:hAnsi="Verdana"/>
          <w:sz w:val="18"/>
          <w:szCs w:val="18"/>
          <w:lang w:val="en-US"/>
        </w:rPr>
        <w:tab/>
        <w:t xml:space="preserve">Additional time range specifications, included in accordance with the value of n. Contents as octets 53 to 64, </w:t>
      </w:r>
      <w:r w:rsidR="00A92797" w:rsidRPr="007461BD">
        <w:rPr>
          <w:rFonts w:ascii="Verdana" w:hAnsi="Verdana"/>
          <w:sz w:val="18"/>
          <w:szCs w:val="18"/>
          <w:lang w:val="en-US"/>
        </w:rPr>
        <w:tab/>
        <w:t>repeated as necessary</w:t>
      </w:r>
    </w:p>
    <w:p w:rsidR="00A92797" w:rsidRPr="007461BD" w:rsidRDefault="00A92797" w:rsidP="00A92797">
      <w:pPr>
        <w:jc w:val="both"/>
        <w:rPr>
          <w:rFonts w:ascii="Verdana" w:hAnsi="Verdana"/>
          <w:sz w:val="18"/>
          <w:szCs w:val="18"/>
          <w:lang w:val="en-US"/>
        </w:rPr>
      </w:pPr>
    </w:p>
    <w:p w:rsidR="00A92797" w:rsidRPr="007461BD" w:rsidRDefault="00A92797" w:rsidP="00A92797">
      <w:pPr>
        <w:pStyle w:val="Default"/>
        <w:rPr>
          <w:rFonts w:ascii="Verdana" w:hAnsi="Verdana"/>
          <w:sz w:val="18"/>
          <w:szCs w:val="18"/>
          <w:lang w:val="en-US"/>
        </w:rPr>
      </w:pPr>
      <w:r w:rsidRPr="007461BD">
        <w:rPr>
          <w:rFonts w:ascii="Verdana" w:hAnsi="Verdana"/>
          <w:sz w:val="18"/>
          <w:szCs w:val="18"/>
          <w:lang w:val="en-US"/>
        </w:rPr>
        <w:t xml:space="preserve">Notes: </w:t>
      </w:r>
    </w:p>
    <w:p w:rsidR="00A92797" w:rsidRPr="007461BD" w:rsidRDefault="00A92797" w:rsidP="00720BF4">
      <w:pPr>
        <w:pStyle w:val="Default"/>
        <w:ind w:left="567" w:hanging="567"/>
        <w:rPr>
          <w:rFonts w:ascii="Verdana" w:hAnsi="Verdana"/>
          <w:sz w:val="18"/>
          <w:szCs w:val="18"/>
          <w:lang w:val="en-US"/>
        </w:rPr>
      </w:pPr>
      <w:r w:rsidRPr="007461BD">
        <w:rPr>
          <w:rFonts w:ascii="Verdana" w:eastAsia="PMingLiU" w:hAnsi="Verdana"/>
          <w:sz w:val="18"/>
          <w:szCs w:val="18"/>
          <w:lang w:val="en-US" w:eastAsia="zh-CN"/>
        </w:rPr>
        <w:t>(1)</w:t>
      </w:r>
      <w:r w:rsidR="00720BF4" w:rsidRPr="007461BD">
        <w:rPr>
          <w:rFonts w:ascii="Verdana" w:eastAsia="PMingLiU" w:hAnsi="Verdana"/>
          <w:sz w:val="18"/>
          <w:szCs w:val="18"/>
          <w:lang w:val="en-US" w:eastAsia="zh-CN"/>
        </w:rPr>
        <w:tab/>
      </w:r>
      <w:r w:rsidRPr="007461BD">
        <w:rPr>
          <w:rFonts w:ascii="Verdana" w:eastAsia="PMingLiU" w:hAnsi="Verdana"/>
          <w:sz w:val="18"/>
          <w:szCs w:val="18"/>
          <w:lang w:val="en-US" w:eastAsia="zh-CN"/>
        </w:rPr>
        <w:t>See Note 1 under product definition template 4.55.</w:t>
      </w:r>
      <w:r w:rsidRPr="007461BD">
        <w:rPr>
          <w:rFonts w:ascii="Verdana" w:hAnsi="Verdana"/>
          <w:sz w:val="18"/>
          <w:szCs w:val="18"/>
          <w:lang w:val="en-US"/>
        </w:rPr>
        <w:t xml:space="preserve"> </w:t>
      </w:r>
    </w:p>
    <w:p w:rsidR="00A92797" w:rsidRPr="007461BD" w:rsidRDefault="00A92797" w:rsidP="00720BF4">
      <w:pPr>
        <w:pStyle w:val="Default"/>
        <w:ind w:left="567" w:hanging="567"/>
        <w:rPr>
          <w:rFonts w:ascii="Verdana" w:hAnsi="Verdana"/>
          <w:sz w:val="18"/>
          <w:szCs w:val="18"/>
          <w:lang w:val="en-US"/>
        </w:rPr>
      </w:pPr>
      <w:r w:rsidRPr="007461BD">
        <w:rPr>
          <w:rFonts w:ascii="Verdana" w:hAnsi="Verdana"/>
          <w:sz w:val="18"/>
          <w:szCs w:val="18"/>
          <w:lang w:val="en-US"/>
        </w:rPr>
        <w:t>(2)</w:t>
      </w:r>
      <w:r w:rsidR="00720BF4" w:rsidRPr="007461BD">
        <w:rPr>
          <w:rFonts w:ascii="Verdana" w:hAnsi="Verdana"/>
          <w:sz w:val="18"/>
          <w:szCs w:val="18"/>
          <w:lang w:val="en-US"/>
        </w:rPr>
        <w:tab/>
      </w:r>
      <w:r w:rsidRPr="007461BD">
        <w:rPr>
          <w:rFonts w:ascii="Verdana" w:hAnsi="Verdana"/>
          <w:sz w:val="18"/>
          <w:szCs w:val="18"/>
          <w:lang w:val="en-US"/>
        </w:rPr>
        <w:t xml:space="preserve">For more information, see Part B, GRIB Attachment IV. </w:t>
      </w:r>
    </w:p>
    <w:p w:rsidR="00A92797" w:rsidRPr="007461BD" w:rsidRDefault="00A92797" w:rsidP="00720BF4">
      <w:pPr>
        <w:ind w:left="567" w:hanging="567"/>
        <w:jc w:val="both"/>
        <w:rPr>
          <w:rFonts w:ascii="Verdana" w:hAnsi="Verdana"/>
          <w:sz w:val="18"/>
          <w:szCs w:val="18"/>
        </w:rPr>
      </w:pPr>
      <w:r w:rsidRPr="007461BD">
        <w:rPr>
          <w:rFonts w:ascii="Verdana" w:hAnsi="Verdana"/>
          <w:sz w:val="18"/>
          <w:szCs w:val="18"/>
        </w:rPr>
        <w:t>(3)</w:t>
      </w:r>
      <w:r w:rsidR="00720BF4" w:rsidRPr="007461BD">
        <w:rPr>
          <w:rFonts w:ascii="Verdana" w:hAnsi="Verdana"/>
          <w:sz w:val="18"/>
          <w:szCs w:val="18"/>
        </w:rPr>
        <w:tab/>
      </w:r>
      <w:r w:rsidRPr="007461BD">
        <w:rPr>
          <w:rFonts w:ascii="Verdana" w:hAnsi="Verdana"/>
          <w:sz w:val="18"/>
          <w:szCs w:val="18"/>
        </w:rPr>
        <w:t>Hours greater than 65534 will be coded as 65534</w:t>
      </w:r>
    </w:p>
    <w:p w:rsidR="00A92797" w:rsidRPr="007461BD" w:rsidRDefault="00A92797" w:rsidP="00720BF4">
      <w:pPr>
        <w:ind w:left="567" w:hanging="567"/>
        <w:jc w:val="both"/>
        <w:rPr>
          <w:rFonts w:ascii="Verdana" w:hAnsi="Verdana" w:cs="Arial"/>
          <w:sz w:val="18"/>
          <w:szCs w:val="18"/>
          <w:lang w:val="en-US"/>
        </w:rPr>
      </w:pPr>
      <w:r w:rsidRPr="007461BD">
        <w:rPr>
          <w:rFonts w:ascii="Verdana" w:hAnsi="Verdana" w:cs="Arial"/>
          <w:sz w:val="18"/>
          <w:szCs w:val="18"/>
          <w:lang w:val="en-US"/>
        </w:rPr>
        <w:t>(4)</w:t>
      </w:r>
      <w:r w:rsidR="00720BF4" w:rsidRPr="007461BD">
        <w:rPr>
          <w:rFonts w:ascii="Verdana" w:hAnsi="Verdana" w:cs="Arial"/>
          <w:sz w:val="18"/>
          <w:szCs w:val="18"/>
          <w:lang w:val="en-US"/>
        </w:rPr>
        <w:tab/>
      </w:r>
      <w:r w:rsidRPr="007461BD">
        <w:rPr>
          <w:rFonts w:ascii="Verdana" w:hAnsi="Verdana" w:cs="Arial"/>
          <w:sz w:val="18"/>
          <w:szCs w:val="18"/>
          <w:lang w:val="en-US"/>
        </w:rPr>
        <w:t xml:space="preserve">The reference time in section 1 and the forecast time together define the beginning of the overall time interval. </w:t>
      </w:r>
    </w:p>
    <w:p w:rsidR="00A92797" w:rsidRPr="007461BD" w:rsidRDefault="00A92797" w:rsidP="00720BF4">
      <w:pPr>
        <w:ind w:left="567" w:hanging="567"/>
        <w:jc w:val="both"/>
        <w:rPr>
          <w:rFonts w:ascii="Verdana" w:hAnsi="Verdana" w:cs="Arial"/>
          <w:sz w:val="18"/>
          <w:szCs w:val="18"/>
          <w:lang w:val="en-US"/>
        </w:rPr>
      </w:pPr>
      <w:r w:rsidRPr="007461BD">
        <w:rPr>
          <w:rFonts w:ascii="Verdana" w:hAnsi="Verdana" w:cs="Arial"/>
          <w:sz w:val="18"/>
          <w:szCs w:val="18"/>
          <w:lang w:val="en-US"/>
        </w:rPr>
        <w:t>(5)</w:t>
      </w:r>
      <w:r w:rsidR="00720BF4" w:rsidRPr="007461BD">
        <w:rPr>
          <w:rFonts w:ascii="Verdana" w:hAnsi="Verdana" w:cs="Arial"/>
          <w:sz w:val="18"/>
          <w:szCs w:val="18"/>
          <w:lang w:val="en-US"/>
        </w:rPr>
        <w:tab/>
      </w:r>
      <w:r w:rsidRPr="007461BD">
        <w:rPr>
          <w:rFonts w:ascii="Verdana" w:hAnsi="Verdana" w:cs="Arial"/>
          <w:sz w:val="18"/>
          <w:szCs w:val="18"/>
          <w:lang w:val="en-US"/>
        </w:rPr>
        <w:t xml:space="preserve">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 </w:t>
      </w:r>
    </w:p>
    <w:p w:rsidR="00A92797" w:rsidRPr="007461BD" w:rsidRDefault="00A92797" w:rsidP="00720BF4">
      <w:pPr>
        <w:ind w:left="567" w:hanging="567"/>
        <w:jc w:val="both"/>
        <w:rPr>
          <w:rFonts w:ascii="Verdana" w:hAnsi="Verdana" w:cs="Arial"/>
          <w:sz w:val="18"/>
          <w:szCs w:val="18"/>
          <w:lang w:val="en-US"/>
        </w:rPr>
      </w:pPr>
      <w:r w:rsidRPr="007461BD">
        <w:rPr>
          <w:rFonts w:ascii="Verdana" w:hAnsi="Verdana" w:cs="Arial"/>
          <w:sz w:val="18"/>
          <w:szCs w:val="18"/>
          <w:lang w:val="en-US"/>
        </w:rPr>
        <w:t>(6)</w:t>
      </w:r>
      <w:r w:rsidR="00720BF4" w:rsidRPr="007461BD">
        <w:rPr>
          <w:rFonts w:ascii="Verdana" w:hAnsi="Verdana" w:cs="Arial"/>
          <w:sz w:val="18"/>
          <w:szCs w:val="18"/>
          <w:lang w:val="en-US"/>
        </w:rPr>
        <w:tab/>
      </w:r>
      <w:r w:rsidRPr="007461BD">
        <w:rPr>
          <w:rFonts w:ascii="Verdana" w:hAnsi="Verdana" w:cs="Arial"/>
          <w:sz w:val="18"/>
          <w:szCs w:val="18"/>
          <w:lang w:val="en-US"/>
        </w:rPr>
        <w:t>The reference and forecast times are successively set to their initial values plus or minus the increment, as defined by the type of time increment (one of octets 54, 66, 78, ...). For all but the innermost (last) time range, the next inner range is then processed using these reference and forecast times as the initial reference and forecast times.</w:t>
      </w:r>
    </w:p>
    <w:p w:rsidR="00A92797" w:rsidRPr="00720BF4" w:rsidRDefault="00A92797" w:rsidP="00A92797">
      <w:pPr>
        <w:jc w:val="both"/>
        <w:rPr>
          <w:rFonts w:ascii="Verdana" w:hAnsi="Verdana" w:cs="Arial"/>
          <w:sz w:val="20"/>
          <w:szCs w:val="20"/>
          <w:lang w:val="en-US"/>
        </w:rPr>
      </w:pPr>
    </w:p>
    <w:p w:rsidR="00A92797" w:rsidRPr="00720BF4" w:rsidRDefault="00A92797" w:rsidP="00A92797">
      <w:pPr>
        <w:pStyle w:val="Default"/>
        <w:rPr>
          <w:rFonts w:ascii="Verdana" w:hAnsi="Verdana" w:cs="Arial"/>
          <w:b/>
          <w:bCs/>
          <w:i/>
          <w:iCs/>
          <w:sz w:val="20"/>
          <w:szCs w:val="20"/>
          <w:lang w:val="en-US"/>
        </w:rPr>
      </w:pPr>
    </w:p>
    <w:p w:rsidR="00A92797" w:rsidRPr="007461BD" w:rsidRDefault="00A92797" w:rsidP="00A20728">
      <w:pPr>
        <w:pStyle w:val="Default"/>
        <w:ind w:left="3500" w:hanging="3500"/>
        <w:rPr>
          <w:rFonts w:ascii="Verdana" w:hAnsi="Verdana"/>
          <w:color w:val="auto"/>
          <w:sz w:val="20"/>
          <w:szCs w:val="20"/>
          <w:lang w:val="en-US"/>
        </w:rPr>
      </w:pPr>
      <w:r w:rsidRPr="007461BD">
        <w:rPr>
          <w:rFonts w:ascii="Verdana" w:hAnsi="Verdana"/>
          <w:bCs/>
          <w:i/>
          <w:iCs/>
          <w:color w:val="auto"/>
          <w:sz w:val="20"/>
          <w:szCs w:val="20"/>
          <w:lang w:val="en-US"/>
        </w:rPr>
        <w:t xml:space="preserve">Product definition template 4.63 – </w:t>
      </w:r>
      <w:r w:rsidRPr="007461BD">
        <w:rPr>
          <w:rFonts w:ascii="Verdana" w:hAnsi="Verdana"/>
          <w:bCs/>
          <w:i/>
          <w:iCs/>
          <w:color w:val="auto"/>
          <w:sz w:val="20"/>
          <w:szCs w:val="20"/>
        </w:rPr>
        <w:t xml:space="preserve">Individual ensemble forecast, control and perturbed, at a horizontal level or in a horizontal layer in a continuous or non-continuous time interval </w:t>
      </w:r>
      <w:r w:rsidRPr="007461BD">
        <w:rPr>
          <w:rFonts w:ascii="Verdana" w:hAnsi="Verdana"/>
          <w:bCs/>
          <w:i/>
          <w:iCs/>
          <w:color w:val="auto"/>
          <w:sz w:val="20"/>
          <w:szCs w:val="20"/>
          <w:lang w:val="en-US"/>
        </w:rPr>
        <w:t>for spatio-temporal changing tiles</w:t>
      </w:r>
    </w:p>
    <w:p w:rsidR="00A20728" w:rsidRPr="00A20728" w:rsidRDefault="00A20728" w:rsidP="00A20728">
      <w:pPr>
        <w:pStyle w:val="Default"/>
        <w:tabs>
          <w:tab w:val="center" w:pos="426"/>
          <w:tab w:val="left" w:pos="1418"/>
        </w:tabs>
        <w:rPr>
          <w:rFonts w:ascii="Verdana" w:hAnsi="Verdana"/>
          <w:sz w:val="16"/>
          <w:szCs w:val="16"/>
          <w:lang w:val="en-US"/>
        </w:rPr>
      </w:pPr>
      <w:r w:rsidRPr="00A20728">
        <w:rPr>
          <w:rFonts w:ascii="Verdana" w:hAnsi="Verdana"/>
          <w:sz w:val="16"/>
          <w:szCs w:val="16"/>
          <w:lang w:val="en-US"/>
        </w:rPr>
        <w:tab/>
        <w:t xml:space="preserve">Octet No. </w:t>
      </w:r>
      <w:r w:rsidRPr="00A20728">
        <w:rPr>
          <w:rFonts w:ascii="Verdana" w:hAnsi="Verdana"/>
          <w:sz w:val="16"/>
          <w:szCs w:val="16"/>
          <w:lang w:val="en-US"/>
        </w:rPr>
        <w:tab/>
        <w:t xml:space="preserve">Contents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10 </w:t>
      </w:r>
      <w:r w:rsidR="00A92797" w:rsidRPr="007461BD">
        <w:rPr>
          <w:rFonts w:ascii="Verdana" w:hAnsi="Verdana"/>
          <w:sz w:val="18"/>
          <w:szCs w:val="18"/>
          <w:lang w:val="en-US"/>
        </w:rPr>
        <w:tab/>
        <w:t xml:space="preserve">Parameter category (see Code table 4.1)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11 </w:t>
      </w:r>
      <w:r w:rsidR="00A92797" w:rsidRPr="007461BD">
        <w:rPr>
          <w:rFonts w:ascii="Verdana" w:hAnsi="Verdana"/>
          <w:sz w:val="18"/>
          <w:szCs w:val="18"/>
          <w:lang w:val="en-US"/>
        </w:rPr>
        <w:tab/>
        <w:t xml:space="preserve">Parameter number (see Code table 4.2)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12 </w:t>
      </w:r>
      <w:r w:rsidR="00A92797" w:rsidRPr="007461BD">
        <w:rPr>
          <w:rFonts w:ascii="Verdana" w:hAnsi="Verdana"/>
          <w:sz w:val="18"/>
          <w:szCs w:val="18"/>
          <w:lang w:val="en-US"/>
        </w:rPr>
        <w:tab/>
        <w:t xml:space="preserve">Tile classification (see Code table 4.242) </w:t>
      </w:r>
    </w:p>
    <w:p w:rsidR="00A92797" w:rsidRPr="007461BD" w:rsidRDefault="00A20728" w:rsidP="00A20728">
      <w:pPr>
        <w:tabs>
          <w:tab w:val="center" w:pos="426"/>
        </w:tabs>
        <w:ind w:left="993" w:hanging="993"/>
        <w:jc w:val="both"/>
        <w:rPr>
          <w:rFonts w:ascii="Verdana" w:hAnsi="Verdana"/>
          <w:sz w:val="18"/>
          <w:szCs w:val="18"/>
        </w:rPr>
      </w:pPr>
      <w:r w:rsidRPr="007461BD">
        <w:rPr>
          <w:rFonts w:ascii="Verdana" w:hAnsi="Verdana"/>
          <w:sz w:val="18"/>
          <w:szCs w:val="18"/>
        </w:rPr>
        <w:tab/>
      </w:r>
      <w:r w:rsidR="00A92797" w:rsidRPr="007461BD">
        <w:rPr>
          <w:rFonts w:ascii="Verdana" w:hAnsi="Verdana"/>
          <w:sz w:val="18"/>
          <w:szCs w:val="18"/>
        </w:rPr>
        <w:t xml:space="preserve">13 </w:t>
      </w:r>
      <w:r w:rsidR="00A92797" w:rsidRPr="007461BD">
        <w:rPr>
          <w:rFonts w:ascii="Verdana" w:hAnsi="Verdana"/>
          <w:sz w:val="18"/>
          <w:szCs w:val="18"/>
        </w:rPr>
        <w:tab/>
        <w:t>Total number (NT) of tile/attribute pairs (see Notes 1 and 2)</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lastRenderedPageBreak/>
        <w:tab/>
      </w:r>
      <w:r w:rsidR="00A92797" w:rsidRPr="007461BD">
        <w:rPr>
          <w:rFonts w:ascii="Verdana" w:hAnsi="Verdana"/>
          <w:sz w:val="18"/>
          <w:szCs w:val="18"/>
          <w:lang w:val="en-US"/>
        </w:rPr>
        <w:t xml:space="preserve">14 </w:t>
      </w:r>
      <w:r w:rsidR="00A92797" w:rsidRPr="007461BD">
        <w:rPr>
          <w:rFonts w:ascii="Verdana" w:hAnsi="Verdana"/>
          <w:sz w:val="18"/>
          <w:szCs w:val="18"/>
          <w:lang w:val="en-US"/>
        </w:rPr>
        <w:tab/>
        <w:t xml:space="preserve">Number of used spatial tiles (NUT) (see Notes 1 and 2)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15 </w:t>
      </w:r>
      <w:r w:rsidR="00A92797" w:rsidRPr="007461BD">
        <w:rPr>
          <w:rFonts w:ascii="Verdana" w:hAnsi="Verdana"/>
          <w:sz w:val="18"/>
          <w:szCs w:val="18"/>
          <w:lang w:val="en-US"/>
        </w:rPr>
        <w:tab/>
        <w:t xml:space="preserve">Tile index (ITN = {1,…, NUT}) (see Note 1)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16 </w:t>
      </w:r>
      <w:r w:rsidR="00A92797" w:rsidRPr="007461BD">
        <w:rPr>
          <w:rFonts w:ascii="Verdana" w:hAnsi="Verdana"/>
          <w:sz w:val="18"/>
          <w:szCs w:val="18"/>
          <w:lang w:val="en-US"/>
        </w:rPr>
        <w:tab/>
        <w:t xml:space="preserve">Number of used tile attributes (NAT) for tile ITN (see Note 1)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17 </w:t>
      </w:r>
      <w:r w:rsidR="00A92797" w:rsidRPr="007461BD">
        <w:rPr>
          <w:rFonts w:ascii="Verdana" w:hAnsi="Verdana"/>
          <w:sz w:val="18"/>
          <w:szCs w:val="18"/>
          <w:lang w:val="en-US"/>
        </w:rPr>
        <w:tab/>
        <w:t xml:space="preserve">Attribute of tile (see Code table 4.241)) (A = {A(1),…, A(NAT(ITN))}) (see Note 1)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18 </w:t>
      </w:r>
      <w:r w:rsidR="00A92797" w:rsidRPr="007461BD">
        <w:rPr>
          <w:rFonts w:ascii="Verdana" w:hAnsi="Verdana"/>
          <w:sz w:val="18"/>
          <w:szCs w:val="18"/>
          <w:lang w:val="en-US"/>
        </w:rPr>
        <w:tab/>
        <w:t xml:space="preserve">Type of generating process (see Code table 4.3)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19 </w:t>
      </w:r>
      <w:r w:rsidR="00A92797" w:rsidRPr="007461BD">
        <w:rPr>
          <w:rFonts w:ascii="Verdana" w:hAnsi="Verdana"/>
          <w:sz w:val="18"/>
          <w:szCs w:val="18"/>
          <w:lang w:val="en-US"/>
        </w:rPr>
        <w:tab/>
        <w:t xml:space="preserve">Background generating process identifier (defined by originating centre)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20 </w:t>
      </w:r>
      <w:r w:rsidR="00A92797" w:rsidRPr="007461BD">
        <w:rPr>
          <w:rFonts w:ascii="Verdana" w:hAnsi="Verdana"/>
          <w:sz w:val="18"/>
          <w:szCs w:val="18"/>
          <w:lang w:val="en-US"/>
        </w:rPr>
        <w:tab/>
        <w:t xml:space="preserve">Analysis or forecast generating process identifier (defined by originating centre)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21–22 </w:t>
      </w:r>
      <w:r w:rsidR="00A92797" w:rsidRPr="007461BD">
        <w:rPr>
          <w:rFonts w:ascii="Verdana" w:hAnsi="Verdana"/>
          <w:sz w:val="18"/>
          <w:szCs w:val="18"/>
          <w:lang w:val="en-US"/>
        </w:rPr>
        <w:tab/>
        <w:t xml:space="preserve">Hours of observational data cut-off after reference time (see Note 3)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23 </w:t>
      </w:r>
      <w:r w:rsidR="00A92797" w:rsidRPr="007461BD">
        <w:rPr>
          <w:rFonts w:ascii="Verdana" w:hAnsi="Verdana"/>
          <w:sz w:val="18"/>
          <w:szCs w:val="18"/>
          <w:lang w:val="en-US"/>
        </w:rPr>
        <w:tab/>
        <w:t xml:space="preserve">Minutes of observational data cut-off after reference time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24</w:t>
      </w:r>
      <w:r w:rsidR="00A92797" w:rsidRPr="007461BD">
        <w:rPr>
          <w:rFonts w:ascii="Verdana" w:hAnsi="Verdana"/>
          <w:sz w:val="18"/>
          <w:szCs w:val="18"/>
          <w:lang w:val="en-US"/>
        </w:rPr>
        <w:tab/>
        <w:t xml:space="preserve">Indicator of unit of time range (see Code table 4.4)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25–28 </w:t>
      </w:r>
      <w:r w:rsidR="00A92797" w:rsidRPr="007461BD">
        <w:rPr>
          <w:rFonts w:ascii="Verdana" w:hAnsi="Verdana"/>
          <w:sz w:val="18"/>
          <w:szCs w:val="18"/>
          <w:lang w:val="en-US"/>
        </w:rPr>
        <w:tab/>
        <w:t>Forecast time in units defined by octet 24 (see Note 4)</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29 </w:t>
      </w:r>
      <w:r w:rsidR="00A92797" w:rsidRPr="007461BD">
        <w:rPr>
          <w:rFonts w:ascii="Verdana" w:hAnsi="Verdana"/>
          <w:sz w:val="18"/>
          <w:szCs w:val="18"/>
          <w:lang w:val="en-US"/>
        </w:rPr>
        <w:tab/>
        <w:t xml:space="preserve">Type of first fixed surface (see Code table 4.5)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30 </w:t>
      </w:r>
      <w:r w:rsidR="00A92797" w:rsidRPr="007461BD">
        <w:rPr>
          <w:rFonts w:ascii="Verdana" w:hAnsi="Verdana"/>
          <w:sz w:val="18"/>
          <w:szCs w:val="18"/>
          <w:lang w:val="en-US"/>
        </w:rPr>
        <w:tab/>
        <w:t xml:space="preserve">Scale factor of first fixed surface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31–34 </w:t>
      </w:r>
      <w:r w:rsidR="00A92797" w:rsidRPr="007461BD">
        <w:rPr>
          <w:rFonts w:ascii="Verdana" w:hAnsi="Verdana"/>
          <w:sz w:val="18"/>
          <w:szCs w:val="18"/>
          <w:lang w:val="en-US"/>
        </w:rPr>
        <w:tab/>
        <w:t xml:space="preserve">Scaled value of first fixed surface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35 </w:t>
      </w:r>
      <w:r w:rsidR="00A92797" w:rsidRPr="007461BD">
        <w:rPr>
          <w:rFonts w:ascii="Verdana" w:hAnsi="Verdana"/>
          <w:sz w:val="18"/>
          <w:szCs w:val="18"/>
          <w:lang w:val="en-US"/>
        </w:rPr>
        <w:tab/>
        <w:t xml:space="preserve">Type of second fixed surface (see Code table 4.5)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36 </w:t>
      </w:r>
      <w:r w:rsidR="00A92797" w:rsidRPr="007461BD">
        <w:rPr>
          <w:rFonts w:ascii="Verdana" w:hAnsi="Verdana"/>
          <w:sz w:val="18"/>
          <w:szCs w:val="18"/>
          <w:lang w:val="en-US"/>
        </w:rPr>
        <w:tab/>
        <w:t xml:space="preserve">Scale factor of second fixed surface </w:t>
      </w:r>
    </w:p>
    <w:p w:rsidR="00A92797" w:rsidRPr="007461BD" w:rsidRDefault="00A20728" w:rsidP="00A20728">
      <w:pPr>
        <w:tabs>
          <w:tab w:val="center" w:pos="426"/>
        </w:tabs>
        <w:ind w:left="993" w:hanging="993"/>
        <w:jc w:val="both"/>
        <w:rPr>
          <w:rFonts w:ascii="Verdana" w:hAnsi="Verdana"/>
          <w:sz w:val="18"/>
          <w:szCs w:val="18"/>
        </w:rPr>
      </w:pPr>
      <w:r w:rsidRPr="007461BD">
        <w:rPr>
          <w:rFonts w:ascii="Verdana" w:hAnsi="Verdana"/>
          <w:sz w:val="18"/>
          <w:szCs w:val="18"/>
        </w:rPr>
        <w:tab/>
      </w:r>
      <w:r w:rsidR="00A92797" w:rsidRPr="007461BD">
        <w:rPr>
          <w:rFonts w:ascii="Verdana" w:hAnsi="Verdana"/>
          <w:sz w:val="18"/>
          <w:szCs w:val="18"/>
        </w:rPr>
        <w:t xml:space="preserve">37–40 </w:t>
      </w:r>
      <w:r w:rsidR="00A92797" w:rsidRPr="007461BD">
        <w:rPr>
          <w:rFonts w:ascii="Verdana" w:hAnsi="Verdana"/>
          <w:sz w:val="18"/>
          <w:szCs w:val="18"/>
        </w:rPr>
        <w:tab/>
        <w:t>Scaled value of second fixed surface</w:t>
      </w:r>
    </w:p>
    <w:p w:rsidR="00A92797" w:rsidRPr="007461BD" w:rsidRDefault="00A20728" w:rsidP="00A20728">
      <w:pPr>
        <w:tabs>
          <w:tab w:val="center" w:pos="426"/>
        </w:tabs>
        <w:ind w:left="993" w:hanging="993"/>
        <w:jc w:val="both"/>
        <w:rPr>
          <w:rFonts w:ascii="Verdana" w:hAnsi="Verdana"/>
          <w:sz w:val="18"/>
          <w:szCs w:val="18"/>
        </w:rPr>
      </w:pPr>
      <w:r w:rsidRPr="007461BD">
        <w:rPr>
          <w:rFonts w:ascii="Verdana" w:hAnsi="Verdana"/>
          <w:sz w:val="18"/>
          <w:szCs w:val="18"/>
        </w:rPr>
        <w:tab/>
      </w:r>
      <w:r w:rsidR="00A92797" w:rsidRPr="007461BD">
        <w:rPr>
          <w:rFonts w:ascii="Verdana" w:hAnsi="Verdana"/>
          <w:sz w:val="18"/>
          <w:szCs w:val="18"/>
        </w:rPr>
        <w:t>41</w:t>
      </w:r>
      <w:r w:rsidR="00A92797" w:rsidRPr="007461BD">
        <w:rPr>
          <w:rFonts w:ascii="Verdana" w:hAnsi="Verdana"/>
          <w:sz w:val="18"/>
          <w:szCs w:val="18"/>
        </w:rPr>
        <w:tab/>
        <w:t>Type of ensemble forecast (see Code table 4.6)</w:t>
      </w:r>
    </w:p>
    <w:p w:rsidR="00A92797" w:rsidRPr="007461BD" w:rsidRDefault="00A20728" w:rsidP="00A20728">
      <w:pPr>
        <w:tabs>
          <w:tab w:val="center" w:pos="426"/>
        </w:tabs>
        <w:ind w:left="993" w:hanging="993"/>
        <w:jc w:val="both"/>
        <w:rPr>
          <w:rFonts w:ascii="Verdana" w:hAnsi="Verdana"/>
          <w:sz w:val="18"/>
          <w:szCs w:val="18"/>
        </w:rPr>
      </w:pPr>
      <w:r w:rsidRPr="007461BD">
        <w:rPr>
          <w:rFonts w:ascii="Verdana" w:hAnsi="Verdana"/>
          <w:sz w:val="18"/>
          <w:szCs w:val="18"/>
        </w:rPr>
        <w:tab/>
      </w:r>
      <w:r w:rsidR="00A92797" w:rsidRPr="007461BD">
        <w:rPr>
          <w:rFonts w:ascii="Verdana" w:hAnsi="Verdana"/>
          <w:sz w:val="18"/>
          <w:szCs w:val="18"/>
        </w:rPr>
        <w:t>42</w:t>
      </w:r>
      <w:r w:rsidR="00A92797" w:rsidRPr="007461BD">
        <w:rPr>
          <w:rFonts w:ascii="Verdana" w:hAnsi="Verdana"/>
          <w:sz w:val="18"/>
          <w:szCs w:val="18"/>
        </w:rPr>
        <w:tab/>
        <w:t>Perturbation number</w:t>
      </w:r>
    </w:p>
    <w:p w:rsidR="00A92797" w:rsidRPr="007461BD" w:rsidRDefault="00A20728" w:rsidP="00A20728">
      <w:pPr>
        <w:tabs>
          <w:tab w:val="center" w:pos="426"/>
        </w:tabs>
        <w:ind w:left="993" w:hanging="993"/>
        <w:jc w:val="both"/>
        <w:rPr>
          <w:rFonts w:ascii="Verdana" w:hAnsi="Verdana"/>
          <w:sz w:val="18"/>
          <w:szCs w:val="18"/>
        </w:rPr>
      </w:pPr>
      <w:r w:rsidRPr="007461BD">
        <w:rPr>
          <w:rFonts w:ascii="Verdana" w:hAnsi="Verdana"/>
          <w:sz w:val="18"/>
          <w:szCs w:val="18"/>
        </w:rPr>
        <w:tab/>
      </w:r>
      <w:r w:rsidR="00A92797" w:rsidRPr="007461BD">
        <w:rPr>
          <w:rFonts w:ascii="Verdana" w:hAnsi="Verdana"/>
          <w:sz w:val="18"/>
          <w:szCs w:val="18"/>
        </w:rPr>
        <w:t>43</w:t>
      </w:r>
      <w:r w:rsidR="00A92797" w:rsidRPr="007461BD">
        <w:rPr>
          <w:rFonts w:ascii="Verdana" w:hAnsi="Verdana"/>
          <w:sz w:val="18"/>
          <w:szCs w:val="18"/>
        </w:rPr>
        <w:tab/>
        <w:t>Number of forecasts in ensemble</w:t>
      </w:r>
    </w:p>
    <w:p w:rsidR="00A92797" w:rsidRPr="007461BD" w:rsidRDefault="00A92797" w:rsidP="00A20728">
      <w:pPr>
        <w:tabs>
          <w:tab w:val="center" w:pos="426"/>
        </w:tabs>
        <w:ind w:left="993" w:hanging="993"/>
        <w:jc w:val="both"/>
        <w:rPr>
          <w:rFonts w:ascii="Verdana" w:hAnsi="Verdana"/>
          <w:sz w:val="18"/>
          <w:szCs w:val="18"/>
          <w:lang w:val="en-US"/>
        </w:rPr>
      </w:pPr>
      <w:r w:rsidRPr="007461BD">
        <w:rPr>
          <w:rFonts w:ascii="Verdana" w:hAnsi="Verdana"/>
          <w:noProof/>
          <w:sz w:val="18"/>
          <w:szCs w:val="18"/>
          <w:lang w:eastAsia="ja-JP"/>
        </w:rPr>
        <mc:AlternateContent>
          <mc:Choice Requires="wps">
            <w:drawing>
              <wp:anchor distT="0" distB="0" distL="114300" distR="114300" simplePos="0" relativeHeight="251719680" behindDoc="0" locked="0" layoutInCell="1" allowOverlap="1" wp14:anchorId="0E2790F6" wp14:editId="1EF0E976">
                <wp:simplePos x="0" y="0"/>
                <wp:positionH relativeFrom="column">
                  <wp:posOffset>1101090</wp:posOffset>
                </wp:positionH>
                <wp:positionV relativeFrom="paragraph">
                  <wp:posOffset>62230</wp:posOffset>
                </wp:positionV>
                <wp:extent cx="241935" cy="1080770"/>
                <wp:effectExtent l="0" t="0" r="24765" b="24130"/>
                <wp:wrapNone/>
                <wp:docPr id="3" name="Right Brace 3"/>
                <wp:cNvGraphicFramePr/>
                <a:graphic xmlns:a="http://schemas.openxmlformats.org/drawingml/2006/main">
                  <a:graphicData uri="http://schemas.microsoft.com/office/word/2010/wordprocessingShape">
                    <wps:wsp>
                      <wps:cNvSpPr/>
                      <wps:spPr>
                        <a:xfrm>
                          <a:off x="0" y="0"/>
                          <a:ext cx="241300" cy="108013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Brace 3" o:spid="_x0000_s1026" type="#_x0000_t88" style="position:absolute;margin-left:86.7pt;margin-top:4.9pt;width:19.05pt;height:8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" adj="402" strokecolor="windowText"/>
            </w:pict>
          </mc:Fallback>
        </mc:AlternateContent>
      </w:r>
      <w:r w:rsidR="00A20728" w:rsidRPr="007461BD">
        <w:rPr>
          <w:rFonts w:ascii="Verdana" w:hAnsi="Verdana"/>
          <w:sz w:val="18"/>
          <w:szCs w:val="18"/>
          <w:lang w:val="en-US"/>
        </w:rPr>
        <w:tab/>
      </w:r>
      <w:r w:rsidRPr="007461BD">
        <w:rPr>
          <w:rFonts w:ascii="Verdana" w:hAnsi="Verdana"/>
          <w:sz w:val="18"/>
          <w:szCs w:val="18"/>
          <w:lang w:val="en-US"/>
        </w:rPr>
        <w:t xml:space="preserve">44-45 </w:t>
      </w:r>
      <w:r w:rsidRPr="007461BD">
        <w:rPr>
          <w:rFonts w:ascii="Verdana" w:hAnsi="Verdana"/>
          <w:sz w:val="18"/>
          <w:szCs w:val="18"/>
          <w:lang w:val="en-US"/>
        </w:rPr>
        <w:tab/>
        <w:t xml:space="preserve">Year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46 </w:t>
      </w:r>
      <w:r w:rsidR="00A92797" w:rsidRPr="007461BD">
        <w:rPr>
          <w:rFonts w:ascii="Verdana" w:hAnsi="Verdana"/>
          <w:sz w:val="18"/>
          <w:szCs w:val="18"/>
          <w:lang w:val="en-US"/>
        </w:rPr>
        <w:tab/>
        <w:t xml:space="preserve">Month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47 </w:t>
      </w:r>
      <w:r w:rsidR="00A92797" w:rsidRPr="007461BD">
        <w:rPr>
          <w:rFonts w:ascii="Verdana" w:hAnsi="Verdana"/>
          <w:sz w:val="18"/>
          <w:szCs w:val="18"/>
          <w:lang w:val="en-US"/>
        </w:rPr>
        <w:tab/>
        <w:t xml:space="preserve">Day </w:t>
      </w:r>
      <w:r w:rsidR="00A92797" w:rsidRPr="007461BD">
        <w:rPr>
          <w:rFonts w:ascii="Verdana" w:hAnsi="Verdana"/>
          <w:sz w:val="18"/>
          <w:szCs w:val="18"/>
          <w:lang w:val="en-US"/>
        </w:rPr>
        <w:tab/>
      </w:r>
      <w:r w:rsidR="00A92797" w:rsidRPr="007461BD">
        <w:rPr>
          <w:rFonts w:ascii="Verdana" w:hAnsi="Verdana"/>
          <w:sz w:val="18"/>
          <w:szCs w:val="18"/>
          <w:lang w:val="en-US"/>
        </w:rPr>
        <w:tab/>
      </w:r>
      <w:r w:rsidR="00A92797" w:rsidRPr="007461BD">
        <w:rPr>
          <w:rFonts w:ascii="Verdana" w:hAnsi="Verdana"/>
          <w:sz w:val="18"/>
          <w:szCs w:val="18"/>
          <w:lang w:val="en-US"/>
        </w:rPr>
        <w:tab/>
        <w:t xml:space="preserve">Time of end of overall time interval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48 </w:t>
      </w:r>
      <w:r w:rsidR="00A92797" w:rsidRPr="007461BD">
        <w:rPr>
          <w:rFonts w:ascii="Verdana" w:hAnsi="Verdana"/>
          <w:sz w:val="18"/>
          <w:szCs w:val="18"/>
          <w:lang w:val="en-US"/>
        </w:rPr>
        <w:tab/>
        <w:t xml:space="preserve">Hour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49 </w:t>
      </w:r>
      <w:r w:rsidR="00A92797" w:rsidRPr="007461BD">
        <w:rPr>
          <w:rFonts w:ascii="Verdana" w:hAnsi="Verdana"/>
          <w:sz w:val="18"/>
          <w:szCs w:val="18"/>
          <w:lang w:val="en-US"/>
        </w:rPr>
        <w:tab/>
        <w:t xml:space="preserve">Minute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50 </w:t>
      </w:r>
      <w:r w:rsidR="00A92797" w:rsidRPr="007461BD">
        <w:rPr>
          <w:rFonts w:ascii="Verdana" w:hAnsi="Verdana"/>
          <w:sz w:val="18"/>
          <w:szCs w:val="18"/>
          <w:lang w:val="en-US"/>
        </w:rPr>
        <w:tab/>
        <w:t xml:space="preserve">Second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51 </w:t>
      </w:r>
      <w:r w:rsidR="00A92797" w:rsidRPr="007461BD">
        <w:rPr>
          <w:rFonts w:ascii="Verdana" w:hAnsi="Verdana"/>
          <w:sz w:val="18"/>
          <w:szCs w:val="18"/>
          <w:lang w:val="en-US"/>
        </w:rPr>
        <w:tab/>
        <w:t xml:space="preserve">n – number of time range specifications describing the time intervals used to calculate the statistically processed field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52-55 </w:t>
      </w:r>
      <w:r w:rsidR="00A92797" w:rsidRPr="007461BD">
        <w:rPr>
          <w:rFonts w:ascii="Verdana" w:hAnsi="Verdana"/>
          <w:sz w:val="18"/>
          <w:szCs w:val="18"/>
          <w:lang w:val="en-US"/>
        </w:rPr>
        <w:tab/>
        <w:t xml:space="preserve">Total number of data values missing in statistical process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i/>
          <w:iCs/>
          <w:sz w:val="18"/>
          <w:szCs w:val="18"/>
          <w:lang w:val="en-US"/>
        </w:rPr>
        <w:tab/>
      </w:r>
      <w:r w:rsidRPr="007461BD">
        <w:rPr>
          <w:rFonts w:ascii="Verdana" w:hAnsi="Verdana"/>
          <w:i/>
          <w:iCs/>
          <w:sz w:val="18"/>
          <w:szCs w:val="18"/>
          <w:lang w:val="en-US"/>
        </w:rPr>
        <w:tab/>
      </w:r>
      <w:r w:rsidR="00A92797" w:rsidRPr="007461BD">
        <w:rPr>
          <w:rFonts w:ascii="Verdana" w:hAnsi="Verdana"/>
          <w:i/>
          <w:iCs/>
          <w:sz w:val="18"/>
          <w:szCs w:val="18"/>
          <w:lang w:val="en-US"/>
        </w:rPr>
        <w:t xml:space="preserve">56-67 </w:t>
      </w:r>
      <w:r w:rsidR="00A92797" w:rsidRPr="007461BD">
        <w:rPr>
          <w:rFonts w:ascii="Verdana" w:hAnsi="Verdana"/>
          <w:i/>
          <w:iCs/>
          <w:sz w:val="18"/>
          <w:szCs w:val="18"/>
          <w:lang w:val="en-US"/>
        </w:rPr>
        <w:tab/>
        <w:t xml:space="preserve">Specification of the outermost (or only) time range over which statistical processing is done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56 </w:t>
      </w:r>
      <w:r w:rsidR="00A92797" w:rsidRPr="007461BD">
        <w:rPr>
          <w:rFonts w:ascii="Verdana" w:hAnsi="Verdana"/>
          <w:sz w:val="18"/>
          <w:szCs w:val="18"/>
          <w:lang w:val="en-US"/>
        </w:rPr>
        <w:tab/>
        <w:t xml:space="preserve">Statistical process used to calculate the processed field from the field at each time increment during the time </w:t>
      </w:r>
      <w:r w:rsidR="00A92797" w:rsidRPr="007461BD">
        <w:rPr>
          <w:rFonts w:ascii="Verdana" w:hAnsi="Verdana"/>
          <w:sz w:val="18"/>
          <w:szCs w:val="18"/>
          <w:lang w:val="en-US"/>
        </w:rPr>
        <w:tab/>
        <w:t xml:space="preserve">range (see Code table 4.10)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57 </w:t>
      </w:r>
      <w:r w:rsidR="00A92797" w:rsidRPr="007461BD">
        <w:rPr>
          <w:rFonts w:ascii="Verdana" w:hAnsi="Verdana"/>
          <w:sz w:val="18"/>
          <w:szCs w:val="18"/>
          <w:lang w:val="en-US"/>
        </w:rPr>
        <w:tab/>
        <w:t xml:space="preserve">Type of time increment between successive fields used in the statistical processing (see Code table 4.11)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58 </w:t>
      </w:r>
      <w:r w:rsidR="00A92797" w:rsidRPr="007461BD">
        <w:rPr>
          <w:rFonts w:ascii="Verdana" w:hAnsi="Verdana"/>
          <w:sz w:val="18"/>
          <w:szCs w:val="18"/>
          <w:lang w:val="en-US"/>
        </w:rPr>
        <w:tab/>
        <w:t xml:space="preserve">Indicator of unit of time for time range over which statistical processing is done (see Code table 4.4)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59–62 </w:t>
      </w:r>
      <w:r w:rsidR="00A92797" w:rsidRPr="007461BD">
        <w:rPr>
          <w:rFonts w:ascii="Verdana" w:hAnsi="Verdana"/>
          <w:sz w:val="18"/>
          <w:szCs w:val="18"/>
          <w:lang w:val="en-US"/>
        </w:rPr>
        <w:tab/>
        <w:t xml:space="preserve">Length of the time range over which statistical processing is done, in units defined by the previous octet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63</w:t>
      </w:r>
      <w:r w:rsidR="00A92797" w:rsidRPr="007461BD">
        <w:rPr>
          <w:rFonts w:ascii="Verdana" w:hAnsi="Verdana"/>
          <w:sz w:val="18"/>
          <w:szCs w:val="18"/>
          <w:lang w:val="en-US"/>
        </w:rPr>
        <w:tab/>
        <w:t xml:space="preserve">Indicator of unit of time for the increment between the successive fields used (see Code table 4.4)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 xml:space="preserve">64-67 </w:t>
      </w:r>
      <w:r w:rsidR="00A92797" w:rsidRPr="007461BD">
        <w:rPr>
          <w:rFonts w:ascii="Verdana" w:hAnsi="Verdana"/>
          <w:sz w:val="18"/>
          <w:szCs w:val="18"/>
          <w:lang w:val="en-US"/>
        </w:rPr>
        <w:tab/>
        <w:t xml:space="preserve">Time increment between successive fields, in units defined by the previous octet (see Notes 5 and 6)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i/>
          <w:iCs/>
          <w:sz w:val="18"/>
          <w:szCs w:val="18"/>
          <w:lang w:val="en-US"/>
        </w:rPr>
        <w:tab/>
      </w:r>
      <w:r w:rsidRPr="007461BD">
        <w:rPr>
          <w:rFonts w:ascii="Verdana" w:hAnsi="Verdana"/>
          <w:i/>
          <w:iCs/>
          <w:sz w:val="18"/>
          <w:szCs w:val="18"/>
          <w:lang w:val="en-US"/>
        </w:rPr>
        <w:tab/>
      </w:r>
      <w:r w:rsidR="00A92797" w:rsidRPr="007461BD">
        <w:rPr>
          <w:rFonts w:ascii="Verdana" w:hAnsi="Verdana"/>
          <w:i/>
          <w:iCs/>
          <w:sz w:val="18"/>
          <w:szCs w:val="18"/>
          <w:lang w:val="en-US"/>
        </w:rPr>
        <w:t xml:space="preserve">68-nn </w:t>
      </w:r>
      <w:r w:rsidR="00A92797" w:rsidRPr="007461BD">
        <w:rPr>
          <w:rFonts w:ascii="Verdana" w:hAnsi="Verdana"/>
          <w:i/>
          <w:iCs/>
          <w:sz w:val="18"/>
          <w:szCs w:val="18"/>
          <w:lang w:val="en-US"/>
        </w:rPr>
        <w:tab/>
        <w:t xml:space="preserve">These octets are included only if n &gt; 1, where </w:t>
      </w:r>
      <w:proofErr w:type="spellStart"/>
      <w:r w:rsidR="00A92797" w:rsidRPr="007461BD">
        <w:rPr>
          <w:rFonts w:ascii="Verdana" w:hAnsi="Verdana"/>
          <w:i/>
          <w:iCs/>
          <w:sz w:val="18"/>
          <w:szCs w:val="18"/>
          <w:lang w:val="en-US"/>
        </w:rPr>
        <w:t>nn</w:t>
      </w:r>
      <w:proofErr w:type="spellEnd"/>
      <w:r w:rsidR="00A92797" w:rsidRPr="007461BD">
        <w:rPr>
          <w:rFonts w:ascii="Verdana" w:hAnsi="Verdana"/>
          <w:i/>
          <w:iCs/>
          <w:sz w:val="18"/>
          <w:szCs w:val="18"/>
          <w:lang w:val="en-US"/>
        </w:rPr>
        <w:t xml:space="preserve"> = 55 + 12 x n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lastRenderedPageBreak/>
        <w:tab/>
      </w:r>
      <w:r w:rsidR="00A92797" w:rsidRPr="007461BD">
        <w:rPr>
          <w:rFonts w:ascii="Verdana" w:hAnsi="Verdana"/>
          <w:sz w:val="18"/>
          <w:szCs w:val="18"/>
          <w:lang w:val="en-US"/>
        </w:rPr>
        <w:t xml:space="preserve">68-79 </w:t>
      </w:r>
      <w:r w:rsidR="00A92797" w:rsidRPr="007461BD">
        <w:rPr>
          <w:rFonts w:ascii="Verdana" w:hAnsi="Verdana"/>
          <w:sz w:val="18"/>
          <w:szCs w:val="18"/>
          <w:lang w:val="en-US"/>
        </w:rPr>
        <w:tab/>
        <w:t xml:space="preserve">As octets 56 to 67, next innermost step of processing </w:t>
      </w:r>
    </w:p>
    <w:p w:rsidR="00A92797" w:rsidRPr="007461BD" w:rsidRDefault="00A20728" w:rsidP="00A20728">
      <w:pPr>
        <w:tabs>
          <w:tab w:val="center" w:pos="426"/>
        </w:tabs>
        <w:ind w:left="993" w:hanging="993"/>
        <w:jc w:val="both"/>
        <w:rPr>
          <w:rFonts w:ascii="Verdana" w:hAnsi="Verdana"/>
          <w:sz w:val="18"/>
          <w:szCs w:val="18"/>
          <w:lang w:val="en-US"/>
        </w:rPr>
      </w:pPr>
      <w:r w:rsidRPr="007461BD">
        <w:rPr>
          <w:rFonts w:ascii="Verdana" w:hAnsi="Verdana"/>
          <w:sz w:val="18"/>
          <w:szCs w:val="18"/>
          <w:lang w:val="en-US"/>
        </w:rPr>
        <w:tab/>
      </w:r>
      <w:r w:rsidR="00A92797" w:rsidRPr="007461BD">
        <w:rPr>
          <w:rFonts w:ascii="Verdana" w:hAnsi="Verdana"/>
          <w:sz w:val="18"/>
          <w:szCs w:val="18"/>
          <w:lang w:val="en-US"/>
        </w:rPr>
        <w:t>80–</w:t>
      </w:r>
      <w:proofErr w:type="spellStart"/>
      <w:r w:rsidR="00A92797" w:rsidRPr="007461BD">
        <w:rPr>
          <w:rFonts w:ascii="Verdana" w:hAnsi="Verdana"/>
          <w:sz w:val="18"/>
          <w:szCs w:val="18"/>
          <w:lang w:val="en-US"/>
        </w:rPr>
        <w:t>nn</w:t>
      </w:r>
      <w:proofErr w:type="spellEnd"/>
      <w:r w:rsidR="00A92797" w:rsidRPr="007461BD">
        <w:rPr>
          <w:rFonts w:ascii="Verdana" w:hAnsi="Verdana"/>
          <w:sz w:val="18"/>
          <w:szCs w:val="18"/>
          <w:lang w:val="en-US"/>
        </w:rPr>
        <w:t xml:space="preserve"> </w:t>
      </w:r>
      <w:r w:rsidR="00A92797" w:rsidRPr="007461BD">
        <w:rPr>
          <w:rFonts w:ascii="Verdana" w:hAnsi="Verdana"/>
          <w:sz w:val="18"/>
          <w:szCs w:val="18"/>
          <w:lang w:val="en-US"/>
        </w:rPr>
        <w:tab/>
        <w:t xml:space="preserve">Additional time range specifications, included in accordance with the value of n. Contents as octets 56 to 67, </w:t>
      </w:r>
      <w:r w:rsidR="00A92797" w:rsidRPr="007461BD">
        <w:rPr>
          <w:rFonts w:ascii="Verdana" w:hAnsi="Verdana"/>
          <w:sz w:val="18"/>
          <w:szCs w:val="18"/>
          <w:lang w:val="en-US"/>
        </w:rPr>
        <w:tab/>
        <w:t>repeated as necessary</w:t>
      </w:r>
    </w:p>
    <w:p w:rsidR="00A92797" w:rsidRPr="007461BD" w:rsidRDefault="00A92797" w:rsidP="00A92797">
      <w:pPr>
        <w:jc w:val="both"/>
        <w:rPr>
          <w:rFonts w:ascii="Verdana" w:hAnsi="Verdana"/>
          <w:sz w:val="18"/>
          <w:szCs w:val="18"/>
          <w:lang w:val="en-US"/>
        </w:rPr>
      </w:pPr>
    </w:p>
    <w:p w:rsidR="00A92797" w:rsidRPr="007461BD" w:rsidRDefault="00A92797" w:rsidP="00A92797">
      <w:pPr>
        <w:pStyle w:val="Default"/>
        <w:rPr>
          <w:rFonts w:ascii="Verdana" w:hAnsi="Verdana"/>
          <w:sz w:val="18"/>
          <w:szCs w:val="18"/>
          <w:lang w:val="en-US"/>
        </w:rPr>
      </w:pPr>
      <w:r w:rsidRPr="007461BD">
        <w:rPr>
          <w:rFonts w:ascii="Verdana" w:hAnsi="Verdana"/>
          <w:sz w:val="18"/>
          <w:szCs w:val="18"/>
          <w:lang w:val="en-US"/>
        </w:rPr>
        <w:t xml:space="preserve">Notes: </w:t>
      </w:r>
    </w:p>
    <w:p w:rsidR="00A92797" w:rsidRPr="007461BD" w:rsidRDefault="00A92797" w:rsidP="00A20728">
      <w:pPr>
        <w:ind w:left="567" w:hanging="567"/>
        <w:jc w:val="both"/>
        <w:rPr>
          <w:rFonts w:ascii="Verdana" w:hAnsi="Verdana"/>
          <w:sz w:val="18"/>
          <w:szCs w:val="18"/>
          <w:lang w:val="en-US"/>
        </w:rPr>
      </w:pPr>
      <w:r w:rsidRPr="007461BD">
        <w:rPr>
          <w:rFonts w:ascii="Verdana" w:eastAsia="PMingLiU" w:hAnsi="Verdana"/>
          <w:sz w:val="18"/>
          <w:szCs w:val="18"/>
          <w:lang w:val="en-US" w:eastAsia="zh-CN"/>
        </w:rPr>
        <w:t>(1)</w:t>
      </w:r>
      <w:r w:rsidR="00A20728" w:rsidRPr="007461BD">
        <w:rPr>
          <w:rFonts w:ascii="Verdana" w:eastAsia="PMingLiU" w:hAnsi="Verdana"/>
          <w:sz w:val="18"/>
          <w:szCs w:val="18"/>
          <w:lang w:val="en-US" w:eastAsia="zh-CN"/>
        </w:rPr>
        <w:tab/>
      </w:r>
      <w:r w:rsidRPr="007461BD">
        <w:rPr>
          <w:rFonts w:ascii="Verdana" w:hAnsi="Verdana" w:cs="Arial"/>
          <w:sz w:val="18"/>
          <w:szCs w:val="18"/>
          <w:lang w:val="en-US"/>
        </w:rPr>
        <w:t>See</w:t>
      </w:r>
      <w:r w:rsidRPr="007461BD">
        <w:rPr>
          <w:rFonts w:ascii="Verdana" w:eastAsia="PMingLiU" w:hAnsi="Verdana"/>
          <w:sz w:val="18"/>
          <w:szCs w:val="18"/>
          <w:lang w:val="en-US" w:eastAsia="zh-CN"/>
        </w:rPr>
        <w:t xml:space="preserve"> Note 1 under product definition template 4.55.</w:t>
      </w:r>
      <w:r w:rsidRPr="007461BD">
        <w:rPr>
          <w:rFonts w:ascii="Verdana" w:hAnsi="Verdana"/>
          <w:sz w:val="18"/>
          <w:szCs w:val="18"/>
          <w:lang w:val="en-US"/>
        </w:rPr>
        <w:t xml:space="preserve"> </w:t>
      </w:r>
    </w:p>
    <w:p w:rsidR="00A92797" w:rsidRPr="007461BD" w:rsidRDefault="00A92797" w:rsidP="00A95CA5">
      <w:pPr>
        <w:ind w:left="567" w:hanging="567"/>
        <w:jc w:val="both"/>
        <w:rPr>
          <w:rFonts w:ascii="Verdana" w:hAnsi="Verdana"/>
          <w:sz w:val="18"/>
          <w:szCs w:val="18"/>
          <w:lang w:val="en-US"/>
        </w:rPr>
      </w:pPr>
      <w:r w:rsidRPr="007461BD">
        <w:rPr>
          <w:rFonts w:ascii="Verdana" w:hAnsi="Verdana"/>
          <w:sz w:val="18"/>
          <w:szCs w:val="18"/>
          <w:lang w:val="en-US"/>
        </w:rPr>
        <w:t>(2)</w:t>
      </w:r>
      <w:r w:rsidR="00A20728" w:rsidRPr="007461BD">
        <w:rPr>
          <w:rFonts w:ascii="Verdana" w:hAnsi="Verdana"/>
          <w:sz w:val="18"/>
          <w:szCs w:val="18"/>
          <w:lang w:val="en-US"/>
        </w:rPr>
        <w:tab/>
      </w:r>
      <w:r w:rsidRPr="007461BD">
        <w:rPr>
          <w:rFonts w:ascii="Verdana" w:hAnsi="Verdana"/>
          <w:sz w:val="18"/>
          <w:szCs w:val="18"/>
          <w:lang w:val="en-US"/>
        </w:rPr>
        <w:t xml:space="preserve">For more information, see Part B, GRIB Attachment IV. </w:t>
      </w:r>
    </w:p>
    <w:p w:rsidR="00A92797" w:rsidRPr="007461BD" w:rsidRDefault="00A92797" w:rsidP="00A95CA5">
      <w:pPr>
        <w:ind w:left="567" w:hanging="567"/>
        <w:jc w:val="both"/>
        <w:rPr>
          <w:rFonts w:ascii="Verdana" w:hAnsi="Verdana"/>
          <w:sz w:val="18"/>
          <w:szCs w:val="18"/>
        </w:rPr>
      </w:pPr>
      <w:r w:rsidRPr="007461BD">
        <w:rPr>
          <w:rFonts w:ascii="Verdana" w:hAnsi="Verdana"/>
          <w:sz w:val="18"/>
          <w:szCs w:val="18"/>
        </w:rPr>
        <w:t>(3)</w:t>
      </w:r>
      <w:r w:rsidR="00A20728" w:rsidRPr="007461BD">
        <w:rPr>
          <w:rFonts w:ascii="Verdana" w:hAnsi="Verdana"/>
          <w:sz w:val="18"/>
          <w:szCs w:val="18"/>
        </w:rPr>
        <w:tab/>
      </w:r>
      <w:r w:rsidRPr="00A95CA5">
        <w:rPr>
          <w:rFonts w:ascii="Verdana" w:hAnsi="Verdana"/>
          <w:sz w:val="18"/>
          <w:szCs w:val="18"/>
          <w:lang w:val="en-US"/>
        </w:rPr>
        <w:t>Hours</w:t>
      </w:r>
      <w:r w:rsidRPr="007461BD">
        <w:rPr>
          <w:rFonts w:ascii="Verdana" w:hAnsi="Verdana"/>
          <w:sz w:val="18"/>
          <w:szCs w:val="18"/>
        </w:rPr>
        <w:t xml:space="preserve"> greater than 65534 will be coded as 65534</w:t>
      </w:r>
    </w:p>
    <w:p w:rsidR="00A92797" w:rsidRPr="007461BD" w:rsidRDefault="00A92797" w:rsidP="00A20728">
      <w:pPr>
        <w:ind w:left="567" w:hanging="567"/>
        <w:jc w:val="both"/>
        <w:rPr>
          <w:rFonts w:ascii="Verdana" w:hAnsi="Verdana" w:cs="Arial"/>
          <w:sz w:val="18"/>
          <w:szCs w:val="18"/>
          <w:lang w:val="en-US"/>
        </w:rPr>
      </w:pPr>
      <w:r w:rsidRPr="007461BD">
        <w:rPr>
          <w:rFonts w:ascii="Verdana" w:hAnsi="Verdana" w:cs="Arial"/>
          <w:sz w:val="18"/>
          <w:szCs w:val="18"/>
          <w:lang w:val="en-US"/>
        </w:rPr>
        <w:t>(4)</w:t>
      </w:r>
      <w:r w:rsidR="00A20728" w:rsidRPr="007461BD">
        <w:rPr>
          <w:rFonts w:ascii="Verdana" w:hAnsi="Verdana" w:cs="Arial"/>
          <w:sz w:val="18"/>
          <w:szCs w:val="18"/>
          <w:lang w:val="en-US"/>
        </w:rPr>
        <w:tab/>
      </w:r>
      <w:r w:rsidRPr="007461BD">
        <w:rPr>
          <w:rFonts w:ascii="Verdana" w:hAnsi="Verdana" w:cs="Arial"/>
          <w:sz w:val="18"/>
          <w:szCs w:val="18"/>
          <w:lang w:val="en-US"/>
        </w:rPr>
        <w:t xml:space="preserve">The reference time in section 1 and the forecast time together define the beginning of the overall time interval. </w:t>
      </w:r>
    </w:p>
    <w:p w:rsidR="00A92797" w:rsidRPr="007461BD" w:rsidRDefault="00A92797" w:rsidP="00A20728">
      <w:pPr>
        <w:ind w:left="567" w:hanging="567"/>
        <w:jc w:val="both"/>
        <w:rPr>
          <w:rFonts w:ascii="Verdana" w:hAnsi="Verdana" w:cs="Arial"/>
          <w:sz w:val="18"/>
          <w:szCs w:val="18"/>
          <w:lang w:val="en-US"/>
        </w:rPr>
      </w:pPr>
      <w:r w:rsidRPr="007461BD">
        <w:rPr>
          <w:rFonts w:ascii="Verdana" w:hAnsi="Verdana" w:cs="Arial"/>
          <w:sz w:val="18"/>
          <w:szCs w:val="18"/>
          <w:lang w:val="en-US"/>
        </w:rPr>
        <w:t>(5)</w:t>
      </w:r>
      <w:r w:rsidR="00A20728" w:rsidRPr="007461BD">
        <w:rPr>
          <w:rFonts w:ascii="Verdana" w:hAnsi="Verdana" w:cs="Arial"/>
          <w:sz w:val="18"/>
          <w:szCs w:val="18"/>
          <w:lang w:val="en-US"/>
        </w:rPr>
        <w:tab/>
      </w:r>
      <w:r w:rsidRPr="007461BD">
        <w:rPr>
          <w:rFonts w:ascii="Verdana" w:hAnsi="Verdana" w:cs="Arial"/>
          <w:sz w:val="18"/>
          <w:szCs w:val="18"/>
          <w:lang w:val="en-US"/>
        </w:rPr>
        <w:t xml:space="preserve">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 </w:t>
      </w:r>
    </w:p>
    <w:p w:rsidR="00A92797" w:rsidRPr="007461BD" w:rsidRDefault="00A92797" w:rsidP="00A20728">
      <w:pPr>
        <w:ind w:left="567" w:hanging="567"/>
        <w:jc w:val="both"/>
        <w:rPr>
          <w:rFonts w:ascii="Verdana" w:hAnsi="Verdana" w:cs="Arial"/>
          <w:sz w:val="18"/>
          <w:szCs w:val="18"/>
          <w:lang w:val="en-US"/>
        </w:rPr>
      </w:pPr>
      <w:r w:rsidRPr="007461BD">
        <w:rPr>
          <w:rFonts w:ascii="Verdana" w:hAnsi="Verdana" w:cs="Arial"/>
          <w:sz w:val="18"/>
          <w:szCs w:val="18"/>
          <w:lang w:val="en-US"/>
        </w:rPr>
        <w:t>(6)</w:t>
      </w:r>
      <w:r w:rsidR="00A20728" w:rsidRPr="007461BD">
        <w:rPr>
          <w:rFonts w:ascii="Verdana" w:hAnsi="Verdana" w:cs="Arial"/>
          <w:sz w:val="18"/>
          <w:szCs w:val="18"/>
          <w:lang w:val="en-US"/>
        </w:rPr>
        <w:tab/>
      </w:r>
      <w:r w:rsidRPr="007461BD">
        <w:rPr>
          <w:rFonts w:ascii="Verdana" w:hAnsi="Verdana" w:cs="Arial"/>
          <w:sz w:val="18"/>
          <w:szCs w:val="18"/>
          <w:lang w:val="en-US"/>
        </w:rPr>
        <w:t>The reference and forecast times are successively set to their initial values plus or minus the increment, as defined by the type of time increment (one of octets 57, 69, 81, ...). For all but the innermost (last) time range, the next inner range is then processed using these reference and forecast times as the initial reference and forecast times.</w:t>
      </w:r>
    </w:p>
    <w:p w:rsidR="005C33FD" w:rsidRPr="00720BF4" w:rsidRDefault="005C33FD" w:rsidP="00C76031">
      <w:pPr>
        <w:rPr>
          <w:rFonts w:ascii="Verdana" w:hAnsi="Verdana" w:cs="Arial"/>
          <w:color w:val="000000"/>
          <w:sz w:val="20"/>
          <w:szCs w:val="20"/>
        </w:rPr>
      </w:pPr>
    </w:p>
    <w:p w:rsidR="005C33FD" w:rsidRPr="00720BF4" w:rsidRDefault="005C33FD" w:rsidP="00C76031">
      <w:pPr>
        <w:rPr>
          <w:rFonts w:ascii="Verdana" w:hAnsi="Verdana" w:cs="Arial"/>
          <w:color w:val="000000"/>
          <w:sz w:val="20"/>
          <w:szCs w:val="20"/>
        </w:rPr>
      </w:pPr>
    </w:p>
    <w:p w:rsidR="005C33FD" w:rsidRPr="00720BF4" w:rsidRDefault="005C33FD" w:rsidP="00C76031">
      <w:pPr>
        <w:rPr>
          <w:rFonts w:ascii="Verdana" w:hAnsi="Verdana" w:cs="Arial"/>
          <w:color w:val="000000"/>
          <w:sz w:val="20"/>
          <w:szCs w:val="20"/>
        </w:rPr>
      </w:pPr>
    </w:p>
    <w:p w:rsidR="00B70563" w:rsidRPr="00B70563" w:rsidRDefault="005C33FD" w:rsidP="00A95CA5">
      <w:pPr>
        <w:spacing w:after="120"/>
        <w:ind w:left="2126" w:hanging="2126"/>
        <w:rPr>
          <w:rFonts w:ascii="Verdana" w:hAnsi="Verdana"/>
          <w:b/>
          <w:bCs/>
          <w:sz w:val="20"/>
          <w:szCs w:val="20"/>
          <w:lang w:val="en-US"/>
        </w:rPr>
      </w:pPr>
      <w:bookmarkStart w:id="9" w:name="A2019_2_2_5"/>
      <w:bookmarkEnd w:id="9"/>
      <w:r w:rsidRPr="00A95CA5">
        <w:rPr>
          <w:rFonts w:ascii="Verdana" w:hAnsi="Verdana" w:cs="Arial"/>
          <w:b/>
          <w:color w:val="000000"/>
          <w:sz w:val="20"/>
          <w:szCs w:val="20"/>
          <w:u w:val="single"/>
        </w:rPr>
        <w:t>2019-</w:t>
      </w:r>
      <w:r w:rsidR="00441B2D" w:rsidRPr="00A95CA5">
        <w:rPr>
          <w:rFonts w:ascii="Verdana" w:hAnsi="Verdana" w:cs="Arial"/>
          <w:b/>
          <w:color w:val="000000"/>
          <w:sz w:val="20"/>
          <w:szCs w:val="20"/>
          <w:u w:val="single"/>
        </w:rPr>
        <w:t>2.2.5</w:t>
      </w:r>
      <w:r w:rsidRPr="00A95CA5">
        <w:rPr>
          <w:rFonts w:ascii="Verdana" w:hAnsi="Verdana" w:cs="Arial"/>
          <w:b/>
          <w:color w:val="000000"/>
          <w:sz w:val="20"/>
          <w:szCs w:val="20"/>
          <w:u w:val="single"/>
        </w:rPr>
        <w:t>(CM-III)</w:t>
      </w:r>
      <w:r w:rsidR="00441B2D" w:rsidRPr="00A95CA5">
        <w:rPr>
          <w:rFonts w:ascii="Verdana" w:hAnsi="Verdana" w:cs="Arial"/>
          <w:b/>
          <w:color w:val="000000"/>
          <w:sz w:val="20"/>
          <w:szCs w:val="20"/>
          <w:u w:val="single"/>
        </w:rPr>
        <w:tab/>
        <w:t>Space Weather in GRIB2</w:t>
      </w:r>
      <w:r w:rsidR="00A95CA5">
        <w:rPr>
          <w:rFonts w:ascii="Verdana" w:hAnsi="Verdana" w:cs="Arial"/>
          <w:b/>
          <w:color w:val="000000"/>
          <w:sz w:val="20"/>
          <w:szCs w:val="20"/>
          <w:u w:val="single"/>
        </w:rPr>
        <w:t xml:space="preserve"> </w:t>
      </w:r>
      <w:r w:rsidR="00B70563" w:rsidRPr="00B70563">
        <w:rPr>
          <w:rFonts w:ascii="Verdana" w:hAnsi="Verdana"/>
          <w:b/>
          <w:bCs/>
          <w:sz w:val="20"/>
          <w:szCs w:val="20"/>
          <w:lang w:val="en-US"/>
        </w:rPr>
        <w:t>[Urgent validation]</w:t>
      </w:r>
      <w:hyperlink r:id="rId14" w:anchor="S2019_2_2_5" w:history="1">
        <w:r w:rsidR="00D21943" w:rsidRPr="00EC3772">
          <w:rPr>
            <w:rStyle w:val="Hyperlink"/>
            <w:rFonts w:ascii="Verdana" w:hAnsi="Verdana" w:cs="Arial"/>
            <w:b/>
            <w:sz w:val="20"/>
            <w:szCs w:val="20"/>
            <w:u w:val="none"/>
          </w:rPr>
          <w:sym w:font="Wingdings" w:char="F0DB"/>
        </w:r>
      </w:hyperlink>
    </w:p>
    <w:p w:rsidR="00A92797" w:rsidRDefault="00A92797" w:rsidP="00A92797">
      <w:pPr>
        <w:rPr>
          <w:rFonts w:ascii="Verdana" w:hAnsi="Verdana"/>
          <w:bCs/>
          <w:sz w:val="20"/>
          <w:szCs w:val="20"/>
          <w:lang w:val="en-US"/>
        </w:rPr>
      </w:pPr>
      <w:r>
        <w:rPr>
          <w:rFonts w:ascii="Verdana" w:hAnsi="Verdana"/>
          <w:bCs/>
          <w:sz w:val="20"/>
          <w:szCs w:val="20"/>
          <w:lang w:val="en-US"/>
        </w:rPr>
        <w:t>Rename Code table 3.2 as “Shape of the reference system” and add the following new entries:</w:t>
      </w:r>
    </w:p>
    <w:p w:rsidR="00A92797" w:rsidRDefault="00A92797" w:rsidP="00A92797">
      <w:pPr>
        <w:jc w:val="both"/>
        <w:rPr>
          <w:rFonts w:ascii="Verdana" w:hAnsi="Verdana"/>
          <w:bCs/>
          <w:sz w:val="20"/>
          <w:szCs w:val="20"/>
          <w:lang w:val="en-US"/>
        </w:rPr>
      </w:pPr>
    </w:p>
    <w:p w:rsidR="00A92797" w:rsidRDefault="00A92797" w:rsidP="00A20728">
      <w:pPr>
        <w:rPr>
          <w:rFonts w:ascii="Verdana" w:hAnsi="Verdana"/>
          <w:bCs/>
          <w:sz w:val="20"/>
          <w:szCs w:val="20"/>
          <w:lang w:val="en-US"/>
        </w:rPr>
      </w:pPr>
      <w:r>
        <w:rPr>
          <w:rFonts w:ascii="Verdana" w:hAnsi="Verdana"/>
          <w:b/>
          <w:bCs/>
          <w:sz w:val="20"/>
          <w:szCs w:val="20"/>
          <w:lang w:val="en-US"/>
        </w:rPr>
        <w:t>Code table 3.2</w:t>
      </w:r>
      <w:r>
        <w:rPr>
          <w:rFonts w:ascii="Verdana" w:hAnsi="Verdana"/>
          <w:bCs/>
          <w:sz w:val="20"/>
          <w:szCs w:val="20"/>
          <w:lang w:val="en-US"/>
        </w:rPr>
        <w:t xml:space="preserve"> – </w:t>
      </w:r>
      <w:r>
        <w:rPr>
          <w:rFonts w:ascii="Verdana" w:hAnsi="Verdana"/>
          <w:bCs/>
          <w:i/>
          <w:sz w:val="20"/>
          <w:szCs w:val="20"/>
          <w:lang w:val="en-US"/>
        </w:rPr>
        <w:t>Shape of the reference system</w:t>
      </w:r>
    </w:p>
    <w:p w:rsidR="00A92797" w:rsidRDefault="00A92797" w:rsidP="00A92797">
      <w:pPr>
        <w:jc w:val="both"/>
        <w:rPr>
          <w:rFonts w:ascii="Verdana" w:hAnsi="Verdana"/>
          <w:sz w:val="20"/>
          <w:szCs w:val="20"/>
          <w:lang w:val="en-US"/>
        </w:rPr>
      </w:pPr>
    </w:p>
    <w:tbl>
      <w:tblPr>
        <w:tblW w:w="4760" w:type="pct"/>
        <w:tblCellSpacing w:w="0" w:type="dxa"/>
        <w:tblInd w:w="232" w:type="dxa"/>
        <w:tblCellMar>
          <w:top w:w="75" w:type="dxa"/>
          <w:left w:w="75" w:type="dxa"/>
          <w:bottom w:w="75" w:type="dxa"/>
          <w:right w:w="75" w:type="dxa"/>
        </w:tblCellMar>
        <w:tblLook w:val="04A0" w:firstRow="1" w:lastRow="0" w:firstColumn="1" w:lastColumn="0" w:noHBand="0" w:noVBand="1"/>
      </w:tblPr>
      <w:tblGrid>
        <w:gridCol w:w="1577"/>
        <w:gridCol w:w="7742"/>
      </w:tblGrid>
      <w:tr w:rsidR="00A92797" w:rsidRPr="00A20728" w:rsidTr="00A92797">
        <w:trPr>
          <w:tblCellSpacing w:w="0" w:type="dxa"/>
        </w:trPr>
        <w:tc>
          <w:tcPr>
            <w:tcW w:w="846" w:type="pct"/>
            <w:vAlign w:val="center"/>
            <w:hideMark/>
          </w:tcPr>
          <w:p w:rsidR="00A92797" w:rsidRPr="00A20728" w:rsidRDefault="00A92797">
            <w:pPr>
              <w:snapToGrid w:val="0"/>
              <w:jc w:val="center"/>
              <w:rPr>
                <w:rFonts w:ascii="Verdana" w:hAnsi="Verdana"/>
                <w:bCs/>
                <w:sz w:val="16"/>
                <w:szCs w:val="16"/>
                <w:lang w:val="en-US" w:eastAsia="en-US"/>
              </w:rPr>
            </w:pPr>
            <w:r w:rsidRPr="00A20728">
              <w:rPr>
                <w:rFonts w:ascii="Verdana" w:hAnsi="Verdana"/>
                <w:bCs/>
                <w:sz w:val="16"/>
                <w:szCs w:val="16"/>
                <w:lang w:val="en-US"/>
              </w:rPr>
              <w:t>Code figure</w:t>
            </w:r>
          </w:p>
        </w:tc>
        <w:tc>
          <w:tcPr>
            <w:tcW w:w="4154" w:type="pct"/>
            <w:vAlign w:val="center"/>
            <w:hideMark/>
          </w:tcPr>
          <w:p w:rsidR="00A92797" w:rsidRPr="00A20728" w:rsidRDefault="00A92797">
            <w:pPr>
              <w:snapToGrid w:val="0"/>
              <w:rPr>
                <w:rFonts w:ascii="Verdana" w:hAnsi="Verdana"/>
                <w:bCs/>
                <w:sz w:val="16"/>
                <w:szCs w:val="16"/>
                <w:lang w:val="en-US" w:eastAsia="en-US"/>
              </w:rPr>
            </w:pPr>
            <w:r w:rsidRPr="00A20728">
              <w:rPr>
                <w:rFonts w:ascii="Verdana" w:hAnsi="Verdana"/>
                <w:bCs/>
                <w:sz w:val="16"/>
                <w:szCs w:val="16"/>
                <w:lang w:val="en-US"/>
              </w:rPr>
              <w:t>Meaning</w:t>
            </w:r>
          </w:p>
        </w:tc>
      </w:tr>
      <w:tr w:rsidR="00A92797" w:rsidRPr="007461BD" w:rsidTr="00A92797">
        <w:trPr>
          <w:tblCellSpacing w:w="0" w:type="dxa"/>
        </w:trPr>
        <w:tc>
          <w:tcPr>
            <w:tcW w:w="846" w:type="pct"/>
            <w:hideMark/>
          </w:tcPr>
          <w:p w:rsidR="00A92797" w:rsidRPr="007461BD" w:rsidRDefault="00A92797">
            <w:pPr>
              <w:snapToGrid w:val="0"/>
              <w:jc w:val="center"/>
              <w:rPr>
                <w:rFonts w:ascii="Verdana" w:hAnsi="Verdana"/>
                <w:sz w:val="18"/>
                <w:szCs w:val="18"/>
                <w:lang w:val="en-US" w:eastAsia="en-US"/>
              </w:rPr>
            </w:pPr>
            <w:r w:rsidRPr="007461BD">
              <w:rPr>
                <w:rFonts w:ascii="Verdana" w:hAnsi="Verdana"/>
                <w:sz w:val="18"/>
                <w:szCs w:val="18"/>
                <w:lang w:val="en-US"/>
              </w:rPr>
              <w:t>10</w:t>
            </w:r>
          </w:p>
        </w:tc>
        <w:tc>
          <w:tcPr>
            <w:tcW w:w="4154" w:type="pct"/>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 xml:space="preserve">Earth model assumed WGS84 with corrected geomagnetic coordinates (latitude and longitude) defined by </w:t>
            </w:r>
            <w:proofErr w:type="spellStart"/>
            <w:r w:rsidRPr="007461BD">
              <w:rPr>
                <w:rFonts w:ascii="Verdana" w:hAnsi="Verdana"/>
                <w:sz w:val="18"/>
                <w:szCs w:val="18"/>
                <w:lang w:val="en-US"/>
              </w:rPr>
              <w:t>Gustafsson</w:t>
            </w:r>
            <w:proofErr w:type="spellEnd"/>
            <w:r w:rsidRPr="007461BD">
              <w:rPr>
                <w:rFonts w:ascii="Verdana" w:hAnsi="Verdana"/>
                <w:sz w:val="18"/>
                <w:szCs w:val="18"/>
                <w:lang w:val="en-US"/>
              </w:rPr>
              <w:t xml:space="preserve"> et al., 1992</w:t>
            </w:r>
          </w:p>
        </w:tc>
      </w:tr>
      <w:tr w:rsidR="00A92797" w:rsidRPr="007461BD" w:rsidTr="00A92797">
        <w:trPr>
          <w:tblCellSpacing w:w="0" w:type="dxa"/>
        </w:trPr>
        <w:tc>
          <w:tcPr>
            <w:tcW w:w="846" w:type="pct"/>
            <w:hideMark/>
          </w:tcPr>
          <w:p w:rsidR="00A92797" w:rsidRPr="007461BD" w:rsidRDefault="00A92797">
            <w:pPr>
              <w:snapToGrid w:val="0"/>
              <w:jc w:val="center"/>
              <w:rPr>
                <w:rFonts w:ascii="Verdana" w:hAnsi="Verdana"/>
                <w:sz w:val="18"/>
                <w:szCs w:val="18"/>
                <w:lang w:val="en-US" w:eastAsia="en-US"/>
              </w:rPr>
            </w:pPr>
            <w:r w:rsidRPr="007461BD">
              <w:rPr>
                <w:rFonts w:ascii="Verdana" w:hAnsi="Verdana"/>
                <w:sz w:val="18"/>
                <w:szCs w:val="18"/>
                <w:lang w:val="en-US"/>
              </w:rPr>
              <w:t>11</w:t>
            </w:r>
          </w:p>
        </w:tc>
        <w:tc>
          <w:tcPr>
            <w:tcW w:w="4154" w:type="pct"/>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 xml:space="preserve">Sun assumed spherical with radius = 695,990,000 m (Allen, C.W., 1976 Astrophysical Quantities (3rd Ed.; London: </w:t>
            </w:r>
            <w:proofErr w:type="spellStart"/>
            <w:r w:rsidRPr="007461BD">
              <w:rPr>
                <w:rFonts w:ascii="Verdana" w:hAnsi="Verdana"/>
                <w:sz w:val="18"/>
                <w:szCs w:val="18"/>
                <w:lang w:val="en-US"/>
              </w:rPr>
              <w:t>Athlone</w:t>
            </w:r>
            <w:proofErr w:type="spellEnd"/>
            <w:r w:rsidRPr="007461BD">
              <w:rPr>
                <w:rFonts w:ascii="Verdana" w:hAnsi="Verdana"/>
                <w:sz w:val="18"/>
                <w:szCs w:val="18"/>
                <w:lang w:val="en-US"/>
              </w:rPr>
              <w:t xml:space="preserve">) and </w:t>
            </w:r>
            <w:proofErr w:type="spellStart"/>
            <w:r w:rsidRPr="007461BD">
              <w:rPr>
                <w:rFonts w:ascii="Verdana" w:hAnsi="Verdana"/>
                <w:sz w:val="18"/>
                <w:szCs w:val="18"/>
                <w:lang w:val="en-US"/>
              </w:rPr>
              <w:t>Stonyhurst</w:t>
            </w:r>
            <w:proofErr w:type="spellEnd"/>
            <w:r w:rsidRPr="007461BD">
              <w:rPr>
                <w:rFonts w:ascii="Verdana" w:hAnsi="Verdana"/>
                <w:sz w:val="18"/>
                <w:szCs w:val="18"/>
                <w:lang w:val="en-US"/>
              </w:rPr>
              <w:t xml:space="preserve"> latitude and longitude system with origin at the intersection of the solar central meridian (as seen from Earth) and the solar equator (Thompson, W, Coordinate systems for solar image data, A&amp;A 449, 791–803 (2006))</w:t>
            </w:r>
          </w:p>
        </w:tc>
      </w:tr>
    </w:tbl>
    <w:p w:rsidR="00B70563" w:rsidRDefault="00B70563" w:rsidP="001B112A">
      <w:pPr>
        <w:rPr>
          <w:rFonts w:ascii="Verdana" w:hAnsi="Verdana"/>
          <w:sz w:val="20"/>
          <w:szCs w:val="20"/>
          <w:lang w:val="en-US"/>
        </w:rPr>
      </w:pPr>
    </w:p>
    <w:p w:rsidR="00A95CA5" w:rsidRDefault="00A95CA5" w:rsidP="001B112A">
      <w:pPr>
        <w:rPr>
          <w:rFonts w:ascii="Verdana" w:hAnsi="Verdana"/>
          <w:sz w:val="20"/>
          <w:szCs w:val="20"/>
          <w:lang w:val="en-US"/>
        </w:rPr>
      </w:pPr>
    </w:p>
    <w:p w:rsidR="00A92797" w:rsidRDefault="00A92797" w:rsidP="001B112A">
      <w:pPr>
        <w:rPr>
          <w:rFonts w:ascii="Verdana" w:hAnsi="Verdana"/>
          <w:sz w:val="20"/>
          <w:szCs w:val="20"/>
          <w:lang w:val="en-US"/>
        </w:rPr>
      </w:pPr>
      <w:r>
        <w:rPr>
          <w:rFonts w:ascii="Verdana" w:hAnsi="Verdana"/>
          <w:sz w:val="20"/>
          <w:szCs w:val="20"/>
          <w:lang w:val="en-US"/>
        </w:rPr>
        <w:t>Add the following new entries to Code table 4.5:</w:t>
      </w:r>
    </w:p>
    <w:p w:rsidR="00A92797" w:rsidRDefault="00A92797" w:rsidP="00A92797">
      <w:pPr>
        <w:jc w:val="both"/>
        <w:rPr>
          <w:rFonts w:ascii="Verdana" w:hAnsi="Verdana"/>
          <w:sz w:val="20"/>
          <w:szCs w:val="20"/>
          <w:lang w:val="en-US"/>
        </w:rPr>
      </w:pPr>
    </w:p>
    <w:p w:rsidR="00A92797" w:rsidRDefault="00A92797" w:rsidP="00A92797">
      <w:pPr>
        <w:jc w:val="both"/>
        <w:rPr>
          <w:rFonts w:ascii="Verdana" w:hAnsi="Verdana"/>
          <w:bCs/>
          <w:i/>
          <w:sz w:val="20"/>
          <w:szCs w:val="20"/>
          <w:lang w:val="en-US"/>
        </w:rPr>
      </w:pPr>
      <w:r>
        <w:rPr>
          <w:rFonts w:ascii="Verdana" w:hAnsi="Verdana"/>
          <w:b/>
          <w:bCs/>
          <w:sz w:val="20"/>
          <w:szCs w:val="20"/>
          <w:lang w:val="en-US"/>
        </w:rPr>
        <w:t>Code table 4.5</w:t>
      </w:r>
      <w:r>
        <w:rPr>
          <w:rFonts w:ascii="Verdana" w:hAnsi="Verdana"/>
          <w:bCs/>
          <w:sz w:val="20"/>
          <w:szCs w:val="20"/>
          <w:lang w:val="en-US"/>
        </w:rPr>
        <w:t xml:space="preserve"> - </w:t>
      </w:r>
      <w:r>
        <w:rPr>
          <w:rFonts w:ascii="Verdana" w:hAnsi="Verdana"/>
          <w:bCs/>
          <w:i/>
          <w:sz w:val="20"/>
          <w:szCs w:val="20"/>
          <w:lang w:val="en-US"/>
        </w:rPr>
        <w:t>Fixed surface types and units</w:t>
      </w:r>
    </w:p>
    <w:p w:rsidR="00A92797" w:rsidRDefault="00A92797" w:rsidP="00A92797">
      <w:pPr>
        <w:jc w:val="both"/>
        <w:rPr>
          <w:rFonts w:ascii="Verdana" w:hAnsi="Verdana"/>
          <w:b/>
          <w:bCs/>
          <w:sz w:val="20"/>
          <w:szCs w:val="20"/>
          <w:lang w:val="en-US"/>
        </w:rPr>
      </w:pPr>
    </w:p>
    <w:tbl>
      <w:tblPr>
        <w:tblW w:w="4468" w:type="pct"/>
        <w:tblCellSpacing w:w="0" w:type="dxa"/>
        <w:tblInd w:w="232" w:type="dxa"/>
        <w:tblCellMar>
          <w:top w:w="75" w:type="dxa"/>
          <w:left w:w="75" w:type="dxa"/>
          <w:bottom w:w="75" w:type="dxa"/>
          <w:right w:w="75" w:type="dxa"/>
        </w:tblCellMar>
        <w:tblLook w:val="04A0" w:firstRow="1" w:lastRow="0" w:firstColumn="1" w:lastColumn="0" w:noHBand="0" w:noVBand="1"/>
      </w:tblPr>
      <w:tblGrid>
        <w:gridCol w:w="1577"/>
        <w:gridCol w:w="5449"/>
        <w:gridCol w:w="1721"/>
      </w:tblGrid>
      <w:tr w:rsidR="00A92797" w:rsidRPr="00A20728" w:rsidTr="00A92797">
        <w:trPr>
          <w:tblCellSpacing w:w="0" w:type="dxa"/>
        </w:trPr>
        <w:tc>
          <w:tcPr>
            <w:tcW w:w="901" w:type="pct"/>
            <w:vAlign w:val="center"/>
            <w:hideMark/>
          </w:tcPr>
          <w:p w:rsidR="00A92797" w:rsidRPr="00A20728" w:rsidRDefault="00A92797">
            <w:pPr>
              <w:snapToGrid w:val="0"/>
              <w:jc w:val="center"/>
              <w:rPr>
                <w:rFonts w:ascii="Verdana" w:hAnsi="Verdana"/>
                <w:bCs/>
                <w:sz w:val="16"/>
                <w:szCs w:val="16"/>
                <w:lang w:val="en-US" w:eastAsia="en-US"/>
              </w:rPr>
            </w:pPr>
            <w:r w:rsidRPr="00A20728">
              <w:rPr>
                <w:rFonts w:ascii="Verdana" w:hAnsi="Verdana"/>
                <w:bCs/>
                <w:sz w:val="16"/>
                <w:szCs w:val="16"/>
                <w:lang w:val="en-US"/>
              </w:rPr>
              <w:t>Code figure</w:t>
            </w:r>
          </w:p>
        </w:tc>
        <w:tc>
          <w:tcPr>
            <w:tcW w:w="3115" w:type="pct"/>
            <w:vAlign w:val="center"/>
            <w:hideMark/>
          </w:tcPr>
          <w:p w:rsidR="00A92797" w:rsidRPr="00A20728" w:rsidRDefault="00A92797">
            <w:pPr>
              <w:snapToGrid w:val="0"/>
              <w:rPr>
                <w:rFonts w:ascii="Verdana" w:hAnsi="Verdana"/>
                <w:bCs/>
                <w:sz w:val="16"/>
                <w:szCs w:val="16"/>
                <w:lang w:val="en-US" w:eastAsia="en-US"/>
              </w:rPr>
            </w:pPr>
            <w:r w:rsidRPr="00A20728">
              <w:rPr>
                <w:rFonts w:ascii="Verdana" w:hAnsi="Verdana"/>
                <w:bCs/>
                <w:sz w:val="16"/>
                <w:szCs w:val="16"/>
                <w:lang w:val="en-US"/>
              </w:rPr>
              <w:t>Meaning</w:t>
            </w:r>
          </w:p>
        </w:tc>
        <w:tc>
          <w:tcPr>
            <w:tcW w:w="984" w:type="pct"/>
            <w:hideMark/>
          </w:tcPr>
          <w:p w:rsidR="00A92797" w:rsidRPr="00A20728" w:rsidRDefault="00A92797">
            <w:pPr>
              <w:snapToGrid w:val="0"/>
              <w:jc w:val="center"/>
              <w:rPr>
                <w:rFonts w:ascii="Verdana" w:hAnsi="Verdana"/>
                <w:bCs/>
                <w:sz w:val="16"/>
                <w:szCs w:val="16"/>
                <w:lang w:val="en-US" w:eastAsia="en-US"/>
              </w:rPr>
            </w:pPr>
            <w:r w:rsidRPr="00A20728">
              <w:rPr>
                <w:rFonts w:ascii="Verdana" w:hAnsi="Verdana"/>
                <w:bCs/>
                <w:sz w:val="16"/>
                <w:szCs w:val="16"/>
                <w:lang w:val="en-US"/>
              </w:rPr>
              <w:t>Unit</w:t>
            </w:r>
          </w:p>
        </w:tc>
      </w:tr>
      <w:tr w:rsidR="00A92797" w:rsidRPr="007461BD" w:rsidTr="00A92797">
        <w:trPr>
          <w:tblCellSpacing w:w="0" w:type="dxa"/>
        </w:trPr>
        <w:tc>
          <w:tcPr>
            <w:tcW w:w="901" w:type="pct"/>
            <w:vAlign w:val="center"/>
            <w:hideMark/>
          </w:tcPr>
          <w:p w:rsidR="00A92797" w:rsidRPr="007461BD" w:rsidRDefault="00A95CA5">
            <w:pPr>
              <w:snapToGrid w:val="0"/>
              <w:jc w:val="center"/>
              <w:rPr>
                <w:rFonts w:ascii="Verdana" w:hAnsi="Verdana"/>
                <w:sz w:val="18"/>
                <w:szCs w:val="18"/>
                <w:lang w:val="en-US" w:eastAsia="en-US"/>
              </w:rPr>
            </w:pPr>
            <w:r w:rsidRPr="00A95CA5">
              <w:rPr>
                <w:rFonts w:ascii="Verdana" w:hAnsi="Verdana"/>
                <w:color w:val="FF0000"/>
                <w:sz w:val="18"/>
                <w:szCs w:val="18"/>
                <w:lang w:val="en-US"/>
              </w:rPr>
              <w:t>30</w:t>
            </w:r>
            <w:r w:rsidR="00A92797" w:rsidRPr="00A95CA5">
              <w:rPr>
                <w:rFonts w:ascii="Verdana" w:hAnsi="Verdana"/>
                <w:strike/>
                <w:color w:val="FF0000"/>
                <w:sz w:val="18"/>
                <w:szCs w:val="18"/>
                <w:lang w:val="en-US"/>
              </w:rPr>
              <w:t>168</w:t>
            </w:r>
          </w:p>
        </w:tc>
        <w:tc>
          <w:tcPr>
            <w:tcW w:w="3115" w:type="pct"/>
            <w:vAlign w:val="center"/>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 xml:space="preserve">Specified radius from the center of the Sun   </w:t>
            </w:r>
          </w:p>
        </w:tc>
        <w:tc>
          <w:tcPr>
            <w:tcW w:w="984" w:type="pct"/>
            <w:hideMark/>
          </w:tcPr>
          <w:p w:rsidR="00A92797" w:rsidRPr="007461BD" w:rsidRDefault="00A92797">
            <w:pPr>
              <w:snapToGrid w:val="0"/>
              <w:jc w:val="center"/>
              <w:rPr>
                <w:rFonts w:ascii="Verdana" w:hAnsi="Verdana"/>
                <w:sz w:val="18"/>
                <w:szCs w:val="18"/>
                <w:lang w:val="en-US" w:eastAsia="en-US"/>
              </w:rPr>
            </w:pPr>
            <w:r w:rsidRPr="007461BD">
              <w:rPr>
                <w:rFonts w:ascii="Verdana" w:hAnsi="Verdana"/>
                <w:sz w:val="18"/>
                <w:szCs w:val="18"/>
                <w:lang w:val="en-US"/>
              </w:rPr>
              <w:t>m</w:t>
            </w:r>
          </w:p>
        </w:tc>
      </w:tr>
      <w:tr w:rsidR="00A92797" w:rsidRPr="007461BD" w:rsidTr="00A92797">
        <w:trPr>
          <w:tblCellSpacing w:w="0" w:type="dxa"/>
        </w:trPr>
        <w:tc>
          <w:tcPr>
            <w:tcW w:w="901" w:type="pct"/>
            <w:hideMark/>
          </w:tcPr>
          <w:p w:rsidR="00A92797" w:rsidRPr="007461BD" w:rsidRDefault="00A95CA5">
            <w:pPr>
              <w:snapToGrid w:val="0"/>
              <w:jc w:val="center"/>
              <w:rPr>
                <w:rFonts w:ascii="Verdana" w:hAnsi="Verdana"/>
                <w:sz w:val="18"/>
                <w:szCs w:val="18"/>
                <w:lang w:val="en-US" w:eastAsia="en-US"/>
              </w:rPr>
            </w:pPr>
            <w:r w:rsidRPr="00A95CA5">
              <w:rPr>
                <w:rFonts w:ascii="Verdana" w:hAnsi="Verdana"/>
                <w:color w:val="FF0000"/>
                <w:sz w:val="18"/>
                <w:szCs w:val="18"/>
                <w:lang w:val="en-US"/>
              </w:rPr>
              <w:t>31</w:t>
            </w:r>
            <w:r w:rsidR="00A92797" w:rsidRPr="00A95CA5">
              <w:rPr>
                <w:rFonts w:ascii="Verdana" w:hAnsi="Verdana"/>
                <w:strike/>
                <w:color w:val="FF0000"/>
                <w:sz w:val="18"/>
                <w:szCs w:val="18"/>
                <w:lang w:val="en-US"/>
              </w:rPr>
              <w:t>169</w:t>
            </w:r>
          </w:p>
        </w:tc>
        <w:tc>
          <w:tcPr>
            <w:tcW w:w="3115" w:type="pct"/>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Solar photosphere</w:t>
            </w:r>
          </w:p>
        </w:tc>
        <w:tc>
          <w:tcPr>
            <w:tcW w:w="984" w:type="pct"/>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trPr>
        <w:tc>
          <w:tcPr>
            <w:tcW w:w="901" w:type="pct"/>
            <w:hideMark/>
          </w:tcPr>
          <w:p w:rsidR="00A92797" w:rsidRPr="007461BD" w:rsidRDefault="00A95CA5">
            <w:pPr>
              <w:snapToGrid w:val="0"/>
              <w:jc w:val="center"/>
              <w:rPr>
                <w:rFonts w:ascii="Verdana" w:hAnsi="Verdana"/>
                <w:sz w:val="18"/>
                <w:szCs w:val="18"/>
                <w:lang w:val="en-US" w:eastAsia="en-US"/>
              </w:rPr>
            </w:pPr>
            <w:r w:rsidRPr="00A95CA5">
              <w:rPr>
                <w:rFonts w:ascii="Verdana" w:hAnsi="Verdana"/>
                <w:color w:val="FF0000"/>
                <w:sz w:val="18"/>
                <w:szCs w:val="18"/>
                <w:lang w:val="en-US"/>
              </w:rPr>
              <w:t>32</w:t>
            </w:r>
            <w:r w:rsidR="00A92797" w:rsidRPr="00A95CA5">
              <w:rPr>
                <w:rFonts w:ascii="Verdana" w:hAnsi="Verdana"/>
                <w:strike/>
                <w:color w:val="FF0000"/>
                <w:sz w:val="18"/>
                <w:szCs w:val="18"/>
                <w:lang w:val="en-US"/>
              </w:rPr>
              <w:t>170</w:t>
            </w:r>
          </w:p>
        </w:tc>
        <w:tc>
          <w:tcPr>
            <w:tcW w:w="3115" w:type="pct"/>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Ionospheric D-region level</w:t>
            </w:r>
          </w:p>
        </w:tc>
        <w:tc>
          <w:tcPr>
            <w:tcW w:w="984" w:type="pct"/>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trPr>
        <w:tc>
          <w:tcPr>
            <w:tcW w:w="901" w:type="pct"/>
            <w:hideMark/>
          </w:tcPr>
          <w:p w:rsidR="00A92797" w:rsidRPr="007461BD" w:rsidRDefault="00A95CA5">
            <w:pPr>
              <w:snapToGrid w:val="0"/>
              <w:jc w:val="center"/>
              <w:rPr>
                <w:rFonts w:ascii="Verdana" w:hAnsi="Verdana"/>
                <w:sz w:val="18"/>
                <w:szCs w:val="18"/>
                <w:lang w:val="en-US" w:eastAsia="en-US"/>
              </w:rPr>
            </w:pPr>
            <w:r w:rsidRPr="00A95CA5">
              <w:rPr>
                <w:rFonts w:ascii="Verdana" w:hAnsi="Verdana"/>
                <w:color w:val="FF0000"/>
                <w:sz w:val="18"/>
                <w:szCs w:val="18"/>
                <w:lang w:val="en-US"/>
              </w:rPr>
              <w:lastRenderedPageBreak/>
              <w:t>33</w:t>
            </w:r>
            <w:r w:rsidR="00A92797" w:rsidRPr="00A95CA5">
              <w:rPr>
                <w:rFonts w:ascii="Verdana" w:hAnsi="Verdana"/>
                <w:strike/>
                <w:color w:val="FF0000"/>
                <w:sz w:val="18"/>
                <w:szCs w:val="18"/>
                <w:lang w:val="en-US"/>
              </w:rPr>
              <w:t>171</w:t>
            </w:r>
          </w:p>
        </w:tc>
        <w:tc>
          <w:tcPr>
            <w:tcW w:w="3115" w:type="pct"/>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Ionospheric E-region level</w:t>
            </w:r>
          </w:p>
        </w:tc>
        <w:tc>
          <w:tcPr>
            <w:tcW w:w="984" w:type="pct"/>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trPr>
        <w:tc>
          <w:tcPr>
            <w:tcW w:w="901" w:type="pct"/>
            <w:hideMark/>
          </w:tcPr>
          <w:p w:rsidR="00A92797" w:rsidRPr="007461BD" w:rsidRDefault="00A95CA5">
            <w:pPr>
              <w:snapToGrid w:val="0"/>
              <w:jc w:val="center"/>
              <w:rPr>
                <w:rFonts w:ascii="Verdana" w:hAnsi="Verdana"/>
                <w:sz w:val="18"/>
                <w:szCs w:val="18"/>
                <w:lang w:val="en-US" w:eastAsia="en-US"/>
              </w:rPr>
            </w:pPr>
            <w:r w:rsidRPr="00A95CA5">
              <w:rPr>
                <w:rFonts w:ascii="Verdana" w:hAnsi="Verdana"/>
                <w:color w:val="FF0000"/>
                <w:sz w:val="18"/>
                <w:szCs w:val="18"/>
                <w:lang w:val="en-US"/>
              </w:rPr>
              <w:t>34</w:t>
            </w:r>
            <w:r w:rsidR="00A92797" w:rsidRPr="00A95CA5">
              <w:rPr>
                <w:rFonts w:ascii="Verdana" w:hAnsi="Verdana"/>
                <w:strike/>
                <w:color w:val="FF0000"/>
                <w:sz w:val="18"/>
                <w:szCs w:val="18"/>
                <w:lang w:val="en-US"/>
              </w:rPr>
              <w:t>172</w:t>
            </w:r>
          </w:p>
        </w:tc>
        <w:tc>
          <w:tcPr>
            <w:tcW w:w="3115" w:type="pct"/>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Ionospheric F1-region level</w:t>
            </w:r>
          </w:p>
        </w:tc>
        <w:tc>
          <w:tcPr>
            <w:tcW w:w="984" w:type="pct"/>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trPr>
        <w:tc>
          <w:tcPr>
            <w:tcW w:w="901" w:type="pct"/>
            <w:hideMark/>
          </w:tcPr>
          <w:p w:rsidR="00A92797" w:rsidRPr="007461BD" w:rsidRDefault="00A95CA5">
            <w:pPr>
              <w:snapToGrid w:val="0"/>
              <w:jc w:val="center"/>
              <w:rPr>
                <w:rFonts w:ascii="Verdana" w:hAnsi="Verdana"/>
                <w:sz w:val="18"/>
                <w:szCs w:val="18"/>
                <w:lang w:val="en-US" w:eastAsia="en-US"/>
              </w:rPr>
            </w:pPr>
            <w:r w:rsidRPr="00A95CA5">
              <w:rPr>
                <w:rFonts w:ascii="Verdana" w:hAnsi="Verdana"/>
                <w:color w:val="FF0000"/>
                <w:sz w:val="18"/>
                <w:szCs w:val="18"/>
                <w:lang w:val="en-US"/>
              </w:rPr>
              <w:t>35</w:t>
            </w:r>
            <w:r w:rsidR="00A92797" w:rsidRPr="00A95CA5">
              <w:rPr>
                <w:rFonts w:ascii="Verdana" w:hAnsi="Verdana"/>
                <w:strike/>
                <w:color w:val="FF0000"/>
                <w:sz w:val="18"/>
                <w:szCs w:val="18"/>
                <w:lang w:val="en-US"/>
              </w:rPr>
              <w:t>173</w:t>
            </w:r>
          </w:p>
        </w:tc>
        <w:tc>
          <w:tcPr>
            <w:tcW w:w="3115" w:type="pct"/>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Ionospheric F2-region level</w:t>
            </w:r>
          </w:p>
        </w:tc>
        <w:tc>
          <w:tcPr>
            <w:tcW w:w="984" w:type="pct"/>
          </w:tcPr>
          <w:p w:rsidR="00A92797" w:rsidRPr="007461BD" w:rsidRDefault="00A92797">
            <w:pPr>
              <w:snapToGrid w:val="0"/>
              <w:jc w:val="both"/>
              <w:rPr>
                <w:rFonts w:ascii="Verdana" w:hAnsi="Verdana"/>
                <w:sz w:val="18"/>
                <w:szCs w:val="18"/>
                <w:lang w:val="en-US" w:eastAsia="en-US"/>
              </w:rPr>
            </w:pPr>
          </w:p>
        </w:tc>
      </w:tr>
    </w:tbl>
    <w:p w:rsidR="00A92797" w:rsidRDefault="00A92797" w:rsidP="00A92797">
      <w:pPr>
        <w:pBdr>
          <w:bottom w:val="single" w:sz="12" w:space="2" w:color="auto"/>
        </w:pBdr>
        <w:ind w:left="1418" w:hanging="1418"/>
        <w:jc w:val="both"/>
        <w:rPr>
          <w:rFonts w:ascii="Verdana" w:hAnsi="Verdana"/>
          <w:sz w:val="20"/>
          <w:szCs w:val="20"/>
          <w:lang w:val="en-US" w:eastAsia="en-US"/>
        </w:rPr>
      </w:pPr>
    </w:p>
    <w:p w:rsidR="00A92797" w:rsidRDefault="00A92797" w:rsidP="00A92797">
      <w:pPr>
        <w:pBdr>
          <w:bottom w:val="single" w:sz="12" w:space="2" w:color="auto"/>
        </w:pBdr>
        <w:ind w:left="1418" w:hanging="1418"/>
        <w:jc w:val="both"/>
        <w:rPr>
          <w:rFonts w:ascii="Verdana" w:hAnsi="Verdana"/>
          <w:sz w:val="20"/>
          <w:szCs w:val="20"/>
          <w:lang w:val="en-US"/>
        </w:rPr>
      </w:pPr>
    </w:p>
    <w:p w:rsidR="00A92797" w:rsidRPr="00B70563" w:rsidRDefault="001B112A" w:rsidP="00A95CA5">
      <w:pPr>
        <w:spacing w:after="120"/>
        <w:jc w:val="both"/>
        <w:rPr>
          <w:rFonts w:ascii="Verdana" w:hAnsi="Verdana"/>
          <w:b/>
          <w:sz w:val="20"/>
          <w:szCs w:val="20"/>
          <w:lang w:val="en-US"/>
        </w:rPr>
      </w:pPr>
      <w:r w:rsidRPr="00B70563">
        <w:rPr>
          <w:rFonts w:ascii="Verdana" w:hAnsi="Verdana"/>
          <w:b/>
          <w:sz w:val="20"/>
          <w:szCs w:val="20"/>
          <w:lang w:val="en-US"/>
        </w:rPr>
        <w:t>[</w:t>
      </w:r>
      <w:r w:rsidR="0029521E" w:rsidRPr="00B70563">
        <w:rPr>
          <w:rFonts w:ascii="Verdana" w:hAnsi="Verdana"/>
          <w:b/>
          <w:sz w:val="20"/>
          <w:szCs w:val="20"/>
          <w:lang w:val="en-US"/>
        </w:rPr>
        <w:t xml:space="preserve">Confirmed for </w:t>
      </w:r>
      <w:r w:rsidRPr="00B70563">
        <w:rPr>
          <w:rFonts w:ascii="Verdana" w:hAnsi="Verdana"/>
          <w:b/>
          <w:sz w:val="20"/>
          <w:szCs w:val="20"/>
          <w:lang w:val="en-US"/>
        </w:rPr>
        <w:t>FT2019-2]</w:t>
      </w:r>
    </w:p>
    <w:p w:rsidR="00A92797" w:rsidRPr="00B70563" w:rsidRDefault="00A92797" w:rsidP="00A92797">
      <w:pPr>
        <w:jc w:val="both"/>
        <w:rPr>
          <w:rFonts w:ascii="Verdana" w:hAnsi="Verdana"/>
          <w:bCs/>
          <w:sz w:val="20"/>
          <w:szCs w:val="20"/>
          <w:lang w:val="en-US"/>
        </w:rPr>
      </w:pPr>
      <w:r w:rsidRPr="00B70563">
        <w:rPr>
          <w:rFonts w:ascii="Verdana" w:hAnsi="Verdana"/>
          <w:bCs/>
          <w:sz w:val="20"/>
          <w:szCs w:val="20"/>
          <w:lang w:val="en-US"/>
        </w:rPr>
        <w:t>In Code table 0.0, rename existing entry #3 as “Satellite remote sensing products” and add new entry #4:</w:t>
      </w:r>
    </w:p>
    <w:p w:rsidR="00A92797" w:rsidRPr="00B70563" w:rsidRDefault="00A92797" w:rsidP="00A92797">
      <w:pPr>
        <w:jc w:val="both"/>
        <w:rPr>
          <w:rFonts w:ascii="Verdana" w:hAnsi="Verdana"/>
          <w:bCs/>
          <w:sz w:val="20"/>
          <w:szCs w:val="20"/>
          <w:lang w:val="en-US"/>
        </w:rPr>
      </w:pPr>
    </w:p>
    <w:p w:rsidR="00A92797" w:rsidRPr="00B70563" w:rsidRDefault="00A92797" w:rsidP="00A92797">
      <w:pPr>
        <w:ind w:left="1843" w:hanging="1843"/>
        <w:rPr>
          <w:rFonts w:ascii="Verdana" w:hAnsi="Verdana"/>
          <w:bCs/>
          <w:i/>
          <w:sz w:val="20"/>
          <w:szCs w:val="20"/>
          <w:lang w:val="en-US"/>
        </w:rPr>
      </w:pPr>
      <w:r w:rsidRPr="00B70563">
        <w:rPr>
          <w:rFonts w:ascii="Verdana" w:hAnsi="Verdana"/>
          <w:b/>
          <w:bCs/>
          <w:sz w:val="20"/>
          <w:szCs w:val="20"/>
          <w:lang w:val="en-US"/>
        </w:rPr>
        <w:t>Code table 0.0</w:t>
      </w:r>
      <w:r w:rsidRPr="00B70563">
        <w:rPr>
          <w:rFonts w:ascii="Verdana" w:hAnsi="Verdana"/>
          <w:bCs/>
          <w:sz w:val="20"/>
          <w:szCs w:val="20"/>
          <w:lang w:val="en-US"/>
        </w:rPr>
        <w:t xml:space="preserve"> - </w:t>
      </w:r>
      <w:r w:rsidRPr="00B70563">
        <w:rPr>
          <w:rFonts w:ascii="Verdana" w:hAnsi="Verdana"/>
          <w:bCs/>
          <w:i/>
          <w:sz w:val="20"/>
          <w:szCs w:val="20"/>
          <w:lang w:val="en-US"/>
        </w:rPr>
        <w:t>Discipline of processed data in the GRIB message, number of GRIB Master table</w:t>
      </w:r>
    </w:p>
    <w:p w:rsidR="00A92797" w:rsidRPr="00B70563" w:rsidRDefault="00A92797" w:rsidP="00A92797">
      <w:pPr>
        <w:jc w:val="both"/>
        <w:rPr>
          <w:rFonts w:ascii="Verdana" w:hAnsi="Verdana"/>
          <w:bCs/>
          <w:sz w:val="20"/>
          <w:szCs w:val="20"/>
          <w:lang w:val="en-US"/>
        </w:rPr>
      </w:pPr>
    </w:p>
    <w:tbl>
      <w:tblPr>
        <w:tblW w:w="2783" w:type="pct"/>
        <w:tblCellSpacing w:w="0" w:type="dxa"/>
        <w:tblInd w:w="232" w:type="dxa"/>
        <w:tblCellMar>
          <w:top w:w="75" w:type="dxa"/>
          <w:left w:w="75" w:type="dxa"/>
          <w:bottom w:w="75" w:type="dxa"/>
          <w:right w:w="75" w:type="dxa"/>
        </w:tblCellMar>
        <w:tblLook w:val="04A0" w:firstRow="1" w:lastRow="0" w:firstColumn="1" w:lastColumn="0" w:noHBand="0" w:noVBand="1"/>
      </w:tblPr>
      <w:tblGrid>
        <w:gridCol w:w="1577"/>
        <w:gridCol w:w="3872"/>
      </w:tblGrid>
      <w:tr w:rsidR="00A92797" w:rsidRPr="00B70563" w:rsidTr="00A92797">
        <w:trPr>
          <w:tblCellSpacing w:w="0" w:type="dxa"/>
        </w:trPr>
        <w:tc>
          <w:tcPr>
            <w:tcW w:w="1447" w:type="pct"/>
            <w:vAlign w:val="center"/>
            <w:hideMark/>
          </w:tcPr>
          <w:p w:rsidR="00A92797" w:rsidRPr="00B70563" w:rsidRDefault="00A92797">
            <w:pPr>
              <w:snapToGrid w:val="0"/>
              <w:jc w:val="center"/>
              <w:rPr>
                <w:rFonts w:ascii="Verdana" w:hAnsi="Verdana"/>
                <w:b/>
                <w:bCs/>
                <w:sz w:val="16"/>
                <w:szCs w:val="16"/>
                <w:lang w:val="en-US" w:eastAsia="en-US"/>
              </w:rPr>
            </w:pPr>
            <w:r w:rsidRPr="00B70563">
              <w:rPr>
                <w:rFonts w:ascii="Verdana" w:hAnsi="Verdana"/>
                <w:b/>
                <w:bCs/>
                <w:sz w:val="16"/>
                <w:szCs w:val="16"/>
                <w:lang w:val="en-US"/>
              </w:rPr>
              <w:t>Code figure</w:t>
            </w:r>
          </w:p>
        </w:tc>
        <w:tc>
          <w:tcPr>
            <w:tcW w:w="3553" w:type="pct"/>
            <w:vAlign w:val="center"/>
            <w:hideMark/>
          </w:tcPr>
          <w:p w:rsidR="00A92797" w:rsidRPr="00B70563" w:rsidRDefault="00A92797">
            <w:pPr>
              <w:snapToGrid w:val="0"/>
              <w:rPr>
                <w:rFonts w:ascii="Verdana" w:hAnsi="Verdana"/>
                <w:b/>
                <w:bCs/>
                <w:sz w:val="16"/>
                <w:szCs w:val="16"/>
                <w:lang w:val="en-US" w:eastAsia="en-US"/>
              </w:rPr>
            </w:pPr>
            <w:r w:rsidRPr="00B70563">
              <w:rPr>
                <w:rFonts w:ascii="Verdana" w:hAnsi="Verdana"/>
                <w:b/>
                <w:bCs/>
                <w:sz w:val="16"/>
                <w:szCs w:val="16"/>
                <w:lang w:val="en-US"/>
              </w:rPr>
              <w:t>Meaning</w:t>
            </w:r>
          </w:p>
        </w:tc>
      </w:tr>
      <w:tr w:rsidR="00A92797" w:rsidRPr="00B70563" w:rsidTr="00A92797">
        <w:trPr>
          <w:tblCellSpacing w:w="0" w:type="dxa"/>
        </w:trPr>
        <w:tc>
          <w:tcPr>
            <w:tcW w:w="1447" w:type="pct"/>
            <w:vAlign w:val="center"/>
            <w:hideMark/>
          </w:tcPr>
          <w:p w:rsidR="00A92797" w:rsidRPr="00B70563" w:rsidRDefault="00A92797">
            <w:pPr>
              <w:snapToGrid w:val="0"/>
              <w:jc w:val="center"/>
              <w:rPr>
                <w:rFonts w:ascii="Verdana" w:hAnsi="Verdana"/>
                <w:sz w:val="18"/>
                <w:szCs w:val="18"/>
                <w:lang w:val="en-US" w:eastAsia="en-US"/>
              </w:rPr>
            </w:pPr>
            <w:r w:rsidRPr="00B70563">
              <w:rPr>
                <w:rFonts w:ascii="Verdana" w:hAnsi="Verdana"/>
                <w:sz w:val="18"/>
                <w:szCs w:val="18"/>
                <w:lang w:val="en-US"/>
              </w:rPr>
              <w:t>3</w:t>
            </w:r>
          </w:p>
        </w:tc>
        <w:tc>
          <w:tcPr>
            <w:tcW w:w="3553" w:type="pct"/>
            <w:vAlign w:val="center"/>
            <w:hideMark/>
          </w:tcPr>
          <w:p w:rsidR="00A92797" w:rsidRPr="00B70563" w:rsidRDefault="00A92797">
            <w:pPr>
              <w:snapToGrid w:val="0"/>
              <w:jc w:val="both"/>
              <w:rPr>
                <w:rFonts w:ascii="Verdana" w:hAnsi="Verdana"/>
                <w:sz w:val="18"/>
                <w:szCs w:val="18"/>
                <w:lang w:val="en-US"/>
              </w:rPr>
            </w:pPr>
            <w:r w:rsidRPr="00B70563">
              <w:rPr>
                <w:rFonts w:ascii="Verdana" w:hAnsi="Verdana"/>
                <w:sz w:val="18"/>
                <w:szCs w:val="18"/>
                <w:lang w:val="en-US"/>
              </w:rPr>
              <w:t>Satellite remote sensing products</w:t>
            </w:r>
          </w:p>
          <w:p w:rsidR="001B112A" w:rsidRPr="00B70563" w:rsidRDefault="001B112A">
            <w:pPr>
              <w:snapToGrid w:val="0"/>
              <w:jc w:val="both"/>
              <w:rPr>
                <w:rFonts w:ascii="Verdana" w:hAnsi="Verdana"/>
                <w:sz w:val="18"/>
                <w:szCs w:val="18"/>
                <w:lang w:val="en-US" w:eastAsia="en-US"/>
              </w:rPr>
            </w:pPr>
            <w:r w:rsidRPr="00B70563">
              <w:rPr>
                <w:rFonts w:ascii="Verdana" w:hAnsi="Verdana"/>
                <w:sz w:val="18"/>
                <w:szCs w:val="18"/>
                <w:lang w:val="en-US"/>
              </w:rPr>
              <w:t>(formerly "Space products")</w:t>
            </w:r>
          </w:p>
        </w:tc>
      </w:tr>
      <w:tr w:rsidR="00A92797" w:rsidRPr="007461BD" w:rsidTr="00A92797">
        <w:trPr>
          <w:tblCellSpacing w:w="0" w:type="dxa"/>
        </w:trPr>
        <w:tc>
          <w:tcPr>
            <w:tcW w:w="1447" w:type="pct"/>
            <w:hideMark/>
          </w:tcPr>
          <w:p w:rsidR="00A92797" w:rsidRPr="00B70563" w:rsidRDefault="00A92797">
            <w:pPr>
              <w:snapToGrid w:val="0"/>
              <w:jc w:val="center"/>
              <w:rPr>
                <w:rFonts w:ascii="Verdana" w:hAnsi="Verdana"/>
                <w:sz w:val="18"/>
                <w:szCs w:val="18"/>
                <w:lang w:val="en-US" w:eastAsia="en-US"/>
              </w:rPr>
            </w:pPr>
            <w:r w:rsidRPr="00B70563">
              <w:rPr>
                <w:rFonts w:ascii="Verdana" w:hAnsi="Verdana"/>
                <w:sz w:val="18"/>
                <w:szCs w:val="18"/>
                <w:lang w:val="en-US"/>
              </w:rPr>
              <w:t>4</w:t>
            </w:r>
          </w:p>
        </w:tc>
        <w:tc>
          <w:tcPr>
            <w:tcW w:w="3553" w:type="pct"/>
            <w:hideMark/>
          </w:tcPr>
          <w:p w:rsidR="00A92797" w:rsidRPr="007461BD" w:rsidRDefault="00A92797">
            <w:pPr>
              <w:snapToGrid w:val="0"/>
              <w:jc w:val="both"/>
              <w:rPr>
                <w:rFonts w:ascii="Verdana" w:hAnsi="Verdana"/>
                <w:sz w:val="18"/>
                <w:szCs w:val="18"/>
                <w:lang w:val="en-US" w:eastAsia="en-US"/>
              </w:rPr>
            </w:pPr>
            <w:r w:rsidRPr="00B70563">
              <w:rPr>
                <w:rFonts w:ascii="Verdana" w:hAnsi="Verdana"/>
                <w:sz w:val="18"/>
                <w:szCs w:val="18"/>
                <w:lang w:val="en-US"/>
              </w:rPr>
              <w:t>Space weather products</w:t>
            </w:r>
          </w:p>
        </w:tc>
      </w:tr>
    </w:tbl>
    <w:p w:rsidR="00A92797" w:rsidRDefault="00A92797" w:rsidP="00A92797">
      <w:pPr>
        <w:pBdr>
          <w:bottom w:val="single" w:sz="12" w:space="1" w:color="auto"/>
        </w:pBdr>
        <w:jc w:val="both"/>
        <w:rPr>
          <w:rFonts w:ascii="Verdana" w:hAnsi="Verdana"/>
          <w:sz w:val="20"/>
          <w:szCs w:val="20"/>
          <w:lang w:val="en-US" w:eastAsia="en-US"/>
        </w:rPr>
      </w:pPr>
    </w:p>
    <w:p w:rsidR="00B70563" w:rsidRPr="00B70563" w:rsidRDefault="00B70563" w:rsidP="00A95CA5">
      <w:pPr>
        <w:spacing w:after="120"/>
        <w:jc w:val="both"/>
        <w:rPr>
          <w:rFonts w:ascii="Verdana" w:hAnsi="Verdana"/>
          <w:b/>
          <w:bCs/>
          <w:sz w:val="20"/>
          <w:szCs w:val="20"/>
          <w:lang w:val="en-US"/>
        </w:rPr>
      </w:pPr>
      <w:r w:rsidRPr="00B70563">
        <w:rPr>
          <w:rFonts w:ascii="Verdana" w:hAnsi="Verdana"/>
          <w:b/>
          <w:bCs/>
          <w:sz w:val="20"/>
          <w:szCs w:val="20"/>
          <w:lang w:val="en-US"/>
        </w:rPr>
        <w:t>[Urgent validation]</w:t>
      </w:r>
    </w:p>
    <w:p w:rsidR="00A92797" w:rsidRDefault="00A92797" w:rsidP="00A92797">
      <w:pPr>
        <w:rPr>
          <w:rFonts w:ascii="Verdana" w:hAnsi="Verdana"/>
          <w:bCs/>
          <w:sz w:val="20"/>
          <w:szCs w:val="20"/>
          <w:lang w:val="en-US"/>
        </w:rPr>
      </w:pPr>
      <w:r>
        <w:rPr>
          <w:rFonts w:ascii="Verdana" w:hAnsi="Verdana"/>
          <w:bCs/>
          <w:sz w:val="20"/>
          <w:szCs w:val="20"/>
          <w:lang w:val="en-US"/>
        </w:rPr>
        <w:t>Add the following new entries to Code table 4.1:</w:t>
      </w:r>
    </w:p>
    <w:p w:rsidR="00A92797" w:rsidRDefault="00A92797" w:rsidP="00A92797">
      <w:pPr>
        <w:jc w:val="both"/>
        <w:rPr>
          <w:rFonts w:ascii="Verdana" w:hAnsi="Verdana"/>
          <w:bCs/>
          <w:i/>
          <w:sz w:val="20"/>
          <w:szCs w:val="20"/>
          <w:lang w:val="en-US"/>
        </w:rPr>
      </w:pPr>
      <w:r>
        <w:rPr>
          <w:rFonts w:ascii="Verdana" w:hAnsi="Verdana"/>
          <w:b/>
          <w:bCs/>
          <w:sz w:val="20"/>
          <w:szCs w:val="20"/>
          <w:lang w:val="en-US"/>
        </w:rPr>
        <w:t>Code table 4.1</w:t>
      </w:r>
      <w:r>
        <w:rPr>
          <w:rFonts w:ascii="Verdana" w:hAnsi="Verdana"/>
          <w:bCs/>
          <w:sz w:val="20"/>
          <w:szCs w:val="20"/>
          <w:lang w:val="en-US"/>
        </w:rPr>
        <w:t xml:space="preserve"> - </w:t>
      </w:r>
      <w:r>
        <w:rPr>
          <w:rFonts w:ascii="Verdana" w:hAnsi="Verdana"/>
          <w:bCs/>
          <w:i/>
          <w:sz w:val="20"/>
          <w:szCs w:val="20"/>
          <w:lang w:val="en-US"/>
        </w:rPr>
        <w:t>Parameter category by product discipline</w:t>
      </w:r>
    </w:p>
    <w:p w:rsidR="00A92797" w:rsidRDefault="00A92797" w:rsidP="00A92797">
      <w:pPr>
        <w:jc w:val="both"/>
        <w:rPr>
          <w:rFonts w:ascii="Verdana" w:hAnsi="Verdana"/>
          <w:bCs/>
          <w:i/>
          <w:sz w:val="20"/>
          <w:szCs w:val="20"/>
          <w:lang w:val="en-US"/>
        </w:rPr>
      </w:pPr>
    </w:p>
    <w:tbl>
      <w:tblPr>
        <w:tblW w:w="3691"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671"/>
        <w:gridCol w:w="5577"/>
      </w:tblGrid>
      <w:tr w:rsidR="00A92797" w:rsidRPr="00A20728" w:rsidTr="00A20728">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FFFFFF" w:themeFill="background1"/>
            <w:hideMark/>
          </w:tcPr>
          <w:p w:rsidR="00A92797" w:rsidRPr="00A20728" w:rsidRDefault="00A92797">
            <w:pPr>
              <w:snapToGrid w:val="0"/>
              <w:jc w:val="both"/>
              <w:rPr>
                <w:rFonts w:ascii="Verdana" w:hAnsi="Verdana"/>
                <w:sz w:val="20"/>
                <w:szCs w:val="20"/>
                <w:lang w:val="en-US" w:eastAsia="en-US"/>
              </w:rPr>
            </w:pPr>
            <w:r w:rsidRPr="00A20728">
              <w:rPr>
                <w:rFonts w:ascii="Verdana" w:hAnsi="Verdana"/>
                <w:bCs/>
                <w:sz w:val="20"/>
                <w:szCs w:val="20"/>
                <w:lang w:val="en-US"/>
              </w:rPr>
              <w:t>Product Discipline 4 – Space Weather Products</w:t>
            </w:r>
          </w:p>
        </w:tc>
      </w:tr>
      <w:tr w:rsidR="00A92797" w:rsidRPr="00A20728"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vAlign w:val="center"/>
            <w:hideMark/>
          </w:tcPr>
          <w:p w:rsidR="00A92797" w:rsidRPr="00A20728" w:rsidRDefault="00A92797">
            <w:pPr>
              <w:snapToGrid w:val="0"/>
              <w:jc w:val="both"/>
              <w:rPr>
                <w:rFonts w:ascii="Verdana" w:hAnsi="Verdana"/>
                <w:bCs/>
                <w:sz w:val="16"/>
                <w:szCs w:val="16"/>
                <w:lang w:val="en-US" w:eastAsia="en-US"/>
              </w:rPr>
            </w:pPr>
            <w:r w:rsidRPr="00A20728">
              <w:rPr>
                <w:rFonts w:ascii="Verdana" w:hAnsi="Verdana"/>
                <w:bCs/>
                <w:sz w:val="16"/>
                <w:szCs w:val="16"/>
                <w:lang w:val="en-US"/>
              </w:rPr>
              <w:t>Category</w:t>
            </w:r>
          </w:p>
        </w:tc>
        <w:tc>
          <w:tcPr>
            <w:tcW w:w="3847" w:type="pct"/>
            <w:tcBorders>
              <w:top w:val="outset" w:sz="6" w:space="0" w:color="auto"/>
              <w:left w:val="outset" w:sz="6" w:space="0" w:color="auto"/>
              <w:bottom w:val="outset" w:sz="6" w:space="0" w:color="auto"/>
              <w:right w:val="outset" w:sz="6" w:space="0" w:color="auto"/>
            </w:tcBorders>
            <w:vAlign w:val="center"/>
            <w:hideMark/>
          </w:tcPr>
          <w:p w:rsidR="00A92797" w:rsidRPr="00A20728" w:rsidRDefault="00A92797">
            <w:pPr>
              <w:snapToGrid w:val="0"/>
              <w:jc w:val="both"/>
              <w:rPr>
                <w:rFonts w:ascii="Verdana" w:hAnsi="Verdana"/>
                <w:bCs/>
                <w:sz w:val="16"/>
                <w:szCs w:val="16"/>
                <w:lang w:val="en-US" w:eastAsia="en-US"/>
              </w:rPr>
            </w:pPr>
            <w:r w:rsidRPr="00A20728">
              <w:rPr>
                <w:rFonts w:ascii="Verdana" w:hAnsi="Verdana"/>
                <w:bCs/>
                <w:sz w:val="16"/>
                <w:szCs w:val="16"/>
                <w:lang w:val="en-US"/>
              </w:rPr>
              <w:t>Description</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vAlign w:val="center"/>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0</w:t>
            </w:r>
          </w:p>
        </w:tc>
        <w:tc>
          <w:tcPr>
            <w:tcW w:w="3847" w:type="pct"/>
            <w:tcBorders>
              <w:top w:val="outset" w:sz="6" w:space="0" w:color="auto"/>
              <w:left w:val="outset" w:sz="6" w:space="0" w:color="auto"/>
              <w:bottom w:val="outset" w:sz="6" w:space="0" w:color="auto"/>
              <w:right w:val="outset" w:sz="6" w:space="0" w:color="auto"/>
            </w:tcBorders>
            <w:vAlign w:val="center"/>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Temperature</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1</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Momentum</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2</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Ch</w:t>
            </w:r>
            <w:r w:rsidR="002238AE">
              <w:rPr>
                <w:rFonts w:ascii="Verdana" w:hAnsi="Verdana"/>
                <w:sz w:val="18"/>
                <w:szCs w:val="18"/>
                <w:lang w:val="en-US"/>
              </w:rPr>
              <w:t>arged particle mass and number</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3</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Electric and magnetic fields</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4</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Energetic particles</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5</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Waves</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6</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Solar electromagnetic emissions</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7</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Terrestrial electromagnetic emissions</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8</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Imagery</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9</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Ion-neutral coupling</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10</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Space Weather Indices</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11-191</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2238AE">
            <w:pPr>
              <w:snapToGrid w:val="0"/>
              <w:jc w:val="both"/>
              <w:rPr>
                <w:rFonts w:ascii="Verdana" w:hAnsi="Verdana"/>
                <w:sz w:val="18"/>
                <w:szCs w:val="18"/>
                <w:lang w:val="en-US" w:eastAsia="en-US"/>
              </w:rPr>
            </w:pPr>
            <w:r>
              <w:rPr>
                <w:rFonts w:ascii="Verdana" w:hAnsi="Verdana"/>
                <w:sz w:val="18"/>
                <w:szCs w:val="18"/>
                <w:lang w:val="en-US"/>
              </w:rPr>
              <w:t>Reserved</w:t>
            </w:r>
          </w:p>
        </w:tc>
      </w:tr>
      <w:tr w:rsidR="00A92797" w:rsidRPr="007461BD" w:rsidTr="00A92797">
        <w:trPr>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192-254</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2238AE">
            <w:pPr>
              <w:snapToGrid w:val="0"/>
              <w:jc w:val="both"/>
              <w:rPr>
                <w:rFonts w:ascii="Verdana" w:hAnsi="Verdana"/>
                <w:sz w:val="18"/>
                <w:szCs w:val="18"/>
                <w:lang w:val="en-US" w:eastAsia="en-US"/>
              </w:rPr>
            </w:pPr>
            <w:r>
              <w:rPr>
                <w:rFonts w:ascii="Verdana" w:hAnsi="Verdana"/>
                <w:sz w:val="18"/>
                <w:szCs w:val="18"/>
                <w:lang w:val="en-US"/>
              </w:rPr>
              <w:t>Reserved for Local Use</w:t>
            </w:r>
          </w:p>
        </w:tc>
      </w:tr>
      <w:tr w:rsidR="00A92797" w:rsidRPr="007461BD" w:rsidTr="00A20728">
        <w:trPr>
          <w:trHeight w:val="24"/>
          <w:tblCellSpacing w:w="0" w:type="dxa"/>
          <w:jc w:val="center"/>
        </w:trPr>
        <w:tc>
          <w:tcPr>
            <w:tcW w:w="1153"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255</w:t>
            </w:r>
          </w:p>
        </w:tc>
        <w:tc>
          <w:tcPr>
            <w:tcW w:w="3847" w:type="pct"/>
            <w:tcBorders>
              <w:top w:val="outset" w:sz="6" w:space="0" w:color="auto"/>
              <w:left w:val="outset" w:sz="6" w:space="0" w:color="auto"/>
              <w:bottom w:val="outset" w:sz="6" w:space="0" w:color="auto"/>
              <w:right w:val="outset" w:sz="6" w:space="0" w:color="auto"/>
            </w:tcBorders>
            <w:hideMark/>
          </w:tcPr>
          <w:p w:rsidR="00A92797" w:rsidRPr="007461BD" w:rsidRDefault="002238AE">
            <w:pPr>
              <w:snapToGrid w:val="0"/>
              <w:jc w:val="both"/>
              <w:rPr>
                <w:rFonts w:ascii="Verdana" w:hAnsi="Verdana"/>
                <w:sz w:val="18"/>
                <w:szCs w:val="18"/>
                <w:lang w:val="en-US" w:eastAsia="en-US"/>
              </w:rPr>
            </w:pPr>
            <w:r>
              <w:rPr>
                <w:rFonts w:ascii="Verdana" w:hAnsi="Verdana"/>
                <w:sz w:val="18"/>
                <w:szCs w:val="18"/>
                <w:lang w:val="en-US"/>
              </w:rPr>
              <w:t>Missing</w:t>
            </w:r>
          </w:p>
        </w:tc>
      </w:tr>
    </w:tbl>
    <w:p w:rsidR="00A92797" w:rsidRDefault="00A92797" w:rsidP="00A92797">
      <w:pPr>
        <w:jc w:val="both"/>
        <w:rPr>
          <w:rFonts w:ascii="Verdana" w:hAnsi="Verdana"/>
          <w:sz w:val="20"/>
          <w:szCs w:val="20"/>
          <w:lang w:val="en-US" w:eastAsia="en-US"/>
        </w:rPr>
      </w:pPr>
    </w:p>
    <w:p w:rsidR="00A92797" w:rsidRDefault="00A92797" w:rsidP="00A92797">
      <w:pPr>
        <w:jc w:val="both"/>
        <w:rPr>
          <w:rFonts w:ascii="Verdana" w:hAnsi="Verdana"/>
          <w:sz w:val="20"/>
          <w:szCs w:val="20"/>
          <w:lang w:val="en-US"/>
        </w:rPr>
      </w:pPr>
    </w:p>
    <w:p w:rsidR="00A92797" w:rsidRDefault="00A92797" w:rsidP="00A95CA5">
      <w:pPr>
        <w:spacing w:after="120"/>
        <w:rPr>
          <w:rFonts w:ascii="Verdana" w:hAnsi="Verdana"/>
          <w:bCs/>
          <w:sz w:val="20"/>
          <w:szCs w:val="20"/>
          <w:lang w:val="en-US"/>
        </w:rPr>
      </w:pPr>
      <w:r>
        <w:rPr>
          <w:rFonts w:ascii="Verdana" w:hAnsi="Verdana"/>
          <w:bCs/>
          <w:sz w:val="20"/>
          <w:szCs w:val="20"/>
          <w:lang w:val="en-US"/>
        </w:rPr>
        <w:lastRenderedPageBreak/>
        <w:t>Add the following new entries to Code table 4.2:</w:t>
      </w:r>
    </w:p>
    <w:p w:rsidR="00A92797" w:rsidRDefault="00A92797" w:rsidP="00A95CA5">
      <w:pPr>
        <w:spacing w:after="120"/>
        <w:jc w:val="both"/>
        <w:rPr>
          <w:rFonts w:ascii="Verdana" w:hAnsi="Verdana"/>
          <w:bCs/>
          <w:i/>
          <w:sz w:val="20"/>
          <w:szCs w:val="20"/>
          <w:lang w:val="en-US"/>
        </w:rPr>
      </w:pPr>
      <w:r>
        <w:rPr>
          <w:rFonts w:ascii="Verdana" w:hAnsi="Verdana"/>
          <w:b/>
          <w:bCs/>
          <w:sz w:val="20"/>
          <w:szCs w:val="20"/>
          <w:lang w:val="en-US"/>
        </w:rPr>
        <w:t xml:space="preserve">Code table 4.2 </w:t>
      </w:r>
      <w:r>
        <w:rPr>
          <w:rFonts w:ascii="Verdana" w:hAnsi="Verdana"/>
          <w:bCs/>
          <w:sz w:val="20"/>
          <w:szCs w:val="20"/>
          <w:lang w:val="en-US"/>
        </w:rPr>
        <w:t xml:space="preserve">- </w:t>
      </w:r>
      <w:r>
        <w:rPr>
          <w:rFonts w:ascii="Verdana" w:hAnsi="Verdana"/>
          <w:bCs/>
          <w:i/>
          <w:sz w:val="20"/>
          <w:szCs w:val="20"/>
          <w:lang w:val="en-US"/>
        </w:rPr>
        <w:t>Parameter number by product discipline and parameter category</w:t>
      </w: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0: Temperature</w:t>
      </w:r>
    </w:p>
    <w:p w:rsidR="00A92797" w:rsidRDefault="00A92797" w:rsidP="00A92797">
      <w:pPr>
        <w:jc w:val="both"/>
        <w:rPr>
          <w:rFonts w:ascii="Verdana" w:hAnsi="Verdana"/>
          <w:b/>
          <w:sz w:val="20"/>
          <w:szCs w:val="20"/>
          <w:lang w:val="en-US"/>
        </w:rPr>
      </w:pPr>
    </w:p>
    <w:tbl>
      <w:tblPr>
        <w:tblW w:w="4846" w:type="pct"/>
        <w:jc w:val="center"/>
        <w:tblCellSpacing w:w="0" w:type="dxa"/>
        <w:tblInd w:w="136"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93"/>
        <w:gridCol w:w="4168"/>
        <w:gridCol w:w="1726"/>
        <w:gridCol w:w="2530"/>
      </w:tblGrid>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vAlign w:val="center"/>
            <w:hideMark/>
          </w:tcPr>
          <w:p w:rsidR="00A92797" w:rsidRPr="007461BD" w:rsidRDefault="00A92797">
            <w:pPr>
              <w:snapToGrid w:val="0"/>
              <w:jc w:val="both"/>
              <w:rPr>
                <w:rFonts w:ascii="Verdana" w:hAnsi="Verdana"/>
                <w:bCs/>
                <w:sz w:val="16"/>
                <w:szCs w:val="16"/>
                <w:lang w:val="en-US" w:eastAsia="en-US"/>
              </w:rPr>
            </w:pPr>
            <w:r w:rsidRPr="007461BD">
              <w:rPr>
                <w:rFonts w:ascii="Verdana" w:hAnsi="Verdana"/>
                <w:bCs/>
                <w:sz w:val="16"/>
                <w:szCs w:val="16"/>
                <w:lang w:val="en-US"/>
              </w:rPr>
              <w:t>Number</w:t>
            </w:r>
          </w:p>
        </w:tc>
        <w:tc>
          <w:tcPr>
            <w:tcW w:w="2190" w:type="pct"/>
            <w:tcBorders>
              <w:top w:val="outset" w:sz="6" w:space="0" w:color="auto"/>
              <w:left w:val="outset" w:sz="6" w:space="0" w:color="auto"/>
              <w:bottom w:val="outset" w:sz="6" w:space="0" w:color="auto"/>
              <w:right w:val="outset" w:sz="6" w:space="0" w:color="auto"/>
            </w:tcBorders>
            <w:vAlign w:val="center"/>
            <w:hideMark/>
          </w:tcPr>
          <w:p w:rsidR="00A92797" w:rsidRPr="007461BD" w:rsidRDefault="00A92797">
            <w:pPr>
              <w:snapToGrid w:val="0"/>
              <w:jc w:val="both"/>
              <w:rPr>
                <w:rFonts w:ascii="Verdana" w:hAnsi="Verdana"/>
                <w:bCs/>
                <w:sz w:val="16"/>
                <w:szCs w:val="16"/>
                <w:lang w:val="en-US" w:eastAsia="en-US"/>
              </w:rPr>
            </w:pPr>
            <w:r w:rsidRPr="007461BD">
              <w:rPr>
                <w:rFonts w:ascii="Verdana" w:hAnsi="Verdana"/>
                <w:bCs/>
                <w:sz w:val="16"/>
                <w:szCs w:val="16"/>
                <w:lang w:val="en-US"/>
              </w:rPr>
              <w:t>Parameter</w:t>
            </w:r>
          </w:p>
        </w:tc>
        <w:tc>
          <w:tcPr>
            <w:tcW w:w="907" w:type="pct"/>
            <w:tcBorders>
              <w:top w:val="outset" w:sz="6" w:space="0" w:color="auto"/>
              <w:left w:val="outset" w:sz="6" w:space="0" w:color="auto"/>
              <w:bottom w:val="outset" w:sz="6" w:space="0" w:color="auto"/>
              <w:right w:val="outset" w:sz="6" w:space="0" w:color="auto"/>
            </w:tcBorders>
            <w:vAlign w:val="center"/>
            <w:hideMark/>
          </w:tcPr>
          <w:p w:rsidR="00A92797" w:rsidRPr="007461BD" w:rsidRDefault="00A92797">
            <w:pPr>
              <w:snapToGrid w:val="0"/>
              <w:jc w:val="both"/>
              <w:rPr>
                <w:rFonts w:ascii="Verdana" w:hAnsi="Verdana"/>
                <w:bCs/>
                <w:sz w:val="16"/>
                <w:szCs w:val="16"/>
                <w:lang w:val="en-US" w:eastAsia="en-US"/>
              </w:rPr>
            </w:pPr>
            <w:r w:rsidRPr="007461BD">
              <w:rPr>
                <w:rFonts w:ascii="Verdana" w:hAnsi="Verdana"/>
                <w:bCs/>
                <w:sz w:val="16"/>
                <w:szCs w:val="16"/>
                <w:lang w:val="en-US"/>
              </w:rPr>
              <w:t>Units</w:t>
            </w:r>
          </w:p>
        </w:tc>
        <w:tc>
          <w:tcPr>
            <w:tcW w:w="1329"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bCs/>
                <w:sz w:val="16"/>
                <w:szCs w:val="16"/>
                <w:lang w:val="en-US" w:eastAsia="en-US"/>
              </w:rPr>
            </w:pPr>
            <w:r w:rsidRPr="007461BD">
              <w:rPr>
                <w:rFonts w:ascii="Verdana" w:hAnsi="Verdana"/>
                <w:bCs/>
                <w:sz w:val="16"/>
                <w:szCs w:val="16"/>
                <w:lang w:val="en-US"/>
              </w:rPr>
              <w:t>Description</w:t>
            </w:r>
          </w:p>
        </w:tc>
      </w:tr>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vAlign w:val="center"/>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0</w:t>
            </w:r>
          </w:p>
        </w:tc>
        <w:tc>
          <w:tcPr>
            <w:tcW w:w="2190" w:type="pct"/>
            <w:tcBorders>
              <w:top w:val="outset" w:sz="6" w:space="0" w:color="auto"/>
              <w:left w:val="outset" w:sz="6" w:space="0" w:color="auto"/>
              <w:bottom w:val="outset" w:sz="6" w:space="0" w:color="auto"/>
              <w:right w:val="outset" w:sz="6" w:space="0" w:color="auto"/>
            </w:tcBorders>
            <w:vAlign w:val="center"/>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Temperature</w:t>
            </w:r>
          </w:p>
        </w:tc>
        <w:tc>
          <w:tcPr>
            <w:tcW w:w="90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K</w:t>
            </w:r>
          </w:p>
        </w:tc>
        <w:tc>
          <w:tcPr>
            <w:tcW w:w="1329"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1</w:t>
            </w:r>
          </w:p>
        </w:tc>
        <w:tc>
          <w:tcPr>
            <w:tcW w:w="2190"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Electron temperature</w:t>
            </w:r>
          </w:p>
        </w:tc>
        <w:tc>
          <w:tcPr>
            <w:tcW w:w="90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K</w:t>
            </w:r>
          </w:p>
        </w:tc>
        <w:tc>
          <w:tcPr>
            <w:tcW w:w="1329"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2</w:t>
            </w:r>
          </w:p>
        </w:tc>
        <w:tc>
          <w:tcPr>
            <w:tcW w:w="2190"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Proton temperature</w:t>
            </w:r>
          </w:p>
        </w:tc>
        <w:tc>
          <w:tcPr>
            <w:tcW w:w="90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K</w:t>
            </w:r>
          </w:p>
        </w:tc>
        <w:tc>
          <w:tcPr>
            <w:tcW w:w="1329"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3</w:t>
            </w:r>
          </w:p>
        </w:tc>
        <w:tc>
          <w:tcPr>
            <w:tcW w:w="2190"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Ion temperature</w:t>
            </w:r>
          </w:p>
        </w:tc>
        <w:tc>
          <w:tcPr>
            <w:tcW w:w="90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K</w:t>
            </w:r>
          </w:p>
        </w:tc>
        <w:tc>
          <w:tcPr>
            <w:tcW w:w="1329"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4</w:t>
            </w:r>
          </w:p>
        </w:tc>
        <w:tc>
          <w:tcPr>
            <w:tcW w:w="2190"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Parallel temperature</w:t>
            </w:r>
          </w:p>
        </w:tc>
        <w:tc>
          <w:tcPr>
            <w:tcW w:w="90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K</w:t>
            </w:r>
          </w:p>
        </w:tc>
        <w:tc>
          <w:tcPr>
            <w:tcW w:w="1329"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5</w:t>
            </w:r>
          </w:p>
        </w:tc>
        <w:tc>
          <w:tcPr>
            <w:tcW w:w="2190"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Perpendicular temperature</w:t>
            </w:r>
          </w:p>
        </w:tc>
        <w:tc>
          <w:tcPr>
            <w:tcW w:w="907"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K</w:t>
            </w:r>
          </w:p>
        </w:tc>
        <w:tc>
          <w:tcPr>
            <w:tcW w:w="1329"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6-191</w:t>
            </w:r>
          </w:p>
        </w:tc>
        <w:tc>
          <w:tcPr>
            <w:tcW w:w="2190"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Reserved</w:t>
            </w:r>
          </w:p>
        </w:tc>
        <w:tc>
          <w:tcPr>
            <w:tcW w:w="907"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c>
          <w:tcPr>
            <w:tcW w:w="1329"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shd w:val="clear" w:color="auto" w:fill="FFFFFF"/>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192-254</w:t>
            </w:r>
          </w:p>
        </w:tc>
        <w:tc>
          <w:tcPr>
            <w:tcW w:w="2190" w:type="pct"/>
            <w:tcBorders>
              <w:top w:val="outset" w:sz="6" w:space="0" w:color="auto"/>
              <w:left w:val="outset" w:sz="6" w:space="0" w:color="auto"/>
              <w:bottom w:val="outset" w:sz="6" w:space="0" w:color="auto"/>
              <w:right w:val="outset" w:sz="6" w:space="0" w:color="auto"/>
            </w:tcBorders>
            <w:shd w:val="clear" w:color="auto" w:fill="FFFFFF"/>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Reserved for Local Use</w:t>
            </w:r>
          </w:p>
        </w:tc>
        <w:tc>
          <w:tcPr>
            <w:tcW w:w="907" w:type="pct"/>
            <w:tcBorders>
              <w:top w:val="outset" w:sz="6" w:space="0" w:color="auto"/>
              <w:left w:val="outset" w:sz="6" w:space="0" w:color="auto"/>
              <w:bottom w:val="outset" w:sz="6" w:space="0" w:color="auto"/>
              <w:right w:val="outset" w:sz="6" w:space="0" w:color="auto"/>
            </w:tcBorders>
            <w:shd w:val="clear" w:color="auto" w:fill="FFFFFF"/>
          </w:tcPr>
          <w:p w:rsidR="00A92797" w:rsidRPr="007461BD" w:rsidRDefault="00A92797">
            <w:pPr>
              <w:snapToGrid w:val="0"/>
              <w:jc w:val="both"/>
              <w:rPr>
                <w:rFonts w:ascii="Verdana" w:hAnsi="Verdana"/>
                <w:sz w:val="18"/>
                <w:szCs w:val="18"/>
                <w:lang w:val="en-US" w:eastAsia="en-US"/>
              </w:rPr>
            </w:pPr>
          </w:p>
        </w:tc>
        <w:tc>
          <w:tcPr>
            <w:tcW w:w="1329" w:type="pct"/>
            <w:tcBorders>
              <w:top w:val="outset" w:sz="6" w:space="0" w:color="auto"/>
              <w:left w:val="outset" w:sz="6" w:space="0" w:color="auto"/>
              <w:bottom w:val="outset" w:sz="6" w:space="0" w:color="auto"/>
              <w:right w:val="outset" w:sz="6" w:space="0" w:color="auto"/>
            </w:tcBorders>
            <w:shd w:val="clear" w:color="auto" w:fill="FFFFFF"/>
          </w:tcPr>
          <w:p w:rsidR="00A92797" w:rsidRPr="007461BD" w:rsidRDefault="00A92797">
            <w:pPr>
              <w:snapToGrid w:val="0"/>
              <w:jc w:val="both"/>
              <w:rPr>
                <w:rFonts w:ascii="Verdana" w:hAnsi="Verdana"/>
                <w:sz w:val="18"/>
                <w:szCs w:val="18"/>
                <w:lang w:val="en-US" w:eastAsia="en-US"/>
              </w:rPr>
            </w:pPr>
          </w:p>
        </w:tc>
      </w:tr>
      <w:tr w:rsidR="00A92797" w:rsidRPr="007461BD"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255</w:t>
            </w:r>
          </w:p>
        </w:tc>
        <w:tc>
          <w:tcPr>
            <w:tcW w:w="2190" w:type="pct"/>
            <w:tcBorders>
              <w:top w:val="outset" w:sz="6" w:space="0" w:color="auto"/>
              <w:left w:val="outset" w:sz="6" w:space="0" w:color="auto"/>
              <w:bottom w:val="outset" w:sz="6" w:space="0" w:color="auto"/>
              <w:right w:val="outset" w:sz="6" w:space="0" w:color="auto"/>
            </w:tcBorders>
            <w:hideMark/>
          </w:tcPr>
          <w:p w:rsidR="00A92797" w:rsidRPr="007461BD" w:rsidRDefault="00A92797">
            <w:pPr>
              <w:snapToGrid w:val="0"/>
              <w:jc w:val="both"/>
              <w:rPr>
                <w:rFonts w:ascii="Verdana" w:hAnsi="Verdana"/>
                <w:sz w:val="18"/>
                <w:szCs w:val="18"/>
                <w:lang w:val="en-US" w:eastAsia="en-US"/>
              </w:rPr>
            </w:pPr>
            <w:r w:rsidRPr="007461BD">
              <w:rPr>
                <w:rFonts w:ascii="Verdana" w:hAnsi="Verdana"/>
                <w:sz w:val="18"/>
                <w:szCs w:val="18"/>
                <w:lang w:val="en-US"/>
              </w:rPr>
              <w:t>Missing</w:t>
            </w:r>
          </w:p>
        </w:tc>
        <w:tc>
          <w:tcPr>
            <w:tcW w:w="907"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c>
          <w:tcPr>
            <w:tcW w:w="1329" w:type="pct"/>
            <w:tcBorders>
              <w:top w:val="outset" w:sz="6" w:space="0" w:color="auto"/>
              <w:left w:val="outset" w:sz="6" w:space="0" w:color="auto"/>
              <w:bottom w:val="outset" w:sz="6" w:space="0" w:color="auto"/>
              <w:right w:val="outset" w:sz="6" w:space="0" w:color="auto"/>
            </w:tcBorders>
          </w:tcPr>
          <w:p w:rsidR="00A92797" w:rsidRPr="007461BD"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b/>
          <w:sz w:val="20"/>
          <w:szCs w:val="20"/>
          <w:lang w:val="en-US" w:eastAsia="en-US"/>
        </w:rPr>
      </w:pP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1: Momentum</w:t>
      </w:r>
    </w:p>
    <w:p w:rsidR="00A92797" w:rsidRDefault="00A92797" w:rsidP="00A92797">
      <w:pPr>
        <w:jc w:val="both"/>
        <w:rPr>
          <w:rFonts w:ascii="Verdana" w:hAnsi="Verdana"/>
          <w:b/>
          <w:sz w:val="20"/>
          <w:szCs w:val="20"/>
          <w:lang w:val="en-US"/>
        </w:rPr>
      </w:pPr>
    </w:p>
    <w:tbl>
      <w:tblPr>
        <w:tblW w:w="4800" w:type="pct"/>
        <w:jc w:val="center"/>
        <w:tblCellSpacing w:w="0" w:type="dxa"/>
        <w:tblInd w:w="277"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111"/>
        <w:gridCol w:w="4158"/>
        <w:gridCol w:w="1720"/>
        <w:gridCol w:w="2437"/>
      </w:tblGrid>
      <w:tr w:rsidR="00A92797" w:rsidRPr="00742E74" w:rsidTr="00A92797">
        <w:trPr>
          <w:tblCellSpacing w:w="0" w:type="dxa"/>
          <w:jc w:val="center"/>
        </w:trPr>
        <w:tc>
          <w:tcPr>
            <w:tcW w:w="1098"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4111"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1701"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2410"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Description</w:t>
            </w:r>
          </w:p>
        </w:tc>
      </w:tr>
      <w:tr w:rsidR="00A92797" w:rsidTr="00A92797">
        <w:trPr>
          <w:tblCellSpacing w:w="0" w:type="dxa"/>
          <w:jc w:val="center"/>
        </w:trPr>
        <w:tc>
          <w:tcPr>
            <w:tcW w:w="109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0</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Velocity magnitude (Speed)</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 s</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09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1st vector component of velocity (coordinate system dependent)</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 s</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09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2nd vector component of velocity (coordinate system dependent)</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 s</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09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3rd vector component of velocity (coordinate system dependent)</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 s</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09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4-191</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w:t>
            </w:r>
          </w:p>
        </w:tc>
        <w:tc>
          <w:tcPr>
            <w:tcW w:w="1701"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098"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192-254</w:t>
            </w:r>
          </w:p>
        </w:tc>
        <w:tc>
          <w:tcPr>
            <w:tcW w:w="4111"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 for Local Use</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c>
          <w:tcPr>
            <w:tcW w:w="2410"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09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255</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Missing</w:t>
            </w:r>
          </w:p>
        </w:tc>
        <w:tc>
          <w:tcPr>
            <w:tcW w:w="1701"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b/>
          <w:sz w:val="20"/>
          <w:szCs w:val="20"/>
          <w:lang w:val="en-US" w:eastAsia="en-US"/>
        </w:rPr>
      </w:pPr>
    </w:p>
    <w:p w:rsidR="00A92797" w:rsidRPr="00742E74" w:rsidRDefault="00A92797" w:rsidP="00A92797">
      <w:pPr>
        <w:jc w:val="both"/>
        <w:rPr>
          <w:rFonts w:ascii="Verdana" w:hAnsi="Verdana"/>
          <w:b/>
          <w:sz w:val="20"/>
          <w:szCs w:val="20"/>
          <w:lang w:val="en-US"/>
        </w:rPr>
      </w:pPr>
      <w:r w:rsidRPr="00742E74">
        <w:rPr>
          <w:rFonts w:ascii="Verdana" w:hAnsi="Verdana"/>
          <w:b/>
          <w:sz w:val="20"/>
          <w:szCs w:val="20"/>
          <w:lang w:val="en-US"/>
        </w:rPr>
        <w:t>Product discipline 4 – Space weather products, parameter category 2: Charged particle mass and number</w:t>
      </w:r>
    </w:p>
    <w:p w:rsidR="00A92797" w:rsidRDefault="00A92797" w:rsidP="00A92797">
      <w:pPr>
        <w:jc w:val="both"/>
        <w:rPr>
          <w:rFonts w:ascii="Verdana" w:hAnsi="Verdana"/>
          <w:b/>
          <w:sz w:val="20"/>
          <w:szCs w:val="20"/>
          <w:lang w:val="en-US"/>
        </w:rPr>
      </w:pPr>
    </w:p>
    <w:tbl>
      <w:tblPr>
        <w:tblW w:w="4800" w:type="pct"/>
        <w:jc w:val="center"/>
        <w:tblCellSpacing w:w="0" w:type="dxa"/>
        <w:tblInd w:w="53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179"/>
        <w:gridCol w:w="4133"/>
        <w:gridCol w:w="1710"/>
        <w:gridCol w:w="2404"/>
      </w:tblGrid>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4111"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1701"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239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Description</w:t>
            </w: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0</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Particle number density</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m</w:t>
            </w:r>
            <w:r w:rsidRPr="00742E74">
              <w:rPr>
                <w:rFonts w:ascii="Verdana" w:hAnsi="Verdana"/>
                <w:sz w:val="18"/>
                <w:szCs w:val="18"/>
                <w:vertAlign w:val="superscript"/>
                <w:lang w:val="en-US"/>
              </w:rPr>
              <w:t>-3</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1</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Electron density</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m</w:t>
            </w:r>
            <w:r w:rsidRPr="00742E74">
              <w:rPr>
                <w:rFonts w:ascii="Verdana" w:hAnsi="Verdana"/>
                <w:sz w:val="18"/>
                <w:szCs w:val="18"/>
                <w:vertAlign w:val="superscript"/>
                <w:lang w:val="en-US"/>
              </w:rPr>
              <w:t>-3</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2</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Proton density</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m</w:t>
            </w:r>
            <w:r w:rsidRPr="00742E74">
              <w:rPr>
                <w:rFonts w:ascii="Verdana" w:hAnsi="Verdana"/>
                <w:sz w:val="18"/>
                <w:szCs w:val="18"/>
                <w:vertAlign w:val="superscript"/>
                <w:lang w:val="en-US"/>
              </w:rPr>
              <w:t>-3</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3</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Ion density</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m</w:t>
            </w:r>
            <w:r w:rsidRPr="00742E74">
              <w:rPr>
                <w:rFonts w:ascii="Verdana" w:hAnsi="Verdana"/>
                <w:sz w:val="18"/>
                <w:szCs w:val="18"/>
                <w:vertAlign w:val="superscript"/>
                <w:lang w:val="en-US"/>
              </w:rPr>
              <w:t>-3</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4</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2238AE">
              <w:rPr>
                <w:rFonts w:ascii="Verdana" w:hAnsi="Verdana"/>
                <w:sz w:val="18"/>
                <w:szCs w:val="18"/>
                <w:lang w:val="en-US"/>
              </w:rPr>
              <w:t>Vertical total elec</w:t>
            </w:r>
            <w:r w:rsidRPr="00742E74">
              <w:rPr>
                <w:rFonts w:ascii="Verdana" w:hAnsi="Verdana"/>
                <w:sz w:val="18"/>
                <w:szCs w:val="18"/>
                <w:lang w:val="en-US"/>
              </w:rPr>
              <w:t>tron content</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TECU</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pStyle w:val="CommentText"/>
              <w:rPr>
                <w:rFonts w:ascii="Verdana" w:hAnsi="Verdana"/>
                <w:sz w:val="18"/>
                <w:szCs w:val="18"/>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5</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HF absorption frequency</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Hz</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lastRenderedPageBreak/>
              <w:t>6</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HF absorption</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dB</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rHeight w:val="463"/>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9</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Spread F</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m</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10</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h’</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m</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pStyle w:val="CommentText"/>
              <w:rPr>
                <w:rFonts w:ascii="Verdana" w:hAnsi="Verdana"/>
                <w:sz w:val="18"/>
                <w:szCs w:val="18"/>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11</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Critical frequency</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Hz</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12</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rPr>
              <w:t>Maximal usable frequency (MUF)</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Hz</w:t>
            </w:r>
          </w:p>
        </w:tc>
        <w:tc>
          <w:tcPr>
            <w:tcW w:w="239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rPr>
                <w:rFonts w:ascii="Verdana" w:hAnsi="Verdana"/>
                <w:sz w:val="18"/>
                <w:szCs w:val="18"/>
                <w:lang w:val="en-US" w:eastAsia="en-US"/>
              </w:rPr>
            </w:pPr>
            <w:r w:rsidRPr="00742E74">
              <w:rPr>
                <w:rStyle w:val="CommentReference"/>
                <w:rFonts w:ascii="Verdana" w:hAnsi="Verdana"/>
                <w:sz w:val="18"/>
                <w:szCs w:val="18"/>
              </w:rPr>
              <w:t>The</w:t>
            </w:r>
            <w:r w:rsidRPr="00742E74">
              <w:rPr>
                <w:rFonts w:ascii="Verdana" w:hAnsi="Verdana"/>
                <w:sz w:val="18"/>
                <w:szCs w:val="18"/>
              </w:rPr>
              <w:t xml:space="preserve"> maximal usable Frequency (MUF) can be derived from the critical frequency and is commonly used in the space weather community.</w:t>
            </w: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13</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Peak height (</w:t>
            </w:r>
            <w:proofErr w:type="spellStart"/>
            <w:r w:rsidRPr="00742E74">
              <w:rPr>
                <w:rFonts w:ascii="Verdana" w:hAnsi="Verdana"/>
                <w:sz w:val="18"/>
                <w:szCs w:val="18"/>
                <w:lang w:val="en-US"/>
              </w:rPr>
              <w:t>hm</w:t>
            </w:r>
            <w:proofErr w:type="spellEnd"/>
            <w:r w:rsidRPr="00742E74">
              <w:rPr>
                <w:rFonts w:ascii="Verdana" w:hAnsi="Verdana"/>
                <w:sz w:val="18"/>
                <w:szCs w:val="18"/>
                <w:lang w:val="en-US"/>
              </w:rPr>
              <w:t>)</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m</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14</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Peak density (Nm)</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m</w:t>
            </w:r>
            <w:r w:rsidRPr="00742E74">
              <w:rPr>
                <w:rFonts w:ascii="Verdana" w:hAnsi="Verdana"/>
                <w:sz w:val="18"/>
                <w:szCs w:val="18"/>
                <w:vertAlign w:val="superscript"/>
                <w:lang w:val="en-US"/>
              </w:rPr>
              <w:t>-3</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15</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Equivalent slab thickness (</w:t>
            </w:r>
            <w:r w:rsidRPr="00742E74">
              <w:rPr>
                <w:rFonts w:ascii="Verdana" w:hAnsi="Verdana"/>
                <w:sz w:val="18"/>
                <w:szCs w:val="18"/>
                <w:lang w:val="en-US"/>
              </w:rPr>
              <w:sym w:font="Symbol" w:char="F074"/>
            </w:r>
            <w:r w:rsidRPr="00742E74">
              <w:rPr>
                <w:rFonts w:ascii="Verdana" w:hAnsi="Verdana"/>
                <w:sz w:val="18"/>
                <w:szCs w:val="18"/>
                <w:lang w:val="en-US"/>
              </w:rPr>
              <w:t>)</w:t>
            </w:r>
          </w:p>
        </w:tc>
        <w:tc>
          <w:tcPr>
            <w:tcW w:w="170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km</w:t>
            </w: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16-191</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Reserved</w:t>
            </w:r>
          </w:p>
        </w:tc>
        <w:tc>
          <w:tcPr>
            <w:tcW w:w="170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shd w:val="clear" w:color="auto" w:fill="FFFFFF"/>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192-254</w:t>
            </w:r>
          </w:p>
        </w:tc>
        <w:tc>
          <w:tcPr>
            <w:tcW w:w="4111" w:type="dxa"/>
            <w:tcBorders>
              <w:top w:val="outset" w:sz="6" w:space="0" w:color="auto"/>
              <w:left w:val="outset" w:sz="6" w:space="0" w:color="auto"/>
              <w:bottom w:val="outset" w:sz="6" w:space="0" w:color="auto"/>
              <w:right w:val="outset" w:sz="6" w:space="0" w:color="auto"/>
            </w:tcBorders>
            <w:shd w:val="clear" w:color="auto" w:fill="FFFFFF"/>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Reserved for Local Use</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A92797" w:rsidRPr="00742E74" w:rsidRDefault="00A92797">
            <w:pPr>
              <w:snapToGrid w:val="0"/>
              <w:jc w:val="both"/>
              <w:rPr>
                <w:rFonts w:ascii="Verdana" w:hAnsi="Verdana"/>
                <w:sz w:val="18"/>
                <w:szCs w:val="18"/>
                <w:lang w:val="en-US" w:eastAsia="en-US"/>
              </w:rPr>
            </w:pPr>
          </w:p>
        </w:tc>
        <w:tc>
          <w:tcPr>
            <w:tcW w:w="2391" w:type="dxa"/>
            <w:tcBorders>
              <w:top w:val="outset" w:sz="6" w:space="0" w:color="auto"/>
              <w:left w:val="outset" w:sz="6" w:space="0" w:color="auto"/>
              <w:bottom w:val="outset" w:sz="6" w:space="0" w:color="auto"/>
              <w:right w:val="outset" w:sz="6" w:space="0" w:color="auto"/>
            </w:tcBorders>
            <w:shd w:val="clear" w:color="auto" w:fill="FFFFFF"/>
          </w:tcPr>
          <w:p w:rsidR="00A92797" w:rsidRPr="00742E74" w:rsidRDefault="00A92797">
            <w:pPr>
              <w:snapToGrid w:val="0"/>
              <w:jc w:val="both"/>
              <w:rPr>
                <w:rFonts w:ascii="Verdana" w:hAnsi="Verdana"/>
                <w:sz w:val="18"/>
                <w:szCs w:val="18"/>
                <w:lang w:val="en-US" w:eastAsia="en-US"/>
              </w:rPr>
            </w:pPr>
          </w:p>
        </w:tc>
      </w:tr>
      <w:tr w:rsidR="00A92797" w:rsidRPr="00742E74" w:rsidTr="00A92797">
        <w:trPr>
          <w:tblCellSpacing w:w="0" w:type="dxa"/>
          <w:jc w:val="center"/>
        </w:trPr>
        <w:tc>
          <w:tcPr>
            <w:tcW w:w="1173"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255</w:t>
            </w:r>
          </w:p>
        </w:tc>
        <w:tc>
          <w:tcPr>
            <w:tcW w:w="4111"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sz w:val="18"/>
                <w:szCs w:val="18"/>
                <w:lang w:val="en-US" w:eastAsia="en-US"/>
              </w:rPr>
            </w:pPr>
            <w:r w:rsidRPr="00742E74">
              <w:rPr>
                <w:rFonts w:ascii="Verdana" w:hAnsi="Verdana"/>
                <w:sz w:val="18"/>
                <w:szCs w:val="18"/>
                <w:lang w:val="en-US"/>
              </w:rPr>
              <w:t>Missing</w:t>
            </w:r>
          </w:p>
        </w:tc>
        <w:tc>
          <w:tcPr>
            <w:tcW w:w="170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c>
          <w:tcPr>
            <w:tcW w:w="2391"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sz w:val="20"/>
          <w:szCs w:val="20"/>
          <w:lang w:val="en-US" w:eastAsia="en-US"/>
        </w:rPr>
      </w:pP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3: Electric and magnetic fields</w:t>
      </w:r>
    </w:p>
    <w:p w:rsidR="00A92797" w:rsidRDefault="00A92797" w:rsidP="00A92797">
      <w:pPr>
        <w:jc w:val="both"/>
        <w:rPr>
          <w:rFonts w:ascii="Verdana" w:hAnsi="Verdana"/>
          <w:b/>
          <w:sz w:val="20"/>
          <w:szCs w:val="20"/>
          <w:lang w:val="en-US"/>
        </w:rPr>
      </w:pPr>
    </w:p>
    <w:tbl>
      <w:tblPr>
        <w:tblW w:w="4850" w:type="pct"/>
        <w:jc w:val="center"/>
        <w:tblCellSpacing w:w="0" w:type="dxa"/>
        <w:tblInd w:w="9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196"/>
        <w:gridCol w:w="4164"/>
        <w:gridCol w:w="1723"/>
        <w:gridCol w:w="2441"/>
      </w:tblGrid>
      <w:tr w:rsidR="00A92797" w:rsidRPr="00742E74"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4111"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1701"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2410"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Description</w:t>
            </w: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0</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Magnetic field magnitude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T</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1st vector component of magnetic field</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T</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2nd vector component of magnetic field</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T</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3rd vector component of magnetic field</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T</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4</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Electric field magnitude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V m</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5</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1st vector component of electric field</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V m</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6</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2nd vector component of electric field</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vertAlign w:val="superscript"/>
                <w:lang w:val="en-US" w:eastAsia="en-US"/>
              </w:rPr>
            </w:pPr>
            <w:r>
              <w:rPr>
                <w:rFonts w:ascii="Verdana" w:hAnsi="Verdana"/>
                <w:sz w:val="18"/>
                <w:szCs w:val="18"/>
                <w:lang w:val="en-US"/>
              </w:rPr>
              <w:t>V m</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7</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3rd vector component of electric field</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vertAlign w:val="superscript"/>
                <w:lang w:val="en-US" w:eastAsia="en-US"/>
              </w:rPr>
            </w:pPr>
            <w:r>
              <w:rPr>
                <w:rFonts w:ascii="Verdana" w:hAnsi="Verdana"/>
                <w:sz w:val="18"/>
                <w:szCs w:val="18"/>
                <w:lang w:val="en-US"/>
              </w:rPr>
              <w:t>V m</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8-191</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w:t>
            </w:r>
          </w:p>
        </w:tc>
        <w:tc>
          <w:tcPr>
            <w:tcW w:w="1701"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192-254</w:t>
            </w:r>
          </w:p>
        </w:tc>
        <w:tc>
          <w:tcPr>
            <w:tcW w:w="4111"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 for Local Use</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c>
          <w:tcPr>
            <w:tcW w:w="2410"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8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255</w:t>
            </w:r>
          </w:p>
        </w:tc>
        <w:tc>
          <w:tcPr>
            <w:tcW w:w="411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Missing</w:t>
            </w:r>
          </w:p>
        </w:tc>
        <w:tc>
          <w:tcPr>
            <w:tcW w:w="1701"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b/>
          <w:sz w:val="20"/>
          <w:szCs w:val="20"/>
          <w:lang w:val="en-US" w:eastAsia="en-US"/>
        </w:rPr>
      </w:pP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4: Energetic particles</w:t>
      </w:r>
    </w:p>
    <w:p w:rsidR="00A92797" w:rsidRDefault="00A92797" w:rsidP="00A92797">
      <w:pPr>
        <w:jc w:val="both"/>
        <w:rPr>
          <w:rFonts w:ascii="Verdana" w:hAnsi="Verdana"/>
          <w:b/>
          <w:sz w:val="20"/>
          <w:szCs w:val="20"/>
          <w:lang w:val="en-US"/>
        </w:rPr>
      </w:pPr>
    </w:p>
    <w:tbl>
      <w:tblPr>
        <w:tblW w:w="4850" w:type="pct"/>
        <w:jc w:val="center"/>
        <w:tblCellSpacing w:w="0" w:type="dxa"/>
        <w:tblInd w:w="1231"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191"/>
        <w:gridCol w:w="3930"/>
        <w:gridCol w:w="1960"/>
        <w:gridCol w:w="2443"/>
      </w:tblGrid>
      <w:tr w:rsidR="00A92797" w:rsidRPr="00742E74"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3878"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1934"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2410"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Description</w:t>
            </w: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0</w:t>
            </w:r>
          </w:p>
        </w:tc>
        <w:tc>
          <w:tcPr>
            <w:tcW w:w="387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Proton flux (differential)</w:t>
            </w:r>
          </w:p>
        </w:tc>
        <w:tc>
          <w:tcPr>
            <w:tcW w:w="1934"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 xml:space="preserve"> (m</w:t>
            </w:r>
            <w:r>
              <w:rPr>
                <w:rFonts w:ascii="Verdana" w:hAnsi="Verdana"/>
                <w:sz w:val="18"/>
                <w:szCs w:val="18"/>
                <w:vertAlign w:val="superscript"/>
                <w:lang w:val="en-US"/>
              </w:rPr>
              <w:t>2</w:t>
            </w:r>
            <w:r>
              <w:rPr>
                <w:rFonts w:ascii="Verdana" w:hAnsi="Verdana"/>
                <w:sz w:val="18"/>
                <w:szCs w:val="18"/>
                <w:lang w:val="en-US"/>
              </w:rPr>
              <w:t xml:space="preserve"> s </w:t>
            </w:r>
            <w:proofErr w:type="spellStart"/>
            <w:r>
              <w:rPr>
                <w:rFonts w:ascii="Verdana" w:hAnsi="Verdana"/>
                <w:sz w:val="18"/>
                <w:szCs w:val="18"/>
                <w:lang w:val="en-US"/>
              </w:rPr>
              <w:t>sr</w:t>
            </w:r>
            <w:proofErr w:type="spellEnd"/>
            <w:r>
              <w:rPr>
                <w:rFonts w:ascii="Verdana" w:hAnsi="Verdana"/>
                <w:sz w:val="18"/>
                <w:szCs w:val="18"/>
                <w:lang w:val="en-US"/>
              </w:rPr>
              <w:t xml:space="preserve"> eV)</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lastRenderedPageBreak/>
              <w:t>1</w:t>
            </w:r>
          </w:p>
        </w:tc>
        <w:tc>
          <w:tcPr>
            <w:tcW w:w="387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Proton flux (integral)</w:t>
            </w:r>
          </w:p>
        </w:tc>
        <w:tc>
          <w:tcPr>
            <w:tcW w:w="1934"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 xml:space="preserve"> (m</w:t>
            </w:r>
            <w:r>
              <w:rPr>
                <w:rFonts w:ascii="Verdana" w:hAnsi="Verdana"/>
                <w:sz w:val="18"/>
                <w:szCs w:val="18"/>
                <w:vertAlign w:val="superscript"/>
                <w:lang w:val="en-US"/>
              </w:rPr>
              <w:t>2</w:t>
            </w:r>
            <w:r>
              <w:rPr>
                <w:rFonts w:ascii="Verdana" w:hAnsi="Verdana"/>
                <w:sz w:val="18"/>
                <w:szCs w:val="18"/>
                <w:lang w:val="en-US"/>
              </w:rPr>
              <w:t xml:space="preserve"> s </w:t>
            </w:r>
            <w:proofErr w:type="spellStart"/>
            <w:r>
              <w:rPr>
                <w:rFonts w:ascii="Verdana" w:hAnsi="Verdana"/>
                <w:sz w:val="18"/>
                <w:szCs w:val="18"/>
                <w:lang w:val="en-US"/>
              </w:rPr>
              <w:t>sr</w:t>
            </w:r>
            <w:proofErr w:type="spellEnd"/>
            <w:r>
              <w:rPr>
                <w:rFonts w:ascii="Verdana" w:hAnsi="Verdana"/>
                <w:sz w:val="18"/>
                <w:szCs w:val="18"/>
                <w:lang w:val="en-US"/>
              </w:rPr>
              <w:t xml:space="preserve"> )</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w:t>
            </w:r>
          </w:p>
        </w:tc>
        <w:tc>
          <w:tcPr>
            <w:tcW w:w="387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Electron flux (differential)</w:t>
            </w:r>
          </w:p>
        </w:tc>
        <w:tc>
          <w:tcPr>
            <w:tcW w:w="1934"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 xml:space="preserve"> (m</w:t>
            </w:r>
            <w:r>
              <w:rPr>
                <w:rFonts w:ascii="Verdana" w:hAnsi="Verdana"/>
                <w:sz w:val="18"/>
                <w:szCs w:val="18"/>
                <w:vertAlign w:val="superscript"/>
                <w:lang w:val="en-US"/>
              </w:rPr>
              <w:t>2</w:t>
            </w:r>
            <w:r>
              <w:rPr>
                <w:rFonts w:ascii="Verdana" w:hAnsi="Verdana"/>
                <w:sz w:val="18"/>
                <w:szCs w:val="18"/>
                <w:lang w:val="en-US"/>
              </w:rPr>
              <w:t xml:space="preserve"> s </w:t>
            </w:r>
            <w:proofErr w:type="spellStart"/>
            <w:r>
              <w:rPr>
                <w:rFonts w:ascii="Verdana" w:hAnsi="Verdana"/>
                <w:sz w:val="18"/>
                <w:szCs w:val="18"/>
                <w:lang w:val="en-US"/>
              </w:rPr>
              <w:t>sr</w:t>
            </w:r>
            <w:proofErr w:type="spellEnd"/>
            <w:r>
              <w:rPr>
                <w:rFonts w:ascii="Verdana" w:hAnsi="Verdana"/>
                <w:sz w:val="18"/>
                <w:szCs w:val="18"/>
                <w:lang w:val="en-US"/>
              </w:rPr>
              <w:t xml:space="preserve"> eV)</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w:t>
            </w:r>
          </w:p>
        </w:tc>
        <w:tc>
          <w:tcPr>
            <w:tcW w:w="387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Electron flux (integral)</w:t>
            </w:r>
          </w:p>
        </w:tc>
        <w:tc>
          <w:tcPr>
            <w:tcW w:w="1934"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 xml:space="preserve"> (m</w:t>
            </w:r>
            <w:r>
              <w:rPr>
                <w:rFonts w:ascii="Verdana" w:hAnsi="Verdana"/>
                <w:sz w:val="18"/>
                <w:szCs w:val="18"/>
                <w:vertAlign w:val="superscript"/>
                <w:lang w:val="en-US"/>
              </w:rPr>
              <w:t>2</w:t>
            </w:r>
            <w:r>
              <w:rPr>
                <w:rFonts w:ascii="Verdana" w:hAnsi="Verdana"/>
                <w:sz w:val="18"/>
                <w:szCs w:val="18"/>
                <w:lang w:val="en-US"/>
              </w:rPr>
              <w:t xml:space="preserve"> s </w:t>
            </w:r>
            <w:proofErr w:type="spellStart"/>
            <w:r>
              <w:rPr>
                <w:rFonts w:ascii="Verdana" w:hAnsi="Verdana"/>
                <w:sz w:val="18"/>
                <w:szCs w:val="18"/>
                <w:lang w:val="en-US"/>
              </w:rPr>
              <w:t>sr</w:t>
            </w:r>
            <w:proofErr w:type="spellEnd"/>
            <w:r>
              <w:rPr>
                <w:rFonts w:ascii="Verdana" w:hAnsi="Verdana"/>
                <w:sz w:val="18"/>
                <w:szCs w:val="18"/>
                <w:lang w:val="en-US"/>
              </w:rPr>
              <w:t>)</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4</w:t>
            </w:r>
          </w:p>
        </w:tc>
        <w:tc>
          <w:tcPr>
            <w:tcW w:w="387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Heavy ion flux (differential)</w:t>
            </w:r>
          </w:p>
        </w:tc>
        <w:tc>
          <w:tcPr>
            <w:tcW w:w="1934"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(m</w:t>
            </w:r>
            <w:r>
              <w:rPr>
                <w:rFonts w:ascii="Verdana" w:hAnsi="Verdana"/>
                <w:sz w:val="18"/>
                <w:szCs w:val="18"/>
                <w:vertAlign w:val="superscript"/>
                <w:lang w:val="en-US"/>
              </w:rPr>
              <w:t>2</w:t>
            </w:r>
            <w:r>
              <w:rPr>
                <w:rFonts w:ascii="Verdana" w:hAnsi="Verdana"/>
                <w:sz w:val="18"/>
                <w:szCs w:val="18"/>
                <w:lang w:val="en-US"/>
              </w:rPr>
              <w:t xml:space="preserve"> s </w:t>
            </w:r>
            <w:proofErr w:type="spellStart"/>
            <w:r>
              <w:rPr>
                <w:rFonts w:ascii="Verdana" w:hAnsi="Verdana"/>
                <w:sz w:val="18"/>
                <w:szCs w:val="18"/>
                <w:lang w:val="en-US"/>
              </w:rPr>
              <w:t>sr</w:t>
            </w:r>
            <w:proofErr w:type="spellEnd"/>
            <w:r>
              <w:rPr>
                <w:rFonts w:ascii="Verdana" w:hAnsi="Verdana"/>
                <w:sz w:val="18"/>
                <w:szCs w:val="18"/>
                <w:lang w:val="en-US"/>
              </w:rPr>
              <w:t xml:space="preserve"> eV/</w:t>
            </w:r>
            <w:proofErr w:type="spellStart"/>
            <w:r>
              <w:rPr>
                <w:rFonts w:ascii="Verdana" w:hAnsi="Verdana"/>
                <w:sz w:val="18"/>
                <w:szCs w:val="18"/>
                <w:lang w:val="en-US"/>
              </w:rPr>
              <w:t>nuc</w:t>
            </w:r>
            <w:proofErr w:type="spellEnd"/>
            <w:r>
              <w:rPr>
                <w:rFonts w:ascii="Verdana" w:hAnsi="Verdana"/>
                <w:sz w:val="18"/>
                <w:szCs w:val="18"/>
                <w:lang w:val="en-US"/>
              </w:rPr>
              <w:t>)</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5</w:t>
            </w:r>
          </w:p>
        </w:tc>
        <w:tc>
          <w:tcPr>
            <w:tcW w:w="387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Heavy ion flux (integral)</w:t>
            </w:r>
          </w:p>
        </w:tc>
        <w:tc>
          <w:tcPr>
            <w:tcW w:w="1934"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(m</w:t>
            </w:r>
            <w:r>
              <w:rPr>
                <w:rFonts w:ascii="Verdana" w:hAnsi="Verdana"/>
                <w:sz w:val="18"/>
                <w:szCs w:val="18"/>
                <w:vertAlign w:val="superscript"/>
                <w:lang w:val="en-US"/>
              </w:rPr>
              <w:t>2</w:t>
            </w:r>
            <w:r>
              <w:rPr>
                <w:rFonts w:ascii="Verdana" w:hAnsi="Verdana"/>
                <w:sz w:val="18"/>
                <w:szCs w:val="18"/>
                <w:lang w:val="en-US"/>
              </w:rPr>
              <w:t xml:space="preserve"> s </w:t>
            </w:r>
            <w:proofErr w:type="spellStart"/>
            <w:r>
              <w:rPr>
                <w:rFonts w:ascii="Verdana" w:hAnsi="Verdana"/>
                <w:sz w:val="18"/>
                <w:szCs w:val="18"/>
                <w:lang w:val="en-US"/>
              </w:rPr>
              <w:t>sr</w:t>
            </w:r>
            <w:proofErr w:type="spellEnd"/>
            <w:r>
              <w:rPr>
                <w:rFonts w:ascii="Verdana" w:hAnsi="Verdana"/>
                <w:sz w:val="18"/>
                <w:szCs w:val="18"/>
                <w:lang w:val="en-US"/>
              </w:rPr>
              <w:t>)</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6</w:t>
            </w:r>
          </w:p>
        </w:tc>
        <w:tc>
          <w:tcPr>
            <w:tcW w:w="387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Cosmic ray neutron flux</w:t>
            </w:r>
          </w:p>
        </w:tc>
        <w:tc>
          <w:tcPr>
            <w:tcW w:w="1934"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h</w:t>
            </w:r>
            <w:r>
              <w:rPr>
                <w:rFonts w:ascii="Verdana" w:hAnsi="Verdana"/>
                <w:sz w:val="18"/>
                <w:szCs w:val="18"/>
                <w:vertAlign w:val="superscript"/>
                <w:lang w:val="en-US"/>
              </w:rPr>
              <w:t>-1</w:t>
            </w: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7-191</w:t>
            </w:r>
          </w:p>
        </w:tc>
        <w:tc>
          <w:tcPr>
            <w:tcW w:w="387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w:t>
            </w:r>
          </w:p>
        </w:tc>
        <w:tc>
          <w:tcPr>
            <w:tcW w:w="193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192-254</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 for Local Use</w:t>
            </w:r>
          </w:p>
        </w:tc>
        <w:tc>
          <w:tcPr>
            <w:tcW w:w="1934"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c>
          <w:tcPr>
            <w:tcW w:w="2410"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75"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255</w:t>
            </w:r>
          </w:p>
        </w:tc>
        <w:tc>
          <w:tcPr>
            <w:tcW w:w="387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Missing</w:t>
            </w:r>
          </w:p>
        </w:tc>
        <w:tc>
          <w:tcPr>
            <w:tcW w:w="193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10"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b/>
          <w:sz w:val="20"/>
          <w:szCs w:val="20"/>
          <w:lang w:val="en-US" w:eastAsia="en-US"/>
        </w:rPr>
      </w:pP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5: Waves</w:t>
      </w:r>
    </w:p>
    <w:p w:rsidR="00A92797" w:rsidRDefault="00A92797" w:rsidP="00A92797">
      <w:pPr>
        <w:jc w:val="both"/>
        <w:rPr>
          <w:rFonts w:ascii="Verdana" w:hAnsi="Verdana"/>
          <w:sz w:val="20"/>
          <w:szCs w:val="20"/>
          <w:lang w:val="en-US"/>
        </w:rPr>
      </w:pPr>
    </w:p>
    <w:tbl>
      <w:tblPr>
        <w:tblW w:w="4865" w:type="pct"/>
        <w:jc w:val="center"/>
        <w:tblCellSpacing w:w="0" w:type="dxa"/>
        <w:tblInd w:w="9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93"/>
        <w:gridCol w:w="4290"/>
        <w:gridCol w:w="1725"/>
        <w:gridCol w:w="2446"/>
      </w:tblGrid>
      <w:tr w:rsidR="00A92797" w:rsidRPr="00742E74" w:rsidTr="00A92797">
        <w:trPr>
          <w:tblCellSpacing w:w="0" w:type="dxa"/>
          <w:jc w:val="center"/>
        </w:trPr>
        <w:tc>
          <w:tcPr>
            <w:tcW w:w="572"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2245"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903"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1280" w:type="pct"/>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bCs/>
                <w:sz w:val="16"/>
                <w:szCs w:val="16"/>
                <w:lang w:val="en-US" w:eastAsia="en-US"/>
              </w:rPr>
            </w:pPr>
          </w:p>
        </w:tc>
      </w:tr>
      <w:tr w:rsidR="00A92797" w:rsidTr="00A92797">
        <w:trPr>
          <w:tblCellSpacing w:w="0" w:type="dxa"/>
          <w:jc w:val="center"/>
        </w:trPr>
        <w:tc>
          <w:tcPr>
            <w:tcW w:w="572"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0</w:t>
            </w:r>
          </w:p>
        </w:tc>
        <w:tc>
          <w:tcPr>
            <w:tcW w:w="2245"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Amplitude</w:t>
            </w:r>
          </w:p>
        </w:tc>
        <w:tc>
          <w:tcPr>
            <w:tcW w:w="903"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dB</w:t>
            </w:r>
          </w:p>
        </w:tc>
        <w:tc>
          <w:tcPr>
            <w:tcW w:w="1280"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bCs/>
                <w:sz w:val="18"/>
                <w:szCs w:val="18"/>
                <w:lang w:val="en-US" w:eastAsia="en-US"/>
              </w:rPr>
            </w:pPr>
          </w:p>
        </w:tc>
      </w:tr>
      <w:tr w:rsidR="00A92797" w:rsidTr="00A92797">
        <w:trPr>
          <w:tblCellSpacing w:w="0" w:type="dxa"/>
          <w:jc w:val="center"/>
        </w:trPr>
        <w:tc>
          <w:tcPr>
            <w:tcW w:w="572"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1</w:t>
            </w:r>
          </w:p>
        </w:tc>
        <w:tc>
          <w:tcPr>
            <w:tcW w:w="2245"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 xml:space="preserve">Phase </w:t>
            </w:r>
          </w:p>
        </w:tc>
        <w:tc>
          <w:tcPr>
            <w:tcW w:w="903"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rad</w:t>
            </w:r>
          </w:p>
        </w:tc>
        <w:tc>
          <w:tcPr>
            <w:tcW w:w="1280"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bCs/>
                <w:sz w:val="18"/>
                <w:szCs w:val="18"/>
                <w:lang w:val="en-US" w:eastAsia="en-US"/>
              </w:rPr>
            </w:pPr>
          </w:p>
        </w:tc>
      </w:tr>
      <w:tr w:rsidR="00A92797" w:rsidTr="00A92797">
        <w:trPr>
          <w:tblCellSpacing w:w="0" w:type="dxa"/>
          <w:jc w:val="center"/>
        </w:trPr>
        <w:tc>
          <w:tcPr>
            <w:tcW w:w="572"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2</w:t>
            </w:r>
          </w:p>
        </w:tc>
        <w:tc>
          <w:tcPr>
            <w:tcW w:w="2245"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Frequency</w:t>
            </w:r>
          </w:p>
        </w:tc>
        <w:tc>
          <w:tcPr>
            <w:tcW w:w="903"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Hz</w:t>
            </w:r>
          </w:p>
        </w:tc>
        <w:tc>
          <w:tcPr>
            <w:tcW w:w="1280" w:type="pct"/>
            <w:tcBorders>
              <w:top w:val="outset" w:sz="6" w:space="0" w:color="auto"/>
              <w:left w:val="outset" w:sz="6" w:space="0" w:color="auto"/>
              <w:bottom w:val="outset" w:sz="6" w:space="0" w:color="auto"/>
              <w:right w:val="outset" w:sz="6" w:space="0" w:color="auto"/>
            </w:tcBorders>
            <w:hideMark/>
          </w:tcPr>
          <w:p w:rsidR="00A92797" w:rsidRDefault="00A92797">
            <w:pPr>
              <w:pStyle w:val="CommentText"/>
              <w:rPr>
                <w:rFonts w:ascii="Verdana" w:hAnsi="Verdana"/>
                <w:sz w:val="18"/>
                <w:szCs w:val="18"/>
              </w:rPr>
            </w:pPr>
            <w:r>
              <w:rPr>
                <w:rFonts w:ascii="Verdana" w:hAnsi="Verdana"/>
                <w:sz w:val="18"/>
                <w:szCs w:val="18"/>
              </w:rPr>
              <w:t>Needed to couple observables with used frequency. (For example scintillation index S4 for L1 GNSS frequency).</w:t>
            </w:r>
          </w:p>
        </w:tc>
      </w:tr>
      <w:tr w:rsidR="00A92797" w:rsidTr="00A92797">
        <w:trPr>
          <w:tblCellSpacing w:w="0" w:type="dxa"/>
          <w:jc w:val="center"/>
        </w:trPr>
        <w:tc>
          <w:tcPr>
            <w:tcW w:w="572"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3</w:t>
            </w:r>
          </w:p>
        </w:tc>
        <w:tc>
          <w:tcPr>
            <w:tcW w:w="2245"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Wave length</w:t>
            </w:r>
          </w:p>
        </w:tc>
        <w:tc>
          <w:tcPr>
            <w:tcW w:w="903"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bCs/>
                <w:sz w:val="18"/>
                <w:szCs w:val="18"/>
                <w:lang w:val="en-US" w:eastAsia="en-US"/>
              </w:rPr>
            </w:pPr>
            <w:r>
              <w:rPr>
                <w:rFonts w:ascii="Verdana" w:hAnsi="Verdana"/>
                <w:bCs/>
                <w:sz w:val="18"/>
                <w:szCs w:val="18"/>
                <w:lang w:val="en-US"/>
              </w:rPr>
              <w:t>m</w:t>
            </w:r>
          </w:p>
        </w:tc>
        <w:tc>
          <w:tcPr>
            <w:tcW w:w="1280"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bCs/>
                <w:sz w:val="18"/>
                <w:szCs w:val="18"/>
                <w:lang w:val="en-US" w:eastAsia="en-US"/>
              </w:rPr>
            </w:pPr>
          </w:p>
        </w:tc>
      </w:tr>
      <w:tr w:rsidR="00A92797" w:rsidTr="00A92797">
        <w:trPr>
          <w:tblCellSpacing w:w="0" w:type="dxa"/>
          <w:jc w:val="center"/>
        </w:trPr>
        <w:tc>
          <w:tcPr>
            <w:tcW w:w="572"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4-191</w:t>
            </w:r>
          </w:p>
        </w:tc>
        <w:tc>
          <w:tcPr>
            <w:tcW w:w="2245"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w:t>
            </w:r>
          </w:p>
        </w:tc>
        <w:tc>
          <w:tcPr>
            <w:tcW w:w="903"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1280"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2" w:type="pct"/>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192-254</w:t>
            </w:r>
          </w:p>
        </w:tc>
        <w:tc>
          <w:tcPr>
            <w:tcW w:w="2245" w:type="pct"/>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 for Local Use</w:t>
            </w:r>
          </w:p>
        </w:tc>
        <w:tc>
          <w:tcPr>
            <w:tcW w:w="903" w:type="pct"/>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c>
          <w:tcPr>
            <w:tcW w:w="1280" w:type="pct"/>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2"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255</w:t>
            </w:r>
          </w:p>
        </w:tc>
        <w:tc>
          <w:tcPr>
            <w:tcW w:w="2245"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Missing</w:t>
            </w:r>
          </w:p>
        </w:tc>
        <w:tc>
          <w:tcPr>
            <w:tcW w:w="903"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1280"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sz w:val="20"/>
          <w:szCs w:val="20"/>
          <w:lang w:val="en-US" w:eastAsia="en-US"/>
        </w:rPr>
      </w:pP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6: Solar electromagnetic emissions</w:t>
      </w:r>
    </w:p>
    <w:p w:rsidR="00A92797" w:rsidRDefault="00A92797" w:rsidP="00A92797">
      <w:pPr>
        <w:jc w:val="both"/>
        <w:rPr>
          <w:rFonts w:ascii="Verdana" w:hAnsi="Verdana"/>
          <w:b/>
          <w:sz w:val="20"/>
          <w:szCs w:val="20"/>
          <w:lang w:val="en-US"/>
        </w:rPr>
      </w:pPr>
    </w:p>
    <w:tbl>
      <w:tblPr>
        <w:tblW w:w="488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100"/>
        <w:gridCol w:w="4312"/>
        <w:gridCol w:w="1725"/>
        <w:gridCol w:w="2446"/>
      </w:tblGrid>
      <w:tr w:rsidR="00A92797" w:rsidRPr="00742E74"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2250"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900"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1276" w:type="pct"/>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Description</w:t>
            </w: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0</w:t>
            </w:r>
          </w:p>
        </w:tc>
        <w:tc>
          <w:tcPr>
            <w:tcW w:w="2250" w:type="pct"/>
            <w:tcBorders>
              <w:top w:val="outset" w:sz="6" w:space="0" w:color="auto"/>
              <w:left w:val="outset" w:sz="6" w:space="0" w:color="auto"/>
              <w:bottom w:val="outset" w:sz="6" w:space="0" w:color="auto"/>
              <w:right w:val="outset" w:sz="6" w:space="0" w:color="auto"/>
            </w:tcBorders>
            <w:vAlign w:val="center"/>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Integrated Solar Irradiance</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m</w:t>
            </w:r>
            <w:r>
              <w:rPr>
                <w:rFonts w:ascii="Verdana" w:hAnsi="Verdana"/>
                <w:sz w:val="18"/>
                <w:szCs w:val="18"/>
                <w:vertAlign w:val="superscript"/>
                <w:lang w:val="en-US"/>
              </w:rPr>
              <w:t>-2</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Solar X-ray Flux (XRS Long)</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m</w:t>
            </w:r>
            <w:r>
              <w:rPr>
                <w:rFonts w:ascii="Verdana" w:hAnsi="Verdana"/>
                <w:sz w:val="18"/>
                <w:szCs w:val="18"/>
                <w:vertAlign w:val="superscript"/>
                <w:lang w:val="en-US"/>
              </w:rPr>
              <w:t>-2</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Solar X-ray Flux (XRS Short)</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m</w:t>
            </w:r>
            <w:r>
              <w:rPr>
                <w:rFonts w:ascii="Verdana" w:hAnsi="Verdana"/>
                <w:sz w:val="18"/>
                <w:szCs w:val="18"/>
                <w:vertAlign w:val="superscript"/>
                <w:lang w:val="en-US"/>
              </w:rPr>
              <w:t>-2</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Solar EUV Irradiance</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m</w:t>
            </w:r>
            <w:r>
              <w:rPr>
                <w:rFonts w:ascii="Verdana" w:hAnsi="Verdana"/>
                <w:sz w:val="18"/>
                <w:szCs w:val="18"/>
                <w:vertAlign w:val="superscript"/>
                <w:lang w:val="en-US"/>
              </w:rPr>
              <w:t>-2</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5</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 xml:space="preserve">Solar Spectral Irradiance </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vertAlign w:val="superscript"/>
                <w:lang w:val="en-US" w:eastAsia="en-US"/>
              </w:rPr>
            </w:pPr>
            <w:r>
              <w:rPr>
                <w:rFonts w:ascii="Verdana" w:hAnsi="Verdana"/>
                <w:sz w:val="18"/>
                <w:szCs w:val="18"/>
                <w:lang w:val="en-US"/>
              </w:rPr>
              <w:t>W m</w:t>
            </w:r>
            <w:r>
              <w:rPr>
                <w:rFonts w:ascii="Verdana" w:hAnsi="Verdana"/>
                <w:sz w:val="18"/>
                <w:szCs w:val="18"/>
                <w:vertAlign w:val="superscript"/>
                <w:lang w:val="en-US"/>
              </w:rPr>
              <w:t>-2</w:t>
            </w:r>
            <w:r>
              <w:rPr>
                <w:rFonts w:ascii="Verdana" w:hAnsi="Verdana"/>
                <w:sz w:val="18"/>
                <w:szCs w:val="18"/>
                <w:lang w:val="en-US"/>
              </w:rPr>
              <w:t xml:space="preserve"> nm</w:t>
            </w:r>
            <w:r>
              <w:rPr>
                <w:rFonts w:ascii="Verdana" w:hAnsi="Verdana"/>
                <w:sz w:val="18"/>
                <w:szCs w:val="18"/>
                <w:vertAlign w:val="superscript"/>
                <w:lang w:val="en-US"/>
              </w:rPr>
              <w:t>-1</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6</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F10.7</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vertAlign w:val="superscript"/>
                <w:lang w:val="en-US" w:eastAsia="en-US"/>
              </w:rPr>
            </w:pPr>
            <w:r>
              <w:rPr>
                <w:rFonts w:ascii="Verdana" w:hAnsi="Verdana"/>
                <w:sz w:val="18"/>
                <w:szCs w:val="18"/>
                <w:lang w:val="en-US"/>
              </w:rPr>
              <w:t>W m</w:t>
            </w:r>
            <w:r>
              <w:rPr>
                <w:rFonts w:ascii="Verdana" w:hAnsi="Verdana"/>
                <w:sz w:val="18"/>
                <w:szCs w:val="18"/>
                <w:vertAlign w:val="superscript"/>
                <w:lang w:val="en-US"/>
              </w:rPr>
              <w:t>-2</w:t>
            </w:r>
            <w:r>
              <w:rPr>
                <w:rFonts w:ascii="Verdana" w:hAnsi="Verdana"/>
                <w:sz w:val="18"/>
                <w:szCs w:val="18"/>
                <w:lang w:val="en-US"/>
              </w:rPr>
              <w:t xml:space="preserve"> Hz</w:t>
            </w:r>
            <w:r>
              <w:rPr>
                <w:rFonts w:ascii="Verdana" w:hAnsi="Verdana"/>
                <w:sz w:val="18"/>
                <w:szCs w:val="18"/>
                <w:vertAlign w:val="superscript"/>
                <w:lang w:val="en-US"/>
              </w:rPr>
              <w:t>-1</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7</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Solar radio emissions</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vertAlign w:val="superscript"/>
                <w:lang w:val="en-US" w:eastAsia="en-US"/>
              </w:rPr>
            </w:pPr>
            <w:r>
              <w:rPr>
                <w:rFonts w:ascii="Verdana" w:hAnsi="Verdana"/>
                <w:sz w:val="18"/>
                <w:szCs w:val="18"/>
                <w:lang w:val="en-US"/>
              </w:rPr>
              <w:t>W m</w:t>
            </w:r>
            <w:r>
              <w:rPr>
                <w:rFonts w:ascii="Verdana" w:hAnsi="Verdana"/>
                <w:sz w:val="18"/>
                <w:szCs w:val="18"/>
                <w:vertAlign w:val="superscript"/>
                <w:lang w:val="en-US"/>
              </w:rPr>
              <w:t>-2</w:t>
            </w:r>
            <w:r>
              <w:rPr>
                <w:rFonts w:ascii="Verdana" w:hAnsi="Verdana"/>
                <w:sz w:val="18"/>
                <w:szCs w:val="18"/>
                <w:lang w:val="en-US"/>
              </w:rPr>
              <w:t xml:space="preserve"> Hz</w:t>
            </w:r>
            <w:r>
              <w:rPr>
                <w:rFonts w:ascii="Verdana" w:hAnsi="Verdana"/>
                <w:sz w:val="18"/>
                <w:szCs w:val="18"/>
                <w:vertAlign w:val="superscript"/>
                <w:lang w:val="en-US"/>
              </w:rPr>
              <w:t>-1</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8-191</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w:t>
            </w:r>
          </w:p>
        </w:tc>
        <w:tc>
          <w:tcPr>
            <w:tcW w:w="900"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192-254</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 for Local Use</w:t>
            </w:r>
          </w:p>
        </w:tc>
        <w:tc>
          <w:tcPr>
            <w:tcW w:w="900" w:type="pct"/>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c>
          <w:tcPr>
            <w:tcW w:w="1276" w:type="pct"/>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255</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Missing</w:t>
            </w:r>
          </w:p>
        </w:tc>
        <w:tc>
          <w:tcPr>
            <w:tcW w:w="900"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sz w:val="20"/>
          <w:szCs w:val="20"/>
          <w:lang w:val="en-US"/>
        </w:rPr>
      </w:pP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7: Terrestrial electromagnetic emissions</w:t>
      </w:r>
    </w:p>
    <w:p w:rsidR="00A92797" w:rsidRDefault="00A92797" w:rsidP="00A92797">
      <w:pPr>
        <w:jc w:val="both"/>
        <w:rPr>
          <w:rFonts w:ascii="Verdana" w:hAnsi="Verdana"/>
          <w:sz w:val="20"/>
          <w:szCs w:val="20"/>
          <w:lang w:val="en-US"/>
        </w:rPr>
      </w:pPr>
    </w:p>
    <w:tbl>
      <w:tblPr>
        <w:tblW w:w="488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100"/>
        <w:gridCol w:w="4312"/>
        <w:gridCol w:w="1725"/>
        <w:gridCol w:w="2446"/>
      </w:tblGrid>
      <w:tr w:rsidR="00A92797" w:rsidRPr="00742E74"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2250"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900"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1276" w:type="pct"/>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Description</w:t>
            </w: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0</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Limb intensity</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eastAsia="Arial" w:hAnsi="Verdana" w:cs="Arial"/>
                <w:sz w:val="18"/>
                <w:szCs w:val="18"/>
                <w:lang w:val="en-US"/>
              </w:rPr>
              <w:t>J m</w:t>
            </w:r>
            <w:r>
              <w:rPr>
                <w:rFonts w:ascii="Verdana" w:eastAsia="Arial" w:hAnsi="Verdana" w:cs="Arial"/>
                <w:sz w:val="18"/>
                <w:szCs w:val="18"/>
                <w:vertAlign w:val="superscript"/>
                <w:lang w:val="en-US"/>
              </w:rPr>
              <w:t>-2</w:t>
            </w:r>
            <w:r>
              <w:rPr>
                <w:rFonts w:ascii="Verdana" w:eastAsia="Arial" w:hAnsi="Verdana" w:cs="Arial"/>
                <w:sz w:val="18"/>
                <w:szCs w:val="18"/>
                <w:lang w:val="en-US"/>
              </w:rPr>
              <w:t xml:space="preserve"> s</w:t>
            </w:r>
            <w:r>
              <w:rPr>
                <w:rFonts w:ascii="Verdana" w:eastAsia="Arial" w:hAnsi="Verdana" w:cs="Arial"/>
                <w:sz w:val="18"/>
                <w:szCs w:val="18"/>
                <w:vertAlign w:val="superscript"/>
                <w:lang w:val="en-US"/>
              </w:rPr>
              <w:t>-1</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eastAsia="Arial" w:hAnsi="Verdana" w:cs="Arial"/>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Disk intensity</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eastAsia="Arial" w:hAnsi="Verdana" w:cs="Arial"/>
                <w:sz w:val="18"/>
                <w:szCs w:val="18"/>
                <w:lang w:val="en-US"/>
              </w:rPr>
              <w:t>J m</w:t>
            </w:r>
            <w:r>
              <w:rPr>
                <w:rFonts w:ascii="Verdana" w:eastAsia="Arial" w:hAnsi="Verdana" w:cs="Arial"/>
                <w:sz w:val="18"/>
                <w:szCs w:val="18"/>
                <w:vertAlign w:val="superscript"/>
                <w:lang w:val="en-US"/>
              </w:rPr>
              <w:t>-2</w:t>
            </w:r>
            <w:r>
              <w:rPr>
                <w:rFonts w:ascii="Verdana" w:eastAsia="Arial" w:hAnsi="Verdana" w:cs="Arial"/>
                <w:sz w:val="18"/>
                <w:szCs w:val="18"/>
                <w:lang w:val="en-US"/>
              </w:rPr>
              <w:t xml:space="preserve"> s</w:t>
            </w:r>
            <w:r>
              <w:rPr>
                <w:rFonts w:ascii="Verdana" w:eastAsia="Arial" w:hAnsi="Verdana" w:cs="Arial"/>
                <w:sz w:val="18"/>
                <w:szCs w:val="18"/>
                <w:vertAlign w:val="superscript"/>
                <w:lang w:val="en-US"/>
              </w:rPr>
              <w:t>-1</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eastAsia="Arial" w:hAnsi="Verdana" w:cs="Arial"/>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Disk intensity day</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eastAsia="Arial" w:hAnsi="Verdana" w:cs="Arial"/>
                <w:sz w:val="18"/>
                <w:szCs w:val="18"/>
                <w:lang w:val="en-US"/>
              </w:rPr>
              <w:t>J m</w:t>
            </w:r>
            <w:r>
              <w:rPr>
                <w:rFonts w:ascii="Verdana" w:eastAsia="Arial" w:hAnsi="Verdana" w:cs="Arial"/>
                <w:sz w:val="18"/>
                <w:szCs w:val="18"/>
                <w:vertAlign w:val="superscript"/>
                <w:lang w:val="en-US"/>
              </w:rPr>
              <w:t>-2</w:t>
            </w:r>
            <w:r>
              <w:rPr>
                <w:rFonts w:ascii="Verdana" w:eastAsia="Arial" w:hAnsi="Verdana" w:cs="Arial"/>
                <w:sz w:val="18"/>
                <w:szCs w:val="18"/>
                <w:lang w:val="en-US"/>
              </w:rPr>
              <w:t xml:space="preserve"> s</w:t>
            </w:r>
            <w:r>
              <w:rPr>
                <w:rFonts w:ascii="Verdana" w:eastAsia="Arial" w:hAnsi="Verdana" w:cs="Arial"/>
                <w:sz w:val="18"/>
                <w:szCs w:val="18"/>
                <w:vertAlign w:val="superscript"/>
                <w:lang w:val="en-US"/>
              </w:rPr>
              <w:t>-1</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eastAsia="Arial" w:hAnsi="Verdana" w:cs="Arial"/>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Disk intensity night</w:t>
            </w:r>
          </w:p>
        </w:tc>
        <w:tc>
          <w:tcPr>
            <w:tcW w:w="90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eastAsia="Arial" w:hAnsi="Verdana" w:cs="Arial"/>
                <w:sz w:val="18"/>
                <w:szCs w:val="18"/>
                <w:lang w:val="en-US"/>
              </w:rPr>
              <w:t>J m</w:t>
            </w:r>
            <w:r>
              <w:rPr>
                <w:rFonts w:ascii="Verdana" w:eastAsia="Arial" w:hAnsi="Verdana" w:cs="Arial"/>
                <w:sz w:val="18"/>
                <w:szCs w:val="18"/>
                <w:vertAlign w:val="superscript"/>
                <w:lang w:val="en-US"/>
              </w:rPr>
              <w:t>-2</w:t>
            </w:r>
            <w:r>
              <w:rPr>
                <w:rFonts w:ascii="Verdana" w:eastAsia="Arial" w:hAnsi="Verdana" w:cs="Arial"/>
                <w:sz w:val="18"/>
                <w:szCs w:val="18"/>
                <w:lang w:val="en-US"/>
              </w:rPr>
              <w:t xml:space="preserve"> s</w:t>
            </w:r>
            <w:r>
              <w:rPr>
                <w:rFonts w:ascii="Verdana" w:eastAsia="Arial" w:hAnsi="Verdana" w:cs="Arial"/>
                <w:sz w:val="18"/>
                <w:szCs w:val="18"/>
                <w:vertAlign w:val="superscript"/>
                <w:lang w:val="en-US"/>
              </w:rPr>
              <w:t>-1</w:t>
            </w: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eastAsia="Arial" w:hAnsi="Verdana" w:cs="Arial"/>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4-191</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w:t>
            </w:r>
          </w:p>
        </w:tc>
        <w:tc>
          <w:tcPr>
            <w:tcW w:w="900"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192-254</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 for Local Use</w:t>
            </w:r>
          </w:p>
        </w:tc>
        <w:tc>
          <w:tcPr>
            <w:tcW w:w="900" w:type="pct"/>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c>
          <w:tcPr>
            <w:tcW w:w="1276" w:type="pct"/>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574"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255</w:t>
            </w:r>
          </w:p>
        </w:tc>
        <w:tc>
          <w:tcPr>
            <w:tcW w:w="2250"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Missing</w:t>
            </w:r>
          </w:p>
        </w:tc>
        <w:tc>
          <w:tcPr>
            <w:tcW w:w="900"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1276"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sz w:val="20"/>
          <w:szCs w:val="20"/>
          <w:lang w:val="en-US" w:eastAsia="en-US"/>
        </w:rPr>
      </w:pP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8: Imagery</w:t>
      </w:r>
    </w:p>
    <w:p w:rsidR="00A92797" w:rsidRDefault="00A92797" w:rsidP="00A92797">
      <w:pPr>
        <w:jc w:val="both"/>
        <w:rPr>
          <w:rFonts w:ascii="Verdana" w:hAnsi="Verdana"/>
          <w:sz w:val="20"/>
          <w:szCs w:val="20"/>
          <w:lang w:val="en-US"/>
        </w:rPr>
      </w:pPr>
    </w:p>
    <w:tbl>
      <w:tblPr>
        <w:tblW w:w="4900" w:type="pct"/>
        <w:jc w:val="center"/>
        <w:tblCellSpacing w:w="0" w:type="dxa"/>
        <w:tblInd w:w="1471"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152"/>
        <w:gridCol w:w="4305"/>
        <w:gridCol w:w="1722"/>
        <w:gridCol w:w="2444"/>
      </w:tblGrid>
      <w:tr w:rsidR="00A92797" w:rsidRPr="00742E74"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4253"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1701"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2414" w:type="dxa"/>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bCs/>
                <w:sz w:val="16"/>
                <w:szCs w:val="16"/>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0</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X-ray radiance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sr</w:t>
            </w:r>
            <w:r>
              <w:rPr>
                <w:rFonts w:ascii="Verdana" w:hAnsi="Verdana"/>
                <w:sz w:val="18"/>
                <w:szCs w:val="18"/>
                <w:vertAlign w:val="superscript"/>
                <w:lang w:val="en-US"/>
              </w:rPr>
              <w:t>-1</w:t>
            </w:r>
            <w:r>
              <w:rPr>
                <w:rFonts w:ascii="Verdana" w:hAnsi="Verdana"/>
                <w:sz w:val="18"/>
                <w:szCs w:val="18"/>
                <w:lang w:val="en-US"/>
              </w:rPr>
              <w:t xml:space="preserve"> m</w:t>
            </w:r>
            <w:r>
              <w:rPr>
                <w:rFonts w:ascii="Verdana" w:hAnsi="Verdana"/>
                <w:sz w:val="18"/>
                <w:szCs w:val="18"/>
                <w:vertAlign w:val="superscript"/>
                <w:lang w:val="en-US"/>
              </w:rPr>
              <w:t>-2</w:t>
            </w: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EUV radiance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sr</w:t>
            </w:r>
            <w:r>
              <w:rPr>
                <w:rFonts w:ascii="Verdana" w:hAnsi="Verdana"/>
                <w:sz w:val="18"/>
                <w:szCs w:val="18"/>
                <w:vertAlign w:val="superscript"/>
                <w:lang w:val="en-US"/>
              </w:rPr>
              <w:t>-1</w:t>
            </w:r>
            <w:r>
              <w:rPr>
                <w:rFonts w:ascii="Verdana" w:hAnsi="Verdana"/>
                <w:sz w:val="18"/>
                <w:szCs w:val="18"/>
                <w:lang w:val="en-US"/>
              </w:rPr>
              <w:t xml:space="preserve"> m</w:t>
            </w:r>
            <w:r>
              <w:rPr>
                <w:rFonts w:ascii="Verdana" w:hAnsi="Verdana"/>
                <w:sz w:val="18"/>
                <w:szCs w:val="18"/>
                <w:vertAlign w:val="superscript"/>
                <w:lang w:val="en-US"/>
              </w:rPr>
              <w:t>-2</w:t>
            </w: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H-alpha radiance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sr</w:t>
            </w:r>
            <w:r>
              <w:rPr>
                <w:rFonts w:ascii="Verdana" w:hAnsi="Verdana"/>
                <w:sz w:val="18"/>
                <w:szCs w:val="18"/>
                <w:vertAlign w:val="superscript"/>
                <w:lang w:val="en-US"/>
              </w:rPr>
              <w:t>-1</w:t>
            </w:r>
            <w:r>
              <w:rPr>
                <w:rFonts w:ascii="Verdana" w:hAnsi="Verdana"/>
                <w:sz w:val="18"/>
                <w:szCs w:val="18"/>
                <w:lang w:val="en-US"/>
              </w:rPr>
              <w:t xml:space="preserve"> m</w:t>
            </w:r>
            <w:r>
              <w:rPr>
                <w:rFonts w:ascii="Verdana" w:hAnsi="Verdana"/>
                <w:sz w:val="18"/>
                <w:szCs w:val="18"/>
                <w:vertAlign w:val="superscript"/>
                <w:lang w:val="en-US"/>
              </w:rPr>
              <w:t>-2</w:t>
            </w: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White light radiance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sr</w:t>
            </w:r>
            <w:r>
              <w:rPr>
                <w:rFonts w:ascii="Verdana" w:hAnsi="Verdana"/>
                <w:sz w:val="18"/>
                <w:szCs w:val="18"/>
                <w:vertAlign w:val="superscript"/>
                <w:lang w:val="en-US"/>
              </w:rPr>
              <w:t>-1</w:t>
            </w:r>
            <w:r>
              <w:rPr>
                <w:rFonts w:ascii="Verdana" w:hAnsi="Verdana"/>
                <w:sz w:val="18"/>
                <w:szCs w:val="18"/>
                <w:lang w:val="en-US"/>
              </w:rPr>
              <w:t xml:space="preserve"> m</w:t>
            </w:r>
            <w:r>
              <w:rPr>
                <w:rFonts w:ascii="Verdana" w:hAnsi="Verdana"/>
                <w:sz w:val="18"/>
                <w:szCs w:val="18"/>
                <w:vertAlign w:val="superscript"/>
                <w:lang w:val="en-US"/>
              </w:rPr>
              <w:t>-2</w:t>
            </w: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4</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proofErr w:type="spellStart"/>
            <w:r>
              <w:rPr>
                <w:rFonts w:ascii="Verdana" w:hAnsi="Verdana"/>
                <w:sz w:val="18"/>
                <w:szCs w:val="18"/>
                <w:lang w:val="en-US"/>
              </w:rPr>
              <w:t>CaII</w:t>
            </w:r>
            <w:proofErr w:type="spellEnd"/>
            <w:r>
              <w:rPr>
                <w:rFonts w:ascii="Verdana" w:hAnsi="Verdana"/>
                <w:sz w:val="18"/>
                <w:szCs w:val="18"/>
                <w:lang w:val="en-US"/>
              </w:rPr>
              <w:t>-K radiance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sr</w:t>
            </w:r>
            <w:r>
              <w:rPr>
                <w:rFonts w:ascii="Verdana" w:hAnsi="Verdana"/>
                <w:sz w:val="18"/>
                <w:szCs w:val="18"/>
                <w:vertAlign w:val="superscript"/>
                <w:lang w:val="en-US"/>
              </w:rPr>
              <w:t>-1</w:t>
            </w:r>
            <w:r>
              <w:rPr>
                <w:rFonts w:ascii="Verdana" w:hAnsi="Verdana"/>
                <w:sz w:val="18"/>
                <w:szCs w:val="18"/>
                <w:lang w:val="en-US"/>
              </w:rPr>
              <w:t xml:space="preserve"> m</w:t>
            </w:r>
            <w:r>
              <w:rPr>
                <w:rFonts w:ascii="Verdana" w:hAnsi="Verdana"/>
                <w:sz w:val="18"/>
                <w:szCs w:val="18"/>
                <w:vertAlign w:val="superscript"/>
                <w:lang w:val="en-US"/>
              </w:rPr>
              <w:t>-2</w:t>
            </w: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5</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White light coronagraph radiance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sr</w:t>
            </w:r>
            <w:r>
              <w:rPr>
                <w:rFonts w:ascii="Verdana" w:hAnsi="Verdana"/>
                <w:sz w:val="18"/>
                <w:szCs w:val="18"/>
                <w:vertAlign w:val="superscript"/>
                <w:lang w:val="en-US"/>
              </w:rPr>
              <w:t>-1</w:t>
            </w:r>
            <w:r>
              <w:rPr>
                <w:rFonts w:ascii="Verdana" w:hAnsi="Verdana"/>
                <w:sz w:val="18"/>
                <w:szCs w:val="18"/>
                <w:lang w:val="en-US"/>
              </w:rPr>
              <w:t xml:space="preserve"> m</w:t>
            </w:r>
            <w:r>
              <w:rPr>
                <w:rFonts w:ascii="Verdana" w:hAnsi="Verdana"/>
                <w:sz w:val="18"/>
                <w:szCs w:val="18"/>
                <w:vertAlign w:val="superscript"/>
                <w:lang w:val="en-US"/>
              </w:rPr>
              <w:t>-2</w:t>
            </w: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6</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proofErr w:type="spellStart"/>
            <w:r>
              <w:rPr>
                <w:rFonts w:ascii="Verdana" w:hAnsi="Verdana"/>
                <w:sz w:val="18"/>
                <w:szCs w:val="18"/>
                <w:lang w:val="en-US"/>
              </w:rPr>
              <w:t>Heliospheric</w:t>
            </w:r>
            <w:proofErr w:type="spellEnd"/>
            <w:r>
              <w:rPr>
                <w:rFonts w:ascii="Verdana" w:hAnsi="Verdana"/>
                <w:sz w:val="18"/>
                <w:szCs w:val="18"/>
                <w:lang w:val="en-US"/>
              </w:rPr>
              <w:t xml:space="preserve"> radiance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W sr</w:t>
            </w:r>
            <w:r>
              <w:rPr>
                <w:rFonts w:ascii="Verdana" w:hAnsi="Verdana"/>
                <w:sz w:val="18"/>
                <w:szCs w:val="18"/>
                <w:vertAlign w:val="superscript"/>
                <w:lang w:val="en-US"/>
              </w:rPr>
              <w:t>-1</w:t>
            </w:r>
            <w:r>
              <w:rPr>
                <w:rFonts w:ascii="Verdana" w:hAnsi="Verdana"/>
                <w:sz w:val="18"/>
                <w:szCs w:val="18"/>
                <w:lang w:val="en-US"/>
              </w:rPr>
              <w:t xml:space="preserve"> m</w:t>
            </w:r>
            <w:r>
              <w:rPr>
                <w:rFonts w:ascii="Verdana" w:hAnsi="Verdana"/>
                <w:sz w:val="18"/>
                <w:szCs w:val="18"/>
                <w:vertAlign w:val="superscript"/>
                <w:lang w:val="en-US"/>
              </w:rPr>
              <w:t>-2</w:t>
            </w: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7</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Thematic mask</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Numeric</w:t>
            </w: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8-191</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w:t>
            </w:r>
          </w:p>
        </w:tc>
        <w:tc>
          <w:tcPr>
            <w:tcW w:w="1701"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192-254</w:t>
            </w:r>
          </w:p>
        </w:tc>
        <w:tc>
          <w:tcPr>
            <w:tcW w:w="4253"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 for Local Use</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c>
          <w:tcPr>
            <w:tcW w:w="2414"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138"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255</w:t>
            </w:r>
          </w:p>
        </w:tc>
        <w:tc>
          <w:tcPr>
            <w:tcW w:w="4253"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Missing</w:t>
            </w:r>
          </w:p>
        </w:tc>
        <w:tc>
          <w:tcPr>
            <w:tcW w:w="1701"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14"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b/>
          <w:sz w:val="20"/>
          <w:szCs w:val="20"/>
          <w:lang w:val="en-US" w:eastAsia="en-US"/>
        </w:rPr>
      </w:pP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9: Ion-neutral coupling</w:t>
      </w:r>
    </w:p>
    <w:p w:rsidR="00A92797" w:rsidRDefault="00A92797" w:rsidP="00A92797">
      <w:pPr>
        <w:jc w:val="both"/>
        <w:rPr>
          <w:rFonts w:ascii="Verdana" w:hAnsi="Verdana"/>
          <w:sz w:val="20"/>
          <w:szCs w:val="20"/>
          <w:lang w:val="en-US"/>
        </w:rPr>
      </w:pPr>
    </w:p>
    <w:tbl>
      <w:tblPr>
        <w:tblW w:w="4931" w:type="pct"/>
        <w:jc w:val="center"/>
        <w:tblCellSpacing w:w="0" w:type="dxa"/>
        <w:tblInd w:w="9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196"/>
        <w:gridCol w:w="4317"/>
        <w:gridCol w:w="1726"/>
        <w:gridCol w:w="2444"/>
      </w:tblGrid>
      <w:tr w:rsidR="00A92797" w:rsidRPr="00742E74" w:rsidTr="00A92797">
        <w:trPr>
          <w:tblCellSpacing w:w="0" w:type="dxa"/>
          <w:jc w:val="center"/>
        </w:trPr>
        <w:tc>
          <w:tcPr>
            <w:tcW w:w="618"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2229"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891" w:type="pct"/>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1263" w:type="pct"/>
            <w:tcBorders>
              <w:top w:val="outset" w:sz="6" w:space="0" w:color="auto"/>
              <w:left w:val="outset" w:sz="6" w:space="0" w:color="auto"/>
              <w:bottom w:val="outset" w:sz="6" w:space="0" w:color="auto"/>
              <w:right w:val="outset" w:sz="6" w:space="0" w:color="auto"/>
            </w:tcBorders>
          </w:tcPr>
          <w:p w:rsidR="00A92797" w:rsidRPr="00742E74" w:rsidRDefault="00A92797">
            <w:pPr>
              <w:snapToGrid w:val="0"/>
              <w:jc w:val="both"/>
              <w:rPr>
                <w:rFonts w:ascii="Verdana" w:hAnsi="Verdana"/>
                <w:bCs/>
                <w:sz w:val="16"/>
                <w:szCs w:val="16"/>
                <w:lang w:val="en-US" w:eastAsia="en-US"/>
              </w:rPr>
            </w:pPr>
          </w:p>
        </w:tc>
      </w:tr>
      <w:tr w:rsidR="00A92797" w:rsidTr="00A92797">
        <w:trPr>
          <w:tblCellSpacing w:w="0" w:type="dxa"/>
          <w:jc w:val="center"/>
        </w:trPr>
        <w:tc>
          <w:tcPr>
            <w:tcW w:w="618"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0</w:t>
            </w:r>
          </w:p>
        </w:tc>
        <w:tc>
          <w:tcPr>
            <w:tcW w:w="2229"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Pedersen conductivity</w:t>
            </w:r>
          </w:p>
        </w:tc>
        <w:tc>
          <w:tcPr>
            <w:tcW w:w="891"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S m</w:t>
            </w:r>
            <w:r>
              <w:rPr>
                <w:rFonts w:ascii="Verdana" w:hAnsi="Verdana"/>
                <w:sz w:val="18"/>
                <w:szCs w:val="18"/>
                <w:vertAlign w:val="superscript"/>
                <w:lang w:val="en-US"/>
              </w:rPr>
              <w:t>-1</w:t>
            </w:r>
          </w:p>
        </w:tc>
        <w:tc>
          <w:tcPr>
            <w:tcW w:w="1263"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618"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w:t>
            </w:r>
          </w:p>
        </w:tc>
        <w:tc>
          <w:tcPr>
            <w:tcW w:w="2229"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Hall conductivity</w:t>
            </w:r>
          </w:p>
        </w:tc>
        <w:tc>
          <w:tcPr>
            <w:tcW w:w="891"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S m</w:t>
            </w:r>
            <w:r>
              <w:rPr>
                <w:rFonts w:ascii="Verdana" w:hAnsi="Verdana"/>
                <w:sz w:val="18"/>
                <w:szCs w:val="18"/>
                <w:vertAlign w:val="superscript"/>
                <w:lang w:val="en-US"/>
              </w:rPr>
              <w:t>-1</w:t>
            </w:r>
          </w:p>
        </w:tc>
        <w:tc>
          <w:tcPr>
            <w:tcW w:w="1263"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618"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w:t>
            </w:r>
          </w:p>
        </w:tc>
        <w:tc>
          <w:tcPr>
            <w:tcW w:w="2229"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 xml:space="preserve">Parallel conductivity </w:t>
            </w:r>
          </w:p>
        </w:tc>
        <w:tc>
          <w:tcPr>
            <w:tcW w:w="891"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S m</w:t>
            </w:r>
            <w:r>
              <w:rPr>
                <w:rFonts w:ascii="Verdana" w:hAnsi="Verdana"/>
                <w:sz w:val="18"/>
                <w:szCs w:val="18"/>
                <w:vertAlign w:val="superscript"/>
                <w:lang w:val="en-US"/>
              </w:rPr>
              <w:t>-1</w:t>
            </w:r>
          </w:p>
        </w:tc>
        <w:tc>
          <w:tcPr>
            <w:tcW w:w="1263"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618"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3-191</w:t>
            </w:r>
          </w:p>
        </w:tc>
        <w:tc>
          <w:tcPr>
            <w:tcW w:w="2229"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w:t>
            </w:r>
          </w:p>
        </w:tc>
        <w:tc>
          <w:tcPr>
            <w:tcW w:w="891"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1263"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618" w:type="pct"/>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192-254</w:t>
            </w:r>
          </w:p>
        </w:tc>
        <w:tc>
          <w:tcPr>
            <w:tcW w:w="2229" w:type="pct"/>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 for Local Use</w:t>
            </w:r>
          </w:p>
        </w:tc>
        <w:tc>
          <w:tcPr>
            <w:tcW w:w="891" w:type="pct"/>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c>
          <w:tcPr>
            <w:tcW w:w="1263" w:type="pct"/>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618"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255</w:t>
            </w:r>
          </w:p>
        </w:tc>
        <w:tc>
          <w:tcPr>
            <w:tcW w:w="2229" w:type="pct"/>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Missing</w:t>
            </w:r>
          </w:p>
        </w:tc>
        <w:tc>
          <w:tcPr>
            <w:tcW w:w="891"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1263" w:type="pct"/>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sz w:val="20"/>
          <w:szCs w:val="20"/>
          <w:lang w:val="en-US" w:eastAsia="en-US"/>
        </w:rPr>
      </w:pPr>
    </w:p>
    <w:p w:rsidR="00A92797" w:rsidRDefault="00A92797" w:rsidP="00A92797">
      <w:pPr>
        <w:jc w:val="both"/>
        <w:rPr>
          <w:rFonts w:ascii="Verdana" w:hAnsi="Verdana"/>
          <w:b/>
          <w:sz w:val="20"/>
          <w:szCs w:val="20"/>
          <w:lang w:val="en-US"/>
        </w:rPr>
      </w:pPr>
      <w:r>
        <w:rPr>
          <w:rFonts w:ascii="Verdana" w:hAnsi="Verdana"/>
          <w:b/>
          <w:sz w:val="20"/>
          <w:szCs w:val="20"/>
          <w:lang w:val="en-US"/>
        </w:rPr>
        <w:t>Product discipline 4 – Space weather products, parameter category 10: Space Weather Indices</w:t>
      </w:r>
    </w:p>
    <w:p w:rsidR="00A92797" w:rsidRDefault="00A92797" w:rsidP="00A92797">
      <w:pPr>
        <w:jc w:val="both"/>
        <w:rPr>
          <w:rFonts w:ascii="Verdana" w:hAnsi="Verdana"/>
          <w:b/>
          <w:sz w:val="20"/>
          <w:szCs w:val="20"/>
          <w:lang w:val="en-US"/>
        </w:rPr>
      </w:pPr>
    </w:p>
    <w:tbl>
      <w:tblPr>
        <w:tblW w:w="4900" w:type="pct"/>
        <w:jc w:val="center"/>
        <w:tblCellSpacing w:w="0" w:type="dxa"/>
        <w:tblInd w:w="303"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293"/>
        <w:gridCol w:w="4160"/>
        <w:gridCol w:w="1710"/>
        <w:gridCol w:w="2460"/>
      </w:tblGrid>
      <w:tr w:rsidR="00A92797" w:rsidRPr="00742E74"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Number</w:t>
            </w:r>
          </w:p>
        </w:tc>
        <w:tc>
          <w:tcPr>
            <w:tcW w:w="4139"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Parameter</w:t>
            </w:r>
          </w:p>
        </w:tc>
        <w:tc>
          <w:tcPr>
            <w:tcW w:w="1701" w:type="dxa"/>
            <w:tcBorders>
              <w:top w:val="outset" w:sz="6" w:space="0" w:color="auto"/>
              <w:left w:val="outset" w:sz="6" w:space="0" w:color="auto"/>
              <w:bottom w:val="outset" w:sz="6" w:space="0" w:color="auto"/>
              <w:right w:val="outset" w:sz="6" w:space="0" w:color="auto"/>
            </w:tcBorders>
            <w:vAlign w:val="center"/>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Units</w:t>
            </w:r>
          </w:p>
        </w:tc>
        <w:tc>
          <w:tcPr>
            <w:tcW w:w="2448" w:type="dxa"/>
            <w:tcBorders>
              <w:top w:val="outset" w:sz="6" w:space="0" w:color="auto"/>
              <w:left w:val="outset" w:sz="6" w:space="0" w:color="auto"/>
              <w:bottom w:val="outset" w:sz="6" w:space="0" w:color="auto"/>
              <w:right w:val="outset" w:sz="6" w:space="0" w:color="auto"/>
            </w:tcBorders>
            <w:hideMark/>
          </w:tcPr>
          <w:p w:rsidR="00A92797" w:rsidRPr="00742E74" w:rsidRDefault="00A92797">
            <w:pPr>
              <w:snapToGrid w:val="0"/>
              <w:jc w:val="both"/>
              <w:rPr>
                <w:rFonts w:ascii="Verdana" w:hAnsi="Verdana"/>
                <w:bCs/>
                <w:sz w:val="16"/>
                <w:szCs w:val="16"/>
                <w:lang w:val="en-US" w:eastAsia="en-US"/>
              </w:rPr>
            </w:pPr>
            <w:r w:rsidRPr="00742E74">
              <w:rPr>
                <w:rFonts w:ascii="Verdana" w:hAnsi="Verdana"/>
                <w:bCs/>
                <w:sz w:val="16"/>
                <w:szCs w:val="16"/>
                <w:lang w:val="en-US"/>
              </w:rPr>
              <w:t>Description</w:t>
            </w: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0</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 xml:space="preserve">Scintillation index </w:t>
            </w:r>
            <w:r>
              <w:rPr>
                <w:rFonts w:ascii="Verdana" w:hAnsi="Verdana"/>
                <w:sz w:val="18"/>
                <w:szCs w:val="18"/>
                <w:lang w:val="en-US"/>
              </w:rPr>
              <w:sym w:font="Symbol" w:char="F073"/>
            </w:r>
            <w:r>
              <w:rPr>
                <w:rFonts w:ascii="Verdana" w:hAnsi="Verdana"/>
                <w:sz w:val="18"/>
                <w:szCs w:val="18"/>
                <w:vertAlign w:val="subscript"/>
                <w:lang w:val="en-US"/>
              </w:rPr>
              <w:sym w:font="Symbol" w:char="F06A"/>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rad</w:t>
            </w:r>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Scintillation index S4</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Numeric</w:t>
            </w:r>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Rate of change of TEC Index (ROTI)</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TECU/min</w:t>
            </w:r>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3</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Disturbance Ionosphere Index Spatial Gradient (DIXSG)</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Numeric</w:t>
            </w:r>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4</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Along Arc TEC Rate (AATR)</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TECU/min</w:t>
            </w:r>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5</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proofErr w:type="spellStart"/>
            <w:r>
              <w:rPr>
                <w:rFonts w:ascii="Verdana" w:hAnsi="Verdana"/>
                <w:sz w:val="18"/>
                <w:szCs w:val="18"/>
                <w:lang w:val="en-US"/>
              </w:rPr>
              <w:t>Kp</w:t>
            </w:r>
            <w:proofErr w:type="spellEnd"/>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Numeric</w:t>
            </w:r>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6</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Pr>
                <w:rFonts w:ascii="Verdana" w:hAnsi="Verdana"/>
                <w:sz w:val="18"/>
                <w:szCs w:val="18"/>
                <w:lang w:val="en-US"/>
              </w:rPr>
              <w:t xml:space="preserve">Equatorial disturbance </w:t>
            </w:r>
            <w:proofErr w:type="spellStart"/>
            <w:r>
              <w:rPr>
                <w:rFonts w:ascii="Verdana" w:hAnsi="Verdana"/>
                <w:sz w:val="18"/>
                <w:szCs w:val="18"/>
                <w:lang w:val="en-US"/>
              </w:rPr>
              <w:t>stormtime</w:t>
            </w:r>
            <w:proofErr w:type="spellEnd"/>
            <w:r>
              <w:rPr>
                <w:rFonts w:ascii="Verdana" w:hAnsi="Verdana"/>
                <w:sz w:val="18"/>
                <w:szCs w:val="18"/>
                <w:lang w:val="en-US"/>
              </w:rPr>
              <w:t xml:space="preserve"> index (</w:t>
            </w:r>
            <w:proofErr w:type="spellStart"/>
            <w:r>
              <w:rPr>
                <w:rFonts w:ascii="Verdana" w:hAnsi="Verdana"/>
                <w:sz w:val="18"/>
                <w:szCs w:val="18"/>
                <w:lang w:val="en-US"/>
              </w:rPr>
              <w:t>Dst</w:t>
            </w:r>
            <w:proofErr w:type="spellEnd"/>
            <w:r>
              <w:rPr>
                <w:rFonts w:ascii="Verdana" w:hAnsi="Verdana"/>
                <w:sz w:val="18"/>
                <w:szCs w:val="18"/>
                <w:lang w:val="en-US"/>
              </w:rPr>
              <w:t xml:space="preserve">) </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proofErr w:type="spellStart"/>
            <w:r>
              <w:rPr>
                <w:rFonts w:ascii="Verdana" w:hAnsi="Verdana"/>
                <w:sz w:val="18"/>
                <w:szCs w:val="18"/>
                <w:lang w:val="en-US"/>
              </w:rPr>
              <w:t>nT</w:t>
            </w:r>
            <w:proofErr w:type="spellEnd"/>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7</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proofErr w:type="spellStart"/>
            <w:r>
              <w:rPr>
                <w:rFonts w:ascii="Verdana" w:hAnsi="Verdana"/>
                <w:sz w:val="18"/>
                <w:szCs w:val="18"/>
                <w:lang w:val="en-US"/>
              </w:rPr>
              <w:t>Auroral</w:t>
            </w:r>
            <w:proofErr w:type="spellEnd"/>
            <w:r>
              <w:rPr>
                <w:rFonts w:ascii="Verdana" w:hAnsi="Verdana"/>
                <w:sz w:val="18"/>
                <w:szCs w:val="18"/>
                <w:lang w:val="en-US"/>
              </w:rPr>
              <w:t xml:space="preserve"> </w:t>
            </w:r>
            <w:proofErr w:type="spellStart"/>
            <w:r>
              <w:rPr>
                <w:rFonts w:ascii="Verdana" w:hAnsi="Verdana"/>
                <w:sz w:val="18"/>
                <w:szCs w:val="18"/>
                <w:lang w:val="en-US"/>
              </w:rPr>
              <w:t>Electrojet</w:t>
            </w:r>
            <w:proofErr w:type="spellEnd"/>
            <w:r>
              <w:rPr>
                <w:rFonts w:ascii="Verdana" w:hAnsi="Verdana"/>
                <w:sz w:val="18"/>
                <w:szCs w:val="18"/>
                <w:lang w:val="en-US"/>
              </w:rPr>
              <w:t xml:space="preserve"> (AE)</w:t>
            </w:r>
          </w:p>
        </w:tc>
        <w:tc>
          <w:tcPr>
            <w:tcW w:w="1701"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proofErr w:type="spellStart"/>
            <w:r>
              <w:rPr>
                <w:rFonts w:ascii="Verdana" w:hAnsi="Verdana"/>
                <w:sz w:val="18"/>
                <w:szCs w:val="18"/>
                <w:lang w:val="en-US"/>
              </w:rPr>
              <w:t>nT</w:t>
            </w:r>
            <w:proofErr w:type="spellEnd"/>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8-191</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w:t>
            </w:r>
          </w:p>
        </w:tc>
        <w:tc>
          <w:tcPr>
            <w:tcW w:w="1701"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192-254</w:t>
            </w:r>
          </w:p>
        </w:tc>
        <w:tc>
          <w:tcPr>
            <w:tcW w:w="4139" w:type="dxa"/>
            <w:tcBorders>
              <w:top w:val="outset" w:sz="6" w:space="0" w:color="auto"/>
              <w:left w:val="outset" w:sz="6" w:space="0" w:color="auto"/>
              <w:bottom w:val="outset" w:sz="6" w:space="0" w:color="auto"/>
              <w:right w:val="outset" w:sz="6" w:space="0" w:color="auto"/>
            </w:tcBorders>
            <w:shd w:val="clear" w:color="auto" w:fill="FFFFFF"/>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Reserved for Local Use</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c>
          <w:tcPr>
            <w:tcW w:w="2448" w:type="dxa"/>
            <w:tcBorders>
              <w:top w:val="outset" w:sz="6" w:space="0" w:color="auto"/>
              <w:left w:val="outset" w:sz="6" w:space="0" w:color="auto"/>
              <w:bottom w:val="outset" w:sz="6" w:space="0" w:color="auto"/>
              <w:right w:val="outset" w:sz="6" w:space="0" w:color="auto"/>
            </w:tcBorders>
            <w:shd w:val="clear" w:color="auto" w:fill="FFFFFF"/>
          </w:tcPr>
          <w:p w:rsidR="00A92797" w:rsidRDefault="00A92797">
            <w:pPr>
              <w:snapToGrid w:val="0"/>
              <w:jc w:val="both"/>
              <w:rPr>
                <w:rFonts w:ascii="Verdana" w:hAnsi="Verdana"/>
                <w:sz w:val="18"/>
                <w:szCs w:val="18"/>
                <w:lang w:val="en-US" w:eastAsia="en-US"/>
              </w:rPr>
            </w:pPr>
          </w:p>
        </w:tc>
      </w:tr>
      <w:tr w:rsidR="00A92797" w:rsidTr="00A92797">
        <w:trPr>
          <w:tblCellSpacing w:w="0" w:type="dxa"/>
          <w:jc w:val="center"/>
        </w:trPr>
        <w:tc>
          <w:tcPr>
            <w:tcW w:w="1287"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255</w:t>
            </w:r>
          </w:p>
        </w:tc>
        <w:tc>
          <w:tcPr>
            <w:tcW w:w="4139" w:type="dxa"/>
            <w:tcBorders>
              <w:top w:val="outset" w:sz="6" w:space="0" w:color="auto"/>
              <w:left w:val="outset" w:sz="6" w:space="0" w:color="auto"/>
              <w:bottom w:val="outset" w:sz="6" w:space="0" w:color="auto"/>
              <w:right w:val="outset" w:sz="6" w:space="0" w:color="auto"/>
            </w:tcBorders>
            <w:hideMark/>
          </w:tcPr>
          <w:p w:rsidR="00A92797" w:rsidRDefault="00A92797">
            <w:pPr>
              <w:snapToGrid w:val="0"/>
              <w:jc w:val="both"/>
              <w:rPr>
                <w:rFonts w:ascii="Verdana" w:hAnsi="Verdana"/>
                <w:sz w:val="18"/>
                <w:szCs w:val="18"/>
                <w:lang w:val="en-US" w:eastAsia="en-US"/>
              </w:rPr>
            </w:pPr>
            <w:r>
              <w:rPr>
                <w:rFonts w:ascii="Verdana" w:hAnsi="Verdana"/>
                <w:sz w:val="18"/>
                <w:szCs w:val="18"/>
                <w:lang w:val="en-US"/>
              </w:rPr>
              <w:t>Missing</w:t>
            </w:r>
          </w:p>
        </w:tc>
        <w:tc>
          <w:tcPr>
            <w:tcW w:w="1701"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c>
          <w:tcPr>
            <w:tcW w:w="2448" w:type="dxa"/>
            <w:tcBorders>
              <w:top w:val="outset" w:sz="6" w:space="0" w:color="auto"/>
              <w:left w:val="outset" w:sz="6" w:space="0" w:color="auto"/>
              <w:bottom w:val="outset" w:sz="6" w:space="0" w:color="auto"/>
              <w:right w:val="outset" w:sz="6" w:space="0" w:color="auto"/>
            </w:tcBorders>
          </w:tcPr>
          <w:p w:rsidR="00A92797" w:rsidRDefault="00A92797">
            <w:pPr>
              <w:snapToGrid w:val="0"/>
              <w:jc w:val="both"/>
              <w:rPr>
                <w:rFonts w:ascii="Verdana" w:hAnsi="Verdana"/>
                <w:sz w:val="18"/>
                <w:szCs w:val="18"/>
                <w:lang w:val="en-US" w:eastAsia="en-US"/>
              </w:rPr>
            </w:pPr>
          </w:p>
        </w:tc>
      </w:tr>
    </w:tbl>
    <w:p w:rsidR="00A92797" w:rsidRDefault="00A92797" w:rsidP="00A92797">
      <w:pPr>
        <w:jc w:val="both"/>
        <w:rPr>
          <w:rFonts w:ascii="Verdana" w:hAnsi="Verdana"/>
          <w:sz w:val="20"/>
          <w:szCs w:val="20"/>
          <w:lang w:val="en-US" w:eastAsia="en-US"/>
        </w:rPr>
      </w:pPr>
    </w:p>
    <w:p w:rsidR="00B70563" w:rsidRDefault="00B70563" w:rsidP="00B70563">
      <w:pPr>
        <w:pBdr>
          <w:bottom w:val="single" w:sz="12" w:space="1" w:color="auto"/>
        </w:pBdr>
        <w:jc w:val="both"/>
        <w:rPr>
          <w:rFonts w:ascii="Verdana" w:hAnsi="Verdana"/>
          <w:sz w:val="20"/>
          <w:szCs w:val="20"/>
          <w:lang w:val="en-US" w:eastAsia="en-US"/>
        </w:rPr>
      </w:pPr>
    </w:p>
    <w:p w:rsidR="00A92797" w:rsidRPr="00B70563" w:rsidRDefault="0029521E" w:rsidP="00A95CA5">
      <w:pPr>
        <w:spacing w:after="120"/>
        <w:jc w:val="both"/>
        <w:rPr>
          <w:rFonts w:ascii="Verdana" w:hAnsi="Verdana"/>
          <w:b/>
          <w:sz w:val="20"/>
          <w:szCs w:val="20"/>
          <w:lang w:val="en-US"/>
        </w:rPr>
      </w:pPr>
      <w:r w:rsidRPr="00B70563">
        <w:rPr>
          <w:rFonts w:ascii="Verdana" w:hAnsi="Verdana"/>
          <w:b/>
          <w:sz w:val="20"/>
          <w:szCs w:val="20"/>
          <w:lang w:val="en-US"/>
        </w:rPr>
        <w:t>[Confirmed for FT2019-2]</w:t>
      </w:r>
    </w:p>
    <w:p w:rsidR="00A92797" w:rsidRPr="00B70563" w:rsidRDefault="00A92797" w:rsidP="00A92797">
      <w:pPr>
        <w:pStyle w:val="CommentText"/>
        <w:rPr>
          <w:rFonts w:ascii="Verdana" w:hAnsi="Verdana"/>
          <w:sz w:val="18"/>
          <w:szCs w:val="18"/>
          <w:lang w:val="en-US"/>
        </w:rPr>
      </w:pPr>
      <w:r w:rsidRPr="00B70563">
        <w:rPr>
          <w:rFonts w:ascii="Verdana" w:hAnsi="Verdana"/>
          <w:sz w:val="18"/>
          <w:szCs w:val="18"/>
        </w:rPr>
        <w:t>TEC units (TECU) are used in the Space Weather community (and also in the ICAO context).</w:t>
      </w:r>
    </w:p>
    <w:p w:rsidR="00A92797" w:rsidRPr="00B70563" w:rsidRDefault="00A92797" w:rsidP="00A92797">
      <w:pPr>
        <w:jc w:val="both"/>
        <w:rPr>
          <w:rFonts w:ascii="Verdana" w:hAnsi="Verdana"/>
          <w:b/>
          <w:sz w:val="20"/>
          <w:szCs w:val="20"/>
          <w:lang w:val="en-US"/>
        </w:rPr>
      </w:pPr>
      <w:r w:rsidRPr="00B70563">
        <w:rPr>
          <w:rFonts w:ascii="Verdana" w:hAnsi="Verdana"/>
          <w:b/>
          <w:sz w:val="20"/>
          <w:szCs w:val="20"/>
          <w:lang w:val="en-US"/>
        </w:rPr>
        <w:t>Add in Common Code Table C-6: List of units for TDCFs</w:t>
      </w:r>
    </w:p>
    <w:p w:rsidR="00A92797" w:rsidRPr="00B70563" w:rsidRDefault="00A92797" w:rsidP="00A92797">
      <w:pPr>
        <w:jc w:val="both"/>
        <w:rPr>
          <w:rFonts w:ascii="Verdana" w:hAnsi="Verdana"/>
          <w:sz w:val="20"/>
          <w:szCs w:val="20"/>
          <w:lang w:val="en-US"/>
        </w:rPr>
      </w:pP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93"/>
        <w:gridCol w:w="2722"/>
        <w:gridCol w:w="1433"/>
        <w:gridCol w:w="1576"/>
        <w:gridCol w:w="1290"/>
        <w:gridCol w:w="2005"/>
      </w:tblGrid>
      <w:tr w:rsidR="00A92797" w:rsidRPr="00B70563" w:rsidTr="00A92797">
        <w:trPr>
          <w:tblCellSpacing w:w="0" w:type="dxa"/>
        </w:trPr>
        <w:tc>
          <w:tcPr>
            <w:tcW w:w="784" w:type="dxa"/>
            <w:tcBorders>
              <w:top w:val="outset" w:sz="6" w:space="0" w:color="auto"/>
              <w:left w:val="outset" w:sz="6" w:space="0" w:color="auto"/>
              <w:bottom w:val="outset" w:sz="6" w:space="0" w:color="auto"/>
              <w:right w:val="outset" w:sz="6" w:space="0" w:color="auto"/>
            </w:tcBorders>
            <w:hideMark/>
          </w:tcPr>
          <w:p w:rsidR="00A92797" w:rsidRPr="00B70563" w:rsidRDefault="00A92797">
            <w:pPr>
              <w:rPr>
                <w:rFonts w:ascii="Verdana" w:hAnsi="Verdana"/>
                <w:sz w:val="16"/>
                <w:szCs w:val="16"/>
                <w:lang w:val="en-US" w:eastAsia="en-US"/>
              </w:rPr>
            </w:pPr>
            <w:r w:rsidRPr="00B70563">
              <w:rPr>
                <w:rFonts w:ascii="Verdana" w:hAnsi="Verdana"/>
                <w:sz w:val="16"/>
                <w:szCs w:val="16"/>
                <w:lang w:val="en-US"/>
              </w:rPr>
              <w:t xml:space="preserve">Code </w:t>
            </w:r>
          </w:p>
          <w:p w:rsidR="00A92797" w:rsidRPr="00B70563" w:rsidRDefault="00A92797">
            <w:pPr>
              <w:snapToGrid w:val="0"/>
              <w:rPr>
                <w:rFonts w:ascii="Verdana" w:hAnsi="Verdana"/>
                <w:sz w:val="16"/>
                <w:szCs w:val="16"/>
                <w:lang w:val="en-US" w:eastAsia="en-US"/>
              </w:rPr>
            </w:pPr>
            <w:r w:rsidRPr="00B70563">
              <w:rPr>
                <w:rFonts w:ascii="Verdana" w:hAnsi="Verdana"/>
                <w:sz w:val="16"/>
                <w:szCs w:val="16"/>
                <w:lang w:val="en-US"/>
              </w:rPr>
              <w:t>figure</w:t>
            </w:r>
          </w:p>
        </w:tc>
        <w:tc>
          <w:tcPr>
            <w:tcW w:w="2693" w:type="dxa"/>
            <w:tcBorders>
              <w:top w:val="outset" w:sz="6" w:space="0" w:color="auto"/>
              <w:left w:val="outset" w:sz="6" w:space="0" w:color="auto"/>
              <w:bottom w:val="outset" w:sz="6" w:space="0" w:color="auto"/>
              <w:right w:val="outset" w:sz="6" w:space="0" w:color="auto"/>
            </w:tcBorders>
          </w:tcPr>
          <w:p w:rsidR="00A92797" w:rsidRPr="00B70563" w:rsidRDefault="00A92797">
            <w:pPr>
              <w:snapToGrid w:val="0"/>
              <w:rPr>
                <w:rFonts w:ascii="Verdana" w:hAnsi="Verdana"/>
                <w:sz w:val="16"/>
                <w:szCs w:val="16"/>
                <w:lang w:val="en-US" w:eastAsia="en-US"/>
              </w:rPr>
            </w:pPr>
          </w:p>
        </w:tc>
        <w:tc>
          <w:tcPr>
            <w:tcW w:w="1418" w:type="dxa"/>
            <w:tcBorders>
              <w:top w:val="outset" w:sz="6" w:space="0" w:color="auto"/>
              <w:left w:val="outset" w:sz="6" w:space="0" w:color="auto"/>
              <w:bottom w:val="outset" w:sz="6" w:space="0" w:color="auto"/>
              <w:right w:val="outset" w:sz="6" w:space="0" w:color="auto"/>
            </w:tcBorders>
            <w:hideMark/>
          </w:tcPr>
          <w:p w:rsidR="00A92797" w:rsidRPr="00B70563" w:rsidRDefault="00A92797">
            <w:pPr>
              <w:rPr>
                <w:rFonts w:ascii="Verdana" w:hAnsi="Verdana"/>
                <w:sz w:val="16"/>
                <w:szCs w:val="16"/>
                <w:lang w:val="en-US" w:eastAsia="en-US"/>
              </w:rPr>
            </w:pPr>
            <w:r w:rsidRPr="00B70563">
              <w:rPr>
                <w:rFonts w:ascii="Verdana" w:hAnsi="Verdana"/>
                <w:sz w:val="16"/>
                <w:szCs w:val="16"/>
                <w:lang w:val="en-US"/>
              </w:rPr>
              <w:t xml:space="preserve">Conventional </w:t>
            </w:r>
          </w:p>
          <w:p w:rsidR="00A92797" w:rsidRPr="00B70563" w:rsidRDefault="00A92797">
            <w:pPr>
              <w:snapToGrid w:val="0"/>
              <w:rPr>
                <w:rFonts w:ascii="Verdana" w:hAnsi="Verdana"/>
                <w:sz w:val="16"/>
                <w:szCs w:val="16"/>
                <w:lang w:val="en-US" w:eastAsia="en-US"/>
              </w:rPr>
            </w:pPr>
            <w:r w:rsidRPr="00B70563">
              <w:rPr>
                <w:rFonts w:ascii="Verdana" w:hAnsi="Verdana"/>
                <w:sz w:val="16"/>
                <w:szCs w:val="16"/>
                <w:lang w:val="en-US"/>
              </w:rPr>
              <w:t>abbreviation</w:t>
            </w:r>
          </w:p>
        </w:tc>
        <w:tc>
          <w:tcPr>
            <w:tcW w:w="1559" w:type="dxa"/>
            <w:tcBorders>
              <w:top w:val="outset" w:sz="6" w:space="0" w:color="auto"/>
              <w:left w:val="outset" w:sz="6" w:space="0" w:color="auto"/>
              <w:bottom w:val="outset" w:sz="6" w:space="0" w:color="auto"/>
              <w:right w:val="outset" w:sz="6" w:space="0" w:color="auto"/>
            </w:tcBorders>
            <w:hideMark/>
          </w:tcPr>
          <w:p w:rsidR="00A92797" w:rsidRPr="00B70563" w:rsidRDefault="00A92797">
            <w:pPr>
              <w:rPr>
                <w:rFonts w:ascii="Verdana" w:hAnsi="Verdana"/>
                <w:sz w:val="16"/>
                <w:szCs w:val="16"/>
                <w:lang w:val="en-US" w:eastAsia="en-US"/>
              </w:rPr>
            </w:pPr>
            <w:r w:rsidRPr="00B70563">
              <w:rPr>
                <w:rFonts w:ascii="Verdana" w:hAnsi="Verdana"/>
                <w:sz w:val="16"/>
                <w:szCs w:val="16"/>
                <w:lang w:val="en-US"/>
              </w:rPr>
              <w:t xml:space="preserve">Abbreviation in </w:t>
            </w:r>
          </w:p>
          <w:p w:rsidR="00A92797" w:rsidRPr="00B70563" w:rsidRDefault="00A92797">
            <w:pPr>
              <w:snapToGrid w:val="0"/>
              <w:rPr>
                <w:rFonts w:ascii="Verdana" w:hAnsi="Verdana"/>
                <w:sz w:val="16"/>
                <w:szCs w:val="16"/>
                <w:lang w:val="en-US" w:eastAsia="en-US"/>
              </w:rPr>
            </w:pPr>
            <w:r w:rsidRPr="00B70563">
              <w:rPr>
                <w:rFonts w:ascii="Verdana" w:hAnsi="Verdana"/>
                <w:sz w:val="16"/>
                <w:szCs w:val="16"/>
                <w:lang w:val="en-US"/>
              </w:rPr>
              <w:t>IA5/ASCII</w:t>
            </w:r>
          </w:p>
        </w:tc>
        <w:tc>
          <w:tcPr>
            <w:tcW w:w="1276" w:type="dxa"/>
            <w:tcBorders>
              <w:top w:val="outset" w:sz="6" w:space="0" w:color="auto"/>
              <w:left w:val="outset" w:sz="6" w:space="0" w:color="auto"/>
              <w:bottom w:val="outset" w:sz="6" w:space="0" w:color="auto"/>
              <w:right w:val="outset" w:sz="6" w:space="0" w:color="auto"/>
            </w:tcBorders>
            <w:hideMark/>
          </w:tcPr>
          <w:p w:rsidR="00A92797" w:rsidRPr="00B70563" w:rsidRDefault="00A92797">
            <w:pPr>
              <w:rPr>
                <w:rFonts w:ascii="Verdana" w:hAnsi="Verdana"/>
                <w:sz w:val="16"/>
                <w:szCs w:val="16"/>
                <w:lang w:val="en-US" w:eastAsia="en-US"/>
              </w:rPr>
            </w:pPr>
            <w:r w:rsidRPr="00B70563">
              <w:rPr>
                <w:rFonts w:ascii="Verdana" w:hAnsi="Verdana"/>
                <w:sz w:val="16"/>
                <w:szCs w:val="16"/>
                <w:lang w:val="en-US"/>
              </w:rPr>
              <w:t>Abbreviation</w:t>
            </w:r>
          </w:p>
          <w:p w:rsidR="00A92797" w:rsidRPr="00B70563" w:rsidRDefault="00A92797">
            <w:pPr>
              <w:snapToGrid w:val="0"/>
              <w:rPr>
                <w:rFonts w:ascii="Verdana" w:hAnsi="Verdana"/>
                <w:sz w:val="16"/>
                <w:szCs w:val="16"/>
                <w:lang w:val="en-US" w:eastAsia="en-US"/>
              </w:rPr>
            </w:pPr>
            <w:r w:rsidRPr="00B70563">
              <w:rPr>
                <w:rFonts w:ascii="Verdana" w:hAnsi="Verdana"/>
                <w:sz w:val="16"/>
                <w:szCs w:val="16"/>
                <w:lang w:val="en-US"/>
              </w:rPr>
              <w:t>in ITA2</w:t>
            </w:r>
          </w:p>
        </w:tc>
        <w:tc>
          <w:tcPr>
            <w:tcW w:w="1984" w:type="dxa"/>
            <w:tcBorders>
              <w:top w:val="outset" w:sz="6" w:space="0" w:color="auto"/>
              <w:left w:val="outset" w:sz="6" w:space="0" w:color="auto"/>
              <w:bottom w:val="outset" w:sz="6" w:space="0" w:color="auto"/>
              <w:right w:val="outset" w:sz="6" w:space="0" w:color="auto"/>
            </w:tcBorders>
            <w:hideMark/>
          </w:tcPr>
          <w:p w:rsidR="00A92797" w:rsidRPr="00B70563" w:rsidRDefault="00A92797">
            <w:pPr>
              <w:rPr>
                <w:rFonts w:ascii="Verdana" w:hAnsi="Verdana"/>
                <w:sz w:val="16"/>
                <w:szCs w:val="16"/>
                <w:lang w:val="en-US" w:eastAsia="en-US"/>
              </w:rPr>
            </w:pPr>
            <w:r w:rsidRPr="00B70563">
              <w:rPr>
                <w:rFonts w:ascii="Verdana" w:hAnsi="Verdana"/>
                <w:sz w:val="16"/>
                <w:szCs w:val="16"/>
                <w:lang w:val="en-US"/>
              </w:rPr>
              <w:t>Definition in</w:t>
            </w:r>
          </w:p>
          <w:p w:rsidR="00A92797" w:rsidRPr="00B70563" w:rsidRDefault="00A92797">
            <w:pPr>
              <w:snapToGrid w:val="0"/>
              <w:rPr>
                <w:rFonts w:ascii="Verdana" w:hAnsi="Verdana"/>
                <w:sz w:val="16"/>
                <w:szCs w:val="16"/>
                <w:lang w:val="en-US" w:eastAsia="en-US"/>
              </w:rPr>
            </w:pPr>
            <w:r w:rsidRPr="00B70563">
              <w:rPr>
                <w:rFonts w:ascii="Verdana" w:hAnsi="Verdana"/>
                <w:sz w:val="16"/>
                <w:szCs w:val="16"/>
                <w:lang w:val="en-US"/>
              </w:rPr>
              <w:t>base units</w:t>
            </w:r>
          </w:p>
        </w:tc>
      </w:tr>
      <w:tr w:rsidR="00A92797" w:rsidTr="00A92797">
        <w:trPr>
          <w:tblCellSpacing w:w="0" w:type="dxa"/>
        </w:trPr>
        <w:tc>
          <w:tcPr>
            <w:tcW w:w="784" w:type="dxa"/>
            <w:tcBorders>
              <w:top w:val="outset" w:sz="6" w:space="0" w:color="auto"/>
              <w:left w:val="outset" w:sz="6" w:space="0" w:color="auto"/>
              <w:bottom w:val="outset" w:sz="6" w:space="0" w:color="auto"/>
              <w:right w:val="outset" w:sz="6" w:space="0" w:color="auto"/>
            </w:tcBorders>
            <w:hideMark/>
          </w:tcPr>
          <w:p w:rsidR="00A92797" w:rsidRPr="00B70563" w:rsidRDefault="00A92797">
            <w:pPr>
              <w:snapToGrid w:val="0"/>
              <w:rPr>
                <w:rFonts w:ascii="Verdana" w:hAnsi="Verdana"/>
                <w:sz w:val="18"/>
                <w:szCs w:val="18"/>
                <w:lang w:val="en-US" w:eastAsia="en-US"/>
              </w:rPr>
            </w:pPr>
            <w:r w:rsidRPr="00B70563">
              <w:rPr>
                <w:rFonts w:ascii="Verdana" w:hAnsi="Verdana"/>
                <w:sz w:val="18"/>
                <w:szCs w:val="18"/>
                <w:lang w:val="en-US"/>
              </w:rPr>
              <w:t>844</w:t>
            </w:r>
          </w:p>
        </w:tc>
        <w:tc>
          <w:tcPr>
            <w:tcW w:w="2693" w:type="dxa"/>
            <w:tcBorders>
              <w:top w:val="outset" w:sz="6" w:space="0" w:color="auto"/>
              <w:left w:val="outset" w:sz="6" w:space="0" w:color="auto"/>
              <w:bottom w:val="outset" w:sz="6" w:space="0" w:color="auto"/>
              <w:right w:val="outset" w:sz="6" w:space="0" w:color="auto"/>
            </w:tcBorders>
            <w:hideMark/>
          </w:tcPr>
          <w:p w:rsidR="00A92797" w:rsidRPr="00B70563" w:rsidRDefault="00A92797">
            <w:pPr>
              <w:snapToGrid w:val="0"/>
              <w:rPr>
                <w:rFonts w:ascii="Verdana" w:hAnsi="Verdana"/>
                <w:sz w:val="18"/>
                <w:szCs w:val="18"/>
                <w:lang w:val="en-US" w:eastAsia="en-US"/>
              </w:rPr>
            </w:pPr>
            <w:r w:rsidRPr="00B70563">
              <w:rPr>
                <w:rFonts w:ascii="Verdana" w:hAnsi="Verdana"/>
                <w:sz w:val="18"/>
                <w:szCs w:val="18"/>
              </w:rPr>
              <w:t>Total Electron Content Unit</w:t>
            </w:r>
          </w:p>
        </w:tc>
        <w:tc>
          <w:tcPr>
            <w:tcW w:w="1418" w:type="dxa"/>
            <w:tcBorders>
              <w:top w:val="outset" w:sz="6" w:space="0" w:color="auto"/>
              <w:left w:val="outset" w:sz="6" w:space="0" w:color="auto"/>
              <w:bottom w:val="outset" w:sz="6" w:space="0" w:color="auto"/>
              <w:right w:val="outset" w:sz="6" w:space="0" w:color="auto"/>
            </w:tcBorders>
            <w:hideMark/>
          </w:tcPr>
          <w:p w:rsidR="00A92797" w:rsidRPr="00B70563" w:rsidRDefault="00A92797">
            <w:pPr>
              <w:snapToGrid w:val="0"/>
              <w:rPr>
                <w:rFonts w:ascii="Verdana" w:hAnsi="Verdana"/>
                <w:sz w:val="18"/>
                <w:szCs w:val="18"/>
                <w:lang w:val="en-US" w:eastAsia="en-US"/>
              </w:rPr>
            </w:pPr>
            <w:r w:rsidRPr="00B70563">
              <w:rPr>
                <w:rFonts w:ascii="Verdana" w:hAnsi="Verdana"/>
                <w:sz w:val="18"/>
                <w:szCs w:val="18"/>
                <w:lang w:val="en-US"/>
              </w:rPr>
              <w:t>TECU</w:t>
            </w:r>
          </w:p>
        </w:tc>
        <w:tc>
          <w:tcPr>
            <w:tcW w:w="1559" w:type="dxa"/>
            <w:tcBorders>
              <w:top w:val="outset" w:sz="6" w:space="0" w:color="auto"/>
              <w:left w:val="outset" w:sz="6" w:space="0" w:color="auto"/>
              <w:bottom w:val="outset" w:sz="6" w:space="0" w:color="auto"/>
              <w:right w:val="outset" w:sz="6" w:space="0" w:color="auto"/>
            </w:tcBorders>
            <w:hideMark/>
          </w:tcPr>
          <w:p w:rsidR="00A92797" w:rsidRPr="00B70563" w:rsidRDefault="00A92797">
            <w:pPr>
              <w:snapToGrid w:val="0"/>
              <w:rPr>
                <w:rFonts w:ascii="Verdana" w:hAnsi="Verdana"/>
                <w:sz w:val="18"/>
                <w:szCs w:val="18"/>
                <w:lang w:eastAsia="en-US"/>
              </w:rPr>
            </w:pPr>
            <w:r w:rsidRPr="00B70563">
              <w:rPr>
                <w:rFonts w:ascii="Verdana" w:hAnsi="Verdana"/>
                <w:sz w:val="18"/>
                <w:szCs w:val="18"/>
                <w:lang w:val="en-US"/>
              </w:rPr>
              <w:t>TECU</w:t>
            </w:r>
          </w:p>
        </w:tc>
        <w:tc>
          <w:tcPr>
            <w:tcW w:w="1276" w:type="dxa"/>
            <w:tcBorders>
              <w:top w:val="outset" w:sz="6" w:space="0" w:color="auto"/>
              <w:left w:val="outset" w:sz="6" w:space="0" w:color="auto"/>
              <w:bottom w:val="outset" w:sz="6" w:space="0" w:color="auto"/>
              <w:right w:val="outset" w:sz="6" w:space="0" w:color="auto"/>
            </w:tcBorders>
            <w:hideMark/>
          </w:tcPr>
          <w:p w:rsidR="00A92797" w:rsidRPr="00B70563" w:rsidRDefault="00A92797">
            <w:pPr>
              <w:snapToGrid w:val="0"/>
              <w:rPr>
                <w:rFonts w:ascii="Verdana" w:hAnsi="Verdana"/>
                <w:sz w:val="18"/>
                <w:szCs w:val="18"/>
                <w:lang w:eastAsia="en-US"/>
              </w:rPr>
            </w:pPr>
            <w:r w:rsidRPr="00B70563">
              <w:rPr>
                <w:rFonts w:ascii="Verdana" w:hAnsi="Verdana"/>
                <w:sz w:val="18"/>
                <w:szCs w:val="18"/>
                <w:lang w:val="en-US"/>
              </w:rPr>
              <w:t>TECU</w:t>
            </w:r>
          </w:p>
        </w:tc>
        <w:tc>
          <w:tcPr>
            <w:tcW w:w="1984" w:type="dxa"/>
            <w:tcBorders>
              <w:top w:val="outset" w:sz="6" w:space="0" w:color="auto"/>
              <w:left w:val="outset" w:sz="6" w:space="0" w:color="auto"/>
              <w:bottom w:val="outset" w:sz="6" w:space="0" w:color="auto"/>
              <w:right w:val="outset" w:sz="6" w:space="0" w:color="auto"/>
            </w:tcBorders>
            <w:hideMark/>
          </w:tcPr>
          <w:p w:rsidR="00A92797" w:rsidRDefault="00A92797">
            <w:pPr>
              <w:snapToGrid w:val="0"/>
              <w:rPr>
                <w:rFonts w:ascii="Verdana" w:hAnsi="Verdana"/>
                <w:sz w:val="18"/>
                <w:szCs w:val="18"/>
                <w:lang w:val="en-US" w:eastAsia="en-US"/>
              </w:rPr>
            </w:pPr>
            <w:r w:rsidRPr="00B70563">
              <w:rPr>
                <w:rFonts w:ascii="Verdana" w:hAnsi="Verdana"/>
                <w:sz w:val="18"/>
                <w:szCs w:val="18"/>
              </w:rPr>
              <w:t>10</w:t>
            </w:r>
            <w:r w:rsidRPr="00B70563">
              <w:rPr>
                <w:rFonts w:ascii="Verdana" w:hAnsi="Verdana"/>
                <w:sz w:val="18"/>
                <w:szCs w:val="18"/>
                <w:vertAlign w:val="superscript"/>
              </w:rPr>
              <w:t>16</w:t>
            </w:r>
            <w:r w:rsidRPr="00B70563">
              <w:rPr>
                <w:rFonts w:ascii="Verdana" w:hAnsi="Verdana"/>
                <w:sz w:val="18"/>
                <w:szCs w:val="18"/>
              </w:rPr>
              <w:t xml:space="preserve"> Electrons m</w:t>
            </w:r>
            <w:r w:rsidRPr="00B70563">
              <w:rPr>
                <w:rFonts w:ascii="Verdana" w:hAnsi="Verdana"/>
                <w:sz w:val="18"/>
                <w:szCs w:val="18"/>
                <w:vertAlign w:val="superscript"/>
              </w:rPr>
              <w:t>-</w:t>
            </w:r>
            <w:r w:rsidRPr="00B70563">
              <w:rPr>
                <w:rFonts w:ascii="Verdana" w:hAnsi="Verdana"/>
                <w:sz w:val="18"/>
                <w:szCs w:val="18"/>
              </w:rPr>
              <w:t>²</w:t>
            </w:r>
          </w:p>
        </w:tc>
      </w:tr>
    </w:tbl>
    <w:p w:rsidR="00A92797" w:rsidRDefault="00A92797" w:rsidP="00A92797">
      <w:pPr>
        <w:jc w:val="both"/>
        <w:rPr>
          <w:rFonts w:ascii="Verdana" w:hAnsi="Verdana"/>
          <w:sz w:val="20"/>
          <w:szCs w:val="20"/>
          <w:lang w:val="en-US" w:eastAsia="en-US"/>
        </w:rPr>
      </w:pPr>
    </w:p>
    <w:p w:rsidR="00441B2D" w:rsidRDefault="00441B2D" w:rsidP="00695EFD">
      <w:pPr>
        <w:rPr>
          <w:rFonts w:ascii="Verdana" w:hAnsi="Verdana" w:cs="Arial"/>
          <w:color w:val="000000"/>
          <w:sz w:val="20"/>
          <w:szCs w:val="20"/>
        </w:rPr>
      </w:pPr>
    </w:p>
    <w:p w:rsidR="00A95CA5" w:rsidRDefault="00A95CA5" w:rsidP="00695EFD">
      <w:pPr>
        <w:rPr>
          <w:rFonts w:ascii="Verdana" w:hAnsi="Verdana" w:cs="Arial"/>
          <w:color w:val="000000"/>
          <w:sz w:val="20"/>
          <w:szCs w:val="20"/>
        </w:rPr>
      </w:pPr>
    </w:p>
    <w:p w:rsidR="004D6F26" w:rsidRPr="00A95CA5" w:rsidRDefault="004D6F26" w:rsidP="004D6F26">
      <w:pPr>
        <w:spacing w:after="120"/>
        <w:ind w:left="2126" w:hanging="2126"/>
        <w:rPr>
          <w:rFonts w:ascii="Verdana" w:hAnsi="Verdana" w:cs="Arial"/>
          <w:b/>
          <w:color w:val="000000"/>
          <w:sz w:val="20"/>
          <w:szCs w:val="20"/>
          <w:u w:val="single"/>
        </w:rPr>
      </w:pPr>
      <w:bookmarkStart w:id="10" w:name="A2019_2_2_6"/>
      <w:bookmarkEnd w:id="10"/>
      <w:r w:rsidRPr="00A95CA5">
        <w:rPr>
          <w:rFonts w:ascii="Verdana" w:hAnsi="Verdana" w:cs="Arial"/>
          <w:b/>
          <w:color w:val="000000"/>
          <w:sz w:val="20"/>
          <w:szCs w:val="20"/>
          <w:u w:val="single"/>
        </w:rPr>
        <w:t>2019-2.2.6(CM-III)</w:t>
      </w:r>
      <w:r w:rsidRPr="00A95CA5">
        <w:rPr>
          <w:rFonts w:ascii="Verdana" w:hAnsi="Verdana" w:cs="Arial"/>
          <w:b/>
          <w:color w:val="000000"/>
          <w:sz w:val="20"/>
          <w:szCs w:val="20"/>
          <w:u w:val="single"/>
        </w:rPr>
        <w:tab/>
      </w:r>
      <w:r w:rsidRPr="00A95CA5">
        <w:rPr>
          <w:rStyle w:val="Style7"/>
          <w:b w:val="0"/>
          <w:snapToGrid w:val="0"/>
          <w:sz w:val="20"/>
          <w:szCs w:val="20"/>
          <w:u w:val="single"/>
        </w:rPr>
        <w:t>New parameters and types of level for Ocean modelling</w:t>
      </w:r>
      <w:hyperlink r:id="rId15" w:anchor="S2019_2_2_6" w:history="1">
        <w:r w:rsidR="00D21943" w:rsidRPr="00EC3772">
          <w:rPr>
            <w:rStyle w:val="Hyperlink"/>
            <w:rFonts w:ascii="Verdana" w:hAnsi="Verdana" w:cs="Arial"/>
            <w:b/>
            <w:sz w:val="20"/>
            <w:szCs w:val="20"/>
            <w:u w:val="none"/>
          </w:rPr>
          <w:sym w:font="Wingdings" w:char="F0DB"/>
        </w:r>
      </w:hyperlink>
    </w:p>
    <w:p w:rsidR="004D6F26" w:rsidRPr="00A95CA5" w:rsidRDefault="004D6F26" w:rsidP="00742E74">
      <w:pPr>
        <w:rPr>
          <w:rFonts w:ascii="Verdana" w:hAnsi="Verdana"/>
          <w:sz w:val="20"/>
          <w:szCs w:val="20"/>
          <w:lang w:val="en-US"/>
        </w:rPr>
      </w:pPr>
      <w:r w:rsidRPr="00A95CA5">
        <w:rPr>
          <w:rFonts w:ascii="Verdana" w:eastAsia="Verdana" w:hAnsi="Verdana" w:cs="Verdana"/>
          <w:bCs/>
          <w:color w:val="000000" w:themeColor="text1"/>
          <w:sz w:val="20"/>
          <w:szCs w:val="20"/>
          <w:lang w:val="en-US"/>
        </w:rPr>
        <w:t>Code table 4.2, Product discipline 10 – Oceanographic products, parameter category 3: surface properties</w:t>
      </w:r>
    </w:p>
    <w:p w:rsidR="004D6F26" w:rsidRDefault="004D6F26" w:rsidP="004D6F26">
      <w:pPr>
        <w:jc w:val="both"/>
        <w:rPr>
          <w:rFonts w:ascii="Verdana" w:eastAsia="Verdana" w:hAnsi="Verdana" w:cs="Verdana"/>
          <w:b/>
          <w:bCs/>
          <w:color w:val="000000" w:themeColor="text1"/>
          <w:sz w:val="24"/>
          <w:szCs w:val="24"/>
          <w:lang w:val="en-US"/>
        </w:rPr>
      </w:pPr>
    </w:p>
    <w:p w:rsidR="004D6F26" w:rsidRPr="009559D2" w:rsidRDefault="004D6F26" w:rsidP="004D6F26">
      <w:pPr>
        <w:jc w:val="both"/>
        <w:rPr>
          <w:rFonts w:cs="Times New Roman"/>
          <w:sz w:val="20"/>
          <w:szCs w:val="20"/>
        </w:rPr>
      </w:pPr>
      <w:r w:rsidRPr="009559D2">
        <w:rPr>
          <w:rFonts w:ascii="Verdana" w:eastAsia="Verdana" w:hAnsi="Verdana" w:cs="Verdana"/>
          <w:b/>
          <w:bCs/>
          <w:color w:val="000000" w:themeColor="text1"/>
          <w:sz w:val="20"/>
          <w:szCs w:val="20"/>
          <w:lang w:val="en-US"/>
        </w:rPr>
        <w:t>ADD</w:t>
      </w:r>
      <w:r w:rsidR="00A95CA5">
        <w:rPr>
          <w:rFonts w:ascii="Verdana" w:eastAsia="Verdana" w:hAnsi="Verdana" w:cs="Verdana"/>
          <w:color w:val="000000" w:themeColor="text1"/>
          <w:sz w:val="20"/>
          <w:szCs w:val="20"/>
          <w:lang w:val="en-US"/>
        </w:rPr>
        <w:t xml:space="preserve"> the following entry</w:t>
      </w:r>
    </w:p>
    <w:p w:rsidR="004D6F26" w:rsidRDefault="004D6F26" w:rsidP="004D6F26">
      <w:pPr>
        <w:jc w:val="both"/>
        <w:rPr>
          <w:rFonts w:cs="Times New Roman"/>
        </w:rPr>
      </w:pPr>
    </w:p>
    <w:tbl>
      <w:tblPr>
        <w:tblStyle w:val="TableGrid"/>
        <w:tblW w:w="0" w:type="auto"/>
        <w:tblLayout w:type="fixed"/>
        <w:tblLook w:val="06A0" w:firstRow="1" w:lastRow="0" w:firstColumn="1" w:lastColumn="0" w:noHBand="1" w:noVBand="1"/>
      </w:tblPr>
      <w:tblGrid>
        <w:gridCol w:w="1170"/>
        <w:gridCol w:w="6451"/>
        <w:gridCol w:w="2018"/>
      </w:tblGrid>
      <w:tr w:rsidR="004D6F26" w:rsidRPr="00742E74" w:rsidTr="000826F1">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742E74" w:rsidRDefault="004D6F26" w:rsidP="000826F1">
            <w:pPr>
              <w:snapToGrid w:val="0"/>
              <w:jc w:val="center"/>
              <w:rPr>
                <w:rFonts w:ascii="Verdana" w:hAnsi="Verdana"/>
                <w:sz w:val="16"/>
                <w:szCs w:val="16"/>
                <w:lang w:eastAsia="en-US"/>
              </w:rPr>
            </w:pPr>
            <w:r w:rsidRPr="00742E74">
              <w:rPr>
                <w:rFonts w:ascii="Verdana" w:hAnsi="Verdana"/>
                <w:bCs/>
                <w:color w:val="000000" w:themeColor="text1"/>
                <w:sz w:val="16"/>
                <w:szCs w:val="16"/>
              </w:rPr>
              <w:t>Code</w:t>
            </w:r>
          </w:p>
        </w:tc>
        <w:tc>
          <w:tcPr>
            <w:tcW w:w="6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742E74" w:rsidRDefault="004D6F26">
            <w:pPr>
              <w:snapToGrid w:val="0"/>
              <w:rPr>
                <w:rFonts w:ascii="Verdana" w:hAnsi="Verdana"/>
                <w:sz w:val="16"/>
                <w:szCs w:val="16"/>
                <w:lang w:eastAsia="en-US"/>
              </w:rPr>
            </w:pPr>
            <w:r w:rsidRPr="00742E74">
              <w:rPr>
                <w:rFonts w:ascii="Verdana" w:hAnsi="Verdana"/>
                <w:bCs/>
                <w:color w:val="000000" w:themeColor="text1"/>
                <w:sz w:val="16"/>
                <w:szCs w:val="16"/>
              </w:rPr>
              <w:t>Name</w:t>
            </w:r>
          </w:p>
        </w:tc>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742E74" w:rsidRDefault="004D6F26">
            <w:pPr>
              <w:snapToGrid w:val="0"/>
              <w:rPr>
                <w:rFonts w:ascii="Verdana" w:hAnsi="Verdana"/>
                <w:sz w:val="16"/>
                <w:szCs w:val="16"/>
                <w:lang w:eastAsia="en-US"/>
              </w:rPr>
            </w:pPr>
            <w:r w:rsidRPr="00742E74">
              <w:rPr>
                <w:rFonts w:ascii="Verdana" w:hAnsi="Verdana"/>
                <w:bCs/>
                <w:color w:val="000000" w:themeColor="text1"/>
                <w:sz w:val="16"/>
                <w:szCs w:val="16"/>
              </w:rPr>
              <w:t>Units</w:t>
            </w:r>
          </w:p>
        </w:tc>
      </w:tr>
      <w:tr w:rsidR="00B70563" w:rsidRPr="00B70563" w:rsidTr="000826F1">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B70563" w:rsidRDefault="004D6F26">
            <w:pPr>
              <w:snapToGrid w:val="0"/>
              <w:jc w:val="center"/>
              <w:rPr>
                <w:rFonts w:ascii="Verdana" w:hAnsi="Verdana"/>
                <w:bCs/>
                <w:sz w:val="18"/>
                <w:szCs w:val="18"/>
                <w:lang w:eastAsia="en-US"/>
              </w:rPr>
            </w:pPr>
            <w:r w:rsidRPr="00B70563">
              <w:rPr>
                <w:rFonts w:ascii="Verdana" w:hAnsi="Verdana"/>
                <w:bCs/>
                <w:sz w:val="18"/>
                <w:szCs w:val="18"/>
              </w:rPr>
              <w:t>3</w:t>
            </w:r>
          </w:p>
        </w:tc>
        <w:tc>
          <w:tcPr>
            <w:tcW w:w="6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B70563" w:rsidRDefault="004D6F26">
            <w:pPr>
              <w:snapToGrid w:val="0"/>
              <w:rPr>
                <w:rFonts w:ascii="Verdana" w:hAnsi="Verdana"/>
                <w:sz w:val="18"/>
                <w:szCs w:val="18"/>
                <w:lang w:eastAsia="en-US"/>
              </w:rPr>
            </w:pPr>
            <w:r w:rsidRPr="00B70563">
              <w:rPr>
                <w:rFonts w:ascii="Verdana" w:hAnsi="Verdana"/>
                <w:sz w:val="18"/>
                <w:szCs w:val="18"/>
              </w:rPr>
              <w:t>Practical salinity</w:t>
            </w:r>
          </w:p>
        </w:tc>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B70563" w:rsidRDefault="006A36C2">
            <w:pPr>
              <w:snapToGrid w:val="0"/>
              <w:rPr>
                <w:rFonts w:ascii="Verdana" w:hAnsi="Verdana"/>
                <w:sz w:val="18"/>
                <w:szCs w:val="18"/>
                <w:lang w:eastAsia="en-US"/>
              </w:rPr>
            </w:pPr>
            <w:r w:rsidRPr="00B70563">
              <w:rPr>
                <w:rFonts w:ascii="Verdana" w:hAnsi="Verdana"/>
                <w:sz w:val="18"/>
                <w:szCs w:val="18"/>
              </w:rPr>
              <w:t>Numeric</w:t>
            </w:r>
          </w:p>
        </w:tc>
      </w:tr>
    </w:tbl>
    <w:p w:rsidR="004D6F26" w:rsidRPr="001A36BD" w:rsidRDefault="004D6F26" w:rsidP="004D6F26">
      <w:pPr>
        <w:jc w:val="both"/>
        <w:rPr>
          <w:rFonts w:ascii="Verdana" w:hAnsi="Verdana"/>
          <w:sz w:val="20"/>
          <w:szCs w:val="20"/>
          <w:lang w:val="en-US" w:eastAsia="en-US"/>
        </w:rPr>
      </w:pPr>
    </w:p>
    <w:p w:rsidR="001A36BD" w:rsidRPr="001A36BD" w:rsidRDefault="001A36BD" w:rsidP="001A36BD">
      <w:pPr>
        <w:jc w:val="both"/>
        <w:rPr>
          <w:rStyle w:val="PlaceholderText"/>
          <w:rFonts w:ascii="Verdana" w:hAnsi="Verdana"/>
          <w:b/>
          <w:color w:val="auto"/>
          <w:u w:val="single"/>
        </w:rPr>
      </w:pPr>
      <w:r w:rsidRPr="001A36BD">
        <w:rPr>
          <w:rStyle w:val="PlaceholderText"/>
          <w:rFonts w:ascii="Verdana" w:hAnsi="Verdana"/>
          <w:b/>
          <w:color w:val="auto"/>
          <w:u w:val="single"/>
        </w:rPr>
        <w:t>A</w:t>
      </w:r>
      <w:r>
        <w:rPr>
          <w:rStyle w:val="PlaceholderText"/>
          <w:rFonts w:ascii="Verdana" w:hAnsi="Verdana"/>
          <w:b/>
          <w:color w:val="auto"/>
          <w:u w:val="single"/>
        </w:rPr>
        <w:t>MEND</w:t>
      </w:r>
      <w:r w:rsidRPr="001A36BD">
        <w:rPr>
          <w:rStyle w:val="PlaceholderText"/>
          <w:rFonts w:ascii="Verdana" w:hAnsi="Verdana"/>
          <w:b/>
          <w:color w:val="auto"/>
          <w:u w:val="single"/>
        </w:rPr>
        <w:t>:</w:t>
      </w:r>
    </w:p>
    <w:p w:rsidR="001A36BD" w:rsidRPr="001A36BD" w:rsidRDefault="001A36BD" w:rsidP="001A36BD">
      <w:pPr>
        <w:rPr>
          <w:rStyle w:val="PlaceholderText"/>
          <w:rFonts w:ascii="Verdana" w:hAnsi="Verdana"/>
          <w:color w:val="auto"/>
          <w:sz w:val="20"/>
          <w:szCs w:val="20"/>
        </w:rPr>
      </w:pPr>
    </w:p>
    <w:p w:rsidR="001A36BD" w:rsidRPr="001A36BD" w:rsidRDefault="001A36BD" w:rsidP="001A36BD">
      <w:pPr>
        <w:rPr>
          <w:rStyle w:val="PlaceholderText"/>
          <w:rFonts w:ascii="Verdana" w:hAnsi="Verdana"/>
          <w:color w:val="auto"/>
          <w:sz w:val="20"/>
          <w:szCs w:val="20"/>
        </w:rPr>
      </w:pPr>
      <w:r w:rsidRPr="001A36BD">
        <w:rPr>
          <w:rStyle w:val="PlaceholderText"/>
          <w:rFonts w:ascii="Verdana" w:hAnsi="Verdana"/>
          <w:color w:val="auto"/>
          <w:sz w:val="20"/>
          <w:szCs w:val="20"/>
        </w:rPr>
        <w:lastRenderedPageBreak/>
        <w:t>in the Code table 4.2, Product discipline 10 – Oceanographic products, parameter category 4: subsurface properties,</w:t>
      </w:r>
    </w:p>
    <w:p w:rsidR="001A36BD" w:rsidRPr="001A36BD" w:rsidRDefault="001A36BD" w:rsidP="001A36BD">
      <w:pPr>
        <w:tabs>
          <w:tab w:val="left" w:pos="1843"/>
          <w:tab w:val="left" w:pos="2410"/>
          <w:tab w:val="left" w:pos="6663"/>
        </w:tabs>
      </w:pPr>
    </w:p>
    <w:tbl>
      <w:tblPr>
        <w:tblW w:w="0" w:type="auto"/>
        <w:tblInd w:w="567" w:type="dxa"/>
        <w:tblLayout w:type="fixed"/>
        <w:tblLook w:val="04A0" w:firstRow="1" w:lastRow="0" w:firstColumn="1" w:lastColumn="0" w:noHBand="0" w:noVBand="1"/>
      </w:tblPr>
      <w:tblGrid>
        <w:gridCol w:w="959"/>
        <w:gridCol w:w="6520"/>
        <w:gridCol w:w="1701"/>
      </w:tblGrid>
      <w:tr w:rsidR="001A36BD" w:rsidRPr="001A36BD" w:rsidTr="001A36BD">
        <w:trPr>
          <w:trHeight w:val="119"/>
        </w:trPr>
        <w:tc>
          <w:tcPr>
            <w:tcW w:w="959" w:type="dxa"/>
            <w:hideMark/>
          </w:tcPr>
          <w:p w:rsidR="001A36BD" w:rsidRPr="001A36BD" w:rsidRDefault="001A36BD">
            <w:pPr>
              <w:suppressAutoHyphens w:val="0"/>
              <w:autoSpaceDE w:val="0"/>
              <w:autoSpaceDN w:val="0"/>
              <w:adjustRightInd w:val="0"/>
              <w:spacing w:after="120"/>
              <w:jc w:val="center"/>
              <w:rPr>
                <w:rFonts w:ascii="Verdana" w:hAnsi="Verdana" w:cs="Calibri"/>
                <w:sz w:val="16"/>
                <w:szCs w:val="16"/>
                <w:lang w:eastAsia="ja-JP"/>
              </w:rPr>
            </w:pPr>
            <w:r w:rsidRPr="001A36BD">
              <w:rPr>
                <w:rFonts w:ascii="Verdana" w:hAnsi="Verdana" w:cs="Calibri"/>
                <w:sz w:val="16"/>
                <w:szCs w:val="16"/>
                <w:lang w:eastAsia="ja-JP"/>
              </w:rPr>
              <w:t>Number</w:t>
            </w:r>
          </w:p>
        </w:tc>
        <w:tc>
          <w:tcPr>
            <w:tcW w:w="6520" w:type="dxa"/>
            <w:hideMark/>
          </w:tcPr>
          <w:p w:rsidR="001A36BD" w:rsidRPr="001A36BD" w:rsidRDefault="001A36BD">
            <w:pPr>
              <w:suppressAutoHyphens w:val="0"/>
              <w:autoSpaceDE w:val="0"/>
              <w:autoSpaceDN w:val="0"/>
              <w:adjustRightInd w:val="0"/>
              <w:spacing w:after="120"/>
              <w:rPr>
                <w:rFonts w:ascii="Verdana" w:hAnsi="Verdana" w:cs="Calibri"/>
                <w:sz w:val="16"/>
                <w:szCs w:val="16"/>
                <w:lang w:eastAsia="ja-JP"/>
              </w:rPr>
            </w:pPr>
            <w:r w:rsidRPr="001A36BD">
              <w:rPr>
                <w:rFonts w:ascii="Verdana" w:hAnsi="Verdana" w:cs="Calibri"/>
                <w:sz w:val="16"/>
                <w:szCs w:val="16"/>
                <w:lang w:eastAsia="ja-JP"/>
              </w:rPr>
              <w:t>Parameter</w:t>
            </w:r>
          </w:p>
        </w:tc>
        <w:tc>
          <w:tcPr>
            <w:tcW w:w="1701" w:type="dxa"/>
            <w:hideMark/>
          </w:tcPr>
          <w:p w:rsidR="001A36BD" w:rsidRPr="001A36BD" w:rsidRDefault="001A36BD">
            <w:pPr>
              <w:suppressAutoHyphens w:val="0"/>
              <w:autoSpaceDE w:val="0"/>
              <w:autoSpaceDN w:val="0"/>
              <w:adjustRightInd w:val="0"/>
              <w:spacing w:after="120"/>
              <w:rPr>
                <w:rFonts w:ascii="Verdana" w:hAnsi="Verdana" w:cs="Calibri"/>
                <w:sz w:val="16"/>
                <w:szCs w:val="16"/>
                <w:lang w:eastAsia="ja-JP"/>
              </w:rPr>
            </w:pPr>
            <w:r w:rsidRPr="001A36BD">
              <w:rPr>
                <w:rFonts w:ascii="Verdana" w:hAnsi="Verdana" w:cs="Calibri"/>
                <w:sz w:val="16"/>
                <w:szCs w:val="16"/>
                <w:lang w:eastAsia="ja-JP"/>
              </w:rPr>
              <w:t>Units</w:t>
            </w:r>
          </w:p>
        </w:tc>
      </w:tr>
      <w:tr w:rsidR="00B70563" w:rsidRPr="00B70563" w:rsidTr="001A36BD">
        <w:tc>
          <w:tcPr>
            <w:tcW w:w="959" w:type="dxa"/>
            <w:hideMark/>
          </w:tcPr>
          <w:p w:rsidR="001A36BD" w:rsidRPr="00B70563" w:rsidRDefault="001A36BD">
            <w:pPr>
              <w:jc w:val="center"/>
              <w:rPr>
                <w:rFonts w:ascii="Verdana" w:hAnsi="Verdana"/>
                <w:sz w:val="20"/>
                <w:szCs w:val="20"/>
              </w:rPr>
            </w:pPr>
            <w:r w:rsidRPr="00B70563">
              <w:rPr>
                <w:rFonts w:ascii="Verdana" w:hAnsi="Verdana"/>
                <w:sz w:val="20"/>
                <w:szCs w:val="20"/>
              </w:rPr>
              <w:t>21</w:t>
            </w:r>
          </w:p>
        </w:tc>
        <w:tc>
          <w:tcPr>
            <w:tcW w:w="6520" w:type="dxa"/>
            <w:hideMark/>
          </w:tcPr>
          <w:p w:rsidR="001A36BD" w:rsidRPr="00B70563" w:rsidRDefault="001A36BD">
            <w:pPr>
              <w:rPr>
                <w:rFonts w:ascii="Verdana" w:hAnsi="Verdana"/>
                <w:sz w:val="20"/>
                <w:szCs w:val="20"/>
              </w:rPr>
            </w:pPr>
            <w:r w:rsidRPr="00B70563">
              <w:rPr>
                <w:rFonts w:ascii="Verdana" w:hAnsi="Verdana"/>
                <w:sz w:val="20"/>
                <w:szCs w:val="20"/>
              </w:rPr>
              <w:t>Practical salinity</w:t>
            </w:r>
          </w:p>
        </w:tc>
        <w:tc>
          <w:tcPr>
            <w:tcW w:w="1701" w:type="dxa"/>
            <w:hideMark/>
          </w:tcPr>
          <w:p w:rsidR="001A36BD" w:rsidRPr="00B70563" w:rsidRDefault="001A36BD">
            <w:pPr>
              <w:rPr>
                <w:rFonts w:ascii="Verdana" w:hAnsi="Verdana"/>
                <w:strike/>
                <w:sz w:val="20"/>
                <w:szCs w:val="20"/>
              </w:rPr>
            </w:pPr>
            <w:r w:rsidRPr="00B70563">
              <w:rPr>
                <w:rFonts w:ascii="Verdana" w:hAnsi="Verdana"/>
                <w:sz w:val="20"/>
                <w:szCs w:val="20"/>
              </w:rPr>
              <w:t>Numeric</w:t>
            </w:r>
          </w:p>
        </w:tc>
      </w:tr>
    </w:tbl>
    <w:p w:rsidR="004D6F26" w:rsidRDefault="004D6F26" w:rsidP="004D6F26">
      <w:pPr>
        <w:jc w:val="both"/>
        <w:rPr>
          <w:rFonts w:ascii="Verdana" w:hAnsi="Verdana"/>
          <w:sz w:val="20"/>
          <w:szCs w:val="20"/>
          <w:lang w:val="en-US"/>
        </w:rPr>
      </w:pPr>
    </w:p>
    <w:p w:rsidR="004D6F26" w:rsidRPr="009559D2" w:rsidRDefault="004D6F26" w:rsidP="004D6F26">
      <w:pPr>
        <w:jc w:val="both"/>
        <w:rPr>
          <w:rFonts w:ascii="Verdana" w:hAnsi="Verdana"/>
          <w:sz w:val="20"/>
          <w:szCs w:val="20"/>
          <w:lang w:val="en-US"/>
        </w:rPr>
      </w:pPr>
      <w:r w:rsidRPr="009559D2">
        <w:rPr>
          <w:rFonts w:ascii="Verdana" w:eastAsia="Verdana" w:hAnsi="Verdana" w:cs="Verdana"/>
          <w:b/>
          <w:bCs/>
          <w:color w:val="000000" w:themeColor="text1"/>
          <w:sz w:val="20"/>
          <w:szCs w:val="20"/>
          <w:lang w:val="en-US"/>
        </w:rPr>
        <w:t>Code table 4.5 – Fixed surface types and units</w:t>
      </w:r>
    </w:p>
    <w:p w:rsidR="004D6F26" w:rsidRPr="00742E74" w:rsidRDefault="004D6F26" w:rsidP="004D6F26">
      <w:pPr>
        <w:jc w:val="both"/>
        <w:rPr>
          <w:rFonts w:ascii="Verdana" w:eastAsia="Verdana" w:hAnsi="Verdana" w:cs="Verdana"/>
          <w:b/>
          <w:bCs/>
          <w:color w:val="000000" w:themeColor="text1"/>
          <w:sz w:val="20"/>
          <w:szCs w:val="20"/>
          <w:lang w:val="en-US"/>
        </w:rPr>
      </w:pPr>
    </w:p>
    <w:p w:rsidR="004D6F26" w:rsidRPr="00742E74" w:rsidRDefault="004D6F26" w:rsidP="004D6F26">
      <w:pPr>
        <w:jc w:val="both"/>
        <w:rPr>
          <w:rFonts w:cs="Times New Roman"/>
          <w:sz w:val="20"/>
          <w:szCs w:val="20"/>
        </w:rPr>
      </w:pPr>
      <w:r w:rsidRPr="00742E74">
        <w:rPr>
          <w:rFonts w:ascii="Verdana" w:eastAsia="Verdana" w:hAnsi="Verdana" w:cs="Verdana"/>
          <w:b/>
          <w:bCs/>
          <w:color w:val="000000" w:themeColor="text1"/>
          <w:sz w:val="20"/>
          <w:szCs w:val="20"/>
          <w:lang w:val="en-US"/>
        </w:rPr>
        <w:t>ADD</w:t>
      </w:r>
      <w:r w:rsidR="006E22F6">
        <w:rPr>
          <w:rFonts w:ascii="Verdana" w:eastAsia="Verdana" w:hAnsi="Verdana" w:cs="Verdana"/>
          <w:color w:val="000000" w:themeColor="text1"/>
          <w:sz w:val="20"/>
          <w:szCs w:val="20"/>
          <w:lang w:val="en-US"/>
        </w:rPr>
        <w:t xml:space="preserve"> the following entry</w:t>
      </w:r>
    </w:p>
    <w:p w:rsidR="004D6F26" w:rsidRDefault="004D6F26" w:rsidP="004D6F26">
      <w:pPr>
        <w:jc w:val="both"/>
        <w:rPr>
          <w:rFonts w:cs="Times New Roman"/>
        </w:rPr>
      </w:pPr>
    </w:p>
    <w:tbl>
      <w:tblPr>
        <w:tblStyle w:val="TableGrid"/>
        <w:tblW w:w="0" w:type="auto"/>
        <w:tblLayout w:type="fixed"/>
        <w:tblLook w:val="06A0" w:firstRow="1" w:lastRow="0" w:firstColumn="1" w:lastColumn="0" w:noHBand="1" w:noVBand="1"/>
      </w:tblPr>
      <w:tblGrid>
        <w:gridCol w:w="1170"/>
        <w:gridCol w:w="6735"/>
        <w:gridCol w:w="1734"/>
      </w:tblGrid>
      <w:tr w:rsidR="004D6F26" w:rsidRPr="006A36C2" w:rsidTr="004D6F26">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26" w:rsidRPr="006A36C2" w:rsidRDefault="004D6F26">
            <w:pPr>
              <w:jc w:val="center"/>
              <w:rPr>
                <w:rFonts w:ascii="Verdana" w:hAnsi="Verdana"/>
                <w:sz w:val="18"/>
                <w:szCs w:val="18"/>
                <w:lang w:eastAsia="en-US"/>
              </w:rPr>
            </w:pPr>
            <w:r w:rsidRPr="006A36C2">
              <w:rPr>
                <w:rFonts w:ascii="Verdana" w:hAnsi="Verdana"/>
                <w:bCs/>
                <w:color w:val="000000" w:themeColor="text1"/>
                <w:sz w:val="18"/>
                <w:szCs w:val="18"/>
              </w:rPr>
              <w:t>Code</w:t>
            </w:r>
          </w:p>
          <w:p w:rsidR="004D6F26" w:rsidRPr="006A36C2" w:rsidRDefault="004D6F26">
            <w:pPr>
              <w:snapToGrid w:val="0"/>
              <w:rPr>
                <w:rFonts w:ascii="Verdana" w:hAnsi="Verdana"/>
                <w:sz w:val="18"/>
                <w:szCs w:val="18"/>
                <w:lang w:eastAsia="en-US"/>
              </w:rPr>
            </w:pPr>
          </w:p>
        </w:tc>
        <w:tc>
          <w:tcPr>
            <w:tcW w:w="6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rPr>
                <w:rFonts w:ascii="Verdana" w:hAnsi="Verdana"/>
                <w:sz w:val="18"/>
                <w:szCs w:val="18"/>
                <w:lang w:eastAsia="en-US"/>
              </w:rPr>
            </w:pPr>
            <w:r w:rsidRPr="006A36C2">
              <w:rPr>
                <w:rFonts w:ascii="Verdana" w:hAnsi="Verdana"/>
                <w:bCs/>
                <w:color w:val="000000" w:themeColor="text1"/>
                <w:sz w:val="18"/>
                <w:szCs w:val="18"/>
              </w:rPr>
              <w:t>Name</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rPr>
                <w:rFonts w:ascii="Verdana" w:hAnsi="Verdana"/>
                <w:sz w:val="18"/>
                <w:szCs w:val="18"/>
                <w:lang w:eastAsia="en-US"/>
              </w:rPr>
            </w:pPr>
            <w:r w:rsidRPr="006A36C2">
              <w:rPr>
                <w:rFonts w:ascii="Verdana" w:hAnsi="Verdana"/>
                <w:bCs/>
                <w:color w:val="000000" w:themeColor="text1"/>
                <w:sz w:val="18"/>
                <w:szCs w:val="18"/>
              </w:rPr>
              <w:t>Units</w:t>
            </w:r>
          </w:p>
        </w:tc>
      </w:tr>
      <w:tr w:rsidR="004D6F26" w:rsidRPr="006A36C2" w:rsidTr="004D6F26">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jc w:val="center"/>
              <w:rPr>
                <w:rFonts w:ascii="Verdana" w:hAnsi="Verdana"/>
                <w:bCs/>
                <w:sz w:val="18"/>
                <w:szCs w:val="18"/>
                <w:lang w:eastAsia="en-US"/>
              </w:rPr>
            </w:pPr>
            <w:r w:rsidRPr="006A36C2">
              <w:rPr>
                <w:rFonts w:ascii="Verdana" w:hAnsi="Verdana"/>
                <w:bCs/>
                <w:sz w:val="18"/>
                <w:szCs w:val="18"/>
              </w:rPr>
              <w:t>168</w:t>
            </w:r>
          </w:p>
        </w:tc>
        <w:tc>
          <w:tcPr>
            <w:tcW w:w="6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rPr>
                <w:rFonts w:ascii="Verdana" w:hAnsi="Verdana"/>
                <w:sz w:val="18"/>
                <w:szCs w:val="18"/>
                <w:lang w:eastAsia="en-US"/>
              </w:rPr>
            </w:pPr>
            <w:r w:rsidRPr="006A36C2">
              <w:rPr>
                <w:rFonts w:ascii="Verdana" w:hAnsi="Verdana"/>
                <w:sz w:val="18"/>
                <w:szCs w:val="18"/>
              </w:rPr>
              <w:t>Ocean model level</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rPr>
                <w:rFonts w:ascii="Verdana" w:hAnsi="Verdana"/>
                <w:sz w:val="18"/>
                <w:szCs w:val="18"/>
                <w:lang w:eastAsia="en-US"/>
              </w:rPr>
            </w:pPr>
            <w:r w:rsidRPr="006A36C2">
              <w:rPr>
                <w:rFonts w:ascii="Verdana" w:hAnsi="Verdana"/>
                <w:sz w:val="18"/>
                <w:szCs w:val="18"/>
              </w:rPr>
              <w:t>numeric</w:t>
            </w:r>
          </w:p>
        </w:tc>
      </w:tr>
      <w:tr w:rsidR="004D6F26" w:rsidRPr="006A36C2" w:rsidTr="004D6F26">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jc w:val="center"/>
              <w:rPr>
                <w:rFonts w:ascii="Verdana" w:hAnsi="Verdana"/>
                <w:bCs/>
                <w:sz w:val="18"/>
                <w:szCs w:val="18"/>
                <w:lang w:eastAsia="en-US"/>
              </w:rPr>
            </w:pPr>
            <w:r w:rsidRPr="006A36C2">
              <w:rPr>
                <w:rFonts w:ascii="Verdana" w:hAnsi="Verdana"/>
                <w:bCs/>
                <w:sz w:val="18"/>
                <w:szCs w:val="18"/>
              </w:rPr>
              <w:t>169</w:t>
            </w:r>
          </w:p>
        </w:tc>
        <w:tc>
          <w:tcPr>
            <w:tcW w:w="6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rPr>
                <w:rFonts w:ascii="Verdana" w:hAnsi="Verdana"/>
                <w:sz w:val="18"/>
                <w:szCs w:val="18"/>
                <w:lang w:eastAsia="en-US"/>
              </w:rPr>
            </w:pPr>
            <w:r w:rsidRPr="006A36C2">
              <w:rPr>
                <w:rFonts w:ascii="Verdana" w:hAnsi="Verdana"/>
                <w:sz w:val="18"/>
                <w:szCs w:val="18"/>
              </w:rPr>
              <w:t>Ocean level defined by water density (sigma-theta) difference from near-surface to level (see Note 7)</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rPr>
                <w:rFonts w:ascii="Verdana" w:eastAsia="Arial" w:hAnsi="Verdana" w:cs="Arial"/>
                <w:sz w:val="18"/>
                <w:szCs w:val="18"/>
                <w:vertAlign w:val="superscript"/>
                <w:lang w:eastAsia="en-US"/>
              </w:rPr>
            </w:pPr>
            <w:r w:rsidRPr="006A36C2">
              <w:rPr>
                <w:rFonts w:ascii="Verdana" w:eastAsia="Arial" w:hAnsi="Verdana" w:cs="Arial"/>
                <w:sz w:val="18"/>
                <w:szCs w:val="18"/>
              </w:rPr>
              <w:t>kg m</w:t>
            </w:r>
            <w:r w:rsidRPr="006A36C2">
              <w:rPr>
                <w:rFonts w:ascii="Verdana" w:eastAsia="Arial" w:hAnsi="Verdana" w:cs="Arial"/>
                <w:sz w:val="18"/>
                <w:szCs w:val="18"/>
                <w:vertAlign w:val="superscript"/>
              </w:rPr>
              <w:t>-3</w:t>
            </w:r>
          </w:p>
        </w:tc>
      </w:tr>
      <w:tr w:rsidR="004D6F26" w:rsidRPr="006A36C2" w:rsidTr="004D6F26">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jc w:val="center"/>
              <w:rPr>
                <w:rFonts w:ascii="Verdana" w:hAnsi="Verdana"/>
                <w:bCs/>
                <w:sz w:val="18"/>
                <w:szCs w:val="18"/>
                <w:lang w:eastAsia="en-US"/>
              </w:rPr>
            </w:pPr>
            <w:r w:rsidRPr="006A36C2">
              <w:rPr>
                <w:rFonts w:ascii="Verdana" w:hAnsi="Verdana"/>
                <w:bCs/>
                <w:sz w:val="18"/>
                <w:szCs w:val="18"/>
              </w:rPr>
              <w:t>170</w:t>
            </w:r>
          </w:p>
        </w:tc>
        <w:tc>
          <w:tcPr>
            <w:tcW w:w="6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rPr>
                <w:rFonts w:ascii="Verdana" w:hAnsi="Verdana"/>
                <w:sz w:val="18"/>
                <w:szCs w:val="18"/>
                <w:lang w:eastAsia="en-US"/>
              </w:rPr>
            </w:pPr>
            <w:r w:rsidRPr="006A36C2">
              <w:rPr>
                <w:rFonts w:ascii="Verdana" w:hAnsi="Verdana"/>
                <w:sz w:val="18"/>
                <w:szCs w:val="18"/>
              </w:rPr>
              <w:t>Ocean level defined by water potential temperature difference from near-surface to level (see Note 7)</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26" w:rsidRPr="006A36C2" w:rsidRDefault="004D6F26">
            <w:pPr>
              <w:snapToGrid w:val="0"/>
              <w:rPr>
                <w:rFonts w:ascii="Verdana" w:eastAsia="Arial" w:hAnsi="Verdana" w:cs="Arial"/>
                <w:sz w:val="18"/>
                <w:szCs w:val="18"/>
                <w:lang w:eastAsia="en-US"/>
              </w:rPr>
            </w:pPr>
            <w:r w:rsidRPr="006A36C2">
              <w:rPr>
                <w:rFonts w:ascii="Verdana" w:eastAsia="Arial" w:hAnsi="Verdana" w:cs="Arial"/>
                <w:sz w:val="18"/>
                <w:szCs w:val="18"/>
              </w:rPr>
              <w:t>K</w:t>
            </w:r>
          </w:p>
        </w:tc>
      </w:tr>
    </w:tbl>
    <w:p w:rsidR="004D6F26" w:rsidRDefault="004D6F26" w:rsidP="004D6F26">
      <w:pPr>
        <w:jc w:val="both"/>
        <w:rPr>
          <w:rFonts w:ascii="Verdana" w:hAnsi="Verdana"/>
          <w:sz w:val="20"/>
          <w:szCs w:val="20"/>
          <w:lang w:val="en-US" w:eastAsia="en-US"/>
        </w:rPr>
      </w:pPr>
    </w:p>
    <w:p w:rsidR="004D6F26" w:rsidRPr="006A36C2" w:rsidRDefault="00742E74" w:rsidP="004D6F26">
      <w:pPr>
        <w:jc w:val="both"/>
        <w:rPr>
          <w:rFonts w:ascii="Verdana" w:hAnsi="Verdana"/>
          <w:sz w:val="18"/>
          <w:szCs w:val="18"/>
          <w:lang w:val="en-US"/>
        </w:rPr>
      </w:pPr>
      <w:r w:rsidRPr="006A36C2">
        <w:rPr>
          <w:rFonts w:ascii="Verdana" w:hAnsi="Verdana"/>
          <w:sz w:val="18"/>
          <w:szCs w:val="18"/>
          <w:lang w:val="en-US"/>
        </w:rPr>
        <w:t>Notes:</w:t>
      </w:r>
    </w:p>
    <w:p w:rsidR="004D6F26" w:rsidRPr="006A36C2" w:rsidRDefault="004D6F26" w:rsidP="00742E74">
      <w:pPr>
        <w:ind w:left="567" w:hanging="567"/>
        <w:jc w:val="both"/>
        <w:rPr>
          <w:rFonts w:ascii="Verdana" w:hAnsi="Verdana"/>
          <w:sz w:val="18"/>
          <w:szCs w:val="18"/>
          <w:lang w:val="en-US"/>
        </w:rPr>
      </w:pPr>
      <w:r w:rsidRPr="006A36C2">
        <w:rPr>
          <w:rFonts w:ascii="Verdana" w:hAnsi="Verdana"/>
          <w:sz w:val="18"/>
          <w:szCs w:val="18"/>
          <w:lang w:val="en-US"/>
        </w:rPr>
        <w:t>(7)</w:t>
      </w:r>
      <w:r w:rsidR="00742E74" w:rsidRPr="006A36C2">
        <w:rPr>
          <w:rFonts w:ascii="Verdana" w:hAnsi="Verdana"/>
          <w:sz w:val="18"/>
          <w:szCs w:val="18"/>
          <w:lang w:val="en-US"/>
        </w:rPr>
        <w:tab/>
      </w:r>
      <w:r w:rsidRPr="006A36C2">
        <w:rPr>
          <w:rFonts w:ascii="Verdana" w:hAnsi="Verdana"/>
          <w:sz w:val="18"/>
          <w:szCs w:val="18"/>
          <w:lang w:val="en-US"/>
        </w:rPr>
        <w:t>The level is defined by a water property difference from the near-surface to the level. The near-surface is typically chosen at 10 m depth. The physical quantity used to compute the difference can be water density (</w:t>
      </w:r>
      <w:proofErr w:type="spellStart"/>
      <w:r w:rsidRPr="006A36C2">
        <w:rPr>
          <w:rFonts w:ascii="Verdana" w:eastAsia="Verdana" w:hAnsi="Verdana" w:cs="Verdana"/>
          <w:sz w:val="18"/>
          <w:szCs w:val="18"/>
        </w:rPr>
        <w:t>σ</w:t>
      </w:r>
      <w:r w:rsidRPr="006A36C2">
        <w:rPr>
          <w:rFonts w:ascii="Verdana" w:eastAsia="Verdana" w:hAnsi="Verdana" w:cs="Verdana"/>
          <w:sz w:val="18"/>
          <w:szCs w:val="18"/>
          <w:vertAlign w:val="subscript"/>
        </w:rPr>
        <w:t>θ</w:t>
      </w:r>
      <w:proofErr w:type="spellEnd"/>
      <w:r w:rsidRPr="006A36C2">
        <w:rPr>
          <w:rFonts w:ascii="Verdana" w:eastAsia="Verdana" w:hAnsi="Verdana" w:cs="Verdana"/>
          <w:sz w:val="18"/>
          <w:szCs w:val="18"/>
        </w:rPr>
        <w:t>)</w:t>
      </w:r>
      <w:r w:rsidRPr="006A36C2">
        <w:rPr>
          <w:rFonts w:ascii="Verdana" w:hAnsi="Verdana"/>
          <w:sz w:val="18"/>
          <w:szCs w:val="18"/>
          <w:lang w:val="en-US"/>
        </w:rPr>
        <w:t xml:space="preserve"> when using level type 169 or water potential temperature (</w:t>
      </w:r>
      <w:r w:rsidRPr="006A36C2">
        <w:rPr>
          <w:rFonts w:ascii="Verdana" w:eastAsia="Verdana" w:hAnsi="Verdana" w:cs="Verdana"/>
          <w:sz w:val="18"/>
          <w:szCs w:val="18"/>
        </w:rPr>
        <w:t>θ</w:t>
      </w:r>
      <w:r w:rsidRPr="006A36C2">
        <w:rPr>
          <w:rFonts w:ascii="Verdana" w:hAnsi="Verdana"/>
          <w:sz w:val="18"/>
          <w:szCs w:val="18"/>
        </w:rPr>
        <w:t xml:space="preserve">) </w:t>
      </w:r>
      <w:r w:rsidRPr="006A36C2">
        <w:rPr>
          <w:rFonts w:ascii="Verdana" w:hAnsi="Verdana"/>
          <w:sz w:val="18"/>
          <w:szCs w:val="18"/>
          <w:lang w:val="en-US"/>
        </w:rPr>
        <w:t>when using level type 170.</w:t>
      </w:r>
    </w:p>
    <w:p w:rsidR="005C33FD" w:rsidRDefault="005C33FD" w:rsidP="00695EFD">
      <w:pPr>
        <w:rPr>
          <w:rFonts w:ascii="Verdana" w:hAnsi="Verdana" w:cs="Arial"/>
          <w:color w:val="000000"/>
          <w:sz w:val="20"/>
          <w:szCs w:val="20"/>
        </w:rPr>
      </w:pPr>
    </w:p>
    <w:p w:rsidR="00742E74" w:rsidRDefault="00742E74" w:rsidP="00695EFD">
      <w:pPr>
        <w:rPr>
          <w:rFonts w:ascii="Verdana" w:hAnsi="Verdana" w:cs="Arial"/>
          <w:color w:val="000000"/>
          <w:sz w:val="20"/>
          <w:szCs w:val="20"/>
        </w:rPr>
      </w:pPr>
    </w:p>
    <w:p w:rsidR="00094452" w:rsidRDefault="00094452" w:rsidP="00695EFD">
      <w:pPr>
        <w:rPr>
          <w:rFonts w:ascii="Verdana" w:hAnsi="Verdana" w:cs="Arial"/>
          <w:color w:val="000000"/>
          <w:sz w:val="20"/>
          <w:szCs w:val="20"/>
        </w:rPr>
      </w:pPr>
    </w:p>
    <w:p w:rsidR="001B112A" w:rsidRPr="00094452" w:rsidRDefault="00876AD0" w:rsidP="00094452">
      <w:pPr>
        <w:spacing w:after="120"/>
        <w:ind w:left="2126" w:hanging="2126"/>
        <w:rPr>
          <w:b/>
        </w:rPr>
      </w:pPr>
      <w:bookmarkStart w:id="11" w:name="A2019_2_2_7"/>
      <w:bookmarkEnd w:id="11"/>
      <w:r w:rsidRPr="00094452">
        <w:rPr>
          <w:rFonts w:ascii="Verdana" w:hAnsi="Verdana" w:cs="Arial"/>
          <w:b/>
          <w:color w:val="000000"/>
          <w:sz w:val="20"/>
          <w:szCs w:val="20"/>
          <w:u w:val="single"/>
        </w:rPr>
        <w:t>2019-2.2.7(CM-III)</w:t>
      </w:r>
      <w:r w:rsidRPr="00094452">
        <w:rPr>
          <w:rFonts w:ascii="Verdana" w:hAnsi="Verdana" w:cs="Arial"/>
          <w:b/>
          <w:color w:val="000000"/>
          <w:sz w:val="20"/>
          <w:szCs w:val="20"/>
          <w:u w:val="single"/>
        </w:rPr>
        <w:tab/>
        <w:t>New GRIB2 code table 4.2 entries</w:t>
      </w:r>
      <w:r w:rsidR="00094452" w:rsidRPr="00094452">
        <w:rPr>
          <w:rFonts w:ascii="Verdana" w:hAnsi="Verdana" w:cs="Arial"/>
          <w:b/>
          <w:color w:val="000000"/>
          <w:sz w:val="20"/>
          <w:szCs w:val="20"/>
          <w:u w:val="single"/>
        </w:rPr>
        <w:t xml:space="preserve"> </w:t>
      </w:r>
      <w:r w:rsidR="0018579A" w:rsidRPr="00094452">
        <w:rPr>
          <w:b/>
        </w:rPr>
        <w:t>[FOR REFERENCE]</w:t>
      </w:r>
      <w:hyperlink r:id="rId16" w:anchor="S2019_2_2_7" w:history="1">
        <w:r w:rsidR="00D21943" w:rsidRPr="00EC3772">
          <w:rPr>
            <w:rStyle w:val="Hyperlink"/>
            <w:rFonts w:ascii="Verdana" w:hAnsi="Verdana" w:cs="Arial"/>
            <w:b/>
            <w:sz w:val="20"/>
            <w:szCs w:val="20"/>
            <w:u w:val="none"/>
          </w:rPr>
          <w:sym w:font="Wingdings" w:char="F0DB"/>
        </w:r>
      </w:hyperlink>
    </w:p>
    <w:p w:rsidR="001B112A" w:rsidRDefault="001B112A" w:rsidP="001B112A">
      <w:pPr>
        <w:jc w:val="both"/>
      </w:pPr>
      <w:r>
        <w:t>Proposed new entry for Code Table 4.2:</w:t>
      </w:r>
    </w:p>
    <w:p w:rsidR="001B112A" w:rsidRDefault="001B112A" w:rsidP="001B112A">
      <w:pPr>
        <w:jc w:val="both"/>
      </w:pPr>
    </w:p>
    <w:tbl>
      <w:tblPr>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1"/>
        <w:gridCol w:w="1200"/>
        <w:gridCol w:w="1830"/>
        <w:gridCol w:w="1939"/>
        <w:gridCol w:w="1939"/>
      </w:tblGrid>
      <w:tr w:rsidR="001B112A" w:rsidRPr="00824ED5" w:rsidTr="001B112A">
        <w:tc>
          <w:tcPr>
            <w:tcW w:w="2730" w:type="dxa"/>
            <w:tcBorders>
              <w:top w:val="single" w:sz="4" w:space="0" w:color="000000"/>
            </w:tcBorders>
            <w:vAlign w:val="bottom"/>
          </w:tcPr>
          <w:p w:rsidR="001B112A" w:rsidRPr="00824ED5" w:rsidRDefault="001B112A" w:rsidP="00824ED5">
            <w:pPr>
              <w:rPr>
                <w:rFonts w:ascii="Verdana" w:eastAsia="Calibri" w:hAnsi="Verdana" w:cs="Calibri"/>
                <w:sz w:val="16"/>
                <w:szCs w:val="16"/>
              </w:rPr>
            </w:pPr>
            <w:r w:rsidRPr="00824ED5">
              <w:rPr>
                <w:rFonts w:ascii="Verdana" w:eastAsia="Calibri" w:hAnsi="Verdana" w:cs="Calibri"/>
                <w:sz w:val="16"/>
                <w:szCs w:val="16"/>
              </w:rPr>
              <w:t>Parameter</w:t>
            </w:r>
          </w:p>
        </w:tc>
        <w:tc>
          <w:tcPr>
            <w:tcW w:w="1200" w:type="dxa"/>
            <w:tcBorders>
              <w:top w:val="single" w:sz="4" w:space="0" w:color="000000"/>
            </w:tcBorders>
            <w:vAlign w:val="bottom"/>
          </w:tcPr>
          <w:p w:rsidR="001B112A" w:rsidRPr="00824ED5" w:rsidRDefault="001B112A" w:rsidP="00824ED5">
            <w:pPr>
              <w:rPr>
                <w:rFonts w:ascii="Verdana" w:eastAsia="Calibri" w:hAnsi="Verdana" w:cs="Calibri"/>
                <w:sz w:val="16"/>
                <w:szCs w:val="16"/>
              </w:rPr>
            </w:pPr>
            <w:r w:rsidRPr="00824ED5">
              <w:rPr>
                <w:rFonts w:ascii="Verdana" w:eastAsia="Calibri" w:hAnsi="Verdana" w:cs="Calibri"/>
                <w:sz w:val="16"/>
                <w:szCs w:val="16"/>
              </w:rPr>
              <w:t>Product Discipline</w:t>
            </w:r>
          </w:p>
        </w:tc>
        <w:tc>
          <w:tcPr>
            <w:tcW w:w="1830" w:type="dxa"/>
            <w:tcBorders>
              <w:top w:val="single" w:sz="4" w:space="0" w:color="000000"/>
            </w:tcBorders>
            <w:vAlign w:val="bottom"/>
          </w:tcPr>
          <w:p w:rsidR="001B112A" w:rsidRPr="00824ED5" w:rsidRDefault="001B112A" w:rsidP="00824ED5">
            <w:pPr>
              <w:rPr>
                <w:rFonts w:ascii="Verdana" w:eastAsia="Calibri" w:hAnsi="Verdana" w:cs="Calibri"/>
                <w:sz w:val="16"/>
                <w:szCs w:val="16"/>
              </w:rPr>
            </w:pPr>
            <w:r w:rsidRPr="00824ED5">
              <w:rPr>
                <w:rFonts w:ascii="Verdana" w:eastAsia="Calibri" w:hAnsi="Verdana" w:cs="Calibri"/>
                <w:sz w:val="16"/>
                <w:szCs w:val="16"/>
              </w:rPr>
              <w:t>Parameter Category</w:t>
            </w:r>
          </w:p>
        </w:tc>
        <w:tc>
          <w:tcPr>
            <w:tcW w:w="1939" w:type="dxa"/>
            <w:tcBorders>
              <w:top w:val="single" w:sz="4" w:space="0" w:color="000000"/>
            </w:tcBorders>
            <w:vAlign w:val="bottom"/>
          </w:tcPr>
          <w:p w:rsidR="001B112A" w:rsidRPr="00824ED5" w:rsidRDefault="001B112A" w:rsidP="00824ED5">
            <w:pPr>
              <w:rPr>
                <w:rFonts w:ascii="Verdana" w:eastAsia="Calibri" w:hAnsi="Verdana" w:cs="Calibri"/>
                <w:sz w:val="16"/>
                <w:szCs w:val="16"/>
              </w:rPr>
            </w:pPr>
            <w:r w:rsidRPr="00824ED5">
              <w:rPr>
                <w:rFonts w:ascii="Verdana" w:eastAsia="Calibri" w:hAnsi="Verdana" w:cs="Calibri"/>
                <w:sz w:val="16"/>
                <w:szCs w:val="16"/>
              </w:rPr>
              <w:t>Parameter number</w:t>
            </w:r>
          </w:p>
        </w:tc>
        <w:tc>
          <w:tcPr>
            <w:tcW w:w="1939" w:type="dxa"/>
            <w:tcBorders>
              <w:top w:val="single" w:sz="4" w:space="0" w:color="000000"/>
            </w:tcBorders>
            <w:vAlign w:val="bottom"/>
          </w:tcPr>
          <w:p w:rsidR="001B112A" w:rsidRPr="00824ED5" w:rsidRDefault="001B112A" w:rsidP="00824ED5">
            <w:pPr>
              <w:rPr>
                <w:rFonts w:ascii="Verdana" w:eastAsia="Calibri" w:hAnsi="Verdana" w:cs="Calibri"/>
                <w:sz w:val="16"/>
                <w:szCs w:val="16"/>
              </w:rPr>
            </w:pPr>
            <w:r w:rsidRPr="00824ED5">
              <w:rPr>
                <w:rFonts w:ascii="Verdana" w:eastAsia="Calibri" w:hAnsi="Verdana" w:cs="Calibri"/>
                <w:sz w:val="16"/>
                <w:szCs w:val="16"/>
              </w:rPr>
              <w:t>Units</w:t>
            </w:r>
          </w:p>
        </w:tc>
      </w:tr>
      <w:tr w:rsidR="001B112A" w:rsidRPr="00824ED5" w:rsidTr="001B112A">
        <w:tc>
          <w:tcPr>
            <w:tcW w:w="27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vertAlign w:val="superscript"/>
              </w:rPr>
            </w:pPr>
            <w:r w:rsidRPr="00824ED5">
              <w:rPr>
                <w:rFonts w:ascii="Verdana" w:hAnsi="Verdana"/>
                <w:sz w:val="18"/>
                <w:szCs w:val="18"/>
              </w:rPr>
              <w:t xml:space="preserve">Total solid precipitation rate </w:t>
            </w:r>
            <w:r w:rsidRPr="00824ED5">
              <w:rPr>
                <w:rFonts w:ascii="Verdana" w:hAnsi="Verdana"/>
                <w:sz w:val="18"/>
                <w:szCs w:val="18"/>
                <w:vertAlign w:val="superscript"/>
              </w:rPr>
              <w:t>1)</w:t>
            </w:r>
          </w:p>
        </w:tc>
        <w:tc>
          <w:tcPr>
            <w:tcW w:w="120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0</w:t>
            </w:r>
          </w:p>
        </w:tc>
        <w:tc>
          <w:tcPr>
            <w:tcW w:w="18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1</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To be decided</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kg m-2 s-1</w:t>
            </w:r>
          </w:p>
        </w:tc>
      </w:tr>
      <w:tr w:rsidR="001B112A" w:rsidRPr="00824ED5" w:rsidTr="001B112A">
        <w:tc>
          <w:tcPr>
            <w:tcW w:w="27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vertAlign w:val="superscript"/>
              </w:rPr>
            </w:pPr>
            <w:r w:rsidRPr="00824ED5">
              <w:rPr>
                <w:rFonts w:ascii="Verdana" w:hAnsi="Verdana"/>
                <w:sz w:val="18"/>
                <w:szCs w:val="18"/>
              </w:rPr>
              <w:t xml:space="preserve">Direct normal short-wave radiation flux </w:t>
            </w:r>
            <w:r w:rsidRPr="00824ED5">
              <w:rPr>
                <w:rFonts w:ascii="Verdana" w:hAnsi="Verdana"/>
                <w:sz w:val="18"/>
                <w:szCs w:val="18"/>
                <w:vertAlign w:val="superscript"/>
              </w:rPr>
              <w:t>2)</w:t>
            </w:r>
          </w:p>
        </w:tc>
        <w:tc>
          <w:tcPr>
            <w:tcW w:w="120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0</w:t>
            </w:r>
          </w:p>
        </w:tc>
        <w:tc>
          <w:tcPr>
            <w:tcW w:w="18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4</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W m-2</w:t>
            </w:r>
          </w:p>
        </w:tc>
      </w:tr>
      <w:tr w:rsidR="001B112A" w:rsidRPr="00824ED5" w:rsidTr="001B112A">
        <w:tc>
          <w:tcPr>
            <w:tcW w:w="27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vertAlign w:val="superscript"/>
              </w:rPr>
            </w:pPr>
            <w:r w:rsidRPr="00824ED5">
              <w:rPr>
                <w:rFonts w:ascii="Verdana" w:hAnsi="Verdana"/>
                <w:sz w:val="18"/>
                <w:szCs w:val="18"/>
              </w:rPr>
              <w:t xml:space="preserve">Latent heat net flux due to evaporation </w:t>
            </w:r>
            <w:r w:rsidRPr="00824ED5">
              <w:rPr>
                <w:rFonts w:ascii="Verdana" w:hAnsi="Verdana"/>
                <w:sz w:val="18"/>
                <w:szCs w:val="18"/>
                <w:vertAlign w:val="superscript"/>
              </w:rPr>
              <w:t>3)</w:t>
            </w:r>
          </w:p>
        </w:tc>
        <w:tc>
          <w:tcPr>
            <w:tcW w:w="120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0</w:t>
            </w:r>
          </w:p>
        </w:tc>
        <w:tc>
          <w:tcPr>
            <w:tcW w:w="18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0</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W m-2</w:t>
            </w:r>
          </w:p>
        </w:tc>
      </w:tr>
      <w:tr w:rsidR="001B112A" w:rsidRPr="00824ED5" w:rsidTr="001B112A">
        <w:tc>
          <w:tcPr>
            <w:tcW w:w="27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vertAlign w:val="superscript"/>
              </w:rPr>
            </w:pPr>
            <w:r w:rsidRPr="00824ED5">
              <w:rPr>
                <w:rFonts w:ascii="Verdana" w:hAnsi="Verdana"/>
                <w:sz w:val="18"/>
                <w:szCs w:val="18"/>
              </w:rPr>
              <w:t xml:space="preserve">Latent heat net flux due to sublimation </w:t>
            </w:r>
            <w:r w:rsidRPr="00824ED5">
              <w:rPr>
                <w:rFonts w:ascii="Verdana" w:hAnsi="Verdana"/>
                <w:sz w:val="18"/>
                <w:szCs w:val="18"/>
                <w:vertAlign w:val="superscript"/>
              </w:rPr>
              <w:t>4)</w:t>
            </w:r>
          </w:p>
        </w:tc>
        <w:tc>
          <w:tcPr>
            <w:tcW w:w="120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0</w:t>
            </w:r>
          </w:p>
        </w:tc>
        <w:tc>
          <w:tcPr>
            <w:tcW w:w="18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0</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W m-2</w:t>
            </w:r>
          </w:p>
        </w:tc>
      </w:tr>
      <w:tr w:rsidR="001B112A" w:rsidRPr="00824ED5" w:rsidTr="001B112A">
        <w:tc>
          <w:tcPr>
            <w:tcW w:w="27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vertAlign w:val="superscript"/>
              </w:rPr>
            </w:pPr>
            <w:r w:rsidRPr="00824ED5">
              <w:rPr>
                <w:rFonts w:ascii="Verdana" w:hAnsi="Verdana"/>
                <w:sz w:val="18"/>
                <w:szCs w:val="18"/>
              </w:rPr>
              <w:t xml:space="preserve">Fog </w:t>
            </w:r>
            <w:r w:rsidRPr="00824ED5">
              <w:rPr>
                <w:rFonts w:ascii="Verdana" w:hAnsi="Verdana"/>
                <w:sz w:val="18"/>
                <w:szCs w:val="18"/>
                <w:vertAlign w:val="superscript"/>
              </w:rPr>
              <w:t>5)</w:t>
            </w:r>
          </w:p>
        </w:tc>
        <w:tc>
          <w:tcPr>
            <w:tcW w:w="120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0</w:t>
            </w:r>
          </w:p>
        </w:tc>
        <w:tc>
          <w:tcPr>
            <w:tcW w:w="1830"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6</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w:t>
            </w:r>
          </w:p>
        </w:tc>
        <w:tc>
          <w:tcPr>
            <w:tcW w:w="1939" w:type="dxa"/>
            <w:shd w:val="clear" w:color="auto" w:fill="auto"/>
            <w:tcMar>
              <w:top w:w="100" w:type="dxa"/>
              <w:left w:w="100" w:type="dxa"/>
              <w:bottom w:w="100" w:type="dxa"/>
              <w:right w:w="100" w:type="dxa"/>
            </w:tcMar>
          </w:tcPr>
          <w:p w:rsidR="001B112A" w:rsidRPr="00824ED5" w:rsidRDefault="001B112A" w:rsidP="001B112A">
            <w:pPr>
              <w:widowControl w:val="0"/>
              <w:pBdr>
                <w:top w:val="nil"/>
                <w:left w:val="nil"/>
                <w:bottom w:val="nil"/>
                <w:right w:val="nil"/>
                <w:between w:val="nil"/>
              </w:pBdr>
              <w:rPr>
                <w:rFonts w:ascii="Verdana" w:hAnsi="Verdana"/>
                <w:sz w:val="18"/>
                <w:szCs w:val="18"/>
              </w:rPr>
            </w:pPr>
            <w:r w:rsidRPr="00824ED5">
              <w:rPr>
                <w:rFonts w:ascii="Verdana" w:hAnsi="Verdana"/>
                <w:sz w:val="18"/>
                <w:szCs w:val="18"/>
              </w:rPr>
              <w:t>%</w:t>
            </w:r>
          </w:p>
        </w:tc>
      </w:tr>
    </w:tbl>
    <w:p w:rsidR="001B112A" w:rsidRDefault="001B112A" w:rsidP="001B112A">
      <w:pPr>
        <w:jc w:val="both"/>
      </w:pPr>
    </w:p>
    <w:p w:rsidR="001B112A" w:rsidRDefault="001B112A" w:rsidP="001B112A">
      <w:pPr>
        <w:jc w:val="both"/>
        <w:rPr>
          <w:i/>
        </w:rPr>
      </w:pPr>
      <w:r>
        <w:rPr>
          <w:i/>
        </w:rPr>
        <w:t xml:space="preserve">Comments: </w:t>
      </w:r>
    </w:p>
    <w:p w:rsidR="001B112A" w:rsidRDefault="001B112A" w:rsidP="00CB40F9">
      <w:pPr>
        <w:numPr>
          <w:ilvl w:val="0"/>
          <w:numId w:val="33"/>
        </w:numPr>
        <w:suppressAutoHyphens w:val="0"/>
        <w:jc w:val="both"/>
      </w:pPr>
      <w:r>
        <w:t xml:space="preserve">Total solid precipitation includes the sum of all types of solid water, e.g. </w:t>
      </w:r>
      <w:proofErr w:type="spellStart"/>
      <w:r>
        <w:t>graupel</w:t>
      </w:r>
      <w:proofErr w:type="spellEnd"/>
      <w:r>
        <w:t>, snow and hail</w:t>
      </w:r>
    </w:p>
    <w:p w:rsidR="001B112A" w:rsidRDefault="001B112A" w:rsidP="00CB40F9">
      <w:pPr>
        <w:numPr>
          <w:ilvl w:val="0"/>
          <w:numId w:val="33"/>
        </w:numPr>
        <w:suppressAutoHyphens w:val="0"/>
        <w:jc w:val="both"/>
      </w:pPr>
      <w:r>
        <w:t>Normal flux is on a surface lifted to be normal to sun rays</w:t>
      </w:r>
    </w:p>
    <w:p w:rsidR="001B112A" w:rsidRDefault="001B112A" w:rsidP="00CB40F9">
      <w:pPr>
        <w:numPr>
          <w:ilvl w:val="0"/>
          <w:numId w:val="33"/>
        </w:numPr>
        <w:suppressAutoHyphens w:val="0"/>
        <w:jc w:val="both"/>
      </w:pPr>
      <w:r>
        <w:t xml:space="preserve">Evaporation is the conversion of liquid into </w:t>
      </w:r>
      <w:proofErr w:type="spellStart"/>
      <w:r>
        <w:t>vapor</w:t>
      </w:r>
      <w:proofErr w:type="spellEnd"/>
    </w:p>
    <w:p w:rsidR="001B112A" w:rsidRDefault="001B112A" w:rsidP="00CB40F9">
      <w:pPr>
        <w:numPr>
          <w:ilvl w:val="0"/>
          <w:numId w:val="33"/>
        </w:numPr>
        <w:suppressAutoHyphens w:val="0"/>
        <w:jc w:val="both"/>
      </w:pPr>
      <w:r>
        <w:t xml:space="preserve">Sublimation is the conversion of solid state into </w:t>
      </w:r>
      <w:proofErr w:type="spellStart"/>
      <w:r>
        <w:t>vapor</w:t>
      </w:r>
      <w:proofErr w:type="spellEnd"/>
    </w:p>
    <w:p w:rsidR="001B112A" w:rsidRDefault="001B112A" w:rsidP="00CB40F9">
      <w:pPr>
        <w:numPr>
          <w:ilvl w:val="0"/>
          <w:numId w:val="33"/>
        </w:numPr>
        <w:suppressAutoHyphens w:val="0"/>
        <w:jc w:val="both"/>
      </w:pPr>
      <w:r>
        <w:lastRenderedPageBreak/>
        <w:t>Fog is defined as cloud cover in the lowest model level</w:t>
      </w:r>
    </w:p>
    <w:p w:rsidR="005C33FD" w:rsidRDefault="005C33FD" w:rsidP="00695EFD">
      <w:pPr>
        <w:rPr>
          <w:rFonts w:ascii="Verdana" w:hAnsi="Verdana" w:cs="Arial"/>
          <w:color w:val="000000"/>
          <w:sz w:val="20"/>
          <w:szCs w:val="20"/>
        </w:rPr>
      </w:pPr>
    </w:p>
    <w:p w:rsidR="00094452" w:rsidRDefault="00094452" w:rsidP="00695EFD">
      <w:pPr>
        <w:rPr>
          <w:rFonts w:ascii="Verdana" w:hAnsi="Verdana" w:cs="Arial"/>
          <w:color w:val="000000"/>
          <w:sz w:val="20"/>
          <w:szCs w:val="20"/>
        </w:rPr>
      </w:pPr>
    </w:p>
    <w:p w:rsidR="00CA4B11" w:rsidRPr="00116904" w:rsidRDefault="00CA4B11" w:rsidP="00695EFD">
      <w:pPr>
        <w:rPr>
          <w:rFonts w:ascii="Verdana" w:hAnsi="Verdana" w:cs="Arial"/>
          <w:color w:val="000000"/>
          <w:sz w:val="20"/>
          <w:szCs w:val="20"/>
        </w:rPr>
      </w:pPr>
    </w:p>
    <w:p w:rsidR="00876AD0" w:rsidRPr="00094452" w:rsidRDefault="00876AD0" w:rsidP="00094452">
      <w:pPr>
        <w:spacing w:after="120"/>
        <w:ind w:left="2282" w:hanging="2282"/>
        <w:rPr>
          <w:rFonts w:ascii="Verdana" w:hAnsi="Verdana" w:cs="Arial"/>
          <w:b/>
          <w:color w:val="000000"/>
          <w:sz w:val="20"/>
          <w:szCs w:val="20"/>
          <w:u w:val="single"/>
        </w:rPr>
      </w:pPr>
      <w:bookmarkStart w:id="12" w:name="A2019_2_3"/>
      <w:bookmarkStart w:id="13" w:name="A2019_2_2_8"/>
      <w:bookmarkEnd w:id="12"/>
      <w:bookmarkEnd w:id="13"/>
      <w:r w:rsidRPr="00094452">
        <w:rPr>
          <w:rFonts w:ascii="Verdana" w:hAnsi="Verdana" w:cs="Arial"/>
          <w:b/>
          <w:color w:val="000000"/>
          <w:sz w:val="20"/>
          <w:szCs w:val="20"/>
          <w:u w:val="single"/>
        </w:rPr>
        <w:t>2019-2.2.8(CM-III)</w:t>
      </w:r>
      <w:r w:rsidRPr="00094452">
        <w:rPr>
          <w:rFonts w:ascii="Verdana" w:hAnsi="Verdana" w:cs="Arial"/>
          <w:b/>
          <w:color w:val="000000"/>
          <w:sz w:val="20"/>
          <w:szCs w:val="20"/>
          <w:u w:val="single"/>
        </w:rPr>
        <w:tab/>
        <w:t>New GRIB2 parameters and templates for atmospheric composition modelling</w:t>
      </w:r>
      <w:hyperlink r:id="rId17" w:anchor="S2019_2_2_8" w:history="1">
        <w:r w:rsidR="00D21943" w:rsidRPr="00EC3772">
          <w:rPr>
            <w:rStyle w:val="Hyperlink"/>
            <w:rFonts w:ascii="Verdana" w:hAnsi="Verdana" w:cs="Arial"/>
            <w:b/>
            <w:sz w:val="20"/>
            <w:szCs w:val="20"/>
            <w:u w:val="none"/>
          </w:rPr>
          <w:sym w:font="Wingdings" w:char="F0DB"/>
        </w:r>
      </w:hyperlink>
    </w:p>
    <w:p w:rsidR="00876AD0" w:rsidRPr="00824ED5" w:rsidRDefault="00876AD0" w:rsidP="00094452">
      <w:pPr>
        <w:pStyle w:val="Heading4"/>
        <w:spacing w:before="0"/>
        <w:rPr>
          <w:rFonts w:ascii="Verdana" w:hAnsi="Verdana" w:cs="Arial"/>
          <w:b w:val="0"/>
          <w:sz w:val="20"/>
          <w:szCs w:val="20"/>
        </w:rPr>
      </w:pPr>
      <w:r w:rsidRPr="00824ED5">
        <w:rPr>
          <w:rFonts w:ascii="Verdana" w:hAnsi="Verdana" w:cs="Arial"/>
          <w:b w:val="0"/>
          <w:sz w:val="20"/>
          <w:szCs w:val="20"/>
        </w:rPr>
        <w:t>Code table 4.2, Product discipline 0 –Meteorological products, parameter category 20: atmospheric chemical constituents</w:t>
      </w:r>
    </w:p>
    <w:p w:rsidR="00876AD0" w:rsidRPr="00926026" w:rsidRDefault="00876AD0" w:rsidP="00876AD0">
      <w:pPr>
        <w:rPr>
          <w:rFonts w:cs="Arial"/>
        </w:rPr>
      </w:pPr>
    </w:p>
    <w:p w:rsidR="00876AD0" w:rsidRPr="00926026" w:rsidRDefault="00876AD0" w:rsidP="00876AD0">
      <w:pPr>
        <w:rPr>
          <w:rFonts w:eastAsia="Verdana" w:cs="Arial"/>
          <w:sz w:val="20"/>
          <w:szCs w:val="20"/>
        </w:rPr>
      </w:pPr>
      <w:r w:rsidRPr="00926026">
        <w:rPr>
          <w:rFonts w:eastAsia="Verdana" w:cs="Arial"/>
          <w:b/>
          <w:sz w:val="20"/>
          <w:szCs w:val="20"/>
        </w:rPr>
        <w:t>ADD</w:t>
      </w:r>
      <w:r w:rsidRPr="00926026">
        <w:rPr>
          <w:rFonts w:eastAsia="Verdana" w:cs="Arial"/>
          <w:sz w:val="20"/>
          <w:szCs w:val="20"/>
        </w:rPr>
        <w:t xml:space="preserve"> the following entries</w:t>
      </w:r>
    </w:p>
    <w:p w:rsidR="00876AD0" w:rsidRPr="00926026" w:rsidRDefault="00876AD0" w:rsidP="00876AD0">
      <w:pPr>
        <w:rPr>
          <w:rFonts w:eastAsia="Verdana" w:cs="Arial"/>
          <w:sz w:val="20"/>
          <w:szCs w:val="20"/>
        </w:rPr>
      </w:pPr>
    </w:p>
    <w:tbl>
      <w:tblPr>
        <w:tblW w:w="9825" w:type="dxa"/>
        <w:tblInd w:w="-37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340"/>
        <w:gridCol w:w="7087"/>
        <w:gridCol w:w="1398"/>
      </w:tblGrid>
      <w:tr w:rsidR="00876AD0" w:rsidRPr="00824ED5" w:rsidTr="00720BF4">
        <w:trPr>
          <w:trHeight w:val="52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6"/>
                <w:szCs w:val="16"/>
              </w:rPr>
            </w:pPr>
            <w:r w:rsidRPr="00824ED5">
              <w:rPr>
                <w:rFonts w:ascii="Verdana" w:hAnsi="Verdana" w:cs="Arial"/>
                <w:sz w:val="16"/>
                <w:szCs w:val="16"/>
              </w:rPr>
              <w:t>Code</w:t>
            </w:r>
          </w:p>
        </w:tc>
        <w:tc>
          <w:tcPr>
            <w:tcW w:w="7087" w:type="dxa"/>
            <w:tcBorders>
              <w:top w:val="nil"/>
              <w:left w:val="nil"/>
              <w:bottom w:val="nil"/>
              <w:right w:val="nil"/>
            </w:tcBorders>
            <w:shd w:val="clear" w:color="auto" w:fill="auto"/>
          </w:tcPr>
          <w:p w:rsidR="00876AD0" w:rsidRPr="00824ED5" w:rsidRDefault="00876AD0" w:rsidP="00720BF4">
            <w:pPr>
              <w:rPr>
                <w:rFonts w:ascii="Verdana" w:hAnsi="Verdana" w:cs="Arial"/>
                <w:sz w:val="16"/>
                <w:szCs w:val="16"/>
              </w:rPr>
            </w:pPr>
            <w:r w:rsidRPr="00824ED5">
              <w:rPr>
                <w:rFonts w:ascii="Verdana" w:hAnsi="Verdana" w:cs="Arial"/>
                <w:sz w:val="16"/>
                <w:szCs w:val="16"/>
              </w:rPr>
              <w:t>Name</w:t>
            </w:r>
          </w:p>
        </w:tc>
        <w:tc>
          <w:tcPr>
            <w:tcW w:w="1398" w:type="dxa"/>
            <w:tcBorders>
              <w:top w:val="nil"/>
              <w:left w:val="nil"/>
              <w:bottom w:val="nil"/>
              <w:right w:val="nil"/>
            </w:tcBorders>
            <w:shd w:val="clear" w:color="auto" w:fill="auto"/>
          </w:tcPr>
          <w:p w:rsidR="00876AD0" w:rsidRPr="00824ED5" w:rsidRDefault="00876AD0" w:rsidP="00720BF4">
            <w:pPr>
              <w:rPr>
                <w:rFonts w:ascii="Verdana" w:hAnsi="Verdana" w:cs="Arial"/>
                <w:sz w:val="16"/>
                <w:szCs w:val="16"/>
              </w:rPr>
            </w:pPr>
            <w:r w:rsidRPr="00824ED5">
              <w:rPr>
                <w:rFonts w:ascii="Verdana" w:hAnsi="Verdana" w:cs="Arial"/>
                <w:sz w:val="16"/>
                <w:szCs w:val="16"/>
              </w:rPr>
              <w:t>Units</w:t>
            </w:r>
          </w:p>
        </w:tc>
      </w:tr>
      <w:tr w:rsidR="003C33A0" w:rsidRPr="003C33A0" w:rsidTr="00720BF4">
        <w:trPr>
          <w:trHeight w:val="260"/>
        </w:trPr>
        <w:tc>
          <w:tcPr>
            <w:tcW w:w="1340" w:type="dxa"/>
            <w:tcBorders>
              <w:top w:val="nil"/>
              <w:left w:val="nil"/>
              <w:bottom w:val="nil"/>
              <w:right w:val="nil"/>
            </w:tcBorders>
            <w:shd w:val="clear" w:color="auto" w:fill="auto"/>
          </w:tcPr>
          <w:p w:rsidR="00876AD0" w:rsidRPr="00B70563" w:rsidRDefault="00876AD0" w:rsidP="00720BF4">
            <w:pPr>
              <w:jc w:val="center"/>
              <w:rPr>
                <w:rFonts w:cs="Arial"/>
                <w:sz w:val="20"/>
                <w:szCs w:val="20"/>
              </w:rPr>
            </w:pPr>
            <w:r w:rsidRPr="00B70563">
              <w:rPr>
                <w:rFonts w:cs="Arial"/>
                <w:sz w:val="20"/>
                <w:szCs w:val="20"/>
              </w:rPr>
              <w:t>76</w:t>
            </w:r>
          </w:p>
        </w:tc>
        <w:tc>
          <w:tcPr>
            <w:tcW w:w="7087" w:type="dxa"/>
            <w:tcBorders>
              <w:top w:val="nil"/>
              <w:left w:val="nil"/>
              <w:bottom w:val="single" w:sz="4" w:space="0" w:color="FFFFFF"/>
              <w:right w:val="single" w:sz="4" w:space="0" w:color="FFFFFF"/>
            </w:tcBorders>
            <w:tcMar>
              <w:top w:w="0" w:type="dxa"/>
              <w:left w:w="40" w:type="dxa"/>
              <w:bottom w:w="0" w:type="dxa"/>
              <w:right w:w="40" w:type="dxa"/>
            </w:tcMar>
          </w:tcPr>
          <w:p w:rsidR="00876AD0" w:rsidRPr="00B70563" w:rsidRDefault="00876AD0" w:rsidP="00720BF4">
            <w:pPr>
              <w:widowControl w:val="0"/>
              <w:spacing w:line="276" w:lineRule="auto"/>
              <w:rPr>
                <w:rFonts w:cs="Arial"/>
                <w:sz w:val="20"/>
                <w:szCs w:val="20"/>
              </w:rPr>
            </w:pPr>
            <w:r w:rsidRPr="00B70563">
              <w:rPr>
                <w:rFonts w:cs="Arial"/>
                <w:sz w:val="20"/>
                <w:szCs w:val="20"/>
              </w:rPr>
              <w:t xml:space="preserve"> Emission rate</w:t>
            </w:r>
          </w:p>
        </w:tc>
        <w:tc>
          <w:tcPr>
            <w:tcW w:w="1398" w:type="dxa"/>
            <w:tcBorders>
              <w:top w:val="nil"/>
              <w:left w:val="single" w:sz="4" w:space="0" w:color="FFFFFF"/>
              <w:bottom w:val="single" w:sz="4" w:space="0" w:color="FFFFFF"/>
              <w:right w:val="single" w:sz="4" w:space="0" w:color="FFFFFF"/>
            </w:tcBorders>
            <w:tcMar>
              <w:top w:w="0" w:type="dxa"/>
              <w:left w:w="40" w:type="dxa"/>
              <w:bottom w:w="0" w:type="dxa"/>
              <w:right w:w="40" w:type="dxa"/>
            </w:tcMar>
          </w:tcPr>
          <w:p w:rsidR="00876AD0" w:rsidRPr="00824ED5" w:rsidRDefault="00876AD0" w:rsidP="00720BF4">
            <w:pPr>
              <w:widowControl w:val="0"/>
              <w:spacing w:line="276" w:lineRule="auto"/>
              <w:rPr>
                <w:rFonts w:cs="Arial"/>
                <w:sz w:val="20"/>
                <w:szCs w:val="20"/>
                <w:vertAlign w:val="superscript"/>
              </w:rPr>
            </w:pPr>
            <w:r w:rsidRPr="00B70563">
              <w:rPr>
                <w:rFonts w:cs="Arial"/>
                <w:sz w:val="20"/>
                <w:szCs w:val="20"/>
              </w:rPr>
              <w:t xml:space="preserve"> kg kg</w:t>
            </w:r>
            <w:r w:rsidRPr="00B70563">
              <w:rPr>
                <w:rFonts w:cs="Arial"/>
                <w:sz w:val="20"/>
                <w:szCs w:val="20"/>
                <w:vertAlign w:val="superscript"/>
              </w:rPr>
              <w:t>-1</w:t>
            </w:r>
            <w:r w:rsidRPr="00B70563">
              <w:rPr>
                <w:rFonts w:cs="Arial"/>
                <w:sz w:val="20"/>
                <w:szCs w:val="20"/>
              </w:rPr>
              <w:t xml:space="preserve"> s</w:t>
            </w:r>
            <w:r w:rsidRPr="00B70563">
              <w:rPr>
                <w:rFonts w:cs="Arial"/>
                <w:sz w:val="20"/>
                <w:szCs w:val="20"/>
                <w:vertAlign w:val="superscript"/>
              </w:rPr>
              <w:t>-1</w:t>
            </w:r>
          </w:p>
        </w:tc>
      </w:tr>
      <w:tr w:rsidR="003C33A0" w:rsidRPr="003C33A0" w:rsidTr="00720BF4">
        <w:trPr>
          <w:trHeight w:val="260"/>
        </w:trPr>
        <w:tc>
          <w:tcPr>
            <w:tcW w:w="1340" w:type="dxa"/>
            <w:tcBorders>
              <w:top w:val="nil"/>
              <w:left w:val="nil"/>
              <w:bottom w:val="nil"/>
              <w:right w:val="nil"/>
            </w:tcBorders>
            <w:shd w:val="clear" w:color="auto" w:fill="auto"/>
          </w:tcPr>
          <w:p w:rsidR="00876AD0" w:rsidRPr="00824ED5" w:rsidRDefault="00876AD0" w:rsidP="00720BF4">
            <w:pPr>
              <w:jc w:val="center"/>
              <w:rPr>
                <w:rFonts w:cs="Arial"/>
                <w:sz w:val="20"/>
                <w:szCs w:val="20"/>
              </w:rPr>
            </w:pPr>
            <w:r w:rsidRPr="00824ED5">
              <w:rPr>
                <w:rFonts w:cs="Arial"/>
                <w:sz w:val="20"/>
                <w:szCs w:val="20"/>
              </w:rPr>
              <w:t>77</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720BF4">
            <w:pPr>
              <w:widowControl w:val="0"/>
              <w:spacing w:line="276" w:lineRule="auto"/>
              <w:rPr>
                <w:rFonts w:cs="Arial"/>
                <w:sz w:val="20"/>
                <w:szCs w:val="20"/>
              </w:rPr>
            </w:pPr>
            <w:r w:rsidRPr="00824ED5">
              <w:rPr>
                <w:rFonts w:cs="Arial"/>
                <w:sz w:val="20"/>
                <w:szCs w:val="20"/>
              </w:rPr>
              <w:t xml:space="preserve"> Surface emission flux</w:t>
            </w:r>
          </w:p>
        </w:tc>
        <w:tc>
          <w:tcPr>
            <w:tcW w:w="1398"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tcPr>
          <w:p w:rsidR="00876AD0" w:rsidRPr="00824ED5" w:rsidRDefault="00876AD0" w:rsidP="00720BF4">
            <w:pPr>
              <w:widowControl w:val="0"/>
              <w:spacing w:line="276" w:lineRule="auto"/>
              <w:rPr>
                <w:rFonts w:cs="Arial"/>
                <w:sz w:val="20"/>
                <w:szCs w:val="20"/>
                <w:vertAlign w:val="superscript"/>
              </w:rPr>
            </w:pPr>
            <w:r w:rsidRPr="00824ED5">
              <w:rPr>
                <w:rFonts w:cs="Arial"/>
                <w:sz w:val="20"/>
                <w:szCs w:val="20"/>
              </w:rPr>
              <w:t xml:space="preserve"> kg m</w:t>
            </w:r>
            <w:r w:rsidRPr="00824ED5">
              <w:rPr>
                <w:rFonts w:cs="Arial"/>
                <w:sz w:val="20"/>
                <w:szCs w:val="20"/>
                <w:vertAlign w:val="superscript"/>
              </w:rPr>
              <w:t>-2</w:t>
            </w:r>
            <w:r w:rsidRPr="00824ED5">
              <w:rPr>
                <w:rFonts w:cs="Arial"/>
                <w:sz w:val="20"/>
                <w:szCs w:val="20"/>
              </w:rPr>
              <w:t xml:space="preserve"> s</w:t>
            </w:r>
            <w:r w:rsidRPr="00824ED5">
              <w:rPr>
                <w:rFonts w:cs="Arial"/>
                <w:sz w:val="20"/>
                <w:szCs w:val="20"/>
                <w:vertAlign w:val="superscript"/>
              </w:rPr>
              <w:t>-1</w:t>
            </w:r>
          </w:p>
        </w:tc>
      </w:tr>
    </w:tbl>
    <w:p w:rsidR="00876AD0" w:rsidRPr="00926026" w:rsidRDefault="00876AD0" w:rsidP="00876AD0">
      <w:pPr>
        <w:jc w:val="both"/>
        <w:rPr>
          <w:rFonts w:cs="Arial"/>
          <w:b/>
          <w:sz w:val="20"/>
          <w:szCs w:val="20"/>
          <w:lang w:val="en-US"/>
        </w:rPr>
      </w:pPr>
    </w:p>
    <w:p w:rsidR="00094452" w:rsidRPr="00926026" w:rsidRDefault="00094452" w:rsidP="00094452">
      <w:pPr>
        <w:rPr>
          <w:rFonts w:eastAsia="Verdana" w:cs="Arial"/>
          <w:sz w:val="20"/>
          <w:szCs w:val="20"/>
        </w:rPr>
      </w:pPr>
      <w:r w:rsidRPr="00926026">
        <w:rPr>
          <w:rFonts w:eastAsia="Verdana" w:cs="Arial"/>
          <w:b/>
          <w:sz w:val="20"/>
          <w:szCs w:val="20"/>
        </w:rPr>
        <w:t>ADD</w:t>
      </w:r>
      <w:r w:rsidRPr="00926026">
        <w:rPr>
          <w:rFonts w:eastAsia="Verdana" w:cs="Arial"/>
          <w:sz w:val="20"/>
          <w:szCs w:val="20"/>
        </w:rPr>
        <w:t xml:space="preserve"> the following </w:t>
      </w:r>
      <w:r>
        <w:rPr>
          <w:rFonts w:eastAsia="Verdana" w:cs="Arial"/>
          <w:sz w:val="20"/>
          <w:szCs w:val="20"/>
        </w:rPr>
        <w:t>table and templates</w:t>
      </w:r>
    </w:p>
    <w:p w:rsidR="00876AD0" w:rsidRPr="00926026" w:rsidRDefault="00876AD0" w:rsidP="00876AD0">
      <w:pPr>
        <w:jc w:val="both"/>
        <w:rPr>
          <w:rFonts w:ascii="Verdana" w:hAnsi="Verdana"/>
          <w:b/>
          <w:sz w:val="20"/>
          <w:szCs w:val="20"/>
          <w:lang w:val="en-US"/>
        </w:rPr>
      </w:pPr>
    </w:p>
    <w:p w:rsidR="00876AD0" w:rsidRPr="00824ED5" w:rsidRDefault="00876AD0" w:rsidP="00824ED5">
      <w:pPr>
        <w:pStyle w:val="Heading4"/>
        <w:spacing w:before="0" w:after="0"/>
        <w:rPr>
          <w:rFonts w:ascii="Verdana" w:hAnsi="Verdana" w:cs="Arial"/>
          <w:b w:val="0"/>
          <w:sz w:val="20"/>
          <w:szCs w:val="20"/>
        </w:rPr>
      </w:pPr>
      <w:r w:rsidRPr="00B70563">
        <w:rPr>
          <w:rFonts w:ascii="Verdana" w:hAnsi="Verdana" w:cs="Arial"/>
          <w:sz w:val="20"/>
          <w:szCs w:val="20"/>
        </w:rPr>
        <w:t>Code table 4.238 -  Source or sink</w:t>
      </w:r>
    </w:p>
    <w:p w:rsidR="00876AD0" w:rsidRPr="00824ED5" w:rsidRDefault="00876AD0" w:rsidP="00876AD0">
      <w:pPr>
        <w:rPr>
          <w:rFonts w:eastAsia="Verdana" w:cs="Arial"/>
          <w:sz w:val="20"/>
          <w:szCs w:val="20"/>
        </w:rPr>
      </w:pPr>
    </w:p>
    <w:tbl>
      <w:tblPr>
        <w:tblW w:w="8427" w:type="dxa"/>
        <w:tblInd w:w="-37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340"/>
        <w:gridCol w:w="7087"/>
      </w:tblGrid>
      <w:tr w:rsidR="00876AD0" w:rsidRPr="00824ED5" w:rsidTr="00720BF4">
        <w:trPr>
          <w:trHeight w:val="52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6"/>
                <w:szCs w:val="16"/>
              </w:rPr>
            </w:pPr>
            <w:r w:rsidRPr="00824ED5">
              <w:rPr>
                <w:rFonts w:ascii="Verdana" w:hAnsi="Verdana" w:cs="Arial"/>
                <w:sz w:val="16"/>
                <w:szCs w:val="16"/>
              </w:rPr>
              <w:t>Code</w:t>
            </w:r>
          </w:p>
        </w:tc>
        <w:tc>
          <w:tcPr>
            <w:tcW w:w="7087"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6"/>
                <w:szCs w:val="16"/>
              </w:rPr>
            </w:pPr>
            <w:r w:rsidRPr="00824ED5">
              <w:rPr>
                <w:rFonts w:ascii="Verdana" w:hAnsi="Verdana" w:cs="Arial"/>
                <w:sz w:val="16"/>
                <w:szCs w:val="16"/>
              </w:rPr>
              <w:t>Name</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0</w:t>
            </w:r>
          </w:p>
        </w:tc>
        <w:tc>
          <w:tcPr>
            <w:tcW w:w="7087" w:type="dxa"/>
            <w:tcBorders>
              <w:top w:val="nil"/>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Reserved</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1</w:t>
            </w:r>
          </w:p>
        </w:tc>
        <w:tc>
          <w:tcPr>
            <w:tcW w:w="7087" w:type="dxa"/>
            <w:tcBorders>
              <w:top w:val="nil"/>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aviation</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2</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lightning</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3</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biogenic sources</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4</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anthropogenic sources</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5</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wild fires</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6</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natural sources</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7</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volcanoes</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8</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bio-fuel</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9</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fossil-fuel</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10</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wetlands</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11</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oceans</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12-191</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Reserved</w:t>
            </w:r>
          </w:p>
        </w:tc>
      </w:tr>
      <w:tr w:rsidR="00876AD0" w:rsidRPr="00824ED5" w:rsidTr="00720BF4">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192-254</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Reserved for local use</w:t>
            </w:r>
          </w:p>
        </w:tc>
      </w:tr>
      <w:tr w:rsidR="00876AD0" w:rsidRPr="00824ED5" w:rsidTr="00824ED5">
        <w:trPr>
          <w:trHeight w:val="260"/>
        </w:trPr>
        <w:tc>
          <w:tcPr>
            <w:tcW w:w="1340" w:type="dxa"/>
            <w:tcBorders>
              <w:top w:val="nil"/>
              <w:left w:val="nil"/>
              <w:bottom w:val="nil"/>
              <w:right w:val="nil"/>
            </w:tcBorders>
            <w:shd w:val="clear" w:color="auto" w:fill="auto"/>
          </w:tcPr>
          <w:p w:rsidR="00876AD0" w:rsidRPr="00824ED5" w:rsidRDefault="00876AD0" w:rsidP="00824ED5">
            <w:pPr>
              <w:jc w:val="center"/>
              <w:rPr>
                <w:rFonts w:ascii="Verdana" w:hAnsi="Verdana" w:cs="Arial"/>
                <w:sz w:val="18"/>
                <w:szCs w:val="18"/>
              </w:rPr>
            </w:pPr>
            <w:r w:rsidRPr="00824ED5">
              <w:rPr>
                <w:rFonts w:ascii="Verdana" w:hAnsi="Verdana" w:cs="Arial"/>
                <w:sz w:val="18"/>
                <w:szCs w:val="18"/>
              </w:rPr>
              <w:t>255</w:t>
            </w:r>
          </w:p>
        </w:tc>
        <w:tc>
          <w:tcPr>
            <w:tcW w:w="7087" w:type="dxa"/>
            <w:tcBorders>
              <w:top w:val="single" w:sz="4" w:space="0" w:color="FFFFFF"/>
              <w:left w:val="nil"/>
              <w:bottom w:val="single" w:sz="4" w:space="0" w:color="FFFFFF"/>
              <w:right w:val="single" w:sz="4" w:space="0" w:color="FFFFFF"/>
            </w:tcBorders>
            <w:tcMar>
              <w:top w:w="0" w:type="dxa"/>
              <w:left w:w="40" w:type="dxa"/>
              <w:bottom w:w="0" w:type="dxa"/>
              <w:right w:w="40" w:type="dxa"/>
            </w:tcMar>
          </w:tcPr>
          <w:p w:rsidR="00876AD0" w:rsidRPr="00824ED5" w:rsidRDefault="00876AD0" w:rsidP="00824ED5">
            <w:pPr>
              <w:widowControl w:val="0"/>
              <w:rPr>
                <w:rFonts w:ascii="Verdana" w:hAnsi="Verdana" w:cs="Arial"/>
                <w:sz w:val="18"/>
                <w:szCs w:val="18"/>
              </w:rPr>
            </w:pPr>
            <w:r w:rsidRPr="00824ED5">
              <w:rPr>
                <w:rFonts w:ascii="Verdana" w:hAnsi="Verdana" w:cs="Arial"/>
                <w:sz w:val="18"/>
                <w:szCs w:val="18"/>
              </w:rPr>
              <w:t>Missing</w:t>
            </w:r>
          </w:p>
        </w:tc>
      </w:tr>
    </w:tbl>
    <w:p w:rsidR="00876AD0" w:rsidRPr="00876AD0" w:rsidRDefault="00876AD0" w:rsidP="00876AD0">
      <w:pPr>
        <w:jc w:val="both"/>
        <w:rPr>
          <w:rFonts w:ascii="Verdana" w:hAnsi="Verdana"/>
          <w:b/>
          <w:bCs/>
          <w:sz w:val="20"/>
          <w:szCs w:val="20"/>
          <w:lang w:val="en-US"/>
        </w:rPr>
      </w:pPr>
    </w:p>
    <w:p w:rsidR="00876AD0" w:rsidRPr="00876AD0" w:rsidRDefault="00876AD0" w:rsidP="00876AD0">
      <w:pPr>
        <w:jc w:val="both"/>
        <w:rPr>
          <w:rFonts w:ascii="Verdana" w:hAnsi="Verdana"/>
          <w:sz w:val="20"/>
          <w:szCs w:val="20"/>
          <w:lang w:val="en-US"/>
        </w:rPr>
      </w:pPr>
      <w:r w:rsidRPr="00876AD0">
        <w:rPr>
          <w:rFonts w:ascii="Verdana" w:hAnsi="Verdana"/>
          <w:sz w:val="20"/>
          <w:szCs w:val="20"/>
          <w:lang w:val="en-US"/>
        </w:rPr>
        <w:t>The templates below are derived from the existing templates for chemical constituents and aerosols templates. They all have an extra octet (octet 14) to specify the source/sink defined in the Code Table 4.238.</w:t>
      </w:r>
    </w:p>
    <w:p w:rsidR="00876AD0" w:rsidRPr="00824ED5" w:rsidRDefault="00876AD0" w:rsidP="00876AD0">
      <w:pPr>
        <w:widowControl w:val="0"/>
        <w:tabs>
          <w:tab w:val="left" w:pos="3248"/>
        </w:tabs>
        <w:autoSpaceDE w:val="0"/>
        <w:autoSpaceDN w:val="0"/>
        <w:adjustRightInd w:val="0"/>
        <w:spacing w:before="480"/>
        <w:rPr>
          <w:rFonts w:ascii="Verdana" w:eastAsia="Arial" w:hAnsi="Verdana" w:cs="Arial"/>
          <w:i/>
          <w:iCs/>
          <w:sz w:val="20"/>
          <w:szCs w:val="20"/>
          <w:lang w:eastAsia="ja-JP"/>
        </w:rPr>
      </w:pPr>
      <w:r w:rsidRPr="00824ED5">
        <w:rPr>
          <w:rFonts w:ascii="Verdana" w:eastAsia="Arial" w:hAnsi="Verdana" w:cs="Arial"/>
          <w:i/>
          <w:iCs/>
          <w:sz w:val="20"/>
          <w:szCs w:val="20"/>
          <w:lang w:eastAsia="ja-JP"/>
        </w:rPr>
        <w:t>Product definition template 4.76 – analysis or forecast at a horizontal level or in a horizontal</w:t>
      </w:r>
      <w:r w:rsidRPr="00824ED5">
        <w:rPr>
          <w:rFonts w:ascii="Verdana" w:hAnsi="Verdana" w:cs="Arial"/>
          <w:bCs/>
          <w:i/>
          <w:iCs/>
          <w:sz w:val="20"/>
          <w:szCs w:val="20"/>
          <w:lang w:eastAsia="ja-JP"/>
        </w:rPr>
        <w:br/>
      </w:r>
      <w:r w:rsidRPr="00824ED5">
        <w:rPr>
          <w:rFonts w:ascii="Verdana" w:hAnsi="Verdana" w:cs="Arial"/>
          <w:bCs/>
          <w:i/>
          <w:iCs/>
          <w:sz w:val="20"/>
          <w:szCs w:val="20"/>
          <w:lang w:eastAsia="ja-JP"/>
        </w:rPr>
        <w:tab/>
      </w:r>
      <w:r w:rsidRPr="00824ED5">
        <w:rPr>
          <w:rFonts w:ascii="Verdana" w:eastAsia="Arial" w:hAnsi="Verdana" w:cs="Arial"/>
          <w:i/>
          <w:iCs/>
          <w:sz w:val="20"/>
          <w:szCs w:val="20"/>
          <w:lang w:eastAsia="ja-JP"/>
        </w:rPr>
        <w:t xml:space="preserve">layer at a point in time for atmospheric chemical </w:t>
      </w:r>
      <w:r w:rsidRPr="00824ED5">
        <w:rPr>
          <w:rFonts w:ascii="Verdana" w:hAnsi="Verdana" w:cs="Arial"/>
          <w:bCs/>
          <w:i/>
          <w:iCs/>
          <w:sz w:val="20"/>
          <w:szCs w:val="20"/>
          <w:lang w:eastAsia="ja-JP"/>
        </w:rPr>
        <w:tab/>
      </w:r>
      <w:r w:rsidRPr="00824ED5">
        <w:rPr>
          <w:rFonts w:ascii="Verdana" w:eastAsia="Arial" w:hAnsi="Verdana" w:cs="Arial"/>
          <w:i/>
          <w:iCs/>
          <w:sz w:val="20"/>
          <w:szCs w:val="20"/>
          <w:lang w:eastAsia="ja-JP"/>
        </w:rPr>
        <w:t>constituents</w:t>
      </w:r>
    </w:p>
    <w:p w:rsidR="00876AD0" w:rsidRPr="00824ED5" w:rsidRDefault="00876AD0" w:rsidP="00876AD0">
      <w:pPr>
        <w:widowControl w:val="0"/>
        <w:tabs>
          <w:tab w:val="left" w:pos="1843"/>
          <w:tab w:val="left" w:pos="8647"/>
        </w:tabs>
        <w:autoSpaceDE w:val="0"/>
        <w:autoSpaceDN w:val="0"/>
        <w:adjustRightInd w:val="0"/>
        <w:spacing w:before="169" w:line="120" w:lineRule="auto"/>
        <w:rPr>
          <w:rFonts w:ascii="Verdana" w:hAnsi="Verdana" w:cs="Arial"/>
          <w:sz w:val="16"/>
          <w:szCs w:val="16"/>
          <w:lang w:eastAsia="ja-JP"/>
        </w:rPr>
      </w:pPr>
      <w:r w:rsidRPr="00824ED5">
        <w:rPr>
          <w:rFonts w:ascii="Verdana" w:hAnsi="Verdana" w:cs="Arial"/>
          <w:sz w:val="16"/>
          <w:szCs w:val="16"/>
          <w:lang w:eastAsia="ja-JP"/>
        </w:rPr>
        <w:t>Octet No.</w:t>
      </w:r>
      <w:r w:rsidRPr="00824ED5">
        <w:rPr>
          <w:rFonts w:ascii="Verdana" w:hAnsi="Verdana" w:cs="Arial"/>
          <w:sz w:val="16"/>
          <w:szCs w:val="16"/>
          <w:lang w:eastAsia="ja-JP"/>
        </w:rPr>
        <w:tab/>
        <w:t>Contents</w:t>
      </w:r>
    </w:p>
    <w:p w:rsidR="00876AD0" w:rsidRPr="00824ED5" w:rsidRDefault="00876AD0" w:rsidP="00723DFE">
      <w:pPr>
        <w:widowControl w:val="0"/>
        <w:tabs>
          <w:tab w:val="center" w:pos="284"/>
          <w:tab w:val="left" w:pos="1276"/>
          <w:tab w:val="left" w:pos="2184"/>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10</w:t>
      </w:r>
      <w:r w:rsidRPr="00824ED5">
        <w:rPr>
          <w:rFonts w:ascii="Verdana" w:hAnsi="Verdana" w:cs="Arial"/>
          <w:sz w:val="18"/>
          <w:szCs w:val="18"/>
          <w:lang w:eastAsia="ja-JP"/>
        </w:rPr>
        <w:tab/>
        <w:t>Parameter category (see Code table 4.1)</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11</w:t>
      </w:r>
      <w:r w:rsidRPr="00824ED5">
        <w:rPr>
          <w:rFonts w:ascii="Verdana" w:hAnsi="Verdana" w:cs="Arial"/>
          <w:sz w:val="18"/>
          <w:szCs w:val="18"/>
          <w:lang w:eastAsia="ja-JP"/>
        </w:rPr>
        <w:tab/>
        <w:t>Parameter number (see Code table 4.2)</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lastRenderedPageBreak/>
        <w:tab/>
        <w:t>12–13</w:t>
      </w:r>
      <w:r w:rsidRPr="00824ED5">
        <w:rPr>
          <w:rFonts w:ascii="Verdana" w:hAnsi="Verdana" w:cs="Arial"/>
          <w:sz w:val="18"/>
          <w:szCs w:val="18"/>
          <w:lang w:eastAsia="ja-JP"/>
        </w:rPr>
        <w:tab/>
        <w:t>Atmospheric chemical constituent type (see Code table 4.230)</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bookmarkStart w:id="14" w:name="_Hlk5954770"/>
      <w:r w:rsidRPr="00824ED5">
        <w:rPr>
          <w:rFonts w:ascii="Verdana" w:hAnsi="Verdana" w:cs="Arial"/>
          <w:sz w:val="18"/>
          <w:szCs w:val="18"/>
          <w:lang w:eastAsia="ja-JP"/>
        </w:rPr>
        <w:tab/>
      </w:r>
      <w:bookmarkStart w:id="15" w:name="_Hlk5954640"/>
      <w:r w:rsidRPr="00B70563">
        <w:rPr>
          <w:rFonts w:ascii="Verdana" w:hAnsi="Verdana" w:cs="Arial"/>
          <w:sz w:val="18"/>
          <w:szCs w:val="18"/>
          <w:lang w:eastAsia="ja-JP"/>
        </w:rPr>
        <w:t>14</w:t>
      </w:r>
      <w:r w:rsidRPr="00B70563">
        <w:rPr>
          <w:rFonts w:ascii="Verdana" w:hAnsi="Verdana" w:cs="Arial"/>
          <w:sz w:val="18"/>
          <w:szCs w:val="18"/>
          <w:lang w:eastAsia="ja-JP"/>
        </w:rPr>
        <w:tab/>
        <w:t>Source or sink (see Code table 4.238)</w:t>
      </w:r>
    </w:p>
    <w:bookmarkEnd w:id="14"/>
    <w:bookmarkEnd w:id="15"/>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15</w:t>
      </w:r>
      <w:r w:rsidRPr="00824ED5">
        <w:rPr>
          <w:rFonts w:ascii="Verdana" w:hAnsi="Verdana" w:cs="Arial"/>
          <w:sz w:val="18"/>
          <w:szCs w:val="18"/>
          <w:lang w:eastAsia="ja-JP"/>
        </w:rPr>
        <w:tab/>
        <w:t>Type of generating process (see Code table 4.3)</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16</w:t>
      </w:r>
      <w:r w:rsidRPr="00824ED5">
        <w:rPr>
          <w:rFonts w:ascii="Verdana" w:hAnsi="Verdana" w:cs="Arial"/>
          <w:sz w:val="18"/>
          <w:szCs w:val="18"/>
          <w:lang w:eastAsia="ja-JP"/>
        </w:rPr>
        <w:tab/>
        <w:t>Background generating process identifier (defined by originating centre)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17</w:t>
      </w:r>
      <w:r w:rsidRPr="00824ED5">
        <w:rPr>
          <w:rFonts w:ascii="Verdana" w:hAnsi="Verdana" w:cs="Arial"/>
          <w:sz w:val="18"/>
          <w:szCs w:val="18"/>
          <w:lang w:eastAsia="ja-JP"/>
        </w:rPr>
        <w:tab/>
        <w:t>Analysis or forecast generating process identifier (defined by originating centre)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18–19</w:t>
      </w:r>
      <w:r w:rsidRPr="00824ED5">
        <w:rPr>
          <w:rFonts w:ascii="Verdana" w:hAnsi="Verdana" w:cs="Arial"/>
          <w:sz w:val="18"/>
          <w:szCs w:val="18"/>
          <w:lang w:eastAsia="ja-JP"/>
        </w:rPr>
        <w:tab/>
        <w:t>Hours of observational data cut-off after reference time (see Note)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20</w:t>
      </w:r>
      <w:r w:rsidRPr="00824ED5">
        <w:rPr>
          <w:rFonts w:ascii="Verdana" w:hAnsi="Verdana" w:cs="Arial"/>
          <w:sz w:val="18"/>
          <w:szCs w:val="18"/>
          <w:lang w:eastAsia="ja-JP"/>
        </w:rPr>
        <w:tab/>
        <w:t>Minutes of observational data cut-off after reference time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21</w:t>
      </w:r>
      <w:r w:rsidRPr="00824ED5">
        <w:rPr>
          <w:rFonts w:ascii="Verdana" w:hAnsi="Verdana" w:cs="Arial"/>
          <w:sz w:val="18"/>
          <w:szCs w:val="18"/>
          <w:lang w:eastAsia="ja-JP"/>
        </w:rPr>
        <w:tab/>
        <w:t>Indicator of unit of time range (see Code table 4.4)</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22–25</w:t>
      </w:r>
      <w:r w:rsidRPr="00824ED5">
        <w:rPr>
          <w:rFonts w:ascii="Verdana" w:hAnsi="Verdana" w:cs="Arial"/>
          <w:sz w:val="18"/>
          <w:szCs w:val="18"/>
          <w:lang w:eastAsia="ja-JP"/>
        </w:rPr>
        <w:tab/>
        <w:t>Forecast time in units defined by octet 20</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26</w:t>
      </w:r>
      <w:r w:rsidRPr="00824ED5">
        <w:rPr>
          <w:rFonts w:ascii="Verdana" w:hAnsi="Verdana" w:cs="Arial"/>
          <w:sz w:val="18"/>
          <w:szCs w:val="18"/>
          <w:lang w:eastAsia="ja-JP"/>
        </w:rPr>
        <w:tab/>
        <w:t>Type of first fixed surface (see Code table 4.5)</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27</w:t>
      </w:r>
      <w:r w:rsidRPr="00824ED5">
        <w:rPr>
          <w:rFonts w:ascii="Verdana" w:hAnsi="Verdana" w:cs="Arial"/>
          <w:sz w:val="18"/>
          <w:szCs w:val="18"/>
          <w:lang w:eastAsia="ja-JP"/>
        </w:rPr>
        <w:tab/>
        <w:t>Scale factor of first fixed surface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28–31</w:t>
      </w:r>
      <w:r w:rsidRPr="00824ED5">
        <w:rPr>
          <w:rFonts w:ascii="Verdana" w:hAnsi="Verdana" w:cs="Arial"/>
          <w:sz w:val="18"/>
          <w:szCs w:val="18"/>
          <w:lang w:eastAsia="ja-JP"/>
        </w:rPr>
        <w:tab/>
        <w:t>Scaled value of first fixed surface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32</w:t>
      </w:r>
      <w:r w:rsidRPr="00824ED5">
        <w:rPr>
          <w:rFonts w:ascii="Verdana" w:hAnsi="Verdana" w:cs="Arial"/>
          <w:sz w:val="18"/>
          <w:szCs w:val="18"/>
          <w:lang w:eastAsia="ja-JP"/>
        </w:rPr>
        <w:tab/>
        <w:t>Type of second fixed surface (see Code table 4.5)</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33</w:t>
      </w:r>
      <w:r w:rsidRPr="00824ED5">
        <w:rPr>
          <w:rFonts w:ascii="Verdana" w:hAnsi="Verdana" w:cs="Arial"/>
          <w:sz w:val="18"/>
          <w:szCs w:val="18"/>
          <w:lang w:eastAsia="ja-JP"/>
        </w:rPr>
        <w:tab/>
        <w:t>Scale factor of second fixed surface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34–37</w:t>
      </w:r>
      <w:r w:rsidRPr="00824ED5">
        <w:rPr>
          <w:rFonts w:ascii="Verdana" w:hAnsi="Verdana" w:cs="Arial"/>
          <w:sz w:val="18"/>
          <w:szCs w:val="18"/>
          <w:lang w:eastAsia="ja-JP"/>
        </w:rPr>
        <w:tab/>
        <w:t>Scaled value of second fixed surface</w:t>
      </w:r>
    </w:p>
    <w:p w:rsidR="00876AD0" w:rsidRPr="00824ED5" w:rsidRDefault="00876AD0" w:rsidP="00876AD0">
      <w:pPr>
        <w:autoSpaceDE w:val="0"/>
        <w:autoSpaceDN w:val="0"/>
        <w:adjustRightInd w:val="0"/>
        <w:ind w:left="567" w:hanging="567"/>
        <w:jc w:val="both"/>
        <w:rPr>
          <w:rFonts w:ascii="Verdana" w:hAnsi="Verdana" w:cs="Arial"/>
          <w:sz w:val="18"/>
          <w:szCs w:val="18"/>
          <w:lang w:eastAsia="ja-JP"/>
        </w:rPr>
      </w:pPr>
    </w:p>
    <w:p w:rsidR="00876AD0" w:rsidRPr="00824ED5" w:rsidRDefault="00876AD0" w:rsidP="00876AD0">
      <w:pPr>
        <w:autoSpaceDE w:val="0"/>
        <w:autoSpaceDN w:val="0"/>
        <w:adjustRightInd w:val="0"/>
        <w:ind w:left="567" w:hanging="567"/>
        <w:jc w:val="both"/>
        <w:rPr>
          <w:rFonts w:ascii="Verdana" w:hAnsi="Verdana" w:cs="Arial"/>
          <w:sz w:val="18"/>
          <w:szCs w:val="18"/>
          <w:lang w:eastAsia="ja-JP"/>
        </w:rPr>
      </w:pPr>
      <w:bookmarkStart w:id="16" w:name="G2_Pdt440n"/>
      <w:bookmarkEnd w:id="16"/>
      <w:r w:rsidRPr="00824ED5">
        <w:rPr>
          <w:rFonts w:ascii="Verdana" w:hAnsi="Verdana" w:cs="Arial"/>
          <w:sz w:val="18"/>
          <w:szCs w:val="18"/>
          <w:lang w:eastAsia="ja-JP"/>
        </w:rPr>
        <w:t>Note:</w:t>
      </w:r>
      <w:r w:rsidRPr="00824ED5">
        <w:rPr>
          <w:rFonts w:ascii="Verdana" w:hAnsi="Verdana" w:cs="Arial"/>
          <w:sz w:val="18"/>
          <w:szCs w:val="18"/>
          <w:lang w:eastAsia="ja-JP"/>
        </w:rPr>
        <w:tab/>
        <w:t>Hours greater than 65534 will be coded as 65534.</w:t>
      </w:r>
    </w:p>
    <w:p w:rsidR="00876AD0" w:rsidRPr="00824ED5" w:rsidRDefault="00876AD0" w:rsidP="00876AD0">
      <w:pPr>
        <w:jc w:val="both"/>
        <w:rPr>
          <w:rFonts w:ascii="Verdana" w:hAnsi="Verdana"/>
          <w:b/>
          <w:sz w:val="20"/>
          <w:szCs w:val="20"/>
        </w:rPr>
      </w:pPr>
    </w:p>
    <w:p w:rsidR="00876AD0" w:rsidRPr="00824ED5" w:rsidRDefault="00876AD0" w:rsidP="00824ED5">
      <w:pPr>
        <w:widowControl w:val="0"/>
        <w:autoSpaceDE w:val="0"/>
        <w:autoSpaceDN w:val="0"/>
        <w:adjustRightInd w:val="0"/>
        <w:spacing w:before="480"/>
        <w:ind w:left="3544" w:hanging="3544"/>
        <w:rPr>
          <w:rFonts w:ascii="Verdana" w:hAnsi="Verdana" w:cs="Arial"/>
          <w:i/>
          <w:iCs/>
          <w:sz w:val="20"/>
          <w:szCs w:val="20"/>
          <w:lang w:eastAsia="ja-JP"/>
        </w:rPr>
      </w:pPr>
      <w:r w:rsidRPr="00824ED5">
        <w:rPr>
          <w:rFonts w:ascii="Verdana" w:hAnsi="Verdana" w:cs="Arial"/>
          <w:i/>
          <w:iCs/>
          <w:sz w:val="20"/>
          <w:szCs w:val="20"/>
          <w:lang w:eastAsia="ja-JP"/>
        </w:rPr>
        <w:t xml:space="preserve">Product definition template 4.77 – </w:t>
      </w:r>
      <w:r w:rsidRPr="00824ED5">
        <w:rPr>
          <w:rFonts w:ascii="Verdana" w:hAnsi="Verdana" w:cs="Arial"/>
          <w:i/>
          <w:iCs/>
          <w:spacing w:val="4"/>
          <w:sz w:val="20"/>
          <w:szCs w:val="20"/>
          <w:lang w:eastAsia="ja-JP"/>
        </w:rPr>
        <w:t>individual ensemble forecast, control and perturbed, at a</w:t>
      </w:r>
      <w:r w:rsidRPr="00824ED5">
        <w:rPr>
          <w:rFonts w:ascii="Verdana" w:hAnsi="Verdana" w:cs="Arial"/>
          <w:b/>
          <w:bCs/>
          <w:i/>
          <w:iCs/>
          <w:sz w:val="20"/>
          <w:szCs w:val="20"/>
          <w:lang w:eastAsia="ja-JP"/>
        </w:rPr>
        <w:br/>
      </w:r>
      <w:r w:rsidRPr="00824ED5">
        <w:rPr>
          <w:rFonts w:ascii="Verdana" w:hAnsi="Verdana" w:cs="Arial"/>
          <w:i/>
          <w:iCs/>
          <w:sz w:val="20"/>
          <w:szCs w:val="20"/>
          <w:lang w:eastAsia="ja-JP"/>
        </w:rPr>
        <w:t>horizontal level or in a horizontal layer at a point in time for</w:t>
      </w:r>
      <w:r w:rsidRPr="00824ED5">
        <w:rPr>
          <w:rFonts w:ascii="Verdana" w:hAnsi="Verdana" w:cs="Arial"/>
          <w:b/>
          <w:bCs/>
          <w:i/>
          <w:iCs/>
          <w:sz w:val="20"/>
          <w:szCs w:val="20"/>
          <w:lang w:eastAsia="ja-JP"/>
        </w:rPr>
        <w:br/>
      </w:r>
      <w:r w:rsidRPr="00824ED5">
        <w:rPr>
          <w:rFonts w:ascii="Verdana" w:hAnsi="Verdana" w:cs="Arial"/>
          <w:i/>
          <w:iCs/>
          <w:sz w:val="20"/>
          <w:szCs w:val="20"/>
          <w:lang w:eastAsia="ja-JP"/>
        </w:rPr>
        <w:t>atmospheric chemical constituents</w:t>
      </w:r>
    </w:p>
    <w:p w:rsidR="00876AD0" w:rsidRPr="00824ED5" w:rsidRDefault="00876AD0" w:rsidP="00876AD0">
      <w:pPr>
        <w:widowControl w:val="0"/>
        <w:tabs>
          <w:tab w:val="left" w:pos="1843"/>
          <w:tab w:val="left" w:pos="8647"/>
        </w:tabs>
        <w:autoSpaceDE w:val="0"/>
        <w:autoSpaceDN w:val="0"/>
        <w:adjustRightInd w:val="0"/>
        <w:spacing w:before="169"/>
        <w:rPr>
          <w:rFonts w:cs="Arial"/>
          <w:sz w:val="21"/>
          <w:szCs w:val="21"/>
          <w:lang w:eastAsia="ja-JP"/>
        </w:rPr>
      </w:pPr>
      <w:r w:rsidRPr="00824ED5">
        <w:rPr>
          <w:rFonts w:cs="Arial"/>
          <w:sz w:val="16"/>
          <w:szCs w:val="16"/>
          <w:lang w:eastAsia="ja-JP"/>
        </w:rPr>
        <w:t>Octet No.</w:t>
      </w:r>
      <w:r w:rsidRPr="00824ED5">
        <w:rPr>
          <w:rFonts w:cs="Arial"/>
          <w:sz w:val="24"/>
          <w:szCs w:val="24"/>
          <w:lang w:eastAsia="ja-JP"/>
        </w:rPr>
        <w:tab/>
      </w:r>
      <w:r w:rsidRPr="00824ED5">
        <w:rPr>
          <w:rFonts w:cs="Arial"/>
          <w:sz w:val="16"/>
          <w:szCs w:val="16"/>
          <w:lang w:eastAsia="ja-JP"/>
        </w:rPr>
        <w:t>Contents</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10</w:t>
      </w:r>
      <w:r w:rsidRPr="00824ED5">
        <w:rPr>
          <w:rFonts w:ascii="Verdana" w:hAnsi="Verdana" w:cs="Arial"/>
          <w:sz w:val="18"/>
          <w:szCs w:val="18"/>
          <w:lang w:eastAsia="ja-JP"/>
        </w:rPr>
        <w:tab/>
        <w:t>Parameter category (see Code table 4.1)</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11</w:t>
      </w:r>
      <w:r w:rsidRPr="00824ED5">
        <w:rPr>
          <w:rFonts w:ascii="Verdana" w:hAnsi="Verdana" w:cs="Arial"/>
          <w:sz w:val="18"/>
          <w:szCs w:val="18"/>
          <w:lang w:eastAsia="ja-JP"/>
        </w:rPr>
        <w:tab/>
        <w:t>Parameter number (see Code table 4.2)</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12–13</w:t>
      </w:r>
      <w:r w:rsidRPr="00824ED5">
        <w:rPr>
          <w:rFonts w:ascii="Verdana" w:hAnsi="Verdana" w:cs="Arial"/>
          <w:sz w:val="18"/>
          <w:szCs w:val="18"/>
          <w:lang w:eastAsia="ja-JP"/>
        </w:rPr>
        <w:tab/>
        <w:t>Atmospheric chemical constituent type (see Code table 4.230)</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r>
      <w:r w:rsidRPr="00B70563">
        <w:rPr>
          <w:rFonts w:ascii="Verdana" w:hAnsi="Verdana" w:cs="Arial"/>
          <w:sz w:val="18"/>
          <w:szCs w:val="18"/>
          <w:lang w:eastAsia="ja-JP"/>
        </w:rPr>
        <w:t>14</w:t>
      </w:r>
      <w:r w:rsidRPr="00B70563">
        <w:rPr>
          <w:rFonts w:ascii="Verdana" w:hAnsi="Verdana" w:cs="Arial"/>
          <w:sz w:val="18"/>
          <w:szCs w:val="18"/>
          <w:lang w:eastAsia="ja-JP"/>
        </w:rPr>
        <w:tab/>
        <w:t>Source or sink (see Code table 4.238)</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15</w:t>
      </w:r>
      <w:r w:rsidRPr="00723DFE">
        <w:rPr>
          <w:rFonts w:ascii="Verdana" w:hAnsi="Verdana" w:cs="Arial"/>
          <w:sz w:val="18"/>
          <w:szCs w:val="18"/>
          <w:lang w:eastAsia="ja-JP"/>
        </w:rPr>
        <w:tab/>
        <w:t>Type of generating process (see Code table 4.3)</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16</w:t>
      </w:r>
      <w:r w:rsidRPr="00723DFE">
        <w:rPr>
          <w:rFonts w:ascii="Verdana" w:hAnsi="Verdana" w:cs="Arial"/>
          <w:sz w:val="18"/>
          <w:szCs w:val="18"/>
          <w:lang w:eastAsia="ja-JP"/>
        </w:rPr>
        <w:tab/>
        <w:t>Background generating process identifier (defined by originating centre)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17</w:t>
      </w:r>
      <w:r w:rsidRPr="00723DFE">
        <w:rPr>
          <w:rFonts w:ascii="Verdana" w:hAnsi="Verdana" w:cs="Arial"/>
          <w:sz w:val="18"/>
          <w:szCs w:val="18"/>
          <w:lang w:eastAsia="ja-JP"/>
        </w:rPr>
        <w:tab/>
        <w:t>Forecast generating process identifier (defined by originating centre)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18–19</w:t>
      </w:r>
      <w:r w:rsidRPr="00723DFE">
        <w:rPr>
          <w:rFonts w:ascii="Verdana" w:hAnsi="Verdana" w:cs="Arial"/>
          <w:sz w:val="18"/>
          <w:szCs w:val="18"/>
          <w:lang w:eastAsia="ja-JP"/>
        </w:rPr>
        <w:tab/>
        <w:t>Hours after reference time of data cut-off (see Note)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20</w:t>
      </w:r>
      <w:r w:rsidRPr="00723DFE">
        <w:rPr>
          <w:rFonts w:ascii="Verdana" w:hAnsi="Verdana" w:cs="Arial"/>
          <w:sz w:val="18"/>
          <w:szCs w:val="18"/>
          <w:lang w:eastAsia="ja-JP"/>
        </w:rPr>
        <w:tab/>
        <w:t>Minutes after reference time of data cut-off</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21</w:t>
      </w:r>
      <w:r w:rsidRPr="00723DFE">
        <w:rPr>
          <w:rFonts w:ascii="Verdana" w:hAnsi="Verdana" w:cs="Arial"/>
          <w:sz w:val="18"/>
          <w:szCs w:val="18"/>
          <w:lang w:eastAsia="ja-JP"/>
        </w:rPr>
        <w:tab/>
        <w:t>Indicator of unit of time range (see Code table 4.4)</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22–25</w:t>
      </w:r>
      <w:r w:rsidRPr="00723DFE">
        <w:rPr>
          <w:rFonts w:ascii="Verdana" w:hAnsi="Verdana" w:cs="Arial"/>
          <w:sz w:val="18"/>
          <w:szCs w:val="18"/>
          <w:lang w:eastAsia="ja-JP"/>
        </w:rPr>
        <w:tab/>
        <w:t>Forecast time in units defined by octet 20</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26</w:t>
      </w:r>
      <w:r w:rsidRPr="00723DFE">
        <w:rPr>
          <w:rFonts w:ascii="Verdana" w:hAnsi="Verdana" w:cs="Arial"/>
          <w:sz w:val="18"/>
          <w:szCs w:val="18"/>
          <w:lang w:eastAsia="ja-JP"/>
        </w:rPr>
        <w:tab/>
        <w:t>Type of first fixed surface (see Code table 4.5)</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27</w:t>
      </w:r>
      <w:r w:rsidRPr="00723DFE">
        <w:rPr>
          <w:rFonts w:ascii="Verdana" w:hAnsi="Verdana" w:cs="Arial"/>
          <w:sz w:val="18"/>
          <w:szCs w:val="18"/>
          <w:lang w:eastAsia="ja-JP"/>
        </w:rPr>
        <w:tab/>
        <w:t>Scale factor of first fixed surface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28–31</w:t>
      </w:r>
      <w:r w:rsidRPr="00723DFE">
        <w:rPr>
          <w:rFonts w:ascii="Verdana" w:hAnsi="Verdana" w:cs="Arial"/>
          <w:sz w:val="18"/>
          <w:szCs w:val="18"/>
          <w:lang w:eastAsia="ja-JP"/>
        </w:rPr>
        <w:tab/>
        <w:t>Scaled value of first fixed surface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32</w:t>
      </w:r>
      <w:r w:rsidRPr="00723DFE">
        <w:rPr>
          <w:rFonts w:ascii="Verdana" w:hAnsi="Verdana" w:cs="Arial"/>
          <w:sz w:val="18"/>
          <w:szCs w:val="18"/>
          <w:lang w:eastAsia="ja-JP"/>
        </w:rPr>
        <w:tab/>
        <w:t>Type of second fixed surface (see Code table 4.5)</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33</w:t>
      </w:r>
      <w:r w:rsidRPr="00723DFE">
        <w:rPr>
          <w:rFonts w:ascii="Verdana" w:hAnsi="Verdana" w:cs="Arial"/>
          <w:sz w:val="18"/>
          <w:szCs w:val="18"/>
          <w:lang w:eastAsia="ja-JP"/>
        </w:rPr>
        <w:tab/>
        <w:t>Scale factor of second fixed surface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34–37</w:t>
      </w:r>
      <w:r w:rsidRPr="00723DFE">
        <w:rPr>
          <w:rFonts w:ascii="Verdana" w:hAnsi="Verdana" w:cs="Arial"/>
          <w:sz w:val="18"/>
          <w:szCs w:val="18"/>
          <w:lang w:eastAsia="ja-JP"/>
        </w:rPr>
        <w:tab/>
        <w:t>Scaled value of second fixed surface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38</w:t>
      </w:r>
      <w:r w:rsidRPr="00723DFE">
        <w:rPr>
          <w:rFonts w:ascii="Verdana" w:hAnsi="Verdana" w:cs="Arial"/>
          <w:sz w:val="18"/>
          <w:szCs w:val="18"/>
          <w:lang w:eastAsia="ja-JP"/>
        </w:rPr>
        <w:tab/>
        <w:t>Type of ensemble forecast (see Code table 4.6)</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39</w:t>
      </w:r>
      <w:r w:rsidRPr="00723DFE">
        <w:rPr>
          <w:rFonts w:ascii="Verdana" w:hAnsi="Verdana" w:cs="Arial"/>
          <w:sz w:val="18"/>
          <w:szCs w:val="18"/>
          <w:lang w:eastAsia="ja-JP"/>
        </w:rPr>
        <w:tab/>
        <w:t>Perturbation number</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40</w:t>
      </w:r>
      <w:r w:rsidRPr="00723DFE">
        <w:rPr>
          <w:rFonts w:ascii="Verdana" w:hAnsi="Verdana" w:cs="Arial"/>
          <w:sz w:val="18"/>
          <w:szCs w:val="18"/>
          <w:lang w:eastAsia="ja-JP"/>
        </w:rPr>
        <w:tab/>
        <w:t>Number of forecasts in ensemble</w:t>
      </w:r>
    </w:p>
    <w:p w:rsidR="00876AD0" w:rsidRPr="00723DFE" w:rsidRDefault="00876AD0" w:rsidP="00876AD0">
      <w:pPr>
        <w:autoSpaceDE w:val="0"/>
        <w:autoSpaceDN w:val="0"/>
        <w:adjustRightInd w:val="0"/>
        <w:ind w:left="567" w:hanging="567"/>
        <w:jc w:val="both"/>
        <w:rPr>
          <w:rFonts w:ascii="Verdana" w:hAnsi="Verdana" w:cs="Arial"/>
          <w:sz w:val="18"/>
          <w:szCs w:val="18"/>
          <w:lang w:eastAsia="ja-JP"/>
        </w:rPr>
      </w:pPr>
    </w:p>
    <w:p w:rsidR="00876AD0" w:rsidRPr="00723DFE" w:rsidRDefault="00876AD0" w:rsidP="00876AD0">
      <w:pPr>
        <w:autoSpaceDE w:val="0"/>
        <w:autoSpaceDN w:val="0"/>
        <w:adjustRightInd w:val="0"/>
        <w:ind w:left="567" w:hanging="567"/>
        <w:jc w:val="both"/>
        <w:rPr>
          <w:rFonts w:ascii="Verdana" w:hAnsi="Verdana" w:cs="Arial"/>
          <w:sz w:val="18"/>
          <w:szCs w:val="18"/>
          <w:lang w:eastAsia="ja-JP"/>
        </w:rPr>
      </w:pPr>
      <w:bookmarkStart w:id="17" w:name="G2_Pdt441n"/>
      <w:bookmarkEnd w:id="17"/>
      <w:r w:rsidRPr="00723DFE">
        <w:rPr>
          <w:rFonts w:ascii="Verdana" w:hAnsi="Verdana" w:cs="Arial"/>
          <w:sz w:val="18"/>
          <w:szCs w:val="18"/>
          <w:lang w:eastAsia="ja-JP"/>
        </w:rPr>
        <w:t>Note:</w:t>
      </w:r>
      <w:r w:rsidRPr="00723DFE">
        <w:rPr>
          <w:rFonts w:ascii="Verdana" w:hAnsi="Verdana" w:cs="Arial"/>
          <w:sz w:val="18"/>
          <w:szCs w:val="18"/>
          <w:lang w:eastAsia="ja-JP"/>
        </w:rPr>
        <w:tab/>
        <w:t>Hours greater than 65534 will be coded as 65534.</w:t>
      </w:r>
    </w:p>
    <w:p w:rsidR="00876AD0" w:rsidRPr="00723DFE" w:rsidRDefault="00876AD0" w:rsidP="00876AD0">
      <w:pPr>
        <w:jc w:val="both"/>
        <w:rPr>
          <w:rFonts w:ascii="Verdana" w:hAnsi="Verdana"/>
          <w:b/>
          <w:sz w:val="20"/>
          <w:szCs w:val="20"/>
        </w:rPr>
      </w:pPr>
    </w:p>
    <w:p w:rsidR="00876AD0" w:rsidRPr="00723DFE" w:rsidRDefault="00876AD0" w:rsidP="00876AD0">
      <w:pPr>
        <w:jc w:val="both"/>
        <w:rPr>
          <w:rFonts w:ascii="Verdana" w:hAnsi="Verdana"/>
          <w:b/>
          <w:sz w:val="20"/>
          <w:szCs w:val="20"/>
        </w:rPr>
      </w:pPr>
    </w:p>
    <w:p w:rsidR="00876AD0" w:rsidRPr="00824ED5" w:rsidRDefault="00876AD0" w:rsidP="00824ED5">
      <w:pPr>
        <w:widowControl w:val="0"/>
        <w:tabs>
          <w:tab w:val="left" w:pos="3262"/>
        </w:tabs>
        <w:autoSpaceDE w:val="0"/>
        <w:autoSpaceDN w:val="0"/>
        <w:adjustRightInd w:val="0"/>
        <w:ind w:left="3544" w:hanging="3544"/>
        <w:rPr>
          <w:rFonts w:ascii="Verdana" w:hAnsi="Verdana" w:cs="Arial"/>
          <w:i/>
          <w:iCs/>
          <w:sz w:val="20"/>
          <w:szCs w:val="20"/>
          <w:lang w:eastAsia="ja-JP"/>
        </w:rPr>
      </w:pPr>
      <w:r w:rsidRPr="00824ED5">
        <w:rPr>
          <w:rFonts w:ascii="Verdana" w:hAnsi="Verdana" w:cs="Arial"/>
          <w:i/>
          <w:iCs/>
          <w:sz w:val="20"/>
          <w:szCs w:val="20"/>
          <w:lang w:eastAsia="ja-JP"/>
        </w:rPr>
        <w:t>Product definition template 4.78 – average, accumulation, and/or</w:t>
      </w:r>
      <w:r w:rsidR="00824ED5">
        <w:rPr>
          <w:rFonts w:ascii="Verdana" w:hAnsi="Verdana" w:cs="Arial"/>
          <w:i/>
          <w:iCs/>
          <w:sz w:val="20"/>
          <w:szCs w:val="20"/>
          <w:lang w:eastAsia="ja-JP"/>
        </w:rPr>
        <w:t xml:space="preserve"> extreme values or other statis</w:t>
      </w:r>
      <w:r w:rsidRPr="00824ED5">
        <w:rPr>
          <w:rFonts w:ascii="Verdana" w:hAnsi="Verdana" w:cs="Arial"/>
          <w:i/>
          <w:iCs/>
          <w:sz w:val="20"/>
          <w:szCs w:val="20"/>
          <w:lang w:eastAsia="ja-JP"/>
        </w:rPr>
        <w:t>tically processed values at a horizontal level or in a horizontal</w:t>
      </w:r>
      <w:r w:rsidR="00824ED5">
        <w:rPr>
          <w:rFonts w:ascii="Verdana" w:hAnsi="Verdana" w:cs="Arial"/>
          <w:i/>
          <w:iCs/>
          <w:sz w:val="20"/>
          <w:szCs w:val="20"/>
          <w:lang w:eastAsia="ja-JP"/>
        </w:rPr>
        <w:t xml:space="preserve"> </w:t>
      </w:r>
      <w:r w:rsidRPr="00824ED5">
        <w:rPr>
          <w:rFonts w:ascii="Verdana" w:hAnsi="Verdana" w:cs="Arial"/>
          <w:i/>
          <w:iCs/>
          <w:sz w:val="20"/>
          <w:szCs w:val="20"/>
          <w:lang w:eastAsia="ja-JP"/>
        </w:rPr>
        <w:t>layer in a continuous or non-continuous time interval for</w:t>
      </w:r>
      <w:r w:rsidR="00824ED5">
        <w:rPr>
          <w:rFonts w:ascii="Verdana" w:hAnsi="Verdana" w:cs="Arial"/>
          <w:i/>
          <w:iCs/>
          <w:sz w:val="20"/>
          <w:szCs w:val="20"/>
          <w:lang w:eastAsia="ja-JP"/>
        </w:rPr>
        <w:t xml:space="preserve"> </w:t>
      </w:r>
      <w:r w:rsidRPr="00824ED5">
        <w:rPr>
          <w:rFonts w:ascii="Verdana" w:hAnsi="Verdana" w:cs="Arial"/>
          <w:i/>
          <w:iCs/>
          <w:sz w:val="20"/>
          <w:szCs w:val="20"/>
          <w:lang w:eastAsia="ja-JP"/>
        </w:rPr>
        <w:t>atmospheric chemical constituents</w:t>
      </w:r>
    </w:p>
    <w:p w:rsidR="00876AD0" w:rsidRPr="00723DFE" w:rsidRDefault="00876AD0" w:rsidP="00876AD0">
      <w:pPr>
        <w:widowControl w:val="0"/>
        <w:tabs>
          <w:tab w:val="left" w:pos="1843"/>
          <w:tab w:val="left" w:pos="8647"/>
        </w:tabs>
        <w:autoSpaceDE w:val="0"/>
        <w:autoSpaceDN w:val="0"/>
        <w:adjustRightInd w:val="0"/>
        <w:spacing w:before="169"/>
        <w:rPr>
          <w:rFonts w:ascii="Verdana" w:hAnsi="Verdana" w:cs="Arial"/>
          <w:sz w:val="21"/>
          <w:szCs w:val="21"/>
          <w:lang w:eastAsia="ja-JP"/>
        </w:rPr>
      </w:pPr>
      <w:r w:rsidRPr="00723DFE">
        <w:rPr>
          <w:rFonts w:ascii="Verdana" w:hAnsi="Verdana" w:cs="Arial"/>
          <w:sz w:val="16"/>
          <w:szCs w:val="16"/>
          <w:lang w:eastAsia="ja-JP"/>
        </w:rPr>
        <w:t>Octet No.</w:t>
      </w:r>
      <w:r w:rsidRPr="00723DFE">
        <w:rPr>
          <w:rFonts w:ascii="Verdana" w:hAnsi="Verdana" w:cs="Arial"/>
          <w:sz w:val="24"/>
          <w:szCs w:val="24"/>
          <w:lang w:eastAsia="ja-JP"/>
        </w:rPr>
        <w:tab/>
      </w:r>
      <w:r w:rsidRPr="00723DFE">
        <w:rPr>
          <w:rFonts w:ascii="Verdana" w:hAnsi="Verdana" w:cs="Arial"/>
          <w:sz w:val="16"/>
          <w:szCs w:val="16"/>
          <w:lang w:eastAsia="ja-JP"/>
        </w:rPr>
        <w:t>Contents</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10</w:t>
      </w:r>
      <w:r w:rsidRPr="00824ED5">
        <w:rPr>
          <w:rFonts w:ascii="Verdana" w:hAnsi="Verdana" w:cs="Arial"/>
          <w:sz w:val="18"/>
          <w:szCs w:val="18"/>
          <w:lang w:eastAsia="ja-JP"/>
        </w:rPr>
        <w:tab/>
        <w:t>Parameter category (see Code table 4.1)</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11</w:t>
      </w:r>
      <w:r w:rsidRPr="00824ED5">
        <w:rPr>
          <w:rFonts w:ascii="Verdana" w:hAnsi="Verdana" w:cs="Arial"/>
          <w:sz w:val="18"/>
          <w:szCs w:val="18"/>
          <w:lang w:eastAsia="ja-JP"/>
        </w:rPr>
        <w:tab/>
        <w:t>Parameter number (see Code table 4.2)</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12–13</w:t>
      </w:r>
      <w:r w:rsidRPr="00824ED5">
        <w:rPr>
          <w:rFonts w:ascii="Verdana" w:hAnsi="Verdana" w:cs="Arial"/>
          <w:sz w:val="18"/>
          <w:szCs w:val="18"/>
          <w:lang w:eastAsia="ja-JP"/>
        </w:rPr>
        <w:tab/>
        <w:t>Atmospheric chemical constituent type (see Code table 4.230)</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r>
      <w:r w:rsidRPr="00B70563">
        <w:rPr>
          <w:rFonts w:ascii="Verdana" w:hAnsi="Verdana" w:cs="Arial"/>
          <w:sz w:val="18"/>
          <w:szCs w:val="18"/>
          <w:lang w:eastAsia="ja-JP"/>
        </w:rPr>
        <w:t>14</w:t>
      </w:r>
      <w:r w:rsidRPr="00B70563">
        <w:rPr>
          <w:rFonts w:ascii="Verdana" w:hAnsi="Verdana" w:cs="Arial"/>
          <w:sz w:val="18"/>
          <w:szCs w:val="18"/>
          <w:lang w:eastAsia="ja-JP"/>
        </w:rPr>
        <w:tab/>
        <w:t>Source or sink (see Code table 4.238)</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15</w:t>
      </w:r>
      <w:r w:rsidRPr="00824ED5">
        <w:rPr>
          <w:rFonts w:ascii="Verdana" w:hAnsi="Verdana" w:cs="Arial"/>
          <w:sz w:val="18"/>
          <w:szCs w:val="18"/>
          <w:lang w:eastAsia="ja-JP"/>
        </w:rPr>
        <w:tab/>
        <w:t>Type of generating process (see Code table 4.3)</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16</w:t>
      </w:r>
      <w:r w:rsidRPr="00824ED5">
        <w:rPr>
          <w:rFonts w:ascii="Verdana" w:hAnsi="Verdana" w:cs="Arial"/>
          <w:sz w:val="18"/>
          <w:szCs w:val="18"/>
          <w:lang w:eastAsia="ja-JP"/>
        </w:rPr>
        <w:tab/>
        <w:t>Background generating process identifier (defined by originating centre)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17</w:t>
      </w:r>
      <w:r w:rsidRPr="00824ED5">
        <w:rPr>
          <w:rFonts w:ascii="Verdana" w:hAnsi="Verdana" w:cs="Arial"/>
          <w:sz w:val="18"/>
          <w:szCs w:val="18"/>
          <w:lang w:eastAsia="ja-JP"/>
        </w:rPr>
        <w:tab/>
        <w:t>Analysis or forecast generating process identifier (defined by originating centre)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18–19</w:t>
      </w:r>
      <w:r w:rsidRPr="00824ED5">
        <w:rPr>
          <w:rFonts w:ascii="Verdana" w:hAnsi="Verdana" w:cs="Arial"/>
          <w:sz w:val="18"/>
          <w:szCs w:val="18"/>
          <w:lang w:eastAsia="ja-JP"/>
        </w:rPr>
        <w:tab/>
        <w:t>Hours after reference time of data cut-off (see Note 1)</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20</w:t>
      </w:r>
      <w:r w:rsidRPr="00824ED5">
        <w:rPr>
          <w:rFonts w:ascii="Verdana" w:hAnsi="Verdana" w:cs="Arial"/>
          <w:sz w:val="18"/>
          <w:szCs w:val="18"/>
          <w:lang w:eastAsia="ja-JP"/>
        </w:rPr>
        <w:tab/>
        <w:t>Minutes after reference time of data cut-off</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21</w:t>
      </w:r>
      <w:r w:rsidRPr="00824ED5">
        <w:rPr>
          <w:rFonts w:ascii="Verdana" w:hAnsi="Verdana" w:cs="Arial"/>
          <w:sz w:val="18"/>
          <w:szCs w:val="18"/>
          <w:lang w:eastAsia="ja-JP"/>
        </w:rPr>
        <w:tab/>
        <w:t>Indicator of unit of time range (see Code table 4.4)</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22–25</w:t>
      </w:r>
      <w:r w:rsidRPr="00824ED5">
        <w:rPr>
          <w:rFonts w:ascii="Verdana" w:hAnsi="Verdana" w:cs="Arial"/>
          <w:sz w:val="18"/>
          <w:szCs w:val="18"/>
          <w:lang w:eastAsia="ja-JP"/>
        </w:rPr>
        <w:tab/>
        <w:t>Forecast time in units defined by octet 20 (see Note 2)</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26</w:t>
      </w:r>
      <w:r w:rsidRPr="00824ED5">
        <w:rPr>
          <w:rFonts w:ascii="Verdana" w:hAnsi="Verdana" w:cs="Arial"/>
          <w:sz w:val="18"/>
          <w:szCs w:val="18"/>
          <w:lang w:eastAsia="ja-JP"/>
        </w:rPr>
        <w:tab/>
        <w:t>Type of first fixed surface (see Code table 4.5)</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27</w:t>
      </w:r>
      <w:r w:rsidRPr="00824ED5">
        <w:rPr>
          <w:rFonts w:ascii="Verdana" w:hAnsi="Verdana" w:cs="Arial"/>
          <w:sz w:val="18"/>
          <w:szCs w:val="18"/>
          <w:lang w:eastAsia="ja-JP"/>
        </w:rPr>
        <w:tab/>
        <w:t>Scale factor of first fixed surface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28–31</w:t>
      </w:r>
      <w:r w:rsidRPr="00824ED5">
        <w:rPr>
          <w:rFonts w:ascii="Verdana" w:hAnsi="Verdana" w:cs="Arial"/>
          <w:sz w:val="18"/>
          <w:szCs w:val="18"/>
          <w:lang w:eastAsia="ja-JP"/>
        </w:rPr>
        <w:tab/>
        <w:t>Scaled value of first fixed surface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32</w:t>
      </w:r>
      <w:r w:rsidRPr="00824ED5">
        <w:rPr>
          <w:rFonts w:ascii="Verdana" w:hAnsi="Verdana" w:cs="Arial"/>
          <w:sz w:val="18"/>
          <w:szCs w:val="18"/>
          <w:lang w:eastAsia="ja-JP"/>
        </w:rPr>
        <w:tab/>
        <w:t>Type of second fixed surface (see Code table 4.5)</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33</w:t>
      </w:r>
      <w:r w:rsidRPr="00824ED5">
        <w:rPr>
          <w:rFonts w:ascii="Verdana" w:hAnsi="Verdana" w:cs="Arial"/>
          <w:sz w:val="18"/>
          <w:szCs w:val="18"/>
          <w:lang w:eastAsia="ja-JP"/>
        </w:rPr>
        <w:tab/>
        <w:t>Scale factor of second fixed surface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34–37</w:t>
      </w:r>
      <w:r w:rsidRPr="00824ED5">
        <w:rPr>
          <w:rFonts w:ascii="Verdana" w:hAnsi="Verdana" w:cs="Arial"/>
          <w:sz w:val="18"/>
          <w:szCs w:val="18"/>
          <w:lang w:eastAsia="ja-JP"/>
        </w:rPr>
        <w:tab/>
        <w:t>Scaled value of second fixed surface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38–39</w:t>
      </w:r>
      <w:r w:rsidRPr="00824ED5">
        <w:rPr>
          <w:rFonts w:ascii="Verdana" w:hAnsi="Verdana" w:cs="Arial"/>
          <w:sz w:val="18"/>
          <w:szCs w:val="18"/>
          <w:lang w:eastAsia="ja-JP"/>
        </w:rPr>
        <w:tab/>
        <w:t>Year</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40</w:t>
      </w:r>
      <w:r w:rsidRPr="00824ED5">
        <w:rPr>
          <w:rFonts w:ascii="Verdana" w:hAnsi="Verdana" w:cs="Arial"/>
          <w:sz w:val="18"/>
          <w:szCs w:val="18"/>
          <w:lang w:eastAsia="ja-JP"/>
        </w:rPr>
        <w:tab/>
        <w:t>Month</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41</w:t>
      </w:r>
      <w:r w:rsidRPr="00824ED5">
        <w:rPr>
          <w:rFonts w:ascii="Verdana" w:hAnsi="Verdana" w:cs="Arial"/>
          <w:sz w:val="18"/>
          <w:szCs w:val="18"/>
          <w:lang w:eastAsia="ja-JP"/>
        </w:rPr>
        <w:tab/>
        <w:t>Day</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42</w:t>
      </w:r>
      <w:r w:rsidRPr="00824ED5">
        <w:rPr>
          <w:rFonts w:ascii="Verdana" w:hAnsi="Verdana" w:cs="Arial"/>
          <w:sz w:val="18"/>
          <w:szCs w:val="18"/>
          <w:lang w:eastAsia="ja-JP"/>
        </w:rPr>
        <w:tab/>
        <w:t>Hour</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43</w:t>
      </w:r>
      <w:r w:rsidRPr="00824ED5">
        <w:rPr>
          <w:rFonts w:ascii="Verdana" w:hAnsi="Verdana" w:cs="Arial"/>
          <w:sz w:val="18"/>
          <w:szCs w:val="18"/>
          <w:lang w:eastAsia="ja-JP"/>
        </w:rPr>
        <w:tab/>
        <w:t>Minute</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44</w:t>
      </w:r>
      <w:r w:rsidRPr="00824ED5">
        <w:rPr>
          <w:rFonts w:ascii="Verdana" w:hAnsi="Verdana" w:cs="Arial"/>
          <w:sz w:val="18"/>
          <w:szCs w:val="18"/>
          <w:lang w:eastAsia="ja-JP"/>
        </w:rPr>
        <w:tab/>
        <w:t>Second</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45</w:t>
      </w:r>
      <w:r w:rsidRPr="00824ED5">
        <w:rPr>
          <w:rFonts w:ascii="Verdana" w:hAnsi="Verdana" w:cs="Arial"/>
          <w:sz w:val="18"/>
          <w:szCs w:val="18"/>
          <w:lang w:eastAsia="ja-JP"/>
        </w:rPr>
        <w:tab/>
        <w:t xml:space="preserve">n – number of time range specifications describing the time intervals used to calculate the </w:t>
      </w:r>
      <w:r w:rsidRPr="00824ED5">
        <w:rPr>
          <w:rFonts w:ascii="Verdana" w:hAnsi="Verdana" w:cs="Arial"/>
          <w:sz w:val="18"/>
          <w:szCs w:val="18"/>
          <w:lang w:eastAsia="ja-JP"/>
        </w:rPr>
        <w:br/>
      </w:r>
      <w:r w:rsidRPr="00824ED5">
        <w:rPr>
          <w:rFonts w:ascii="Verdana" w:hAnsi="Verdana" w:cs="Arial"/>
          <w:sz w:val="18"/>
          <w:szCs w:val="18"/>
          <w:lang w:eastAsia="ja-JP"/>
        </w:rPr>
        <w:tab/>
      </w:r>
      <w:r w:rsidRPr="00824ED5">
        <w:rPr>
          <w:rFonts w:ascii="Verdana" w:hAnsi="Verdana" w:cs="Arial"/>
          <w:sz w:val="18"/>
          <w:szCs w:val="18"/>
          <w:lang w:eastAsia="ja-JP"/>
        </w:rPr>
        <w:tab/>
        <w:t>statistically processed field</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46–49</w:t>
      </w:r>
      <w:r w:rsidRPr="00824ED5">
        <w:rPr>
          <w:rFonts w:ascii="Verdana" w:hAnsi="Verdana" w:cs="Arial"/>
          <w:sz w:val="18"/>
          <w:szCs w:val="18"/>
          <w:lang w:eastAsia="ja-JP"/>
        </w:rPr>
        <w:tab/>
        <w:t>Total number of data values missing in statistical process</w:t>
      </w:r>
    </w:p>
    <w:p w:rsidR="00876AD0" w:rsidRPr="00824ED5" w:rsidRDefault="00876AD0" w:rsidP="00723DFE">
      <w:pPr>
        <w:widowControl w:val="0"/>
        <w:tabs>
          <w:tab w:val="center" w:pos="284"/>
          <w:tab w:val="left" w:pos="1276"/>
          <w:tab w:val="left" w:pos="1904"/>
          <w:tab w:val="left" w:pos="8505"/>
        </w:tabs>
        <w:autoSpaceDE w:val="0"/>
        <w:autoSpaceDN w:val="0"/>
        <w:adjustRightInd w:val="0"/>
        <w:rPr>
          <w:rFonts w:ascii="Verdana" w:hAnsi="Verdana" w:cs="Arial"/>
          <w:i/>
          <w:sz w:val="18"/>
          <w:szCs w:val="18"/>
          <w:lang w:eastAsia="ja-JP"/>
        </w:rPr>
      </w:pPr>
      <w:r w:rsidRPr="00824ED5">
        <w:rPr>
          <w:rFonts w:ascii="Verdana" w:hAnsi="Verdana" w:cs="Arial"/>
          <w:sz w:val="18"/>
          <w:szCs w:val="18"/>
          <w:lang w:eastAsia="ja-JP"/>
        </w:rPr>
        <w:tab/>
      </w:r>
      <w:r w:rsidRPr="00824ED5">
        <w:rPr>
          <w:rFonts w:ascii="Verdana" w:hAnsi="Verdana" w:cs="Arial"/>
          <w:sz w:val="18"/>
          <w:szCs w:val="18"/>
          <w:lang w:eastAsia="ja-JP"/>
        </w:rPr>
        <w:tab/>
      </w:r>
      <w:r w:rsidRPr="00824ED5">
        <w:rPr>
          <w:rFonts w:ascii="Verdana" w:hAnsi="Verdana" w:cs="Arial"/>
          <w:i/>
          <w:sz w:val="18"/>
          <w:szCs w:val="18"/>
          <w:lang w:eastAsia="ja-JP"/>
        </w:rPr>
        <w:t xml:space="preserve">50–61   Specification of the outermost (or only) time range over which statistical </w:t>
      </w:r>
      <w:r w:rsidRPr="00824ED5">
        <w:rPr>
          <w:rFonts w:ascii="Verdana" w:hAnsi="Verdana" w:cs="Arial"/>
          <w:sz w:val="18"/>
          <w:szCs w:val="18"/>
          <w:lang w:eastAsia="ja-JP"/>
        </w:rPr>
        <w:br/>
      </w:r>
      <w:r w:rsidRPr="00824ED5">
        <w:rPr>
          <w:rFonts w:ascii="Verdana" w:hAnsi="Verdana" w:cs="Arial"/>
          <w:sz w:val="18"/>
          <w:szCs w:val="18"/>
          <w:lang w:eastAsia="ja-JP"/>
        </w:rPr>
        <w:tab/>
      </w:r>
      <w:r w:rsidRPr="00824ED5">
        <w:rPr>
          <w:rFonts w:ascii="Verdana" w:hAnsi="Verdana" w:cs="Arial"/>
          <w:sz w:val="18"/>
          <w:szCs w:val="18"/>
          <w:lang w:eastAsia="ja-JP"/>
        </w:rPr>
        <w:tab/>
      </w:r>
      <w:r w:rsidRPr="00824ED5">
        <w:rPr>
          <w:rFonts w:ascii="Verdana" w:hAnsi="Verdana" w:cs="Arial"/>
          <w:sz w:val="18"/>
          <w:szCs w:val="18"/>
          <w:lang w:eastAsia="ja-JP"/>
        </w:rPr>
        <w:tab/>
        <w:t xml:space="preserve"> </w:t>
      </w:r>
      <w:r w:rsidRPr="00824ED5">
        <w:rPr>
          <w:rFonts w:ascii="Verdana" w:hAnsi="Verdana" w:cs="Arial"/>
          <w:i/>
          <w:sz w:val="18"/>
          <w:szCs w:val="18"/>
          <w:lang w:eastAsia="ja-JP"/>
        </w:rPr>
        <w:t>processing is done</w:t>
      </w:r>
    </w:p>
    <w:p w:rsidR="00876AD0" w:rsidRPr="00824ED5" w:rsidRDefault="00876AD0" w:rsidP="00723DFE">
      <w:pPr>
        <w:widowControl w:val="0"/>
        <w:tabs>
          <w:tab w:val="center" w:pos="284"/>
          <w:tab w:val="left" w:pos="1276"/>
          <w:tab w:val="left" w:pos="8505"/>
        </w:tabs>
        <w:autoSpaceDE w:val="0"/>
        <w:autoSpaceDN w:val="0"/>
        <w:adjustRightInd w:val="0"/>
        <w:ind w:left="1276" w:hanging="1276"/>
        <w:rPr>
          <w:rFonts w:ascii="Verdana" w:hAnsi="Verdana" w:cs="Arial"/>
          <w:sz w:val="18"/>
          <w:szCs w:val="18"/>
          <w:lang w:eastAsia="ja-JP"/>
        </w:rPr>
      </w:pPr>
      <w:r w:rsidRPr="00824ED5">
        <w:rPr>
          <w:rFonts w:ascii="Verdana" w:hAnsi="Verdana" w:cs="Arial"/>
          <w:sz w:val="18"/>
          <w:szCs w:val="18"/>
          <w:lang w:eastAsia="ja-JP"/>
        </w:rPr>
        <w:tab/>
        <w:t>50</w:t>
      </w:r>
      <w:r w:rsidRPr="00824ED5">
        <w:rPr>
          <w:rFonts w:ascii="Verdana" w:hAnsi="Verdana" w:cs="Arial"/>
          <w:sz w:val="18"/>
          <w:szCs w:val="18"/>
          <w:lang w:eastAsia="ja-JP"/>
        </w:rPr>
        <w:tab/>
        <w:t>Statistical process used to calculate the processed field from the field at each time increment during the time range (see Code table 4.10)</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51</w:t>
      </w:r>
      <w:r w:rsidRPr="00824ED5">
        <w:rPr>
          <w:rFonts w:ascii="Verdana" w:hAnsi="Verdana" w:cs="Arial"/>
          <w:sz w:val="18"/>
          <w:szCs w:val="18"/>
          <w:lang w:eastAsia="ja-JP"/>
        </w:rPr>
        <w:tab/>
        <w:t xml:space="preserve">Type of time increment between successive fields used in the statistical processing (see </w:t>
      </w:r>
      <w:r w:rsidRPr="00824ED5">
        <w:rPr>
          <w:rFonts w:ascii="Verdana" w:hAnsi="Verdana" w:cs="Arial"/>
          <w:sz w:val="18"/>
          <w:szCs w:val="18"/>
          <w:lang w:eastAsia="ja-JP"/>
        </w:rPr>
        <w:br/>
      </w:r>
      <w:r w:rsidRPr="00824ED5">
        <w:rPr>
          <w:rFonts w:ascii="Verdana" w:hAnsi="Verdana" w:cs="Arial"/>
          <w:sz w:val="18"/>
          <w:szCs w:val="18"/>
          <w:lang w:eastAsia="ja-JP"/>
        </w:rPr>
        <w:tab/>
      </w:r>
      <w:r w:rsidRPr="00824ED5">
        <w:rPr>
          <w:rFonts w:ascii="Verdana" w:hAnsi="Verdana" w:cs="Arial"/>
          <w:sz w:val="18"/>
          <w:szCs w:val="18"/>
          <w:lang w:eastAsia="ja-JP"/>
        </w:rPr>
        <w:tab/>
        <w:t>Code table 4.11)</w:t>
      </w:r>
    </w:p>
    <w:p w:rsidR="00876AD0" w:rsidRPr="00824ED5" w:rsidRDefault="00876AD0" w:rsidP="00723DFE">
      <w:pPr>
        <w:widowControl w:val="0"/>
        <w:tabs>
          <w:tab w:val="center" w:pos="284"/>
          <w:tab w:val="left" w:pos="1276"/>
          <w:tab w:val="left" w:pos="8505"/>
        </w:tabs>
        <w:autoSpaceDE w:val="0"/>
        <w:autoSpaceDN w:val="0"/>
        <w:adjustRightInd w:val="0"/>
        <w:ind w:left="1276" w:hanging="1276"/>
        <w:rPr>
          <w:rFonts w:ascii="Verdana" w:hAnsi="Verdana" w:cs="Arial"/>
          <w:sz w:val="18"/>
          <w:szCs w:val="18"/>
          <w:lang w:eastAsia="ja-JP"/>
        </w:rPr>
      </w:pPr>
      <w:r w:rsidRPr="00824ED5">
        <w:rPr>
          <w:rFonts w:ascii="Verdana" w:hAnsi="Verdana" w:cs="Arial"/>
          <w:sz w:val="18"/>
          <w:szCs w:val="18"/>
          <w:lang w:eastAsia="ja-JP"/>
        </w:rPr>
        <w:tab/>
        <w:t>52</w:t>
      </w:r>
      <w:r w:rsidRPr="00824ED5">
        <w:rPr>
          <w:rFonts w:ascii="Verdana" w:hAnsi="Verdana" w:cs="Arial"/>
          <w:sz w:val="18"/>
          <w:szCs w:val="18"/>
          <w:lang w:eastAsia="ja-JP"/>
        </w:rPr>
        <w:tab/>
        <w:t>Indicator of unit of time for time range over which statistical processing is done (see Code table 4.4)</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53–56</w:t>
      </w:r>
      <w:r w:rsidRPr="00824ED5">
        <w:rPr>
          <w:rFonts w:ascii="Verdana" w:hAnsi="Verdana" w:cs="Arial"/>
          <w:sz w:val="18"/>
          <w:szCs w:val="18"/>
          <w:lang w:eastAsia="ja-JP"/>
        </w:rPr>
        <w:tab/>
        <w:t xml:space="preserve">Length of the time range over which statistical processing is done, in units defined by the </w:t>
      </w:r>
      <w:r w:rsidRPr="00824ED5">
        <w:rPr>
          <w:rFonts w:ascii="Verdana" w:hAnsi="Verdana" w:cs="Arial"/>
          <w:sz w:val="18"/>
          <w:szCs w:val="18"/>
          <w:lang w:eastAsia="ja-JP"/>
        </w:rPr>
        <w:br/>
      </w:r>
      <w:r w:rsidRPr="00824ED5">
        <w:rPr>
          <w:rFonts w:ascii="Verdana" w:hAnsi="Verdana" w:cs="Arial"/>
          <w:sz w:val="18"/>
          <w:szCs w:val="18"/>
          <w:lang w:eastAsia="ja-JP"/>
        </w:rPr>
        <w:lastRenderedPageBreak/>
        <w:tab/>
      </w:r>
      <w:r w:rsidRPr="00824ED5">
        <w:rPr>
          <w:rFonts w:ascii="Verdana" w:hAnsi="Verdana" w:cs="Arial"/>
          <w:sz w:val="18"/>
          <w:szCs w:val="18"/>
          <w:lang w:eastAsia="ja-JP"/>
        </w:rPr>
        <w:tab/>
        <w:t>previous octet</w:t>
      </w:r>
    </w:p>
    <w:p w:rsidR="00876AD0" w:rsidRPr="00824ED5" w:rsidRDefault="00876AD0" w:rsidP="00723DFE">
      <w:pPr>
        <w:widowControl w:val="0"/>
        <w:tabs>
          <w:tab w:val="center" w:pos="284"/>
          <w:tab w:val="left" w:pos="1276"/>
          <w:tab w:val="left" w:pos="8505"/>
        </w:tabs>
        <w:autoSpaceDE w:val="0"/>
        <w:autoSpaceDN w:val="0"/>
        <w:adjustRightInd w:val="0"/>
        <w:ind w:left="1276" w:hanging="1276"/>
        <w:rPr>
          <w:rFonts w:ascii="Verdana" w:hAnsi="Verdana" w:cs="Arial"/>
          <w:sz w:val="18"/>
          <w:szCs w:val="18"/>
          <w:lang w:eastAsia="ja-JP"/>
        </w:rPr>
      </w:pPr>
      <w:r w:rsidRPr="00824ED5">
        <w:rPr>
          <w:rFonts w:ascii="Verdana" w:hAnsi="Verdana" w:cs="Arial"/>
          <w:sz w:val="18"/>
          <w:szCs w:val="18"/>
          <w:lang w:eastAsia="ja-JP"/>
        </w:rPr>
        <w:tab/>
        <w:t>57</w:t>
      </w:r>
      <w:r w:rsidRPr="00824ED5">
        <w:rPr>
          <w:rFonts w:ascii="Verdana" w:hAnsi="Verdana" w:cs="Arial"/>
          <w:sz w:val="18"/>
          <w:szCs w:val="18"/>
          <w:lang w:eastAsia="ja-JP"/>
        </w:rPr>
        <w:tab/>
        <w:t>Indicator of unit of time for the increment between the successive fields used (see Code table 4.4)</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pacing w:val="-2"/>
          <w:sz w:val="18"/>
          <w:szCs w:val="18"/>
          <w:lang w:eastAsia="ja-JP"/>
        </w:rPr>
      </w:pPr>
      <w:r w:rsidRPr="00824ED5">
        <w:rPr>
          <w:rFonts w:ascii="Verdana" w:hAnsi="Verdana" w:cs="Arial"/>
          <w:sz w:val="18"/>
          <w:szCs w:val="18"/>
          <w:lang w:eastAsia="ja-JP"/>
        </w:rPr>
        <w:tab/>
        <w:t>58–61</w:t>
      </w:r>
      <w:r w:rsidRPr="00824ED5">
        <w:rPr>
          <w:rFonts w:ascii="Verdana" w:hAnsi="Verdana" w:cs="Arial"/>
          <w:sz w:val="18"/>
          <w:szCs w:val="18"/>
          <w:lang w:eastAsia="ja-JP"/>
        </w:rPr>
        <w:tab/>
      </w:r>
      <w:r w:rsidRPr="00824ED5">
        <w:rPr>
          <w:rFonts w:ascii="Verdana" w:hAnsi="Verdana" w:cs="Arial"/>
          <w:spacing w:val="-2"/>
          <w:sz w:val="18"/>
          <w:szCs w:val="18"/>
          <w:lang w:eastAsia="ja-JP"/>
        </w:rPr>
        <w:t xml:space="preserve">Time increment between successive fields, in units defined by the previous octet (see </w:t>
      </w:r>
      <w:r w:rsidRPr="00824ED5">
        <w:rPr>
          <w:rFonts w:ascii="Verdana" w:hAnsi="Verdana" w:cs="Arial"/>
          <w:spacing w:val="-2"/>
          <w:sz w:val="18"/>
          <w:szCs w:val="18"/>
          <w:lang w:eastAsia="ja-JP"/>
        </w:rPr>
        <w:br/>
      </w:r>
      <w:r w:rsidRPr="00824ED5">
        <w:rPr>
          <w:rFonts w:ascii="Verdana" w:hAnsi="Verdana" w:cs="Arial"/>
          <w:spacing w:val="-2"/>
          <w:sz w:val="18"/>
          <w:szCs w:val="18"/>
          <w:lang w:eastAsia="ja-JP"/>
        </w:rPr>
        <w:tab/>
      </w:r>
      <w:r w:rsidRPr="00824ED5">
        <w:rPr>
          <w:rFonts w:ascii="Verdana" w:hAnsi="Verdana" w:cs="Arial"/>
          <w:spacing w:val="-2"/>
          <w:sz w:val="18"/>
          <w:szCs w:val="18"/>
          <w:lang w:eastAsia="ja-JP"/>
        </w:rPr>
        <w:tab/>
        <w:t>Notes 3 and 4)</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r>
      <w:r w:rsidRPr="00824ED5">
        <w:rPr>
          <w:rFonts w:ascii="Verdana" w:hAnsi="Verdana" w:cs="Arial"/>
          <w:sz w:val="18"/>
          <w:szCs w:val="18"/>
          <w:lang w:eastAsia="ja-JP"/>
        </w:rPr>
        <w:tab/>
      </w:r>
      <w:r w:rsidRPr="00824ED5">
        <w:rPr>
          <w:rFonts w:ascii="Verdana" w:hAnsi="Verdana" w:cs="Arial"/>
          <w:i/>
          <w:sz w:val="18"/>
          <w:szCs w:val="18"/>
          <w:lang w:eastAsia="ja-JP"/>
        </w:rPr>
        <w:t>62–</w:t>
      </w:r>
      <w:proofErr w:type="spellStart"/>
      <w:r w:rsidRPr="00824ED5">
        <w:rPr>
          <w:rFonts w:ascii="Verdana" w:hAnsi="Verdana" w:cs="Arial"/>
          <w:i/>
          <w:sz w:val="18"/>
          <w:szCs w:val="18"/>
          <w:lang w:eastAsia="ja-JP"/>
        </w:rPr>
        <w:t>nn</w:t>
      </w:r>
      <w:proofErr w:type="spellEnd"/>
      <w:r w:rsidRPr="00824ED5">
        <w:rPr>
          <w:rFonts w:ascii="Verdana" w:hAnsi="Verdana" w:cs="Arial"/>
          <w:i/>
          <w:sz w:val="18"/>
          <w:szCs w:val="18"/>
          <w:lang w:eastAsia="ja-JP"/>
        </w:rPr>
        <w:t xml:space="preserve">   These octets are included only if n &gt; 1, where </w:t>
      </w:r>
      <w:proofErr w:type="spellStart"/>
      <w:r w:rsidRPr="00824ED5">
        <w:rPr>
          <w:rFonts w:ascii="Verdana" w:hAnsi="Verdana" w:cs="Arial"/>
          <w:i/>
          <w:sz w:val="18"/>
          <w:szCs w:val="18"/>
          <w:lang w:eastAsia="ja-JP"/>
        </w:rPr>
        <w:t>nn</w:t>
      </w:r>
      <w:proofErr w:type="spellEnd"/>
      <w:r w:rsidRPr="00824ED5">
        <w:rPr>
          <w:rFonts w:ascii="Verdana" w:hAnsi="Verdana" w:cs="Arial"/>
          <w:i/>
          <w:sz w:val="18"/>
          <w:szCs w:val="18"/>
          <w:lang w:eastAsia="ja-JP"/>
        </w:rPr>
        <w:t xml:space="preserve"> = 49 + 12 x n</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62–73</w:t>
      </w:r>
      <w:r w:rsidRPr="00824ED5">
        <w:rPr>
          <w:rFonts w:ascii="Verdana" w:hAnsi="Verdana" w:cs="Arial"/>
          <w:sz w:val="18"/>
          <w:szCs w:val="18"/>
          <w:lang w:eastAsia="ja-JP"/>
        </w:rPr>
        <w:tab/>
        <w:t>As octets 50 to 61, next innermost step of processing</w:t>
      </w:r>
    </w:p>
    <w:p w:rsidR="00876AD0" w:rsidRPr="00824ED5"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24ED5">
        <w:rPr>
          <w:rFonts w:ascii="Verdana" w:hAnsi="Verdana" w:cs="Arial"/>
          <w:sz w:val="18"/>
          <w:szCs w:val="18"/>
          <w:lang w:eastAsia="ja-JP"/>
        </w:rPr>
        <w:tab/>
        <w:t>74–</w:t>
      </w:r>
      <w:proofErr w:type="spellStart"/>
      <w:r w:rsidRPr="00824ED5">
        <w:rPr>
          <w:rFonts w:ascii="Verdana" w:hAnsi="Verdana" w:cs="Arial"/>
          <w:sz w:val="18"/>
          <w:szCs w:val="18"/>
          <w:lang w:eastAsia="ja-JP"/>
        </w:rPr>
        <w:t>nn</w:t>
      </w:r>
      <w:proofErr w:type="spellEnd"/>
      <w:r w:rsidRPr="00824ED5">
        <w:rPr>
          <w:rFonts w:ascii="Verdana" w:hAnsi="Verdana" w:cs="Arial"/>
          <w:sz w:val="18"/>
          <w:szCs w:val="18"/>
          <w:lang w:eastAsia="ja-JP"/>
        </w:rPr>
        <w:tab/>
        <w:t xml:space="preserve">Additional time range specifications, included in accordance with the value of n. Contents </w:t>
      </w:r>
      <w:r w:rsidRPr="00824ED5">
        <w:rPr>
          <w:rFonts w:ascii="Verdana" w:hAnsi="Verdana" w:cs="Arial"/>
          <w:sz w:val="18"/>
          <w:szCs w:val="18"/>
          <w:lang w:eastAsia="ja-JP"/>
        </w:rPr>
        <w:br/>
      </w:r>
      <w:r w:rsidRPr="00824ED5">
        <w:rPr>
          <w:rFonts w:ascii="Verdana" w:hAnsi="Verdana" w:cs="Arial"/>
          <w:sz w:val="18"/>
          <w:szCs w:val="18"/>
          <w:lang w:eastAsia="ja-JP"/>
        </w:rPr>
        <w:tab/>
      </w:r>
      <w:r w:rsidRPr="00824ED5">
        <w:rPr>
          <w:rFonts w:ascii="Verdana" w:hAnsi="Verdana" w:cs="Arial"/>
          <w:sz w:val="18"/>
          <w:szCs w:val="18"/>
          <w:lang w:eastAsia="ja-JP"/>
        </w:rPr>
        <w:tab/>
        <w:t>as octets 50 to 61, repeated as necessary</w:t>
      </w:r>
    </w:p>
    <w:p w:rsidR="00876AD0" w:rsidRPr="00824ED5" w:rsidRDefault="00876AD0" w:rsidP="00876AD0">
      <w:pPr>
        <w:autoSpaceDE w:val="0"/>
        <w:autoSpaceDN w:val="0"/>
        <w:adjustRightInd w:val="0"/>
        <w:ind w:left="567" w:hanging="567"/>
        <w:jc w:val="both"/>
        <w:rPr>
          <w:rFonts w:ascii="Verdana" w:hAnsi="Verdana" w:cs="Arial"/>
          <w:sz w:val="18"/>
          <w:szCs w:val="18"/>
          <w:lang w:eastAsia="ja-JP"/>
        </w:rPr>
      </w:pPr>
      <w:bookmarkStart w:id="18" w:name="G2_Pdt442n"/>
      <w:bookmarkEnd w:id="18"/>
      <w:r w:rsidRPr="00824ED5">
        <w:rPr>
          <w:rFonts w:ascii="Verdana" w:hAnsi="Verdana" w:cs="Arial"/>
          <w:sz w:val="18"/>
          <w:szCs w:val="18"/>
          <w:lang w:eastAsia="ja-JP"/>
        </w:rPr>
        <w:t>Notes:</w:t>
      </w:r>
    </w:p>
    <w:p w:rsidR="00876AD0" w:rsidRPr="00824ED5" w:rsidRDefault="00876AD0" w:rsidP="00876AD0">
      <w:pPr>
        <w:autoSpaceDE w:val="0"/>
        <w:autoSpaceDN w:val="0"/>
        <w:adjustRightInd w:val="0"/>
        <w:spacing w:before="63"/>
        <w:ind w:left="426" w:hanging="426"/>
        <w:jc w:val="both"/>
        <w:rPr>
          <w:rFonts w:ascii="Verdana" w:hAnsi="Verdana" w:cs="Arial"/>
          <w:sz w:val="18"/>
          <w:szCs w:val="18"/>
          <w:lang w:eastAsia="ja-JP"/>
        </w:rPr>
      </w:pPr>
      <w:r w:rsidRPr="00824ED5">
        <w:rPr>
          <w:rFonts w:ascii="Verdana" w:hAnsi="Verdana" w:cs="Arial"/>
          <w:sz w:val="18"/>
          <w:szCs w:val="18"/>
          <w:lang w:eastAsia="ja-JP"/>
        </w:rPr>
        <w:t>(1)</w:t>
      </w:r>
      <w:r w:rsidRPr="00824ED5">
        <w:rPr>
          <w:rFonts w:ascii="Verdana" w:hAnsi="Verdana" w:cs="Arial"/>
          <w:sz w:val="18"/>
          <w:szCs w:val="18"/>
          <w:lang w:eastAsia="ja-JP"/>
        </w:rPr>
        <w:tab/>
        <w:t>Hours greater than 65534 will be coded as 65534.</w:t>
      </w:r>
    </w:p>
    <w:p w:rsidR="00876AD0" w:rsidRPr="00824ED5" w:rsidRDefault="00876AD0" w:rsidP="00876AD0">
      <w:pPr>
        <w:autoSpaceDE w:val="0"/>
        <w:autoSpaceDN w:val="0"/>
        <w:adjustRightInd w:val="0"/>
        <w:spacing w:before="63"/>
        <w:ind w:left="426" w:hanging="426"/>
        <w:jc w:val="both"/>
        <w:rPr>
          <w:rFonts w:ascii="Verdana" w:hAnsi="Verdana" w:cs="Arial"/>
          <w:sz w:val="18"/>
          <w:szCs w:val="18"/>
          <w:lang w:eastAsia="ja-JP"/>
        </w:rPr>
      </w:pPr>
      <w:r w:rsidRPr="00824ED5">
        <w:rPr>
          <w:rFonts w:ascii="Verdana" w:hAnsi="Verdana" w:cs="Arial"/>
          <w:sz w:val="18"/>
          <w:szCs w:val="18"/>
          <w:lang w:eastAsia="ja-JP"/>
        </w:rPr>
        <w:t>(2)</w:t>
      </w:r>
      <w:r w:rsidRPr="00824ED5">
        <w:rPr>
          <w:rFonts w:ascii="Verdana" w:hAnsi="Verdana" w:cs="Arial"/>
          <w:sz w:val="18"/>
          <w:szCs w:val="18"/>
          <w:lang w:eastAsia="ja-JP"/>
        </w:rPr>
        <w:tab/>
        <w:t>The reference time in section 1 and the forecast time together define the beginning of the overall time interval.</w:t>
      </w:r>
    </w:p>
    <w:p w:rsidR="00876AD0" w:rsidRPr="00824ED5" w:rsidRDefault="00876AD0" w:rsidP="00723DFE">
      <w:pPr>
        <w:autoSpaceDE w:val="0"/>
        <w:autoSpaceDN w:val="0"/>
        <w:adjustRightInd w:val="0"/>
        <w:spacing w:before="63"/>
        <w:ind w:left="426" w:hanging="426"/>
        <w:jc w:val="both"/>
        <w:rPr>
          <w:rFonts w:ascii="Verdana" w:hAnsi="Verdana" w:cs="Arial"/>
          <w:spacing w:val="-4"/>
          <w:sz w:val="18"/>
          <w:szCs w:val="18"/>
          <w:lang w:eastAsia="ja-JP"/>
        </w:rPr>
      </w:pPr>
      <w:r w:rsidRPr="00824ED5">
        <w:rPr>
          <w:rFonts w:ascii="Verdana" w:hAnsi="Verdana" w:cs="Arial"/>
          <w:sz w:val="18"/>
          <w:szCs w:val="18"/>
          <w:lang w:eastAsia="ja-JP"/>
        </w:rPr>
        <w:t>(3)</w:t>
      </w:r>
      <w:r w:rsidRPr="00824ED5">
        <w:rPr>
          <w:rFonts w:ascii="Verdana" w:hAnsi="Verdana" w:cs="Arial"/>
          <w:sz w:val="18"/>
          <w:szCs w:val="18"/>
          <w:lang w:eastAsia="ja-JP"/>
        </w:rPr>
        <w:tab/>
      </w:r>
      <w:r w:rsidRPr="00824ED5">
        <w:rPr>
          <w:rFonts w:ascii="Verdana" w:hAnsi="Verdana" w:cs="Arial"/>
          <w:spacing w:val="-4"/>
          <w:sz w:val="18"/>
          <w:szCs w:val="18"/>
          <w:lang w:eastAsia="ja-JP"/>
        </w:rPr>
        <w:t xml:space="preserve">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raingauge. </w:t>
      </w:r>
    </w:p>
    <w:p w:rsidR="00876AD0" w:rsidRPr="00824ED5" w:rsidRDefault="00876AD0" w:rsidP="00876AD0">
      <w:pPr>
        <w:autoSpaceDE w:val="0"/>
        <w:autoSpaceDN w:val="0"/>
        <w:adjustRightInd w:val="0"/>
        <w:spacing w:before="63"/>
        <w:ind w:left="426" w:hanging="426"/>
        <w:jc w:val="both"/>
        <w:rPr>
          <w:rFonts w:ascii="Verdana" w:hAnsi="Verdana" w:cs="Arial"/>
          <w:sz w:val="18"/>
          <w:szCs w:val="18"/>
          <w:lang w:eastAsia="ja-JP"/>
        </w:rPr>
      </w:pPr>
      <w:r w:rsidRPr="00824ED5">
        <w:rPr>
          <w:rFonts w:ascii="Verdana" w:hAnsi="Verdana" w:cs="Arial"/>
          <w:spacing w:val="-4"/>
          <w:sz w:val="18"/>
          <w:szCs w:val="18"/>
          <w:lang w:eastAsia="ja-JP"/>
        </w:rPr>
        <w:t>(4)</w:t>
      </w:r>
      <w:r w:rsidRPr="00824ED5">
        <w:rPr>
          <w:rFonts w:ascii="Verdana" w:hAnsi="Verdana" w:cs="Arial"/>
          <w:spacing w:val="-4"/>
          <w:sz w:val="18"/>
          <w:szCs w:val="18"/>
          <w:lang w:eastAsia="ja-JP"/>
        </w:rPr>
        <w:tab/>
      </w:r>
      <w:bookmarkStart w:id="19" w:name="G2_Pdt443"/>
      <w:bookmarkEnd w:id="19"/>
      <w:r w:rsidRPr="00824ED5">
        <w:rPr>
          <w:rFonts w:ascii="Verdana" w:hAnsi="Verdana" w:cs="Arial"/>
          <w:spacing w:val="-2"/>
          <w:sz w:val="18"/>
          <w:szCs w:val="18"/>
          <w:lang w:eastAsia="ja-JP"/>
        </w:rPr>
        <w:t xml:space="preserve">The reference and forecast times are successively set to their initial values plus or minus the increment, as defined by the type of time increment (one of octets 51, 63, 75, …). For all but the innermost (last) time range, the next inner range </w:t>
      </w:r>
      <w:r w:rsidRPr="00824ED5">
        <w:rPr>
          <w:rFonts w:ascii="Verdana" w:hAnsi="Verdana" w:cs="Arial"/>
          <w:sz w:val="18"/>
          <w:szCs w:val="18"/>
          <w:lang w:eastAsia="ja-JP"/>
        </w:rPr>
        <w:t>is then processed using these reference and forecast times as the initial reference and forecast times.</w:t>
      </w:r>
    </w:p>
    <w:p w:rsidR="00876AD0" w:rsidRPr="00723DFE" w:rsidRDefault="00876AD0" w:rsidP="00723DFE">
      <w:pPr>
        <w:widowControl w:val="0"/>
        <w:autoSpaceDE w:val="0"/>
        <w:autoSpaceDN w:val="0"/>
        <w:adjustRightInd w:val="0"/>
        <w:spacing w:before="480"/>
        <w:ind w:left="3544" w:hanging="3544"/>
        <w:rPr>
          <w:rFonts w:ascii="Verdana" w:eastAsia="Arial" w:hAnsi="Verdana" w:cs="Arial"/>
          <w:i/>
          <w:iCs/>
          <w:sz w:val="20"/>
          <w:szCs w:val="20"/>
          <w:lang w:eastAsia="ja-JP"/>
        </w:rPr>
      </w:pPr>
      <w:r w:rsidRPr="00723DFE">
        <w:rPr>
          <w:rFonts w:ascii="Verdana" w:eastAsia="Arial" w:hAnsi="Verdana" w:cs="Arial"/>
          <w:i/>
          <w:iCs/>
          <w:sz w:val="20"/>
          <w:szCs w:val="20"/>
          <w:lang w:eastAsia="ja-JP"/>
        </w:rPr>
        <w:t>Product definition template 4.79 – individual ensemble forecast, control and perturbed, at a</w:t>
      </w:r>
      <w:r w:rsidRPr="00481D4E">
        <w:rPr>
          <w:rFonts w:ascii="Verdana" w:hAnsi="Verdana" w:cs="Arial" w:hint="eastAsia"/>
          <w:bCs/>
          <w:i/>
          <w:iCs/>
          <w:sz w:val="20"/>
          <w:szCs w:val="20"/>
          <w:lang w:eastAsia="ja-JP"/>
        </w:rPr>
        <w:br/>
      </w:r>
      <w:r w:rsidRPr="00723DFE">
        <w:rPr>
          <w:rFonts w:ascii="Verdana" w:eastAsia="Arial" w:hAnsi="Verdana" w:cs="Arial"/>
          <w:i/>
          <w:iCs/>
          <w:sz w:val="20"/>
          <w:szCs w:val="20"/>
          <w:lang w:eastAsia="ja-JP"/>
        </w:rPr>
        <w:t>horizontal level or in a horizontal layer in a continuous or non-continuous time interval for atmospheric chemical constituents</w:t>
      </w:r>
    </w:p>
    <w:p w:rsidR="00876AD0" w:rsidRPr="00723DFE" w:rsidRDefault="00876AD0" w:rsidP="00876AD0">
      <w:pPr>
        <w:widowControl w:val="0"/>
        <w:tabs>
          <w:tab w:val="left" w:pos="1843"/>
          <w:tab w:val="left" w:pos="8647"/>
        </w:tabs>
        <w:autoSpaceDE w:val="0"/>
        <w:autoSpaceDN w:val="0"/>
        <w:adjustRightInd w:val="0"/>
        <w:spacing w:before="169"/>
        <w:rPr>
          <w:rFonts w:ascii="Verdana" w:hAnsi="Verdana" w:cs="Arial"/>
          <w:sz w:val="21"/>
          <w:szCs w:val="21"/>
          <w:lang w:eastAsia="ja-JP"/>
        </w:rPr>
      </w:pPr>
      <w:r w:rsidRPr="00723DFE">
        <w:rPr>
          <w:rFonts w:ascii="Verdana" w:hAnsi="Verdana" w:cs="Arial"/>
          <w:sz w:val="16"/>
          <w:szCs w:val="16"/>
          <w:lang w:eastAsia="ja-JP"/>
        </w:rPr>
        <w:t>Octet No.</w:t>
      </w:r>
      <w:r w:rsidRPr="00723DFE">
        <w:rPr>
          <w:rFonts w:ascii="Verdana" w:hAnsi="Verdana" w:cs="Arial"/>
          <w:sz w:val="24"/>
          <w:szCs w:val="24"/>
          <w:lang w:eastAsia="ja-JP"/>
        </w:rPr>
        <w:tab/>
      </w:r>
      <w:r w:rsidRPr="00723DFE">
        <w:rPr>
          <w:rFonts w:ascii="Verdana" w:hAnsi="Verdana" w:cs="Arial"/>
          <w:sz w:val="16"/>
          <w:szCs w:val="16"/>
          <w:lang w:eastAsia="ja-JP"/>
        </w:rPr>
        <w:t>Contents</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10</w:t>
      </w:r>
      <w:r w:rsidRPr="00723DFE">
        <w:rPr>
          <w:rFonts w:ascii="Verdana" w:hAnsi="Verdana" w:cs="Arial"/>
          <w:sz w:val="18"/>
          <w:szCs w:val="18"/>
          <w:lang w:eastAsia="ja-JP"/>
        </w:rPr>
        <w:tab/>
        <w:t>Parameter category (see Code table 4.1)</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11</w:t>
      </w:r>
      <w:r w:rsidRPr="00723DFE">
        <w:rPr>
          <w:rFonts w:ascii="Verdana" w:hAnsi="Verdana" w:cs="Arial"/>
          <w:sz w:val="18"/>
          <w:szCs w:val="18"/>
          <w:lang w:eastAsia="ja-JP"/>
        </w:rPr>
        <w:tab/>
        <w:t>Parameter number (see Code table 4.2)</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t>12–13</w:t>
      </w:r>
      <w:r w:rsidRPr="00723DFE">
        <w:rPr>
          <w:rFonts w:ascii="Verdana" w:hAnsi="Verdana" w:cs="Arial"/>
          <w:sz w:val="18"/>
          <w:szCs w:val="18"/>
          <w:lang w:eastAsia="ja-JP"/>
        </w:rPr>
        <w:tab/>
        <w:t>Atmospheric chemical constituent type (see Code table 4.230)</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bookmarkStart w:id="20" w:name="_Hlk5975976"/>
      <w:r w:rsidRPr="00723DFE">
        <w:rPr>
          <w:rFonts w:ascii="Verdana" w:hAnsi="Verdana" w:cs="Arial"/>
          <w:sz w:val="18"/>
          <w:szCs w:val="18"/>
          <w:lang w:eastAsia="ja-JP"/>
        </w:rPr>
        <w:tab/>
      </w:r>
      <w:bookmarkStart w:id="21" w:name="_Hlk5976008"/>
      <w:r w:rsidRPr="00B70563">
        <w:rPr>
          <w:rFonts w:ascii="Verdana" w:hAnsi="Verdana" w:cs="Arial"/>
          <w:sz w:val="18"/>
          <w:szCs w:val="18"/>
          <w:lang w:eastAsia="ja-JP"/>
        </w:rPr>
        <w:t>14</w:t>
      </w:r>
      <w:r w:rsidRPr="00B70563">
        <w:rPr>
          <w:rFonts w:ascii="Verdana" w:hAnsi="Verdana" w:cs="Arial"/>
          <w:sz w:val="18"/>
          <w:szCs w:val="18"/>
          <w:lang w:eastAsia="ja-JP"/>
        </w:rPr>
        <w:tab/>
        <w:t>Source or sink (see Code table 4.238)</w:t>
      </w:r>
    </w:p>
    <w:bookmarkEnd w:id="20"/>
    <w:bookmarkEnd w:id="21"/>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15</w:t>
      </w:r>
      <w:r w:rsidRPr="00481D4E">
        <w:rPr>
          <w:rFonts w:ascii="Verdana" w:hAnsi="Verdana" w:cs="Arial"/>
          <w:sz w:val="18"/>
          <w:szCs w:val="18"/>
          <w:lang w:eastAsia="ja-JP"/>
        </w:rPr>
        <w:tab/>
        <w:t>Type of generating process (see Code table 4.3)</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16</w:t>
      </w:r>
      <w:r w:rsidRPr="00481D4E">
        <w:rPr>
          <w:rFonts w:ascii="Verdana" w:hAnsi="Verdana" w:cs="Arial"/>
          <w:sz w:val="18"/>
          <w:szCs w:val="18"/>
          <w:lang w:eastAsia="ja-JP"/>
        </w:rPr>
        <w:tab/>
        <w:t>Background generating process identifier (defined by originating centre)</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17</w:t>
      </w:r>
      <w:r w:rsidRPr="00481D4E">
        <w:rPr>
          <w:rFonts w:ascii="Verdana" w:hAnsi="Verdana" w:cs="Arial"/>
          <w:sz w:val="18"/>
          <w:szCs w:val="18"/>
          <w:lang w:eastAsia="ja-JP"/>
        </w:rPr>
        <w:tab/>
        <w:t>Forecast generating process identifier (defined by originating centre)</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18–19</w:t>
      </w:r>
      <w:r w:rsidRPr="00481D4E">
        <w:rPr>
          <w:rFonts w:ascii="Verdana" w:hAnsi="Verdana" w:cs="Arial"/>
          <w:sz w:val="18"/>
          <w:szCs w:val="18"/>
          <w:lang w:eastAsia="ja-JP"/>
        </w:rPr>
        <w:tab/>
        <w:t>Hours after reference time of data cut-off (see Note 1)</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20</w:t>
      </w:r>
      <w:r w:rsidRPr="00481D4E">
        <w:rPr>
          <w:rFonts w:ascii="Verdana" w:hAnsi="Verdana" w:cs="Arial"/>
          <w:sz w:val="18"/>
          <w:szCs w:val="18"/>
          <w:lang w:eastAsia="ja-JP"/>
        </w:rPr>
        <w:tab/>
        <w:t>Minutes after reference time of data cut-off</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21</w:t>
      </w:r>
      <w:r w:rsidRPr="00481D4E">
        <w:rPr>
          <w:rFonts w:ascii="Verdana" w:hAnsi="Verdana" w:cs="Arial"/>
          <w:sz w:val="18"/>
          <w:szCs w:val="18"/>
          <w:lang w:eastAsia="ja-JP"/>
        </w:rPr>
        <w:tab/>
        <w:t>Indicator of unit of time range (see Code table 4.4)</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22–25</w:t>
      </w:r>
      <w:r w:rsidRPr="00481D4E">
        <w:rPr>
          <w:rFonts w:ascii="Verdana" w:hAnsi="Verdana" w:cs="Arial"/>
          <w:sz w:val="18"/>
          <w:szCs w:val="18"/>
          <w:lang w:eastAsia="ja-JP"/>
        </w:rPr>
        <w:tab/>
        <w:t>Forecast time in units defined by octet 20 (see Note 2)</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26</w:t>
      </w:r>
      <w:r w:rsidRPr="00481D4E">
        <w:rPr>
          <w:rFonts w:ascii="Verdana" w:hAnsi="Verdana" w:cs="Arial"/>
          <w:sz w:val="18"/>
          <w:szCs w:val="18"/>
          <w:lang w:eastAsia="ja-JP"/>
        </w:rPr>
        <w:tab/>
        <w:t>Type of first fixed surface (see Code table 4.5)</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27</w:t>
      </w:r>
      <w:r w:rsidRPr="00481D4E">
        <w:rPr>
          <w:rFonts w:ascii="Verdana" w:hAnsi="Verdana" w:cs="Arial"/>
          <w:sz w:val="18"/>
          <w:szCs w:val="18"/>
          <w:lang w:eastAsia="ja-JP"/>
        </w:rPr>
        <w:tab/>
        <w:t>Scale factor of first fixed surface</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28–31</w:t>
      </w:r>
      <w:r w:rsidRPr="00481D4E">
        <w:rPr>
          <w:rFonts w:ascii="Verdana" w:hAnsi="Verdana" w:cs="Arial"/>
          <w:sz w:val="18"/>
          <w:szCs w:val="18"/>
          <w:lang w:eastAsia="ja-JP"/>
        </w:rPr>
        <w:tab/>
        <w:t>Scaled value of first fixed surface</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32</w:t>
      </w:r>
      <w:r w:rsidRPr="00481D4E">
        <w:rPr>
          <w:rFonts w:ascii="Verdana" w:hAnsi="Verdana" w:cs="Arial"/>
          <w:sz w:val="18"/>
          <w:szCs w:val="18"/>
          <w:lang w:eastAsia="ja-JP"/>
        </w:rPr>
        <w:tab/>
        <w:t>Type of second fixed surface (see Code table 4.5)</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33</w:t>
      </w:r>
      <w:r w:rsidRPr="00481D4E">
        <w:rPr>
          <w:rFonts w:ascii="Verdana" w:hAnsi="Verdana" w:cs="Arial"/>
          <w:sz w:val="18"/>
          <w:szCs w:val="18"/>
          <w:lang w:eastAsia="ja-JP"/>
        </w:rPr>
        <w:tab/>
        <w:t>Scale factor of second fixed surface</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lastRenderedPageBreak/>
        <w:tab/>
        <w:t>34–37</w:t>
      </w:r>
      <w:r w:rsidRPr="00481D4E">
        <w:rPr>
          <w:rFonts w:ascii="Verdana" w:hAnsi="Verdana" w:cs="Arial"/>
          <w:sz w:val="18"/>
          <w:szCs w:val="18"/>
          <w:lang w:eastAsia="ja-JP"/>
        </w:rPr>
        <w:tab/>
        <w:t>Scaled value of second fixed surface</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38</w:t>
      </w:r>
      <w:r w:rsidRPr="00481D4E">
        <w:rPr>
          <w:rFonts w:ascii="Verdana" w:hAnsi="Verdana" w:cs="Arial"/>
          <w:sz w:val="18"/>
          <w:szCs w:val="18"/>
          <w:lang w:eastAsia="ja-JP"/>
        </w:rPr>
        <w:tab/>
        <w:t>Type of ensemble forecast (see Code table 4.6)</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39</w:t>
      </w:r>
      <w:r w:rsidRPr="00481D4E">
        <w:rPr>
          <w:rFonts w:ascii="Verdana" w:hAnsi="Verdana" w:cs="Arial"/>
          <w:sz w:val="18"/>
          <w:szCs w:val="18"/>
          <w:lang w:eastAsia="ja-JP"/>
        </w:rPr>
        <w:tab/>
        <w:t>Perturbation number</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40</w:t>
      </w:r>
      <w:r w:rsidRPr="00481D4E">
        <w:rPr>
          <w:rFonts w:ascii="Verdana" w:hAnsi="Verdana" w:cs="Arial"/>
          <w:sz w:val="18"/>
          <w:szCs w:val="18"/>
          <w:lang w:eastAsia="ja-JP"/>
        </w:rPr>
        <w:tab/>
        <w:t>Number of forecasts in ensemble</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41–42</w:t>
      </w:r>
      <w:r w:rsidRPr="00481D4E">
        <w:rPr>
          <w:rFonts w:ascii="Verdana" w:hAnsi="Verdana" w:cs="Arial"/>
          <w:sz w:val="18"/>
          <w:szCs w:val="18"/>
          <w:lang w:eastAsia="ja-JP"/>
        </w:rPr>
        <w:tab/>
        <w:t>Year of end of overall time interval</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43</w:t>
      </w:r>
      <w:r w:rsidRPr="00481D4E">
        <w:rPr>
          <w:rFonts w:ascii="Verdana" w:hAnsi="Verdana" w:cs="Arial"/>
          <w:sz w:val="18"/>
          <w:szCs w:val="18"/>
          <w:lang w:eastAsia="ja-JP"/>
        </w:rPr>
        <w:tab/>
        <w:t>Month of end of overall time interval</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44</w:t>
      </w:r>
      <w:r w:rsidRPr="00481D4E">
        <w:rPr>
          <w:rFonts w:ascii="Verdana" w:hAnsi="Verdana" w:cs="Arial"/>
          <w:sz w:val="18"/>
          <w:szCs w:val="18"/>
          <w:lang w:eastAsia="ja-JP"/>
        </w:rPr>
        <w:tab/>
        <w:t>Day of end of overall time interval</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45</w:t>
      </w:r>
      <w:r w:rsidRPr="00481D4E">
        <w:rPr>
          <w:rFonts w:ascii="Verdana" w:hAnsi="Verdana" w:cs="Arial"/>
          <w:sz w:val="18"/>
          <w:szCs w:val="18"/>
          <w:lang w:eastAsia="ja-JP"/>
        </w:rPr>
        <w:tab/>
        <w:t>Hour of end of overall time interval</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46</w:t>
      </w:r>
      <w:r w:rsidRPr="00481D4E">
        <w:rPr>
          <w:rFonts w:ascii="Verdana" w:hAnsi="Verdana" w:cs="Arial"/>
          <w:sz w:val="18"/>
          <w:szCs w:val="18"/>
          <w:lang w:eastAsia="ja-JP"/>
        </w:rPr>
        <w:tab/>
        <w:t>Minute of end of overall time interval</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47</w:t>
      </w:r>
      <w:r w:rsidRPr="00481D4E">
        <w:rPr>
          <w:rFonts w:ascii="Verdana" w:hAnsi="Verdana" w:cs="Arial"/>
          <w:sz w:val="18"/>
          <w:szCs w:val="18"/>
          <w:lang w:eastAsia="ja-JP"/>
        </w:rPr>
        <w:tab/>
        <w:t>Second of end of overall time interval</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48</w:t>
      </w:r>
      <w:r w:rsidRPr="00481D4E">
        <w:rPr>
          <w:rFonts w:ascii="Verdana" w:hAnsi="Verdana" w:cs="Arial"/>
          <w:sz w:val="18"/>
          <w:szCs w:val="18"/>
          <w:lang w:eastAsia="ja-JP"/>
        </w:rPr>
        <w:tab/>
        <w:t xml:space="preserve">n – number of time range specifications describing the time intervals used to calculate the </w:t>
      </w:r>
      <w:r w:rsidRPr="00481D4E">
        <w:rPr>
          <w:rFonts w:ascii="Verdana" w:hAnsi="Verdana" w:cs="Arial"/>
          <w:sz w:val="18"/>
          <w:szCs w:val="18"/>
          <w:lang w:eastAsia="ja-JP"/>
        </w:rPr>
        <w:br/>
      </w:r>
      <w:r w:rsidRPr="00481D4E">
        <w:rPr>
          <w:rFonts w:ascii="Verdana" w:hAnsi="Verdana" w:cs="Arial"/>
          <w:sz w:val="18"/>
          <w:szCs w:val="18"/>
          <w:lang w:eastAsia="ja-JP"/>
        </w:rPr>
        <w:tab/>
      </w:r>
      <w:r w:rsidRPr="00481D4E">
        <w:rPr>
          <w:rFonts w:ascii="Verdana" w:hAnsi="Verdana" w:cs="Arial"/>
          <w:sz w:val="18"/>
          <w:szCs w:val="18"/>
          <w:lang w:eastAsia="ja-JP"/>
        </w:rPr>
        <w:tab/>
        <w:t>statistically processed field</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49–52</w:t>
      </w:r>
      <w:r w:rsidRPr="00481D4E">
        <w:rPr>
          <w:rFonts w:ascii="Verdana" w:hAnsi="Verdana" w:cs="Arial"/>
          <w:sz w:val="18"/>
          <w:szCs w:val="18"/>
          <w:lang w:eastAsia="ja-JP"/>
        </w:rPr>
        <w:tab/>
        <w:t>Total number of data values missing in statistical process</w:t>
      </w:r>
    </w:p>
    <w:p w:rsidR="00876AD0" w:rsidRPr="00481D4E" w:rsidRDefault="00876AD0" w:rsidP="00723DFE">
      <w:pPr>
        <w:widowControl w:val="0"/>
        <w:tabs>
          <w:tab w:val="center" w:pos="284"/>
          <w:tab w:val="left" w:pos="1276"/>
          <w:tab w:val="left" w:pos="1985"/>
          <w:tab w:val="left" w:pos="8505"/>
        </w:tabs>
        <w:autoSpaceDE w:val="0"/>
        <w:autoSpaceDN w:val="0"/>
        <w:adjustRightInd w:val="0"/>
        <w:rPr>
          <w:rFonts w:ascii="Verdana" w:hAnsi="Verdana" w:cs="Arial"/>
          <w:i/>
          <w:sz w:val="18"/>
          <w:szCs w:val="18"/>
          <w:lang w:eastAsia="ja-JP"/>
        </w:rPr>
      </w:pPr>
      <w:r w:rsidRPr="00481D4E">
        <w:rPr>
          <w:rFonts w:ascii="Verdana" w:hAnsi="Verdana" w:cs="Arial"/>
          <w:sz w:val="18"/>
          <w:szCs w:val="18"/>
          <w:lang w:eastAsia="ja-JP"/>
        </w:rPr>
        <w:tab/>
      </w:r>
      <w:r w:rsidRPr="00481D4E">
        <w:rPr>
          <w:rFonts w:ascii="Verdana" w:hAnsi="Verdana" w:cs="Arial"/>
          <w:sz w:val="18"/>
          <w:szCs w:val="18"/>
          <w:lang w:eastAsia="ja-JP"/>
        </w:rPr>
        <w:tab/>
      </w:r>
      <w:r w:rsidRPr="00481D4E">
        <w:rPr>
          <w:rFonts w:ascii="Verdana" w:hAnsi="Verdana" w:cs="Arial"/>
          <w:i/>
          <w:sz w:val="18"/>
          <w:szCs w:val="18"/>
          <w:lang w:eastAsia="ja-JP"/>
        </w:rPr>
        <w:t>53–64   Specification of the outermost (or only) time range over which statistical</w:t>
      </w:r>
      <w:r w:rsidRPr="00481D4E">
        <w:rPr>
          <w:rFonts w:ascii="Verdana" w:hAnsi="Verdana" w:cs="Arial"/>
          <w:sz w:val="18"/>
          <w:szCs w:val="18"/>
          <w:lang w:eastAsia="ja-JP"/>
        </w:rPr>
        <w:t xml:space="preserve"> </w:t>
      </w:r>
      <w:r w:rsidRPr="00481D4E">
        <w:rPr>
          <w:rFonts w:ascii="Verdana" w:hAnsi="Verdana" w:cs="Arial"/>
          <w:sz w:val="18"/>
          <w:szCs w:val="18"/>
          <w:lang w:eastAsia="ja-JP"/>
        </w:rPr>
        <w:br/>
      </w:r>
      <w:r w:rsidRPr="00481D4E">
        <w:rPr>
          <w:rFonts w:ascii="Verdana" w:hAnsi="Verdana" w:cs="Arial"/>
          <w:sz w:val="18"/>
          <w:szCs w:val="18"/>
          <w:lang w:eastAsia="ja-JP"/>
        </w:rPr>
        <w:tab/>
      </w:r>
      <w:r w:rsidRPr="00481D4E">
        <w:rPr>
          <w:rFonts w:ascii="Verdana" w:hAnsi="Verdana" w:cs="Arial"/>
          <w:sz w:val="18"/>
          <w:szCs w:val="18"/>
          <w:lang w:eastAsia="ja-JP"/>
        </w:rPr>
        <w:tab/>
      </w:r>
      <w:r w:rsidRPr="00481D4E">
        <w:rPr>
          <w:rFonts w:ascii="Verdana" w:hAnsi="Verdana" w:cs="Arial"/>
          <w:sz w:val="18"/>
          <w:szCs w:val="18"/>
          <w:lang w:eastAsia="ja-JP"/>
        </w:rPr>
        <w:tab/>
        <w:t xml:space="preserve"> </w:t>
      </w:r>
      <w:r w:rsidRPr="00481D4E">
        <w:rPr>
          <w:rFonts w:ascii="Verdana" w:hAnsi="Verdana" w:cs="Arial"/>
          <w:i/>
          <w:sz w:val="18"/>
          <w:szCs w:val="18"/>
          <w:lang w:eastAsia="ja-JP"/>
        </w:rPr>
        <w:t>processing is done</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53</w:t>
      </w:r>
      <w:r w:rsidRPr="00481D4E">
        <w:rPr>
          <w:rFonts w:ascii="Verdana" w:hAnsi="Verdana" w:cs="Arial"/>
          <w:sz w:val="18"/>
          <w:szCs w:val="18"/>
          <w:lang w:eastAsia="ja-JP"/>
        </w:rPr>
        <w:tab/>
        <w:t xml:space="preserve">Statistical process used to calculate the processed field from the field at each time </w:t>
      </w:r>
      <w:proofErr w:type="spellStart"/>
      <w:r w:rsidRPr="00481D4E">
        <w:rPr>
          <w:rFonts w:ascii="Verdana" w:hAnsi="Verdana" w:cs="Arial"/>
          <w:sz w:val="18"/>
          <w:szCs w:val="18"/>
          <w:lang w:eastAsia="ja-JP"/>
        </w:rPr>
        <w:t>incre</w:t>
      </w:r>
      <w:proofErr w:type="spellEnd"/>
      <w:r w:rsidRPr="00481D4E">
        <w:rPr>
          <w:rFonts w:ascii="Verdana" w:hAnsi="Verdana" w:cs="Arial"/>
          <w:sz w:val="18"/>
          <w:szCs w:val="18"/>
          <w:lang w:eastAsia="ja-JP"/>
        </w:rPr>
        <w:t>-</w:t>
      </w:r>
      <w:r w:rsidRPr="00481D4E">
        <w:rPr>
          <w:rFonts w:ascii="Verdana" w:hAnsi="Verdana" w:cs="Arial"/>
          <w:sz w:val="18"/>
          <w:szCs w:val="18"/>
          <w:lang w:eastAsia="ja-JP"/>
        </w:rPr>
        <w:br/>
      </w:r>
      <w:r w:rsidRPr="00481D4E">
        <w:rPr>
          <w:rFonts w:ascii="Verdana" w:hAnsi="Verdana" w:cs="Arial"/>
          <w:sz w:val="18"/>
          <w:szCs w:val="18"/>
          <w:lang w:eastAsia="ja-JP"/>
        </w:rPr>
        <w:tab/>
      </w:r>
      <w:r w:rsidRPr="00481D4E">
        <w:rPr>
          <w:rFonts w:ascii="Verdana" w:hAnsi="Verdana" w:cs="Arial"/>
          <w:sz w:val="18"/>
          <w:szCs w:val="18"/>
          <w:lang w:eastAsia="ja-JP"/>
        </w:rPr>
        <w:tab/>
      </w:r>
      <w:proofErr w:type="spellStart"/>
      <w:r w:rsidRPr="00481D4E">
        <w:rPr>
          <w:rFonts w:ascii="Verdana" w:hAnsi="Verdana" w:cs="Arial"/>
          <w:sz w:val="18"/>
          <w:szCs w:val="18"/>
          <w:lang w:eastAsia="ja-JP"/>
        </w:rPr>
        <w:t>ment</w:t>
      </w:r>
      <w:proofErr w:type="spellEnd"/>
      <w:r w:rsidRPr="00481D4E">
        <w:rPr>
          <w:rFonts w:ascii="Verdana" w:hAnsi="Verdana" w:cs="Arial"/>
          <w:sz w:val="18"/>
          <w:szCs w:val="18"/>
          <w:lang w:eastAsia="ja-JP"/>
        </w:rPr>
        <w:t xml:space="preserve"> during the time range (see Code table 4.10)</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54</w:t>
      </w:r>
      <w:r w:rsidRPr="00481D4E">
        <w:rPr>
          <w:rFonts w:ascii="Verdana" w:hAnsi="Verdana" w:cs="Arial"/>
          <w:sz w:val="18"/>
          <w:szCs w:val="18"/>
          <w:lang w:eastAsia="ja-JP"/>
        </w:rPr>
        <w:tab/>
        <w:t xml:space="preserve">Type of time increment between successive fields used in the statistical processing (see </w:t>
      </w:r>
      <w:r w:rsidRPr="00481D4E">
        <w:rPr>
          <w:rFonts w:ascii="Verdana" w:hAnsi="Verdana" w:cs="Arial"/>
          <w:sz w:val="18"/>
          <w:szCs w:val="18"/>
          <w:lang w:eastAsia="ja-JP"/>
        </w:rPr>
        <w:br/>
      </w:r>
      <w:r w:rsidRPr="00481D4E">
        <w:rPr>
          <w:rFonts w:ascii="Verdana" w:hAnsi="Verdana" w:cs="Arial"/>
          <w:sz w:val="18"/>
          <w:szCs w:val="18"/>
          <w:lang w:eastAsia="ja-JP"/>
        </w:rPr>
        <w:tab/>
      </w:r>
      <w:r w:rsidRPr="00481D4E">
        <w:rPr>
          <w:rFonts w:ascii="Verdana" w:hAnsi="Verdana" w:cs="Arial"/>
          <w:sz w:val="18"/>
          <w:szCs w:val="18"/>
          <w:lang w:eastAsia="ja-JP"/>
        </w:rPr>
        <w:tab/>
        <w:t>Code table 4.11)</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55</w:t>
      </w:r>
      <w:r w:rsidRPr="00481D4E">
        <w:rPr>
          <w:rFonts w:ascii="Verdana" w:hAnsi="Verdana" w:cs="Arial"/>
          <w:sz w:val="18"/>
          <w:szCs w:val="18"/>
          <w:lang w:eastAsia="ja-JP"/>
        </w:rPr>
        <w:tab/>
        <w:t xml:space="preserve">Indicator of unit of time for time range over which statistical processing is done (see Code </w:t>
      </w:r>
      <w:r w:rsidRPr="00481D4E">
        <w:rPr>
          <w:rFonts w:ascii="Verdana" w:hAnsi="Verdana" w:cs="Arial"/>
          <w:sz w:val="18"/>
          <w:szCs w:val="18"/>
          <w:lang w:eastAsia="ja-JP"/>
        </w:rPr>
        <w:br/>
      </w:r>
      <w:r w:rsidRPr="00481D4E">
        <w:rPr>
          <w:rFonts w:ascii="Verdana" w:hAnsi="Verdana" w:cs="Arial"/>
          <w:sz w:val="18"/>
          <w:szCs w:val="18"/>
          <w:lang w:eastAsia="ja-JP"/>
        </w:rPr>
        <w:tab/>
      </w:r>
      <w:r w:rsidRPr="00481D4E">
        <w:rPr>
          <w:rFonts w:ascii="Verdana" w:hAnsi="Verdana" w:cs="Arial"/>
          <w:sz w:val="18"/>
          <w:szCs w:val="18"/>
          <w:lang w:eastAsia="ja-JP"/>
        </w:rPr>
        <w:tab/>
        <w:t>table 4.4)</w:t>
      </w:r>
    </w:p>
    <w:p w:rsidR="00876AD0" w:rsidRPr="00481D4E" w:rsidDel="00A01C5A"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56–59</w:t>
      </w:r>
      <w:r w:rsidRPr="00481D4E" w:rsidDel="00A01C5A">
        <w:rPr>
          <w:rFonts w:ascii="Verdana" w:hAnsi="Verdana" w:cs="Arial"/>
          <w:sz w:val="18"/>
          <w:szCs w:val="18"/>
          <w:lang w:eastAsia="ja-JP"/>
        </w:rPr>
        <w:tab/>
        <w:t xml:space="preserve">Length of the time range over which statistical processing is done, in units defined by the </w:t>
      </w:r>
      <w:r w:rsidRPr="00481D4E" w:rsidDel="00A01C5A">
        <w:rPr>
          <w:rFonts w:ascii="Verdana" w:hAnsi="Verdana" w:cs="Arial"/>
          <w:sz w:val="18"/>
          <w:szCs w:val="18"/>
          <w:lang w:eastAsia="ja-JP"/>
        </w:rPr>
        <w:br/>
      </w:r>
      <w:r w:rsidRPr="00481D4E" w:rsidDel="00A01C5A">
        <w:rPr>
          <w:rFonts w:ascii="Verdana" w:hAnsi="Verdana" w:cs="Arial"/>
          <w:sz w:val="18"/>
          <w:szCs w:val="18"/>
          <w:lang w:eastAsia="ja-JP"/>
        </w:rPr>
        <w:tab/>
      </w:r>
      <w:r w:rsidRPr="00481D4E" w:rsidDel="00A01C5A">
        <w:rPr>
          <w:rFonts w:ascii="Verdana" w:hAnsi="Verdana" w:cs="Arial"/>
          <w:sz w:val="18"/>
          <w:szCs w:val="18"/>
          <w:lang w:eastAsia="ja-JP"/>
        </w:rPr>
        <w:tab/>
        <w:t>previous octet</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60</w:t>
      </w:r>
      <w:r w:rsidRPr="00481D4E">
        <w:rPr>
          <w:rFonts w:ascii="Verdana" w:hAnsi="Verdana" w:cs="Arial"/>
          <w:sz w:val="18"/>
          <w:szCs w:val="18"/>
          <w:lang w:eastAsia="ja-JP"/>
        </w:rPr>
        <w:tab/>
        <w:t xml:space="preserve">Indicator of unit of time for the increment between the successive fields used (see Code </w:t>
      </w:r>
      <w:r w:rsidRPr="00481D4E">
        <w:rPr>
          <w:rFonts w:ascii="Verdana" w:hAnsi="Verdana" w:cs="Arial"/>
          <w:sz w:val="18"/>
          <w:szCs w:val="18"/>
          <w:lang w:eastAsia="ja-JP"/>
        </w:rPr>
        <w:br/>
      </w:r>
      <w:r w:rsidRPr="00481D4E">
        <w:rPr>
          <w:rFonts w:ascii="Verdana" w:hAnsi="Verdana" w:cs="Arial"/>
          <w:sz w:val="18"/>
          <w:szCs w:val="18"/>
          <w:lang w:eastAsia="ja-JP"/>
        </w:rPr>
        <w:tab/>
      </w:r>
      <w:r w:rsidRPr="00481D4E">
        <w:rPr>
          <w:rFonts w:ascii="Verdana" w:hAnsi="Verdana" w:cs="Arial"/>
          <w:sz w:val="18"/>
          <w:szCs w:val="18"/>
          <w:lang w:eastAsia="ja-JP"/>
        </w:rPr>
        <w:tab/>
        <w:t>table 4.4)</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61–64</w:t>
      </w:r>
      <w:r w:rsidRPr="00481D4E">
        <w:rPr>
          <w:rFonts w:ascii="Verdana" w:hAnsi="Verdana" w:cs="Arial"/>
          <w:sz w:val="18"/>
          <w:szCs w:val="18"/>
          <w:lang w:eastAsia="ja-JP"/>
        </w:rPr>
        <w:tab/>
        <w:t xml:space="preserve">Time increment between successive fields, in units defined by the previous octet (see </w:t>
      </w:r>
      <w:r w:rsidRPr="00481D4E">
        <w:rPr>
          <w:rFonts w:ascii="Verdana" w:hAnsi="Verdana" w:cs="Arial"/>
          <w:sz w:val="18"/>
          <w:szCs w:val="18"/>
          <w:lang w:eastAsia="ja-JP"/>
        </w:rPr>
        <w:br/>
      </w:r>
      <w:r w:rsidRPr="00481D4E">
        <w:rPr>
          <w:rFonts w:ascii="Verdana" w:hAnsi="Verdana" w:cs="Arial"/>
          <w:sz w:val="18"/>
          <w:szCs w:val="18"/>
          <w:lang w:eastAsia="ja-JP"/>
        </w:rPr>
        <w:tab/>
      </w:r>
      <w:r w:rsidRPr="00481D4E">
        <w:rPr>
          <w:rFonts w:ascii="Verdana" w:hAnsi="Verdana" w:cs="Arial"/>
          <w:sz w:val="18"/>
          <w:szCs w:val="18"/>
          <w:lang w:eastAsia="ja-JP"/>
        </w:rPr>
        <w:tab/>
      </w:r>
      <w:r w:rsidRPr="00481D4E">
        <w:rPr>
          <w:rFonts w:ascii="Verdana" w:hAnsi="Verdana" w:cs="Arial"/>
          <w:spacing w:val="-2"/>
          <w:sz w:val="18"/>
          <w:szCs w:val="18"/>
          <w:lang w:eastAsia="ja-JP"/>
        </w:rPr>
        <w:t xml:space="preserve">Notes </w:t>
      </w:r>
      <w:r w:rsidRPr="00481D4E">
        <w:rPr>
          <w:rFonts w:ascii="Verdana" w:hAnsi="Verdana" w:cs="Arial"/>
          <w:sz w:val="18"/>
          <w:szCs w:val="18"/>
          <w:lang w:eastAsia="ja-JP"/>
        </w:rPr>
        <w:t>3 and 4)</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r>
      <w:r w:rsidRPr="00481D4E">
        <w:rPr>
          <w:rFonts w:ascii="Verdana" w:hAnsi="Verdana" w:cs="Arial"/>
          <w:sz w:val="18"/>
          <w:szCs w:val="18"/>
          <w:lang w:eastAsia="ja-JP"/>
        </w:rPr>
        <w:tab/>
      </w:r>
      <w:r w:rsidRPr="00481D4E">
        <w:rPr>
          <w:rFonts w:ascii="Verdana" w:hAnsi="Verdana" w:cs="Arial"/>
          <w:i/>
          <w:sz w:val="18"/>
          <w:szCs w:val="18"/>
          <w:lang w:eastAsia="ja-JP"/>
        </w:rPr>
        <w:t>65–</w:t>
      </w:r>
      <w:proofErr w:type="spellStart"/>
      <w:r w:rsidRPr="00481D4E">
        <w:rPr>
          <w:rFonts w:ascii="Verdana" w:hAnsi="Verdana" w:cs="Arial"/>
          <w:i/>
          <w:sz w:val="18"/>
          <w:szCs w:val="18"/>
          <w:lang w:eastAsia="ja-JP"/>
        </w:rPr>
        <w:t>nn</w:t>
      </w:r>
      <w:proofErr w:type="spellEnd"/>
      <w:r w:rsidRPr="00481D4E">
        <w:rPr>
          <w:rFonts w:ascii="Verdana" w:hAnsi="Verdana" w:cs="Arial"/>
          <w:i/>
          <w:sz w:val="18"/>
          <w:szCs w:val="18"/>
          <w:lang w:eastAsia="ja-JP"/>
        </w:rPr>
        <w:t xml:space="preserve">   These octets are included only if n &gt; 1, where </w:t>
      </w:r>
      <w:proofErr w:type="spellStart"/>
      <w:r w:rsidRPr="00481D4E">
        <w:rPr>
          <w:rFonts w:ascii="Verdana" w:hAnsi="Verdana" w:cs="Arial"/>
          <w:i/>
          <w:sz w:val="18"/>
          <w:szCs w:val="18"/>
          <w:lang w:eastAsia="ja-JP"/>
        </w:rPr>
        <w:t>nn</w:t>
      </w:r>
      <w:proofErr w:type="spellEnd"/>
      <w:r w:rsidRPr="00481D4E">
        <w:rPr>
          <w:rFonts w:ascii="Verdana" w:hAnsi="Verdana" w:cs="Arial"/>
          <w:i/>
          <w:sz w:val="18"/>
          <w:szCs w:val="18"/>
          <w:lang w:eastAsia="ja-JP"/>
        </w:rPr>
        <w:t xml:space="preserve"> = 52 + 12 x n</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65–76</w:t>
      </w:r>
      <w:r w:rsidRPr="00481D4E">
        <w:rPr>
          <w:rFonts w:ascii="Verdana" w:hAnsi="Verdana" w:cs="Arial"/>
          <w:sz w:val="18"/>
          <w:szCs w:val="18"/>
          <w:lang w:eastAsia="ja-JP"/>
        </w:rPr>
        <w:tab/>
        <w:t>As octets 53 to 64, next innermost step of processing</w:t>
      </w:r>
    </w:p>
    <w:p w:rsidR="00876AD0" w:rsidRPr="00481D4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77–</w:t>
      </w:r>
      <w:proofErr w:type="spellStart"/>
      <w:r w:rsidRPr="00481D4E">
        <w:rPr>
          <w:rFonts w:ascii="Verdana" w:hAnsi="Verdana" w:cs="Arial"/>
          <w:sz w:val="18"/>
          <w:szCs w:val="18"/>
          <w:lang w:eastAsia="ja-JP"/>
        </w:rPr>
        <w:t>nn</w:t>
      </w:r>
      <w:proofErr w:type="spellEnd"/>
      <w:r w:rsidRPr="00481D4E">
        <w:rPr>
          <w:rFonts w:ascii="Verdana" w:hAnsi="Verdana" w:cs="Arial"/>
          <w:sz w:val="18"/>
          <w:szCs w:val="18"/>
          <w:lang w:eastAsia="ja-JP"/>
        </w:rPr>
        <w:tab/>
        <w:t xml:space="preserve">Additional time range specifications, included in accordance with the value of n. Contents </w:t>
      </w:r>
      <w:r w:rsidRPr="00481D4E">
        <w:rPr>
          <w:rFonts w:ascii="Verdana" w:hAnsi="Verdana" w:cs="Arial"/>
          <w:sz w:val="18"/>
          <w:szCs w:val="18"/>
          <w:lang w:eastAsia="ja-JP"/>
        </w:rPr>
        <w:br/>
      </w:r>
      <w:r w:rsidRPr="00481D4E">
        <w:rPr>
          <w:rFonts w:ascii="Verdana" w:hAnsi="Verdana" w:cs="Arial"/>
          <w:sz w:val="18"/>
          <w:szCs w:val="18"/>
          <w:lang w:eastAsia="ja-JP"/>
        </w:rPr>
        <w:tab/>
      </w:r>
      <w:r w:rsidRPr="00481D4E">
        <w:rPr>
          <w:rFonts w:ascii="Verdana" w:hAnsi="Verdana" w:cs="Arial"/>
          <w:sz w:val="18"/>
          <w:szCs w:val="18"/>
          <w:lang w:eastAsia="ja-JP"/>
        </w:rPr>
        <w:tab/>
        <w:t>as octets 53 to 64, repeated as necessary</w:t>
      </w:r>
    </w:p>
    <w:p w:rsidR="00876AD0" w:rsidRPr="00481D4E" w:rsidRDefault="00876AD0" w:rsidP="00723DFE">
      <w:pPr>
        <w:autoSpaceDE w:val="0"/>
        <w:autoSpaceDN w:val="0"/>
        <w:adjustRightInd w:val="0"/>
        <w:ind w:left="567" w:hanging="567"/>
        <w:jc w:val="both"/>
        <w:rPr>
          <w:rFonts w:ascii="Verdana" w:hAnsi="Verdana" w:cs="Arial"/>
          <w:sz w:val="18"/>
          <w:szCs w:val="18"/>
          <w:lang w:eastAsia="ja-JP"/>
        </w:rPr>
      </w:pPr>
      <w:bookmarkStart w:id="22" w:name="G2_Pdt443n"/>
      <w:bookmarkEnd w:id="22"/>
      <w:r w:rsidRPr="00481D4E">
        <w:rPr>
          <w:rFonts w:ascii="Verdana" w:hAnsi="Verdana" w:cs="Arial"/>
          <w:sz w:val="18"/>
          <w:szCs w:val="18"/>
          <w:lang w:eastAsia="ja-JP"/>
        </w:rPr>
        <w:t>Notes:</w:t>
      </w:r>
    </w:p>
    <w:p w:rsidR="00876AD0" w:rsidRPr="00481D4E" w:rsidRDefault="00876AD0" w:rsidP="00723DFE">
      <w:pPr>
        <w:autoSpaceDE w:val="0"/>
        <w:autoSpaceDN w:val="0"/>
        <w:adjustRightInd w:val="0"/>
        <w:ind w:left="426" w:hanging="426"/>
        <w:jc w:val="both"/>
        <w:rPr>
          <w:rFonts w:ascii="Verdana" w:hAnsi="Verdana" w:cs="Arial"/>
          <w:sz w:val="18"/>
          <w:szCs w:val="18"/>
          <w:lang w:eastAsia="ja-JP"/>
        </w:rPr>
      </w:pPr>
      <w:r w:rsidRPr="00481D4E">
        <w:rPr>
          <w:rFonts w:ascii="Verdana" w:hAnsi="Verdana" w:cs="Arial"/>
          <w:sz w:val="18"/>
          <w:szCs w:val="18"/>
          <w:lang w:eastAsia="ja-JP"/>
        </w:rPr>
        <w:t>(1)</w:t>
      </w:r>
      <w:r w:rsidRPr="00481D4E">
        <w:rPr>
          <w:rFonts w:ascii="Verdana" w:hAnsi="Verdana" w:cs="Arial"/>
          <w:sz w:val="18"/>
          <w:szCs w:val="18"/>
          <w:lang w:eastAsia="ja-JP"/>
        </w:rPr>
        <w:tab/>
        <w:t>Hours greater than 65534 will be coded as 65534.</w:t>
      </w:r>
    </w:p>
    <w:p w:rsidR="00876AD0" w:rsidRPr="00481D4E" w:rsidRDefault="00876AD0" w:rsidP="00723DFE">
      <w:pPr>
        <w:autoSpaceDE w:val="0"/>
        <w:autoSpaceDN w:val="0"/>
        <w:adjustRightInd w:val="0"/>
        <w:ind w:left="426" w:hanging="426"/>
        <w:jc w:val="both"/>
        <w:rPr>
          <w:rFonts w:ascii="Verdana" w:hAnsi="Verdana" w:cs="Arial"/>
          <w:sz w:val="18"/>
          <w:szCs w:val="18"/>
          <w:lang w:eastAsia="ja-JP"/>
        </w:rPr>
      </w:pPr>
      <w:r w:rsidRPr="00481D4E">
        <w:rPr>
          <w:rFonts w:ascii="Verdana" w:hAnsi="Verdana" w:cs="Arial"/>
          <w:sz w:val="18"/>
          <w:szCs w:val="18"/>
          <w:lang w:eastAsia="ja-JP"/>
        </w:rPr>
        <w:t>(2)</w:t>
      </w:r>
      <w:r w:rsidRPr="00481D4E">
        <w:rPr>
          <w:rFonts w:ascii="Verdana" w:hAnsi="Verdana" w:cs="Arial"/>
          <w:sz w:val="18"/>
          <w:szCs w:val="18"/>
          <w:lang w:eastAsia="ja-JP"/>
        </w:rPr>
        <w:tab/>
        <w:t>The reference time in section 1 and the forecast time together define the beginning of the overall time interval.</w:t>
      </w:r>
    </w:p>
    <w:p w:rsidR="00876AD0" w:rsidRPr="00481D4E" w:rsidRDefault="00876AD0" w:rsidP="00723DFE">
      <w:pPr>
        <w:autoSpaceDE w:val="0"/>
        <w:autoSpaceDN w:val="0"/>
        <w:adjustRightInd w:val="0"/>
        <w:ind w:left="426" w:hanging="426"/>
        <w:jc w:val="both"/>
        <w:rPr>
          <w:rFonts w:ascii="Verdana" w:hAnsi="Verdana" w:cs="Arial"/>
          <w:sz w:val="18"/>
          <w:szCs w:val="18"/>
          <w:lang w:eastAsia="ja-JP"/>
        </w:rPr>
      </w:pPr>
      <w:r w:rsidRPr="00481D4E">
        <w:rPr>
          <w:rFonts w:ascii="Verdana" w:hAnsi="Verdana" w:cs="Arial"/>
          <w:sz w:val="18"/>
          <w:szCs w:val="18"/>
          <w:lang w:eastAsia="ja-JP"/>
        </w:rPr>
        <w:t>(3)</w:t>
      </w:r>
      <w:r w:rsidRPr="00481D4E">
        <w:rPr>
          <w:rFonts w:ascii="Verdana" w:hAnsi="Verdana" w:cs="Arial"/>
          <w:sz w:val="18"/>
          <w:szCs w:val="18"/>
          <w:lang w:eastAsia="ja-JP"/>
        </w:rPr>
        <w:tab/>
      </w:r>
      <w:r w:rsidRPr="00481D4E">
        <w:rPr>
          <w:rFonts w:ascii="Verdana" w:hAnsi="Verdana" w:cs="Arial"/>
          <w:spacing w:val="-4"/>
          <w:sz w:val="18"/>
          <w:szCs w:val="18"/>
          <w:lang w:eastAsia="ja-JP"/>
        </w:rPr>
        <w:t>An increment of zero means that the statistical processing is the result of a continuous (or near continuous) process, not</w:t>
      </w:r>
      <w:r w:rsidRPr="00481D4E">
        <w:rPr>
          <w:rFonts w:ascii="Verdana" w:hAnsi="Verdana" w:cs="Arial"/>
          <w:spacing w:val="-2"/>
          <w:sz w:val="18"/>
          <w:szCs w:val="18"/>
          <w:lang w:eastAsia="ja-JP"/>
        </w:rPr>
        <w:t xml:space="preserve"> </w:t>
      </w:r>
      <w:r w:rsidRPr="00481D4E">
        <w:rPr>
          <w:rFonts w:ascii="Verdana" w:hAnsi="Verdana" w:cs="Arial"/>
          <w:spacing w:val="-4"/>
          <w:sz w:val="18"/>
          <w:szCs w:val="18"/>
          <w:lang w:eastAsia="ja-JP"/>
        </w:rPr>
        <w:t>the processing of a number of discrete samples. Examples of such continuous processes are the temperatures mea</w:t>
      </w:r>
      <w:r w:rsidRPr="00481D4E">
        <w:rPr>
          <w:rFonts w:ascii="Verdana" w:hAnsi="Verdana" w:cs="Arial"/>
          <w:spacing w:val="-2"/>
          <w:sz w:val="18"/>
          <w:szCs w:val="18"/>
          <w:lang w:eastAsia="ja-JP"/>
        </w:rPr>
        <w:t>sured by analogue maximum and minimum thermometers or thermographs, and the rainfall measured by a raingauge.</w:t>
      </w:r>
    </w:p>
    <w:p w:rsidR="00876AD0" w:rsidRPr="00481D4E" w:rsidRDefault="00876AD0" w:rsidP="00723DFE">
      <w:pPr>
        <w:autoSpaceDE w:val="0"/>
        <w:autoSpaceDN w:val="0"/>
        <w:adjustRightInd w:val="0"/>
        <w:ind w:left="426" w:hanging="426"/>
        <w:jc w:val="both"/>
        <w:rPr>
          <w:rFonts w:ascii="Verdana" w:hAnsi="Verdana" w:cs="Arial"/>
          <w:sz w:val="18"/>
          <w:szCs w:val="18"/>
          <w:lang w:eastAsia="ja-JP"/>
        </w:rPr>
      </w:pPr>
      <w:r w:rsidRPr="00481D4E">
        <w:rPr>
          <w:rFonts w:ascii="Verdana" w:hAnsi="Verdana" w:cs="Arial"/>
          <w:sz w:val="18"/>
          <w:szCs w:val="18"/>
          <w:lang w:eastAsia="ja-JP"/>
        </w:rPr>
        <w:t>(4)</w:t>
      </w:r>
      <w:r w:rsidRPr="00481D4E">
        <w:rPr>
          <w:rFonts w:ascii="Verdana" w:hAnsi="Verdana" w:cs="Arial"/>
          <w:sz w:val="18"/>
          <w:szCs w:val="18"/>
          <w:lang w:eastAsia="ja-JP"/>
        </w:rPr>
        <w:tab/>
      </w:r>
      <w:r w:rsidRPr="00481D4E">
        <w:rPr>
          <w:rFonts w:ascii="Verdana" w:hAnsi="Verdana" w:cs="Arial"/>
          <w:spacing w:val="-2"/>
          <w:sz w:val="18"/>
          <w:szCs w:val="18"/>
          <w:lang w:eastAsia="ja-JP"/>
        </w:rPr>
        <w:t xml:space="preserve">The reference and forecast times are successively set to their initial values plus or minus the increment, as defined by the type of time increment (one of octets 54, 66, 78, …). For all but the innermost (last) time range, the next inner range </w:t>
      </w:r>
      <w:r w:rsidRPr="00481D4E">
        <w:rPr>
          <w:rFonts w:ascii="Verdana" w:hAnsi="Verdana" w:cs="Arial"/>
          <w:sz w:val="18"/>
          <w:szCs w:val="18"/>
          <w:lang w:eastAsia="ja-JP"/>
        </w:rPr>
        <w:t>is then processed using these reference and forecast times as the initial reference and forecast times.</w:t>
      </w:r>
    </w:p>
    <w:p w:rsidR="00876AD0" w:rsidRPr="00723DFE" w:rsidRDefault="00876AD0" w:rsidP="00723DFE">
      <w:pPr>
        <w:widowControl w:val="0"/>
        <w:tabs>
          <w:tab w:val="left" w:pos="3262"/>
        </w:tabs>
        <w:autoSpaceDE w:val="0"/>
        <w:autoSpaceDN w:val="0"/>
        <w:adjustRightInd w:val="0"/>
        <w:spacing w:before="480"/>
        <w:ind w:left="3544" w:hanging="3544"/>
        <w:rPr>
          <w:rFonts w:ascii="Verdana" w:hAnsi="Verdana" w:cs="Arial"/>
          <w:i/>
          <w:iCs/>
          <w:sz w:val="20"/>
          <w:szCs w:val="20"/>
          <w:lang w:eastAsia="ja-JP"/>
        </w:rPr>
      </w:pPr>
      <w:r w:rsidRPr="00481D4E">
        <w:rPr>
          <w:rFonts w:ascii="Verdana" w:hAnsi="Verdana" w:cs="Arial"/>
          <w:i/>
          <w:iCs/>
          <w:sz w:val="20"/>
          <w:szCs w:val="20"/>
          <w:lang w:eastAsia="ja-JP"/>
        </w:rPr>
        <w:lastRenderedPageBreak/>
        <w:t>Product definition template 4.80 – analysis or forecast at a horizontal level or in a horizontal layer at</w:t>
      </w:r>
      <w:r w:rsidR="00723DFE">
        <w:rPr>
          <w:rFonts w:ascii="Verdana" w:hAnsi="Verdana" w:cs="Arial"/>
          <w:i/>
          <w:iCs/>
          <w:sz w:val="20"/>
          <w:szCs w:val="20"/>
          <w:lang w:eastAsia="ja-JP"/>
        </w:rPr>
        <w:t xml:space="preserve"> </w:t>
      </w:r>
      <w:r w:rsidRPr="00723DFE">
        <w:rPr>
          <w:rFonts w:ascii="Verdana" w:hAnsi="Verdana" w:cs="Arial"/>
          <w:i/>
          <w:iCs/>
          <w:sz w:val="20"/>
          <w:szCs w:val="20"/>
          <w:lang w:eastAsia="ja-JP"/>
        </w:rPr>
        <w:t>a point in time for optical properties of aerosol</w:t>
      </w:r>
    </w:p>
    <w:p w:rsidR="00876AD0" w:rsidRPr="00723DFE" w:rsidRDefault="00876AD0" w:rsidP="00876AD0">
      <w:pPr>
        <w:widowControl w:val="0"/>
        <w:tabs>
          <w:tab w:val="left" w:pos="1843"/>
          <w:tab w:val="left" w:pos="8647"/>
        </w:tabs>
        <w:autoSpaceDE w:val="0"/>
        <w:autoSpaceDN w:val="0"/>
        <w:adjustRightInd w:val="0"/>
        <w:spacing w:before="120"/>
        <w:rPr>
          <w:rFonts w:cs="Arial"/>
          <w:sz w:val="21"/>
          <w:szCs w:val="21"/>
          <w:lang w:eastAsia="ja-JP"/>
        </w:rPr>
      </w:pPr>
      <w:r w:rsidRPr="00723DFE">
        <w:rPr>
          <w:rFonts w:cs="Arial"/>
          <w:sz w:val="16"/>
          <w:szCs w:val="16"/>
          <w:lang w:eastAsia="ja-JP"/>
        </w:rPr>
        <w:t>Octet No.</w:t>
      </w:r>
      <w:r w:rsidRPr="00723DFE">
        <w:rPr>
          <w:rFonts w:cs="Arial"/>
          <w:sz w:val="24"/>
          <w:szCs w:val="24"/>
          <w:lang w:eastAsia="ja-JP"/>
        </w:rPr>
        <w:tab/>
      </w:r>
      <w:r w:rsidRPr="00723DFE">
        <w:rPr>
          <w:rFonts w:cs="Arial"/>
          <w:sz w:val="16"/>
          <w:szCs w:val="16"/>
          <w:lang w:eastAsia="ja-JP"/>
        </w:rPr>
        <w:t>Contents</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10</w:t>
      </w:r>
      <w:r w:rsidRPr="00723DFE">
        <w:rPr>
          <w:rFonts w:ascii="Verdana" w:hAnsi="Verdana"/>
          <w:sz w:val="18"/>
          <w:szCs w:val="18"/>
          <w:lang w:eastAsia="ja-JP"/>
        </w:rPr>
        <w:tab/>
      </w:r>
      <w:r w:rsidRPr="00723DFE">
        <w:rPr>
          <w:rFonts w:ascii="Verdana" w:hAnsi="Verdana" w:cs="Arial"/>
          <w:sz w:val="18"/>
          <w:szCs w:val="18"/>
          <w:lang w:eastAsia="ja-JP"/>
        </w:rPr>
        <w:t>Parameter category (see Code table 4.1)</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11</w:t>
      </w:r>
      <w:r w:rsidRPr="00723DFE">
        <w:rPr>
          <w:rFonts w:ascii="Verdana" w:hAnsi="Verdana"/>
          <w:sz w:val="18"/>
          <w:szCs w:val="18"/>
          <w:lang w:eastAsia="ja-JP"/>
        </w:rPr>
        <w:tab/>
      </w:r>
      <w:r w:rsidRPr="00723DFE">
        <w:rPr>
          <w:rFonts w:ascii="Verdana" w:hAnsi="Verdana" w:cs="Arial"/>
          <w:sz w:val="18"/>
          <w:szCs w:val="18"/>
          <w:lang w:eastAsia="ja-JP"/>
        </w:rPr>
        <w:t>Parameter number (see Code table 4.2)</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12–13</w:t>
      </w:r>
      <w:r w:rsidRPr="00723DFE">
        <w:rPr>
          <w:rFonts w:ascii="Verdana" w:hAnsi="Verdana"/>
          <w:sz w:val="18"/>
          <w:szCs w:val="18"/>
          <w:lang w:eastAsia="ja-JP"/>
        </w:rPr>
        <w:tab/>
      </w:r>
      <w:r w:rsidRPr="00723DFE">
        <w:rPr>
          <w:rFonts w:ascii="Verdana" w:hAnsi="Verdana" w:cs="Arial"/>
          <w:sz w:val="18"/>
          <w:szCs w:val="18"/>
          <w:lang w:eastAsia="ja-JP"/>
        </w:rPr>
        <w:t>Aerosol type (see Common Code table C–14)</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cs="Arial"/>
          <w:sz w:val="18"/>
          <w:szCs w:val="18"/>
          <w:lang w:eastAsia="ja-JP"/>
        </w:rPr>
        <w:tab/>
      </w:r>
      <w:r w:rsidRPr="00B70563">
        <w:rPr>
          <w:rFonts w:ascii="Verdana" w:hAnsi="Verdana" w:cs="Arial"/>
          <w:sz w:val="18"/>
          <w:szCs w:val="18"/>
          <w:lang w:eastAsia="ja-JP"/>
        </w:rPr>
        <w:t>14</w:t>
      </w:r>
      <w:r w:rsidRPr="00B70563">
        <w:rPr>
          <w:rFonts w:ascii="Verdana" w:hAnsi="Verdana" w:cs="Arial"/>
          <w:sz w:val="18"/>
          <w:szCs w:val="18"/>
          <w:lang w:eastAsia="ja-JP"/>
        </w:rPr>
        <w:tab/>
        <w:t>Source or sink (see Code table 4.238)</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15</w:t>
      </w:r>
      <w:r w:rsidRPr="00723DFE">
        <w:rPr>
          <w:rFonts w:ascii="Verdana" w:hAnsi="Verdana"/>
          <w:sz w:val="18"/>
          <w:szCs w:val="18"/>
          <w:lang w:eastAsia="ja-JP"/>
        </w:rPr>
        <w:tab/>
      </w:r>
      <w:r w:rsidRPr="00723DFE">
        <w:rPr>
          <w:rFonts w:ascii="Verdana" w:hAnsi="Verdana" w:cs="Arial"/>
          <w:sz w:val="18"/>
          <w:szCs w:val="18"/>
          <w:lang w:eastAsia="ja-JP"/>
        </w:rPr>
        <w:t>Type of interval for first and second size (see Code table 4.91)</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16</w:t>
      </w:r>
      <w:r w:rsidRPr="00723DFE">
        <w:rPr>
          <w:rFonts w:ascii="Verdana" w:hAnsi="Verdana"/>
          <w:sz w:val="18"/>
          <w:szCs w:val="18"/>
          <w:lang w:eastAsia="ja-JP"/>
        </w:rPr>
        <w:tab/>
      </w:r>
      <w:r w:rsidRPr="00723DFE">
        <w:rPr>
          <w:rFonts w:ascii="Verdana" w:hAnsi="Verdana" w:cs="Arial"/>
          <w:sz w:val="18"/>
          <w:szCs w:val="18"/>
          <w:lang w:eastAsia="ja-JP"/>
        </w:rPr>
        <w:t>Scale factor of first size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17–20</w:t>
      </w:r>
      <w:r w:rsidRPr="00723DFE">
        <w:rPr>
          <w:rFonts w:ascii="Verdana" w:hAnsi="Verdana"/>
          <w:sz w:val="18"/>
          <w:szCs w:val="18"/>
          <w:lang w:eastAsia="ja-JP"/>
        </w:rPr>
        <w:tab/>
      </w:r>
      <w:r w:rsidRPr="00723DFE">
        <w:rPr>
          <w:rFonts w:ascii="Verdana" w:hAnsi="Verdana" w:cs="Arial"/>
          <w:sz w:val="18"/>
          <w:szCs w:val="18"/>
          <w:lang w:eastAsia="ja-JP"/>
        </w:rPr>
        <w:t>Scaled value of first size in metres</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21</w:t>
      </w:r>
      <w:r w:rsidRPr="00723DFE">
        <w:rPr>
          <w:rFonts w:ascii="Verdana" w:hAnsi="Verdana"/>
          <w:sz w:val="18"/>
          <w:szCs w:val="18"/>
          <w:lang w:eastAsia="ja-JP"/>
        </w:rPr>
        <w:tab/>
      </w:r>
      <w:r w:rsidRPr="00723DFE">
        <w:rPr>
          <w:rFonts w:ascii="Verdana" w:hAnsi="Verdana" w:cs="Arial"/>
          <w:sz w:val="18"/>
          <w:szCs w:val="18"/>
          <w:lang w:eastAsia="ja-JP"/>
        </w:rPr>
        <w:t>Scale factor of second size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22–25</w:t>
      </w:r>
      <w:r w:rsidRPr="00723DFE">
        <w:rPr>
          <w:rFonts w:ascii="Verdana" w:hAnsi="Verdana"/>
          <w:sz w:val="18"/>
          <w:szCs w:val="18"/>
          <w:lang w:eastAsia="ja-JP"/>
        </w:rPr>
        <w:tab/>
      </w:r>
      <w:r w:rsidRPr="00723DFE">
        <w:rPr>
          <w:rFonts w:ascii="Verdana" w:hAnsi="Verdana" w:cs="Arial"/>
          <w:sz w:val="18"/>
          <w:szCs w:val="18"/>
          <w:lang w:eastAsia="ja-JP"/>
        </w:rPr>
        <w:t>Scaled value of second size in metres</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26</w:t>
      </w:r>
      <w:r w:rsidRPr="00723DFE">
        <w:rPr>
          <w:rFonts w:ascii="Verdana" w:hAnsi="Verdana" w:cs="Arial"/>
          <w:sz w:val="18"/>
          <w:szCs w:val="18"/>
          <w:lang w:eastAsia="ja-JP"/>
        </w:rPr>
        <w:tab/>
        <w:t>Type of interval for first and second wavelength (see Code table 4.91)</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27</w:t>
      </w:r>
      <w:r w:rsidRPr="00723DFE">
        <w:rPr>
          <w:rFonts w:ascii="Verdana" w:hAnsi="Verdana"/>
          <w:sz w:val="18"/>
          <w:szCs w:val="18"/>
          <w:lang w:eastAsia="ja-JP"/>
        </w:rPr>
        <w:tab/>
      </w:r>
      <w:r w:rsidRPr="00723DFE">
        <w:rPr>
          <w:rFonts w:ascii="Verdana" w:hAnsi="Verdana" w:cs="Arial"/>
          <w:sz w:val="18"/>
          <w:szCs w:val="18"/>
          <w:lang w:eastAsia="ja-JP"/>
        </w:rPr>
        <w:t>Scale factor of first wavelength</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28–31</w:t>
      </w:r>
      <w:r w:rsidRPr="00723DFE">
        <w:rPr>
          <w:rFonts w:ascii="Verdana" w:hAnsi="Verdana"/>
          <w:sz w:val="18"/>
          <w:szCs w:val="18"/>
          <w:lang w:eastAsia="ja-JP"/>
        </w:rPr>
        <w:tab/>
      </w:r>
      <w:r w:rsidRPr="00723DFE">
        <w:rPr>
          <w:rFonts w:ascii="Verdana" w:hAnsi="Verdana" w:cs="Arial"/>
          <w:sz w:val="18"/>
          <w:szCs w:val="18"/>
          <w:lang w:eastAsia="ja-JP"/>
        </w:rPr>
        <w:t>Scaled value of first wavelength in metres</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32</w:t>
      </w:r>
      <w:r w:rsidRPr="00723DFE">
        <w:rPr>
          <w:rFonts w:ascii="Verdana" w:hAnsi="Verdana"/>
          <w:sz w:val="18"/>
          <w:szCs w:val="18"/>
          <w:lang w:eastAsia="ja-JP"/>
        </w:rPr>
        <w:tab/>
      </w:r>
      <w:r w:rsidRPr="00723DFE">
        <w:rPr>
          <w:rFonts w:ascii="Verdana" w:hAnsi="Verdana" w:cs="Arial"/>
          <w:sz w:val="18"/>
          <w:szCs w:val="18"/>
          <w:lang w:eastAsia="ja-JP"/>
        </w:rPr>
        <w:t>Scale factor of second wavelength</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33–36</w:t>
      </w:r>
      <w:r w:rsidRPr="00723DFE">
        <w:rPr>
          <w:rFonts w:ascii="Verdana" w:hAnsi="Verdana"/>
          <w:sz w:val="18"/>
          <w:szCs w:val="18"/>
          <w:lang w:eastAsia="ja-JP"/>
        </w:rPr>
        <w:tab/>
      </w:r>
      <w:r w:rsidRPr="00723DFE">
        <w:rPr>
          <w:rFonts w:ascii="Verdana" w:hAnsi="Verdana" w:cs="Arial"/>
          <w:sz w:val="18"/>
          <w:szCs w:val="18"/>
          <w:lang w:eastAsia="ja-JP"/>
        </w:rPr>
        <w:t>Scaled value of second wavelength in metres</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37</w:t>
      </w:r>
      <w:r w:rsidRPr="00723DFE">
        <w:rPr>
          <w:rFonts w:ascii="Verdana" w:hAnsi="Verdana"/>
          <w:sz w:val="18"/>
          <w:szCs w:val="18"/>
          <w:lang w:eastAsia="ja-JP"/>
        </w:rPr>
        <w:tab/>
      </w:r>
      <w:r w:rsidRPr="00723DFE">
        <w:rPr>
          <w:rFonts w:ascii="Verdana" w:hAnsi="Verdana" w:cs="Arial"/>
          <w:sz w:val="18"/>
          <w:szCs w:val="18"/>
          <w:lang w:eastAsia="ja-JP"/>
        </w:rPr>
        <w:t>Type of generating process (see Code table 4.3)</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38</w:t>
      </w:r>
      <w:r w:rsidRPr="00723DFE">
        <w:rPr>
          <w:rFonts w:ascii="Verdana" w:hAnsi="Verdana"/>
          <w:sz w:val="18"/>
          <w:szCs w:val="18"/>
          <w:lang w:eastAsia="ja-JP"/>
        </w:rPr>
        <w:tab/>
      </w:r>
      <w:r w:rsidRPr="00723DFE">
        <w:rPr>
          <w:rFonts w:ascii="Verdana" w:hAnsi="Verdana" w:cs="Arial"/>
          <w:sz w:val="18"/>
          <w:szCs w:val="18"/>
          <w:lang w:eastAsia="ja-JP"/>
        </w:rPr>
        <w:t>Background generating process identifier (defined by originating centre)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39</w:t>
      </w:r>
      <w:r w:rsidRPr="00723DFE">
        <w:rPr>
          <w:rFonts w:ascii="Verdana" w:hAnsi="Verdana"/>
          <w:sz w:val="18"/>
          <w:szCs w:val="18"/>
          <w:lang w:eastAsia="ja-JP"/>
        </w:rPr>
        <w:tab/>
      </w:r>
      <w:r w:rsidRPr="00723DFE">
        <w:rPr>
          <w:rFonts w:ascii="Verdana" w:hAnsi="Verdana" w:cs="Arial"/>
          <w:sz w:val="18"/>
          <w:szCs w:val="18"/>
          <w:lang w:eastAsia="ja-JP"/>
        </w:rPr>
        <w:t>Analysis or forecast generating process identifier (defined by originating centre)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40–41</w:t>
      </w:r>
      <w:r w:rsidRPr="00723DFE">
        <w:rPr>
          <w:rFonts w:ascii="Verdana" w:hAnsi="Verdana"/>
          <w:sz w:val="18"/>
          <w:szCs w:val="18"/>
          <w:lang w:eastAsia="ja-JP"/>
        </w:rPr>
        <w:tab/>
      </w:r>
      <w:r w:rsidRPr="00723DFE">
        <w:rPr>
          <w:rFonts w:ascii="Verdana" w:hAnsi="Verdana" w:cs="Arial"/>
          <w:sz w:val="18"/>
          <w:szCs w:val="18"/>
          <w:lang w:eastAsia="ja-JP"/>
        </w:rPr>
        <w:t>Hours of observational data cut-off after reference time (see Note)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42</w:t>
      </w:r>
      <w:r w:rsidRPr="00723DFE">
        <w:rPr>
          <w:rFonts w:ascii="Verdana" w:hAnsi="Verdana"/>
          <w:sz w:val="18"/>
          <w:szCs w:val="18"/>
          <w:lang w:eastAsia="ja-JP"/>
        </w:rPr>
        <w:tab/>
      </w:r>
      <w:r w:rsidRPr="00723DFE">
        <w:rPr>
          <w:rFonts w:ascii="Verdana" w:hAnsi="Verdana" w:cs="Arial"/>
          <w:sz w:val="18"/>
          <w:szCs w:val="18"/>
          <w:lang w:eastAsia="ja-JP"/>
        </w:rPr>
        <w:t>Minutes of observational data cut-off after reference time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43</w:t>
      </w:r>
      <w:r w:rsidRPr="00723DFE">
        <w:rPr>
          <w:rFonts w:ascii="Verdana" w:hAnsi="Verdana"/>
          <w:sz w:val="18"/>
          <w:szCs w:val="18"/>
          <w:lang w:eastAsia="ja-JP"/>
        </w:rPr>
        <w:tab/>
      </w:r>
      <w:r w:rsidRPr="00723DFE">
        <w:rPr>
          <w:rFonts w:ascii="Verdana" w:hAnsi="Verdana" w:cs="Arial"/>
          <w:sz w:val="18"/>
          <w:szCs w:val="18"/>
          <w:lang w:eastAsia="ja-JP"/>
        </w:rPr>
        <w:t>Indicator of unit of time range (see Code table 4.4)</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44–47</w:t>
      </w:r>
      <w:r w:rsidRPr="00723DFE">
        <w:rPr>
          <w:rFonts w:ascii="Verdana" w:hAnsi="Verdana"/>
          <w:sz w:val="18"/>
          <w:szCs w:val="18"/>
          <w:lang w:eastAsia="ja-JP"/>
        </w:rPr>
        <w:tab/>
      </w:r>
      <w:r w:rsidRPr="00723DFE">
        <w:rPr>
          <w:rFonts w:ascii="Verdana" w:hAnsi="Verdana" w:cs="Arial"/>
          <w:sz w:val="18"/>
          <w:szCs w:val="18"/>
          <w:lang w:eastAsia="ja-JP"/>
        </w:rPr>
        <w:t>Forecast time in units defined by octet 42</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48</w:t>
      </w:r>
      <w:r w:rsidRPr="00723DFE">
        <w:rPr>
          <w:rFonts w:ascii="Verdana" w:hAnsi="Verdana"/>
          <w:sz w:val="18"/>
          <w:szCs w:val="18"/>
          <w:lang w:eastAsia="ja-JP"/>
        </w:rPr>
        <w:tab/>
      </w:r>
      <w:r w:rsidRPr="00723DFE">
        <w:rPr>
          <w:rFonts w:ascii="Verdana" w:hAnsi="Verdana" w:cs="Arial"/>
          <w:sz w:val="18"/>
          <w:szCs w:val="18"/>
          <w:lang w:eastAsia="ja-JP"/>
        </w:rPr>
        <w:t>Type of first fixed surface (see Code table 4.5)</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49</w:t>
      </w:r>
      <w:r w:rsidRPr="00723DFE">
        <w:rPr>
          <w:rFonts w:ascii="Verdana" w:hAnsi="Verdana"/>
          <w:sz w:val="18"/>
          <w:szCs w:val="18"/>
          <w:lang w:eastAsia="ja-JP"/>
        </w:rPr>
        <w:tab/>
      </w:r>
      <w:r w:rsidRPr="00723DFE">
        <w:rPr>
          <w:rFonts w:ascii="Verdana" w:hAnsi="Verdana" w:cs="Arial"/>
          <w:sz w:val="18"/>
          <w:szCs w:val="18"/>
          <w:lang w:eastAsia="ja-JP"/>
        </w:rPr>
        <w:t>Scale factor of first fixed surface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50–53</w:t>
      </w:r>
      <w:r w:rsidRPr="00723DFE">
        <w:rPr>
          <w:rFonts w:ascii="Verdana" w:hAnsi="Verdana"/>
          <w:sz w:val="18"/>
          <w:szCs w:val="18"/>
          <w:lang w:eastAsia="ja-JP"/>
        </w:rPr>
        <w:tab/>
      </w:r>
      <w:r w:rsidRPr="00723DFE">
        <w:rPr>
          <w:rFonts w:ascii="Verdana" w:hAnsi="Verdana" w:cs="Arial"/>
          <w:sz w:val="18"/>
          <w:szCs w:val="18"/>
          <w:lang w:eastAsia="ja-JP"/>
        </w:rPr>
        <w:t>Scaled value of first fixed surface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54</w:t>
      </w:r>
      <w:r w:rsidRPr="00723DFE">
        <w:rPr>
          <w:rFonts w:ascii="Verdana" w:hAnsi="Verdana"/>
          <w:sz w:val="18"/>
          <w:szCs w:val="18"/>
          <w:lang w:eastAsia="ja-JP"/>
        </w:rPr>
        <w:tab/>
      </w:r>
      <w:r w:rsidRPr="00723DFE">
        <w:rPr>
          <w:rFonts w:ascii="Verdana" w:hAnsi="Verdana" w:cs="Arial"/>
          <w:sz w:val="18"/>
          <w:szCs w:val="18"/>
          <w:lang w:eastAsia="ja-JP"/>
        </w:rPr>
        <w:t>Type of second fixed surface (see Code table 4.5)</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55</w:t>
      </w:r>
      <w:r w:rsidRPr="00723DFE">
        <w:rPr>
          <w:rFonts w:ascii="Verdana" w:hAnsi="Verdana"/>
          <w:sz w:val="18"/>
          <w:szCs w:val="18"/>
          <w:lang w:eastAsia="ja-JP"/>
        </w:rPr>
        <w:tab/>
      </w:r>
      <w:r w:rsidRPr="00723DFE">
        <w:rPr>
          <w:rFonts w:ascii="Verdana" w:hAnsi="Verdana" w:cs="Arial"/>
          <w:sz w:val="18"/>
          <w:szCs w:val="18"/>
          <w:lang w:eastAsia="ja-JP"/>
        </w:rPr>
        <w:t>Scale factor of second fixed surface</w:t>
      </w:r>
    </w:p>
    <w:p w:rsidR="00876AD0" w:rsidRPr="00723DFE" w:rsidRDefault="00876AD0" w:rsidP="00723DFE">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723DFE">
        <w:rPr>
          <w:rFonts w:ascii="Verdana" w:hAnsi="Verdana"/>
          <w:sz w:val="18"/>
          <w:szCs w:val="18"/>
          <w:lang w:eastAsia="ja-JP"/>
        </w:rPr>
        <w:tab/>
      </w:r>
      <w:r w:rsidRPr="00723DFE">
        <w:rPr>
          <w:rFonts w:ascii="Verdana" w:hAnsi="Verdana" w:cs="Arial"/>
          <w:sz w:val="18"/>
          <w:szCs w:val="18"/>
          <w:lang w:eastAsia="ja-JP"/>
        </w:rPr>
        <w:t>56–59</w:t>
      </w:r>
      <w:r w:rsidRPr="00723DFE">
        <w:rPr>
          <w:rFonts w:ascii="Verdana" w:hAnsi="Verdana"/>
          <w:sz w:val="18"/>
          <w:szCs w:val="18"/>
          <w:lang w:eastAsia="ja-JP"/>
        </w:rPr>
        <w:tab/>
      </w:r>
      <w:r w:rsidRPr="00723DFE">
        <w:rPr>
          <w:rFonts w:ascii="Verdana" w:hAnsi="Verdana" w:cs="Arial"/>
          <w:sz w:val="18"/>
          <w:szCs w:val="18"/>
          <w:lang w:eastAsia="ja-JP"/>
        </w:rPr>
        <w:t>Scaled value of second fixed surface</w:t>
      </w:r>
    </w:p>
    <w:p w:rsidR="00876AD0" w:rsidRPr="00723DFE" w:rsidRDefault="00876AD0" w:rsidP="00876AD0">
      <w:pPr>
        <w:autoSpaceDE w:val="0"/>
        <w:autoSpaceDN w:val="0"/>
        <w:adjustRightInd w:val="0"/>
        <w:ind w:left="567" w:hanging="567"/>
        <w:jc w:val="both"/>
        <w:rPr>
          <w:rFonts w:ascii="Verdana" w:hAnsi="Verdana" w:cs="Arial"/>
          <w:sz w:val="18"/>
          <w:szCs w:val="18"/>
          <w:lang w:eastAsia="ja-JP"/>
        </w:rPr>
      </w:pPr>
    </w:p>
    <w:p w:rsidR="00876AD0" w:rsidRPr="00723DFE" w:rsidRDefault="00876AD0" w:rsidP="00876AD0">
      <w:pPr>
        <w:autoSpaceDE w:val="0"/>
        <w:autoSpaceDN w:val="0"/>
        <w:adjustRightInd w:val="0"/>
        <w:ind w:left="567" w:hanging="567"/>
        <w:jc w:val="both"/>
        <w:rPr>
          <w:rFonts w:ascii="Verdana" w:hAnsi="Verdana" w:cs="Arial"/>
          <w:sz w:val="18"/>
          <w:szCs w:val="18"/>
          <w:lang w:eastAsia="ja-JP"/>
        </w:rPr>
      </w:pPr>
      <w:r w:rsidRPr="00723DFE">
        <w:rPr>
          <w:rFonts w:ascii="Verdana" w:hAnsi="Verdana" w:cs="Arial"/>
          <w:sz w:val="18"/>
          <w:szCs w:val="18"/>
          <w:lang w:eastAsia="ja-JP"/>
        </w:rPr>
        <w:t>Note:</w:t>
      </w:r>
      <w:r w:rsidRPr="00723DFE">
        <w:rPr>
          <w:rFonts w:ascii="Verdana" w:hAnsi="Verdana" w:cs="Arial"/>
          <w:sz w:val="18"/>
          <w:szCs w:val="18"/>
          <w:lang w:eastAsia="ja-JP"/>
        </w:rPr>
        <w:tab/>
        <w:t>Hours greater than 65534 will be coded as 65534.</w:t>
      </w:r>
    </w:p>
    <w:p w:rsidR="00876AD0" w:rsidRPr="00723DFE" w:rsidRDefault="00876AD0" w:rsidP="00876AD0">
      <w:pPr>
        <w:widowControl w:val="0"/>
        <w:tabs>
          <w:tab w:val="left" w:pos="3261"/>
        </w:tabs>
        <w:autoSpaceDE w:val="0"/>
        <w:autoSpaceDN w:val="0"/>
        <w:adjustRightInd w:val="0"/>
        <w:rPr>
          <w:rFonts w:ascii="Verdana" w:hAnsi="Verdana" w:cs="Arial"/>
          <w:bCs/>
          <w:iCs/>
          <w:sz w:val="18"/>
          <w:szCs w:val="18"/>
          <w:lang w:eastAsia="ja-JP"/>
        </w:rPr>
      </w:pPr>
    </w:p>
    <w:p w:rsidR="00876AD0" w:rsidRPr="00876AD0" w:rsidRDefault="00876AD0" w:rsidP="00876AD0">
      <w:pPr>
        <w:widowControl w:val="0"/>
        <w:tabs>
          <w:tab w:val="left" w:pos="3261"/>
        </w:tabs>
        <w:autoSpaceDE w:val="0"/>
        <w:autoSpaceDN w:val="0"/>
        <w:adjustRightInd w:val="0"/>
        <w:rPr>
          <w:rFonts w:cs="Arial"/>
          <w:bCs/>
          <w:iCs/>
          <w:sz w:val="18"/>
          <w:szCs w:val="18"/>
          <w:lang w:eastAsia="ja-JP"/>
        </w:rPr>
      </w:pPr>
    </w:p>
    <w:p w:rsidR="00876AD0" w:rsidRPr="00723DFE" w:rsidRDefault="00876AD0" w:rsidP="00723DFE">
      <w:pPr>
        <w:widowControl w:val="0"/>
        <w:tabs>
          <w:tab w:val="left" w:pos="3544"/>
        </w:tabs>
        <w:autoSpaceDE w:val="0"/>
        <w:autoSpaceDN w:val="0"/>
        <w:adjustRightInd w:val="0"/>
        <w:rPr>
          <w:rFonts w:ascii="Verdana" w:hAnsi="Verdana" w:cs="Arial"/>
          <w:i/>
          <w:iCs/>
          <w:sz w:val="20"/>
          <w:szCs w:val="20"/>
          <w:lang w:eastAsia="ja-JP"/>
        </w:rPr>
      </w:pPr>
      <w:r w:rsidRPr="00723DFE">
        <w:rPr>
          <w:rFonts w:ascii="Verdana" w:hAnsi="Verdana" w:cs="Arial"/>
          <w:i/>
          <w:iCs/>
          <w:sz w:val="20"/>
          <w:szCs w:val="20"/>
          <w:lang w:eastAsia="ja-JP"/>
        </w:rPr>
        <w:t xml:space="preserve">Product definition template 4.81 – </w:t>
      </w:r>
      <w:r w:rsidRPr="00723DFE">
        <w:rPr>
          <w:rFonts w:ascii="Verdana" w:hAnsi="Verdana" w:cs="Arial"/>
          <w:i/>
          <w:iCs/>
          <w:sz w:val="20"/>
          <w:szCs w:val="20"/>
          <w:lang w:val="en-US" w:eastAsia="ja-JP"/>
        </w:rPr>
        <w:t xml:space="preserve">individual ensemble forecast, control and perturbed, at </w:t>
      </w:r>
      <w:r w:rsidRPr="00723DFE">
        <w:rPr>
          <w:rFonts w:ascii="Verdana" w:hAnsi="Verdana" w:cs="Arial"/>
          <w:b/>
          <w:bCs/>
          <w:i/>
          <w:iCs/>
          <w:sz w:val="20"/>
          <w:szCs w:val="20"/>
          <w:lang w:val="en-US" w:eastAsia="ja-JP"/>
        </w:rPr>
        <w:br/>
      </w:r>
      <w:r w:rsidRPr="00723DFE">
        <w:rPr>
          <w:rFonts w:ascii="Verdana" w:hAnsi="Verdana" w:cs="Arial"/>
          <w:b/>
          <w:bCs/>
          <w:i/>
          <w:iCs/>
          <w:sz w:val="20"/>
          <w:szCs w:val="20"/>
          <w:lang w:val="en-US" w:eastAsia="ja-JP"/>
        </w:rPr>
        <w:tab/>
      </w:r>
      <w:r w:rsidRPr="00723DFE">
        <w:rPr>
          <w:rFonts w:ascii="Verdana" w:hAnsi="Verdana" w:cs="Arial"/>
          <w:i/>
          <w:iCs/>
          <w:sz w:val="20"/>
          <w:szCs w:val="20"/>
          <w:lang w:val="en-US" w:eastAsia="ja-JP"/>
        </w:rPr>
        <w:t xml:space="preserve">a horizontal level or in a horizontal layer at a point in time </w:t>
      </w:r>
      <w:r w:rsidRPr="00723DFE">
        <w:rPr>
          <w:rFonts w:ascii="Verdana" w:hAnsi="Verdana" w:cs="Arial"/>
          <w:b/>
          <w:bCs/>
          <w:i/>
          <w:iCs/>
          <w:sz w:val="20"/>
          <w:szCs w:val="20"/>
          <w:lang w:val="en-US" w:eastAsia="ja-JP"/>
        </w:rPr>
        <w:br/>
      </w:r>
      <w:r w:rsidRPr="00723DFE">
        <w:rPr>
          <w:rFonts w:ascii="Verdana" w:hAnsi="Verdana" w:cs="Arial"/>
          <w:b/>
          <w:bCs/>
          <w:i/>
          <w:iCs/>
          <w:sz w:val="20"/>
          <w:szCs w:val="20"/>
          <w:lang w:val="en-US" w:eastAsia="ja-JP"/>
        </w:rPr>
        <w:tab/>
      </w:r>
      <w:r w:rsidRPr="00723DFE">
        <w:rPr>
          <w:rFonts w:ascii="Verdana" w:hAnsi="Verdana" w:cs="Arial"/>
          <w:i/>
          <w:iCs/>
          <w:sz w:val="20"/>
          <w:szCs w:val="20"/>
          <w:lang w:val="en-US" w:eastAsia="ja-JP"/>
        </w:rPr>
        <w:t>for optical properties of aerosol</w:t>
      </w:r>
    </w:p>
    <w:p w:rsidR="00876AD0" w:rsidRPr="00723DFE" w:rsidRDefault="00876AD0" w:rsidP="00876AD0">
      <w:pPr>
        <w:widowControl w:val="0"/>
        <w:tabs>
          <w:tab w:val="left" w:pos="1843"/>
          <w:tab w:val="left" w:pos="8647"/>
        </w:tabs>
        <w:autoSpaceDE w:val="0"/>
        <w:autoSpaceDN w:val="0"/>
        <w:adjustRightInd w:val="0"/>
        <w:spacing w:before="120"/>
        <w:rPr>
          <w:rFonts w:ascii="Verdana" w:hAnsi="Verdana"/>
          <w:sz w:val="16"/>
          <w:szCs w:val="24"/>
          <w:lang w:eastAsia="ja-JP"/>
        </w:rPr>
      </w:pPr>
      <w:r w:rsidRPr="00723DFE">
        <w:rPr>
          <w:rFonts w:ascii="Verdana" w:hAnsi="Verdana"/>
          <w:sz w:val="16"/>
          <w:szCs w:val="24"/>
          <w:lang w:eastAsia="ja-JP"/>
        </w:rPr>
        <w:t>Octet No.</w:t>
      </w:r>
      <w:r w:rsidRPr="00723DFE">
        <w:rPr>
          <w:rFonts w:ascii="Verdana" w:hAnsi="Verdana"/>
          <w:sz w:val="16"/>
          <w:szCs w:val="24"/>
          <w:lang w:eastAsia="ja-JP"/>
        </w:rPr>
        <w:tab/>
        <w:t>Contents</w:t>
      </w:r>
    </w:p>
    <w:p w:rsidR="00876AD0" w:rsidRPr="008401FA"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401FA">
        <w:rPr>
          <w:rFonts w:ascii="Verdana" w:hAnsi="Verdana" w:cs="Arial"/>
          <w:sz w:val="18"/>
          <w:szCs w:val="18"/>
          <w:lang w:eastAsia="ja-JP"/>
        </w:rPr>
        <w:tab/>
        <w:t>10</w:t>
      </w:r>
      <w:r w:rsidRPr="008401FA">
        <w:rPr>
          <w:rFonts w:ascii="Verdana" w:hAnsi="Verdana" w:cs="Arial"/>
          <w:sz w:val="18"/>
          <w:szCs w:val="18"/>
          <w:lang w:eastAsia="ja-JP"/>
        </w:rPr>
        <w:tab/>
        <w:t>Parameter category (see Code table 4.1)</w:t>
      </w:r>
    </w:p>
    <w:p w:rsidR="00876AD0" w:rsidRPr="008401FA"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401FA">
        <w:rPr>
          <w:rFonts w:ascii="Verdana" w:hAnsi="Verdana" w:cs="Arial"/>
          <w:sz w:val="18"/>
          <w:szCs w:val="18"/>
          <w:lang w:eastAsia="ja-JP"/>
        </w:rPr>
        <w:tab/>
        <w:t>11</w:t>
      </w:r>
      <w:r w:rsidRPr="008401FA">
        <w:rPr>
          <w:rFonts w:ascii="Verdana" w:hAnsi="Verdana" w:cs="Arial"/>
          <w:sz w:val="18"/>
          <w:szCs w:val="18"/>
          <w:lang w:eastAsia="ja-JP"/>
        </w:rPr>
        <w:tab/>
        <w:t>Parameter number (see Code table 4.2)</w:t>
      </w:r>
    </w:p>
    <w:p w:rsidR="00876AD0" w:rsidRPr="008401FA"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401FA">
        <w:rPr>
          <w:rFonts w:ascii="Verdana" w:hAnsi="Verdana" w:cs="Arial"/>
          <w:sz w:val="18"/>
          <w:szCs w:val="18"/>
          <w:lang w:eastAsia="ja-JP"/>
        </w:rPr>
        <w:tab/>
        <w:t>12–13</w:t>
      </w:r>
      <w:r w:rsidRPr="008401FA">
        <w:rPr>
          <w:rFonts w:ascii="Verdana" w:hAnsi="Verdana" w:cs="Arial"/>
          <w:sz w:val="18"/>
          <w:szCs w:val="18"/>
          <w:lang w:eastAsia="ja-JP"/>
        </w:rPr>
        <w:tab/>
        <w:t>Aerosol type (see Common Code table C–14)</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8401FA">
        <w:rPr>
          <w:rFonts w:ascii="Verdana" w:hAnsi="Verdana" w:cs="Arial"/>
          <w:sz w:val="18"/>
          <w:szCs w:val="18"/>
          <w:lang w:eastAsia="ja-JP"/>
        </w:rPr>
        <w:tab/>
      </w:r>
      <w:r w:rsidRPr="00B70563">
        <w:rPr>
          <w:rFonts w:ascii="Verdana" w:hAnsi="Verdana" w:cs="Arial"/>
          <w:sz w:val="18"/>
          <w:szCs w:val="18"/>
          <w:lang w:eastAsia="ja-JP"/>
        </w:rPr>
        <w:t>14</w:t>
      </w:r>
      <w:r w:rsidRPr="00B70563">
        <w:rPr>
          <w:rFonts w:ascii="Verdana" w:hAnsi="Verdana" w:cs="Arial"/>
          <w:sz w:val="18"/>
          <w:szCs w:val="18"/>
          <w:lang w:eastAsia="ja-JP"/>
        </w:rPr>
        <w:tab/>
        <w:t>Source or sink (see Code table 4.238)</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15</w:t>
      </w:r>
      <w:r w:rsidRPr="00481D4E">
        <w:rPr>
          <w:rFonts w:ascii="Verdana" w:hAnsi="Verdana" w:cs="Arial"/>
          <w:sz w:val="18"/>
          <w:szCs w:val="18"/>
          <w:lang w:eastAsia="ja-JP"/>
        </w:rPr>
        <w:tab/>
        <w:t>Type of interval for first and second size (see Code table 4.91)</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16</w:t>
      </w:r>
      <w:r w:rsidRPr="00481D4E">
        <w:rPr>
          <w:rFonts w:ascii="Verdana" w:hAnsi="Verdana" w:cs="Arial"/>
          <w:sz w:val="18"/>
          <w:szCs w:val="18"/>
          <w:lang w:eastAsia="ja-JP"/>
        </w:rPr>
        <w:tab/>
        <w:t>Scale factor of first size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lastRenderedPageBreak/>
        <w:tab/>
        <w:t>17–20</w:t>
      </w:r>
      <w:r w:rsidRPr="00481D4E">
        <w:rPr>
          <w:rFonts w:ascii="Verdana" w:hAnsi="Verdana" w:cs="Arial"/>
          <w:sz w:val="18"/>
          <w:szCs w:val="18"/>
          <w:lang w:eastAsia="ja-JP"/>
        </w:rPr>
        <w:tab/>
        <w:t>Scaled value of first size in metres</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21</w:t>
      </w:r>
      <w:r w:rsidRPr="00481D4E">
        <w:rPr>
          <w:rFonts w:ascii="Verdana" w:hAnsi="Verdana" w:cs="Arial"/>
          <w:sz w:val="18"/>
          <w:szCs w:val="18"/>
          <w:lang w:eastAsia="ja-JP"/>
        </w:rPr>
        <w:tab/>
        <w:t>Scale factor of second size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22–25</w:t>
      </w:r>
      <w:r w:rsidRPr="00481D4E">
        <w:rPr>
          <w:rFonts w:ascii="Verdana" w:hAnsi="Verdana" w:cs="Arial"/>
          <w:sz w:val="18"/>
          <w:szCs w:val="18"/>
          <w:lang w:eastAsia="ja-JP"/>
        </w:rPr>
        <w:tab/>
        <w:t>Scaled value of second size in metres</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26</w:t>
      </w:r>
      <w:r w:rsidRPr="00481D4E">
        <w:rPr>
          <w:rFonts w:ascii="Verdana" w:hAnsi="Verdana" w:cs="Arial"/>
          <w:sz w:val="18"/>
          <w:szCs w:val="18"/>
          <w:lang w:eastAsia="ja-JP"/>
        </w:rPr>
        <w:tab/>
        <w:t>Type of interval for first and second wavelength (see Code table 4.91)</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27</w:t>
      </w:r>
      <w:r w:rsidRPr="00481D4E">
        <w:rPr>
          <w:rFonts w:ascii="Verdana" w:hAnsi="Verdana" w:cs="Arial"/>
          <w:sz w:val="18"/>
          <w:szCs w:val="18"/>
          <w:lang w:eastAsia="ja-JP"/>
        </w:rPr>
        <w:tab/>
        <w:t>Scale factor of first wavelength</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28–31</w:t>
      </w:r>
      <w:r w:rsidRPr="00481D4E">
        <w:rPr>
          <w:rFonts w:ascii="Verdana" w:hAnsi="Verdana" w:cs="Arial"/>
          <w:sz w:val="18"/>
          <w:szCs w:val="18"/>
          <w:lang w:eastAsia="ja-JP"/>
        </w:rPr>
        <w:tab/>
        <w:t>Scaled value of first wavelength in metres</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32</w:t>
      </w:r>
      <w:r w:rsidRPr="00481D4E">
        <w:rPr>
          <w:rFonts w:ascii="Verdana" w:hAnsi="Verdana" w:cs="Arial"/>
          <w:sz w:val="18"/>
          <w:szCs w:val="18"/>
          <w:lang w:eastAsia="ja-JP"/>
        </w:rPr>
        <w:tab/>
        <w:t>Scale factor of second wavelength</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33–36</w:t>
      </w:r>
      <w:r w:rsidRPr="00481D4E">
        <w:rPr>
          <w:rFonts w:ascii="Verdana" w:hAnsi="Verdana" w:cs="Arial"/>
          <w:sz w:val="18"/>
          <w:szCs w:val="18"/>
          <w:lang w:eastAsia="ja-JP"/>
        </w:rPr>
        <w:tab/>
        <w:t>Scaled value of second wavelength in metres</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37</w:t>
      </w:r>
      <w:r w:rsidRPr="00481D4E">
        <w:rPr>
          <w:rFonts w:ascii="Verdana" w:hAnsi="Verdana" w:cs="Arial"/>
          <w:sz w:val="18"/>
          <w:szCs w:val="18"/>
          <w:lang w:eastAsia="ja-JP"/>
        </w:rPr>
        <w:tab/>
        <w:t>Type of generating process (see Code table 4.3)</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38</w:t>
      </w:r>
      <w:r w:rsidRPr="00481D4E">
        <w:rPr>
          <w:rFonts w:ascii="Verdana" w:hAnsi="Verdana" w:cs="Arial"/>
          <w:sz w:val="18"/>
          <w:szCs w:val="18"/>
          <w:lang w:eastAsia="ja-JP"/>
        </w:rPr>
        <w:tab/>
        <w:t>Background generating process identifier (defined by originating centre)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39</w:t>
      </w:r>
      <w:r w:rsidRPr="00481D4E">
        <w:rPr>
          <w:rFonts w:ascii="Verdana" w:hAnsi="Verdana" w:cs="Arial"/>
          <w:sz w:val="18"/>
          <w:szCs w:val="18"/>
          <w:lang w:eastAsia="ja-JP"/>
        </w:rPr>
        <w:tab/>
        <w:t>Analysis or forecast generating process identifier (defined by originating centre)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40–41</w:t>
      </w:r>
      <w:r w:rsidRPr="00481D4E">
        <w:rPr>
          <w:rFonts w:ascii="Verdana" w:hAnsi="Verdana" w:cs="Arial"/>
          <w:sz w:val="18"/>
          <w:szCs w:val="18"/>
          <w:lang w:eastAsia="ja-JP"/>
        </w:rPr>
        <w:tab/>
        <w:t>Hours of observational data cut-off after reference time (see Note)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42</w:t>
      </w:r>
      <w:r w:rsidRPr="00481D4E">
        <w:rPr>
          <w:rFonts w:ascii="Verdana" w:hAnsi="Verdana" w:cs="Arial"/>
          <w:sz w:val="18"/>
          <w:szCs w:val="18"/>
          <w:lang w:eastAsia="ja-JP"/>
        </w:rPr>
        <w:tab/>
        <w:t>Minutes of observational data cut-off after reference time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43</w:t>
      </w:r>
      <w:r w:rsidRPr="00481D4E">
        <w:rPr>
          <w:rFonts w:ascii="Verdana" w:hAnsi="Verdana" w:cs="Arial"/>
          <w:sz w:val="18"/>
          <w:szCs w:val="18"/>
          <w:lang w:eastAsia="ja-JP"/>
        </w:rPr>
        <w:tab/>
        <w:t>Indicator of unit of time range (see Code table 4.4)</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44–47</w:t>
      </w:r>
      <w:r w:rsidRPr="00481D4E">
        <w:rPr>
          <w:rFonts w:ascii="Verdana" w:hAnsi="Verdana" w:cs="Arial"/>
          <w:sz w:val="18"/>
          <w:szCs w:val="18"/>
          <w:lang w:eastAsia="ja-JP"/>
        </w:rPr>
        <w:tab/>
        <w:t>Forecast time in units defined by octet 42</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48</w:t>
      </w:r>
      <w:r w:rsidRPr="00481D4E">
        <w:rPr>
          <w:rFonts w:ascii="Verdana" w:hAnsi="Verdana" w:cs="Arial"/>
          <w:sz w:val="18"/>
          <w:szCs w:val="18"/>
          <w:lang w:eastAsia="ja-JP"/>
        </w:rPr>
        <w:tab/>
        <w:t>Type of first fixed surface (see Code table 4.5)</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49</w:t>
      </w:r>
      <w:r w:rsidRPr="00481D4E">
        <w:rPr>
          <w:rFonts w:ascii="Verdana" w:hAnsi="Verdana" w:cs="Arial"/>
          <w:sz w:val="18"/>
          <w:szCs w:val="18"/>
          <w:lang w:eastAsia="ja-JP"/>
        </w:rPr>
        <w:tab/>
        <w:t>Scale factor of first fixed surface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50–53</w:t>
      </w:r>
      <w:r w:rsidRPr="00481D4E">
        <w:rPr>
          <w:rFonts w:ascii="Verdana" w:hAnsi="Verdana" w:cs="Arial"/>
          <w:sz w:val="18"/>
          <w:szCs w:val="18"/>
          <w:lang w:eastAsia="ja-JP"/>
        </w:rPr>
        <w:tab/>
        <w:t>Scaled value of first fixed surface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54</w:t>
      </w:r>
      <w:r w:rsidRPr="00481D4E">
        <w:rPr>
          <w:rFonts w:ascii="Verdana" w:hAnsi="Verdana" w:cs="Arial"/>
          <w:sz w:val="18"/>
          <w:szCs w:val="18"/>
          <w:lang w:eastAsia="ja-JP"/>
        </w:rPr>
        <w:tab/>
        <w:t>Type of second fixed surface (see Code table 4.5)</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55</w:t>
      </w:r>
      <w:r w:rsidRPr="00481D4E">
        <w:rPr>
          <w:rFonts w:ascii="Verdana" w:hAnsi="Verdana" w:cs="Arial"/>
          <w:sz w:val="18"/>
          <w:szCs w:val="18"/>
          <w:lang w:eastAsia="ja-JP"/>
        </w:rPr>
        <w:tab/>
        <w:t>Scale factor of second fixed surface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56–59</w:t>
      </w:r>
      <w:r w:rsidRPr="00481D4E">
        <w:rPr>
          <w:rFonts w:ascii="Verdana" w:hAnsi="Verdana" w:cs="Arial"/>
          <w:sz w:val="18"/>
          <w:szCs w:val="18"/>
          <w:lang w:eastAsia="ja-JP"/>
        </w:rPr>
        <w:tab/>
        <w:t>Scaled value of second fixed surface</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60</w:t>
      </w:r>
      <w:r w:rsidRPr="00481D4E">
        <w:rPr>
          <w:rFonts w:ascii="Verdana" w:hAnsi="Verdana" w:cs="Arial"/>
          <w:sz w:val="18"/>
          <w:szCs w:val="18"/>
          <w:lang w:eastAsia="ja-JP"/>
        </w:rPr>
        <w:tab/>
        <w:t>Type of ensemble forecast (see Code table 4.6)</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61</w:t>
      </w:r>
      <w:r w:rsidRPr="00481D4E">
        <w:rPr>
          <w:rFonts w:ascii="Verdana" w:hAnsi="Verdana" w:cs="Arial"/>
          <w:sz w:val="18"/>
          <w:szCs w:val="18"/>
          <w:lang w:eastAsia="ja-JP"/>
        </w:rPr>
        <w:tab/>
        <w:t>Perturbation number</w:t>
      </w:r>
    </w:p>
    <w:p w:rsidR="00876AD0" w:rsidRPr="00481D4E" w:rsidRDefault="00876AD0" w:rsidP="008401FA">
      <w:pPr>
        <w:widowControl w:val="0"/>
        <w:tabs>
          <w:tab w:val="center" w:pos="284"/>
          <w:tab w:val="left" w:pos="1276"/>
          <w:tab w:val="left" w:pos="8505"/>
        </w:tabs>
        <w:autoSpaceDE w:val="0"/>
        <w:autoSpaceDN w:val="0"/>
        <w:adjustRightInd w:val="0"/>
        <w:rPr>
          <w:rFonts w:ascii="Verdana" w:hAnsi="Verdana" w:cs="Arial"/>
          <w:sz w:val="18"/>
          <w:szCs w:val="18"/>
          <w:lang w:eastAsia="ja-JP"/>
        </w:rPr>
      </w:pPr>
      <w:r w:rsidRPr="00481D4E">
        <w:rPr>
          <w:rFonts w:ascii="Verdana" w:hAnsi="Verdana" w:cs="Arial"/>
          <w:sz w:val="18"/>
          <w:szCs w:val="18"/>
          <w:lang w:eastAsia="ja-JP"/>
        </w:rPr>
        <w:tab/>
        <w:t>62</w:t>
      </w:r>
      <w:r w:rsidRPr="00481D4E">
        <w:rPr>
          <w:rFonts w:ascii="Verdana" w:hAnsi="Verdana" w:cs="Arial"/>
          <w:sz w:val="18"/>
          <w:szCs w:val="18"/>
          <w:lang w:eastAsia="ja-JP"/>
        </w:rPr>
        <w:tab/>
        <w:t>Number of forecasts in ensemble</w:t>
      </w:r>
    </w:p>
    <w:p w:rsidR="00876AD0" w:rsidRPr="008401FA" w:rsidRDefault="00876AD0" w:rsidP="00876AD0">
      <w:pPr>
        <w:autoSpaceDE w:val="0"/>
        <w:autoSpaceDN w:val="0"/>
        <w:adjustRightInd w:val="0"/>
        <w:ind w:left="567" w:hanging="567"/>
        <w:jc w:val="both"/>
        <w:rPr>
          <w:rFonts w:cs="Arial"/>
          <w:sz w:val="18"/>
          <w:szCs w:val="18"/>
          <w:lang w:eastAsia="ja-JP"/>
        </w:rPr>
      </w:pPr>
    </w:p>
    <w:p w:rsidR="00876AD0" w:rsidRPr="008401FA" w:rsidRDefault="00876AD0" w:rsidP="00876AD0">
      <w:pPr>
        <w:autoSpaceDE w:val="0"/>
        <w:autoSpaceDN w:val="0"/>
        <w:adjustRightInd w:val="0"/>
        <w:ind w:left="567" w:hanging="567"/>
        <w:jc w:val="both"/>
        <w:rPr>
          <w:rFonts w:cs="Arial"/>
          <w:sz w:val="18"/>
          <w:szCs w:val="18"/>
          <w:lang w:eastAsia="ja-JP"/>
        </w:rPr>
      </w:pPr>
      <w:r w:rsidRPr="008401FA">
        <w:rPr>
          <w:rFonts w:cs="Arial"/>
          <w:sz w:val="18"/>
          <w:szCs w:val="18"/>
          <w:lang w:eastAsia="ja-JP"/>
        </w:rPr>
        <w:t>Note:</w:t>
      </w:r>
      <w:r w:rsidRPr="008401FA">
        <w:rPr>
          <w:rFonts w:cs="Arial"/>
          <w:sz w:val="18"/>
          <w:szCs w:val="18"/>
          <w:lang w:eastAsia="ja-JP"/>
        </w:rPr>
        <w:tab/>
        <w:t>Hours greater than 65534 will be coded as 65534.</w:t>
      </w:r>
    </w:p>
    <w:p w:rsidR="00876AD0" w:rsidRPr="008401FA" w:rsidRDefault="00876AD0" w:rsidP="008401FA">
      <w:pPr>
        <w:spacing w:before="480"/>
        <w:ind w:left="3052" w:hanging="3052"/>
        <w:rPr>
          <w:rFonts w:eastAsia="Arial" w:cs="Arial"/>
          <w:sz w:val="20"/>
          <w:szCs w:val="20"/>
        </w:rPr>
      </w:pPr>
      <w:r w:rsidRPr="008401FA">
        <w:rPr>
          <w:rFonts w:eastAsia="Arial" w:cs="Arial"/>
          <w:i/>
          <w:iCs/>
          <w:sz w:val="20"/>
          <w:szCs w:val="20"/>
        </w:rPr>
        <w:t>Product definition template 4.82 – average, accumulation, and/or extreme values or other</w:t>
      </w:r>
      <w:r w:rsidRPr="00876AD0">
        <w:br/>
      </w:r>
      <w:r w:rsidRPr="008401FA">
        <w:rPr>
          <w:rFonts w:eastAsia="Arial" w:cs="Arial"/>
          <w:i/>
          <w:iCs/>
          <w:sz w:val="20"/>
          <w:szCs w:val="20"/>
        </w:rPr>
        <w:t>statistically processed values at a horizontal level or in a</w:t>
      </w:r>
      <w:r w:rsidRPr="00876AD0">
        <w:br/>
      </w:r>
      <w:r w:rsidRPr="008401FA">
        <w:rPr>
          <w:rFonts w:eastAsia="Arial" w:cs="Arial"/>
          <w:i/>
          <w:iCs/>
          <w:sz w:val="20"/>
          <w:szCs w:val="20"/>
        </w:rPr>
        <w:t>horizontal layer in a continuous or non-continuous time</w:t>
      </w:r>
      <w:r w:rsidRPr="00876AD0">
        <w:br/>
      </w:r>
      <w:r w:rsidRPr="008401FA">
        <w:rPr>
          <w:rFonts w:eastAsia="Arial" w:cs="Arial"/>
          <w:i/>
          <w:iCs/>
          <w:sz w:val="20"/>
          <w:szCs w:val="20"/>
        </w:rPr>
        <w:t>interval for aerosol</w:t>
      </w:r>
    </w:p>
    <w:p w:rsidR="008401FA" w:rsidRPr="00723DFE" w:rsidRDefault="008401FA" w:rsidP="008401FA">
      <w:pPr>
        <w:widowControl w:val="0"/>
        <w:tabs>
          <w:tab w:val="left" w:pos="1843"/>
          <w:tab w:val="left" w:pos="8647"/>
        </w:tabs>
        <w:autoSpaceDE w:val="0"/>
        <w:autoSpaceDN w:val="0"/>
        <w:adjustRightInd w:val="0"/>
        <w:spacing w:before="120"/>
        <w:rPr>
          <w:rFonts w:ascii="Verdana" w:hAnsi="Verdana"/>
          <w:sz w:val="16"/>
          <w:szCs w:val="24"/>
          <w:lang w:eastAsia="ja-JP"/>
        </w:rPr>
      </w:pPr>
      <w:r w:rsidRPr="00723DFE">
        <w:rPr>
          <w:rFonts w:ascii="Verdana" w:hAnsi="Verdana"/>
          <w:sz w:val="16"/>
          <w:szCs w:val="24"/>
          <w:lang w:eastAsia="ja-JP"/>
        </w:rPr>
        <w:t>Octet No.</w:t>
      </w:r>
      <w:r w:rsidRPr="00723DFE">
        <w:rPr>
          <w:rFonts w:ascii="Verdana" w:hAnsi="Verdana"/>
          <w:sz w:val="16"/>
          <w:szCs w:val="24"/>
          <w:lang w:eastAsia="ja-JP"/>
        </w:rPr>
        <w:tab/>
        <w:t>Contents</w:t>
      </w:r>
    </w:p>
    <w:p w:rsidR="00876AD0" w:rsidRPr="008401FA"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sidRPr="008401FA">
        <w:rPr>
          <w:rFonts w:ascii="Verdana" w:hAnsi="Verdana" w:cs="Arial"/>
          <w:sz w:val="18"/>
          <w:szCs w:val="18"/>
          <w:lang w:eastAsia="ja-JP"/>
        </w:rPr>
        <w:tab/>
      </w:r>
      <w:r w:rsidR="00876AD0" w:rsidRPr="008401FA">
        <w:rPr>
          <w:rFonts w:ascii="Verdana" w:hAnsi="Verdana" w:cs="Arial"/>
          <w:sz w:val="18"/>
          <w:szCs w:val="18"/>
          <w:lang w:eastAsia="ja-JP"/>
        </w:rPr>
        <w:t>10</w:t>
      </w:r>
      <w:r w:rsidRPr="008401FA">
        <w:rPr>
          <w:rFonts w:ascii="Verdana" w:hAnsi="Verdana" w:cs="Arial"/>
          <w:sz w:val="18"/>
          <w:szCs w:val="18"/>
          <w:lang w:eastAsia="ja-JP"/>
        </w:rPr>
        <w:tab/>
      </w:r>
      <w:r w:rsidR="00876AD0" w:rsidRPr="008401FA">
        <w:rPr>
          <w:rFonts w:ascii="Verdana" w:hAnsi="Verdana" w:cs="Arial"/>
          <w:sz w:val="18"/>
          <w:szCs w:val="18"/>
          <w:lang w:eastAsia="ja-JP"/>
        </w:rPr>
        <w:t>Parameter</w:t>
      </w:r>
      <w:r w:rsidR="00876AD0" w:rsidRPr="008401FA">
        <w:rPr>
          <w:rFonts w:ascii="Verdana" w:eastAsia="Arial" w:hAnsi="Verdana" w:cs="Arial"/>
          <w:sz w:val="18"/>
          <w:szCs w:val="18"/>
        </w:rPr>
        <w:t xml:space="preserve"> category (see Code table 4.1)</w:t>
      </w:r>
    </w:p>
    <w:p w:rsidR="00876AD0" w:rsidRPr="008401FA"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sidRPr="008401FA">
        <w:rPr>
          <w:rFonts w:ascii="Verdana" w:hAnsi="Verdana" w:cs="Arial"/>
          <w:sz w:val="18"/>
          <w:szCs w:val="18"/>
          <w:lang w:eastAsia="ja-JP"/>
        </w:rPr>
        <w:tab/>
      </w:r>
      <w:r w:rsidR="00876AD0" w:rsidRPr="008401FA">
        <w:rPr>
          <w:rFonts w:ascii="Verdana" w:hAnsi="Verdana" w:cs="Arial"/>
          <w:sz w:val="18"/>
          <w:szCs w:val="18"/>
          <w:lang w:eastAsia="ja-JP"/>
        </w:rPr>
        <w:t>11</w:t>
      </w:r>
      <w:r w:rsidRPr="008401FA">
        <w:rPr>
          <w:rFonts w:ascii="Verdana" w:hAnsi="Verdana" w:cs="Arial"/>
          <w:sz w:val="18"/>
          <w:szCs w:val="18"/>
          <w:lang w:eastAsia="ja-JP"/>
        </w:rPr>
        <w:tab/>
      </w:r>
      <w:r w:rsidR="00876AD0" w:rsidRPr="008401FA">
        <w:rPr>
          <w:rFonts w:ascii="Verdana" w:hAnsi="Verdana" w:cs="Arial"/>
          <w:sz w:val="18"/>
          <w:szCs w:val="18"/>
          <w:lang w:eastAsia="ja-JP"/>
        </w:rPr>
        <w:t>Parameter</w:t>
      </w:r>
      <w:r w:rsidR="00876AD0" w:rsidRPr="008401FA">
        <w:rPr>
          <w:rFonts w:ascii="Verdana" w:eastAsia="Arial" w:hAnsi="Verdana" w:cs="Arial"/>
          <w:sz w:val="18"/>
          <w:szCs w:val="18"/>
        </w:rPr>
        <w:t xml:space="preserve"> number (see Code table 4.2)</w:t>
      </w:r>
    </w:p>
    <w:p w:rsidR="00876AD0" w:rsidRPr="008401FA"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sidRPr="008401FA">
        <w:rPr>
          <w:rFonts w:ascii="Verdana" w:eastAsia="Arial" w:hAnsi="Verdana" w:cs="Arial"/>
          <w:sz w:val="18"/>
          <w:szCs w:val="18"/>
        </w:rPr>
        <w:tab/>
      </w:r>
      <w:r w:rsidR="00876AD0" w:rsidRPr="008401FA">
        <w:rPr>
          <w:rFonts w:ascii="Verdana" w:eastAsia="Arial" w:hAnsi="Verdana" w:cs="Arial"/>
          <w:sz w:val="18"/>
          <w:szCs w:val="18"/>
        </w:rPr>
        <w:t>12–</w:t>
      </w:r>
      <w:r w:rsidR="00876AD0" w:rsidRPr="008401FA">
        <w:rPr>
          <w:rFonts w:ascii="Verdana" w:hAnsi="Verdana" w:cs="Arial"/>
          <w:sz w:val="18"/>
          <w:szCs w:val="18"/>
          <w:lang w:eastAsia="ja-JP"/>
        </w:rPr>
        <w:t>13</w:t>
      </w:r>
      <w:r w:rsidRPr="008401FA">
        <w:rPr>
          <w:rFonts w:ascii="Verdana" w:hAnsi="Verdana" w:cs="Arial"/>
          <w:sz w:val="18"/>
          <w:szCs w:val="18"/>
          <w:lang w:eastAsia="ja-JP"/>
        </w:rPr>
        <w:tab/>
      </w:r>
      <w:r w:rsidR="00876AD0" w:rsidRPr="008401FA">
        <w:rPr>
          <w:rFonts w:ascii="Verdana" w:hAnsi="Verdana" w:cs="Arial"/>
          <w:sz w:val="18"/>
          <w:szCs w:val="18"/>
          <w:lang w:eastAsia="ja-JP"/>
        </w:rPr>
        <w:t>Aerosol</w:t>
      </w:r>
      <w:r w:rsidR="00876AD0" w:rsidRPr="008401FA">
        <w:rPr>
          <w:rFonts w:ascii="Verdana" w:eastAsia="Arial" w:hAnsi="Verdana" w:cs="Arial"/>
          <w:sz w:val="18"/>
          <w:szCs w:val="18"/>
        </w:rPr>
        <w:t xml:space="preserve"> type (see Code table 4.233)</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sidRPr="008401FA">
        <w:rPr>
          <w:rFonts w:ascii="Verdana" w:eastAsia="Arial" w:hAnsi="Verdana" w:cs="Arial"/>
          <w:sz w:val="18"/>
          <w:szCs w:val="18"/>
        </w:rPr>
        <w:tab/>
      </w:r>
      <w:r w:rsidR="00876AD0" w:rsidRPr="00B70563">
        <w:rPr>
          <w:rFonts w:ascii="Verdana" w:eastAsia="Arial" w:hAnsi="Verdana" w:cs="Arial"/>
          <w:sz w:val="18"/>
          <w:szCs w:val="18"/>
        </w:rPr>
        <w:t>14</w:t>
      </w:r>
      <w:r w:rsidRPr="00B70563">
        <w:rPr>
          <w:rFonts w:ascii="Verdana" w:eastAsia="Arial" w:hAnsi="Verdana" w:cs="Arial"/>
          <w:sz w:val="18"/>
          <w:szCs w:val="18"/>
        </w:rPr>
        <w:tab/>
      </w:r>
      <w:r w:rsidR="00876AD0" w:rsidRPr="00B70563">
        <w:rPr>
          <w:rFonts w:ascii="Verdana" w:eastAsia="Arial" w:hAnsi="Verdana" w:cs="Arial"/>
          <w:sz w:val="18"/>
          <w:szCs w:val="18"/>
        </w:rPr>
        <w:t>Source or</w:t>
      </w:r>
      <w:r w:rsidR="00B70563">
        <w:rPr>
          <w:rFonts w:ascii="Verdana" w:eastAsia="Arial" w:hAnsi="Verdana" w:cs="Arial"/>
          <w:sz w:val="18"/>
          <w:szCs w:val="18"/>
        </w:rPr>
        <w:t xml:space="preserve"> </w:t>
      </w:r>
      <w:r w:rsidR="00876AD0" w:rsidRPr="00B70563">
        <w:rPr>
          <w:rFonts w:ascii="Verdana" w:eastAsia="Arial" w:hAnsi="Verdana" w:cs="Arial"/>
          <w:sz w:val="18"/>
          <w:szCs w:val="18"/>
        </w:rPr>
        <w:t>sink (see Code table 2.238)</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sidRPr="008401FA">
        <w:rPr>
          <w:rFonts w:ascii="Verdana" w:eastAsia="Arial" w:hAnsi="Verdana" w:cs="Arial"/>
          <w:sz w:val="18"/>
          <w:szCs w:val="18"/>
        </w:rPr>
        <w:tab/>
      </w:r>
      <w:r w:rsidR="00876AD0" w:rsidRPr="00B01E2D">
        <w:rPr>
          <w:rFonts w:ascii="Verdana" w:eastAsia="Arial" w:hAnsi="Verdana" w:cs="Arial"/>
          <w:sz w:val="18"/>
          <w:szCs w:val="18"/>
        </w:rPr>
        <w:t>15</w:t>
      </w:r>
      <w:r w:rsidRPr="008401FA">
        <w:rPr>
          <w:rFonts w:ascii="Verdana" w:eastAsia="Arial" w:hAnsi="Verdana" w:cs="Arial"/>
          <w:sz w:val="18"/>
          <w:szCs w:val="18"/>
        </w:rPr>
        <w:tab/>
      </w:r>
      <w:r w:rsidR="00876AD0" w:rsidRPr="00B01E2D">
        <w:rPr>
          <w:rFonts w:ascii="Verdana" w:eastAsia="Arial" w:hAnsi="Verdana" w:cs="Arial"/>
          <w:sz w:val="18"/>
          <w:szCs w:val="18"/>
        </w:rPr>
        <w:t>Type of interval for first and second sizes (see Code table 4.91)</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sidRPr="008401FA">
        <w:rPr>
          <w:rFonts w:ascii="Verdana" w:eastAsia="Arial" w:hAnsi="Verdana" w:cs="Arial"/>
          <w:sz w:val="18"/>
          <w:szCs w:val="18"/>
        </w:rPr>
        <w:tab/>
      </w:r>
      <w:r w:rsidR="00876AD0" w:rsidRPr="00B01E2D">
        <w:rPr>
          <w:rFonts w:ascii="Verdana" w:eastAsia="Arial" w:hAnsi="Verdana" w:cs="Arial"/>
          <w:sz w:val="18"/>
          <w:szCs w:val="18"/>
        </w:rPr>
        <w:t>16</w:t>
      </w:r>
      <w:r w:rsidRPr="008401FA">
        <w:rPr>
          <w:rFonts w:ascii="Verdana" w:eastAsia="Arial" w:hAnsi="Verdana" w:cs="Arial"/>
          <w:sz w:val="18"/>
          <w:szCs w:val="18"/>
        </w:rPr>
        <w:tab/>
      </w:r>
      <w:r w:rsidR="00876AD0" w:rsidRPr="00B01E2D">
        <w:rPr>
          <w:rFonts w:ascii="Verdana" w:eastAsia="Arial" w:hAnsi="Verdana" w:cs="Arial"/>
          <w:sz w:val="18"/>
          <w:szCs w:val="18"/>
        </w:rPr>
        <w:t>Scale factor of first size</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sidRPr="008401FA">
        <w:rPr>
          <w:rFonts w:ascii="Verdana" w:eastAsia="Arial" w:hAnsi="Verdana" w:cs="Arial"/>
          <w:sz w:val="18"/>
          <w:szCs w:val="18"/>
        </w:rPr>
        <w:tab/>
      </w:r>
      <w:r w:rsidR="00876AD0" w:rsidRPr="00B01E2D">
        <w:rPr>
          <w:rFonts w:ascii="Verdana" w:eastAsia="Arial" w:hAnsi="Verdana" w:cs="Arial"/>
          <w:sz w:val="18"/>
          <w:szCs w:val="18"/>
        </w:rPr>
        <w:t>17–20</w:t>
      </w:r>
      <w:r w:rsidRPr="008401FA">
        <w:rPr>
          <w:rFonts w:ascii="Verdana" w:eastAsia="Arial" w:hAnsi="Verdana" w:cs="Arial"/>
          <w:sz w:val="18"/>
          <w:szCs w:val="18"/>
        </w:rPr>
        <w:tab/>
      </w:r>
      <w:r w:rsidR="00876AD0" w:rsidRPr="00B01E2D">
        <w:rPr>
          <w:rFonts w:ascii="Verdana" w:eastAsia="Arial" w:hAnsi="Verdana" w:cs="Arial"/>
          <w:sz w:val="18"/>
          <w:szCs w:val="18"/>
        </w:rPr>
        <w:t>Scaled value of first size in metres</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21</w:t>
      </w:r>
      <w:r>
        <w:rPr>
          <w:rFonts w:ascii="Verdana" w:eastAsia="Arial" w:hAnsi="Verdana" w:cs="Arial"/>
          <w:sz w:val="18"/>
          <w:szCs w:val="18"/>
        </w:rPr>
        <w:tab/>
      </w:r>
      <w:proofErr w:type="spellStart"/>
      <w:r w:rsidR="00876AD0" w:rsidRPr="00B01E2D">
        <w:rPr>
          <w:rFonts w:ascii="Verdana" w:eastAsia="Arial" w:hAnsi="Verdana" w:cs="Arial"/>
          <w:sz w:val="18"/>
          <w:szCs w:val="18"/>
        </w:rPr>
        <w:t>cale</w:t>
      </w:r>
      <w:proofErr w:type="spellEnd"/>
      <w:r w:rsidR="00876AD0" w:rsidRPr="00B01E2D">
        <w:rPr>
          <w:rFonts w:ascii="Verdana" w:eastAsia="Arial" w:hAnsi="Verdana" w:cs="Arial"/>
          <w:sz w:val="18"/>
          <w:szCs w:val="18"/>
        </w:rPr>
        <w:t xml:space="preserve"> factor of second size</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22–25</w:t>
      </w:r>
      <w:r>
        <w:rPr>
          <w:rFonts w:ascii="Verdana" w:eastAsia="Arial" w:hAnsi="Verdana" w:cs="Arial"/>
          <w:sz w:val="18"/>
          <w:szCs w:val="18"/>
        </w:rPr>
        <w:tab/>
      </w:r>
      <w:r w:rsidR="00876AD0" w:rsidRPr="00B01E2D">
        <w:rPr>
          <w:rFonts w:ascii="Verdana" w:eastAsia="Arial" w:hAnsi="Verdana" w:cs="Arial"/>
          <w:sz w:val="18"/>
          <w:szCs w:val="18"/>
        </w:rPr>
        <w:t>Scaled value of second size in metres</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26</w:t>
      </w:r>
      <w:r>
        <w:rPr>
          <w:rFonts w:ascii="Verdana" w:eastAsia="Arial" w:hAnsi="Verdana" w:cs="Arial"/>
          <w:sz w:val="18"/>
          <w:szCs w:val="18"/>
        </w:rPr>
        <w:tab/>
      </w:r>
      <w:r w:rsidR="00876AD0" w:rsidRPr="00B01E2D">
        <w:rPr>
          <w:rFonts w:ascii="Verdana" w:eastAsia="Arial" w:hAnsi="Verdana" w:cs="Arial"/>
          <w:sz w:val="18"/>
          <w:szCs w:val="18"/>
        </w:rPr>
        <w:t>Type of generating process (see Code table 4.3)</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27</w:t>
      </w:r>
      <w:r>
        <w:rPr>
          <w:rFonts w:ascii="Verdana" w:eastAsia="Arial" w:hAnsi="Verdana" w:cs="Arial"/>
          <w:sz w:val="18"/>
          <w:szCs w:val="18"/>
        </w:rPr>
        <w:tab/>
      </w:r>
      <w:r w:rsidR="00876AD0" w:rsidRPr="00B01E2D">
        <w:rPr>
          <w:rFonts w:ascii="Verdana" w:eastAsia="Arial" w:hAnsi="Verdana" w:cs="Arial"/>
          <w:sz w:val="18"/>
          <w:szCs w:val="18"/>
        </w:rPr>
        <w:t>Background generating process identifier (defined by originating centre)</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28</w:t>
      </w:r>
      <w:r>
        <w:rPr>
          <w:rFonts w:ascii="Verdana" w:eastAsia="Arial" w:hAnsi="Verdana" w:cs="Arial"/>
          <w:sz w:val="18"/>
          <w:szCs w:val="18"/>
        </w:rPr>
        <w:tab/>
      </w:r>
      <w:r w:rsidR="00876AD0" w:rsidRPr="00B01E2D">
        <w:rPr>
          <w:rFonts w:ascii="Verdana" w:eastAsia="Arial" w:hAnsi="Verdana" w:cs="Arial"/>
          <w:sz w:val="18"/>
          <w:szCs w:val="18"/>
        </w:rPr>
        <w:t>Analysis or forecast generating process identifier (defined by originating centre)</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lastRenderedPageBreak/>
        <w:tab/>
      </w:r>
      <w:r w:rsidR="00876AD0" w:rsidRPr="00B01E2D">
        <w:rPr>
          <w:rFonts w:ascii="Verdana" w:eastAsia="Arial" w:hAnsi="Verdana" w:cs="Arial"/>
          <w:sz w:val="18"/>
          <w:szCs w:val="18"/>
        </w:rPr>
        <w:t>29–30</w:t>
      </w:r>
      <w:r>
        <w:rPr>
          <w:rFonts w:ascii="Verdana" w:eastAsia="Arial" w:hAnsi="Verdana" w:cs="Arial"/>
          <w:sz w:val="18"/>
          <w:szCs w:val="18"/>
        </w:rPr>
        <w:tab/>
      </w:r>
      <w:r w:rsidR="00876AD0" w:rsidRPr="00B01E2D">
        <w:rPr>
          <w:rFonts w:ascii="Verdana" w:eastAsia="Arial" w:hAnsi="Verdana" w:cs="Arial"/>
          <w:sz w:val="18"/>
          <w:szCs w:val="18"/>
        </w:rPr>
        <w:t>Hours after reference time of data cut-off (see Note 1)</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31</w:t>
      </w:r>
      <w:r>
        <w:rPr>
          <w:rFonts w:ascii="Verdana" w:eastAsia="Arial" w:hAnsi="Verdana" w:cs="Arial"/>
          <w:sz w:val="18"/>
          <w:szCs w:val="18"/>
        </w:rPr>
        <w:tab/>
      </w:r>
      <w:r w:rsidR="00876AD0" w:rsidRPr="00B01E2D">
        <w:rPr>
          <w:rFonts w:ascii="Verdana" w:eastAsia="Arial" w:hAnsi="Verdana" w:cs="Arial"/>
          <w:sz w:val="18"/>
          <w:szCs w:val="18"/>
        </w:rPr>
        <w:t>Minutes after reference time of data cut-off</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32</w:t>
      </w:r>
      <w:r>
        <w:rPr>
          <w:rFonts w:ascii="Verdana" w:eastAsia="Arial" w:hAnsi="Verdana" w:cs="Arial"/>
          <w:sz w:val="18"/>
          <w:szCs w:val="18"/>
        </w:rPr>
        <w:tab/>
      </w:r>
      <w:r w:rsidR="00876AD0" w:rsidRPr="00B01E2D">
        <w:rPr>
          <w:rFonts w:ascii="Verdana" w:eastAsia="Arial" w:hAnsi="Verdana" w:cs="Arial"/>
          <w:sz w:val="18"/>
          <w:szCs w:val="18"/>
        </w:rPr>
        <w:t>Indicator of unit of time range (see Code table 4.4)</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33–36</w:t>
      </w:r>
      <w:r>
        <w:rPr>
          <w:rFonts w:ascii="Verdana" w:eastAsia="Arial" w:hAnsi="Verdana" w:cs="Arial"/>
          <w:sz w:val="18"/>
          <w:szCs w:val="18"/>
        </w:rPr>
        <w:tab/>
      </w:r>
      <w:r w:rsidR="00876AD0" w:rsidRPr="00B01E2D">
        <w:rPr>
          <w:rFonts w:ascii="Verdana" w:eastAsia="Arial" w:hAnsi="Verdana" w:cs="Arial"/>
          <w:sz w:val="18"/>
          <w:szCs w:val="18"/>
        </w:rPr>
        <w:t>Forecast time in units defined by octet 31 (see Note 2)</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37</w:t>
      </w:r>
      <w:r>
        <w:rPr>
          <w:rFonts w:ascii="Verdana" w:eastAsia="Arial" w:hAnsi="Verdana" w:cs="Arial"/>
          <w:sz w:val="18"/>
          <w:szCs w:val="18"/>
        </w:rPr>
        <w:tab/>
      </w:r>
      <w:r w:rsidR="00876AD0" w:rsidRPr="00B01E2D">
        <w:rPr>
          <w:rFonts w:ascii="Verdana" w:eastAsia="Arial" w:hAnsi="Verdana" w:cs="Arial"/>
          <w:sz w:val="18"/>
          <w:szCs w:val="18"/>
        </w:rPr>
        <w:t>Type of first fixed surface (see Code table 4.5)</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38</w:t>
      </w:r>
      <w:r>
        <w:rPr>
          <w:rFonts w:ascii="Verdana" w:eastAsia="Arial" w:hAnsi="Verdana" w:cs="Arial"/>
          <w:sz w:val="18"/>
          <w:szCs w:val="18"/>
        </w:rPr>
        <w:tab/>
      </w:r>
      <w:r w:rsidR="00876AD0" w:rsidRPr="00B01E2D">
        <w:rPr>
          <w:rFonts w:ascii="Verdana" w:eastAsia="Arial" w:hAnsi="Verdana" w:cs="Arial"/>
          <w:sz w:val="18"/>
          <w:szCs w:val="18"/>
        </w:rPr>
        <w:t>Scale factor of first fixed surface</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39–42</w:t>
      </w:r>
      <w:r>
        <w:rPr>
          <w:rFonts w:ascii="Verdana" w:eastAsia="Arial" w:hAnsi="Verdana" w:cs="Arial"/>
          <w:sz w:val="18"/>
          <w:szCs w:val="18"/>
        </w:rPr>
        <w:tab/>
      </w:r>
      <w:r w:rsidR="00876AD0" w:rsidRPr="00B01E2D">
        <w:rPr>
          <w:rFonts w:ascii="Verdana" w:eastAsia="Arial" w:hAnsi="Verdana" w:cs="Arial"/>
          <w:sz w:val="18"/>
          <w:szCs w:val="18"/>
        </w:rPr>
        <w:t>Scaled value of first fixed surface</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43</w:t>
      </w:r>
      <w:r>
        <w:rPr>
          <w:rFonts w:ascii="Verdana" w:eastAsia="Arial" w:hAnsi="Verdana" w:cs="Arial"/>
          <w:sz w:val="18"/>
          <w:szCs w:val="18"/>
        </w:rPr>
        <w:tab/>
      </w:r>
      <w:r w:rsidR="00876AD0" w:rsidRPr="00B01E2D">
        <w:rPr>
          <w:rFonts w:ascii="Verdana" w:eastAsia="Arial" w:hAnsi="Verdana" w:cs="Arial"/>
          <w:sz w:val="18"/>
          <w:szCs w:val="18"/>
        </w:rPr>
        <w:t>Type of second fixed surface (see Code table 4.5)</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44</w:t>
      </w:r>
      <w:r>
        <w:rPr>
          <w:rFonts w:ascii="Verdana" w:eastAsia="Arial" w:hAnsi="Verdana" w:cs="Arial"/>
          <w:sz w:val="18"/>
          <w:szCs w:val="18"/>
        </w:rPr>
        <w:tab/>
      </w:r>
      <w:r w:rsidR="00876AD0" w:rsidRPr="00B01E2D">
        <w:rPr>
          <w:rFonts w:ascii="Verdana" w:eastAsia="Arial" w:hAnsi="Verdana" w:cs="Arial"/>
          <w:sz w:val="18"/>
          <w:szCs w:val="18"/>
        </w:rPr>
        <w:t>Scale factor of second fixed surface</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45–48</w:t>
      </w:r>
      <w:r>
        <w:rPr>
          <w:rFonts w:ascii="Verdana" w:eastAsia="Arial" w:hAnsi="Verdana" w:cs="Arial"/>
          <w:sz w:val="18"/>
          <w:szCs w:val="18"/>
        </w:rPr>
        <w:tab/>
      </w:r>
      <w:r w:rsidR="00876AD0" w:rsidRPr="00B01E2D">
        <w:rPr>
          <w:rFonts w:ascii="Verdana" w:eastAsia="Arial" w:hAnsi="Verdana" w:cs="Arial"/>
          <w:sz w:val="18"/>
          <w:szCs w:val="18"/>
        </w:rPr>
        <w:t>Scaled value of second fixed surface</w:t>
      </w:r>
    </w:p>
    <w:p w:rsidR="00876AD0" w:rsidRPr="008401FA" w:rsidRDefault="008401FA" w:rsidP="008401FA">
      <w:pPr>
        <w:widowControl w:val="0"/>
        <w:tabs>
          <w:tab w:val="center" w:pos="284"/>
          <w:tab w:val="left" w:pos="8505"/>
        </w:tabs>
        <w:autoSpaceDE w:val="0"/>
        <w:autoSpaceDN w:val="0"/>
        <w:adjustRightInd w:val="0"/>
        <w:ind w:left="993" w:hanging="993"/>
        <w:rPr>
          <w:rFonts w:ascii="Verdana" w:hAnsi="Verdana"/>
        </w:rPr>
      </w:pPr>
      <w:r>
        <w:rPr>
          <w:rFonts w:ascii="Verdana" w:eastAsia="Arial" w:hAnsi="Verdana" w:cs="Arial"/>
          <w:sz w:val="18"/>
          <w:szCs w:val="18"/>
        </w:rPr>
        <w:tab/>
      </w:r>
      <w:r w:rsidR="00876AD0" w:rsidRPr="00B01E2D">
        <w:rPr>
          <w:rFonts w:ascii="Verdana" w:eastAsia="Arial" w:hAnsi="Verdana" w:cs="Arial"/>
          <w:sz w:val="18"/>
          <w:szCs w:val="18"/>
        </w:rPr>
        <w:t>49–50</w:t>
      </w:r>
      <w:r>
        <w:rPr>
          <w:rFonts w:ascii="Verdana" w:eastAsia="Arial" w:hAnsi="Verdana" w:cs="Arial"/>
          <w:sz w:val="18"/>
          <w:szCs w:val="18"/>
        </w:rPr>
        <w:tab/>
      </w:r>
      <w:r w:rsidR="00876AD0" w:rsidRPr="00B01E2D">
        <w:rPr>
          <w:rFonts w:ascii="Verdana" w:eastAsia="Arial" w:hAnsi="Verdana" w:cs="Arial"/>
          <w:sz w:val="18"/>
          <w:szCs w:val="18"/>
        </w:rPr>
        <w:t xml:space="preserve">Year </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51</w:t>
      </w:r>
      <w:r>
        <w:rPr>
          <w:rFonts w:ascii="Verdana" w:eastAsia="Arial" w:hAnsi="Verdana" w:cs="Arial"/>
          <w:sz w:val="18"/>
          <w:szCs w:val="18"/>
        </w:rPr>
        <w:tab/>
      </w:r>
      <w:r w:rsidR="00876AD0" w:rsidRPr="00B01E2D">
        <w:rPr>
          <w:rFonts w:ascii="Verdana" w:eastAsia="Arial" w:hAnsi="Verdana" w:cs="Arial"/>
          <w:sz w:val="18"/>
          <w:szCs w:val="18"/>
        </w:rPr>
        <w:t xml:space="preserve">Month </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52</w:t>
      </w:r>
      <w:r>
        <w:rPr>
          <w:rFonts w:ascii="Verdana" w:eastAsia="Arial" w:hAnsi="Verdana" w:cs="Arial"/>
          <w:sz w:val="18"/>
          <w:szCs w:val="18"/>
        </w:rPr>
        <w:tab/>
      </w:r>
      <w:r w:rsidR="00876AD0" w:rsidRPr="00B01E2D">
        <w:rPr>
          <w:rFonts w:ascii="Verdana" w:eastAsia="Arial" w:hAnsi="Verdana" w:cs="Arial"/>
          <w:sz w:val="18"/>
          <w:szCs w:val="18"/>
        </w:rPr>
        <w:t xml:space="preserve">Day </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53</w:t>
      </w:r>
      <w:r>
        <w:rPr>
          <w:rFonts w:ascii="Verdana" w:eastAsia="Arial" w:hAnsi="Verdana" w:cs="Arial"/>
          <w:sz w:val="18"/>
          <w:szCs w:val="18"/>
        </w:rPr>
        <w:tab/>
      </w:r>
      <w:r w:rsidR="00876AD0" w:rsidRPr="00B01E2D">
        <w:rPr>
          <w:rFonts w:ascii="Verdana" w:eastAsia="Arial" w:hAnsi="Verdana" w:cs="Arial"/>
          <w:sz w:val="18"/>
          <w:szCs w:val="18"/>
        </w:rPr>
        <w:t xml:space="preserve">Hour </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54</w:t>
      </w:r>
      <w:r>
        <w:rPr>
          <w:rFonts w:ascii="Verdana" w:eastAsia="Arial" w:hAnsi="Verdana" w:cs="Arial"/>
          <w:sz w:val="18"/>
          <w:szCs w:val="18"/>
        </w:rPr>
        <w:tab/>
      </w:r>
      <w:r w:rsidR="00876AD0" w:rsidRPr="00B01E2D">
        <w:rPr>
          <w:rFonts w:ascii="Verdana" w:eastAsia="Arial" w:hAnsi="Verdana" w:cs="Arial"/>
          <w:sz w:val="18"/>
          <w:szCs w:val="18"/>
        </w:rPr>
        <w:t xml:space="preserve">Minute </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55</w:t>
      </w:r>
      <w:r>
        <w:rPr>
          <w:rFonts w:ascii="Verdana" w:eastAsia="Arial" w:hAnsi="Verdana" w:cs="Arial"/>
          <w:sz w:val="18"/>
          <w:szCs w:val="18"/>
        </w:rPr>
        <w:tab/>
      </w:r>
      <w:r w:rsidR="00876AD0" w:rsidRPr="00B01E2D">
        <w:rPr>
          <w:rFonts w:ascii="Verdana" w:eastAsia="Arial" w:hAnsi="Verdana" w:cs="Arial"/>
          <w:sz w:val="18"/>
          <w:szCs w:val="18"/>
        </w:rPr>
        <w:t xml:space="preserve">Second </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 xml:space="preserve">56n – </w:t>
      </w:r>
      <w:r>
        <w:rPr>
          <w:rFonts w:ascii="Verdana" w:eastAsia="Arial" w:hAnsi="Verdana" w:cs="Arial"/>
          <w:sz w:val="18"/>
          <w:szCs w:val="18"/>
        </w:rPr>
        <w:tab/>
      </w:r>
      <w:r w:rsidR="00876AD0" w:rsidRPr="00B01E2D">
        <w:rPr>
          <w:rFonts w:ascii="Verdana" w:eastAsia="Arial" w:hAnsi="Verdana" w:cs="Arial"/>
          <w:sz w:val="18"/>
          <w:szCs w:val="18"/>
        </w:rPr>
        <w:t xml:space="preserve">number of time range specifications describing the time intervals used to calculate </w:t>
      </w:r>
      <w:r w:rsidR="00876AD0" w:rsidRPr="008401FA">
        <w:rPr>
          <w:rFonts w:ascii="Verdana" w:hAnsi="Verdana"/>
        </w:rPr>
        <w:br/>
      </w:r>
      <w:r w:rsidR="00876AD0" w:rsidRPr="00B01E2D">
        <w:rPr>
          <w:rFonts w:ascii="Verdana" w:eastAsia="Arial" w:hAnsi="Verdana" w:cs="Arial"/>
          <w:sz w:val="18"/>
          <w:szCs w:val="18"/>
        </w:rPr>
        <w:t>the statistically processed field</w:t>
      </w:r>
    </w:p>
    <w:p w:rsidR="00876AD0" w:rsidRPr="00B01E2D" w:rsidRDefault="00876AD0"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sidRPr="00B01E2D">
        <w:rPr>
          <w:rFonts w:ascii="Verdana" w:eastAsia="Arial" w:hAnsi="Verdana" w:cs="Arial"/>
          <w:sz w:val="18"/>
          <w:szCs w:val="18"/>
        </w:rPr>
        <w:t>57–60</w:t>
      </w:r>
      <w:r w:rsidR="008401FA">
        <w:rPr>
          <w:rFonts w:ascii="Verdana" w:eastAsia="Arial" w:hAnsi="Verdana" w:cs="Arial"/>
          <w:sz w:val="18"/>
          <w:szCs w:val="18"/>
        </w:rPr>
        <w:tab/>
      </w:r>
      <w:r w:rsidRPr="00B01E2D">
        <w:rPr>
          <w:rFonts w:ascii="Verdana" w:eastAsia="Arial" w:hAnsi="Verdana" w:cs="Arial"/>
          <w:sz w:val="18"/>
          <w:szCs w:val="18"/>
        </w:rPr>
        <w:t>Total number of data values missing in statistical process</w:t>
      </w:r>
    </w:p>
    <w:p w:rsidR="00876AD0" w:rsidRPr="00B01E2D" w:rsidRDefault="00876AD0"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sidRPr="00B01E2D">
        <w:rPr>
          <w:rFonts w:ascii="Verdana" w:eastAsia="Arial" w:hAnsi="Verdana" w:cs="Arial"/>
          <w:i/>
          <w:iCs/>
          <w:sz w:val="18"/>
          <w:szCs w:val="18"/>
        </w:rPr>
        <w:t>61–72</w:t>
      </w:r>
      <w:r w:rsidR="008401FA">
        <w:rPr>
          <w:rFonts w:ascii="Verdana" w:eastAsia="Arial" w:hAnsi="Verdana" w:cs="Arial"/>
          <w:i/>
          <w:iCs/>
          <w:sz w:val="18"/>
          <w:szCs w:val="18"/>
        </w:rPr>
        <w:tab/>
      </w:r>
      <w:r w:rsidRPr="00B01E2D">
        <w:rPr>
          <w:rFonts w:ascii="Verdana" w:eastAsia="Arial" w:hAnsi="Verdana" w:cs="Arial"/>
          <w:i/>
          <w:iCs/>
          <w:sz w:val="18"/>
          <w:szCs w:val="18"/>
        </w:rPr>
        <w:t>Specification of the outermost (or only) time range over which statistical</w:t>
      </w:r>
      <w:r w:rsidRPr="00B01E2D">
        <w:rPr>
          <w:rFonts w:ascii="Verdana" w:eastAsia="Arial" w:hAnsi="Verdana" w:cs="Arial"/>
          <w:sz w:val="18"/>
          <w:szCs w:val="18"/>
        </w:rPr>
        <w:t xml:space="preserve"> </w:t>
      </w:r>
      <w:r w:rsidRPr="00B01E2D">
        <w:rPr>
          <w:rFonts w:ascii="Verdana" w:eastAsia="Arial" w:hAnsi="Verdana" w:cs="Arial"/>
          <w:i/>
          <w:iCs/>
          <w:sz w:val="18"/>
          <w:szCs w:val="18"/>
        </w:rPr>
        <w:t>processing is done</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i/>
          <w:iCs/>
          <w:sz w:val="18"/>
          <w:szCs w:val="18"/>
        </w:rPr>
        <w:tab/>
      </w:r>
      <w:r w:rsidR="00876AD0" w:rsidRPr="00B01E2D">
        <w:rPr>
          <w:rFonts w:ascii="Verdana" w:eastAsia="Arial" w:hAnsi="Verdana" w:cs="Arial"/>
          <w:i/>
          <w:iCs/>
          <w:sz w:val="18"/>
          <w:szCs w:val="18"/>
        </w:rPr>
        <w:t>61</w:t>
      </w:r>
      <w:r>
        <w:rPr>
          <w:rFonts w:ascii="Verdana" w:eastAsia="Arial" w:hAnsi="Verdana" w:cs="Arial"/>
          <w:i/>
          <w:iCs/>
          <w:sz w:val="18"/>
          <w:szCs w:val="18"/>
        </w:rPr>
        <w:tab/>
      </w:r>
      <w:r w:rsidR="00876AD0" w:rsidRPr="00B01E2D">
        <w:rPr>
          <w:rFonts w:ascii="Verdana" w:eastAsia="Arial" w:hAnsi="Verdana" w:cs="Arial"/>
          <w:i/>
          <w:iCs/>
          <w:sz w:val="18"/>
          <w:szCs w:val="18"/>
        </w:rPr>
        <w:t>Statistical</w:t>
      </w:r>
      <w:r w:rsidR="00876AD0" w:rsidRPr="00B01E2D">
        <w:rPr>
          <w:rFonts w:ascii="Verdana" w:eastAsia="Arial" w:hAnsi="Verdana" w:cs="Arial"/>
          <w:sz w:val="18"/>
          <w:szCs w:val="18"/>
        </w:rPr>
        <w:t xml:space="preserve"> process used to calculate the processed field from the field at each time increment during the time range (see Code table 4.10)</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62</w:t>
      </w:r>
      <w:r>
        <w:rPr>
          <w:rFonts w:ascii="Verdana" w:eastAsia="Arial" w:hAnsi="Verdana" w:cs="Arial"/>
          <w:sz w:val="18"/>
          <w:szCs w:val="18"/>
        </w:rPr>
        <w:tab/>
      </w:r>
      <w:r w:rsidR="00876AD0" w:rsidRPr="00B01E2D">
        <w:rPr>
          <w:rFonts w:ascii="Verdana" w:eastAsia="Arial" w:hAnsi="Verdana" w:cs="Arial"/>
          <w:sz w:val="18"/>
          <w:szCs w:val="18"/>
        </w:rPr>
        <w:t>Type of time increment between successive fields used in the statistical processing (see Code table 4.11)</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63</w:t>
      </w:r>
      <w:r>
        <w:rPr>
          <w:rFonts w:ascii="Verdana" w:eastAsia="Arial" w:hAnsi="Verdana" w:cs="Arial"/>
          <w:sz w:val="18"/>
          <w:szCs w:val="18"/>
        </w:rPr>
        <w:tab/>
      </w:r>
      <w:r w:rsidR="00876AD0" w:rsidRPr="00B01E2D">
        <w:rPr>
          <w:rFonts w:ascii="Verdana" w:eastAsia="Arial" w:hAnsi="Verdana" w:cs="Arial"/>
          <w:sz w:val="18"/>
          <w:szCs w:val="18"/>
        </w:rPr>
        <w:t>Indicator of unit of time for time range over which statistical processing is done (see Code table 4.4)</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64–67</w:t>
      </w:r>
      <w:r>
        <w:rPr>
          <w:rFonts w:ascii="Verdana" w:eastAsia="Arial" w:hAnsi="Verdana" w:cs="Arial"/>
          <w:sz w:val="18"/>
          <w:szCs w:val="18"/>
        </w:rPr>
        <w:tab/>
      </w:r>
      <w:r w:rsidR="00876AD0" w:rsidRPr="00B01E2D">
        <w:rPr>
          <w:rFonts w:ascii="Verdana" w:eastAsia="Arial" w:hAnsi="Verdana" w:cs="Arial"/>
          <w:sz w:val="18"/>
          <w:szCs w:val="18"/>
        </w:rPr>
        <w:t>Length of the time range over which statistical processing is done, in units defined by the previous octet</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68</w:t>
      </w:r>
      <w:r>
        <w:rPr>
          <w:rFonts w:ascii="Verdana" w:eastAsia="Arial" w:hAnsi="Verdana" w:cs="Arial"/>
          <w:sz w:val="18"/>
          <w:szCs w:val="18"/>
        </w:rPr>
        <w:tab/>
      </w:r>
      <w:r w:rsidR="00876AD0" w:rsidRPr="00B01E2D">
        <w:rPr>
          <w:rFonts w:ascii="Verdana" w:eastAsia="Arial" w:hAnsi="Verdana" w:cs="Arial"/>
          <w:sz w:val="18"/>
          <w:szCs w:val="18"/>
        </w:rPr>
        <w:t>Indicator of unit of time for the increment between the successive fields used (see Code table 4.4)</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69–72</w:t>
      </w:r>
      <w:r>
        <w:rPr>
          <w:rFonts w:ascii="Verdana" w:eastAsia="Arial" w:hAnsi="Verdana" w:cs="Arial"/>
          <w:sz w:val="18"/>
          <w:szCs w:val="18"/>
        </w:rPr>
        <w:tab/>
      </w:r>
      <w:r w:rsidR="00876AD0" w:rsidRPr="00B01E2D">
        <w:rPr>
          <w:rFonts w:ascii="Verdana" w:eastAsia="Arial" w:hAnsi="Verdana" w:cs="Arial"/>
          <w:sz w:val="18"/>
          <w:szCs w:val="18"/>
        </w:rPr>
        <w:t>Time increment between successive fields, in units defined by the previous octet (see Notes 3 and 4)</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i/>
          <w:iCs/>
          <w:sz w:val="18"/>
          <w:szCs w:val="18"/>
        </w:rPr>
        <w:tab/>
      </w:r>
      <w:r>
        <w:rPr>
          <w:rFonts w:ascii="Verdana" w:eastAsia="Arial" w:hAnsi="Verdana" w:cs="Arial"/>
          <w:i/>
          <w:iCs/>
          <w:sz w:val="18"/>
          <w:szCs w:val="18"/>
        </w:rPr>
        <w:tab/>
      </w:r>
      <w:r w:rsidR="00876AD0" w:rsidRPr="00B01E2D">
        <w:rPr>
          <w:rFonts w:ascii="Verdana" w:eastAsia="Arial" w:hAnsi="Verdana" w:cs="Arial"/>
          <w:i/>
          <w:iCs/>
          <w:sz w:val="18"/>
          <w:szCs w:val="18"/>
        </w:rPr>
        <w:t>73–</w:t>
      </w:r>
      <w:proofErr w:type="spellStart"/>
      <w:r w:rsidR="00876AD0" w:rsidRPr="00B01E2D">
        <w:rPr>
          <w:rFonts w:ascii="Verdana" w:eastAsia="Arial" w:hAnsi="Verdana" w:cs="Arial"/>
          <w:i/>
          <w:iCs/>
          <w:sz w:val="18"/>
          <w:szCs w:val="18"/>
        </w:rPr>
        <w:t>nn</w:t>
      </w:r>
      <w:proofErr w:type="spellEnd"/>
      <w:r w:rsidR="00876AD0" w:rsidRPr="00B01E2D">
        <w:rPr>
          <w:rFonts w:ascii="Verdana" w:eastAsia="Arial" w:hAnsi="Verdana" w:cs="Arial"/>
          <w:i/>
          <w:iCs/>
          <w:sz w:val="18"/>
          <w:szCs w:val="18"/>
        </w:rPr>
        <w:t xml:space="preserve">   These octets are included only if n &gt; 1, where </w:t>
      </w:r>
      <w:proofErr w:type="spellStart"/>
      <w:r w:rsidR="00876AD0" w:rsidRPr="00B01E2D">
        <w:rPr>
          <w:rFonts w:ascii="Verdana" w:eastAsia="Arial" w:hAnsi="Verdana" w:cs="Arial"/>
          <w:i/>
          <w:iCs/>
          <w:sz w:val="18"/>
          <w:szCs w:val="18"/>
        </w:rPr>
        <w:t>nn</w:t>
      </w:r>
      <w:proofErr w:type="spellEnd"/>
      <w:r w:rsidR="00876AD0" w:rsidRPr="00B01E2D">
        <w:rPr>
          <w:rFonts w:ascii="Verdana" w:eastAsia="Arial" w:hAnsi="Verdana" w:cs="Arial"/>
          <w:i/>
          <w:iCs/>
          <w:sz w:val="18"/>
          <w:szCs w:val="18"/>
        </w:rPr>
        <w:t xml:space="preserve"> = 60 + 12 x n</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73–</w:t>
      </w:r>
      <w:r w:rsidR="00876AD0" w:rsidRPr="00B01E2D">
        <w:rPr>
          <w:rFonts w:ascii="Verdana" w:eastAsia="Arial" w:hAnsi="Verdana" w:cs="Arial"/>
          <w:i/>
          <w:iCs/>
          <w:sz w:val="18"/>
          <w:szCs w:val="18"/>
        </w:rPr>
        <w:t>84</w:t>
      </w:r>
      <w:r>
        <w:rPr>
          <w:rFonts w:ascii="Verdana" w:eastAsia="Arial" w:hAnsi="Verdana" w:cs="Arial"/>
          <w:sz w:val="18"/>
          <w:szCs w:val="18"/>
        </w:rPr>
        <w:tab/>
      </w:r>
      <w:r w:rsidR="00876AD0" w:rsidRPr="00B01E2D">
        <w:rPr>
          <w:rFonts w:ascii="Verdana" w:eastAsia="Arial" w:hAnsi="Verdana" w:cs="Arial"/>
          <w:i/>
          <w:iCs/>
          <w:sz w:val="18"/>
          <w:szCs w:val="18"/>
        </w:rPr>
        <w:t>As</w:t>
      </w:r>
      <w:r w:rsidR="00876AD0" w:rsidRPr="00B01E2D">
        <w:rPr>
          <w:rFonts w:ascii="Verdana" w:eastAsia="Arial" w:hAnsi="Verdana" w:cs="Arial"/>
          <w:sz w:val="18"/>
          <w:szCs w:val="18"/>
        </w:rPr>
        <w:t xml:space="preserve"> octets 61 to 72, next innermost step of processing</w:t>
      </w:r>
    </w:p>
    <w:p w:rsidR="00876AD0" w:rsidRPr="00B01E2D" w:rsidRDefault="008401FA" w:rsidP="008401FA">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85–</w:t>
      </w:r>
      <w:proofErr w:type="spellStart"/>
      <w:r w:rsidR="00876AD0" w:rsidRPr="00B01E2D">
        <w:rPr>
          <w:rFonts w:ascii="Verdana" w:eastAsia="Arial" w:hAnsi="Verdana" w:cs="Arial"/>
          <w:sz w:val="18"/>
          <w:szCs w:val="18"/>
        </w:rPr>
        <w:t>nn</w:t>
      </w:r>
      <w:proofErr w:type="spellEnd"/>
      <w:r>
        <w:rPr>
          <w:rFonts w:ascii="Verdana" w:eastAsia="Arial" w:hAnsi="Verdana" w:cs="Arial"/>
          <w:sz w:val="18"/>
          <w:szCs w:val="18"/>
        </w:rPr>
        <w:tab/>
      </w:r>
      <w:r w:rsidR="00876AD0" w:rsidRPr="00B01E2D">
        <w:rPr>
          <w:rFonts w:ascii="Verdana" w:eastAsia="Arial" w:hAnsi="Verdana" w:cs="Arial"/>
          <w:sz w:val="18"/>
          <w:szCs w:val="18"/>
        </w:rPr>
        <w:t>Additional time range specifications, included in accordance with the value of n.</w:t>
      </w:r>
      <w:r>
        <w:rPr>
          <w:rFonts w:ascii="Verdana" w:eastAsia="Arial" w:hAnsi="Verdana" w:cs="Arial"/>
          <w:sz w:val="18"/>
          <w:szCs w:val="18"/>
        </w:rPr>
        <w:t xml:space="preserve"> </w:t>
      </w:r>
      <w:r w:rsidR="00876AD0" w:rsidRPr="00B01E2D">
        <w:rPr>
          <w:rFonts w:ascii="Verdana" w:eastAsia="Arial" w:hAnsi="Verdana" w:cs="Arial"/>
          <w:sz w:val="18"/>
          <w:szCs w:val="18"/>
        </w:rPr>
        <w:t>Contents as octets 61 to 72, repeated as necessary</w:t>
      </w:r>
    </w:p>
    <w:p w:rsidR="00876AD0" w:rsidRPr="00B01E2D" w:rsidRDefault="00876AD0" w:rsidP="00B01E2D">
      <w:pPr>
        <w:ind w:left="567" w:hanging="567"/>
        <w:jc w:val="both"/>
        <w:rPr>
          <w:rFonts w:ascii="Verdana" w:eastAsia="Arial" w:hAnsi="Verdana" w:cs="Arial"/>
          <w:sz w:val="18"/>
          <w:szCs w:val="18"/>
        </w:rPr>
      </w:pPr>
    </w:p>
    <w:p w:rsidR="00876AD0" w:rsidRPr="00B01E2D" w:rsidRDefault="00876AD0" w:rsidP="00B01E2D">
      <w:pPr>
        <w:autoSpaceDE w:val="0"/>
        <w:autoSpaceDN w:val="0"/>
        <w:adjustRightInd w:val="0"/>
        <w:ind w:left="426" w:hanging="426"/>
        <w:jc w:val="both"/>
        <w:rPr>
          <w:rFonts w:ascii="Verdana" w:eastAsia="Arial" w:hAnsi="Verdana" w:cs="Arial"/>
          <w:sz w:val="18"/>
          <w:szCs w:val="18"/>
        </w:rPr>
      </w:pPr>
      <w:r w:rsidRPr="00B01E2D">
        <w:rPr>
          <w:rFonts w:ascii="Verdana" w:eastAsia="Arial" w:hAnsi="Verdana" w:cs="Arial"/>
          <w:sz w:val="18"/>
          <w:szCs w:val="18"/>
        </w:rPr>
        <w:t>Notes:</w:t>
      </w:r>
    </w:p>
    <w:p w:rsidR="00876AD0" w:rsidRPr="00B01E2D" w:rsidRDefault="00876AD0" w:rsidP="00B01E2D">
      <w:pPr>
        <w:ind w:left="425" w:hanging="425"/>
        <w:jc w:val="both"/>
        <w:rPr>
          <w:rFonts w:ascii="Verdana" w:eastAsia="Arial" w:hAnsi="Verdana" w:cs="Arial"/>
          <w:sz w:val="18"/>
          <w:szCs w:val="18"/>
        </w:rPr>
      </w:pPr>
      <w:r w:rsidRPr="00B01E2D">
        <w:rPr>
          <w:rFonts w:ascii="Verdana" w:eastAsia="Arial" w:hAnsi="Verdana" w:cs="Arial"/>
          <w:sz w:val="18"/>
          <w:szCs w:val="18"/>
        </w:rPr>
        <w:t>(1)</w:t>
      </w:r>
      <w:r w:rsidR="00B01E2D">
        <w:rPr>
          <w:rFonts w:ascii="Verdana" w:eastAsia="Arial" w:hAnsi="Verdana" w:cs="Arial"/>
          <w:sz w:val="18"/>
          <w:szCs w:val="18"/>
        </w:rPr>
        <w:tab/>
      </w:r>
      <w:r w:rsidRPr="00B01E2D">
        <w:rPr>
          <w:rFonts w:ascii="Verdana" w:eastAsia="Arial" w:hAnsi="Verdana" w:cs="Arial"/>
          <w:sz w:val="18"/>
          <w:szCs w:val="18"/>
        </w:rPr>
        <w:t>Hours greater than 65534 will be coded as 65534.</w:t>
      </w:r>
    </w:p>
    <w:p w:rsidR="00876AD0" w:rsidRPr="00B01E2D" w:rsidRDefault="00876AD0" w:rsidP="00B01E2D">
      <w:pPr>
        <w:ind w:left="425" w:hanging="425"/>
        <w:jc w:val="both"/>
        <w:rPr>
          <w:rFonts w:ascii="Verdana" w:eastAsia="Arial" w:hAnsi="Verdana" w:cs="Arial"/>
          <w:sz w:val="18"/>
          <w:szCs w:val="18"/>
        </w:rPr>
      </w:pPr>
      <w:r w:rsidRPr="00B01E2D">
        <w:rPr>
          <w:rFonts w:ascii="Verdana" w:eastAsia="Arial" w:hAnsi="Verdana" w:cs="Arial"/>
          <w:sz w:val="18"/>
          <w:szCs w:val="18"/>
        </w:rPr>
        <w:t>(2)</w:t>
      </w:r>
      <w:r w:rsidR="00B01E2D">
        <w:rPr>
          <w:rFonts w:ascii="Verdana" w:eastAsia="Arial" w:hAnsi="Verdana" w:cs="Arial"/>
          <w:sz w:val="18"/>
          <w:szCs w:val="18"/>
        </w:rPr>
        <w:tab/>
      </w:r>
      <w:r w:rsidRPr="00B01E2D">
        <w:rPr>
          <w:rFonts w:ascii="Verdana" w:eastAsia="Arial" w:hAnsi="Verdana" w:cs="Arial"/>
          <w:sz w:val="18"/>
          <w:szCs w:val="18"/>
        </w:rPr>
        <w:t>The reference time in section 1 and the forecast time together define the beginning of the overall time interval.</w:t>
      </w:r>
    </w:p>
    <w:p w:rsidR="00876AD0" w:rsidRPr="00B01E2D" w:rsidRDefault="00876AD0" w:rsidP="00B01E2D">
      <w:pPr>
        <w:ind w:left="425" w:hanging="425"/>
        <w:jc w:val="both"/>
        <w:rPr>
          <w:rFonts w:ascii="Verdana" w:eastAsia="Arial" w:hAnsi="Verdana" w:cs="Arial"/>
          <w:sz w:val="18"/>
          <w:szCs w:val="18"/>
        </w:rPr>
      </w:pPr>
      <w:r w:rsidRPr="00B01E2D">
        <w:rPr>
          <w:rFonts w:ascii="Verdana" w:eastAsia="Arial" w:hAnsi="Verdana" w:cs="Arial"/>
          <w:sz w:val="18"/>
          <w:szCs w:val="18"/>
        </w:rPr>
        <w:t>(3)</w:t>
      </w:r>
      <w:r w:rsidR="00B01E2D">
        <w:rPr>
          <w:rFonts w:ascii="Verdana" w:eastAsia="Arial" w:hAnsi="Verdana" w:cs="Arial"/>
          <w:sz w:val="18"/>
          <w:szCs w:val="18"/>
        </w:rPr>
        <w:tab/>
      </w:r>
      <w:r w:rsidRPr="00B01E2D">
        <w:rPr>
          <w:rFonts w:ascii="Verdana" w:eastAsia="Arial" w:hAnsi="Verdana" w:cs="Arial"/>
          <w:sz w:val="18"/>
          <w:szCs w:val="18"/>
        </w:rPr>
        <w:t xml:space="preserve">An increment of zero means that the statistical processing is the result of a continuous (or near continuous) process, not the processing of a number of discrete samples. Examples of such </w:t>
      </w:r>
      <w:r w:rsidRPr="00B01E2D">
        <w:rPr>
          <w:rFonts w:ascii="Verdana" w:eastAsia="Arial" w:hAnsi="Verdana" w:cs="Arial"/>
          <w:sz w:val="18"/>
          <w:szCs w:val="18"/>
        </w:rPr>
        <w:lastRenderedPageBreak/>
        <w:t xml:space="preserve">continuous processes are the temperatures measured by analogue maximum and minimum thermometers or thermographs, and the rainfall measured by a raingauge. </w:t>
      </w:r>
    </w:p>
    <w:p w:rsidR="00876AD0" w:rsidRPr="00B01E2D" w:rsidRDefault="00876AD0" w:rsidP="00B01E2D">
      <w:pPr>
        <w:ind w:left="425" w:hanging="425"/>
        <w:jc w:val="both"/>
        <w:rPr>
          <w:rFonts w:ascii="Verdana" w:eastAsia="Arial" w:hAnsi="Verdana" w:cs="Arial"/>
          <w:sz w:val="18"/>
          <w:szCs w:val="18"/>
        </w:rPr>
      </w:pPr>
      <w:r w:rsidRPr="00B01E2D">
        <w:rPr>
          <w:rFonts w:ascii="Verdana" w:eastAsia="Arial" w:hAnsi="Verdana" w:cs="Arial"/>
          <w:sz w:val="18"/>
          <w:szCs w:val="18"/>
        </w:rPr>
        <w:t>(4)</w:t>
      </w:r>
      <w:r w:rsidR="00B01E2D">
        <w:rPr>
          <w:rFonts w:ascii="Verdana" w:eastAsia="Arial" w:hAnsi="Verdana" w:cs="Arial"/>
          <w:sz w:val="18"/>
          <w:szCs w:val="18"/>
        </w:rPr>
        <w:tab/>
      </w:r>
      <w:r w:rsidRPr="00B01E2D">
        <w:rPr>
          <w:rFonts w:ascii="Verdana" w:eastAsia="Arial" w:hAnsi="Verdana" w:cs="Arial"/>
          <w:sz w:val="18"/>
          <w:szCs w:val="18"/>
        </w:rPr>
        <w:t>The reference and forecast times are successively set to their initial values plus or minus the increment, as defined by the type of time increment (one of octets 62, 74, ...). For all but the innermost (last) time range, the next inner range is then processed using these reference and forecast times as the initial reference and forecast times.</w:t>
      </w:r>
    </w:p>
    <w:p w:rsidR="00876AD0" w:rsidRPr="00B01E2D" w:rsidRDefault="00876AD0" w:rsidP="00B01E2D">
      <w:pPr>
        <w:rPr>
          <w:rFonts w:ascii="Verdana" w:hAnsi="Verdana" w:cs="Arial"/>
          <w:sz w:val="18"/>
          <w:szCs w:val="18"/>
          <w:lang w:eastAsia="ja-JP"/>
        </w:rPr>
      </w:pPr>
    </w:p>
    <w:p w:rsidR="00876AD0" w:rsidRPr="00B01E2D" w:rsidRDefault="00876AD0" w:rsidP="00B01E2D">
      <w:pPr>
        <w:jc w:val="both"/>
        <w:rPr>
          <w:rFonts w:ascii="Verdana" w:hAnsi="Verdana"/>
          <w:bCs/>
          <w:color w:val="FF0000"/>
          <w:sz w:val="18"/>
          <w:szCs w:val="18"/>
        </w:rPr>
      </w:pPr>
    </w:p>
    <w:p w:rsidR="00876AD0" w:rsidRPr="00B01E2D" w:rsidRDefault="00876AD0" w:rsidP="00B01E2D">
      <w:pPr>
        <w:ind w:left="3544" w:hanging="3544"/>
        <w:rPr>
          <w:rFonts w:ascii="Verdana" w:eastAsia="Arial" w:hAnsi="Verdana" w:cs="Arial"/>
          <w:sz w:val="20"/>
          <w:szCs w:val="20"/>
        </w:rPr>
      </w:pPr>
      <w:r w:rsidRPr="00B01E2D">
        <w:rPr>
          <w:rFonts w:ascii="Verdana" w:eastAsia="Arial" w:hAnsi="Verdana" w:cs="Arial"/>
          <w:i/>
          <w:iCs/>
          <w:sz w:val="20"/>
          <w:szCs w:val="20"/>
        </w:rPr>
        <w:t>Product definition template 4.83 – individual ensemble forecast, control and perturbed, at a horizontal level or in a horizontal layer in a continuous or non-continuous time interval for aerosol</w:t>
      </w:r>
    </w:p>
    <w:p w:rsidR="00876AD0" w:rsidRPr="00B01E2D" w:rsidRDefault="00B01E2D" w:rsidP="00876AD0">
      <w:pPr>
        <w:spacing w:before="169"/>
        <w:rPr>
          <w:rFonts w:ascii="Verdana" w:eastAsia="Arial" w:hAnsi="Verdana" w:cs="Arial"/>
          <w:sz w:val="16"/>
          <w:szCs w:val="16"/>
        </w:rPr>
      </w:pPr>
      <w:r w:rsidRPr="00B01E2D">
        <w:rPr>
          <w:rFonts w:ascii="Verdana" w:eastAsia="Arial" w:hAnsi="Verdana" w:cs="Arial"/>
          <w:sz w:val="16"/>
          <w:szCs w:val="16"/>
        </w:rPr>
        <w:tab/>
      </w:r>
      <w:r w:rsidR="00876AD0" w:rsidRPr="00B01E2D">
        <w:rPr>
          <w:rFonts w:ascii="Verdana" w:eastAsia="Arial" w:hAnsi="Verdana" w:cs="Arial"/>
          <w:sz w:val="16"/>
          <w:szCs w:val="16"/>
        </w:rPr>
        <w:t>Octet No.</w:t>
      </w:r>
      <w:r w:rsidRPr="00B01E2D">
        <w:rPr>
          <w:rFonts w:ascii="Verdana" w:eastAsia="Arial" w:hAnsi="Verdana" w:cs="Arial"/>
          <w:sz w:val="16"/>
          <w:szCs w:val="16"/>
        </w:rPr>
        <w:tab/>
      </w:r>
      <w:r w:rsidR="00876AD0" w:rsidRPr="00B01E2D">
        <w:rPr>
          <w:rFonts w:ascii="Verdana" w:eastAsia="Arial" w:hAnsi="Verdana" w:cs="Arial"/>
          <w:sz w:val="16"/>
          <w:szCs w:val="16"/>
        </w:rPr>
        <w:t>Contents</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iCs/>
          <w:sz w:val="18"/>
          <w:szCs w:val="18"/>
        </w:rPr>
        <w:tab/>
      </w:r>
      <w:r w:rsidR="00876AD0" w:rsidRPr="00B01E2D">
        <w:rPr>
          <w:rFonts w:ascii="Verdana" w:eastAsia="Arial" w:hAnsi="Verdana" w:cs="Arial"/>
          <w:iCs/>
          <w:sz w:val="18"/>
          <w:szCs w:val="18"/>
        </w:rPr>
        <w:t>10</w:t>
      </w:r>
      <w:r>
        <w:rPr>
          <w:rFonts w:ascii="Verdana" w:eastAsia="Arial" w:hAnsi="Verdana" w:cs="Arial"/>
          <w:iCs/>
          <w:sz w:val="18"/>
          <w:szCs w:val="18"/>
        </w:rPr>
        <w:tab/>
      </w:r>
      <w:r w:rsidR="00876AD0" w:rsidRPr="00B01E2D">
        <w:rPr>
          <w:rFonts w:ascii="Verdana" w:eastAsia="Arial" w:hAnsi="Verdana" w:cs="Arial"/>
          <w:iCs/>
          <w:sz w:val="18"/>
          <w:szCs w:val="18"/>
        </w:rPr>
        <w:t>Parameter</w:t>
      </w:r>
      <w:r w:rsidR="00876AD0" w:rsidRPr="00B01E2D">
        <w:rPr>
          <w:rFonts w:ascii="Verdana" w:eastAsia="Arial" w:hAnsi="Verdana" w:cs="Arial"/>
          <w:sz w:val="18"/>
          <w:szCs w:val="18"/>
        </w:rPr>
        <w:t xml:space="preserve"> category (see Code table 4.1)</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iCs/>
          <w:sz w:val="18"/>
          <w:szCs w:val="18"/>
        </w:rPr>
        <w:tab/>
      </w:r>
      <w:r w:rsidR="00876AD0" w:rsidRPr="00B01E2D">
        <w:rPr>
          <w:rFonts w:ascii="Verdana" w:eastAsia="Arial" w:hAnsi="Verdana" w:cs="Arial"/>
          <w:iCs/>
          <w:sz w:val="18"/>
          <w:szCs w:val="18"/>
        </w:rPr>
        <w:t>11</w:t>
      </w:r>
      <w:r>
        <w:rPr>
          <w:rFonts w:ascii="Verdana" w:eastAsia="Arial" w:hAnsi="Verdana" w:cs="Arial"/>
          <w:sz w:val="18"/>
          <w:szCs w:val="18"/>
        </w:rPr>
        <w:tab/>
      </w:r>
      <w:r w:rsidR="00876AD0" w:rsidRPr="00B01E2D">
        <w:rPr>
          <w:rFonts w:ascii="Verdana" w:eastAsia="Arial" w:hAnsi="Verdana" w:cs="Arial"/>
          <w:iCs/>
          <w:sz w:val="18"/>
          <w:szCs w:val="18"/>
        </w:rPr>
        <w:t>Parameter</w:t>
      </w:r>
      <w:r w:rsidR="00876AD0" w:rsidRPr="00B01E2D">
        <w:rPr>
          <w:rFonts w:ascii="Verdana" w:eastAsia="Arial" w:hAnsi="Verdana" w:cs="Arial"/>
          <w:sz w:val="18"/>
          <w:szCs w:val="18"/>
        </w:rPr>
        <w:t xml:space="preserve"> number (see Code table 4.2)</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12–</w:t>
      </w:r>
      <w:r w:rsidR="00876AD0" w:rsidRPr="00B01E2D">
        <w:rPr>
          <w:rFonts w:ascii="Verdana" w:eastAsia="Arial" w:hAnsi="Verdana" w:cs="Arial"/>
          <w:iCs/>
          <w:sz w:val="18"/>
          <w:szCs w:val="18"/>
        </w:rPr>
        <w:t>13</w:t>
      </w:r>
      <w:r>
        <w:rPr>
          <w:rFonts w:ascii="Verdana" w:eastAsia="Arial" w:hAnsi="Verdana" w:cs="Arial"/>
          <w:sz w:val="18"/>
          <w:szCs w:val="18"/>
        </w:rPr>
        <w:tab/>
      </w:r>
      <w:r w:rsidR="00876AD0" w:rsidRPr="00B01E2D">
        <w:rPr>
          <w:rFonts w:ascii="Verdana" w:eastAsia="Arial" w:hAnsi="Verdana" w:cs="Arial"/>
          <w:iCs/>
          <w:sz w:val="18"/>
          <w:szCs w:val="18"/>
        </w:rPr>
        <w:t>Aerosol</w:t>
      </w:r>
      <w:r w:rsidR="00876AD0" w:rsidRPr="00B01E2D">
        <w:rPr>
          <w:rFonts w:ascii="Verdana" w:eastAsia="Arial" w:hAnsi="Verdana" w:cs="Arial"/>
          <w:sz w:val="18"/>
          <w:szCs w:val="18"/>
        </w:rPr>
        <w:t xml:space="preserve"> type (see Code table 4.233)</w:t>
      </w:r>
    </w:p>
    <w:p w:rsidR="00876AD0" w:rsidRPr="00B01E2D" w:rsidRDefault="00B01E2D" w:rsidP="00B01E2D">
      <w:pPr>
        <w:widowControl w:val="0"/>
        <w:tabs>
          <w:tab w:val="center" w:pos="284"/>
          <w:tab w:val="left" w:pos="8505"/>
        </w:tabs>
        <w:autoSpaceDE w:val="0"/>
        <w:autoSpaceDN w:val="0"/>
        <w:adjustRightInd w:val="0"/>
        <w:ind w:left="993" w:hanging="993"/>
        <w:rPr>
          <w:rFonts w:ascii="Verdana" w:hAnsi="Verdana" w:cs="Arial"/>
          <w:sz w:val="18"/>
          <w:szCs w:val="18"/>
          <w:lang w:eastAsia="ja-JP"/>
        </w:rPr>
      </w:pPr>
      <w:r>
        <w:rPr>
          <w:rFonts w:ascii="Verdana" w:eastAsia="Arial" w:hAnsi="Verdana" w:cs="Arial"/>
          <w:sz w:val="18"/>
          <w:szCs w:val="18"/>
        </w:rPr>
        <w:tab/>
      </w:r>
      <w:r w:rsidR="00876AD0" w:rsidRPr="00B70563">
        <w:rPr>
          <w:rFonts w:ascii="Verdana" w:eastAsia="Arial" w:hAnsi="Verdana" w:cs="Arial"/>
          <w:sz w:val="18"/>
          <w:szCs w:val="18"/>
        </w:rPr>
        <w:t>14</w:t>
      </w:r>
      <w:r w:rsidR="00876AD0" w:rsidRPr="00B70563">
        <w:rPr>
          <w:rFonts w:ascii="Verdana" w:eastAsia="Arial" w:hAnsi="Verdana" w:cs="Arial"/>
          <w:sz w:val="18"/>
          <w:szCs w:val="18"/>
        </w:rPr>
        <w:tab/>
        <w:t>S</w:t>
      </w:r>
      <w:r w:rsidR="00876AD0" w:rsidRPr="00B70563">
        <w:rPr>
          <w:rFonts w:ascii="Verdana" w:hAnsi="Verdana" w:cs="Arial"/>
          <w:sz w:val="18"/>
          <w:szCs w:val="18"/>
          <w:lang w:eastAsia="ja-JP"/>
        </w:rPr>
        <w:t>ource or sink (see Code table 4.238)</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15</w:t>
      </w:r>
      <w:r>
        <w:rPr>
          <w:rFonts w:ascii="Verdana" w:eastAsia="Arial" w:hAnsi="Verdana" w:cs="Arial"/>
          <w:sz w:val="18"/>
          <w:szCs w:val="18"/>
        </w:rPr>
        <w:tab/>
      </w:r>
      <w:r w:rsidR="00876AD0" w:rsidRPr="00B01E2D">
        <w:rPr>
          <w:rFonts w:ascii="Verdana" w:eastAsia="Arial" w:hAnsi="Verdana" w:cs="Arial"/>
          <w:sz w:val="18"/>
          <w:szCs w:val="18"/>
        </w:rPr>
        <w:t>Type of interval for first and second sizes (see Code table 4.91)</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16</w:t>
      </w:r>
      <w:r>
        <w:rPr>
          <w:rFonts w:ascii="Verdana" w:eastAsia="Arial" w:hAnsi="Verdana" w:cs="Arial"/>
          <w:sz w:val="18"/>
          <w:szCs w:val="18"/>
        </w:rPr>
        <w:tab/>
      </w:r>
      <w:r w:rsidR="00876AD0" w:rsidRPr="00B01E2D">
        <w:rPr>
          <w:rFonts w:ascii="Verdana" w:eastAsia="Arial" w:hAnsi="Verdana" w:cs="Arial"/>
          <w:sz w:val="18"/>
          <w:szCs w:val="18"/>
        </w:rPr>
        <w:t>Scale factor of first size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17–20</w:t>
      </w:r>
      <w:r>
        <w:rPr>
          <w:rFonts w:ascii="Verdana" w:eastAsia="Arial" w:hAnsi="Verdana" w:cs="Arial"/>
          <w:sz w:val="18"/>
          <w:szCs w:val="18"/>
        </w:rPr>
        <w:tab/>
      </w:r>
      <w:r w:rsidR="00876AD0" w:rsidRPr="00B01E2D">
        <w:rPr>
          <w:rFonts w:ascii="Verdana" w:eastAsia="Arial" w:hAnsi="Verdana" w:cs="Arial"/>
          <w:sz w:val="18"/>
          <w:szCs w:val="18"/>
        </w:rPr>
        <w:t>Scaled value of first size in metres</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21</w:t>
      </w:r>
      <w:r>
        <w:rPr>
          <w:rFonts w:ascii="Verdana" w:eastAsia="Arial" w:hAnsi="Verdana" w:cs="Arial"/>
          <w:sz w:val="18"/>
          <w:szCs w:val="18"/>
        </w:rPr>
        <w:tab/>
      </w:r>
      <w:r w:rsidR="00876AD0" w:rsidRPr="00B01E2D">
        <w:rPr>
          <w:rFonts w:ascii="Verdana" w:eastAsia="Arial" w:hAnsi="Verdana" w:cs="Arial"/>
          <w:sz w:val="18"/>
          <w:szCs w:val="18"/>
        </w:rPr>
        <w:t>Scale factor of second size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22–25</w:t>
      </w:r>
      <w:r>
        <w:rPr>
          <w:rFonts w:ascii="Verdana" w:eastAsia="Arial" w:hAnsi="Verdana" w:cs="Arial"/>
          <w:sz w:val="18"/>
          <w:szCs w:val="18"/>
        </w:rPr>
        <w:tab/>
      </w:r>
      <w:r w:rsidR="00876AD0" w:rsidRPr="00B01E2D">
        <w:rPr>
          <w:rFonts w:ascii="Verdana" w:eastAsia="Arial" w:hAnsi="Verdana" w:cs="Arial"/>
          <w:sz w:val="18"/>
          <w:szCs w:val="18"/>
        </w:rPr>
        <w:t>Scaled value of second size in metres</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26</w:t>
      </w:r>
      <w:r>
        <w:rPr>
          <w:rFonts w:ascii="Verdana" w:eastAsia="Arial" w:hAnsi="Verdana" w:cs="Arial"/>
          <w:sz w:val="18"/>
          <w:szCs w:val="18"/>
        </w:rPr>
        <w:tab/>
      </w:r>
      <w:r w:rsidR="00876AD0" w:rsidRPr="00B01E2D">
        <w:rPr>
          <w:rFonts w:ascii="Verdana" w:eastAsia="Arial" w:hAnsi="Verdana" w:cs="Arial"/>
          <w:sz w:val="18"/>
          <w:szCs w:val="18"/>
        </w:rPr>
        <w:t>Background generating process identifier (defined by originating centre)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27</w:t>
      </w:r>
      <w:r>
        <w:rPr>
          <w:rFonts w:ascii="Verdana" w:eastAsia="Arial" w:hAnsi="Verdana" w:cs="Arial"/>
          <w:sz w:val="18"/>
          <w:szCs w:val="18"/>
        </w:rPr>
        <w:tab/>
      </w:r>
      <w:r w:rsidR="00876AD0" w:rsidRPr="00B01E2D">
        <w:rPr>
          <w:rFonts w:ascii="Verdana" w:eastAsia="Arial" w:hAnsi="Verdana" w:cs="Arial"/>
          <w:sz w:val="18"/>
          <w:szCs w:val="18"/>
        </w:rPr>
        <w:t>Forecast generating process identifier (defined by originating centre)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28–29</w:t>
      </w:r>
      <w:r>
        <w:rPr>
          <w:rFonts w:ascii="Verdana" w:eastAsia="Arial" w:hAnsi="Verdana" w:cs="Arial"/>
          <w:sz w:val="18"/>
          <w:szCs w:val="18"/>
        </w:rPr>
        <w:tab/>
      </w:r>
      <w:r w:rsidR="00876AD0" w:rsidRPr="00B01E2D">
        <w:rPr>
          <w:rFonts w:ascii="Verdana" w:eastAsia="Arial" w:hAnsi="Verdana" w:cs="Arial"/>
          <w:sz w:val="18"/>
          <w:szCs w:val="18"/>
        </w:rPr>
        <w:t>Hours after reference time of data cut-off (see Note 1)</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30</w:t>
      </w:r>
      <w:r>
        <w:rPr>
          <w:rFonts w:ascii="Verdana" w:eastAsia="Arial" w:hAnsi="Verdana" w:cs="Arial"/>
          <w:sz w:val="18"/>
          <w:szCs w:val="18"/>
        </w:rPr>
        <w:tab/>
      </w:r>
      <w:r w:rsidR="00876AD0" w:rsidRPr="00B01E2D">
        <w:rPr>
          <w:rFonts w:ascii="Verdana" w:eastAsia="Arial" w:hAnsi="Verdana" w:cs="Arial"/>
          <w:sz w:val="18"/>
          <w:szCs w:val="18"/>
        </w:rPr>
        <w:t>Minutes after reference time of data cut-off</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31</w:t>
      </w:r>
      <w:r>
        <w:rPr>
          <w:rFonts w:ascii="Verdana" w:eastAsia="Arial" w:hAnsi="Verdana" w:cs="Arial"/>
          <w:sz w:val="18"/>
          <w:szCs w:val="18"/>
        </w:rPr>
        <w:tab/>
      </w:r>
      <w:r w:rsidR="00876AD0" w:rsidRPr="00B01E2D">
        <w:rPr>
          <w:rFonts w:ascii="Verdana" w:eastAsia="Arial" w:hAnsi="Verdana" w:cs="Arial"/>
          <w:sz w:val="18"/>
          <w:szCs w:val="18"/>
        </w:rPr>
        <w:t>Indicator of unit of time range (see Code table 4.4)</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32–35</w:t>
      </w:r>
      <w:r>
        <w:rPr>
          <w:rFonts w:ascii="Verdana" w:eastAsia="Arial" w:hAnsi="Verdana" w:cs="Arial"/>
          <w:sz w:val="18"/>
          <w:szCs w:val="18"/>
        </w:rPr>
        <w:tab/>
      </w:r>
      <w:r w:rsidR="00876AD0" w:rsidRPr="00B01E2D">
        <w:rPr>
          <w:rFonts w:ascii="Verdana" w:eastAsia="Arial" w:hAnsi="Verdana" w:cs="Arial"/>
          <w:sz w:val="18"/>
          <w:szCs w:val="18"/>
        </w:rPr>
        <w:t>Forecast time in units defined by octet 31 (see Note 2)</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36</w:t>
      </w:r>
      <w:r>
        <w:rPr>
          <w:rFonts w:ascii="Verdana" w:eastAsia="Arial" w:hAnsi="Verdana" w:cs="Arial"/>
          <w:sz w:val="18"/>
          <w:szCs w:val="18"/>
        </w:rPr>
        <w:tab/>
      </w:r>
      <w:r w:rsidR="00876AD0" w:rsidRPr="00B01E2D">
        <w:rPr>
          <w:rFonts w:ascii="Verdana" w:eastAsia="Arial" w:hAnsi="Verdana" w:cs="Arial"/>
          <w:sz w:val="18"/>
          <w:szCs w:val="18"/>
        </w:rPr>
        <w:t>Type of first fixed surface (see Code table 4.5)</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37</w:t>
      </w:r>
      <w:r>
        <w:rPr>
          <w:rFonts w:ascii="Verdana" w:eastAsia="Arial" w:hAnsi="Verdana" w:cs="Arial"/>
          <w:sz w:val="18"/>
          <w:szCs w:val="18"/>
        </w:rPr>
        <w:tab/>
      </w:r>
      <w:r w:rsidR="00876AD0" w:rsidRPr="00B01E2D">
        <w:rPr>
          <w:rFonts w:ascii="Verdana" w:eastAsia="Arial" w:hAnsi="Verdana" w:cs="Arial"/>
          <w:sz w:val="18"/>
          <w:szCs w:val="18"/>
        </w:rPr>
        <w:t>Scale factor of first fixed surface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38–41</w:t>
      </w:r>
      <w:r>
        <w:rPr>
          <w:rFonts w:ascii="Verdana" w:eastAsia="Arial" w:hAnsi="Verdana" w:cs="Arial"/>
          <w:sz w:val="18"/>
          <w:szCs w:val="18"/>
        </w:rPr>
        <w:tab/>
      </w:r>
      <w:r w:rsidR="00876AD0" w:rsidRPr="00B01E2D">
        <w:rPr>
          <w:rFonts w:ascii="Verdana" w:eastAsia="Arial" w:hAnsi="Verdana" w:cs="Arial"/>
          <w:sz w:val="18"/>
          <w:szCs w:val="18"/>
        </w:rPr>
        <w:t>Scaled value of first fixed surface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42</w:t>
      </w:r>
      <w:r>
        <w:rPr>
          <w:rFonts w:ascii="Verdana" w:eastAsia="Arial" w:hAnsi="Verdana" w:cs="Arial"/>
          <w:sz w:val="18"/>
          <w:szCs w:val="18"/>
        </w:rPr>
        <w:tab/>
      </w:r>
      <w:r w:rsidR="00876AD0" w:rsidRPr="00B01E2D">
        <w:rPr>
          <w:rFonts w:ascii="Verdana" w:eastAsia="Arial" w:hAnsi="Verdana" w:cs="Arial"/>
          <w:sz w:val="18"/>
          <w:szCs w:val="18"/>
        </w:rPr>
        <w:t>Type of second fixed surface (see Code table 4.5)</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43</w:t>
      </w:r>
      <w:r>
        <w:rPr>
          <w:rFonts w:ascii="Verdana" w:eastAsia="Arial" w:hAnsi="Verdana" w:cs="Arial"/>
          <w:sz w:val="18"/>
          <w:szCs w:val="18"/>
        </w:rPr>
        <w:tab/>
      </w:r>
      <w:r w:rsidR="00876AD0" w:rsidRPr="00B01E2D">
        <w:rPr>
          <w:rFonts w:ascii="Verdana" w:eastAsia="Arial" w:hAnsi="Verdana" w:cs="Arial"/>
          <w:sz w:val="18"/>
          <w:szCs w:val="18"/>
        </w:rPr>
        <w:t>Scale factor of second fixed surface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44–47</w:t>
      </w:r>
      <w:r>
        <w:rPr>
          <w:rFonts w:ascii="Verdana" w:eastAsia="Arial" w:hAnsi="Verdana" w:cs="Arial"/>
          <w:sz w:val="18"/>
          <w:szCs w:val="18"/>
        </w:rPr>
        <w:tab/>
      </w:r>
      <w:r w:rsidR="00876AD0" w:rsidRPr="00B01E2D">
        <w:rPr>
          <w:rFonts w:ascii="Verdana" w:eastAsia="Arial" w:hAnsi="Verdana" w:cs="Arial"/>
          <w:sz w:val="18"/>
          <w:szCs w:val="18"/>
        </w:rPr>
        <w:t>Scaled value of second fixed surface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48</w:t>
      </w:r>
      <w:r>
        <w:rPr>
          <w:rFonts w:ascii="Verdana" w:eastAsia="Arial" w:hAnsi="Verdana" w:cs="Arial"/>
          <w:sz w:val="18"/>
          <w:szCs w:val="18"/>
        </w:rPr>
        <w:tab/>
      </w:r>
      <w:r w:rsidR="00876AD0" w:rsidRPr="00B01E2D">
        <w:rPr>
          <w:rFonts w:ascii="Verdana" w:eastAsia="Arial" w:hAnsi="Verdana" w:cs="Arial"/>
          <w:sz w:val="18"/>
          <w:szCs w:val="18"/>
        </w:rPr>
        <w:t>Type of ensemble forecast (see Code table 4.6)</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49</w:t>
      </w:r>
      <w:r>
        <w:rPr>
          <w:rFonts w:ascii="Verdana" w:eastAsia="Arial" w:hAnsi="Verdana" w:cs="Arial"/>
          <w:sz w:val="18"/>
          <w:szCs w:val="18"/>
        </w:rPr>
        <w:tab/>
      </w:r>
      <w:r w:rsidR="00876AD0" w:rsidRPr="00B01E2D">
        <w:rPr>
          <w:rFonts w:ascii="Verdana" w:eastAsia="Arial" w:hAnsi="Verdana" w:cs="Arial"/>
          <w:sz w:val="18"/>
          <w:szCs w:val="18"/>
        </w:rPr>
        <w:t>Perturbation number</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50</w:t>
      </w:r>
      <w:r>
        <w:rPr>
          <w:rFonts w:ascii="Verdana" w:eastAsia="Arial" w:hAnsi="Verdana" w:cs="Arial"/>
          <w:sz w:val="18"/>
          <w:szCs w:val="18"/>
        </w:rPr>
        <w:tab/>
      </w:r>
      <w:r w:rsidR="00876AD0" w:rsidRPr="00B01E2D">
        <w:rPr>
          <w:rFonts w:ascii="Verdana" w:eastAsia="Arial" w:hAnsi="Verdana" w:cs="Arial"/>
          <w:sz w:val="18"/>
          <w:szCs w:val="18"/>
        </w:rPr>
        <w:t>Number of forecasts in ensemble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51–52</w:t>
      </w:r>
      <w:r>
        <w:rPr>
          <w:rFonts w:ascii="Verdana" w:eastAsia="Arial" w:hAnsi="Verdana" w:cs="Arial"/>
          <w:sz w:val="18"/>
          <w:szCs w:val="18"/>
        </w:rPr>
        <w:tab/>
      </w:r>
      <w:r w:rsidR="00876AD0" w:rsidRPr="00B01E2D">
        <w:rPr>
          <w:rFonts w:ascii="Verdana" w:eastAsia="Arial" w:hAnsi="Verdana" w:cs="Arial"/>
          <w:sz w:val="18"/>
          <w:szCs w:val="18"/>
        </w:rPr>
        <w:t>Year of end of overall time interval</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53</w:t>
      </w:r>
      <w:r>
        <w:rPr>
          <w:rFonts w:ascii="Verdana" w:eastAsia="Arial" w:hAnsi="Verdana" w:cs="Arial"/>
          <w:sz w:val="18"/>
          <w:szCs w:val="18"/>
        </w:rPr>
        <w:tab/>
      </w:r>
      <w:r w:rsidR="00876AD0" w:rsidRPr="00B01E2D">
        <w:rPr>
          <w:rFonts w:ascii="Verdana" w:eastAsia="Arial" w:hAnsi="Verdana" w:cs="Arial"/>
          <w:sz w:val="18"/>
          <w:szCs w:val="18"/>
        </w:rPr>
        <w:t>Month of end of overall time interval</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54</w:t>
      </w:r>
      <w:r>
        <w:rPr>
          <w:rFonts w:ascii="Verdana" w:eastAsia="Arial" w:hAnsi="Verdana" w:cs="Arial"/>
          <w:sz w:val="18"/>
          <w:szCs w:val="18"/>
        </w:rPr>
        <w:tab/>
      </w:r>
      <w:r w:rsidR="00876AD0" w:rsidRPr="00B01E2D">
        <w:rPr>
          <w:rFonts w:ascii="Verdana" w:eastAsia="Arial" w:hAnsi="Verdana" w:cs="Arial"/>
          <w:sz w:val="18"/>
          <w:szCs w:val="18"/>
        </w:rPr>
        <w:t>Day of end of overall time interval</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55</w:t>
      </w:r>
      <w:r>
        <w:rPr>
          <w:rFonts w:ascii="Verdana" w:eastAsia="Arial" w:hAnsi="Verdana" w:cs="Arial"/>
          <w:sz w:val="18"/>
          <w:szCs w:val="18"/>
        </w:rPr>
        <w:tab/>
      </w:r>
      <w:r w:rsidR="00876AD0" w:rsidRPr="00B01E2D">
        <w:rPr>
          <w:rFonts w:ascii="Verdana" w:eastAsia="Arial" w:hAnsi="Verdana" w:cs="Arial"/>
          <w:sz w:val="18"/>
          <w:szCs w:val="18"/>
        </w:rPr>
        <w:t>Hour of end of overall time interval</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56</w:t>
      </w:r>
      <w:r>
        <w:rPr>
          <w:rFonts w:ascii="Verdana" w:eastAsia="Arial" w:hAnsi="Verdana" w:cs="Arial"/>
          <w:sz w:val="18"/>
          <w:szCs w:val="18"/>
        </w:rPr>
        <w:tab/>
      </w:r>
      <w:r w:rsidR="00876AD0" w:rsidRPr="00B01E2D">
        <w:rPr>
          <w:rFonts w:ascii="Verdana" w:eastAsia="Arial" w:hAnsi="Verdana" w:cs="Arial"/>
          <w:sz w:val="18"/>
          <w:szCs w:val="18"/>
        </w:rPr>
        <w:t>Minute of end of overall time interval</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57</w:t>
      </w:r>
      <w:r>
        <w:rPr>
          <w:rFonts w:ascii="Verdana" w:eastAsia="Arial" w:hAnsi="Verdana" w:cs="Arial"/>
          <w:sz w:val="18"/>
          <w:szCs w:val="18"/>
        </w:rPr>
        <w:tab/>
      </w:r>
      <w:r w:rsidR="00876AD0" w:rsidRPr="00B01E2D">
        <w:rPr>
          <w:rFonts w:ascii="Verdana" w:eastAsia="Arial" w:hAnsi="Verdana" w:cs="Arial"/>
          <w:sz w:val="18"/>
          <w:szCs w:val="18"/>
        </w:rPr>
        <w:t>Second of end of overall time interval</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58</w:t>
      </w:r>
      <w:r>
        <w:rPr>
          <w:rFonts w:ascii="Verdana" w:eastAsia="Arial" w:hAnsi="Verdana" w:cs="Arial"/>
          <w:sz w:val="18"/>
          <w:szCs w:val="18"/>
        </w:rPr>
        <w:tab/>
      </w:r>
      <w:r w:rsidR="00876AD0" w:rsidRPr="00B01E2D">
        <w:rPr>
          <w:rFonts w:ascii="Verdana" w:eastAsia="Arial" w:hAnsi="Verdana" w:cs="Arial"/>
          <w:sz w:val="18"/>
          <w:szCs w:val="18"/>
        </w:rPr>
        <w:t xml:space="preserve">n – number of time range specifications describing the time intervals used to </w:t>
      </w:r>
      <w:r w:rsidR="00876AD0" w:rsidRPr="00B01E2D">
        <w:rPr>
          <w:rFonts w:ascii="Verdana" w:hAnsi="Verdana"/>
        </w:rPr>
        <w:br/>
      </w:r>
      <w:r w:rsidR="00876AD0" w:rsidRPr="00B01E2D">
        <w:rPr>
          <w:rFonts w:ascii="Verdana" w:eastAsia="Arial" w:hAnsi="Verdana" w:cs="Arial"/>
          <w:sz w:val="18"/>
          <w:szCs w:val="18"/>
        </w:rPr>
        <w:t>calculate the statistically processed field</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lastRenderedPageBreak/>
        <w:tab/>
      </w:r>
      <w:r w:rsidR="00876AD0" w:rsidRPr="00B01E2D">
        <w:rPr>
          <w:rFonts w:ascii="Verdana" w:eastAsia="Arial" w:hAnsi="Verdana" w:cs="Arial"/>
          <w:sz w:val="18"/>
          <w:szCs w:val="18"/>
        </w:rPr>
        <w:t>59–62</w:t>
      </w:r>
      <w:r>
        <w:rPr>
          <w:rFonts w:ascii="Verdana" w:eastAsia="Arial" w:hAnsi="Verdana" w:cs="Arial"/>
          <w:sz w:val="18"/>
          <w:szCs w:val="18"/>
        </w:rPr>
        <w:tab/>
      </w:r>
      <w:r w:rsidR="00876AD0" w:rsidRPr="00B01E2D">
        <w:rPr>
          <w:rFonts w:ascii="Verdana" w:eastAsia="Arial" w:hAnsi="Verdana" w:cs="Arial"/>
          <w:sz w:val="18"/>
          <w:szCs w:val="18"/>
        </w:rPr>
        <w:t>Total number of data values missing in statistical process</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i/>
          <w:iCs/>
          <w:sz w:val="18"/>
          <w:szCs w:val="18"/>
        </w:rPr>
        <w:tab/>
      </w:r>
      <w:r>
        <w:rPr>
          <w:rFonts w:ascii="Verdana" w:eastAsia="Arial" w:hAnsi="Verdana" w:cs="Arial"/>
          <w:i/>
          <w:iCs/>
          <w:sz w:val="18"/>
          <w:szCs w:val="18"/>
        </w:rPr>
        <w:tab/>
      </w:r>
      <w:r w:rsidR="00876AD0" w:rsidRPr="00B01E2D">
        <w:rPr>
          <w:rFonts w:ascii="Verdana" w:eastAsia="Arial" w:hAnsi="Verdana" w:cs="Arial"/>
          <w:i/>
          <w:iCs/>
          <w:sz w:val="18"/>
          <w:szCs w:val="18"/>
        </w:rPr>
        <w:t>63–74</w:t>
      </w:r>
      <w:r>
        <w:rPr>
          <w:rFonts w:ascii="Verdana" w:eastAsia="Arial" w:hAnsi="Verdana" w:cs="Arial"/>
          <w:i/>
          <w:iCs/>
          <w:sz w:val="18"/>
          <w:szCs w:val="18"/>
        </w:rPr>
        <w:t xml:space="preserve">   </w:t>
      </w:r>
      <w:r w:rsidR="00876AD0" w:rsidRPr="00B01E2D">
        <w:rPr>
          <w:rFonts w:ascii="Verdana" w:eastAsia="Arial" w:hAnsi="Verdana" w:cs="Arial"/>
          <w:i/>
          <w:iCs/>
          <w:sz w:val="18"/>
          <w:szCs w:val="18"/>
        </w:rPr>
        <w:t>Specification of the outermost (or only) time range over which statistical</w:t>
      </w:r>
      <w:r w:rsidR="00876AD0" w:rsidRPr="00B01E2D">
        <w:rPr>
          <w:rFonts w:ascii="Verdana" w:eastAsia="Arial" w:hAnsi="Verdana" w:cs="Arial"/>
          <w:sz w:val="18"/>
          <w:szCs w:val="18"/>
        </w:rPr>
        <w:t xml:space="preserve"> </w:t>
      </w:r>
      <w:r>
        <w:rPr>
          <w:rFonts w:ascii="Verdana" w:eastAsia="Arial" w:hAnsi="Verdana" w:cs="Arial"/>
          <w:sz w:val="18"/>
          <w:szCs w:val="18"/>
        </w:rPr>
        <w:br/>
      </w:r>
      <w:r w:rsidR="00876AD0" w:rsidRPr="00B01E2D">
        <w:rPr>
          <w:rFonts w:ascii="Verdana" w:eastAsia="Arial" w:hAnsi="Verdana" w:cs="Arial"/>
          <w:i/>
          <w:iCs/>
          <w:sz w:val="18"/>
          <w:szCs w:val="18"/>
        </w:rPr>
        <w:t>processing is done</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63</w:t>
      </w:r>
      <w:r>
        <w:rPr>
          <w:rFonts w:ascii="Verdana" w:eastAsia="Arial" w:hAnsi="Verdana" w:cs="Arial"/>
          <w:sz w:val="18"/>
          <w:szCs w:val="18"/>
        </w:rPr>
        <w:tab/>
      </w:r>
      <w:r w:rsidR="00876AD0" w:rsidRPr="00B01E2D">
        <w:rPr>
          <w:rFonts w:ascii="Verdana" w:eastAsia="Arial" w:hAnsi="Verdana" w:cs="Arial"/>
          <w:sz w:val="18"/>
          <w:szCs w:val="18"/>
        </w:rPr>
        <w:t xml:space="preserve">Statistical process used to calculate the processed field from the field at each </w:t>
      </w:r>
      <w:r w:rsidR="00876AD0" w:rsidRPr="00B01E2D">
        <w:rPr>
          <w:rFonts w:ascii="Verdana" w:hAnsi="Verdana"/>
        </w:rPr>
        <w:br/>
      </w:r>
      <w:r w:rsidR="00876AD0" w:rsidRPr="00B01E2D">
        <w:rPr>
          <w:rFonts w:ascii="Verdana" w:eastAsia="Arial" w:hAnsi="Verdana" w:cs="Arial"/>
          <w:sz w:val="18"/>
          <w:szCs w:val="18"/>
        </w:rPr>
        <w:t>time increment during the time range (see Code table 4.10)</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64</w:t>
      </w:r>
      <w:r>
        <w:rPr>
          <w:rFonts w:ascii="Verdana" w:eastAsia="Arial" w:hAnsi="Verdana" w:cs="Arial"/>
          <w:sz w:val="18"/>
          <w:szCs w:val="18"/>
        </w:rPr>
        <w:tab/>
      </w:r>
      <w:r w:rsidR="00876AD0" w:rsidRPr="00B01E2D">
        <w:rPr>
          <w:rFonts w:ascii="Verdana" w:eastAsia="Arial" w:hAnsi="Verdana" w:cs="Arial"/>
          <w:sz w:val="18"/>
          <w:szCs w:val="18"/>
        </w:rPr>
        <w:t>Type of time increment between successive fields used in the statistical processing (see Code table 4.11)</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65</w:t>
      </w:r>
      <w:r>
        <w:rPr>
          <w:rFonts w:ascii="Verdana" w:eastAsia="Arial" w:hAnsi="Verdana" w:cs="Arial"/>
          <w:sz w:val="18"/>
          <w:szCs w:val="18"/>
        </w:rPr>
        <w:tab/>
      </w:r>
      <w:r w:rsidR="00876AD0" w:rsidRPr="00B01E2D">
        <w:rPr>
          <w:rFonts w:ascii="Verdana" w:eastAsia="Arial" w:hAnsi="Verdana" w:cs="Arial"/>
          <w:sz w:val="18"/>
          <w:szCs w:val="18"/>
        </w:rPr>
        <w:t xml:space="preserve">Indicator of unit of time for time range over which statistical processing is done </w:t>
      </w:r>
      <w:r w:rsidR="00876AD0" w:rsidRPr="00B01E2D">
        <w:rPr>
          <w:rFonts w:ascii="Verdana" w:hAnsi="Verdana"/>
        </w:rPr>
        <w:br/>
      </w:r>
      <w:r w:rsidR="00876AD0" w:rsidRPr="00B01E2D">
        <w:rPr>
          <w:rFonts w:ascii="Verdana" w:eastAsia="Arial" w:hAnsi="Verdana" w:cs="Arial"/>
          <w:sz w:val="18"/>
          <w:szCs w:val="18"/>
        </w:rPr>
        <w:t>(see Code table 4.4)</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66–69</w:t>
      </w:r>
      <w:r>
        <w:rPr>
          <w:rFonts w:ascii="Verdana" w:eastAsia="Arial" w:hAnsi="Verdana" w:cs="Arial"/>
          <w:sz w:val="18"/>
          <w:szCs w:val="18"/>
        </w:rPr>
        <w:tab/>
      </w:r>
      <w:r w:rsidR="00876AD0" w:rsidRPr="00B01E2D">
        <w:rPr>
          <w:rFonts w:ascii="Verdana" w:eastAsia="Arial" w:hAnsi="Verdana" w:cs="Arial"/>
          <w:sz w:val="18"/>
          <w:szCs w:val="18"/>
        </w:rPr>
        <w:t xml:space="preserve">Length of the time range over which statistical processing is done, in units defined </w:t>
      </w:r>
      <w:r w:rsidR="00876AD0" w:rsidRPr="00B01E2D">
        <w:rPr>
          <w:rFonts w:ascii="Verdana" w:hAnsi="Verdana"/>
        </w:rPr>
        <w:br/>
      </w:r>
      <w:r w:rsidR="00876AD0" w:rsidRPr="00B01E2D">
        <w:rPr>
          <w:rFonts w:ascii="Verdana" w:eastAsia="Arial" w:hAnsi="Verdana" w:cs="Arial"/>
          <w:sz w:val="18"/>
          <w:szCs w:val="18"/>
        </w:rPr>
        <w:t>by the previous octet</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70</w:t>
      </w:r>
      <w:r>
        <w:rPr>
          <w:rFonts w:ascii="Verdana" w:eastAsia="Arial" w:hAnsi="Verdana" w:cs="Arial"/>
          <w:sz w:val="18"/>
          <w:szCs w:val="18"/>
        </w:rPr>
        <w:tab/>
      </w:r>
      <w:r w:rsidR="00876AD0" w:rsidRPr="00B01E2D">
        <w:rPr>
          <w:rFonts w:ascii="Verdana" w:eastAsia="Arial" w:hAnsi="Verdana" w:cs="Arial"/>
          <w:sz w:val="18"/>
          <w:szCs w:val="18"/>
        </w:rPr>
        <w:t>Indicator of unit of time for the increment between the successive fields used (see</w:t>
      </w:r>
      <w:r w:rsidR="00876AD0" w:rsidRPr="00B01E2D">
        <w:rPr>
          <w:rFonts w:ascii="Verdana" w:hAnsi="Verdana"/>
        </w:rPr>
        <w:br/>
      </w:r>
      <w:r w:rsidR="00876AD0" w:rsidRPr="00B01E2D">
        <w:rPr>
          <w:rFonts w:ascii="Verdana" w:eastAsia="Arial" w:hAnsi="Verdana" w:cs="Arial"/>
          <w:sz w:val="18"/>
          <w:szCs w:val="18"/>
        </w:rPr>
        <w:t>Code table 4.4)</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71–74</w:t>
      </w:r>
      <w:r>
        <w:rPr>
          <w:rFonts w:ascii="Verdana" w:eastAsia="Arial" w:hAnsi="Verdana" w:cs="Arial"/>
          <w:sz w:val="18"/>
          <w:szCs w:val="18"/>
        </w:rPr>
        <w:tab/>
      </w:r>
      <w:r w:rsidR="00876AD0" w:rsidRPr="00B01E2D">
        <w:rPr>
          <w:rFonts w:ascii="Verdana" w:eastAsia="Arial" w:hAnsi="Verdana" w:cs="Arial"/>
          <w:sz w:val="18"/>
          <w:szCs w:val="18"/>
        </w:rPr>
        <w:t xml:space="preserve">Time increment between successive fields, in units defined by the previous octet </w:t>
      </w:r>
      <w:r w:rsidR="00876AD0" w:rsidRPr="00B01E2D">
        <w:rPr>
          <w:rFonts w:ascii="Verdana" w:hAnsi="Verdana"/>
        </w:rPr>
        <w:br/>
      </w:r>
      <w:r w:rsidR="00876AD0" w:rsidRPr="00B01E2D">
        <w:rPr>
          <w:rFonts w:ascii="Verdana" w:eastAsia="Arial" w:hAnsi="Verdana" w:cs="Arial"/>
          <w:sz w:val="18"/>
          <w:szCs w:val="18"/>
        </w:rPr>
        <w:t>(see Notes 3 and 4)</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i/>
          <w:iCs/>
          <w:sz w:val="18"/>
          <w:szCs w:val="18"/>
        </w:rPr>
        <w:tab/>
      </w:r>
      <w:r>
        <w:rPr>
          <w:rFonts w:ascii="Verdana" w:eastAsia="Arial" w:hAnsi="Verdana" w:cs="Arial"/>
          <w:i/>
          <w:iCs/>
          <w:sz w:val="18"/>
          <w:szCs w:val="18"/>
        </w:rPr>
        <w:tab/>
      </w:r>
      <w:r w:rsidR="00876AD0" w:rsidRPr="00B01E2D">
        <w:rPr>
          <w:rFonts w:ascii="Verdana" w:eastAsia="Arial" w:hAnsi="Verdana" w:cs="Arial"/>
          <w:i/>
          <w:iCs/>
          <w:sz w:val="18"/>
          <w:szCs w:val="18"/>
        </w:rPr>
        <w:t>75–</w:t>
      </w:r>
      <w:proofErr w:type="spellStart"/>
      <w:r w:rsidR="00876AD0" w:rsidRPr="00B01E2D">
        <w:rPr>
          <w:rFonts w:ascii="Verdana" w:eastAsia="Arial" w:hAnsi="Verdana" w:cs="Arial"/>
          <w:i/>
          <w:iCs/>
          <w:sz w:val="18"/>
          <w:szCs w:val="18"/>
        </w:rPr>
        <w:t>nn</w:t>
      </w:r>
      <w:proofErr w:type="spellEnd"/>
      <w:r w:rsidR="00876AD0" w:rsidRPr="00B01E2D">
        <w:rPr>
          <w:rFonts w:ascii="Verdana" w:eastAsia="Arial" w:hAnsi="Verdana" w:cs="Arial"/>
          <w:i/>
          <w:iCs/>
          <w:sz w:val="18"/>
          <w:szCs w:val="18"/>
        </w:rPr>
        <w:t xml:space="preserve">   These octets are included only if n &gt; 1, where </w:t>
      </w:r>
      <w:proofErr w:type="spellStart"/>
      <w:r w:rsidR="00876AD0" w:rsidRPr="00B01E2D">
        <w:rPr>
          <w:rFonts w:ascii="Verdana" w:eastAsia="Arial" w:hAnsi="Verdana" w:cs="Arial"/>
          <w:i/>
          <w:iCs/>
          <w:sz w:val="18"/>
          <w:szCs w:val="18"/>
        </w:rPr>
        <w:t>nn</w:t>
      </w:r>
      <w:proofErr w:type="spellEnd"/>
      <w:r w:rsidR="00876AD0" w:rsidRPr="00B01E2D">
        <w:rPr>
          <w:rFonts w:ascii="Verdana" w:eastAsia="Arial" w:hAnsi="Verdana" w:cs="Arial"/>
          <w:i/>
          <w:iCs/>
          <w:sz w:val="18"/>
          <w:szCs w:val="18"/>
        </w:rPr>
        <w:t xml:space="preserve"> = 62 + 12 x n</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75–86</w:t>
      </w:r>
      <w:r>
        <w:rPr>
          <w:rFonts w:ascii="Verdana" w:eastAsia="Arial" w:hAnsi="Verdana" w:cs="Arial"/>
          <w:sz w:val="18"/>
          <w:szCs w:val="18"/>
        </w:rPr>
        <w:tab/>
      </w:r>
      <w:r w:rsidR="00876AD0" w:rsidRPr="00B01E2D">
        <w:rPr>
          <w:rFonts w:ascii="Verdana" w:eastAsia="Arial" w:hAnsi="Verdana" w:cs="Arial"/>
          <w:sz w:val="18"/>
          <w:szCs w:val="18"/>
        </w:rPr>
        <w:t>As octets 63 to 74, next innermost step of processing</w:t>
      </w:r>
    </w:p>
    <w:p w:rsidR="00876AD0" w:rsidRPr="00B01E2D" w:rsidRDefault="00B01E2D" w:rsidP="00B01E2D">
      <w:pPr>
        <w:widowControl w:val="0"/>
        <w:tabs>
          <w:tab w:val="center" w:pos="284"/>
          <w:tab w:val="left" w:pos="8505"/>
        </w:tabs>
        <w:autoSpaceDE w:val="0"/>
        <w:autoSpaceDN w:val="0"/>
        <w:adjustRightInd w:val="0"/>
        <w:ind w:left="993" w:hanging="993"/>
        <w:rPr>
          <w:rFonts w:ascii="Verdana" w:eastAsia="Arial" w:hAnsi="Verdana" w:cs="Arial"/>
          <w:sz w:val="18"/>
          <w:szCs w:val="18"/>
        </w:rPr>
      </w:pPr>
      <w:r>
        <w:rPr>
          <w:rFonts w:ascii="Verdana" w:eastAsia="Arial" w:hAnsi="Verdana" w:cs="Arial"/>
          <w:sz w:val="18"/>
          <w:szCs w:val="18"/>
        </w:rPr>
        <w:tab/>
      </w:r>
      <w:r w:rsidR="00876AD0" w:rsidRPr="00B01E2D">
        <w:rPr>
          <w:rFonts w:ascii="Verdana" w:eastAsia="Arial" w:hAnsi="Verdana" w:cs="Arial"/>
          <w:sz w:val="18"/>
          <w:szCs w:val="18"/>
        </w:rPr>
        <w:t>87–</w:t>
      </w:r>
      <w:proofErr w:type="spellStart"/>
      <w:r w:rsidR="00876AD0" w:rsidRPr="00B01E2D">
        <w:rPr>
          <w:rFonts w:ascii="Verdana" w:eastAsia="Arial" w:hAnsi="Verdana" w:cs="Arial"/>
          <w:sz w:val="18"/>
          <w:szCs w:val="18"/>
        </w:rPr>
        <w:t>nn</w:t>
      </w:r>
      <w:proofErr w:type="spellEnd"/>
      <w:r>
        <w:rPr>
          <w:rFonts w:ascii="Verdana" w:eastAsia="Arial" w:hAnsi="Verdana" w:cs="Arial"/>
          <w:sz w:val="18"/>
          <w:szCs w:val="18"/>
        </w:rPr>
        <w:tab/>
      </w:r>
      <w:r w:rsidR="00876AD0" w:rsidRPr="00B01E2D">
        <w:rPr>
          <w:rFonts w:ascii="Verdana" w:eastAsia="Arial" w:hAnsi="Verdana" w:cs="Arial"/>
          <w:sz w:val="18"/>
          <w:szCs w:val="18"/>
        </w:rPr>
        <w:t xml:space="preserve">Additional time range specifications, included in accordance with the value of n. </w:t>
      </w:r>
      <w:r w:rsidR="00876AD0" w:rsidRPr="00B01E2D">
        <w:rPr>
          <w:rFonts w:ascii="Verdana" w:hAnsi="Verdana"/>
        </w:rPr>
        <w:br/>
      </w:r>
      <w:r w:rsidR="00876AD0" w:rsidRPr="00B01E2D">
        <w:rPr>
          <w:rFonts w:ascii="Verdana" w:eastAsia="Arial" w:hAnsi="Verdana" w:cs="Arial"/>
          <w:sz w:val="18"/>
          <w:szCs w:val="18"/>
        </w:rPr>
        <w:t>Contents as octets 63 to 74, repeated as necessary</w:t>
      </w:r>
    </w:p>
    <w:p w:rsidR="00876AD0" w:rsidRPr="00B01E2D" w:rsidRDefault="00876AD0" w:rsidP="00876AD0">
      <w:pPr>
        <w:ind w:left="567" w:hanging="567"/>
        <w:jc w:val="both"/>
        <w:rPr>
          <w:rFonts w:ascii="Verdana" w:eastAsia="Arial" w:hAnsi="Verdana" w:cs="Arial"/>
          <w:sz w:val="18"/>
          <w:szCs w:val="18"/>
        </w:rPr>
      </w:pPr>
      <w:r w:rsidRPr="00B01E2D">
        <w:rPr>
          <w:rFonts w:ascii="Verdana" w:eastAsia="Arial" w:hAnsi="Verdana" w:cs="Arial"/>
          <w:sz w:val="18"/>
          <w:szCs w:val="18"/>
        </w:rPr>
        <w:t>Notes:</w:t>
      </w:r>
    </w:p>
    <w:p w:rsidR="00876AD0" w:rsidRPr="00B01E2D" w:rsidRDefault="00876AD0" w:rsidP="00876AD0">
      <w:pPr>
        <w:spacing w:before="63"/>
        <w:ind w:left="425" w:hanging="425"/>
        <w:jc w:val="both"/>
        <w:rPr>
          <w:rFonts w:ascii="Verdana" w:eastAsia="Arial" w:hAnsi="Verdana" w:cs="Arial"/>
          <w:sz w:val="18"/>
          <w:szCs w:val="18"/>
        </w:rPr>
      </w:pPr>
      <w:r w:rsidRPr="00B01E2D">
        <w:rPr>
          <w:rFonts w:ascii="Verdana" w:eastAsia="Arial" w:hAnsi="Verdana" w:cs="Arial"/>
          <w:sz w:val="18"/>
          <w:szCs w:val="18"/>
        </w:rPr>
        <w:t>(1)</w:t>
      </w:r>
      <w:r w:rsidR="00B01E2D">
        <w:rPr>
          <w:rFonts w:ascii="Verdana" w:eastAsia="Arial" w:hAnsi="Verdana" w:cs="Arial"/>
          <w:sz w:val="18"/>
          <w:szCs w:val="18"/>
        </w:rPr>
        <w:tab/>
      </w:r>
      <w:r w:rsidRPr="00B01E2D">
        <w:rPr>
          <w:rFonts w:ascii="Verdana" w:eastAsia="Arial" w:hAnsi="Verdana" w:cs="Arial"/>
          <w:sz w:val="18"/>
          <w:szCs w:val="18"/>
        </w:rPr>
        <w:t>Hours greater than 65534 will be coded as 65534.</w:t>
      </w:r>
    </w:p>
    <w:p w:rsidR="00876AD0" w:rsidRPr="00B01E2D" w:rsidRDefault="00876AD0" w:rsidP="00876AD0">
      <w:pPr>
        <w:spacing w:before="63"/>
        <w:ind w:left="425" w:hanging="425"/>
        <w:jc w:val="both"/>
        <w:rPr>
          <w:rFonts w:ascii="Verdana" w:eastAsia="Arial" w:hAnsi="Verdana" w:cs="Arial"/>
          <w:sz w:val="18"/>
          <w:szCs w:val="18"/>
        </w:rPr>
      </w:pPr>
      <w:r w:rsidRPr="00B01E2D">
        <w:rPr>
          <w:rFonts w:ascii="Verdana" w:eastAsia="Arial" w:hAnsi="Verdana" w:cs="Arial"/>
          <w:sz w:val="18"/>
          <w:szCs w:val="18"/>
        </w:rPr>
        <w:t>(2)</w:t>
      </w:r>
      <w:r w:rsidR="00B01E2D">
        <w:rPr>
          <w:rFonts w:ascii="Verdana" w:eastAsia="Arial" w:hAnsi="Verdana" w:cs="Arial"/>
          <w:sz w:val="18"/>
          <w:szCs w:val="18"/>
        </w:rPr>
        <w:tab/>
      </w:r>
      <w:r w:rsidRPr="00B01E2D">
        <w:rPr>
          <w:rFonts w:ascii="Verdana" w:eastAsia="Arial" w:hAnsi="Verdana" w:cs="Arial"/>
          <w:sz w:val="18"/>
          <w:szCs w:val="18"/>
        </w:rPr>
        <w:t>The reference time in section 1 and the forecast time together define the beginning of the overall time interval.</w:t>
      </w:r>
    </w:p>
    <w:p w:rsidR="00876AD0" w:rsidRPr="00B01E2D" w:rsidRDefault="00876AD0" w:rsidP="00876AD0">
      <w:pPr>
        <w:spacing w:before="63"/>
        <w:ind w:left="425" w:hanging="425"/>
        <w:jc w:val="both"/>
        <w:rPr>
          <w:rFonts w:ascii="Verdana" w:eastAsia="Arial" w:hAnsi="Verdana" w:cs="Arial"/>
          <w:sz w:val="18"/>
          <w:szCs w:val="18"/>
        </w:rPr>
      </w:pPr>
      <w:r w:rsidRPr="00B01E2D">
        <w:rPr>
          <w:rFonts w:ascii="Verdana" w:eastAsia="Arial" w:hAnsi="Verdana" w:cs="Arial"/>
          <w:sz w:val="18"/>
          <w:szCs w:val="18"/>
        </w:rPr>
        <w:t>(3)</w:t>
      </w:r>
      <w:r w:rsidR="00B01E2D">
        <w:rPr>
          <w:rFonts w:ascii="Verdana" w:eastAsia="Arial" w:hAnsi="Verdana" w:cs="Arial"/>
          <w:sz w:val="18"/>
          <w:szCs w:val="18"/>
        </w:rPr>
        <w:tab/>
      </w:r>
      <w:r w:rsidRPr="00B01E2D">
        <w:rPr>
          <w:rFonts w:ascii="Verdana" w:eastAsia="Arial" w:hAnsi="Verdana" w:cs="Arial"/>
          <w:sz w:val="18"/>
          <w:szCs w:val="18"/>
        </w:rPr>
        <w:t>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raingauge.</w:t>
      </w:r>
    </w:p>
    <w:p w:rsidR="00876AD0" w:rsidRPr="00B01E2D" w:rsidRDefault="00876AD0" w:rsidP="00876AD0">
      <w:pPr>
        <w:spacing w:before="63"/>
        <w:ind w:left="425" w:hanging="425"/>
        <w:jc w:val="both"/>
        <w:rPr>
          <w:rFonts w:ascii="Verdana" w:eastAsia="Arial" w:hAnsi="Verdana" w:cs="Arial"/>
          <w:sz w:val="18"/>
          <w:szCs w:val="18"/>
        </w:rPr>
      </w:pPr>
      <w:r w:rsidRPr="00B01E2D">
        <w:rPr>
          <w:rFonts w:ascii="Verdana" w:eastAsia="Arial" w:hAnsi="Verdana" w:cs="Arial"/>
          <w:sz w:val="18"/>
          <w:szCs w:val="18"/>
        </w:rPr>
        <w:t>(4)</w:t>
      </w:r>
      <w:r w:rsidR="00B01E2D">
        <w:rPr>
          <w:rFonts w:ascii="Verdana" w:eastAsia="Arial" w:hAnsi="Verdana" w:cs="Arial"/>
          <w:sz w:val="18"/>
          <w:szCs w:val="18"/>
        </w:rPr>
        <w:tab/>
      </w:r>
      <w:r w:rsidRPr="00B01E2D">
        <w:rPr>
          <w:rFonts w:ascii="Verdana" w:eastAsia="Arial" w:hAnsi="Verdana" w:cs="Arial"/>
          <w:sz w:val="18"/>
          <w:szCs w:val="18"/>
        </w:rPr>
        <w:t>The reference and forecast times are successively set to their initial values plus or minus the increment, as defined by the type of time increment (one of octets 63, 75, ...). For all but the innermost (last) time range, the next inner range is then processed using these reference and forecast times as the initial reference and forecast times.</w:t>
      </w:r>
    </w:p>
    <w:p w:rsidR="00876AD0" w:rsidRPr="00B01E2D" w:rsidRDefault="00876AD0" w:rsidP="00B01E2D">
      <w:pPr>
        <w:ind w:left="425" w:hanging="425"/>
        <w:jc w:val="both"/>
        <w:rPr>
          <w:rFonts w:ascii="Verdana" w:eastAsia="Arial" w:hAnsi="Verdana" w:cs="Arial"/>
          <w:color w:val="FF0000"/>
          <w:sz w:val="18"/>
          <w:szCs w:val="18"/>
        </w:rPr>
      </w:pPr>
    </w:p>
    <w:p w:rsidR="00876AD0" w:rsidRDefault="00876AD0" w:rsidP="00B01E2D">
      <w:pPr>
        <w:ind w:left="425" w:hanging="425"/>
        <w:jc w:val="both"/>
        <w:rPr>
          <w:rFonts w:ascii="Verdana" w:eastAsia="Arial" w:hAnsi="Verdana" w:cs="Arial"/>
          <w:color w:val="FF0000"/>
          <w:sz w:val="18"/>
          <w:szCs w:val="18"/>
        </w:rPr>
      </w:pPr>
    </w:p>
    <w:p w:rsidR="002B79F9" w:rsidRPr="00B01E2D" w:rsidRDefault="002B79F9" w:rsidP="00B01E2D">
      <w:pPr>
        <w:ind w:left="425" w:hanging="425"/>
        <w:jc w:val="both"/>
        <w:rPr>
          <w:rFonts w:ascii="Verdana" w:eastAsia="Arial" w:hAnsi="Verdana" w:cs="Arial"/>
          <w:color w:val="FF0000"/>
          <w:sz w:val="18"/>
          <w:szCs w:val="18"/>
        </w:rPr>
      </w:pPr>
    </w:p>
    <w:p w:rsidR="00247324" w:rsidRDefault="00247324" w:rsidP="002B79F9">
      <w:pPr>
        <w:spacing w:after="120"/>
        <w:rPr>
          <w:rFonts w:ascii="Verdana" w:hAnsi="Verdana" w:cs="Arial"/>
          <w:color w:val="000000"/>
          <w:sz w:val="20"/>
          <w:szCs w:val="20"/>
        </w:rPr>
      </w:pPr>
      <w:r w:rsidRPr="00116904">
        <w:rPr>
          <w:rFonts w:ascii="Verdana" w:hAnsi="Verdana" w:cs="Arial"/>
          <w:color w:val="000000"/>
          <w:sz w:val="20"/>
          <w:szCs w:val="20"/>
        </w:rPr>
        <w:t>2.3</w:t>
      </w:r>
      <w:r w:rsidRPr="00116904">
        <w:rPr>
          <w:rFonts w:ascii="Verdana" w:hAnsi="Verdana" w:cs="Arial"/>
          <w:color w:val="000000"/>
          <w:sz w:val="20"/>
          <w:szCs w:val="20"/>
          <w:lang w:eastAsia="ja-JP"/>
        </w:rPr>
        <w:tab/>
      </w:r>
      <w:r w:rsidRPr="00116904">
        <w:rPr>
          <w:rFonts w:ascii="Verdana" w:hAnsi="Verdana" w:cs="Arial"/>
          <w:color w:val="000000"/>
          <w:sz w:val="20"/>
          <w:szCs w:val="20"/>
        </w:rPr>
        <w:t>Amendments to BUFR/CREX regulations</w:t>
      </w:r>
    </w:p>
    <w:p w:rsidR="00441B2D" w:rsidRDefault="00481D4E" w:rsidP="00695EFD">
      <w:pPr>
        <w:rPr>
          <w:rFonts w:ascii="Verdana" w:hAnsi="Verdana" w:cs="Arial"/>
          <w:color w:val="000000"/>
          <w:sz w:val="20"/>
          <w:szCs w:val="20"/>
        </w:rPr>
      </w:pPr>
      <w:r>
        <w:rPr>
          <w:rFonts w:ascii="Verdana" w:hAnsi="Verdana" w:cs="Arial"/>
          <w:color w:val="000000"/>
          <w:sz w:val="20"/>
          <w:szCs w:val="20"/>
        </w:rPr>
        <w:t>(n</w:t>
      </w:r>
      <w:r w:rsidR="00441B2D">
        <w:rPr>
          <w:rFonts w:ascii="Verdana" w:hAnsi="Verdana" w:cs="Arial"/>
          <w:color w:val="000000"/>
          <w:sz w:val="20"/>
          <w:szCs w:val="20"/>
        </w:rPr>
        <w:t>one</w:t>
      </w:r>
      <w:r>
        <w:rPr>
          <w:rFonts w:ascii="Verdana" w:hAnsi="Verdana" w:cs="Arial"/>
          <w:color w:val="000000"/>
          <w:sz w:val="20"/>
          <w:szCs w:val="20"/>
        </w:rPr>
        <w:t>)</w:t>
      </w:r>
    </w:p>
    <w:p w:rsidR="00441B2D" w:rsidRPr="00116904" w:rsidRDefault="00441B2D" w:rsidP="00695EFD">
      <w:pPr>
        <w:rPr>
          <w:rFonts w:ascii="Verdana" w:hAnsi="Verdana" w:cs="Arial"/>
          <w:color w:val="000000"/>
          <w:sz w:val="20"/>
          <w:szCs w:val="20"/>
        </w:rPr>
      </w:pPr>
    </w:p>
    <w:p w:rsidR="00247324" w:rsidRDefault="00247324" w:rsidP="002B79F9">
      <w:pPr>
        <w:spacing w:after="120"/>
        <w:rPr>
          <w:rFonts w:ascii="Verdana" w:hAnsi="Verdana" w:cs="Arial"/>
          <w:color w:val="000000"/>
          <w:sz w:val="20"/>
          <w:szCs w:val="20"/>
        </w:rPr>
      </w:pPr>
      <w:bookmarkStart w:id="23" w:name="A2019_2_4"/>
      <w:bookmarkEnd w:id="23"/>
      <w:r w:rsidRPr="00116904">
        <w:rPr>
          <w:rFonts w:ascii="Verdana" w:hAnsi="Verdana" w:cs="Arial"/>
          <w:color w:val="000000"/>
          <w:sz w:val="20"/>
          <w:szCs w:val="20"/>
        </w:rPr>
        <w:t>2.4</w:t>
      </w:r>
      <w:r w:rsidRPr="00116904">
        <w:rPr>
          <w:rFonts w:ascii="Verdana" w:hAnsi="Verdana" w:cs="Arial"/>
          <w:color w:val="000000"/>
          <w:sz w:val="20"/>
          <w:szCs w:val="20"/>
        </w:rPr>
        <w:tab/>
        <w:t>Additions to BUFR/CREX tables</w:t>
      </w:r>
    </w:p>
    <w:p w:rsidR="00441B2D" w:rsidRPr="002B79F9" w:rsidRDefault="005C33FD" w:rsidP="00CF67CE">
      <w:pPr>
        <w:spacing w:after="120"/>
        <w:ind w:left="2126" w:hanging="2126"/>
        <w:rPr>
          <w:rFonts w:ascii="Verdana" w:hAnsi="Verdana" w:cs="Arial"/>
          <w:b/>
          <w:color w:val="000000"/>
          <w:sz w:val="20"/>
          <w:szCs w:val="20"/>
          <w:u w:val="single"/>
        </w:rPr>
      </w:pPr>
      <w:bookmarkStart w:id="24" w:name="A2019_2_4_1"/>
      <w:bookmarkEnd w:id="24"/>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2.4.1</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New BUFR descriptors for limb profiler ozone data</w:t>
      </w:r>
      <w:hyperlink r:id="rId18" w:anchor="S2019_2_4_1" w:history="1">
        <w:r w:rsidR="00D21943" w:rsidRPr="00EC3772">
          <w:rPr>
            <w:rStyle w:val="Hyperlink"/>
            <w:rFonts w:ascii="Verdana" w:hAnsi="Verdana" w:cs="Arial"/>
            <w:b/>
            <w:sz w:val="20"/>
            <w:szCs w:val="20"/>
            <w:u w:val="none"/>
          </w:rPr>
          <w:sym w:font="Wingdings" w:char="F0DB"/>
        </w:r>
      </w:hyperlink>
    </w:p>
    <w:p w:rsidR="00A92797" w:rsidRPr="002B79F9" w:rsidRDefault="00A92797" w:rsidP="002B79F9">
      <w:r w:rsidRPr="002B79F9">
        <w:t>Add new entries to BUFR Table B</w:t>
      </w:r>
    </w:p>
    <w:p w:rsidR="00A92797" w:rsidRDefault="00A92797" w:rsidP="00A92797"/>
    <w:tbl>
      <w:tblPr>
        <w:tblStyle w:val="TableGrid"/>
        <w:tblW w:w="8354" w:type="dxa"/>
        <w:tblInd w:w="720" w:type="dxa"/>
        <w:tblLook w:val="04A0" w:firstRow="1" w:lastRow="0" w:firstColumn="1" w:lastColumn="0" w:noHBand="0" w:noVBand="1"/>
      </w:tblPr>
      <w:tblGrid>
        <w:gridCol w:w="1406"/>
        <w:gridCol w:w="2644"/>
        <w:gridCol w:w="1350"/>
        <w:gridCol w:w="810"/>
        <w:gridCol w:w="1260"/>
        <w:gridCol w:w="884"/>
      </w:tblGrid>
      <w:tr w:rsidR="00A92797" w:rsidRPr="00B01E2D" w:rsidTr="00A92797">
        <w:tc>
          <w:tcPr>
            <w:tcW w:w="1406" w:type="dxa"/>
            <w:tcBorders>
              <w:top w:val="single" w:sz="4" w:space="0" w:color="auto"/>
              <w:left w:val="single" w:sz="4" w:space="0" w:color="auto"/>
              <w:bottom w:val="single" w:sz="4" w:space="0" w:color="auto"/>
              <w:right w:val="single" w:sz="4" w:space="0" w:color="auto"/>
            </w:tcBorders>
            <w:vAlign w:val="center"/>
            <w:hideMark/>
          </w:tcPr>
          <w:p w:rsidR="00A92797" w:rsidRPr="00B01E2D" w:rsidRDefault="00A92797">
            <w:pPr>
              <w:snapToGrid w:val="0"/>
              <w:jc w:val="center"/>
              <w:rPr>
                <w:rFonts w:ascii="Verdana" w:hAnsi="Verdana" w:cs="Consolas"/>
                <w:sz w:val="16"/>
                <w:szCs w:val="16"/>
                <w:lang w:eastAsia="en-US"/>
              </w:rPr>
            </w:pPr>
            <w:r w:rsidRPr="00B01E2D">
              <w:rPr>
                <w:rFonts w:ascii="Verdana" w:hAnsi="Verdana" w:cs="Consolas"/>
                <w:sz w:val="16"/>
                <w:szCs w:val="16"/>
              </w:rPr>
              <w:t>DESCRIPTOR</w:t>
            </w:r>
          </w:p>
        </w:tc>
        <w:tc>
          <w:tcPr>
            <w:tcW w:w="2644" w:type="dxa"/>
            <w:tcBorders>
              <w:top w:val="single" w:sz="4" w:space="0" w:color="auto"/>
              <w:left w:val="single" w:sz="4" w:space="0" w:color="auto"/>
              <w:bottom w:val="single" w:sz="4" w:space="0" w:color="auto"/>
              <w:right w:val="single" w:sz="4" w:space="0" w:color="auto"/>
            </w:tcBorders>
            <w:vAlign w:val="center"/>
            <w:hideMark/>
          </w:tcPr>
          <w:p w:rsidR="00A92797" w:rsidRPr="00B01E2D" w:rsidRDefault="00A92797">
            <w:pPr>
              <w:snapToGrid w:val="0"/>
              <w:jc w:val="center"/>
              <w:rPr>
                <w:rFonts w:ascii="Verdana" w:hAnsi="Verdana" w:cs="Consolas"/>
                <w:sz w:val="16"/>
                <w:szCs w:val="16"/>
                <w:lang w:eastAsia="en-US"/>
              </w:rPr>
            </w:pPr>
            <w:r w:rsidRPr="00B01E2D">
              <w:rPr>
                <w:rFonts w:ascii="Verdana" w:hAnsi="Verdana" w:cs="Consolas"/>
                <w:sz w:val="16"/>
                <w:szCs w:val="16"/>
              </w:rPr>
              <w:t>ELEMENT NAME</w:t>
            </w:r>
          </w:p>
        </w:tc>
        <w:tc>
          <w:tcPr>
            <w:tcW w:w="1350" w:type="dxa"/>
            <w:tcBorders>
              <w:top w:val="single" w:sz="4" w:space="0" w:color="auto"/>
              <w:left w:val="single" w:sz="4" w:space="0" w:color="auto"/>
              <w:bottom w:val="single" w:sz="4" w:space="0" w:color="auto"/>
              <w:right w:val="single" w:sz="4" w:space="0" w:color="auto"/>
            </w:tcBorders>
            <w:vAlign w:val="center"/>
            <w:hideMark/>
          </w:tcPr>
          <w:p w:rsidR="00A92797" w:rsidRPr="00B01E2D" w:rsidRDefault="00A92797">
            <w:pPr>
              <w:snapToGrid w:val="0"/>
              <w:jc w:val="center"/>
              <w:rPr>
                <w:rFonts w:ascii="Verdana" w:hAnsi="Verdana" w:cs="Consolas"/>
                <w:sz w:val="16"/>
                <w:szCs w:val="16"/>
                <w:lang w:eastAsia="en-US"/>
              </w:rPr>
            </w:pPr>
            <w:r w:rsidRPr="00B01E2D">
              <w:rPr>
                <w:rFonts w:ascii="Verdana" w:hAnsi="Verdana" w:cs="Consolas"/>
                <w:sz w:val="16"/>
                <w:szCs w:val="16"/>
              </w:rPr>
              <w:t>UNIT</w:t>
            </w:r>
          </w:p>
        </w:tc>
        <w:tc>
          <w:tcPr>
            <w:tcW w:w="810" w:type="dxa"/>
            <w:tcBorders>
              <w:top w:val="single" w:sz="4" w:space="0" w:color="auto"/>
              <w:left w:val="single" w:sz="4" w:space="0" w:color="auto"/>
              <w:bottom w:val="single" w:sz="4" w:space="0" w:color="auto"/>
              <w:right w:val="single" w:sz="4" w:space="0" w:color="auto"/>
            </w:tcBorders>
            <w:vAlign w:val="center"/>
            <w:hideMark/>
          </w:tcPr>
          <w:p w:rsidR="00A92797" w:rsidRPr="00B01E2D" w:rsidRDefault="00A92797">
            <w:pPr>
              <w:snapToGrid w:val="0"/>
              <w:jc w:val="center"/>
              <w:rPr>
                <w:rFonts w:ascii="Verdana" w:hAnsi="Verdana" w:cs="Consolas"/>
                <w:sz w:val="16"/>
                <w:szCs w:val="16"/>
                <w:lang w:eastAsia="en-US"/>
              </w:rPr>
            </w:pPr>
            <w:r w:rsidRPr="00B01E2D">
              <w:rPr>
                <w:rFonts w:ascii="Verdana" w:hAnsi="Verdana" w:cs="Consolas"/>
                <w:sz w:val="16"/>
                <w:szCs w:val="16"/>
              </w:rPr>
              <w:t>SCALE</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2797" w:rsidRPr="00B01E2D" w:rsidRDefault="00A92797">
            <w:pPr>
              <w:snapToGrid w:val="0"/>
              <w:jc w:val="center"/>
              <w:rPr>
                <w:rFonts w:ascii="Verdana" w:hAnsi="Verdana" w:cs="Consolas"/>
                <w:sz w:val="16"/>
                <w:szCs w:val="16"/>
                <w:lang w:eastAsia="en-US"/>
              </w:rPr>
            </w:pPr>
            <w:r w:rsidRPr="00B01E2D">
              <w:rPr>
                <w:rFonts w:ascii="Verdana" w:hAnsi="Verdana" w:cs="Consolas"/>
                <w:sz w:val="16"/>
                <w:szCs w:val="16"/>
              </w:rPr>
              <w:t>REFERENCE VALUE</w:t>
            </w:r>
          </w:p>
        </w:tc>
        <w:tc>
          <w:tcPr>
            <w:tcW w:w="884" w:type="dxa"/>
            <w:tcBorders>
              <w:top w:val="single" w:sz="4" w:space="0" w:color="auto"/>
              <w:left w:val="single" w:sz="4" w:space="0" w:color="auto"/>
              <w:bottom w:val="single" w:sz="4" w:space="0" w:color="auto"/>
              <w:right w:val="single" w:sz="4" w:space="0" w:color="auto"/>
            </w:tcBorders>
            <w:vAlign w:val="center"/>
            <w:hideMark/>
          </w:tcPr>
          <w:p w:rsidR="00A92797" w:rsidRPr="00B01E2D" w:rsidRDefault="00A92797">
            <w:pPr>
              <w:snapToGrid w:val="0"/>
              <w:jc w:val="center"/>
              <w:rPr>
                <w:rFonts w:ascii="Verdana" w:hAnsi="Verdana" w:cs="Consolas"/>
                <w:sz w:val="16"/>
                <w:szCs w:val="16"/>
                <w:lang w:eastAsia="en-US"/>
              </w:rPr>
            </w:pPr>
            <w:r w:rsidRPr="00B01E2D">
              <w:rPr>
                <w:rFonts w:ascii="Verdana" w:hAnsi="Verdana" w:cs="Consolas"/>
                <w:sz w:val="16"/>
                <w:szCs w:val="16"/>
              </w:rPr>
              <w:t>DATA WIDTH</w:t>
            </w:r>
          </w:p>
        </w:tc>
      </w:tr>
      <w:tr w:rsidR="00A92797" w:rsidRPr="00B01E2D" w:rsidTr="00A92797">
        <w:tc>
          <w:tcPr>
            <w:tcW w:w="1406"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lastRenderedPageBreak/>
              <w:t>0-02-092</w:t>
            </w:r>
          </w:p>
        </w:tc>
        <w:tc>
          <w:tcPr>
            <w:tcW w:w="2644" w:type="dxa"/>
            <w:tcBorders>
              <w:top w:val="single" w:sz="4" w:space="0" w:color="auto"/>
              <w:left w:val="single" w:sz="4" w:space="0" w:color="auto"/>
              <w:bottom w:val="single" w:sz="4" w:space="0" w:color="auto"/>
              <w:right w:val="single" w:sz="4" w:space="0" w:color="auto"/>
            </w:tcBorders>
            <w:hideMark/>
          </w:tcPr>
          <w:p w:rsidR="00A92797" w:rsidRPr="00B01E2D" w:rsidRDefault="00A92797" w:rsidP="00B01E2D">
            <w:pPr>
              <w:snapToGrid w:val="0"/>
              <w:rPr>
                <w:rFonts w:ascii="Verdana" w:hAnsi="Verdana" w:cs="Consolas"/>
                <w:sz w:val="18"/>
                <w:szCs w:val="18"/>
                <w:lang w:eastAsia="en-US"/>
              </w:rPr>
            </w:pPr>
            <w:r w:rsidRPr="00B01E2D">
              <w:rPr>
                <w:rFonts w:ascii="Verdana" w:hAnsi="Verdana" w:cs="Consolas"/>
                <w:sz w:val="18"/>
                <w:szCs w:val="18"/>
              </w:rPr>
              <w:t>Ozone profile computation method</w:t>
            </w:r>
          </w:p>
        </w:tc>
        <w:tc>
          <w:tcPr>
            <w:tcW w:w="135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Code table</w:t>
            </w:r>
          </w:p>
        </w:tc>
        <w:tc>
          <w:tcPr>
            <w:tcW w:w="81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0</w:t>
            </w:r>
          </w:p>
        </w:tc>
        <w:tc>
          <w:tcPr>
            <w:tcW w:w="126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0</w:t>
            </w:r>
          </w:p>
        </w:tc>
        <w:tc>
          <w:tcPr>
            <w:tcW w:w="884"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3</w:t>
            </w:r>
          </w:p>
        </w:tc>
      </w:tr>
      <w:tr w:rsidR="00A92797" w:rsidRPr="00B01E2D" w:rsidTr="00A92797">
        <w:tc>
          <w:tcPr>
            <w:tcW w:w="1406"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0-15-006</w:t>
            </w:r>
          </w:p>
        </w:tc>
        <w:tc>
          <w:tcPr>
            <w:tcW w:w="2644" w:type="dxa"/>
            <w:tcBorders>
              <w:top w:val="single" w:sz="4" w:space="0" w:color="auto"/>
              <w:left w:val="single" w:sz="4" w:space="0" w:color="auto"/>
              <w:bottom w:val="single" w:sz="4" w:space="0" w:color="auto"/>
              <w:right w:val="single" w:sz="4" w:space="0" w:color="auto"/>
            </w:tcBorders>
            <w:hideMark/>
          </w:tcPr>
          <w:p w:rsidR="00A92797" w:rsidRPr="00B01E2D" w:rsidRDefault="00A92797" w:rsidP="00B01E2D">
            <w:pPr>
              <w:snapToGrid w:val="0"/>
              <w:rPr>
                <w:rFonts w:ascii="Verdana" w:hAnsi="Verdana" w:cs="Consolas"/>
                <w:sz w:val="18"/>
                <w:szCs w:val="18"/>
                <w:lang w:eastAsia="en-US"/>
              </w:rPr>
            </w:pPr>
            <w:r w:rsidRPr="00B01E2D">
              <w:rPr>
                <w:rFonts w:ascii="Verdana" w:hAnsi="Verdana" w:cs="Consolas"/>
                <w:sz w:val="18"/>
                <w:szCs w:val="18"/>
              </w:rPr>
              <w:t>Log10 of number density of atmosphere</w:t>
            </w:r>
          </w:p>
        </w:tc>
        <w:tc>
          <w:tcPr>
            <w:tcW w:w="135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log(m</w:t>
            </w:r>
            <w:r w:rsidRPr="00B01E2D">
              <w:rPr>
                <w:rFonts w:ascii="Verdana" w:hAnsi="Verdana" w:cs="Consolas"/>
                <w:sz w:val="18"/>
                <w:szCs w:val="18"/>
                <w:vertAlign w:val="superscript"/>
              </w:rPr>
              <w:t>-3</w:t>
            </w:r>
            <w:r w:rsidRPr="00B01E2D">
              <w:rPr>
                <w:rFonts w:ascii="Verdana" w:hAnsi="Verdana" w:cs="Consolas"/>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5</w:t>
            </w:r>
          </w:p>
        </w:tc>
        <w:tc>
          <w:tcPr>
            <w:tcW w:w="126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1800000</w:t>
            </w:r>
          </w:p>
        </w:tc>
        <w:tc>
          <w:tcPr>
            <w:tcW w:w="884"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20</w:t>
            </w:r>
          </w:p>
        </w:tc>
      </w:tr>
      <w:tr w:rsidR="00A92797" w:rsidRPr="00B01E2D" w:rsidTr="00A92797">
        <w:tc>
          <w:tcPr>
            <w:tcW w:w="1406"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0-15-009</w:t>
            </w:r>
          </w:p>
        </w:tc>
        <w:tc>
          <w:tcPr>
            <w:tcW w:w="2644" w:type="dxa"/>
            <w:tcBorders>
              <w:top w:val="single" w:sz="4" w:space="0" w:color="auto"/>
              <w:left w:val="single" w:sz="4" w:space="0" w:color="auto"/>
              <w:bottom w:val="single" w:sz="4" w:space="0" w:color="auto"/>
              <w:right w:val="single" w:sz="4" w:space="0" w:color="auto"/>
            </w:tcBorders>
            <w:hideMark/>
          </w:tcPr>
          <w:p w:rsidR="00A92797" w:rsidRPr="00B01E2D" w:rsidRDefault="00A92797" w:rsidP="00B01E2D">
            <w:pPr>
              <w:snapToGrid w:val="0"/>
              <w:rPr>
                <w:rFonts w:ascii="Verdana" w:hAnsi="Verdana" w:cs="Consolas"/>
                <w:sz w:val="18"/>
                <w:szCs w:val="18"/>
                <w:lang w:eastAsia="en-US"/>
              </w:rPr>
            </w:pPr>
            <w:r w:rsidRPr="00B01E2D">
              <w:rPr>
                <w:rFonts w:ascii="Verdana" w:hAnsi="Verdana" w:cs="Consolas"/>
                <w:sz w:val="18"/>
                <w:szCs w:val="18"/>
              </w:rPr>
              <w:t>Log10 of number density of ozone</w:t>
            </w:r>
          </w:p>
        </w:tc>
        <w:tc>
          <w:tcPr>
            <w:tcW w:w="135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log(m</w:t>
            </w:r>
            <w:r w:rsidRPr="00B01E2D">
              <w:rPr>
                <w:rFonts w:ascii="Verdana" w:hAnsi="Verdana" w:cs="Consolas"/>
                <w:sz w:val="18"/>
                <w:szCs w:val="18"/>
                <w:vertAlign w:val="superscript"/>
              </w:rPr>
              <w:t>-3</w:t>
            </w:r>
            <w:r w:rsidRPr="00B01E2D">
              <w:rPr>
                <w:rFonts w:ascii="Verdana" w:hAnsi="Verdana" w:cs="Consolas"/>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5</w:t>
            </w:r>
          </w:p>
        </w:tc>
        <w:tc>
          <w:tcPr>
            <w:tcW w:w="126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1200000</w:t>
            </w:r>
          </w:p>
        </w:tc>
        <w:tc>
          <w:tcPr>
            <w:tcW w:w="884"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cs="Consolas"/>
                <w:sz w:val="18"/>
                <w:szCs w:val="18"/>
                <w:lang w:eastAsia="en-US"/>
              </w:rPr>
            </w:pPr>
            <w:r w:rsidRPr="00B01E2D">
              <w:rPr>
                <w:rFonts w:ascii="Verdana" w:hAnsi="Verdana" w:cs="Consolas"/>
                <w:sz w:val="18"/>
                <w:szCs w:val="18"/>
              </w:rPr>
              <w:t>20</w:t>
            </w:r>
          </w:p>
        </w:tc>
      </w:tr>
    </w:tbl>
    <w:p w:rsidR="00A92797" w:rsidRDefault="00A92797" w:rsidP="00A92797">
      <w:pPr>
        <w:rPr>
          <w:lang w:eastAsia="en-US"/>
        </w:rPr>
      </w:pPr>
    </w:p>
    <w:p w:rsidR="00A92797" w:rsidRDefault="00A92797" w:rsidP="00A92797"/>
    <w:p w:rsidR="00A92797" w:rsidRPr="00B01E2D" w:rsidRDefault="00A92797" w:rsidP="00A92797">
      <w:pPr>
        <w:spacing w:after="160" w:line="256" w:lineRule="auto"/>
        <w:jc w:val="center"/>
        <w:rPr>
          <w:rFonts w:ascii="Verdana" w:hAnsi="Verdana"/>
          <w:sz w:val="20"/>
          <w:szCs w:val="20"/>
        </w:rPr>
      </w:pPr>
      <w:r w:rsidRPr="00B01E2D">
        <w:rPr>
          <w:rFonts w:ascii="Verdana" w:hAnsi="Verdana"/>
          <w:sz w:val="20"/>
          <w:szCs w:val="20"/>
        </w:rPr>
        <w:t>0-02-092</w:t>
      </w:r>
    </w:p>
    <w:p w:rsidR="00A92797" w:rsidRPr="00B01E2D" w:rsidRDefault="00A92797" w:rsidP="00A92797">
      <w:pPr>
        <w:jc w:val="center"/>
        <w:rPr>
          <w:rFonts w:ascii="Verdana" w:hAnsi="Verdana"/>
          <w:sz w:val="20"/>
          <w:szCs w:val="20"/>
        </w:rPr>
      </w:pPr>
      <w:r w:rsidRPr="00B01E2D">
        <w:rPr>
          <w:rFonts w:ascii="Verdana" w:hAnsi="Verdana"/>
          <w:sz w:val="20"/>
          <w:szCs w:val="20"/>
        </w:rPr>
        <w:t>Ozone profile computation method</w:t>
      </w:r>
    </w:p>
    <w:p w:rsidR="00A92797" w:rsidRPr="00B01E2D" w:rsidRDefault="00A92797" w:rsidP="00A92797">
      <w:pPr>
        <w:jc w:val="center"/>
        <w:rPr>
          <w:rFonts w:ascii="Verdana" w:hAnsi="Verdana"/>
          <w:sz w:val="20"/>
          <w:szCs w:val="20"/>
        </w:rPr>
      </w:pPr>
    </w:p>
    <w:tbl>
      <w:tblPr>
        <w:tblStyle w:val="TableGrid"/>
        <w:tblW w:w="0" w:type="auto"/>
        <w:tblInd w:w="720" w:type="dxa"/>
        <w:tblLook w:val="04A0" w:firstRow="1" w:lastRow="0" w:firstColumn="1" w:lastColumn="0" w:noHBand="0" w:noVBand="1"/>
      </w:tblPr>
      <w:tblGrid>
        <w:gridCol w:w="2605"/>
        <w:gridCol w:w="6030"/>
      </w:tblGrid>
      <w:tr w:rsidR="00A92797" w:rsidRPr="00B01E2D" w:rsidTr="00A92797">
        <w:tc>
          <w:tcPr>
            <w:tcW w:w="2605"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sz w:val="16"/>
                <w:szCs w:val="16"/>
                <w:lang w:eastAsia="en-US"/>
              </w:rPr>
            </w:pPr>
            <w:r w:rsidRPr="00B01E2D">
              <w:rPr>
                <w:rFonts w:ascii="Verdana" w:hAnsi="Verdana"/>
                <w:sz w:val="16"/>
                <w:szCs w:val="16"/>
              </w:rPr>
              <w:t>Code figure</w:t>
            </w:r>
          </w:p>
        </w:tc>
        <w:tc>
          <w:tcPr>
            <w:tcW w:w="603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rPr>
                <w:rFonts w:ascii="Verdana" w:hAnsi="Verdana"/>
                <w:sz w:val="16"/>
                <w:szCs w:val="16"/>
                <w:lang w:eastAsia="en-US"/>
              </w:rPr>
            </w:pPr>
            <w:r w:rsidRPr="00B01E2D">
              <w:rPr>
                <w:rFonts w:ascii="Verdana" w:hAnsi="Verdana"/>
                <w:sz w:val="16"/>
                <w:szCs w:val="16"/>
              </w:rPr>
              <w:t>Meaning</w:t>
            </w:r>
          </w:p>
        </w:tc>
      </w:tr>
      <w:tr w:rsidR="00A92797" w:rsidRPr="00B01E2D" w:rsidTr="00A92797">
        <w:tc>
          <w:tcPr>
            <w:tcW w:w="2605"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sz w:val="18"/>
                <w:szCs w:val="18"/>
                <w:lang w:eastAsia="en-US"/>
              </w:rPr>
            </w:pPr>
            <w:r w:rsidRPr="00B01E2D">
              <w:rPr>
                <w:rFonts w:ascii="Verdana" w:hAnsi="Verdana"/>
                <w:sz w:val="18"/>
                <w:szCs w:val="18"/>
              </w:rPr>
              <w:t>0</w:t>
            </w:r>
          </w:p>
        </w:tc>
        <w:tc>
          <w:tcPr>
            <w:tcW w:w="603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rPr>
                <w:rFonts w:ascii="Verdana" w:hAnsi="Verdana"/>
                <w:sz w:val="18"/>
                <w:szCs w:val="18"/>
                <w:lang w:eastAsia="en-US"/>
              </w:rPr>
            </w:pPr>
            <w:r w:rsidRPr="00B01E2D">
              <w:rPr>
                <w:rFonts w:ascii="Verdana" w:hAnsi="Verdana"/>
                <w:sz w:val="18"/>
                <w:szCs w:val="18"/>
              </w:rPr>
              <w:t>UV channel based retrieval</w:t>
            </w:r>
          </w:p>
        </w:tc>
      </w:tr>
      <w:tr w:rsidR="00A92797" w:rsidRPr="00B01E2D" w:rsidTr="00A92797">
        <w:tc>
          <w:tcPr>
            <w:tcW w:w="2605"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sz w:val="18"/>
                <w:szCs w:val="18"/>
                <w:lang w:eastAsia="en-US"/>
              </w:rPr>
            </w:pPr>
            <w:r w:rsidRPr="00B01E2D">
              <w:rPr>
                <w:rFonts w:ascii="Verdana" w:hAnsi="Verdana"/>
                <w:sz w:val="18"/>
                <w:szCs w:val="18"/>
              </w:rPr>
              <w:t>1</w:t>
            </w:r>
          </w:p>
        </w:tc>
        <w:tc>
          <w:tcPr>
            <w:tcW w:w="603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rPr>
                <w:rFonts w:ascii="Verdana" w:hAnsi="Verdana"/>
                <w:sz w:val="18"/>
                <w:szCs w:val="18"/>
                <w:lang w:eastAsia="en-US"/>
              </w:rPr>
            </w:pPr>
            <w:r w:rsidRPr="00B01E2D">
              <w:rPr>
                <w:rFonts w:ascii="Verdana" w:hAnsi="Verdana"/>
                <w:sz w:val="18"/>
                <w:szCs w:val="18"/>
              </w:rPr>
              <w:t>Visible channel based retrieval</w:t>
            </w:r>
          </w:p>
        </w:tc>
      </w:tr>
      <w:tr w:rsidR="00A92797" w:rsidRPr="00B01E2D" w:rsidTr="00A92797">
        <w:tc>
          <w:tcPr>
            <w:tcW w:w="2605"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sz w:val="18"/>
                <w:szCs w:val="18"/>
                <w:lang w:eastAsia="en-US"/>
              </w:rPr>
            </w:pPr>
            <w:r w:rsidRPr="00B01E2D">
              <w:rPr>
                <w:rFonts w:ascii="Verdana" w:hAnsi="Verdana"/>
                <w:sz w:val="18"/>
                <w:szCs w:val="18"/>
              </w:rPr>
              <w:t>2</w:t>
            </w:r>
          </w:p>
        </w:tc>
        <w:tc>
          <w:tcPr>
            <w:tcW w:w="603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rPr>
                <w:rFonts w:ascii="Verdana" w:hAnsi="Verdana"/>
                <w:sz w:val="18"/>
                <w:szCs w:val="18"/>
                <w:lang w:eastAsia="en-US"/>
              </w:rPr>
            </w:pPr>
            <w:r w:rsidRPr="00B01E2D">
              <w:rPr>
                <w:rFonts w:ascii="Verdana" w:hAnsi="Verdana"/>
                <w:sz w:val="18"/>
                <w:szCs w:val="18"/>
              </w:rPr>
              <w:t>Combined UV based retrieval and visible based retrieval</w:t>
            </w:r>
          </w:p>
        </w:tc>
      </w:tr>
      <w:tr w:rsidR="00A92797" w:rsidRPr="00B01E2D" w:rsidTr="00A92797">
        <w:tc>
          <w:tcPr>
            <w:tcW w:w="2605"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sz w:val="18"/>
                <w:szCs w:val="18"/>
                <w:lang w:eastAsia="en-US"/>
              </w:rPr>
            </w:pPr>
            <w:r w:rsidRPr="00B01E2D">
              <w:rPr>
                <w:rFonts w:ascii="Verdana" w:hAnsi="Verdana"/>
                <w:sz w:val="18"/>
                <w:szCs w:val="18"/>
              </w:rPr>
              <w:t>3-6</w:t>
            </w:r>
          </w:p>
        </w:tc>
        <w:tc>
          <w:tcPr>
            <w:tcW w:w="603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rPr>
                <w:rFonts w:ascii="Verdana" w:hAnsi="Verdana"/>
                <w:sz w:val="18"/>
                <w:szCs w:val="18"/>
                <w:lang w:eastAsia="en-US"/>
              </w:rPr>
            </w:pPr>
            <w:r w:rsidRPr="00B01E2D">
              <w:rPr>
                <w:rFonts w:ascii="Verdana" w:hAnsi="Verdana"/>
                <w:sz w:val="18"/>
                <w:szCs w:val="18"/>
              </w:rPr>
              <w:t>Reserved</w:t>
            </w:r>
          </w:p>
        </w:tc>
      </w:tr>
      <w:tr w:rsidR="00A92797" w:rsidRPr="00B01E2D" w:rsidTr="00A92797">
        <w:tc>
          <w:tcPr>
            <w:tcW w:w="2605"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jc w:val="center"/>
              <w:rPr>
                <w:rFonts w:ascii="Verdana" w:hAnsi="Verdana"/>
                <w:sz w:val="18"/>
                <w:szCs w:val="18"/>
                <w:lang w:eastAsia="en-US"/>
              </w:rPr>
            </w:pPr>
            <w:r w:rsidRPr="00B01E2D">
              <w:rPr>
                <w:rFonts w:ascii="Verdana" w:hAnsi="Verdana"/>
                <w:sz w:val="18"/>
                <w:szCs w:val="18"/>
              </w:rPr>
              <w:t>7</w:t>
            </w:r>
          </w:p>
        </w:tc>
        <w:tc>
          <w:tcPr>
            <w:tcW w:w="6030" w:type="dxa"/>
            <w:tcBorders>
              <w:top w:val="single" w:sz="4" w:space="0" w:color="auto"/>
              <w:left w:val="single" w:sz="4" w:space="0" w:color="auto"/>
              <w:bottom w:val="single" w:sz="4" w:space="0" w:color="auto"/>
              <w:right w:val="single" w:sz="4" w:space="0" w:color="auto"/>
            </w:tcBorders>
            <w:hideMark/>
          </w:tcPr>
          <w:p w:rsidR="00A92797" w:rsidRPr="00B01E2D" w:rsidRDefault="00A92797">
            <w:pPr>
              <w:snapToGrid w:val="0"/>
              <w:rPr>
                <w:rFonts w:ascii="Verdana" w:hAnsi="Verdana"/>
                <w:sz w:val="18"/>
                <w:szCs w:val="18"/>
                <w:lang w:eastAsia="en-US"/>
              </w:rPr>
            </w:pPr>
            <w:r w:rsidRPr="00B01E2D">
              <w:rPr>
                <w:rFonts w:ascii="Verdana" w:hAnsi="Verdana"/>
                <w:sz w:val="18"/>
                <w:szCs w:val="18"/>
              </w:rPr>
              <w:t>Missing value</w:t>
            </w:r>
          </w:p>
        </w:tc>
      </w:tr>
    </w:tbl>
    <w:p w:rsidR="005C33FD" w:rsidRDefault="005C33FD" w:rsidP="00C76031">
      <w:pPr>
        <w:rPr>
          <w:rFonts w:ascii="Verdana" w:hAnsi="Verdana" w:cs="Arial"/>
          <w:color w:val="000000"/>
          <w:sz w:val="20"/>
          <w:szCs w:val="20"/>
        </w:rPr>
      </w:pPr>
    </w:p>
    <w:p w:rsidR="005C33FD" w:rsidRDefault="005C33FD" w:rsidP="00C76031">
      <w:pPr>
        <w:rPr>
          <w:rFonts w:ascii="Verdana" w:hAnsi="Verdana" w:cs="Arial"/>
          <w:color w:val="000000"/>
          <w:sz w:val="20"/>
          <w:szCs w:val="20"/>
        </w:rPr>
      </w:pPr>
    </w:p>
    <w:p w:rsidR="005C33FD" w:rsidRDefault="005C33FD" w:rsidP="00C76031">
      <w:pPr>
        <w:rPr>
          <w:rFonts w:ascii="Verdana" w:hAnsi="Verdana" w:cs="Arial"/>
          <w:color w:val="000000"/>
          <w:sz w:val="20"/>
          <w:szCs w:val="20"/>
        </w:rPr>
      </w:pPr>
    </w:p>
    <w:p w:rsidR="00441B2D" w:rsidRPr="002B79F9" w:rsidRDefault="005C33FD" w:rsidP="002B79F9">
      <w:pPr>
        <w:spacing w:after="120"/>
        <w:ind w:left="2268" w:hanging="2268"/>
        <w:rPr>
          <w:rFonts w:ascii="Verdana" w:hAnsi="Verdana" w:cs="Arial"/>
          <w:b/>
          <w:color w:val="000000"/>
          <w:sz w:val="20"/>
          <w:szCs w:val="20"/>
          <w:u w:val="single"/>
        </w:rPr>
      </w:pPr>
      <w:bookmarkStart w:id="25" w:name="A2019_2_4_2"/>
      <w:bookmarkEnd w:id="25"/>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2.4.2</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Development and Validation of a BUFR sequence for AMDAR Profile products</w:t>
      </w:r>
      <w:hyperlink r:id="rId19" w:anchor="S2019_2_4_2" w:history="1">
        <w:r w:rsidR="00EC3772" w:rsidRPr="00EC3772">
          <w:rPr>
            <w:rStyle w:val="Hyperlink"/>
            <w:rFonts w:ascii="Verdana" w:hAnsi="Verdana" w:cs="Arial"/>
            <w:b/>
            <w:sz w:val="20"/>
            <w:szCs w:val="20"/>
            <w:u w:val="none"/>
          </w:rPr>
          <w:sym w:font="Wingdings" w:char="F0DB"/>
        </w:r>
      </w:hyperlink>
    </w:p>
    <w:p w:rsidR="00A92797" w:rsidRPr="00CA5FD4" w:rsidRDefault="00A92797" w:rsidP="00A92797">
      <w:pPr>
        <w:rPr>
          <w:rFonts w:ascii="Verdana" w:hAnsi="Verdana" w:cs="Arial"/>
          <w:sz w:val="20"/>
          <w:szCs w:val="20"/>
          <w:lang w:val="en-US"/>
        </w:rPr>
      </w:pPr>
    </w:p>
    <w:tbl>
      <w:tblPr>
        <w:tblW w:w="0" w:type="auto"/>
        <w:tblInd w:w="113" w:type="dxa"/>
        <w:tblLayout w:type="fixed"/>
        <w:tblCellMar>
          <w:left w:w="113" w:type="dxa"/>
        </w:tblCellMar>
        <w:tblLook w:val="04A0" w:firstRow="1" w:lastRow="0" w:firstColumn="1" w:lastColumn="0" w:noHBand="0" w:noVBand="1"/>
      </w:tblPr>
      <w:tblGrid>
        <w:gridCol w:w="1195"/>
        <w:gridCol w:w="1064"/>
        <w:gridCol w:w="3591"/>
        <w:gridCol w:w="2676"/>
      </w:tblGrid>
      <w:tr w:rsidR="00A92797" w:rsidRPr="00CA5FD4" w:rsidTr="00A92797">
        <w:trPr>
          <w:cantSplit/>
        </w:trPr>
        <w:tc>
          <w:tcPr>
            <w:tcW w:w="8526" w:type="dxa"/>
            <w:gridSpan w:val="4"/>
            <w:tcBorders>
              <w:top w:val="nil"/>
              <w:left w:val="nil"/>
              <w:bottom w:val="single" w:sz="4" w:space="0" w:color="00000A"/>
              <w:right w:val="nil"/>
            </w:tcBorders>
            <w:hideMark/>
          </w:tcPr>
          <w:p w:rsidR="00A92797" w:rsidRPr="00CA5FD4" w:rsidRDefault="00A92797" w:rsidP="002B79F9">
            <w:pPr>
              <w:pStyle w:val="NormalWeb"/>
              <w:spacing w:before="0" w:after="120"/>
              <w:rPr>
                <w:rFonts w:ascii="Verdana" w:eastAsia="Times New Roman" w:hAnsi="Verdana"/>
                <w:sz w:val="20"/>
                <w:szCs w:val="20"/>
              </w:rPr>
            </w:pPr>
            <w:r w:rsidRPr="00CA5FD4">
              <w:rPr>
                <w:rFonts w:ascii="Verdana" w:eastAsia="MS Mincho" w:hAnsi="Verdana"/>
                <w:sz w:val="20"/>
                <w:szCs w:val="20"/>
              </w:rPr>
              <w:t>BUFR template for aircraft ascent/descent profile with latitude and long given for each level</w:t>
            </w:r>
          </w:p>
          <w:p w:rsidR="00A92797" w:rsidRPr="00CA5FD4" w:rsidRDefault="00A92797" w:rsidP="002B79F9">
            <w:pPr>
              <w:pStyle w:val="NormalWeb"/>
              <w:spacing w:before="0" w:after="120"/>
              <w:rPr>
                <w:rFonts w:ascii="Verdana" w:hAnsi="Verdana"/>
                <w:sz w:val="20"/>
                <w:szCs w:val="20"/>
              </w:rPr>
            </w:pPr>
            <w:r w:rsidRPr="00CA5FD4">
              <w:rPr>
                <w:rFonts w:ascii="Verdana" w:hAnsi="Verdana"/>
                <w:sz w:val="20"/>
                <w:szCs w:val="20"/>
              </w:rPr>
              <w:t>(3 11 012)</w:t>
            </w:r>
          </w:p>
        </w:tc>
      </w:tr>
      <w:tr w:rsidR="00A92797" w:rsidRPr="00CA5FD4" w:rsidTr="00A92797">
        <w:trPr>
          <w:cantSplit/>
        </w:trPr>
        <w:tc>
          <w:tcPr>
            <w:tcW w:w="2259" w:type="dxa"/>
            <w:gridSpan w:val="2"/>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jc w:val="center"/>
              <w:rPr>
                <w:rFonts w:ascii="Verdana" w:hAnsi="Verdana" w:cs="Arial"/>
                <w:sz w:val="16"/>
                <w:szCs w:val="16"/>
                <w:lang w:eastAsia="en-US"/>
              </w:rPr>
            </w:pPr>
            <w:r w:rsidRPr="00CA5FD4">
              <w:rPr>
                <w:rFonts w:ascii="Verdana" w:hAnsi="Verdana" w:cs="Arial"/>
                <w:sz w:val="16"/>
                <w:szCs w:val="16"/>
              </w:rPr>
              <w:t>Table References</w:t>
            </w:r>
          </w:p>
        </w:tc>
        <w:tc>
          <w:tcPr>
            <w:tcW w:w="3591" w:type="dxa"/>
            <w:tcBorders>
              <w:top w:val="single" w:sz="4" w:space="0" w:color="00000A"/>
              <w:left w:val="single" w:sz="4" w:space="0" w:color="00000A"/>
              <w:bottom w:val="single" w:sz="4" w:space="0" w:color="00000A"/>
              <w:right w:val="single" w:sz="4" w:space="0" w:color="00000A"/>
            </w:tcBorders>
            <w:vAlign w:val="center"/>
            <w:hideMark/>
          </w:tcPr>
          <w:p w:rsidR="00A92797" w:rsidRPr="00CA5FD4" w:rsidRDefault="00A92797">
            <w:pPr>
              <w:snapToGrid w:val="0"/>
              <w:jc w:val="center"/>
              <w:rPr>
                <w:rFonts w:ascii="Verdana" w:hAnsi="Verdana" w:cs="Arial"/>
                <w:sz w:val="16"/>
                <w:szCs w:val="16"/>
                <w:lang w:eastAsia="en-US"/>
              </w:rPr>
            </w:pPr>
            <w:r w:rsidRPr="00CA5FD4">
              <w:rPr>
                <w:rFonts w:ascii="Verdana" w:hAnsi="Verdana" w:cs="Arial"/>
                <w:sz w:val="16"/>
                <w:szCs w:val="16"/>
              </w:rPr>
              <w:t>Element Name</w:t>
            </w:r>
          </w:p>
        </w:tc>
        <w:tc>
          <w:tcPr>
            <w:tcW w:w="2676" w:type="dxa"/>
            <w:tcBorders>
              <w:top w:val="single" w:sz="4" w:space="0" w:color="00000A"/>
              <w:left w:val="single" w:sz="4" w:space="0" w:color="00000A"/>
              <w:bottom w:val="single" w:sz="4" w:space="0" w:color="00000A"/>
              <w:right w:val="single" w:sz="4" w:space="0" w:color="00000A"/>
            </w:tcBorders>
            <w:vAlign w:val="center"/>
            <w:hideMark/>
          </w:tcPr>
          <w:p w:rsidR="00A92797" w:rsidRPr="00CA5FD4" w:rsidRDefault="00A92797">
            <w:pPr>
              <w:snapToGrid w:val="0"/>
              <w:jc w:val="center"/>
              <w:rPr>
                <w:rFonts w:ascii="Verdana" w:hAnsi="Verdana" w:cs="Arial"/>
                <w:sz w:val="16"/>
                <w:szCs w:val="16"/>
                <w:lang w:eastAsia="en-US"/>
              </w:rPr>
            </w:pPr>
            <w:r w:rsidRPr="00CA5FD4">
              <w:rPr>
                <w:rFonts w:ascii="Verdana" w:hAnsi="Verdana" w:cs="Arial"/>
                <w:sz w:val="16"/>
                <w:szCs w:val="16"/>
              </w:rPr>
              <w:t>Element Description</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3 01 150</w:t>
            </w:r>
          </w:p>
        </w:tc>
        <w:tc>
          <w:tcPr>
            <w:tcW w:w="1064"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 xml:space="preserve">0 01 125 </w:t>
            </w: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WIGOS identifier series</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Numeric, 0</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tcPr>
          <w:p w:rsidR="00A92797" w:rsidRPr="00CA5FD4" w:rsidRDefault="00A92797">
            <w:pPr>
              <w:snapToGrid w:val="0"/>
              <w:rPr>
                <w:rFonts w:ascii="Verdana" w:hAnsi="Verdana" w:cs="Arial"/>
                <w:sz w:val="18"/>
                <w:szCs w:val="18"/>
                <w:lang w:eastAsia="en-US"/>
              </w:rPr>
            </w:pPr>
          </w:p>
        </w:tc>
        <w:tc>
          <w:tcPr>
            <w:tcW w:w="1064"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 xml:space="preserve">0 01 126 </w:t>
            </w: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WIGOS issuer of identifier</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Numeric, 0</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tcPr>
          <w:p w:rsidR="00A92797" w:rsidRPr="00CA5FD4" w:rsidRDefault="00A92797">
            <w:pPr>
              <w:snapToGrid w:val="0"/>
              <w:rPr>
                <w:rFonts w:ascii="Verdana" w:hAnsi="Verdana" w:cs="Arial"/>
                <w:sz w:val="18"/>
                <w:szCs w:val="18"/>
                <w:lang w:eastAsia="en-US"/>
              </w:rPr>
            </w:pPr>
          </w:p>
        </w:tc>
        <w:tc>
          <w:tcPr>
            <w:tcW w:w="1064"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 xml:space="preserve">0 01 127 </w:t>
            </w: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WIGOS issue number</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Numeric, 0</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tcPr>
          <w:p w:rsidR="00A92797" w:rsidRPr="00CA5FD4" w:rsidRDefault="00A92797">
            <w:pPr>
              <w:snapToGrid w:val="0"/>
              <w:rPr>
                <w:rFonts w:ascii="Verdana" w:hAnsi="Verdana" w:cs="Arial"/>
                <w:sz w:val="18"/>
                <w:szCs w:val="18"/>
                <w:lang w:eastAsia="en-US"/>
              </w:rPr>
            </w:pPr>
          </w:p>
        </w:tc>
        <w:tc>
          <w:tcPr>
            <w:tcW w:w="1064"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0 01 128</w:t>
            </w: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WIGOS local identifier (character)</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CCITT IA5</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0 01 008</w:t>
            </w:r>
          </w:p>
        </w:tc>
        <w:tc>
          <w:tcPr>
            <w:tcW w:w="1064"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Aircraft registration number or other identification</w:t>
            </w:r>
          </w:p>
        </w:tc>
        <w:tc>
          <w:tcPr>
            <w:tcW w:w="2676"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0 01 111</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CA5FD4"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Origination airport</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To be reported in case of an ascent profile</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0 01 112</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CA5FD4"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Destination airport</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To be reported in case of an descent profile</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3 01 011</w:t>
            </w:r>
          </w:p>
        </w:tc>
        <w:tc>
          <w:tcPr>
            <w:tcW w:w="1064"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Year, month, day</w:t>
            </w:r>
          </w:p>
        </w:tc>
        <w:tc>
          <w:tcPr>
            <w:tcW w:w="2676" w:type="dxa"/>
            <w:vMerge w:val="restart"/>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Date/Time and position of first level in profile (for ascent profile first report/take off, for descent profile last report/touch down)</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lang w:val="fr-FR"/>
              </w:rPr>
              <w:t>3 01 013</w:t>
            </w:r>
          </w:p>
        </w:tc>
        <w:tc>
          <w:tcPr>
            <w:tcW w:w="1064"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val="fr-FR" w:eastAsia="en-US"/>
              </w:rPr>
            </w:pP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Hour, Min, second</w:t>
            </w:r>
          </w:p>
        </w:tc>
        <w:tc>
          <w:tcPr>
            <w:tcW w:w="2676" w:type="dxa"/>
            <w:vMerge/>
            <w:tcBorders>
              <w:top w:val="single" w:sz="4" w:space="0" w:color="00000A"/>
              <w:left w:val="single" w:sz="4" w:space="0" w:color="00000A"/>
              <w:bottom w:val="single" w:sz="4" w:space="0" w:color="00000A"/>
              <w:right w:val="single" w:sz="4" w:space="0" w:color="00000A"/>
            </w:tcBorders>
            <w:vAlign w:val="center"/>
            <w:hideMark/>
          </w:tcPr>
          <w:p w:rsidR="00A92797" w:rsidRPr="00CA5FD4" w:rsidRDefault="00A92797">
            <w:pPr>
              <w:rPr>
                <w:rFonts w:ascii="Verdana" w:hAnsi="Verdana" w:cs="Arial"/>
                <w:sz w:val="18"/>
                <w:szCs w:val="18"/>
                <w:lang w:eastAsia="en-US"/>
              </w:rPr>
            </w:pP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3 01 021</w:t>
            </w:r>
          </w:p>
        </w:tc>
        <w:tc>
          <w:tcPr>
            <w:tcW w:w="1064"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lang w:val="fr-FR"/>
              </w:rPr>
              <w:t>Latitude/Longitude</w:t>
            </w:r>
          </w:p>
        </w:tc>
        <w:tc>
          <w:tcPr>
            <w:tcW w:w="2676" w:type="dxa"/>
            <w:vMerge/>
            <w:tcBorders>
              <w:top w:val="single" w:sz="4" w:space="0" w:color="00000A"/>
              <w:left w:val="single" w:sz="4" w:space="0" w:color="00000A"/>
              <w:bottom w:val="single" w:sz="4" w:space="0" w:color="00000A"/>
              <w:right w:val="single" w:sz="4" w:space="0" w:color="00000A"/>
            </w:tcBorders>
            <w:vAlign w:val="center"/>
            <w:hideMark/>
          </w:tcPr>
          <w:p w:rsidR="00A92797" w:rsidRPr="00CA5FD4" w:rsidRDefault="00A92797">
            <w:pPr>
              <w:rPr>
                <w:rFonts w:ascii="Verdana" w:hAnsi="Verdana" w:cs="Arial"/>
                <w:sz w:val="18"/>
                <w:szCs w:val="18"/>
                <w:lang w:eastAsia="en-US"/>
              </w:rPr>
            </w:pP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lang w:val="fr-FR"/>
              </w:rPr>
              <w:t>0 08 004</w:t>
            </w:r>
          </w:p>
        </w:tc>
        <w:tc>
          <w:tcPr>
            <w:tcW w:w="1064"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val="fr-FR" w:eastAsia="en-US"/>
              </w:rPr>
            </w:pP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 xml:space="preserve">Phase of flight </w:t>
            </w:r>
          </w:p>
        </w:tc>
        <w:tc>
          <w:tcPr>
            <w:tcW w:w="2676"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Ascent</w:t>
            </w:r>
            <w:r w:rsidRPr="00CA5FD4">
              <w:rPr>
                <w:rFonts w:ascii="Verdana" w:hAnsi="Verdana" w:cs="Arial"/>
                <w:sz w:val="18"/>
                <w:szCs w:val="18"/>
                <w:lang w:val="fr-FR"/>
              </w:rPr>
              <w:t xml:space="preserve"> or </w:t>
            </w:r>
            <w:proofErr w:type="spellStart"/>
            <w:r w:rsidRPr="00CA5FD4">
              <w:rPr>
                <w:rFonts w:ascii="Verdana" w:hAnsi="Verdana" w:cs="Arial"/>
                <w:sz w:val="18"/>
                <w:szCs w:val="18"/>
                <w:lang w:val="fr-FR"/>
              </w:rPr>
              <w:t>descent</w:t>
            </w:r>
            <w:proofErr w:type="spellEnd"/>
            <w:r w:rsidRPr="00CA5FD4">
              <w:rPr>
                <w:rFonts w:ascii="Verdana" w:hAnsi="Verdana" w:cs="Arial"/>
                <w:sz w:val="18"/>
                <w:szCs w:val="18"/>
                <w:lang w:val="fr-FR"/>
              </w:rPr>
              <w:t xml:space="preserve"> profile</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1 10 000</w:t>
            </w:r>
          </w:p>
        </w:tc>
        <w:tc>
          <w:tcPr>
            <w:tcW w:w="1064"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Delayed replication of 6 descriptors</w:t>
            </w:r>
          </w:p>
        </w:tc>
        <w:tc>
          <w:tcPr>
            <w:tcW w:w="2676"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0 31 002</w:t>
            </w:r>
          </w:p>
        </w:tc>
        <w:tc>
          <w:tcPr>
            <w:tcW w:w="1064"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Extended delayed descriptor replication factor</w:t>
            </w:r>
          </w:p>
        </w:tc>
        <w:tc>
          <w:tcPr>
            <w:tcW w:w="2676"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Number of levels following</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i/>
                <w:sz w:val="18"/>
                <w:szCs w:val="18"/>
                <w:lang w:eastAsia="en-US"/>
              </w:rPr>
            </w:pPr>
          </w:p>
        </w:tc>
        <w:tc>
          <w:tcPr>
            <w:tcW w:w="1064"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i/>
                <w:sz w:val="18"/>
                <w:szCs w:val="18"/>
                <w:lang w:eastAsia="en-US"/>
              </w:rPr>
            </w:pPr>
          </w:p>
        </w:tc>
        <w:tc>
          <w:tcPr>
            <w:tcW w:w="6267" w:type="dxa"/>
            <w:gridSpan w:val="2"/>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b/>
                <w:i/>
                <w:sz w:val="18"/>
                <w:szCs w:val="18"/>
              </w:rPr>
              <w:t>(Aircraft ascent/descent profile data for one level with lat. long. Indicated)</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3 01 011</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CA5FD4"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Year, month, day</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Date of single level report</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lang w:val="fr-FR"/>
              </w:rPr>
              <w:t>3 01 013</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CA5FD4" w:rsidRDefault="00A92797">
            <w:pPr>
              <w:snapToGrid w:val="0"/>
              <w:rPr>
                <w:rFonts w:ascii="Verdana" w:hAnsi="Verdana" w:cs="Arial"/>
                <w:sz w:val="18"/>
                <w:szCs w:val="18"/>
                <w:lang w:val="fr-FR"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Hour, Min, second</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Time of single level report</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3 11 007</w:t>
            </w:r>
          </w:p>
        </w:tc>
        <w:tc>
          <w:tcPr>
            <w:tcW w:w="1064"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lang w:val="fr-FR"/>
              </w:rPr>
              <w:t>0 07 010</w:t>
            </w: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Flight level</w:t>
            </w:r>
          </w:p>
        </w:tc>
        <w:tc>
          <w:tcPr>
            <w:tcW w:w="2676"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lang w:val="fr-FR"/>
              </w:rPr>
              <w:t>Pressure altitude</w:t>
            </w: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val="fr-FR" w:eastAsia="en-US"/>
              </w:rPr>
            </w:pPr>
          </w:p>
        </w:tc>
        <w:tc>
          <w:tcPr>
            <w:tcW w:w="1064"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3 01 021</w:t>
            </w: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lang w:val="fr-FR"/>
              </w:rPr>
              <w:t>Latitude/Longitude</w:t>
            </w:r>
          </w:p>
        </w:tc>
        <w:tc>
          <w:tcPr>
            <w:tcW w:w="2676"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c>
          <w:tcPr>
            <w:tcW w:w="1064"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0 11 001</w:t>
            </w: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Wind direction</w:t>
            </w:r>
          </w:p>
        </w:tc>
        <w:tc>
          <w:tcPr>
            <w:tcW w:w="2676"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c>
          <w:tcPr>
            <w:tcW w:w="1064"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0 11 002</w:t>
            </w: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 xml:space="preserve">Wind speed </w:t>
            </w:r>
          </w:p>
        </w:tc>
        <w:tc>
          <w:tcPr>
            <w:tcW w:w="2676"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c>
          <w:tcPr>
            <w:tcW w:w="1064"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0 02 064</w:t>
            </w: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Roll angle quality</w:t>
            </w:r>
          </w:p>
        </w:tc>
        <w:tc>
          <w:tcPr>
            <w:tcW w:w="2676"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r>
      <w:tr w:rsidR="00A92797" w:rsidRPr="00CA5FD4" w:rsidTr="00A92797">
        <w:trPr>
          <w:cantSplit/>
        </w:trPr>
        <w:tc>
          <w:tcPr>
            <w:tcW w:w="1195"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c>
          <w:tcPr>
            <w:tcW w:w="1064"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0 12 101</w:t>
            </w: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CA5FD4" w:rsidRDefault="00A92797">
            <w:pPr>
              <w:snapToGrid w:val="0"/>
              <w:rPr>
                <w:rFonts w:ascii="Verdana" w:hAnsi="Verdana" w:cs="Arial"/>
                <w:sz w:val="18"/>
                <w:szCs w:val="18"/>
                <w:lang w:eastAsia="en-US"/>
              </w:rPr>
            </w:pPr>
            <w:r w:rsidRPr="00CA5FD4">
              <w:rPr>
                <w:rFonts w:ascii="Verdana" w:hAnsi="Verdana" w:cs="Arial"/>
                <w:sz w:val="18"/>
                <w:szCs w:val="18"/>
              </w:rPr>
              <w:t>Temperature/dry-bulb temperature</w:t>
            </w:r>
          </w:p>
        </w:tc>
        <w:tc>
          <w:tcPr>
            <w:tcW w:w="2676" w:type="dxa"/>
            <w:tcBorders>
              <w:top w:val="single" w:sz="4" w:space="0" w:color="00000A"/>
              <w:left w:val="single" w:sz="4" w:space="0" w:color="00000A"/>
              <w:bottom w:val="single" w:sz="4" w:space="0" w:color="00000A"/>
              <w:right w:val="single" w:sz="4" w:space="0" w:color="00000A"/>
            </w:tcBorders>
          </w:tcPr>
          <w:p w:rsidR="00A92797" w:rsidRPr="00CA5FD4" w:rsidRDefault="00A92797">
            <w:pPr>
              <w:snapToGrid w:val="0"/>
              <w:rPr>
                <w:rFonts w:ascii="Verdana" w:hAnsi="Verdana" w:cs="Arial"/>
                <w:sz w:val="18"/>
                <w:szCs w:val="18"/>
                <w:lang w:eastAsia="en-US"/>
              </w:rPr>
            </w:pPr>
          </w:p>
        </w:tc>
      </w:tr>
      <w:tr w:rsidR="00B70563" w:rsidRPr="00B70563" w:rsidTr="00A92797">
        <w:trPr>
          <w:cantSplit/>
        </w:trPr>
        <w:tc>
          <w:tcPr>
            <w:tcW w:w="1195" w:type="dxa"/>
            <w:tcBorders>
              <w:top w:val="single" w:sz="4" w:space="0" w:color="00000A"/>
              <w:left w:val="single" w:sz="4" w:space="0" w:color="00000A"/>
              <w:bottom w:val="single" w:sz="4" w:space="0" w:color="00000A"/>
              <w:right w:val="single" w:sz="4" w:space="0" w:color="00000A"/>
            </w:tcBorders>
          </w:tcPr>
          <w:p w:rsidR="00A92797" w:rsidRPr="00B70563" w:rsidRDefault="00A92797">
            <w:pPr>
              <w:snapToGrid w:val="0"/>
              <w:rPr>
                <w:rFonts w:ascii="Verdana" w:hAnsi="Verdana" w:cs="Arial"/>
                <w:sz w:val="18"/>
                <w:szCs w:val="18"/>
                <w:lang w:eastAsia="en-US"/>
              </w:rPr>
            </w:pPr>
          </w:p>
        </w:tc>
        <w:tc>
          <w:tcPr>
            <w:tcW w:w="1064" w:type="dxa"/>
            <w:tcBorders>
              <w:top w:val="single" w:sz="4" w:space="0" w:color="00000A"/>
              <w:left w:val="single" w:sz="4" w:space="0" w:color="00000A"/>
              <w:bottom w:val="single" w:sz="4" w:space="0" w:color="00000A"/>
              <w:right w:val="single" w:sz="4" w:space="0" w:color="00000A"/>
            </w:tcBorders>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0 12 103</w:t>
            </w:r>
          </w:p>
        </w:tc>
        <w:tc>
          <w:tcPr>
            <w:tcW w:w="3591" w:type="dxa"/>
            <w:tcBorders>
              <w:top w:val="single" w:sz="4" w:space="0" w:color="00000A"/>
              <w:left w:val="single" w:sz="4" w:space="0" w:color="00000A"/>
              <w:bottom w:val="single" w:sz="4" w:space="0" w:color="00000A"/>
              <w:right w:val="single" w:sz="4" w:space="0" w:color="00000A"/>
            </w:tcBorders>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Dew-point temperature</w:t>
            </w:r>
          </w:p>
        </w:tc>
        <w:tc>
          <w:tcPr>
            <w:tcW w:w="2676" w:type="dxa"/>
            <w:tcBorders>
              <w:top w:val="single" w:sz="4" w:space="0" w:color="00000A"/>
              <w:left w:val="single" w:sz="4" w:space="0" w:color="00000A"/>
              <w:bottom w:val="single" w:sz="4" w:space="0" w:color="00000A"/>
              <w:right w:val="single" w:sz="4" w:space="0" w:color="00000A"/>
            </w:tcBorders>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 xml:space="preserve">Value derived from Mixing ratio, limited to Td ≤ T </w:t>
            </w:r>
          </w:p>
        </w:tc>
      </w:tr>
      <w:tr w:rsidR="00B70563" w:rsidRPr="00B70563"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2 01 144</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Change data width</w:t>
            </w:r>
          </w:p>
        </w:tc>
        <w:tc>
          <w:tcPr>
            <w:tcW w:w="2676"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r>
      <w:tr w:rsidR="00B70563" w:rsidRPr="00B70563"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2 02 133</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Change scale</w:t>
            </w:r>
          </w:p>
        </w:tc>
        <w:tc>
          <w:tcPr>
            <w:tcW w:w="2676"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r>
      <w:tr w:rsidR="00B70563" w:rsidRPr="00B70563"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0 13 002</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Mixing ratio</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Originally measured value</w:t>
            </w:r>
          </w:p>
        </w:tc>
      </w:tr>
      <w:tr w:rsidR="00B70563" w:rsidRPr="00B70563"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2 02 000</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Cancel change scale</w:t>
            </w:r>
          </w:p>
        </w:tc>
        <w:tc>
          <w:tcPr>
            <w:tcW w:w="2676"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r>
      <w:tr w:rsidR="00B70563" w:rsidRPr="00B70563"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2 01 000</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Cancel change data width</w:t>
            </w:r>
          </w:p>
        </w:tc>
        <w:tc>
          <w:tcPr>
            <w:tcW w:w="2676"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r>
      <w:tr w:rsidR="00B70563" w:rsidRPr="00B70563"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0 13 003</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Relative humidity</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Value derived from Mixing ratio, limited to ≤ 100%</w:t>
            </w:r>
          </w:p>
        </w:tc>
      </w:tr>
      <w:tr w:rsidR="00B70563" w:rsidRPr="00B70563" w:rsidTr="00A92797">
        <w:trPr>
          <w:cantSplit/>
        </w:trPr>
        <w:tc>
          <w:tcPr>
            <w:tcW w:w="1195"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0 33 026</w:t>
            </w:r>
          </w:p>
        </w:tc>
        <w:tc>
          <w:tcPr>
            <w:tcW w:w="1064" w:type="dxa"/>
            <w:tcBorders>
              <w:top w:val="single" w:sz="4" w:space="0" w:color="00000A"/>
              <w:left w:val="single" w:sz="4" w:space="0" w:color="00000A"/>
              <w:bottom w:val="single" w:sz="4" w:space="0" w:color="00000A"/>
              <w:right w:val="single" w:sz="4" w:space="0" w:color="00000A"/>
            </w:tcBorders>
            <w:shd w:val="clear" w:color="auto" w:fill="FBD4B4"/>
          </w:tcPr>
          <w:p w:rsidR="00A92797" w:rsidRPr="00B70563" w:rsidRDefault="00A92797">
            <w:pPr>
              <w:snapToGrid w:val="0"/>
              <w:rPr>
                <w:rFonts w:ascii="Verdana" w:hAnsi="Verdana" w:cs="Arial"/>
                <w:sz w:val="18"/>
                <w:szCs w:val="18"/>
                <w:lang w:eastAsia="en-US"/>
              </w:rPr>
            </w:pPr>
          </w:p>
        </w:tc>
        <w:tc>
          <w:tcPr>
            <w:tcW w:w="3591"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Moisture quality</w:t>
            </w:r>
          </w:p>
        </w:tc>
        <w:tc>
          <w:tcPr>
            <w:tcW w:w="2676" w:type="dxa"/>
            <w:tcBorders>
              <w:top w:val="single" w:sz="4" w:space="0" w:color="00000A"/>
              <w:left w:val="single" w:sz="4" w:space="0" w:color="00000A"/>
              <w:bottom w:val="single" w:sz="4" w:space="0" w:color="00000A"/>
              <w:right w:val="single" w:sz="4" w:space="0" w:color="00000A"/>
            </w:tcBorders>
            <w:shd w:val="clear" w:color="auto" w:fill="FBD4B4"/>
            <w:hideMark/>
          </w:tcPr>
          <w:p w:rsidR="00A92797" w:rsidRPr="00B70563" w:rsidRDefault="00A92797">
            <w:pPr>
              <w:rPr>
                <w:rFonts w:ascii="Verdana" w:hAnsi="Verdana" w:cs="Arial"/>
                <w:sz w:val="18"/>
                <w:szCs w:val="18"/>
                <w:lang w:eastAsia="en-US"/>
              </w:rPr>
            </w:pPr>
            <w:r w:rsidRPr="00B70563">
              <w:rPr>
                <w:rFonts w:ascii="Verdana" w:hAnsi="Verdana" w:cs="Arial"/>
                <w:sz w:val="18"/>
                <w:szCs w:val="18"/>
              </w:rPr>
              <w:t xml:space="preserve">Code table </w:t>
            </w:r>
          </w:p>
          <w:p w:rsidR="00A92797" w:rsidRPr="00B70563" w:rsidRDefault="00A92797">
            <w:pPr>
              <w:snapToGrid w:val="0"/>
              <w:rPr>
                <w:rFonts w:ascii="Verdana" w:hAnsi="Verdana" w:cs="Arial"/>
                <w:sz w:val="18"/>
                <w:szCs w:val="18"/>
                <w:lang w:eastAsia="en-US"/>
              </w:rPr>
            </w:pPr>
            <w:r w:rsidRPr="00B70563">
              <w:rPr>
                <w:rFonts w:ascii="Verdana" w:hAnsi="Verdana" w:cs="Arial"/>
                <w:sz w:val="18"/>
                <w:szCs w:val="18"/>
              </w:rPr>
              <w:t>(report code figure 10 if Td &gt; T, see code table below)</w:t>
            </w:r>
          </w:p>
        </w:tc>
      </w:tr>
    </w:tbl>
    <w:p w:rsidR="00A92797" w:rsidRDefault="00A92797" w:rsidP="00A92797">
      <w:pPr>
        <w:jc w:val="both"/>
        <w:rPr>
          <w:rFonts w:ascii="Verdana" w:hAnsi="Verdana" w:cs="Times New Roman"/>
          <w:sz w:val="20"/>
          <w:szCs w:val="20"/>
          <w:lang w:val="en-US" w:eastAsia="en-US"/>
        </w:rPr>
      </w:pPr>
    </w:p>
    <w:p w:rsidR="00A92797" w:rsidRDefault="00A92797" w:rsidP="00A92797">
      <w:pPr>
        <w:jc w:val="both"/>
        <w:rPr>
          <w:rFonts w:ascii="Verdana" w:hAnsi="Verdana"/>
          <w:sz w:val="20"/>
          <w:szCs w:val="20"/>
          <w:lang w:val="en-US"/>
        </w:rPr>
      </w:pPr>
    </w:p>
    <w:p w:rsidR="002B79F9" w:rsidRDefault="002B79F9" w:rsidP="00A92797">
      <w:pPr>
        <w:jc w:val="both"/>
        <w:rPr>
          <w:rFonts w:ascii="Verdana" w:hAnsi="Verdana"/>
          <w:sz w:val="20"/>
          <w:szCs w:val="20"/>
          <w:lang w:val="en-US"/>
        </w:rPr>
      </w:pPr>
    </w:p>
    <w:p w:rsidR="00D21943" w:rsidRPr="002B79F9" w:rsidRDefault="00D21943" w:rsidP="00D21943">
      <w:pPr>
        <w:spacing w:after="120"/>
        <w:ind w:left="2268" w:hanging="2268"/>
        <w:rPr>
          <w:rFonts w:ascii="Verdana" w:hAnsi="Verdana" w:cs="Arial"/>
          <w:b/>
          <w:color w:val="000000"/>
          <w:sz w:val="20"/>
          <w:szCs w:val="20"/>
          <w:u w:val="single"/>
        </w:rPr>
      </w:pPr>
      <w:bookmarkStart w:id="26" w:name="A2019_2_4_3"/>
      <w:bookmarkEnd w:id="26"/>
      <w:r w:rsidRPr="002B79F9">
        <w:rPr>
          <w:rFonts w:ascii="Verdana" w:hAnsi="Verdana" w:cs="Arial"/>
          <w:b/>
          <w:color w:val="000000"/>
          <w:sz w:val="20"/>
          <w:szCs w:val="20"/>
          <w:u w:val="single"/>
        </w:rPr>
        <w:t>2019-2.4.</w:t>
      </w:r>
      <w:r>
        <w:rPr>
          <w:rFonts w:ascii="Verdana" w:hAnsi="Verdana" w:cs="Arial"/>
          <w:b/>
          <w:color w:val="000000"/>
          <w:sz w:val="20"/>
          <w:szCs w:val="20"/>
          <w:u w:val="single"/>
        </w:rPr>
        <w:t>3</w:t>
      </w:r>
      <w:r w:rsidRPr="002B79F9">
        <w:rPr>
          <w:rFonts w:ascii="Verdana" w:hAnsi="Verdana" w:cs="Arial"/>
          <w:b/>
          <w:color w:val="000000"/>
          <w:sz w:val="20"/>
          <w:szCs w:val="20"/>
          <w:u w:val="single"/>
        </w:rPr>
        <w:t>(CM-III)</w:t>
      </w:r>
      <w:r w:rsidRPr="002B79F9">
        <w:rPr>
          <w:rFonts w:ascii="Verdana" w:hAnsi="Verdana" w:cs="Arial"/>
          <w:b/>
          <w:color w:val="000000"/>
          <w:sz w:val="20"/>
          <w:szCs w:val="20"/>
          <w:u w:val="single"/>
        </w:rPr>
        <w:tab/>
      </w:r>
      <w:r w:rsidRPr="00D21943">
        <w:rPr>
          <w:rFonts w:ascii="Verdana" w:hAnsi="Verdana" w:cs="Arial"/>
          <w:b/>
          <w:color w:val="000000"/>
          <w:sz w:val="20"/>
          <w:szCs w:val="20"/>
          <w:u w:val="single"/>
        </w:rPr>
        <w:t>Reporting CryoSat-2 NOP observations using element 0-25-190 following BUFR sequence 3-12-071</w:t>
      </w:r>
    </w:p>
    <w:p w:rsidR="00D21943" w:rsidRPr="00D21943" w:rsidRDefault="00D21943" w:rsidP="002B79F9">
      <w:pPr>
        <w:spacing w:after="120"/>
        <w:ind w:left="2268" w:hanging="2268"/>
        <w:rPr>
          <w:rFonts w:ascii="Verdana" w:hAnsi="Verdana" w:cs="Arial"/>
          <w:color w:val="000000"/>
          <w:sz w:val="20"/>
          <w:szCs w:val="20"/>
        </w:rPr>
      </w:pPr>
      <w:r w:rsidRPr="00D21943">
        <w:rPr>
          <w:rFonts w:ascii="Verdana" w:hAnsi="Verdana" w:cs="Arial"/>
          <w:color w:val="000000"/>
          <w:sz w:val="20"/>
          <w:szCs w:val="20"/>
        </w:rPr>
        <w:t>(none)</w:t>
      </w:r>
    </w:p>
    <w:p w:rsidR="00D21943" w:rsidRDefault="00D21943" w:rsidP="00D21943">
      <w:pPr>
        <w:ind w:left="2268" w:hanging="2268"/>
        <w:rPr>
          <w:rFonts w:ascii="Verdana" w:hAnsi="Verdana" w:cs="Arial"/>
          <w:b/>
          <w:color w:val="000000"/>
          <w:sz w:val="20"/>
          <w:szCs w:val="20"/>
          <w:u w:val="single"/>
        </w:rPr>
      </w:pPr>
    </w:p>
    <w:p w:rsidR="00D21943" w:rsidRDefault="00D21943" w:rsidP="00D21943">
      <w:pPr>
        <w:ind w:left="2268" w:hanging="2268"/>
        <w:rPr>
          <w:rFonts w:ascii="Verdana" w:hAnsi="Verdana" w:cs="Arial"/>
          <w:b/>
          <w:color w:val="000000"/>
          <w:sz w:val="20"/>
          <w:szCs w:val="20"/>
          <w:u w:val="single"/>
        </w:rPr>
      </w:pPr>
    </w:p>
    <w:p w:rsidR="00D21943" w:rsidRDefault="00D21943" w:rsidP="00D21943">
      <w:pPr>
        <w:ind w:left="2268" w:hanging="2268"/>
        <w:rPr>
          <w:rFonts w:ascii="Verdana" w:hAnsi="Verdana" w:cs="Arial"/>
          <w:b/>
          <w:color w:val="000000"/>
          <w:sz w:val="20"/>
          <w:szCs w:val="20"/>
          <w:u w:val="single"/>
        </w:rPr>
      </w:pPr>
    </w:p>
    <w:p w:rsidR="00441B2D" w:rsidRPr="002B79F9" w:rsidRDefault="005C33FD" w:rsidP="002B79F9">
      <w:pPr>
        <w:spacing w:after="120"/>
        <w:ind w:left="2268" w:hanging="2268"/>
        <w:rPr>
          <w:rFonts w:ascii="Verdana" w:hAnsi="Verdana" w:cs="Arial"/>
          <w:b/>
          <w:color w:val="000000"/>
          <w:sz w:val="20"/>
          <w:szCs w:val="20"/>
          <w:u w:val="single"/>
        </w:rPr>
      </w:pPr>
      <w:bookmarkStart w:id="27" w:name="A2019_2_4_4"/>
      <w:bookmarkEnd w:id="27"/>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2.4.4</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Table D sequence for reporting marine observations from unmanned surface vehicles</w:t>
      </w:r>
      <w:hyperlink r:id="rId20" w:anchor="S2019_2_4_4" w:history="1">
        <w:r w:rsidR="00EC3772" w:rsidRPr="00EC3772">
          <w:rPr>
            <w:rStyle w:val="Hyperlink"/>
            <w:rFonts w:ascii="Verdana" w:hAnsi="Verdana" w:cs="Arial"/>
            <w:b/>
            <w:sz w:val="20"/>
            <w:szCs w:val="20"/>
            <w:u w:val="none"/>
          </w:rPr>
          <w:sym w:font="Wingdings" w:char="F0DB"/>
        </w:r>
      </w:hyperlink>
    </w:p>
    <w:p w:rsidR="00A92797" w:rsidRDefault="00A92797" w:rsidP="00A92797">
      <w:pPr>
        <w:rPr>
          <w:rFonts w:ascii="Verdana" w:hAnsi="Verdana"/>
          <w:sz w:val="20"/>
          <w:szCs w:val="20"/>
        </w:rPr>
      </w:pPr>
      <w:r w:rsidRPr="00A73F70">
        <w:rPr>
          <w:rFonts w:ascii="Verdana" w:hAnsi="Verdana"/>
          <w:sz w:val="20"/>
          <w:szCs w:val="20"/>
        </w:rPr>
        <w:t>Add new entry to BUFR Table D</w:t>
      </w:r>
    </w:p>
    <w:p w:rsidR="00744C5A" w:rsidRPr="00A73F70" w:rsidRDefault="00744C5A" w:rsidP="00A92797">
      <w:pPr>
        <w:rPr>
          <w:rFonts w:ascii="Verdana" w:hAnsi="Verdana"/>
          <w:sz w:val="20"/>
          <w:szCs w:val="20"/>
        </w:rPr>
      </w:pPr>
    </w:p>
    <w:p w:rsidR="00A92797" w:rsidRPr="00CA5FD4" w:rsidRDefault="00A92797" w:rsidP="00A92797">
      <w:pPr>
        <w:rPr>
          <w:rFonts w:ascii="Verdana" w:hAnsi="Verdana"/>
          <w:sz w:val="20"/>
          <w:szCs w:val="20"/>
        </w:rPr>
      </w:pPr>
      <w:r w:rsidRPr="00CA5FD4">
        <w:rPr>
          <w:rFonts w:ascii="Verdana" w:hAnsi="Verdana"/>
          <w:sz w:val="20"/>
          <w:szCs w:val="20"/>
        </w:rPr>
        <w:t xml:space="preserve">Category 15 – </w:t>
      </w:r>
      <w:r w:rsidRPr="00CA5FD4">
        <w:rPr>
          <w:rFonts w:ascii="Verdana" w:hAnsi="Verdana"/>
          <w:sz w:val="20"/>
          <w:szCs w:val="20"/>
          <w:lang w:val="en-US"/>
        </w:rPr>
        <w:t>Oceanographic report sequences</w:t>
      </w:r>
    </w:p>
    <w:tbl>
      <w:tblPr>
        <w:tblW w:w="5000" w:type="pct"/>
        <w:tblCellMar>
          <w:left w:w="0" w:type="dxa"/>
          <w:right w:w="0" w:type="dxa"/>
        </w:tblCellMar>
        <w:tblLook w:val="04A0" w:firstRow="1" w:lastRow="0" w:firstColumn="1" w:lastColumn="0" w:noHBand="0" w:noVBand="1"/>
      </w:tblPr>
      <w:tblGrid>
        <w:gridCol w:w="1133"/>
        <w:gridCol w:w="1424"/>
        <w:gridCol w:w="5040"/>
        <w:gridCol w:w="2072"/>
      </w:tblGrid>
      <w:tr w:rsidR="00A92797" w:rsidRPr="00CA5FD4" w:rsidTr="00A92797">
        <w:trPr>
          <w:trHeight w:val="320"/>
        </w:trPr>
        <w:tc>
          <w:tcPr>
            <w:tcW w:w="112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6"/>
                <w:szCs w:val="16"/>
              </w:rPr>
            </w:pPr>
            <w:r w:rsidRPr="00CA5FD4">
              <w:rPr>
                <w:rFonts w:ascii="Verdana" w:hAnsi="Verdana" w:cstheme="minorHAnsi"/>
                <w:color w:val="000000"/>
                <w:sz w:val="16"/>
                <w:szCs w:val="16"/>
              </w:rPr>
              <w:t>Table Reference</w:t>
            </w:r>
          </w:p>
        </w:tc>
        <w:tc>
          <w:tcPr>
            <w:tcW w:w="1418" w:type="dxa"/>
            <w:vMerge w:val="restar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6"/>
                <w:szCs w:val="16"/>
              </w:rPr>
            </w:pPr>
            <w:r w:rsidRPr="00CA5FD4">
              <w:rPr>
                <w:rFonts w:ascii="Verdana" w:hAnsi="Verdana" w:cstheme="minorHAnsi"/>
                <w:color w:val="000000"/>
                <w:sz w:val="16"/>
                <w:szCs w:val="16"/>
              </w:rPr>
              <w:t>Table References</w:t>
            </w:r>
          </w:p>
        </w:tc>
        <w:tc>
          <w:tcPr>
            <w:tcW w:w="5019" w:type="dxa"/>
            <w:vMerge w:val="restar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6"/>
                <w:szCs w:val="16"/>
              </w:rPr>
            </w:pPr>
            <w:r w:rsidRPr="00CA5FD4">
              <w:rPr>
                <w:rFonts w:ascii="Verdana" w:hAnsi="Verdana" w:cstheme="minorHAnsi"/>
                <w:color w:val="000000"/>
                <w:sz w:val="16"/>
                <w:szCs w:val="16"/>
              </w:rPr>
              <w:t>Element Name</w:t>
            </w:r>
          </w:p>
        </w:tc>
        <w:tc>
          <w:tcPr>
            <w:tcW w:w="206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6"/>
                <w:szCs w:val="16"/>
              </w:rPr>
            </w:pPr>
            <w:r w:rsidRPr="00CA5FD4">
              <w:rPr>
                <w:rFonts w:ascii="Verdana" w:hAnsi="Verdana" w:cstheme="minorHAnsi"/>
                <w:color w:val="000000"/>
                <w:sz w:val="16"/>
                <w:szCs w:val="16"/>
              </w:rPr>
              <w:t>Element Description</w:t>
            </w:r>
          </w:p>
        </w:tc>
      </w:tr>
      <w:tr w:rsidR="00A92797" w:rsidRPr="00CA5FD4" w:rsidTr="00A92797">
        <w:trPr>
          <w:trHeight w:val="3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6"/>
                <w:szCs w:val="16"/>
              </w:rPr>
            </w:pPr>
            <w:r w:rsidRPr="00CA5FD4">
              <w:rPr>
                <w:rFonts w:ascii="Verdana" w:hAnsi="Verdana" w:cstheme="minorHAnsi"/>
                <w:color w:val="000000"/>
                <w:sz w:val="16"/>
                <w:szCs w:val="16"/>
              </w:rPr>
              <w:t>FXXYYY</w:t>
            </w:r>
          </w:p>
        </w:tc>
        <w:tc>
          <w:tcPr>
            <w:tcW w:w="1418" w:type="dxa"/>
            <w:vMerge/>
            <w:tcBorders>
              <w:top w:val="single" w:sz="4" w:space="0" w:color="000000"/>
              <w:left w:val="nil"/>
              <w:bottom w:val="single" w:sz="4" w:space="0" w:color="auto"/>
              <w:right w:val="single" w:sz="4" w:space="0" w:color="auto"/>
            </w:tcBorders>
            <w:hideMark/>
          </w:tcPr>
          <w:p w:rsidR="00A92797" w:rsidRPr="00CA5FD4" w:rsidRDefault="00A92797" w:rsidP="00A92797">
            <w:pPr>
              <w:rPr>
                <w:rFonts w:ascii="Verdana" w:hAnsi="Verdana" w:cstheme="minorHAnsi"/>
                <w:color w:val="000000"/>
                <w:sz w:val="16"/>
                <w:szCs w:val="16"/>
              </w:rPr>
            </w:pPr>
          </w:p>
        </w:tc>
        <w:tc>
          <w:tcPr>
            <w:tcW w:w="5019" w:type="dxa"/>
            <w:vMerge/>
            <w:tcBorders>
              <w:top w:val="single" w:sz="4" w:space="0" w:color="000000"/>
              <w:left w:val="single" w:sz="4" w:space="0" w:color="auto"/>
              <w:bottom w:val="single" w:sz="4" w:space="0" w:color="auto"/>
              <w:right w:val="nil"/>
            </w:tcBorders>
            <w:hideMark/>
          </w:tcPr>
          <w:p w:rsidR="00A92797" w:rsidRPr="00CA5FD4" w:rsidRDefault="00A92797" w:rsidP="00A92797">
            <w:pPr>
              <w:rPr>
                <w:rFonts w:ascii="Verdana" w:hAnsi="Verdana" w:cstheme="minorHAnsi"/>
                <w:color w:val="000000"/>
                <w:sz w:val="16"/>
                <w:szCs w:val="16"/>
              </w:rPr>
            </w:pPr>
          </w:p>
        </w:tc>
        <w:tc>
          <w:tcPr>
            <w:tcW w:w="2063" w:type="dxa"/>
            <w:vMerge/>
            <w:tcBorders>
              <w:top w:val="single" w:sz="4" w:space="0" w:color="auto"/>
              <w:left w:val="single" w:sz="4" w:space="0" w:color="auto"/>
              <w:bottom w:val="single" w:sz="4" w:space="0" w:color="000000"/>
              <w:right w:val="single" w:sz="4" w:space="0" w:color="auto"/>
            </w:tcBorders>
            <w:hideMark/>
          </w:tcPr>
          <w:p w:rsidR="00A92797" w:rsidRPr="00CA5FD4" w:rsidRDefault="00A92797" w:rsidP="00A92797">
            <w:pPr>
              <w:rPr>
                <w:rFonts w:ascii="Verdana" w:hAnsi="Verdana" w:cstheme="minorHAnsi"/>
                <w:color w:val="000000"/>
                <w:sz w:val="16"/>
                <w:szCs w:val="16"/>
              </w:rPr>
            </w:pPr>
          </w:p>
        </w:tc>
      </w:tr>
      <w:tr w:rsidR="00A92797" w:rsidRPr="00CA5FD4" w:rsidTr="00A92797">
        <w:trPr>
          <w:trHeight w:val="3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315010</w:t>
            </w:r>
          </w:p>
        </w:tc>
        <w:tc>
          <w:tcPr>
            <w:tcW w:w="1418" w:type="dxa"/>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tcPr>
          <w:p w:rsidR="00A92797" w:rsidRPr="00CA5FD4" w:rsidRDefault="00A92797" w:rsidP="00A92797">
            <w:pPr>
              <w:jc w:val="center"/>
              <w:rPr>
                <w:rFonts w:ascii="Verdana" w:hAnsi="Verdana" w:cstheme="minorHAnsi"/>
                <w:color w:val="000000"/>
                <w:sz w:val="18"/>
                <w:szCs w:val="18"/>
              </w:rPr>
            </w:pPr>
          </w:p>
        </w:tc>
        <w:tc>
          <w:tcPr>
            <w:tcW w:w="5019" w:type="dxa"/>
            <w:tcBorders>
              <w:top w:val="single" w:sz="4" w:space="0" w:color="auto"/>
              <w:left w:val="nil"/>
              <w:bottom w:val="single" w:sz="4" w:space="0" w:color="auto"/>
              <w:right w:val="nil"/>
            </w:tcBorders>
            <w:shd w:val="clear" w:color="000000" w:fill="E7E6E6"/>
            <w:noWrap/>
            <w:tcMar>
              <w:top w:w="15" w:type="dxa"/>
              <w:left w:w="15" w:type="dxa"/>
              <w:bottom w:w="0" w:type="dxa"/>
              <w:right w:w="15" w:type="dxa"/>
            </w:tcMar>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Met-ocean observations from unmanned surface vehicles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A92797" w:rsidRPr="00CA5FD4" w:rsidRDefault="00A92797" w:rsidP="00A92797">
            <w:pPr>
              <w:rPr>
                <w:rFonts w:ascii="Verdana" w:hAnsi="Verdana" w:cstheme="minorHAnsi"/>
                <w:color w:val="000000"/>
                <w:sz w:val="18"/>
                <w:szCs w:val="18"/>
              </w:rPr>
            </w:pPr>
          </w:p>
        </w:tc>
      </w:tr>
      <w:tr w:rsidR="00A92797" w:rsidRPr="00CA5FD4" w:rsidTr="00A92797">
        <w:trPr>
          <w:trHeight w:val="3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p>
        </w:tc>
        <w:tc>
          <w:tcPr>
            <w:tcW w:w="1418" w:type="dxa"/>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301150</w:t>
            </w:r>
          </w:p>
        </w:tc>
        <w:tc>
          <w:tcPr>
            <w:tcW w:w="5019" w:type="dxa"/>
            <w:tcBorders>
              <w:top w:val="single" w:sz="4" w:space="0" w:color="auto"/>
              <w:left w:val="nil"/>
              <w:bottom w:val="single" w:sz="4" w:space="0" w:color="auto"/>
              <w:right w:val="nil"/>
            </w:tcBorders>
            <w:shd w:val="clear" w:color="000000" w:fill="E7E6E6"/>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(WIGOS identifier)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001036</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Agency in charge of operating the observing platform</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001085</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Observing platform manufacturer’s model</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001086</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Observing platform manufacturer’s serial number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003001</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Surface station type</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208032</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Change width of CCITT IA5 field</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001079</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Unique ID for profile</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UUID for report, 32 character hex string</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208000</w:t>
            </w:r>
          </w:p>
        </w:tc>
        <w:tc>
          <w:tcPr>
            <w:tcW w:w="5019"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Change width of CCITT IA5 field</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301011</w:t>
            </w:r>
          </w:p>
        </w:tc>
        <w:tc>
          <w:tcPr>
            <w:tcW w:w="5019" w:type="dxa"/>
            <w:tcBorders>
              <w:top w:val="single" w:sz="4" w:space="0" w:color="auto"/>
              <w:left w:val="nil"/>
              <w:bottom w:val="single" w:sz="4" w:space="0" w:color="auto"/>
              <w:right w:val="nil"/>
            </w:tcBorders>
            <w:shd w:val="clear" w:color="000000" w:fill="E7E6E6"/>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Year, month, day</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E7E6E6"/>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301012</w:t>
            </w:r>
          </w:p>
        </w:tc>
        <w:tc>
          <w:tcPr>
            <w:tcW w:w="5019" w:type="dxa"/>
            <w:tcBorders>
              <w:top w:val="nil"/>
              <w:left w:val="nil"/>
              <w:bottom w:val="single" w:sz="4" w:space="0" w:color="auto"/>
              <w:right w:val="nil"/>
            </w:tcBorders>
            <w:shd w:val="clear" w:color="000000" w:fill="E7E6E6"/>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Hour, minute</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E7E6E6"/>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301021</w:t>
            </w:r>
          </w:p>
        </w:tc>
        <w:tc>
          <w:tcPr>
            <w:tcW w:w="5019" w:type="dxa"/>
            <w:tcBorders>
              <w:top w:val="nil"/>
              <w:left w:val="nil"/>
              <w:bottom w:val="single" w:sz="4" w:space="0" w:color="auto"/>
              <w:right w:val="nil"/>
            </w:tcBorders>
            <w:shd w:val="clear" w:color="000000" w:fill="E7E6E6"/>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(Latitude/longitude (high accuracy))</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001012</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Direction of motion of moving observing platform</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001013</w:t>
            </w:r>
          </w:p>
        </w:tc>
        <w:tc>
          <w:tcPr>
            <w:tcW w:w="5019"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Speed of motion of moving platform</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single" w:sz="4" w:space="0" w:color="auto"/>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103000</w:t>
            </w:r>
          </w:p>
        </w:tc>
        <w:tc>
          <w:tcPr>
            <w:tcW w:w="5019" w:type="dxa"/>
            <w:tcBorders>
              <w:top w:val="single" w:sz="4" w:space="0" w:color="auto"/>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3 descriptor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lastRenderedPageBreak/>
              <w:t>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007031</w:t>
            </w:r>
          </w:p>
        </w:tc>
        <w:tc>
          <w:tcPr>
            <w:tcW w:w="5019"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Height of barometer above mean sea level</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306038</w:t>
            </w:r>
          </w:p>
        </w:tc>
        <w:tc>
          <w:tcPr>
            <w:tcW w:w="5019" w:type="dxa"/>
            <w:tcBorders>
              <w:top w:val="nil"/>
              <w:left w:val="nil"/>
              <w:bottom w:val="single" w:sz="4" w:space="0" w:color="auto"/>
              <w:right w:val="nil"/>
            </w:tcBorders>
            <w:shd w:val="clear" w:color="000000" w:fill="D9D9D9"/>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Sequence for representation of standard surface marine meteorological observations from moored buoys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012161</w:t>
            </w:r>
          </w:p>
        </w:tc>
        <w:tc>
          <w:tcPr>
            <w:tcW w:w="5019"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Skin temperature</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101000</w:t>
            </w:r>
          </w:p>
        </w:tc>
        <w:tc>
          <w:tcPr>
            <w:tcW w:w="5019" w:type="dxa"/>
            <w:tcBorders>
              <w:top w:val="nil"/>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1 descriptors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E7E6E6"/>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306034</w:t>
            </w:r>
          </w:p>
        </w:tc>
        <w:tc>
          <w:tcPr>
            <w:tcW w:w="5019" w:type="dxa"/>
            <w:tcBorders>
              <w:top w:val="nil"/>
              <w:left w:val="nil"/>
              <w:bottom w:val="single" w:sz="4" w:space="0" w:color="auto"/>
              <w:right w:val="nil"/>
            </w:tcBorders>
            <w:shd w:val="clear" w:color="000000" w:fill="E7E6E6"/>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(Surface current)</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101000</w:t>
            </w:r>
          </w:p>
        </w:tc>
        <w:tc>
          <w:tcPr>
            <w:tcW w:w="5019" w:type="dxa"/>
            <w:tcBorders>
              <w:top w:val="nil"/>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1 descriptor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E7E6E6"/>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306039</w:t>
            </w:r>
          </w:p>
        </w:tc>
        <w:tc>
          <w:tcPr>
            <w:tcW w:w="5019" w:type="dxa"/>
            <w:tcBorders>
              <w:top w:val="nil"/>
              <w:left w:val="nil"/>
              <w:bottom w:val="single" w:sz="4" w:space="0" w:color="auto"/>
              <w:right w:val="nil"/>
            </w:tcBorders>
            <w:shd w:val="clear" w:color="000000" w:fill="E7E6E6"/>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(Sequence for representation of basic wave measurements)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101000</w:t>
            </w:r>
          </w:p>
        </w:tc>
        <w:tc>
          <w:tcPr>
            <w:tcW w:w="5019" w:type="dxa"/>
            <w:tcBorders>
              <w:top w:val="nil"/>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1 descriptors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E7E6E6"/>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306033</w:t>
            </w:r>
          </w:p>
        </w:tc>
        <w:tc>
          <w:tcPr>
            <w:tcW w:w="5019" w:type="dxa"/>
            <w:tcBorders>
              <w:top w:val="nil"/>
              <w:left w:val="nil"/>
              <w:bottom w:val="single" w:sz="4" w:space="0" w:color="auto"/>
              <w:right w:val="nil"/>
            </w:tcBorders>
            <w:shd w:val="clear" w:color="000000" w:fill="E7E6E6"/>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(Surface salinity)</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101000</w:t>
            </w:r>
          </w:p>
        </w:tc>
        <w:tc>
          <w:tcPr>
            <w:tcW w:w="5019" w:type="dxa"/>
            <w:tcBorders>
              <w:top w:val="nil"/>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1 descriptor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306041</w:t>
            </w:r>
          </w:p>
        </w:tc>
        <w:tc>
          <w:tcPr>
            <w:tcW w:w="5019" w:type="dxa"/>
            <w:tcBorders>
              <w:top w:val="nil"/>
              <w:left w:val="nil"/>
              <w:bottom w:val="single" w:sz="4" w:space="0" w:color="auto"/>
              <w:right w:val="nil"/>
            </w:tcBorders>
            <w:shd w:val="clear" w:color="000000" w:fill="D9D9D9"/>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(Depth and temperature profile (high accuracy/precision))</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101000</w:t>
            </w:r>
          </w:p>
        </w:tc>
        <w:tc>
          <w:tcPr>
            <w:tcW w:w="5019" w:type="dxa"/>
            <w:tcBorders>
              <w:top w:val="nil"/>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1 descriptors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E7E6E6"/>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306004</w:t>
            </w:r>
          </w:p>
        </w:tc>
        <w:tc>
          <w:tcPr>
            <w:tcW w:w="5019" w:type="dxa"/>
            <w:tcBorders>
              <w:top w:val="nil"/>
              <w:left w:val="nil"/>
              <w:bottom w:val="single" w:sz="4" w:space="0" w:color="auto"/>
              <w:right w:val="nil"/>
            </w:tcBorders>
            <w:shd w:val="clear" w:color="000000" w:fill="E7E6E6"/>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(Depth, temperature, salinity)</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101000</w:t>
            </w:r>
          </w:p>
        </w:tc>
        <w:tc>
          <w:tcPr>
            <w:tcW w:w="5019" w:type="dxa"/>
            <w:tcBorders>
              <w:top w:val="nil"/>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1 descriptor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306005</w:t>
            </w:r>
          </w:p>
        </w:tc>
        <w:tc>
          <w:tcPr>
            <w:tcW w:w="5019" w:type="dxa"/>
            <w:tcBorders>
              <w:top w:val="nil"/>
              <w:left w:val="nil"/>
              <w:bottom w:val="single" w:sz="4" w:space="0" w:color="auto"/>
              <w:right w:val="nil"/>
            </w:tcBorders>
            <w:shd w:val="clear" w:color="000000" w:fill="D9D9D9"/>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Sub-surface current measurements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105000</w:t>
            </w:r>
          </w:p>
        </w:tc>
        <w:tc>
          <w:tcPr>
            <w:tcW w:w="5019" w:type="dxa"/>
            <w:tcBorders>
              <w:top w:val="nil"/>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5 descriptors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041001</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pCO2</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008043</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Atmospheric chemical or physical constituent type</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015028</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Mole fraction of atmospheric constituent / pollutant in dry air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008043</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Atmospheric chemical or physical constituent type</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013080</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Water pH</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single" w:sz="4" w:space="0" w:color="auto"/>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104000</w:t>
            </w:r>
          </w:p>
        </w:tc>
        <w:tc>
          <w:tcPr>
            <w:tcW w:w="5019" w:type="dxa"/>
            <w:tcBorders>
              <w:top w:val="single" w:sz="4" w:space="0" w:color="auto"/>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4 descriptors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041005</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Turbidity</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041003</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Dissolved nitrates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022188</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Dissolved oxygen</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041002</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Fluorescence</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single" w:sz="4" w:space="0" w:color="auto"/>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101000</w:t>
            </w:r>
          </w:p>
        </w:tc>
        <w:tc>
          <w:tcPr>
            <w:tcW w:w="5019" w:type="dxa"/>
            <w:tcBorders>
              <w:top w:val="single" w:sz="4" w:space="0" w:color="auto"/>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1 descriptor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000000" w:fill="D9D9D9"/>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306040</w:t>
            </w:r>
          </w:p>
        </w:tc>
        <w:tc>
          <w:tcPr>
            <w:tcW w:w="5019" w:type="dxa"/>
            <w:tcBorders>
              <w:top w:val="nil"/>
              <w:left w:val="nil"/>
              <w:bottom w:val="nil"/>
              <w:right w:val="nil"/>
            </w:tcBorders>
            <w:shd w:val="clear" w:color="000000" w:fill="D9D9D9"/>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(Sequence for representation of detailed spectral wave measurements)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single" w:sz="4" w:space="0" w:color="auto"/>
              <w:left w:val="nil"/>
              <w:bottom w:val="nil"/>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104000</w:t>
            </w:r>
          </w:p>
        </w:tc>
        <w:tc>
          <w:tcPr>
            <w:tcW w:w="5019" w:type="dxa"/>
            <w:tcBorders>
              <w:top w:val="single" w:sz="4" w:space="0" w:color="auto"/>
              <w:left w:val="nil"/>
              <w:bottom w:val="nil"/>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Delayed replication of 4 descriptors</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6E0B4"/>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031000</w:t>
            </w:r>
          </w:p>
        </w:tc>
        <w:tc>
          <w:tcPr>
            <w:tcW w:w="5019" w:type="dxa"/>
            <w:tcBorders>
              <w:top w:val="nil"/>
              <w:left w:val="nil"/>
              <w:bottom w:val="single" w:sz="4" w:space="0" w:color="auto"/>
              <w:right w:val="nil"/>
            </w:tcBorders>
            <w:shd w:val="clear" w:color="000000" w:fill="C6E0B4"/>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Short delayed descriptor replication factor</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008021</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Time significance</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004025</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Time period or displacement</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lastRenderedPageBreak/>
              <w:t> </w:t>
            </w:r>
          </w:p>
        </w:tc>
        <w:tc>
          <w:tcPr>
            <w:tcW w:w="1418"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014017</w:t>
            </w:r>
          </w:p>
        </w:tc>
        <w:tc>
          <w:tcPr>
            <w:tcW w:w="5019" w:type="dxa"/>
            <w:tcBorders>
              <w:top w:val="nil"/>
              <w:left w:val="nil"/>
              <w:bottom w:val="nil"/>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Instantaneous long-wave radiation</w:t>
            </w:r>
          </w:p>
        </w:tc>
        <w:tc>
          <w:tcPr>
            <w:tcW w:w="206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r w:rsidR="00A92797" w:rsidRPr="00CA5FD4" w:rsidTr="00A92797">
        <w:trPr>
          <w:trHeight w:val="3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jc w:val="center"/>
              <w:rPr>
                <w:rFonts w:ascii="Verdana" w:hAnsi="Verdana" w:cstheme="minorHAnsi"/>
                <w:color w:val="000000"/>
                <w:sz w:val="18"/>
                <w:szCs w:val="18"/>
              </w:rPr>
            </w:pPr>
            <w:r w:rsidRPr="00CA5FD4">
              <w:rPr>
                <w:rFonts w:ascii="Verdana" w:hAnsi="Verdana" w:cstheme="minorHAnsi"/>
                <w:color w:val="000000"/>
                <w:sz w:val="18"/>
                <w:szCs w:val="18"/>
              </w:rPr>
              <w:t>014018</w:t>
            </w:r>
          </w:p>
        </w:tc>
        <w:tc>
          <w:tcPr>
            <w:tcW w:w="5019"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Instantaneous short-wave radiation</w:t>
            </w:r>
          </w:p>
        </w:tc>
        <w:tc>
          <w:tcPr>
            <w:tcW w:w="20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A92797" w:rsidRPr="00CA5FD4" w:rsidRDefault="00A92797" w:rsidP="00A92797">
            <w:pPr>
              <w:rPr>
                <w:rFonts w:ascii="Verdana" w:hAnsi="Verdana" w:cstheme="minorHAnsi"/>
                <w:color w:val="000000"/>
                <w:sz w:val="18"/>
                <w:szCs w:val="18"/>
              </w:rPr>
            </w:pPr>
            <w:r w:rsidRPr="00CA5FD4">
              <w:rPr>
                <w:rFonts w:ascii="Verdana" w:hAnsi="Verdana" w:cstheme="minorHAnsi"/>
                <w:color w:val="000000"/>
                <w:sz w:val="18"/>
                <w:szCs w:val="18"/>
              </w:rPr>
              <w:t> </w:t>
            </w:r>
          </w:p>
        </w:tc>
      </w:tr>
    </w:tbl>
    <w:p w:rsidR="005C33FD" w:rsidRDefault="005C33FD" w:rsidP="00695EFD">
      <w:pPr>
        <w:rPr>
          <w:rFonts w:ascii="Verdana" w:hAnsi="Verdana" w:cs="Arial"/>
          <w:color w:val="000000"/>
          <w:sz w:val="20"/>
          <w:szCs w:val="20"/>
        </w:rPr>
      </w:pPr>
    </w:p>
    <w:p w:rsidR="005C33FD" w:rsidRDefault="005C33FD" w:rsidP="00695EFD">
      <w:pPr>
        <w:rPr>
          <w:rFonts w:ascii="Verdana" w:hAnsi="Verdana" w:cs="Arial"/>
          <w:color w:val="000000"/>
          <w:sz w:val="20"/>
          <w:szCs w:val="20"/>
        </w:rPr>
      </w:pPr>
    </w:p>
    <w:p w:rsidR="002B79F9" w:rsidRPr="00116904" w:rsidRDefault="002B79F9" w:rsidP="00695EFD">
      <w:pPr>
        <w:rPr>
          <w:rFonts w:ascii="Verdana" w:hAnsi="Verdana" w:cs="Arial"/>
          <w:color w:val="000000"/>
          <w:sz w:val="20"/>
          <w:szCs w:val="20"/>
        </w:rPr>
      </w:pPr>
    </w:p>
    <w:p w:rsidR="00247324" w:rsidRDefault="00247324" w:rsidP="002B79F9">
      <w:pPr>
        <w:spacing w:after="120"/>
        <w:rPr>
          <w:rFonts w:ascii="Verdana" w:hAnsi="Verdana" w:cs="Arial"/>
          <w:color w:val="000000"/>
          <w:sz w:val="20"/>
          <w:szCs w:val="20"/>
        </w:rPr>
      </w:pPr>
      <w:bookmarkStart w:id="28" w:name="A2019_2_5"/>
      <w:bookmarkEnd w:id="28"/>
      <w:r w:rsidRPr="00116904">
        <w:rPr>
          <w:rFonts w:ascii="Verdana" w:hAnsi="Verdana" w:cs="Arial"/>
          <w:color w:val="000000"/>
          <w:sz w:val="20"/>
          <w:szCs w:val="20"/>
        </w:rPr>
        <w:t xml:space="preserve">2.5 </w:t>
      </w:r>
      <w:r w:rsidRPr="00116904">
        <w:rPr>
          <w:rFonts w:ascii="Verdana" w:hAnsi="Verdana" w:cs="Arial"/>
          <w:color w:val="000000"/>
          <w:sz w:val="20"/>
          <w:szCs w:val="20"/>
        </w:rPr>
        <w:tab/>
        <w:t>Additions to Common Code tables</w:t>
      </w:r>
    </w:p>
    <w:p w:rsidR="00441B2D" w:rsidRPr="002B79F9" w:rsidRDefault="005C33FD" w:rsidP="00CF67CE">
      <w:pPr>
        <w:spacing w:after="120"/>
        <w:ind w:left="2126" w:hanging="2126"/>
        <w:rPr>
          <w:rFonts w:ascii="Verdana" w:hAnsi="Verdana" w:cs="Arial"/>
          <w:b/>
          <w:color w:val="000000"/>
          <w:sz w:val="20"/>
          <w:szCs w:val="20"/>
          <w:u w:val="single"/>
        </w:rPr>
      </w:pPr>
      <w:bookmarkStart w:id="29" w:name="A2019_2_5_1"/>
      <w:bookmarkEnd w:id="29"/>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2.5.1</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New entry to Common Code Table C-11</w:t>
      </w:r>
      <w:hyperlink r:id="rId21" w:anchor="S2019_2_5_1" w:history="1">
        <w:r w:rsidR="00EC3772" w:rsidRPr="00EC3772">
          <w:rPr>
            <w:rStyle w:val="Hyperlink"/>
            <w:rFonts w:ascii="Verdana" w:hAnsi="Verdana" w:cs="Arial"/>
            <w:b/>
            <w:sz w:val="20"/>
            <w:szCs w:val="20"/>
            <w:u w:val="none"/>
          </w:rPr>
          <w:sym w:font="Wingdings" w:char="F0DB"/>
        </w:r>
      </w:hyperlink>
    </w:p>
    <w:p w:rsidR="00A92797" w:rsidRDefault="00A92797" w:rsidP="00A92797">
      <w:pPr>
        <w:jc w:val="both"/>
        <w:rPr>
          <w:rFonts w:ascii="Verdana" w:hAnsi="Verdana"/>
          <w:sz w:val="20"/>
          <w:szCs w:val="20"/>
          <w:lang w:val="en-US"/>
        </w:rPr>
      </w:pPr>
      <w:r>
        <w:rPr>
          <w:rFonts w:ascii="Verdana" w:hAnsi="Verdana"/>
          <w:sz w:val="20"/>
          <w:szCs w:val="20"/>
          <w:lang w:val="en-US"/>
        </w:rPr>
        <w:t>Reassignment of Common Code Table C-11 entry 002</w:t>
      </w:r>
      <w:r w:rsidR="00CA5FD4">
        <w:rPr>
          <w:rFonts w:ascii="Verdana" w:hAnsi="Verdana"/>
          <w:sz w:val="20"/>
          <w:szCs w:val="20"/>
          <w:lang w:val="en-US"/>
        </w:rPr>
        <w:t>90</w:t>
      </w:r>
      <w:r>
        <w:rPr>
          <w:rFonts w:ascii="Verdana" w:hAnsi="Verdana"/>
          <w:sz w:val="20"/>
          <w:szCs w:val="20"/>
          <w:lang w:val="en-US"/>
        </w:rPr>
        <w:t xml:space="preserve"> as below.</w:t>
      </w:r>
    </w:p>
    <w:p w:rsidR="00A92797" w:rsidRDefault="00A92797" w:rsidP="00A92797">
      <w:pPr>
        <w:jc w:val="both"/>
        <w:rPr>
          <w:rFonts w:ascii="Verdana" w:hAnsi="Verdana"/>
          <w:sz w:val="20"/>
          <w:szCs w:val="20"/>
          <w:lang w:val="en-US"/>
        </w:rPr>
      </w:pPr>
    </w:p>
    <w:p w:rsidR="00A92797" w:rsidRPr="00B70563" w:rsidRDefault="00A92797" w:rsidP="00A92797">
      <w:pPr>
        <w:widowControl w:val="0"/>
        <w:tabs>
          <w:tab w:val="center" w:pos="715"/>
          <w:tab w:val="center" w:pos="2551"/>
          <w:tab w:val="left" w:pos="4111"/>
        </w:tabs>
        <w:autoSpaceDE w:val="0"/>
        <w:autoSpaceDN w:val="0"/>
        <w:adjustRightInd w:val="0"/>
        <w:spacing w:before="40" w:line="240" w:lineRule="exact"/>
        <w:rPr>
          <w:rFonts w:cs="Arial"/>
          <w:sz w:val="20"/>
          <w:szCs w:val="20"/>
        </w:rPr>
      </w:pPr>
      <w:r w:rsidRPr="00B70563">
        <w:rPr>
          <w:rFonts w:cs="Arial"/>
          <w:sz w:val="20"/>
          <w:szCs w:val="20"/>
        </w:rPr>
        <w:tab/>
        <w:t>002</w:t>
      </w:r>
      <w:r w:rsidR="00CA5FD4" w:rsidRPr="00B70563">
        <w:rPr>
          <w:rFonts w:cs="Arial"/>
          <w:sz w:val="20"/>
          <w:szCs w:val="20"/>
        </w:rPr>
        <w:t>90</w:t>
      </w:r>
      <w:r w:rsidRPr="00B70563">
        <w:rPr>
          <w:rFonts w:cs="Arial"/>
          <w:sz w:val="20"/>
          <w:szCs w:val="20"/>
        </w:rPr>
        <w:tab/>
        <w:t>2</w:t>
      </w:r>
      <w:r w:rsidR="00CA5FD4" w:rsidRPr="00B70563">
        <w:rPr>
          <w:rFonts w:cs="Arial"/>
          <w:sz w:val="20"/>
          <w:szCs w:val="20"/>
        </w:rPr>
        <w:t>90</w:t>
      </w:r>
      <w:r w:rsidRPr="00B70563">
        <w:rPr>
          <w:rFonts w:cs="Arial"/>
          <w:sz w:val="20"/>
          <w:szCs w:val="20"/>
        </w:rPr>
        <w:tab/>
      </w:r>
      <w:r w:rsidRPr="00B70563">
        <w:rPr>
          <w:sz w:val="20"/>
          <w:szCs w:val="20"/>
        </w:rPr>
        <w:t>EUMETNET E-Profile</w:t>
      </w:r>
    </w:p>
    <w:p w:rsidR="005C33FD" w:rsidRDefault="005C33FD" w:rsidP="00C76031">
      <w:pPr>
        <w:rPr>
          <w:rFonts w:ascii="Verdana" w:hAnsi="Verdana" w:cs="Arial"/>
          <w:color w:val="000000"/>
          <w:sz w:val="20"/>
          <w:szCs w:val="20"/>
        </w:rPr>
      </w:pPr>
    </w:p>
    <w:p w:rsidR="005C33FD" w:rsidRDefault="005C33FD" w:rsidP="00C76031">
      <w:pPr>
        <w:rPr>
          <w:rFonts w:ascii="Verdana" w:hAnsi="Verdana" w:cs="Arial"/>
          <w:color w:val="000000"/>
          <w:sz w:val="20"/>
          <w:szCs w:val="20"/>
        </w:rPr>
      </w:pPr>
    </w:p>
    <w:p w:rsidR="002B79F9" w:rsidRPr="005C33FD" w:rsidRDefault="002B79F9" w:rsidP="00C76031">
      <w:pPr>
        <w:rPr>
          <w:rFonts w:ascii="Verdana" w:hAnsi="Verdana" w:cs="Arial"/>
          <w:color w:val="000000"/>
          <w:sz w:val="20"/>
          <w:szCs w:val="20"/>
        </w:rPr>
      </w:pPr>
    </w:p>
    <w:p w:rsidR="00441B2D" w:rsidRPr="002B79F9" w:rsidRDefault="005C33FD" w:rsidP="00CF67CE">
      <w:pPr>
        <w:spacing w:after="120"/>
        <w:ind w:left="2126" w:hanging="2126"/>
        <w:rPr>
          <w:rFonts w:ascii="Verdana" w:hAnsi="Verdana" w:cs="Arial"/>
          <w:b/>
          <w:color w:val="000000"/>
          <w:sz w:val="20"/>
          <w:szCs w:val="20"/>
          <w:u w:val="single"/>
        </w:rPr>
      </w:pPr>
      <w:bookmarkStart w:id="30" w:name="A2019_2_5_2"/>
      <w:bookmarkEnd w:id="30"/>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2.5.2</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New entry to Common Code Table C-5 (FY-2H)</w:t>
      </w:r>
      <w:hyperlink r:id="rId22" w:anchor="S2019_2_5_2" w:history="1">
        <w:r w:rsidR="00EC3772" w:rsidRPr="00EC3772">
          <w:rPr>
            <w:rStyle w:val="Hyperlink"/>
            <w:rFonts w:ascii="Verdana" w:hAnsi="Verdana" w:cs="Arial"/>
            <w:b/>
            <w:sz w:val="20"/>
            <w:szCs w:val="20"/>
            <w:u w:val="none"/>
          </w:rPr>
          <w:sym w:font="Wingdings" w:char="F0DB"/>
        </w:r>
      </w:hyperlink>
    </w:p>
    <w:p w:rsidR="00A92797" w:rsidRPr="002B79F9" w:rsidRDefault="00A92797" w:rsidP="002B79F9">
      <w:pPr>
        <w:spacing w:after="120"/>
        <w:rPr>
          <w:rFonts w:ascii="Verdana" w:eastAsia="Calibri" w:hAnsi="Verdana"/>
          <w:sz w:val="20"/>
          <w:szCs w:val="20"/>
          <w:u w:val="single"/>
          <w:lang w:val="en-US"/>
        </w:rPr>
      </w:pPr>
      <w:r w:rsidRPr="002B79F9">
        <w:rPr>
          <w:rFonts w:ascii="Verdana" w:eastAsia="Calibri" w:hAnsi="Verdana"/>
          <w:sz w:val="20"/>
          <w:szCs w:val="20"/>
          <w:u w:val="single"/>
          <w:lang w:val="en-US"/>
        </w:rPr>
        <w:t>Add new entry to Common Code Table C-5:</w:t>
      </w:r>
    </w:p>
    <w:p w:rsidR="00A92797" w:rsidRPr="00165488" w:rsidRDefault="00A92797" w:rsidP="00CB40F9">
      <w:pPr>
        <w:numPr>
          <w:ilvl w:val="0"/>
          <w:numId w:val="25"/>
        </w:numPr>
        <w:suppressAutoHyphens w:val="0"/>
        <w:snapToGrid w:val="0"/>
        <w:rPr>
          <w:rFonts w:ascii="Verdana" w:eastAsia="SimSun" w:hAnsi="Verdana"/>
          <w:sz w:val="20"/>
          <w:szCs w:val="20"/>
          <w:lang w:val="en-US" w:eastAsia="zh-CN"/>
        </w:rPr>
      </w:pPr>
      <w:r w:rsidRPr="00165488">
        <w:rPr>
          <w:rFonts w:ascii="Verdana" w:eastAsia="Calibri" w:hAnsi="Verdana"/>
          <w:sz w:val="20"/>
          <w:szCs w:val="20"/>
          <w:lang w:val="en-US"/>
        </w:rPr>
        <w:tab/>
      </w:r>
      <w:r w:rsidRPr="00165488">
        <w:rPr>
          <w:rFonts w:ascii="Verdana" w:eastAsia="Calibri" w:hAnsi="Verdana"/>
          <w:sz w:val="20"/>
          <w:szCs w:val="20"/>
          <w:lang w:val="en-US"/>
        </w:rPr>
        <w:tab/>
      </w:r>
      <w:r w:rsidRPr="00165488">
        <w:rPr>
          <w:rFonts w:ascii="Verdana" w:eastAsia="SimSun" w:hAnsi="Verdana"/>
          <w:sz w:val="20"/>
          <w:szCs w:val="20"/>
          <w:lang w:val="en-US" w:eastAsia="zh-CN"/>
        </w:rPr>
        <w:t>FY-2H</w:t>
      </w:r>
    </w:p>
    <w:p w:rsidR="005C33FD" w:rsidRDefault="005C33FD" w:rsidP="00165488">
      <w:pPr>
        <w:rPr>
          <w:rFonts w:ascii="Verdana" w:hAnsi="Verdana" w:cs="Arial"/>
          <w:color w:val="000000"/>
          <w:sz w:val="20"/>
          <w:szCs w:val="20"/>
        </w:rPr>
      </w:pPr>
    </w:p>
    <w:p w:rsidR="002B79F9" w:rsidRPr="00165488" w:rsidRDefault="002B79F9" w:rsidP="00165488">
      <w:pPr>
        <w:rPr>
          <w:rFonts w:ascii="Verdana" w:hAnsi="Verdana" w:cs="Arial"/>
          <w:color w:val="000000"/>
          <w:sz w:val="20"/>
          <w:szCs w:val="20"/>
        </w:rPr>
      </w:pPr>
    </w:p>
    <w:p w:rsidR="005C33FD" w:rsidRPr="00165488" w:rsidRDefault="005C33FD" w:rsidP="00165488">
      <w:pPr>
        <w:rPr>
          <w:rFonts w:ascii="Verdana" w:hAnsi="Verdana" w:cs="Arial"/>
          <w:color w:val="000000"/>
          <w:sz w:val="20"/>
          <w:szCs w:val="20"/>
        </w:rPr>
      </w:pPr>
    </w:p>
    <w:p w:rsidR="00441B2D" w:rsidRPr="002B79F9" w:rsidRDefault="005C33FD" w:rsidP="00CF67CE">
      <w:pPr>
        <w:spacing w:after="120"/>
        <w:ind w:left="2126" w:hanging="2126"/>
        <w:rPr>
          <w:rFonts w:ascii="Verdana" w:hAnsi="Verdana" w:cs="Arial"/>
          <w:b/>
          <w:color w:val="000000"/>
          <w:sz w:val="20"/>
          <w:szCs w:val="20"/>
          <w:u w:val="single"/>
        </w:rPr>
      </w:pPr>
      <w:bookmarkStart w:id="31" w:name="A2019_2_5_3"/>
      <w:bookmarkEnd w:id="31"/>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2.5.3</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Proposal for new entries in Common Code Tables C5 and C8</w:t>
      </w:r>
      <w:hyperlink r:id="rId23" w:anchor="S2019_2_5_3" w:history="1">
        <w:r w:rsidR="00EC3772" w:rsidRPr="00EC3772">
          <w:rPr>
            <w:rStyle w:val="Hyperlink"/>
            <w:rFonts w:ascii="Verdana" w:hAnsi="Verdana" w:cs="Arial"/>
            <w:b/>
            <w:sz w:val="20"/>
            <w:szCs w:val="20"/>
            <w:u w:val="none"/>
          </w:rPr>
          <w:sym w:font="Wingdings" w:char="F0DB"/>
        </w:r>
      </w:hyperlink>
    </w:p>
    <w:p w:rsidR="00A92797" w:rsidRDefault="00A92797" w:rsidP="00A92797">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Common Code Table C5 Satellite identifier:</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1842"/>
        <w:gridCol w:w="2552"/>
        <w:gridCol w:w="2835"/>
        <w:gridCol w:w="2551"/>
      </w:tblGrid>
      <w:tr w:rsidR="00A92797" w:rsidRPr="00CA5FD4" w:rsidTr="00A92797">
        <w:trPr>
          <w:trHeight w:val="578"/>
        </w:trPr>
        <w:tc>
          <w:tcPr>
            <w:tcW w:w="1843" w:type="dxa"/>
            <w:tcBorders>
              <w:top w:val="single" w:sz="2" w:space="0" w:color="D9D9D9"/>
              <w:left w:val="single" w:sz="2" w:space="0" w:color="D9D9D9"/>
              <w:bottom w:val="single" w:sz="2" w:space="0" w:color="D9D9D9"/>
              <w:right w:val="single" w:sz="2" w:space="0" w:color="D9D9D9"/>
            </w:tcBorders>
            <w:shd w:val="pct10" w:color="auto" w:fill="auto"/>
            <w:hideMark/>
          </w:tcPr>
          <w:p w:rsidR="00A92797" w:rsidRPr="00CA5FD4" w:rsidRDefault="00A92797">
            <w:pPr>
              <w:snapToGrid w:val="0"/>
              <w:spacing w:before="40" w:after="40"/>
              <w:jc w:val="center"/>
              <w:rPr>
                <w:rFonts w:ascii="Verdana" w:hAnsi="Verdana"/>
                <w:sz w:val="16"/>
                <w:szCs w:val="16"/>
                <w:lang w:eastAsia="en-US"/>
              </w:rPr>
            </w:pPr>
            <w:r w:rsidRPr="00CA5FD4">
              <w:rPr>
                <w:rFonts w:ascii="Verdana" w:hAnsi="Verdana"/>
                <w:sz w:val="16"/>
                <w:szCs w:val="16"/>
              </w:rPr>
              <w:t>Code figure for I</w:t>
            </w:r>
            <w:r w:rsidRPr="00CA5FD4">
              <w:rPr>
                <w:rFonts w:ascii="Verdana" w:hAnsi="Verdana"/>
                <w:sz w:val="16"/>
                <w:szCs w:val="16"/>
                <w:vertAlign w:val="subscript"/>
              </w:rPr>
              <w:t>6</w:t>
            </w:r>
            <w:r w:rsidRPr="00CA5FD4">
              <w:rPr>
                <w:rFonts w:ascii="Verdana" w:hAnsi="Verdana"/>
                <w:sz w:val="16"/>
                <w:szCs w:val="16"/>
              </w:rPr>
              <w:t>I</w:t>
            </w:r>
            <w:r w:rsidRPr="00CA5FD4">
              <w:rPr>
                <w:rFonts w:ascii="Verdana" w:hAnsi="Verdana"/>
                <w:sz w:val="16"/>
                <w:szCs w:val="16"/>
                <w:vertAlign w:val="subscript"/>
              </w:rPr>
              <w:t>6</w:t>
            </w:r>
            <w:r w:rsidRPr="00CA5FD4">
              <w:rPr>
                <w:rFonts w:ascii="Verdana" w:hAnsi="Verdana"/>
                <w:sz w:val="16"/>
                <w:szCs w:val="16"/>
              </w:rPr>
              <w:t>I</w:t>
            </w:r>
            <w:r w:rsidRPr="00CA5FD4">
              <w:rPr>
                <w:rFonts w:ascii="Verdana" w:hAnsi="Verdana"/>
                <w:sz w:val="16"/>
                <w:szCs w:val="16"/>
                <w:vertAlign w:val="subscript"/>
              </w:rPr>
              <w:t>6</w:t>
            </w:r>
          </w:p>
        </w:tc>
        <w:tc>
          <w:tcPr>
            <w:tcW w:w="2552" w:type="dxa"/>
            <w:tcBorders>
              <w:top w:val="single" w:sz="2" w:space="0" w:color="D9D9D9"/>
              <w:left w:val="single" w:sz="2" w:space="0" w:color="D9D9D9"/>
              <w:bottom w:val="single" w:sz="2" w:space="0" w:color="D9D9D9"/>
              <w:right w:val="single" w:sz="2" w:space="0" w:color="D9D9D9"/>
            </w:tcBorders>
            <w:shd w:val="pct10" w:color="auto" w:fill="auto"/>
            <w:hideMark/>
          </w:tcPr>
          <w:p w:rsidR="00A92797" w:rsidRPr="00CA5FD4" w:rsidRDefault="00A92797">
            <w:pPr>
              <w:snapToGrid w:val="0"/>
              <w:spacing w:before="40" w:after="40"/>
              <w:jc w:val="center"/>
              <w:rPr>
                <w:rFonts w:ascii="Verdana" w:hAnsi="Verdana"/>
                <w:sz w:val="16"/>
                <w:szCs w:val="16"/>
                <w:lang w:eastAsia="en-US"/>
              </w:rPr>
            </w:pPr>
            <w:r w:rsidRPr="00CA5FD4">
              <w:rPr>
                <w:rFonts w:ascii="Verdana" w:hAnsi="Verdana"/>
                <w:sz w:val="16"/>
                <w:szCs w:val="16"/>
              </w:rPr>
              <w:t>Code figure for BUFR (Code table 0 01 007)</w:t>
            </w:r>
          </w:p>
        </w:tc>
        <w:tc>
          <w:tcPr>
            <w:tcW w:w="2835" w:type="dxa"/>
            <w:tcBorders>
              <w:top w:val="single" w:sz="2" w:space="0" w:color="D9D9D9"/>
              <w:left w:val="single" w:sz="2" w:space="0" w:color="D9D9D9"/>
              <w:bottom w:val="single" w:sz="2" w:space="0" w:color="D9D9D9"/>
              <w:right w:val="single" w:sz="2" w:space="0" w:color="D9D9D9"/>
            </w:tcBorders>
            <w:shd w:val="pct10" w:color="auto" w:fill="auto"/>
            <w:hideMark/>
          </w:tcPr>
          <w:p w:rsidR="00A92797" w:rsidRPr="00CA5FD4" w:rsidRDefault="00A92797">
            <w:pPr>
              <w:snapToGrid w:val="0"/>
              <w:spacing w:before="40" w:after="40"/>
              <w:jc w:val="center"/>
              <w:rPr>
                <w:rFonts w:ascii="Verdana" w:hAnsi="Verdana"/>
                <w:sz w:val="16"/>
                <w:szCs w:val="16"/>
                <w:lang w:eastAsia="en-US"/>
              </w:rPr>
            </w:pPr>
            <w:r w:rsidRPr="00CA5FD4">
              <w:rPr>
                <w:rFonts w:ascii="Verdana" w:hAnsi="Verdana"/>
                <w:sz w:val="16"/>
                <w:szCs w:val="16"/>
              </w:rPr>
              <w:t>Code figure for GRIB Edition 2</w:t>
            </w:r>
          </w:p>
        </w:tc>
        <w:tc>
          <w:tcPr>
            <w:tcW w:w="2551" w:type="dxa"/>
            <w:tcBorders>
              <w:top w:val="single" w:sz="2" w:space="0" w:color="D9D9D9"/>
              <w:left w:val="single" w:sz="2" w:space="0" w:color="D9D9D9"/>
              <w:bottom w:val="single" w:sz="2" w:space="0" w:color="D9D9D9"/>
              <w:right w:val="single" w:sz="2" w:space="0" w:color="D9D9D9"/>
            </w:tcBorders>
            <w:shd w:val="pct10" w:color="auto" w:fill="auto"/>
          </w:tcPr>
          <w:p w:rsidR="00A92797" w:rsidRPr="00CA5FD4" w:rsidRDefault="00A92797">
            <w:pPr>
              <w:snapToGrid w:val="0"/>
              <w:spacing w:before="40" w:after="40"/>
              <w:jc w:val="center"/>
              <w:rPr>
                <w:rFonts w:ascii="Verdana" w:hAnsi="Verdana"/>
                <w:sz w:val="16"/>
                <w:szCs w:val="16"/>
                <w:lang w:eastAsia="en-US"/>
              </w:rPr>
            </w:pPr>
          </w:p>
        </w:tc>
      </w:tr>
      <w:tr w:rsidR="00A92797" w:rsidRPr="00CA5FD4" w:rsidTr="00A92797">
        <w:tc>
          <w:tcPr>
            <w:tcW w:w="1843"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tabs>
                <w:tab w:val="left" w:pos="660"/>
                <w:tab w:val="left" w:pos="720"/>
                <w:tab w:val="center" w:pos="813"/>
              </w:tabs>
              <w:snapToGrid w:val="0"/>
              <w:spacing w:before="40" w:after="40"/>
              <w:jc w:val="center"/>
              <w:rPr>
                <w:rFonts w:ascii="Verdana" w:hAnsi="Verdana"/>
                <w:sz w:val="18"/>
                <w:szCs w:val="18"/>
                <w:lang w:eastAsia="en-US"/>
              </w:rPr>
            </w:pPr>
            <w:r w:rsidRPr="00CA5FD4">
              <w:rPr>
                <w:rFonts w:ascii="Verdana" w:hAnsi="Verdana"/>
                <w:sz w:val="18"/>
                <w:szCs w:val="18"/>
              </w:rPr>
              <w:t>66</w:t>
            </w:r>
          </w:p>
        </w:tc>
        <w:tc>
          <w:tcPr>
            <w:tcW w:w="2552"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tabs>
                <w:tab w:val="left" w:pos="720"/>
              </w:tabs>
              <w:snapToGrid w:val="0"/>
              <w:spacing w:before="40" w:after="40"/>
              <w:jc w:val="center"/>
              <w:rPr>
                <w:rFonts w:ascii="Verdana" w:hAnsi="Verdana"/>
                <w:sz w:val="18"/>
                <w:szCs w:val="18"/>
                <w:lang w:eastAsia="en-US"/>
              </w:rPr>
            </w:pPr>
            <w:r w:rsidRPr="00CA5FD4">
              <w:rPr>
                <w:rFonts w:ascii="Verdana" w:hAnsi="Verdana"/>
                <w:sz w:val="18"/>
                <w:szCs w:val="18"/>
              </w:rPr>
              <w:t>66</w:t>
            </w:r>
          </w:p>
        </w:tc>
        <w:tc>
          <w:tcPr>
            <w:tcW w:w="2835"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tabs>
                <w:tab w:val="left" w:pos="720"/>
              </w:tabs>
              <w:snapToGrid w:val="0"/>
              <w:spacing w:before="40" w:after="40"/>
              <w:jc w:val="center"/>
              <w:rPr>
                <w:rFonts w:ascii="Verdana" w:hAnsi="Verdana"/>
                <w:sz w:val="18"/>
                <w:szCs w:val="18"/>
                <w:lang w:eastAsia="en-US"/>
              </w:rPr>
            </w:pPr>
            <w:r w:rsidRPr="00CA5FD4">
              <w:rPr>
                <w:rFonts w:ascii="Verdana" w:hAnsi="Verdana"/>
                <w:sz w:val="18"/>
                <w:szCs w:val="18"/>
              </w:rPr>
              <w:t>66</w:t>
            </w:r>
          </w:p>
        </w:tc>
        <w:tc>
          <w:tcPr>
            <w:tcW w:w="2551"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snapToGrid w:val="0"/>
              <w:spacing w:before="40" w:after="40"/>
              <w:rPr>
                <w:rFonts w:ascii="Verdana" w:hAnsi="Verdana"/>
                <w:sz w:val="18"/>
                <w:szCs w:val="18"/>
                <w:lang w:eastAsia="en-US"/>
              </w:rPr>
            </w:pPr>
            <w:r w:rsidRPr="00CA5FD4">
              <w:rPr>
                <w:rFonts w:ascii="Verdana" w:hAnsi="Verdana"/>
                <w:sz w:val="18"/>
                <w:szCs w:val="18"/>
              </w:rPr>
              <w:t>Sentinel-6A</w:t>
            </w:r>
          </w:p>
        </w:tc>
      </w:tr>
      <w:tr w:rsidR="00A92797" w:rsidRPr="00CA5FD4" w:rsidTr="00A92797">
        <w:tc>
          <w:tcPr>
            <w:tcW w:w="1843"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tabs>
                <w:tab w:val="left" w:pos="720"/>
              </w:tabs>
              <w:snapToGrid w:val="0"/>
              <w:spacing w:before="40" w:after="40"/>
              <w:jc w:val="center"/>
              <w:rPr>
                <w:rFonts w:ascii="Verdana" w:hAnsi="Verdana"/>
                <w:sz w:val="18"/>
                <w:szCs w:val="18"/>
                <w:lang w:eastAsia="en-US"/>
              </w:rPr>
            </w:pPr>
            <w:r w:rsidRPr="00CA5FD4">
              <w:rPr>
                <w:rFonts w:ascii="Verdana" w:hAnsi="Verdana"/>
                <w:sz w:val="18"/>
                <w:szCs w:val="18"/>
              </w:rPr>
              <w:t>67</w:t>
            </w:r>
          </w:p>
        </w:tc>
        <w:tc>
          <w:tcPr>
            <w:tcW w:w="2552"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tabs>
                <w:tab w:val="left" w:pos="720"/>
              </w:tabs>
              <w:snapToGrid w:val="0"/>
              <w:spacing w:before="40" w:after="40"/>
              <w:jc w:val="center"/>
              <w:rPr>
                <w:rFonts w:ascii="Verdana" w:hAnsi="Verdana"/>
                <w:sz w:val="18"/>
                <w:szCs w:val="18"/>
                <w:lang w:eastAsia="en-US"/>
              </w:rPr>
            </w:pPr>
            <w:r w:rsidRPr="00CA5FD4">
              <w:rPr>
                <w:rFonts w:ascii="Verdana" w:hAnsi="Verdana"/>
                <w:sz w:val="18"/>
                <w:szCs w:val="18"/>
              </w:rPr>
              <w:t>67</w:t>
            </w:r>
          </w:p>
        </w:tc>
        <w:tc>
          <w:tcPr>
            <w:tcW w:w="2835"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tabs>
                <w:tab w:val="left" w:pos="720"/>
              </w:tabs>
              <w:snapToGrid w:val="0"/>
              <w:spacing w:before="40" w:after="40"/>
              <w:jc w:val="center"/>
              <w:rPr>
                <w:rFonts w:ascii="Verdana" w:hAnsi="Verdana"/>
                <w:sz w:val="18"/>
                <w:szCs w:val="18"/>
                <w:lang w:eastAsia="en-US"/>
              </w:rPr>
            </w:pPr>
            <w:r w:rsidRPr="00CA5FD4">
              <w:rPr>
                <w:rFonts w:ascii="Verdana" w:hAnsi="Verdana"/>
                <w:sz w:val="18"/>
                <w:szCs w:val="18"/>
              </w:rPr>
              <w:t>67</w:t>
            </w:r>
          </w:p>
        </w:tc>
        <w:tc>
          <w:tcPr>
            <w:tcW w:w="2551"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snapToGrid w:val="0"/>
              <w:spacing w:before="40" w:after="40"/>
              <w:rPr>
                <w:rFonts w:ascii="Verdana" w:hAnsi="Verdana"/>
                <w:sz w:val="18"/>
                <w:szCs w:val="18"/>
                <w:lang w:eastAsia="en-US"/>
              </w:rPr>
            </w:pPr>
            <w:r w:rsidRPr="00CA5FD4">
              <w:rPr>
                <w:rFonts w:ascii="Verdana" w:hAnsi="Verdana"/>
                <w:sz w:val="18"/>
                <w:szCs w:val="18"/>
              </w:rPr>
              <w:t>Sentinel-6B</w:t>
            </w:r>
          </w:p>
        </w:tc>
      </w:tr>
    </w:tbl>
    <w:p w:rsidR="00A92797" w:rsidRDefault="00A92797" w:rsidP="00A92797">
      <w:pPr>
        <w:rPr>
          <w:rFonts w:ascii="Verdana" w:hAnsi="Verdana"/>
          <w:b/>
          <w:i/>
          <w:sz w:val="20"/>
          <w:szCs w:val="20"/>
          <w:lang w:eastAsia="en-US"/>
        </w:rPr>
      </w:pPr>
    </w:p>
    <w:p w:rsidR="00A92797" w:rsidRDefault="00A92797" w:rsidP="00A92797">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Common Code Table C8 Satellite instruments:</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739"/>
        <w:gridCol w:w="1387"/>
        <w:gridCol w:w="1873"/>
        <w:gridCol w:w="1701"/>
        <w:gridCol w:w="4080"/>
      </w:tblGrid>
      <w:tr w:rsidR="00A92797" w:rsidRPr="00CA5FD4" w:rsidTr="00A92797">
        <w:trPr>
          <w:trHeight w:val="572"/>
        </w:trPr>
        <w:tc>
          <w:tcPr>
            <w:tcW w:w="740" w:type="dxa"/>
            <w:tcBorders>
              <w:top w:val="single" w:sz="2" w:space="0" w:color="D9D9D9"/>
              <w:left w:val="single" w:sz="2" w:space="0" w:color="D9D9D9"/>
              <w:bottom w:val="single" w:sz="2" w:space="0" w:color="D9D9D9"/>
              <w:right w:val="single" w:sz="2" w:space="0" w:color="D9D9D9"/>
            </w:tcBorders>
            <w:shd w:val="pct10" w:color="auto" w:fill="auto"/>
            <w:hideMark/>
          </w:tcPr>
          <w:p w:rsidR="00A92797" w:rsidRPr="00CA5FD4" w:rsidRDefault="00A92797">
            <w:pPr>
              <w:snapToGrid w:val="0"/>
              <w:spacing w:before="40" w:after="40"/>
              <w:rPr>
                <w:rFonts w:ascii="Verdana" w:hAnsi="Verdana"/>
                <w:sz w:val="16"/>
                <w:szCs w:val="16"/>
                <w:lang w:eastAsia="en-US"/>
              </w:rPr>
            </w:pPr>
            <w:r w:rsidRPr="00CA5FD4">
              <w:rPr>
                <w:rFonts w:ascii="Verdana" w:hAnsi="Verdana"/>
                <w:sz w:val="16"/>
                <w:szCs w:val="16"/>
              </w:rPr>
              <w:t>Code</w:t>
            </w:r>
          </w:p>
        </w:tc>
        <w:tc>
          <w:tcPr>
            <w:tcW w:w="1387" w:type="dxa"/>
            <w:tcBorders>
              <w:top w:val="single" w:sz="2" w:space="0" w:color="D9D9D9"/>
              <w:left w:val="single" w:sz="2" w:space="0" w:color="D9D9D9"/>
              <w:bottom w:val="single" w:sz="2" w:space="0" w:color="D9D9D9"/>
              <w:right w:val="single" w:sz="2" w:space="0" w:color="D9D9D9"/>
            </w:tcBorders>
            <w:shd w:val="pct10" w:color="auto" w:fill="auto"/>
            <w:hideMark/>
          </w:tcPr>
          <w:p w:rsidR="00A92797" w:rsidRPr="00CA5FD4" w:rsidRDefault="00A92797">
            <w:pPr>
              <w:snapToGrid w:val="0"/>
              <w:spacing w:before="40" w:after="40"/>
              <w:rPr>
                <w:rFonts w:ascii="Verdana" w:hAnsi="Verdana"/>
                <w:sz w:val="16"/>
                <w:szCs w:val="16"/>
                <w:lang w:eastAsia="en-US"/>
              </w:rPr>
            </w:pPr>
            <w:r w:rsidRPr="00CA5FD4">
              <w:rPr>
                <w:rFonts w:ascii="Verdana" w:hAnsi="Verdana"/>
                <w:sz w:val="16"/>
                <w:szCs w:val="16"/>
              </w:rPr>
              <w:t>Agency</w:t>
            </w:r>
          </w:p>
        </w:tc>
        <w:tc>
          <w:tcPr>
            <w:tcW w:w="1873" w:type="dxa"/>
            <w:tcBorders>
              <w:top w:val="single" w:sz="2" w:space="0" w:color="D9D9D9"/>
              <w:left w:val="single" w:sz="2" w:space="0" w:color="D9D9D9"/>
              <w:bottom w:val="single" w:sz="2" w:space="0" w:color="D9D9D9"/>
              <w:right w:val="single" w:sz="2" w:space="0" w:color="D9D9D9"/>
            </w:tcBorders>
            <w:shd w:val="pct10" w:color="auto" w:fill="auto"/>
            <w:hideMark/>
          </w:tcPr>
          <w:p w:rsidR="00A92797" w:rsidRPr="00CA5FD4" w:rsidRDefault="00A92797">
            <w:pPr>
              <w:snapToGrid w:val="0"/>
              <w:spacing w:before="40" w:after="40"/>
              <w:rPr>
                <w:rFonts w:ascii="Verdana" w:hAnsi="Verdana"/>
                <w:sz w:val="16"/>
                <w:szCs w:val="16"/>
                <w:lang w:eastAsia="en-US"/>
              </w:rPr>
            </w:pPr>
            <w:r w:rsidRPr="00CA5FD4">
              <w:rPr>
                <w:rFonts w:ascii="Verdana" w:hAnsi="Verdana"/>
                <w:sz w:val="16"/>
                <w:szCs w:val="16"/>
              </w:rPr>
              <w:t>Type</w:t>
            </w:r>
          </w:p>
        </w:tc>
        <w:tc>
          <w:tcPr>
            <w:tcW w:w="1701" w:type="dxa"/>
            <w:tcBorders>
              <w:top w:val="single" w:sz="2" w:space="0" w:color="D9D9D9"/>
              <w:left w:val="single" w:sz="2" w:space="0" w:color="D9D9D9"/>
              <w:bottom w:val="single" w:sz="2" w:space="0" w:color="D9D9D9"/>
              <w:right w:val="single" w:sz="2" w:space="0" w:color="D9D9D9"/>
            </w:tcBorders>
            <w:shd w:val="pct10" w:color="auto" w:fill="auto"/>
            <w:hideMark/>
          </w:tcPr>
          <w:p w:rsidR="00A92797" w:rsidRPr="00CA5FD4" w:rsidRDefault="00A92797">
            <w:pPr>
              <w:snapToGrid w:val="0"/>
              <w:spacing w:before="40" w:after="40"/>
              <w:rPr>
                <w:rFonts w:ascii="Verdana" w:hAnsi="Verdana"/>
                <w:sz w:val="16"/>
                <w:szCs w:val="16"/>
                <w:lang w:eastAsia="en-US"/>
              </w:rPr>
            </w:pPr>
            <w:r w:rsidRPr="00CA5FD4">
              <w:rPr>
                <w:rFonts w:ascii="Verdana" w:hAnsi="Verdana"/>
                <w:sz w:val="16"/>
                <w:szCs w:val="16"/>
              </w:rPr>
              <w:t>Instrument short name</w:t>
            </w:r>
          </w:p>
        </w:tc>
        <w:tc>
          <w:tcPr>
            <w:tcW w:w="4080" w:type="dxa"/>
            <w:tcBorders>
              <w:top w:val="single" w:sz="2" w:space="0" w:color="D9D9D9"/>
              <w:left w:val="single" w:sz="2" w:space="0" w:color="D9D9D9"/>
              <w:bottom w:val="single" w:sz="2" w:space="0" w:color="D9D9D9"/>
              <w:right w:val="single" w:sz="2" w:space="0" w:color="D9D9D9"/>
            </w:tcBorders>
            <w:shd w:val="pct10" w:color="auto" w:fill="auto"/>
            <w:hideMark/>
          </w:tcPr>
          <w:p w:rsidR="00A92797" w:rsidRPr="00CA5FD4" w:rsidRDefault="00A92797">
            <w:pPr>
              <w:snapToGrid w:val="0"/>
              <w:spacing w:before="40" w:after="40"/>
              <w:rPr>
                <w:rFonts w:ascii="Verdana" w:hAnsi="Verdana"/>
                <w:sz w:val="16"/>
                <w:szCs w:val="16"/>
                <w:lang w:eastAsia="en-US"/>
              </w:rPr>
            </w:pPr>
            <w:r w:rsidRPr="00CA5FD4">
              <w:rPr>
                <w:rFonts w:ascii="Verdana" w:hAnsi="Verdana"/>
                <w:sz w:val="16"/>
                <w:szCs w:val="16"/>
              </w:rPr>
              <w:t>Instrument long name</w:t>
            </w:r>
          </w:p>
        </w:tc>
      </w:tr>
      <w:tr w:rsidR="00A92797" w:rsidRPr="00CA5FD4" w:rsidTr="00A92797">
        <w:trPr>
          <w:trHeight w:val="574"/>
        </w:trPr>
        <w:tc>
          <w:tcPr>
            <w:tcW w:w="740"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tabs>
                <w:tab w:val="left" w:pos="720"/>
              </w:tabs>
              <w:snapToGrid w:val="0"/>
              <w:spacing w:before="40" w:after="40"/>
              <w:jc w:val="center"/>
              <w:rPr>
                <w:rFonts w:ascii="Verdana" w:hAnsi="Verdana"/>
                <w:sz w:val="18"/>
                <w:szCs w:val="18"/>
                <w:lang w:eastAsia="en-US"/>
              </w:rPr>
            </w:pPr>
            <w:r w:rsidRPr="00CA5FD4">
              <w:rPr>
                <w:rFonts w:ascii="Verdana" w:hAnsi="Verdana"/>
                <w:sz w:val="18"/>
                <w:szCs w:val="18"/>
              </w:rPr>
              <w:t>57</w:t>
            </w:r>
          </w:p>
        </w:tc>
        <w:tc>
          <w:tcPr>
            <w:tcW w:w="1387"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snapToGrid w:val="0"/>
              <w:spacing w:before="40" w:after="40"/>
              <w:rPr>
                <w:rFonts w:ascii="Verdana" w:hAnsi="Verdana"/>
                <w:sz w:val="18"/>
                <w:szCs w:val="18"/>
                <w:lang w:eastAsia="en-US"/>
              </w:rPr>
            </w:pPr>
            <w:r w:rsidRPr="00CA5FD4">
              <w:rPr>
                <w:rFonts w:ascii="Verdana" w:hAnsi="Verdana"/>
                <w:sz w:val="18"/>
                <w:szCs w:val="18"/>
              </w:rPr>
              <w:t>ESA / EUMETSAT</w:t>
            </w:r>
          </w:p>
        </w:tc>
        <w:tc>
          <w:tcPr>
            <w:tcW w:w="1873"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snapToGrid w:val="0"/>
              <w:spacing w:before="40" w:after="40"/>
              <w:rPr>
                <w:rFonts w:ascii="Verdana" w:hAnsi="Verdana"/>
                <w:sz w:val="18"/>
                <w:szCs w:val="18"/>
                <w:lang w:eastAsia="en-US"/>
              </w:rPr>
            </w:pPr>
            <w:r w:rsidRPr="00CA5FD4">
              <w:rPr>
                <w:rFonts w:ascii="Verdana" w:hAnsi="Verdana"/>
                <w:sz w:val="18"/>
                <w:szCs w:val="18"/>
              </w:rPr>
              <w:t>Radar altimeter</w:t>
            </w:r>
          </w:p>
        </w:tc>
        <w:tc>
          <w:tcPr>
            <w:tcW w:w="1701"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snapToGrid w:val="0"/>
              <w:spacing w:before="40" w:after="40"/>
              <w:rPr>
                <w:rFonts w:ascii="Verdana" w:hAnsi="Verdana"/>
                <w:sz w:val="18"/>
                <w:szCs w:val="18"/>
                <w:lang w:eastAsia="en-US"/>
              </w:rPr>
            </w:pPr>
            <w:r w:rsidRPr="00CA5FD4">
              <w:rPr>
                <w:rFonts w:ascii="Verdana" w:hAnsi="Verdana"/>
                <w:sz w:val="18"/>
                <w:szCs w:val="18"/>
              </w:rPr>
              <w:t>POSEIDON-4</w:t>
            </w:r>
          </w:p>
        </w:tc>
        <w:tc>
          <w:tcPr>
            <w:tcW w:w="4080" w:type="dxa"/>
            <w:tcBorders>
              <w:top w:val="single" w:sz="2" w:space="0" w:color="D9D9D9"/>
              <w:left w:val="single" w:sz="2" w:space="0" w:color="D9D9D9"/>
              <w:bottom w:val="single" w:sz="2" w:space="0" w:color="D9D9D9"/>
              <w:right w:val="single" w:sz="2" w:space="0" w:color="D9D9D9"/>
            </w:tcBorders>
            <w:hideMark/>
          </w:tcPr>
          <w:p w:rsidR="00A92797" w:rsidRPr="00CA5FD4" w:rsidRDefault="00A92797">
            <w:pPr>
              <w:snapToGrid w:val="0"/>
              <w:spacing w:before="40" w:after="40"/>
              <w:rPr>
                <w:rFonts w:ascii="Verdana" w:hAnsi="Verdana"/>
                <w:sz w:val="18"/>
                <w:szCs w:val="18"/>
                <w:lang w:eastAsia="en-US"/>
              </w:rPr>
            </w:pPr>
            <w:r w:rsidRPr="00CA5FD4">
              <w:rPr>
                <w:rFonts w:ascii="Verdana" w:hAnsi="Verdana"/>
                <w:sz w:val="18"/>
                <w:szCs w:val="18"/>
              </w:rPr>
              <w:t>High precision altimetry, dual frequency (C- and Ku-band) pulse-width limited radar altimeter, synthetic-aperture processing, interleaved Low Rate and High Rate</w:t>
            </w:r>
          </w:p>
        </w:tc>
      </w:tr>
    </w:tbl>
    <w:p w:rsidR="00A92797" w:rsidRDefault="00A92797" w:rsidP="00A92797">
      <w:pPr>
        <w:rPr>
          <w:rFonts w:ascii="Verdana" w:hAnsi="Verdana"/>
          <w:sz w:val="20"/>
          <w:szCs w:val="20"/>
          <w:lang w:eastAsia="en-US"/>
        </w:rPr>
      </w:pPr>
    </w:p>
    <w:p w:rsidR="002B79F9" w:rsidRDefault="002B79F9" w:rsidP="00A92797">
      <w:pPr>
        <w:rPr>
          <w:rFonts w:ascii="Verdana" w:hAnsi="Verdana"/>
          <w:sz w:val="20"/>
          <w:szCs w:val="20"/>
          <w:lang w:eastAsia="en-US"/>
        </w:rPr>
      </w:pPr>
    </w:p>
    <w:p w:rsidR="005C33FD" w:rsidRPr="005C33FD" w:rsidRDefault="005C33FD" w:rsidP="00C76031">
      <w:pPr>
        <w:rPr>
          <w:rFonts w:ascii="Verdana" w:hAnsi="Verdana" w:cs="Arial"/>
          <w:color w:val="000000"/>
          <w:sz w:val="20"/>
          <w:szCs w:val="20"/>
        </w:rPr>
      </w:pPr>
    </w:p>
    <w:p w:rsidR="00441B2D" w:rsidRPr="002B79F9" w:rsidRDefault="005C33FD" w:rsidP="00CF67CE">
      <w:pPr>
        <w:spacing w:after="120"/>
        <w:ind w:left="2126" w:hanging="2126"/>
        <w:rPr>
          <w:rFonts w:ascii="Verdana" w:hAnsi="Verdana" w:cs="Arial"/>
          <w:b/>
          <w:color w:val="000000"/>
          <w:sz w:val="20"/>
          <w:szCs w:val="20"/>
          <w:u w:val="single"/>
        </w:rPr>
      </w:pPr>
      <w:bookmarkStart w:id="32" w:name="A2019_2_5_4"/>
      <w:bookmarkEnd w:id="32"/>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2.5.4</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Update to XBT Fall Rate Equations (Common Code Table C-3)</w:t>
      </w:r>
      <w:hyperlink r:id="rId24" w:anchor="S2019_2_5_4" w:history="1">
        <w:r w:rsidR="00EC3772" w:rsidRPr="00EC3772">
          <w:rPr>
            <w:rStyle w:val="Hyperlink"/>
            <w:rFonts w:ascii="Verdana" w:hAnsi="Verdana" w:cs="Arial"/>
            <w:b/>
            <w:sz w:val="20"/>
            <w:szCs w:val="20"/>
            <w:u w:val="none"/>
          </w:rPr>
          <w:sym w:font="Wingdings" w:char="F0DB"/>
        </w:r>
      </w:hyperlink>
    </w:p>
    <w:p w:rsidR="00A92797" w:rsidRDefault="00A92797" w:rsidP="00A92797">
      <w:pPr>
        <w:jc w:val="both"/>
        <w:rPr>
          <w:rFonts w:ascii="Verdana" w:hAnsi="Verdana"/>
          <w:bCs/>
          <w:iCs/>
          <w:sz w:val="20"/>
          <w:szCs w:val="20"/>
        </w:rPr>
      </w:pPr>
      <w:r w:rsidRPr="000B3F07">
        <w:rPr>
          <w:rFonts w:ascii="Verdana" w:hAnsi="Verdana"/>
          <w:sz w:val="20"/>
          <w:szCs w:val="20"/>
        </w:rPr>
        <w:t>Ame</w:t>
      </w:r>
      <w:r>
        <w:rPr>
          <w:rFonts w:ascii="Verdana" w:hAnsi="Verdana"/>
          <w:sz w:val="20"/>
          <w:szCs w:val="20"/>
        </w:rPr>
        <w:t>n</w:t>
      </w:r>
      <w:r w:rsidRPr="000B3F07">
        <w:rPr>
          <w:rFonts w:ascii="Verdana" w:hAnsi="Verdana"/>
          <w:sz w:val="20"/>
          <w:szCs w:val="20"/>
        </w:rPr>
        <w:t>d</w:t>
      </w:r>
      <w:r>
        <w:rPr>
          <w:rFonts w:ascii="Verdana" w:hAnsi="Verdana"/>
          <w:sz w:val="20"/>
          <w:szCs w:val="20"/>
        </w:rPr>
        <w:t xml:space="preserve"> entries in Common Code Table C-3 (</w:t>
      </w:r>
      <w:r w:rsidRPr="000B3F07">
        <w:rPr>
          <w:rFonts w:ascii="Verdana" w:hAnsi="Verdana"/>
          <w:bCs/>
          <w:iCs/>
          <w:sz w:val="20"/>
          <w:szCs w:val="20"/>
        </w:rPr>
        <w:t xml:space="preserve">Instrument make and type for water </w:t>
      </w:r>
      <w:r>
        <w:rPr>
          <w:rFonts w:ascii="Verdana" w:hAnsi="Verdana"/>
          <w:bCs/>
          <w:iCs/>
          <w:sz w:val="20"/>
          <w:szCs w:val="20"/>
        </w:rPr>
        <w:t>t</w:t>
      </w:r>
      <w:r w:rsidRPr="000B3F07">
        <w:rPr>
          <w:rFonts w:ascii="Verdana" w:hAnsi="Verdana"/>
          <w:bCs/>
          <w:iCs/>
          <w:sz w:val="20"/>
          <w:szCs w:val="20"/>
        </w:rPr>
        <w:t>emperature profile measurement with fall rate equation coefficients</w:t>
      </w:r>
      <w:r>
        <w:rPr>
          <w:rFonts w:ascii="Verdana" w:hAnsi="Verdana"/>
          <w:bCs/>
          <w:iCs/>
          <w:sz w:val="20"/>
          <w:szCs w:val="20"/>
        </w:rPr>
        <w:t>) with the values below (changes in red).</w:t>
      </w:r>
    </w:p>
    <w:p w:rsidR="00A92797" w:rsidRPr="000B3F07" w:rsidRDefault="00A92797" w:rsidP="00A92797">
      <w:pPr>
        <w:jc w:val="both"/>
        <w:rPr>
          <w:rFonts w:ascii="Verdana" w:hAnsi="Verdana"/>
          <w:sz w:val="20"/>
          <w:szCs w:val="20"/>
        </w:rPr>
      </w:pPr>
    </w:p>
    <w:tbl>
      <w:tblPr>
        <w:tblStyle w:val="TableGrid"/>
        <w:tblW w:w="0" w:type="auto"/>
        <w:tblLook w:val="04A0" w:firstRow="1" w:lastRow="0" w:firstColumn="1" w:lastColumn="0" w:noHBand="0" w:noVBand="1"/>
      </w:tblPr>
      <w:tblGrid>
        <w:gridCol w:w="1413"/>
        <w:gridCol w:w="2551"/>
        <w:gridCol w:w="3110"/>
        <w:gridCol w:w="1277"/>
        <w:gridCol w:w="1278"/>
      </w:tblGrid>
      <w:tr w:rsidR="00A92797" w:rsidRPr="00CA5FD4" w:rsidTr="00A92797">
        <w:tc>
          <w:tcPr>
            <w:tcW w:w="1413" w:type="dxa"/>
            <w:vMerge w:val="restart"/>
            <w:vAlign w:val="center"/>
          </w:tcPr>
          <w:p w:rsidR="00A92797" w:rsidRPr="00CA5FD4" w:rsidRDefault="00A92797" w:rsidP="00A92797">
            <w:pPr>
              <w:jc w:val="center"/>
              <w:rPr>
                <w:rFonts w:ascii="Verdana" w:hAnsi="Verdana"/>
                <w:sz w:val="16"/>
                <w:szCs w:val="16"/>
                <w:lang w:val="en-US"/>
              </w:rPr>
            </w:pPr>
            <w:r w:rsidRPr="00CA5FD4">
              <w:rPr>
                <w:rFonts w:ascii="Verdana" w:hAnsi="Verdana"/>
                <w:sz w:val="16"/>
                <w:szCs w:val="16"/>
                <w:lang w:val="en-US"/>
              </w:rPr>
              <w:t xml:space="preserve">Code figure for </w:t>
            </w:r>
            <w:proofErr w:type="spellStart"/>
            <w:r w:rsidRPr="00CA5FD4">
              <w:rPr>
                <w:rFonts w:ascii="Verdana" w:hAnsi="Verdana"/>
                <w:sz w:val="16"/>
                <w:szCs w:val="16"/>
                <w:lang w:val="en-US"/>
              </w:rPr>
              <w:t>I</w:t>
            </w:r>
            <w:r w:rsidRPr="00CA5FD4">
              <w:rPr>
                <w:rFonts w:ascii="Verdana" w:hAnsi="Verdana"/>
                <w:sz w:val="16"/>
                <w:szCs w:val="16"/>
                <w:vertAlign w:val="subscript"/>
                <w:lang w:val="en-US"/>
              </w:rPr>
              <w:t>x</w:t>
            </w:r>
            <w:r w:rsidRPr="00CA5FD4">
              <w:rPr>
                <w:rFonts w:ascii="Verdana" w:hAnsi="Verdana"/>
                <w:sz w:val="16"/>
                <w:szCs w:val="16"/>
                <w:lang w:val="en-US"/>
              </w:rPr>
              <w:t>I</w:t>
            </w:r>
            <w:r w:rsidRPr="00CA5FD4">
              <w:rPr>
                <w:rFonts w:ascii="Verdana" w:hAnsi="Verdana"/>
                <w:sz w:val="16"/>
                <w:szCs w:val="16"/>
                <w:vertAlign w:val="subscript"/>
                <w:lang w:val="en-US"/>
              </w:rPr>
              <w:t>x</w:t>
            </w:r>
            <w:r w:rsidRPr="00CA5FD4">
              <w:rPr>
                <w:rFonts w:ascii="Verdana" w:hAnsi="Verdana"/>
                <w:sz w:val="16"/>
                <w:szCs w:val="16"/>
                <w:lang w:val="en-US"/>
              </w:rPr>
              <w:t>I</w:t>
            </w:r>
            <w:r w:rsidRPr="00CA5FD4">
              <w:rPr>
                <w:rFonts w:ascii="Verdana" w:hAnsi="Verdana"/>
                <w:sz w:val="16"/>
                <w:szCs w:val="16"/>
                <w:vertAlign w:val="subscript"/>
                <w:lang w:val="en-US"/>
              </w:rPr>
              <w:t>x</w:t>
            </w:r>
            <w:proofErr w:type="spellEnd"/>
          </w:p>
        </w:tc>
        <w:tc>
          <w:tcPr>
            <w:tcW w:w="2551" w:type="dxa"/>
            <w:vMerge w:val="restart"/>
            <w:vAlign w:val="center"/>
          </w:tcPr>
          <w:p w:rsidR="00A92797" w:rsidRPr="00CA5FD4" w:rsidRDefault="00A92797" w:rsidP="00A92797">
            <w:pPr>
              <w:jc w:val="center"/>
              <w:rPr>
                <w:rFonts w:ascii="Verdana" w:hAnsi="Verdana"/>
                <w:sz w:val="16"/>
                <w:szCs w:val="16"/>
                <w:lang w:val="en-US"/>
              </w:rPr>
            </w:pPr>
            <w:r w:rsidRPr="00CA5FD4">
              <w:rPr>
                <w:rFonts w:ascii="Verdana" w:hAnsi="Verdana"/>
                <w:sz w:val="16"/>
                <w:szCs w:val="16"/>
                <w:lang w:val="en-US"/>
              </w:rPr>
              <w:t>Code figure for BUFR</w:t>
            </w:r>
          </w:p>
          <w:p w:rsidR="00A92797" w:rsidRPr="00CA5FD4" w:rsidRDefault="00A92797" w:rsidP="00A92797">
            <w:pPr>
              <w:jc w:val="center"/>
              <w:rPr>
                <w:rFonts w:ascii="Verdana" w:hAnsi="Verdana"/>
                <w:sz w:val="16"/>
                <w:szCs w:val="16"/>
                <w:lang w:val="en-US"/>
              </w:rPr>
            </w:pPr>
            <w:r w:rsidRPr="00CA5FD4">
              <w:rPr>
                <w:rFonts w:ascii="Verdana" w:hAnsi="Verdana"/>
                <w:sz w:val="16"/>
                <w:szCs w:val="16"/>
                <w:lang w:val="en-US"/>
              </w:rPr>
              <w:t>(Code table 0 22 067)</w:t>
            </w:r>
          </w:p>
        </w:tc>
        <w:tc>
          <w:tcPr>
            <w:tcW w:w="5665" w:type="dxa"/>
            <w:gridSpan w:val="3"/>
          </w:tcPr>
          <w:p w:rsidR="00A92797" w:rsidRPr="00CA5FD4" w:rsidRDefault="00A92797" w:rsidP="00A92797">
            <w:pPr>
              <w:jc w:val="center"/>
              <w:rPr>
                <w:rFonts w:ascii="Verdana" w:hAnsi="Verdana"/>
                <w:sz w:val="16"/>
                <w:szCs w:val="16"/>
                <w:lang w:val="en-US"/>
              </w:rPr>
            </w:pPr>
            <w:r w:rsidRPr="00CA5FD4">
              <w:rPr>
                <w:rFonts w:ascii="Verdana" w:hAnsi="Verdana"/>
                <w:sz w:val="16"/>
                <w:szCs w:val="16"/>
                <w:lang w:val="en-US"/>
              </w:rPr>
              <w:t>Meaning</w:t>
            </w:r>
          </w:p>
        </w:tc>
      </w:tr>
      <w:tr w:rsidR="00A92797" w:rsidRPr="001C15EC" w:rsidTr="00A92797">
        <w:tc>
          <w:tcPr>
            <w:tcW w:w="1413" w:type="dxa"/>
            <w:vMerge/>
          </w:tcPr>
          <w:p w:rsidR="00A92797" w:rsidRPr="001C15EC" w:rsidRDefault="00A92797" w:rsidP="00A92797">
            <w:pPr>
              <w:jc w:val="both"/>
              <w:rPr>
                <w:rFonts w:ascii="Verdana" w:hAnsi="Verdana"/>
                <w:sz w:val="20"/>
                <w:szCs w:val="20"/>
                <w:lang w:val="en-US"/>
              </w:rPr>
            </w:pPr>
          </w:p>
        </w:tc>
        <w:tc>
          <w:tcPr>
            <w:tcW w:w="2551" w:type="dxa"/>
            <w:vMerge/>
          </w:tcPr>
          <w:p w:rsidR="00A92797" w:rsidRPr="001C15EC" w:rsidRDefault="00A92797" w:rsidP="00A92797">
            <w:pPr>
              <w:jc w:val="both"/>
              <w:rPr>
                <w:rFonts w:ascii="Verdana" w:hAnsi="Verdana"/>
                <w:sz w:val="20"/>
                <w:szCs w:val="20"/>
                <w:lang w:val="en-US"/>
              </w:rPr>
            </w:pPr>
          </w:p>
        </w:tc>
        <w:tc>
          <w:tcPr>
            <w:tcW w:w="3110" w:type="dxa"/>
            <w:vMerge w:val="restart"/>
          </w:tcPr>
          <w:p w:rsidR="00A92797" w:rsidRPr="00CA5FD4" w:rsidRDefault="00A92797" w:rsidP="00A92797">
            <w:pPr>
              <w:jc w:val="center"/>
              <w:rPr>
                <w:rFonts w:ascii="Verdana" w:hAnsi="Verdana"/>
                <w:sz w:val="16"/>
                <w:szCs w:val="16"/>
                <w:lang w:val="en-US"/>
              </w:rPr>
            </w:pPr>
            <w:r w:rsidRPr="00CA5FD4">
              <w:rPr>
                <w:rFonts w:ascii="Verdana" w:hAnsi="Verdana"/>
                <w:sz w:val="16"/>
                <w:szCs w:val="16"/>
                <w:lang w:val="en-US"/>
              </w:rPr>
              <w:t>Instrument make and type</w:t>
            </w:r>
          </w:p>
        </w:tc>
        <w:tc>
          <w:tcPr>
            <w:tcW w:w="2555" w:type="dxa"/>
            <w:gridSpan w:val="2"/>
          </w:tcPr>
          <w:p w:rsidR="00A92797" w:rsidRPr="00CA5FD4" w:rsidRDefault="00A92797" w:rsidP="00A92797">
            <w:pPr>
              <w:jc w:val="center"/>
              <w:rPr>
                <w:rFonts w:ascii="Verdana" w:hAnsi="Verdana"/>
                <w:sz w:val="16"/>
                <w:szCs w:val="16"/>
                <w:lang w:val="en-US"/>
              </w:rPr>
            </w:pPr>
            <w:r w:rsidRPr="00CA5FD4">
              <w:rPr>
                <w:rFonts w:ascii="Verdana" w:hAnsi="Verdana"/>
                <w:sz w:val="16"/>
                <w:szCs w:val="16"/>
                <w:lang w:val="en-US"/>
              </w:rPr>
              <w:t>Equation Coefficients</w:t>
            </w:r>
          </w:p>
        </w:tc>
      </w:tr>
      <w:tr w:rsidR="00A92797" w:rsidRPr="001C15EC" w:rsidTr="00A92797">
        <w:tc>
          <w:tcPr>
            <w:tcW w:w="1413" w:type="dxa"/>
            <w:vMerge/>
          </w:tcPr>
          <w:p w:rsidR="00A92797" w:rsidRPr="001C15EC" w:rsidRDefault="00A92797" w:rsidP="00A92797">
            <w:pPr>
              <w:jc w:val="both"/>
              <w:rPr>
                <w:rFonts w:ascii="Verdana" w:hAnsi="Verdana"/>
                <w:sz w:val="20"/>
                <w:szCs w:val="20"/>
                <w:lang w:val="en-US"/>
              </w:rPr>
            </w:pPr>
          </w:p>
        </w:tc>
        <w:tc>
          <w:tcPr>
            <w:tcW w:w="2551" w:type="dxa"/>
            <w:vMerge/>
          </w:tcPr>
          <w:p w:rsidR="00A92797" w:rsidRPr="001C15EC" w:rsidRDefault="00A92797" w:rsidP="00A92797">
            <w:pPr>
              <w:jc w:val="both"/>
              <w:rPr>
                <w:rFonts w:ascii="Verdana" w:hAnsi="Verdana"/>
                <w:sz w:val="20"/>
                <w:szCs w:val="20"/>
                <w:lang w:val="en-US"/>
              </w:rPr>
            </w:pPr>
          </w:p>
        </w:tc>
        <w:tc>
          <w:tcPr>
            <w:tcW w:w="3110" w:type="dxa"/>
            <w:vMerge/>
          </w:tcPr>
          <w:p w:rsidR="00A92797" w:rsidRPr="00CA5FD4" w:rsidRDefault="00A92797" w:rsidP="00A92797">
            <w:pPr>
              <w:jc w:val="center"/>
              <w:rPr>
                <w:rFonts w:ascii="Verdana" w:hAnsi="Verdana"/>
                <w:sz w:val="16"/>
                <w:szCs w:val="16"/>
                <w:lang w:val="en-US"/>
              </w:rPr>
            </w:pPr>
          </w:p>
        </w:tc>
        <w:tc>
          <w:tcPr>
            <w:tcW w:w="1277" w:type="dxa"/>
          </w:tcPr>
          <w:p w:rsidR="00A92797" w:rsidRPr="00CA5FD4" w:rsidRDefault="00A92797" w:rsidP="00A92797">
            <w:pPr>
              <w:jc w:val="center"/>
              <w:rPr>
                <w:rFonts w:ascii="Verdana" w:hAnsi="Verdana"/>
                <w:sz w:val="16"/>
                <w:szCs w:val="16"/>
                <w:lang w:val="en-US"/>
              </w:rPr>
            </w:pPr>
            <w:r w:rsidRPr="00CA5FD4">
              <w:rPr>
                <w:rFonts w:ascii="Verdana" w:hAnsi="Verdana"/>
                <w:sz w:val="16"/>
                <w:szCs w:val="16"/>
                <w:lang w:val="en-US"/>
              </w:rPr>
              <w:t>a</w:t>
            </w:r>
          </w:p>
        </w:tc>
        <w:tc>
          <w:tcPr>
            <w:tcW w:w="1278" w:type="dxa"/>
          </w:tcPr>
          <w:p w:rsidR="00A92797" w:rsidRPr="00CA5FD4" w:rsidRDefault="00A92797" w:rsidP="00A92797">
            <w:pPr>
              <w:jc w:val="center"/>
              <w:rPr>
                <w:rFonts w:ascii="Verdana" w:hAnsi="Verdana"/>
                <w:sz w:val="16"/>
                <w:szCs w:val="16"/>
                <w:lang w:val="en-US"/>
              </w:rPr>
            </w:pPr>
            <w:r w:rsidRPr="00CA5FD4">
              <w:rPr>
                <w:rFonts w:ascii="Verdana" w:hAnsi="Verdana"/>
                <w:sz w:val="16"/>
                <w:szCs w:val="16"/>
                <w:lang w:val="en-US"/>
              </w:rPr>
              <w:t>b</w:t>
            </w:r>
          </w:p>
        </w:tc>
      </w:tr>
      <w:tr w:rsidR="00A92797" w:rsidRPr="00CA5FD4" w:rsidTr="00A92797">
        <w:tc>
          <w:tcPr>
            <w:tcW w:w="1413" w:type="dxa"/>
          </w:tcPr>
          <w:p w:rsidR="00A92797" w:rsidRPr="00CA5FD4" w:rsidRDefault="00A92797" w:rsidP="00A92797">
            <w:pPr>
              <w:jc w:val="center"/>
              <w:rPr>
                <w:rFonts w:ascii="Verdana" w:hAnsi="Verdana"/>
                <w:sz w:val="18"/>
                <w:szCs w:val="18"/>
                <w:lang w:val="en-US"/>
              </w:rPr>
            </w:pPr>
            <w:r w:rsidRPr="00CA5FD4">
              <w:rPr>
                <w:rFonts w:ascii="Verdana" w:hAnsi="Verdana"/>
                <w:sz w:val="18"/>
                <w:szCs w:val="18"/>
                <w:lang w:val="en-US"/>
              </w:rPr>
              <w:t>071</w:t>
            </w:r>
          </w:p>
        </w:tc>
        <w:tc>
          <w:tcPr>
            <w:tcW w:w="2551" w:type="dxa"/>
          </w:tcPr>
          <w:p w:rsidR="00A92797" w:rsidRPr="00CA5FD4" w:rsidRDefault="00A92797" w:rsidP="00A92797">
            <w:pPr>
              <w:jc w:val="center"/>
              <w:rPr>
                <w:rFonts w:ascii="Verdana" w:hAnsi="Verdana"/>
                <w:sz w:val="18"/>
                <w:szCs w:val="18"/>
                <w:lang w:val="en-US"/>
              </w:rPr>
            </w:pPr>
            <w:r w:rsidRPr="00CA5FD4">
              <w:rPr>
                <w:rFonts w:ascii="Verdana" w:hAnsi="Verdana"/>
                <w:sz w:val="18"/>
                <w:szCs w:val="18"/>
                <w:lang w:val="en-US"/>
              </w:rPr>
              <w:t>71</w:t>
            </w:r>
          </w:p>
        </w:tc>
        <w:tc>
          <w:tcPr>
            <w:tcW w:w="3110" w:type="dxa"/>
          </w:tcPr>
          <w:p w:rsidR="00A92797" w:rsidRPr="00CA5FD4" w:rsidRDefault="00A92797" w:rsidP="00A92797">
            <w:pPr>
              <w:jc w:val="center"/>
              <w:rPr>
                <w:rFonts w:ascii="Verdana" w:hAnsi="Verdana"/>
                <w:sz w:val="18"/>
                <w:szCs w:val="18"/>
                <w:lang w:val="en-US"/>
              </w:rPr>
            </w:pPr>
            <w:proofErr w:type="spellStart"/>
            <w:r w:rsidRPr="00CA5FD4">
              <w:rPr>
                <w:rFonts w:ascii="Verdana" w:hAnsi="Verdana"/>
                <w:sz w:val="18"/>
                <w:szCs w:val="18"/>
                <w:lang w:val="en-US"/>
              </w:rPr>
              <w:t>Sippican</w:t>
            </w:r>
            <w:proofErr w:type="spellEnd"/>
            <w:r w:rsidRPr="00CA5FD4">
              <w:rPr>
                <w:rFonts w:ascii="Verdana" w:hAnsi="Verdana"/>
                <w:sz w:val="18"/>
                <w:szCs w:val="18"/>
                <w:lang w:val="en-US"/>
              </w:rPr>
              <w:t xml:space="preserve"> T-11</w:t>
            </w:r>
          </w:p>
        </w:tc>
        <w:tc>
          <w:tcPr>
            <w:tcW w:w="1277" w:type="dxa"/>
          </w:tcPr>
          <w:p w:rsidR="00A92797" w:rsidRPr="00CA5FD4" w:rsidRDefault="00A92797" w:rsidP="00A92797">
            <w:pPr>
              <w:jc w:val="center"/>
              <w:rPr>
                <w:rFonts w:ascii="Verdana" w:hAnsi="Verdana"/>
                <w:sz w:val="18"/>
                <w:szCs w:val="18"/>
                <w:lang w:val="en-US"/>
              </w:rPr>
            </w:pPr>
            <w:r w:rsidRPr="00CA5FD4">
              <w:rPr>
                <w:rFonts w:ascii="Verdana" w:hAnsi="Verdana"/>
                <w:color w:val="FF0000"/>
                <w:sz w:val="18"/>
                <w:szCs w:val="18"/>
                <w:lang w:val="en-US"/>
              </w:rPr>
              <w:t>1.7779</w:t>
            </w:r>
          </w:p>
        </w:tc>
        <w:tc>
          <w:tcPr>
            <w:tcW w:w="1278" w:type="dxa"/>
          </w:tcPr>
          <w:p w:rsidR="00A92797" w:rsidRPr="00CA5FD4" w:rsidRDefault="00A92797" w:rsidP="00A92797">
            <w:pPr>
              <w:jc w:val="center"/>
              <w:rPr>
                <w:rFonts w:ascii="Verdana" w:hAnsi="Verdana"/>
                <w:sz w:val="18"/>
                <w:szCs w:val="18"/>
                <w:lang w:val="en-US"/>
              </w:rPr>
            </w:pPr>
            <w:r w:rsidRPr="00CA5FD4">
              <w:rPr>
                <w:rFonts w:ascii="Verdana" w:hAnsi="Verdana"/>
                <w:sz w:val="18"/>
                <w:szCs w:val="18"/>
                <w:lang w:val="en-US"/>
              </w:rPr>
              <w:t>-0.255</w:t>
            </w:r>
          </w:p>
        </w:tc>
      </w:tr>
      <w:tr w:rsidR="00A92797" w:rsidRPr="00CA5FD4" w:rsidTr="00A92797">
        <w:tc>
          <w:tcPr>
            <w:tcW w:w="1413" w:type="dxa"/>
          </w:tcPr>
          <w:p w:rsidR="00A92797" w:rsidRPr="00CA5FD4" w:rsidRDefault="00A92797" w:rsidP="00A92797">
            <w:pPr>
              <w:jc w:val="center"/>
              <w:rPr>
                <w:rFonts w:ascii="Verdana" w:hAnsi="Verdana"/>
                <w:sz w:val="18"/>
                <w:szCs w:val="18"/>
                <w:lang w:val="en-US"/>
              </w:rPr>
            </w:pPr>
            <w:r w:rsidRPr="00CA5FD4">
              <w:rPr>
                <w:rFonts w:ascii="Verdana" w:hAnsi="Verdana"/>
                <w:sz w:val="18"/>
                <w:szCs w:val="18"/>
                <w:lang w:val="en-US"/>
              </w:rPr>
              <w:lastRenderedPageBreak/>
              <w:t>900</w:t>
            </w:r>
          </w:p>
        </w:tc>
        <w:tc>
          <w:tcPr>
            <w:tcW w:w="2551" w:type="dxa"/>
          </w:tcPr>
          <w:p w:rsidR="00A92797" w:rsidRPr="00CA5FD4" w:rsidRDefault="00A92797" w:rsidP="00A92797">
            <w:pPr>
              <w:jc w:val="center"/>
              <w:rPr>
                <w:rFonts w:ascii="Verdana" w:hAnsi="Verdana"/>
                <w:sz w:val="18"/>
                <w:szCs w:val="18"/>
                <w:lang w:val="en-US"/>
              </w:rPr>
            </w:pPr>
            <w:r w:rsidRPr="00CA5FD4">
              <w:rPr>
                <w:rFonts w:ascii="Verdana" w:hAnsi="Verdana"/>
                <w:sz w:val="18"/>
                <w:szCs w:val="18"/>
                <w:lang w:val="en-US"/>
              </w:rPr>
              <w:t>900</w:t>
            </w:r>
          </w:p>
        </w:tc>
        <w:tc>
          <w:tcPr>
            <w:tcW w:w="3110" w:type="dxa"/>
          </w:tcPr>
          <w:p w:rsidR="00A92797" w:rsidRPr="00CA5FD4" w:rsidRDefault="00A92797" w:rsidP="00A92797">
            <w:pPr>
              <w:jc w:val="center"/>
              <w:rPr>
                <w:rFonts w:ascii="Verdana" w:hAnsi="Verdana"/>
                <w:sz w:val="18"/>
                <w:szCs w:val="18"/>
                <w:lang w:val="en-US"/>
              </w:rPr>
            </w:pPr>
            <w:proofErr w:type="spellStart"/>
            <w:r w:rsidRPr="00CA5FD4">
              <w:rPr>
                <w:rFonts w:ascii="Verdana" w:hAnsi="Verdana"/>
                <w:sz w:val="18"/>
                <w:szCs w:val="18"/>
                <w:lang w:val="en-US"/>
              </w:rPr>
              <w:t>Sippican</w:t>
            </w:r>
            <w:proofErr w:type="spellEnd"/>
            <w:r w:rsidRPr="00CA5FD4">
              <w:rPr>
                <w:rFonts w:ascii="Verdana" w:hAnsi="Verdana"/>
                <w:sz w:val="18"/>
                <w:szCs w:val="18"/>
                <w:lang w:val="en-US"/>
              </w:rPr>
              <w:t xml:space="preserve"> LMP-5 XBT</w:t>
            </w:r>
          </w:p>
        </w:tc>
        <w:tc>
          <w:tcPr>
            <w:tcW w:w="1277" w:type="dxa"/>
          </w:tcPr>
          <w:p w:rsidR="00A92797" w:rsidRPr="00CA5FD4" w:rsidRDefault="00A92797" w:rsidP="00A92797">
            <w:pPr>
              <w:jc w:val="center"/>
              <w:rPr>
                <w:rFonts w:ascii="Verdana" w:hAnsi="Verdana"/>
                <w:sz w:val="18"/>
                <w:szCs w:val="18"/>
                <w:lang w:val="en-US"/>
              </w:rPr>
            </w:pPr>
            <w:r w:rsidRPr="00CA5FD4">
              <w:rPr>
                <w:rFonts w:ascii="Verdana" w:hAnsi="Verdana"/>
                <w:sz w:val="18"/>
                <w:szCs w:val="18"/>
                <w:lang w:val="en-US"/>
              </w:rPr>
              <w:t>9.727</w:t>
            </w:r>
          </w:p>
        </w:tc>
        <w:tc>
          <w:tcPr>
            <w:tcW w:w="1278" w:type="dxa"/>
          </w:tcPr>
          <w:p w:rsidR="00A92797" w:rsidRPr="00CA5FD4" w:rsidRDefault="00A92797" w:rsidP="00A92797">
            <w:pPr>
              <w:jc w:val="center"/>
              <w:rPr>
                <w:rFonts w:ascii="Verdana" w:hAnsi="Verdana"/>
                <w:sz w:val="18"/>
                <w:szCs w:val="18"/>
                <w:lang w:val="en-US"/>
              </w:rPr>
            </w:pPr>
            <w:r w:rsidRPr="00CA5FD4">
              <w:rPr>
                <w:rFonts w:ascii="Verdana" w:hAnsi="Verdana"/>
                <w:color w:val="FF0000"/>
                <w:sz w:val="18"/>
                <w:szCs w:val="18"/>
                <w:lang w:val="en-US"/>
              </w:rPr>
              <w:t>–0.0473</w:t>
            </w:r>
          </w:p>
        </w:tc>
      </w:tr>
    </w:tbl>
    <w:p w:rsidR="00A92797" w:rsidRDefault="00A92797" w:rsidP="00A92797">
      <w:pPr>
        <w:jc w:val="both"/>
        <w:rPr>
          <w:rFonts w:ascii="Verdana" w:hAnsi="Verdana"/>
          <w:sz w:val="20"/>
          <w:szCs w:val="20"/>
          <w:lang w:val="en-US"/>
        </w:rPr>
      </w:pPr>
    </w:p>
    <w:p w:rsidR="005C33FD" w:rsidRDefault="005C33FD" w:rsidP="00C76031">
      <w:pPr>
        <w:rPr>
          <w:rFonts w:ascii="Verdana" w:hAnsi="Verdana" w:cs="Arial"/>
          <w:color w:val="000000"/>
          <w:sz w:val="20"/>
          <w:szCs w:val="20"/>
        </w:rPr>
      </w:pPr>
    </w:p>
    <w:p w:rsidR="005C33FD" w:rsidRDefault="005C33FD" w:rsidP="00C76031">
      <w:pPr>
        <w:rPr>
          <w:rFonts w:ascii="Verdana" w:hAnsi="Verdana" w:cs="Arial"/>
          <w:color w:val="000000"/>
          <w:sz w:val="20"/>
          <w:szCs w:val="20"/>
        </w:rPr>
      </w:pPr>
    </w:p>
    <w:p w:rsidR="00441B2D" w:rsidRPr="002B79F9" w:rsidRDefault="005C33FD" w:rsidP="00CF67CE">
      <w:pPr>
        <w:spacing w:after="120"/>
        <w:ind w:left="2126" w:hanging="2126"/>
        <w:rPr>
          <w:rFonts w:ascii="Verdana" w:hAnsi="Verdana" w:cs="Arial"/>
          <w:b/>
          <w:color w:val="000000"/>
          <w:sz w:val="20"/>
          <w:szCs w:val="20"/>
          <w:u w:val="single"/>
        </w:rPr>
      </w:pPr>
      <w:bookmarkStart w:id="33" w:name="A2019_2_5_5"/>
      <w:bookmarkEnd w:id="33"/>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2.5.5</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Amendment to Common Table C-14 (for experimental use)</w:t>
      </w:r>
      <w:hyperlink r:id="rId25" w:anchor="S2019_2_5_5" w:history="1">
        <w:r w:rsidR="00EC3772" w:rsidRPr="00EC3772">
          <w:rPr>
            <w:rStyle w:val="Hyperlink"/>
            <w:rFonts w:ascii="Verdana" w:hAnsi="Verdana" w:cs="Arial"/>
            <w:b/>
            <w:sz w:val="20"/>
            <w:szCs w:val="20"/>
            <w:u w:val="none"/>
          </w:rPr>
          <w:sym w:font="Wingdings" w:char="F0DB"/>
        </w:r>
      </w:hyperlink>
    </w:p>
    <w:p w:rsidR="00A92797" w:rsidRPr="002B79F9" w:rsidRDefault="00A92797" w:rsidP="00A92797">
      <w:pPr>
        <w:jc w:val="both"/>
        <w:rPr>
          <w:rFonts w:ascii="Verdana" w:eastAsia="Verdana" w:hAnsi="Verdana" w:cs="Verdana"/>
          <w:sz w:val="20"/>
          <w:szCs w:val="20"/>
          <w:lang w:val="en-US"/>
        </w:rPr>
      </w:pPr>
      <w:r w:rsidRPr="002B79F9">
        <w:rPr>
          <w:rFonts w:ascii="Verdana" w:eastAsia="Verdana" w:hAnsi="Verdana" w:cs="Verdana"/>
          <w:bCs/>
          <w:color w:val="000000" w:themeColor="text1"/>
          <w:sz w:val="20"/>
          <w:szCs w:val="20"/>
          <w:lang w:val="en-US"/>
        </w:rPr>
        <w:t>Common Code Table C-14 – Atmospheric chemical or physical constituent types</w:t>
      </w:r>
    </w:p>
    <w:p w:rsidR="00A92797" w:rsidRPr="002B79F9" w:rsidRDefault="00A92797" w:rsidP="00A92797">
      <w:pPr>
        <w:jc w:val="both"/>
        <w:rPr>
          <w:rFonts w:ascii="Verdana" w:eastAsia="Verdana" w:hAnsi="Verdana" w:cs="Verdana"/>
          <w:sz w:val="20"/>
          <w:szCs w:val="20"/>
          <w:lang w:val="en-US"/>
        </w:rPr>
      </w:pPr>
    </w:p>
    <w:p w:rsidR="00A92797" w:rsidRPr="002B79F9" w:rsidRDefault="00A92797" w:rsidP="00A92797">
      <w:pPr>
        <w:jc w:val="both"/>
        <w:rPr>
          <w:rFonts w:ascii="Verdana" w:eastAsia="Verdana" w:hAnsi="Verdana" w:cs="Verdana"/>
          <w:sz w:val="20"/>
          <w:szCs w:val="20"/>
          <w:lang w:val="en-US"/>
        </w:rPr>
      </w:pPr>
      <w:r w:rsidRPr="002B79F9">
        <w:rPr>
          <w:rFonts w:ascii="Verdana" w:eastAsia="Verdana" w:hAnsi="Verdana" w:cs="Verdana"/>
          <w:bCs/>
          <w:sz w:val="20"/>
          <w:szCs w:val="20"/>
          <w:lang w:val="en-US"/>
        </w:rPr>
        <w:t>ADD</w:t>
      </w:r>
    </w:p>
    <w:tbl>
      <w:tblPr>
        <w:tblStyle w:val="TableGrid"/>
        <w:tblW w:w="0" w:type="auto"/>
        <w:tblLayout w:type="fixed"/>
        <w:tblLook w:val="06A0" w:firstRow="1" w:lastRow="0" w:firstColumn="1" w:lastColumn="0" w:noHBand="1" w:noVBand="1"/>
      </w:tblPr>
      <w:tblGrid>
        <w:gridCol w:w="3213"/>
        <w:gridCol w:w="3213"/>
        <w:gridCol w:w="3213"/>
      </w:tblGrid>
      <w:tr w:rsidR="00A92797" w:rsidRPr="00CA5FD4" w:rsidTr="00A92797">
        <w:tc>
          <w:tcPr>
            <w:tcW w:w="3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sz w:val="16"/>
                <w:szCs w:val="16"/>
                <w:lang w:eastAsia="en-US"/>
              </w:rPr>
            </w:pPr>
            <w:r w:rsidRPr="00CA5FD4">
              <w:rPr>
                <w:rFonts w:ascii="Verdana" w:eastAsia="Arial" w:hAnsi="Verdana" w:cs="Arial"/>
                <w:bCs/>
                <w:color w:val="000000" w:themeColor="text1"/>
                <w:sz w:val="16"/>
                <w:szCs w:val="16"/>
              </w:rPr>
              <w:t>Code</w:t>
            </w:r>
          </w:p>
        </w:tc>
        <w:tc>
          <w:tcPr>
            <w:tcW w:w="3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6"/>
                <w:szCs w:val="16"/>
                <w:lang w:eastAsia="en-US"/>
              </w:rPr>
            </w:pPr>
            <w:r w:rsidRPr="00CA5FD4">
              <w:rPr>
                <w:rFonts w:ascii="Verdana" w:eastAsia="Arial" w:hAnsi="Verdana" w:cs="Arial"/>
                <w:bCs/>
                <w:color w:val="000000" w:themeColor="text1"/>
                <w:sz w:val="16"/>
                <w:szCs w:val="16"/>
              </w:rPr>
              <w:t>Name</w:t>
            </w:r>
          </w:p>
        </w:tc>
        <w:tc>
          <w:tcPr>
            <w:tcW w:w="3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6"/>
                <w:szCs w:val="16"/>
                <w:lang w:eastAsia="en-US"/>
              </w:rPr>
            </w:pPr>
            <w:r w:rsidRPr="00CA5FD4">
              <w:rPr>
                <w:rFonts w:ascii="Verdana" w:eastAsia="Arial" w:hAnsi="Verdana" w:cs="Arial"/>
                <w:bCs/>
                <w:color w:val="000000" w:themeColor="text1"/>
                <w:sz w:val="16"/>
                <w:szCs w:val="16"/>
              </w:rPr>
              <w:t>Formula</w:t>
            </w:r>
          </w:p>
        </w:tc>
      </w:tr>
      <w:tr w:rsidR="00B70563" w:rsidRPr="00B70563" w:rsidTr="00A92797">
        <w:tc>
          <w:tcPr>
            <w:tcW w:w="3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B70563" w:rsidRDefault="00A92797">
            <w:pPr>
              <w:snapToGrid w:val="0"/>
              <w:jc w:val="center"/>
              <w:rPr>
                <w:rFonts w:ascii="Verdana" w:eastAsia="Arial" w:hAnsi="Verdana" w:cs="Arial"/>
                <w:bCs/>
                <w:sz w:val="18"/>
                <w:szCs w:val="18"/>
                <w:lang w:eastAsia="en-US"/>
              </w:rPr>
            </w:pPr>
            <w:r w:rsidRPr="00B70563">
              <w:rPr>
                <w:rFonts w:ascii="Verdana" w:eastAsia="Arial" w:hAnsi="Verdana" w:cs="Arial"/>
                <w:bCs/>
                <w:sz w:val="18"/>
                <w:szCs w:val="18"/>
              </w:rPr>
              <w:t>63000-65534</w:t>
            </w:r>
          </w:p>
        </w:tc>
        <w:tc>
          <w:tcPr>
            <w:tcW w:w="3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B70563" w:rsidRDefault="00A92797">
            <w:pPr>
              <w:snapToGrid w:val="0"/>
              <w:rPr>
                <w:rFonts w:ascii="Verdana" w:eastAsia="Arial" w:hAnsi="Verdana" w:cs="Arial"/>
                <w:sz w:val="18"/>
                <w:szCs w:val="18"/>
                <w:lang w:eastAsia="en-US"/>
              </w:rPr>
            </w:pPr>
            <w:r w:rsidRPr="00B70563">
              <w:rPr>
                <w:rFonts w:ascii="Verdana" w:eastAsia="Arial" w:hAnsi="Verdana" w:cs="Arial"/>
                <w:sz w:val="18"/>
                <w:szCs w:val="18"/>
              </w:rPr>
              <w:t>For experimental use</w:t>
            </w:r>
            <w:r w:rsidR="003C33A0" w:rsidRPr="00B70563">
              <w:rPr>
                <w:rFonts w:ascii="Verdana" w:eastAsia="Arial" w:hAnsi="Verdana" w:cs="Arial"/>
                <w:sz w:val="18"/>
                <w:szCs w:val="18"/>
              </w:rPr>
              <w:t xml:space="preserve"> at local level</w:t>
            </w:r>
          </w:p>
        </w:tc>
        <w:tc>
          <w:tcPr>
            <w:tcW w:w="3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B70563" w:rsidRDefault="00A92797">
            <w:pPr>
              <w:snapToGrid w:val="0"/>
              <w:rPr>
                <w:rFonts w:ascii="Verdana" w:eastAsia="Arial" w:hAnsi="Verdana" w:cs="Arial"/>
                <w:sz w:val="18"/>
                <w:szCs w:val="18"/>
                <w:vertAlign w:val="superscript"/>
                <w:lang w:eastAsia="en-US"/>
              </w:rPr>
            </w:pPr>
          </w:p>
        </w:tc>
      </w:tr>
    </w:tbl>
    <w:p w:rsidR="00A92797" w:rsidRDefault="00A92797" w:rsidP="00A92797">
      <w:pPr>
        <w:jc w:val="both"/>
        <w:rPr>
          <w:rFonts w:ascii="Verdana" w:hAnsi="Verdana" w:cs="Times New Roman"/>
          <w:sz w:val="20"/>
          <w:szCs w:val="20"/>
          <w:lang w:val="en-US" w:eastAsia="en-US"/>
        </w:rPr>
      </w:pPr>
    </w:p>
    <w:p w:rsidR="00C77A66" w:rsidRPr="00C77A66" w:rsidRDefault="00C77A66" w:rsidP="00C77A66">
      <w:pPr>
        <w:suppressAutoHyphens w:val="0"/>
        <w:autoSpaceDE w:val="0"/>
        <w:autoSpaceDN w:val="0"/>
        <w:adjustRightInd w:val="0"/>
        <w:rPr>
          <w:rFonts w:cs="Arial"/>
          <w:color w:val="000000"/>
          <w:sz w:val="18"/>
          <w:szCs w:val="18"/>
          <w:lang w:eastAsia="ja-JP"/>
        </w:rPr>
      </w:pPr>
      <w:r w:rsidRPr="00C77A66">
        <w:rPr>
          <w:rFonts w:cs="Arial"/>
          <w:b/>
          <w:bCs/>
          <w:color w:val="000000"/>
          <w:sz w:val="18"/>
          <w:szCs w:val="18"/>
          <w:lang w:eastAsia="ja-JP"/>
        </w:rPr>
        <w:t xml:space="preserve">COMMON CODE TABLE C–14: </w:t>
      </w:r>
      <w:r w:rsidRPr="00C77A66">
        <w:rPr>
          <w:rFonts w:cs="Arial"/>
          <w:b/>
          <w:bCs/>
          <w:i/>
          <w:iCs/>
          <w:color w:val="000000"/>
          <w:sz w:val="18"/>
          <w:szCs w:val="18"/>
          <w:lang w:eastAsia="ja-JP"/>
        </w:rPr>
        <w:t xml:space="preserve">Atmospheric chemical or physical constituent type </w:t>
      </w:r>
    </w:p>
    <w:p w:rsidR="00C77A66" w:rsidRDefault="00C77A66" w:rsidP="00C77A66">
      <w:pPr>
        <w:jc w:val="both"/>
        <w:rPr>
          <w:rFonts w:ascii="Verdana" w:hAnsi="Verdana" w:cs="Times New Roman"/>
          <w:sz w:val="20"/>
          <w:szCs w:val="20"/>
          <w:lang w:val="en-US" w:eastAsia="en-US"/>
        </w:rPr>
      </w:pPr>
      <w:r w:rsidRPr="00C77A66">
        <w:rPr>
          <w:rFonts w:cs="Arial"/>
          <w:color w:val="000000"/>
          <w:sz w:val="18"/>
          <w:szCs w:val="18"/>
          <w:lang w:eastAsia="ja-JP"/>
        </w:rPr>
        <w:t>Code Table 4.230 in GRIB 2</w:t>
      </w:r>
    </w:p>
    <w:p w:rsidR="005C33FD" w:rsidRPr="00C77A66" w:rsidRDefault="00C77A66" w:rsidP="00C77A66">
      <w:pPr>
        <w:rPr>
          <w:rFonts w:ascii="Verdana" w:hAnsi="Verdana" w:cs="Arial"/>
          <w:color w:val="FF0000"/>
          <w:sz w:val="20"/>
          <w:szCs w:val="20"/>
        </w:rPr>
      </w:pPr>
      <w:r w:rsidRPr="00B70563">
        <w:rPr>
          <w:rFonts w:cs="Arial"/>
          <w:color w:val="FF0000"/>
          <w:sz w:val="18"/>
          <w:szCs w:val="18"/>
          <w:lang w:eastAsia="ja-JP"/>
        </w:rPr>
        <w:t>Code table 0 08 046 in BUFR</w:t>
      </w:r>
    </w:p>
    <w:p w:rsidR="005C33FD" w:rsidRDefault="005C33FD" w:rsidP="00C76031">
      <w:pPr>
        <w:rPr>
          <w:rFonts w:ascii="Verdana" w:hAnsi="Verdana" w:cs="Arial"/>
          <w:color w:val="000000"/>
          <w:sz w:val="20"/>
          <w:szCs w:val="20"/>
        </w:rPr>
      </w:pPr>
    </w:p>
    <w:p w:rsidR="002B79F9" w:rsidRDefault="002B79F9" w:rsidP="00C76031">
      <w:pPr>
        <w:rPr>
          <w:rFonts w:ascii="Verdana" w:hAnsi="Verdana" w:cs="Arial"/>
          <w:color w:val="000000"/>
          <w:sz w:val="20"/>
          <w:szCs w:val="20"/>
        </w:rPr>
      </w:pPr>
    </w:p>
    <w:p w:rsidR="005C33FD" w:rsidRDefault="005C33FD" w:rsidP="00C76031">
      <w:pPr>
        <w:rPr>
          <w:rFonts w:ascii="Verdana" w:hAnsi="Verdana" w:cs="Arial"/>
          <w:color w:val="000000"/>
          <w:sz w:val="20"/>
          <w:szCs w:val="20"/>
        </w:rPr>
      </w:pPr>
    </w:p>
    <w:p w:rsidR="00441B2D" w:rsidRPr="002B79F9" w:rsidRDefault="005C33FD" w:rsidP="002B79F9">
      <w:pPr>
        <w:spacing w:after="120"/>
        <w:ind w:left="2268" w:hanging="2268"/>
        <w:rPr>
          <w:rFonts w:ascii="Verdana" w:hAnsi="Verdana" w:cs="Arial"/>
          <w:b/>
          <w:color w:val="000000"/>
          <w:sz w:val="20"/>
          <w:szCs w:val="20"/>
          <w:u w:val="single"/>
        </w:rPr>
      </w:pPr>
      <w:bookmarkStart w:id="34" w:name="A2019_2_5_6"/>
      <w:bookmarkEnd w:id="34"/>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2.5.6</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Editorial changes to Common Code Table C-14 – Atmospheric chemical or physical constituent types</w:t>
      </w:r>
      <w:hyperlink r:id="rId26" w:anchor="S2019_2_5_6" w:history="1">
        <w:r w:rsidR="00EC3772" w:rsidRPr="00EC3772">
          <w:rPr>
            <w:rStyle w:val="Hyperlink"/>
            <w:rFonts w:ascii="Verdana" w:hAnsi="Verdana" w:cs="Arial"/>
            <w:b/>
            <w:sz w:val="20"/>
            <w:szCs w:val="20"/>
            <w:u w:val="none"/>
          </w:rPr>
          <w:sym w:font="Wingdings" w:char="F0DB"/>
        </w:r>
      </w:hyperlink>
    </w:p>
    <w:p w:rsidR="00A92797" w:rsidRPr="002B79F9" w:rsidRDefault="00A92797" w:rsidP="00A92797">
      <w:pPr>
        <w:jc w:val="both"/>
        <w:rPr>
          <w:rFonts w:ascii="Verdana" w:eastAsia="Verdana" w:hAnsi="Verdana" w:cs="Verdana"/>
          <w:sz w:val="20"/>
          <w:szCs w:val="20"/>
          <w:lang w:val="en-US"/>
        </w:rPr>
      </w:pPr>
      <w:r w:rsidRPr="002B79F9">
        <w:rPr>
          <w:rFonts w:ascii="Verdana" w:eastAsia="Verdana" w:hAnsi="Verdana" w:cs="Verdana"/>
          <w:bCs/>
          <w:color w:val="000000" w:themeColor="text1"/>
          <w:sz w:val="20"/>
          <w:szCs w:val="20"/>
          <w:lang w:val="en-US"/>
        </w:rPr>
        <w:t>Common Code Table C-14 – Atmospheric chemical or physical constituent types</w:t>
      </w:r>
    </w:p>
    <w:p w:rsidR="00A92797" w:rsidRPr="002B79F9" w:rsidRDefault="00A92797" w:rsidP="00A92797">
      <w:pPr>
        <w:jc w:val="both"/>
        <w:rPr>
          <w:rFonts w:ascii="Verdana" w:eastAsia="Verdana" w:hAnsi="Verdana" w:cs="Verdana"/>
          <w:sz w:val="20"/>
          <w:szCs w:val="20"/>
          <w:lang w:val="en-US"/>
        </w:rPr>
      </w:pPr>
    </w:p>
    <w:p w:rsidR="00A92797" w:rsidRPr="002B79F9" w:rsidRDefault="00A92797" w:rsidP="00A92797">
      <w:pPr>
        <w:jc w:val="both"/>
        <w:rPr>
          <w:rFonts w:ascii="Verdana" w:eastAsia="Verdana" w:hAnsi="Verdana" w:cs="Verdana"/>
          <w:sz w:val="20"/>
          <w:szCs w:val="20"/>
          <w:lang w:val="en-US"/>
        </w:rPr>
      </w:pPr>
      <w:r w:rsidRPr="002B79F9">
        <w:rPr>
          <w:rFonts w:ascii="Verdana" w:eastAsia="Verdana" w:hAnsi="Verdana" w:cs="Verdana"/>
          <w:bCs/>
          <w:color w:val="000000" w:themeColor="text1"/>
          <w:sz w:val="20"/>
          <w:szCs w:val="20"/>
          <w:lang w:val="en-US"/>
        </w:rPr>
        <w:t>EDIT</w:t>
      </w:r>
      <w:r w:rsidRPr="002B79F9">
        <w:rPr>
          <w:rFonts w:ascii="Verdana" w:eastAsia="Verdana" w:hAnsi="Verdana" w:cs="Verdana"/>
          <w:color w:val="000000" w:themeColor="text1"/>
          <w:sz w:val="20"/>
          <w:szCs w:val="20"/>
          <w:lang w:val="en-US"/>
        </w:rPr>
        <w:t xml:space="preserve"> the entries (in blue)</w:t>
      </w:r>
    </w:p>
    <w:p w:rsidR="00A92797" w:rsidRDefault="00A92797" w:rsidP="00A92797">
      <w:pPr>
        <w:jc w:val="both"/>
        <w:rPr>
          <w:rFonts w:eastAsia="Arial" w:cs="Arial"/>
          <w:lang w:val="en-US"/>
        </w:rPr>
      </w:pPr>
    </w:p>
    <w:tbl>
      <w:tblPr>
        <w:tblStyle w:val="TableGrid"/>
        <w:tblW w:w="0" w:type="auto"/>
        <w:tblLayout w:type="fixed"/>
        <w:tblLook w:val="06A0" w:firstRow="1" w:lastRow="0" w:firstColumn="1" w:lastColumn="0" w:noHBand="1" w:noVBand="1"/>
      </w:tblPr>
      <w:tblGrid>
        <w:gridCol w:w="959"/>
        <w:gridCol w:w="7171"/>
        <w:gridCol w:w="1509"/>
      </w:tblGrid>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sz w:val="16"/>
                <w:szCs w:val="16"/>
                <w:lang w:val="en-US" w:eastAsia="en-US"/>
              </w:rPr>
            </w:pPr>
            <w:r w:rsidRPr="00CA5FD4">
              <w:rPr>
                <w:rFonts w:ascii="Verdana" w:eastAsia="Arial" w:hAnsi="Verdana" w:cs="Arial"/>
                <w:bCs/>
                <w:color w:val="000000" w:themeColor="text1"/>
                <w:sz w:val="16"/>
                <w:szCs w:val="16"/>
              </w:rPr>
              <w:t>Code</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6"/>
                <w:szCs w:val="16"/>
                <w:lang w:val="en-US" w:eastAsia="en-US"/>
              </w:rPr>
            </w:pPr>
            <w:r w:rsidRPr="00CA5FD4">
              <w:rPr>
                <w:rFonts w:ascii="Verdana" w:eastAsia="Arial" w:hAnsi="Verdana" w:cs="Arial"/>
                <w:bCs/>
                <w:color w:val="000000" w:themeColor="text1"/>
                <w:sz w:val="16"/>
                <w:szCs w:val="16"/>
              </w:rPr>
              <w:t>Name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6"/>
                <w:szCs w:val="16"/>
                <w:lang w:val="en-US" w:eastAsia="en-US"/>
              </w:rPr>
            </w:pPr>
            <w:r w:rsidRPr="00CA5FD4">
              <w:rPr>
                <w:rFonts w:ascii="Verdana" w:eastAsia="Arial" w:hAnsi="Verdana" w:cs="Arial"/>
                <w:bCs/>
                <w:color w:val="000000" w:themeColor="text1"/>
                <w:sz w:val="16"/>
                <w:szCs w:val="16"/>
              </w:rPr>
              <w:t>Formula</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10</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Ammonium </w:t>
            </w:r>
            <w:r w:rsidRPr="00CA5FD4">
              <w:rPr>
                <w:rFonts w:ascii="Verdana" w:eastAsia="Arial" w:hAnsi="Verdana" w:cs="Arial"/>
                <w:color w:val="0070C0"/>
                <w:sz w:val="18"/>
                <w:szCs w:val="18"/>
              </w:rPr>
              <w:t>cation</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NH</w:t>
            </w:r>
            <w:r w:rsidRPr="00CA5FD4">
              <w:rPr>
                <w:rFonts w:ascii="Verdana" w:eastAsia="Arial" w:hAnsi="Verdana" w:cs="Arial"/>
                <w:sz w:val="18"/>
                <w:szCs w:val="18"/>
                <w:vertAlign w:val="subscript"/>
              </w:rPr>
              <w:t>4</w:t>
            </w:r>
            <w:r w:rsidRPr="00CA5FD4">
              <w:rPr>
                <w:rFonts w:ascii="Verdana" w:eastAsia="Arial" w:hAnsi="Verdana" w:cs="Arial"/>
                <w:sz w:val="18"/>
                <w:szCs w:val="18"/>
                <w:vertAlign w:val="superscript"/>
              </w:rPr>
              <w:t>+</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13</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Nitrate radical</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NO</w:t>
            </w:r>
            <w:r w:rsidRPr="00CA5FD4">
              <w:rPr>
                <w:rFonts w:ascii="Verdana" w:eastAsia="Arial" w:hAnsi="Verdana" w:cs="Arial"/>
                <w:sz w:val="18"/>
                <w:szCs w:val="18"/>
                <w:vertAlign w:val="subscript"/>
              </w:rPr>
              <w:t>3</w:t>
            </w:r>
            <w:r w:rsidRPr="00CA5FD4">
              <w:rPr>
                <w:rFonts w:ascii="Verdana" w:eastAsia="Arial" w:hAnsi="Verdana" w:cs="Arial"/>
                <w:color w:val="0070C0"/>
                <w:sz w:val="18"/>
                <w:szCs w:val="18"/>
              </w:rPr>
              <w:t>•</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14</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proofErr w:type="spellStart"/>
            <w:r w:rsidRPr="00CA5FD4">
              <w:rPr>
                <w:rFonts w:ascii="Verdana" w:eastAsia="Arial" w:hAnsi="Verdana" w:cs="Arial"/>
                <w:sz w:val="18"/>
                <w:szCs w:val="18"/>
              </w:rPr>
              <w:t>Hydroperoxyl</w:t>
            </w:r>
            <w:proofErr w:type="spellEnd"/>
            <w:r w:rsidRPr="00CA5FD4">
              <w:rPr>
                <w:rFonts w:ascii="Verdana" w:eastAsia="Arial" w:hAnsi="Verdana" w:cs="Arial"/>
                <w:sz w:val="18"/>
                <w:szCs w:val="18"/>
              </w:rPr>
              <w:t xml:space="preserve"> radical</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HOO•</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color w:val="0070C0"/>
                <w:sz w:val="18"/>
                <w:szCs w:val="18"/>
              </w:rPr>
              <w:t>Di</w:t>
            </w:r>
            <w:r w:rsidRPr="00CA5FD4">
              <w:rPr>
                <w:rFonts w:ascii="Verdana" w:eastAsia="Arial" w:hAnsi="Verdana" w:cs="Arial"/>
                <w:sz w:val="18"/>
                <w:szCs w:val="18"/>
              </w:rPr>
              <w:t>hydrogen</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hAnsi="Verdana"/>
                <w:sz w:val="18"/>
                <w:szCs w:val="18"/>
              </w:rPr>
              <w:t>H</w:t>
            </w:r>
            <w:r w:rsidRPr="00CA5FD4">
              <w:rPr>
                <w:rFonts w:ascii="Verdana" w:eastAsia="Arial" w:hAnsi="Verdana" w:cs="Arial"/>
                <w:color w:val="0070C0"/>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22</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sz w:val="18"/>
                <w:szCs w:val="18"/>
              </w:rPr>
              <w:t xml:space="preserve">Sulphate </w:t>
            </w:r>
            <w:r w:rsidRPr="00CA5FD4">
              <w:rPr>
                <w:rFonts w:ascii="Verdana" w:eastAsia="Arial" w:hAnsi="Verdana" w:cs="Arial"/>
                <w:color w:val="0070C0"/>
                <w:sz w:val="18"/>
                <w:szCs w:val="18"/>
              </w:rPr>
              <w:t>anion</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hAnsi="Verdana"/>
                <w:sz w:val="18"/>
                <w:szCs w:val="18"/>
                <w:lang w:eastAsia="en-US"/>
              </w:rPr>
            </w:pPr>
            <w:r w:rsidRPr="00CA5FD4">
              <w:rPr>
                <w:rFonts w:ascii="Verdana" w:hAnsi="Verdana"/>
                <w:sz w:val="18"/>
                <w:szCs w:val="18"/>
              </w:rPr>
              <w:t>SO</w:t>
            </w:r>
            <w:r w:rsidRPr="00CA5FD4">
              <w:rPr>
                <w:rFonts w:ascii="Verdana" w:hAnsi="Verdana"/>
                <w:sz w:val="18"/>
                <w:szCs w:val="18"/>
                <w:vertAlign w:val="subscript"/>
              </w:rPr>
              <w:t>4</w:t>
            </w:r>
            <w:r w:rsidRPr="00CA5FD4">
              <w:rPr>
                <w:rFonts w:ascii="Verdana" w:hAnsi="Verdana"/>
                <w:sz w:val="18"/>
                <w:szCs w:val="18"/>
                <w:vertAlign w:val="super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23</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color w:val="0070C0"/>
                <w:sz w:val="18"/>
                <w:szCs w:val="18"/>
              </w:rPr>
              <w:t>Atomic</w:t>
            </w:r>
            <w:r w:rsidRPr="00CA5FD4">
              <w:rPr>
                <w:rFonts w:ascii="Verdana" w:eastAsia="Arial" w:hAnsi="Verdana" w:cs="Arial"/>
                <w:sz w:val="18"/>
                <w:szCs w:val="18"/>
              </w:rPr>
              <w:t xml:space="preserve"> Radon</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hAnsi="Verdana"/>
                <w:sz w:val="18"/>
                <w:szCs w:val="18"/>
                <w:lang w:eastAsia="en-US"/>
              </w:rPr>
            </w:pPr>
            <w:r w:rsidRPr="00CA5FD4">
              <w:rPr>
                <w:rFonts w:ascii="Verdana" w:hAnsi="Verdana"/>
                <w:sz w:val="18"/>
                <w:szCs w:val="18"/>
              </w:rPr>
              <w:t>Rn</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24</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sz w:val="18"/>
                <w:szCs w:val="18"/>
              </w:rPr>
              <w:t>Mercury</w:t>
            </w:r>
            <w:r w:rsidRPr="00CA5FD4">
              <w:rPr>
                <w:rFonts w:ascii="Verdana" w:eastAsia="Arial" w:hAnsi="Verdana" w:cs="Arial"/>
                <w:color w:val="0070C0"/>
                <w:sz w:val="18"/>
                <w:szCs w:val="18"/>
              </w:rPr>
              <w:t xml:space="preserve"> </w:t>
            </w:r>
            <w:proofErr w:type="spellStart"/>
            <w:r w:rsidRPr="00CA5FD4">
              <w:rPr>
                <w:rFonts w:ascii="Verdana" w:eastAsia="Arial" w:hAnsi="Verdana" w:cs="Arial"/>
                <w:color w:val="0070C0"/>
                <w:sz w:val="18"/>
                <w:szCs w:val="18"/>
              </w:rPr>
              <w:t>vapor</w:t>
            </w:r>
            <w:proofErr w:type="spellEnd"/>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hAnsi="Verdana"/>
                <w:sz w:val="18"/>
                <w:szCs w:val="18"/>
                <w:vertAlign w:val="superscript"/>
                <w:lang w:eastAsia="en-US"/>
              </w:rPr>
            </w:pPr>
            <w:r w:rsidRPr="00CA5FD4">
              <w:rPr>
                <w:rFonts w:ascii="Verdana" w:hAnsi="Verdana"/>
                <w:sz w:val="18"/>
                <w:szCs w:val="18"/>
              </w:rPr>
              <w:t>Hg(0)</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25</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Mercury(II) cation</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hAnsi="Verdana"/>
                <w:sz w:val="18"/>
                <w:szCs w:val="18"/>
                <w:lang w:eastAsia="en-US"/>
              </w:rPr>
            </w:pPr>
            <w:r w:rsidRPr="00CA5FD4">
              <w:rPr>
                <w:rFonts w:ascii="Verdana" w:hAnsi="Verdana"/>
                <w:sz w:val="18"/>
                <w:szCs w:val="18"/>
              </w:rPr>
              <w:t>Hg</w:t>
            </w:r>
            <w:r w:rsidRPr="00CA5FD4">
              <w:rPr>
                <w:rFonts w:ascii="Verdana" w:hAnsi="Verdana"/>
                <w:sz w:val="18"/>
                <w:szCs w:val="18"/>
                <w:vertAlign w:val="super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38</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Di</w:t>
            </w:r>
            <w:r w:rsidRPr="00CA5FD4">
              <w:rPr>
                <w:rFonts w:ascii="Verdana" w:eastAsia="Arial" w:hAnsi="Verdana" w:cs="Arial"/>
                <w:sz w:val="18"/>
                <w:szCs w:val="18"/>
              </w:rPr>
              <w:t>oxygen</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hAnsi="Verdana"/>
                <w:sz w:val="18"/>
                <w:szCs w:val="18"/>
                <w:lang w:eastAsia="en-US"/>
              </w:rPr>
            </w:pPr>
            <w:r w:rsidRPr="00CA5FD4">
              <w:rPr>
                <w:rFonts w:ascii="Verdana" w:hAnsi="Verdana"/>
                <w:sz w:val="18"/>
                <w:szCs w:val="18"/>
              </w:rPr>
              <w:t>O</w:t>
            </w:r>
            <w:r w:rsidRPr="00CA5FD4">
              <w:rPr>
                <w:rFonts w:ascii="Verdana" w:hAnsi="Verdana"/>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CA5FD4" w:rsidRDefault="00A92797">
            <w:pPr>
              <w:snapToGrid w:val="0"/>
              <w:jc w:val="center"/>
              <w:rPr>
                <w:rFonts w:ascii="Verdana" w:eastAsia="Arial" w:hAnsi="Verdana" w:cs="Arial"/>
                <w:bCs/>
                <w:sz w:val="18"/>
                <w:szCs w:val="18"/>
                <w:lang w:eastAsia="en-US"/>
              </w:rPr>
            </w:pP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CA5FD4" w:rsidRDefault="00A92797">
            <w:pPr>
              <w:snapToGrid w:val="0"/>
              <w:rPr>
                <w:rFonts w:ascii="Verdana" w:eastAsia="Arial" w:hAnsi="Verdana" w:cs="Arial"/>
                <w:color w:val="0070C0"/>
                <w:sz w:val="18"/>
                <w:szCs w:val="18"/>
                <w:lang w:eastAsia="en-US"/>
              </w:rPr>
            </w:pP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CA5FD4" w:rsidRDefault="00A92797">
            <w:pPr>
              <w:snapToGrid w:val="0"/>
              <w:rPr>
                <w:rFonts w:ascii="Verdana" w:hAnsi="Verdana"/>
                <w:sz w:val="18"/>
                <w:szCs w:val="18"/>
                <w:lang w:eastAsia="en-US"/>
              </w:rPr>
            </w:pP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10000</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Hydroxyl radical</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HO•</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10001</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Methyl </w:t>
            </w:r>
            <w:proofErr w:type="spellStart"/>
            <w:r w:rsidRPr="00CA5FD4">
              <w:rPr>
                <w:rFonts w:ascii="Verdana" w:eastAsia="Arial" w:hAnsi="Verdana" w:cs="Arial"/>
                <w:sz w:val="18"/>
                <w:szCs w:val="18"/>
              </w:rPr>
              <w:t>peroxy</w:t>
            </w:r>
            <w:proofErr w:type="spellEnd"/>
            <w:r w:rsidRPr="00CA5FD4">
              <w:rPr>
                <w:rFonts w:ascii="Verdana" w:eastAsia="Arial" w:hAnsi="Verdana" w:cs="Arial"/>
                <w:sz w:val="18"/>
                <w:szCs w:val="18"/>
              </w:rPr>
              <w:t xml:space="preserve"> radical</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sz w:val="18"/>
                <w:szCs w:val="18"/>
              </w:rPr>
              <w:t>CH</w:t>
            </w:r>
            <w:r w:rsidRPr="00CA5FD4">
              <w:rPr>
                <w:rFonts w:ascii="Verdana" w:eastAsia="Arial" w:hAnsi="Verdana" w:cs="Arial"/>
                <w:sz w:val="18"/>
                <w:szCs w:val="18"/>
                <w:vertAlign w:val="subscript"/>
              </w:rPr>
              <w:t>3</w:t>
            </w:r>
            <w:r w:rsidRPr="00CA5FD4">
              <w:rPr>
                <w:rFonts w:ascii="Verdana" w:eastAsia="Arial" w:hAnsi="Verdana" w:cs="Arial"/>
                <w:sz w:val="18"/>
                <w:szCs w:val="18"/>
              </w:rPr>
              <w:t>OO</w:t>
            </w:r>
            <w:r w:rsidRPr="00CA5FD4">
              <w:rPr>
                <w:rFonts w:ascii="Verdana" w:eastAsia="Arial" w:hAnsi="Verdana" w:cs="Arial"/>
                <w:color w:val="0070C0"/>
                <w:sz w:val="18"/>
                <w:szCs w:val="18"/>
              </w:rPr>
              <w:t>•</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10016</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Butane </w:t>
            </w:r>
            <w:r w:rsidRPr="00CA5FD4">
              <w:rPr>
                <w:rFonts w:ascii="Verdana" w:eastAsia="Arial" w:hAnsi="Verdana" w:cs="Arial"/>
                <w:color w:val="0070C0"/>
                <w:sz w:val="18"/>
                <w:szCs w:val="18"/>
              </w:rPr>
              <w:t>(all isomers)</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C</w:t>
            </w:r>
            <w:r w:rsidRPr="00CA5FD4">
              <w:rPr>
                <w:rFonts w:ascii="Verdana" w:eastAsia="Arial" w:hAnsi="Verdana" w:cs="Arial"/>
                <w:sz w:val="18"/>
                <w:szCs w:val="18"/>
                <w:vertAlign w:val="subscript"/>
              </w:rPr>
              <w:t>4</w:t>
            </w:r>
            <w:r w:rsidRPr="00CA5FD4">
              <w:rPr>
                <w:rFonts w:ascii="Verdana" w:eastAsia="Arial" w:hAnsi="Verdana" w:cs="Arial"/>
                <w:sz w:val="18"/>
                <w:szCs w:val="18"/>
              </w:rPr>
              <w:t>H</w:t>
            </w:r>
            <w:r w:rsidRPr="00CA5FD4">
              <w:rPr>
                <w:rFonts w:ascii="Verdana" w:eastAsia="Arial" w:hAnsi="Verdana" w:cs="Arial"/>
                <w:sz w:val="18"/>
                <w:szCs w:val="18"/>
                <w:vertAlign w:val="subscript"/>
              </w:rPr>
              <w:t>10</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CA5FD4" w:rsidRDefault="00A92797">
            <w:pPr>
              <w:snapToGrid w:val="0"/>
              <w:jc w:val="center"/>
              <w:rPr>
                <w:rFonts w:ascii="Verdana" w:eastAsia="Arial" w:hAnsi="Verdana" w:cs="Arial"/>
                <w:bCs/>
                <w:sz w:val="18"/>
                <w:szCs w:val="18"/>
                <w:lang w:eastAsia="en-US"/>
              </w:rPr>
            </w:pP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CA5FD4" w:rsidRDefault="00A92797">
            <w:pPr>
              <w:snapToGrid w:val="0"/>
              <w:rPr>
                <w:rFonts w:ascii="Verdana" w:eastAsia="Arial" w:hAnsi="Verdana" w:cs="Arial"/>
                <w:sz w:val="18"/>
                <w:szCs w:val="18"/>
                <w:lang w:eastAsia="en-US"/>
              </w:rPr>
            </w:pP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CA5FD4" w:rsidRDefault="00A92797">
            <w:pPr>
              <w:snapToGrid w:val="0"/>
              <w:rPr>
                <w:rFonts w:ascii="Verdana" w:eastAsia="Arial" w:hAnsi="Verdana" w:cs="Arial"/>
                <w:sz w:val="18"/>
                <w:szCs w:val="18"/>
                <w:lang w:eastAsia="en-US"/>
              </w:rPr>
            </w:pP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20001</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Hydrogen Chloride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proofErr w:type="spellStart"/>
            <w:r w:rsidRPr="00CA5FD4">
              <w:rPr>
                <w:rFonts w:ascii="Verdana" w:eastAsia="Arial" w:hAnsi="Verdana" w:cs="Arial"/>
                <w:color w:val="0070C0"/>
                <w:sz w:val="18"/>
                <w:szCs w:val="18"/>
              </w:rPr>
              <w:t>HCl</w:t>
            </w:r>
            <w:proofErr w:type="spellEnd"/>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20002</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CFC-11 </w:t>
            </w:r>
            <w:r w:rsidRPr="00CA5FD4">
              <w:rPr>
                <w:rFonts w:ascii="Verdana" w:eastAsia="Arial" w:hAnsi="Verdana" w:cs="Arial"/>
                <w:color w:val="0070C0"/>
                <w:sz w:val="18"/>
                <w:szCs w:val="18"/>
              </w:rPr>
              <w:t>(</w:t>
            </w:r>
            <w:proofErr w:type="spellStart"/>
            <w:r w:rsidRPr="00CA5FD4">
              <w:rPr>
                <w:rFonts w:ascii="Verdana" w:eastAsia="Arial" w:hAnsi="Verdana" w:cs="Arial"/>
                <w:color w:val="0070C0"/>
                <w:sz w:val="18"/>
                <w:szCs w:val="18"/>
              </w:rPr>
              <w:t>trichlorofluoromethane</w:t>
            </w:r>
            <w:proofErr w:type="spellEnd"/>
            <w:r w:rsidRPr="00CA5FD4">
              <w:rPr>
                <w:rFonts w:ascii="Verdana" w:eastAsia="Arial" w:hAnsi="Verdana" w:cs="Arial"/>
                <w:color w:val="0070C0"/>
                <w:sz w:val="18"/>
                <w:szCs w:val="18"/>
              </w:rPr>
              <w:t>)</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CCl</w:t>
            </w:r>
            <w:r w:rsidRPr="00CA5FD4">
              <w:rPr>
                <w:rFonts w:ascii="Verdana" w:eastAsia="Arial" w:hAnsi="Verdana" w:cs="Arial"/>
                <w:color w:val="0070C0"/>
                <w:sz w:val="18"/>
                <w:szCs w:val="18"/>
                <w:vertAlign w:val="subscript"/>
              </w:rPr>
              <w:t>3</w:t>
            </w:r>
            <w:r w:rsidRPr="00CA5FD4">
              <w:rPr>
                <w:rFonts w:ascii="Verdana" w:eastAsia="Arial" w:hAnsi="Verdana" w:cs="Arial"/>
                <w:color w:val="0070C0"/>
                <w:sz w:val="18"/>
                <w:szCs w:val="18"/>
              </w:rPr>
              <w:t>F</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20003</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CFC-12 </w:t>
            </w:r>
            <w:r w:rsidRPr="00CA5FD4">
              <w:rPr>
                <w:rFonts w:ascii="Verdana" w:eastAsia="Arial" w:hAnsi="Verdana" w:cs="Arial"/>
                <w:color w:val="0070C0"/>
                <w:sz w:val="18"/>
                <w:szCs w:val="18"/>
              </w:rPr>
              <w:t>(dichlorodifluoromethane)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vertAlign w:val="subscript"/>
                <w:lang w:eastAsia="en-US"/>
              </w:rPr>
            </w:pPr>
            <w:r w:rsidRPr="00CA5FD4">
              <w:rPr>
                <w:rFonts w:ascii="Verdana" w:eastAsia="Arial" w:hAnsi="Verdana" w:cs="Arial"/>
                <w:color w:val="0070C0"/>
                <w:sz w:val="18"/>
                <w:szCs w:val="18"/>
              </w:rPr>
              <w:t>CCl</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F</w:t>
            </w:r>
            <w:r w:rsidRPr="00CA5FD4">
              <w:rPr>
                <w:rFonts w:ascii="Verdana" w:eastAsia="Arial" w:hAnsi="Verdana" w:cs="Arial"/>
                <w:color w:val="0070C0"/>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20004</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CFC-113 </w:t>
            </w:r>
            <w:r w:rsidRPr="00CA5FD4">
              <w:rPr>
                <w:rFonts w:ascii="Verdana" w:eastAsia="Arial" w:hAnsi="Verdana" w:cs="Arial"/>
                <w:color w:val="0070C0"/>
                <w:sz w:val="18"/>
                <w:szCs w:val="18"/>
              </w:rPr>
              <w:t>(1,1,2-trichloro-1,2,2-trifluoroethane)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Cl</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FC-CClF</w:t>
            </w:r>
            <w:r w:rsidRPr="00CA5FD4">
              <w:rPr>
                <w:rFonts w:ascii="Verdana" w:eastAsia="Arial" w:hAnsi="Verdana" w:cs="Arial"/>
                <w:color w:val="0070C0"/>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20005</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CFC-113a </w:t>
            </w:r>
            <w:r w:rsidRPr="00CA5FD4">
              <w:rPr>
                <w:rFonts w:ascii="Verdana" w:eastAsia="Arial" w:hAnsi="Verdana" w:cs="Arial"/>
                <w:color w:val="0070C0"/>
                <w:sz w:val="18"/>
                <w:szCs w:val="18"/>
              </w:rPr>
              <w:t>(1,1,1-trichloro-2,2,2-trifluoroethane)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Cl</w:t>
            </w:r>
            <w:r w:rsidRPr="00CA5FD4">
              <w:rPr>
                <w:rFonts w:ascii="Verdana" w:eastAsia="Arial" w:hAnsi="Verdana" w:cs="Arial"/>
                <w:color w:val="0070C0"/>
                <w:sz w:val="18"/>
                <w:szCs w:val="18"/>
                <w:vertAlign w:val="subscript"/>
              </w:rPr>
              <w:t>3</w:t>
            </w:r>
            <w:r w:rsidRPr="00CA5FD4">
              <w:rPr>
                <w:rFonts w:ascii="Verdana" w:eastAsia="Arial" w:hAnsi="Verdana" w:cs="Arial"/>
                <w:color w:val="0070C0"/>
                <w:sz w:val="18"/>
                <w:szCs w:val="18"/>
              </w:rPr>
              <w:t>C-CF</w:t>
            </w:r>
            <w:r w:rsidRPr="00CA5FD4">
              <w:rPr>
                <w:rFonts w:ascii="Verdana" w:eastAsia="Arial" w:hAnsi="Verdana" w:cs="Arial"/>
                <w:color w:val="0070C0"/>
                <w:sz w:val="18"/>
                <w:szCs w:val="18"/>
                <w:vertAlign w:val="subscript"/>
              </w:rPr>
              <w:t>3</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20006</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CFC-114 </w:t>
            </w:r>
            <w:r w:rsidRPr="00CA5FD4">
              <w:rPr>
                <w:rFonts w:ascii="Verdana" w:eastAsia="Arial" w:hAnsi="Verdana" w:cs="Arial"/>
                <w:color w:val="0070C0"/>
                <w:sz w:val="18"/>
                <w:szCs w:val="18"/>
              </w:rPr>
              <w:t>(1,2-dichloro-1,1,2,2-tetrafluoroethane)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ClF</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C-CClF</w:t>
            </w:r>
            <w:r w:rsidRPr="00CA5FD4">
              <w:rPr>
                <w:rFonts w:ascii="Verdana" w:eastAsia="Arial" w:hAnsi="Verdana" w:cs="Arial"/>
                <w:color w:val="0070C0"/>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20007</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CFC-115 </w:t>
            </w:r>
            <w:r w:rsidRPr="00CA5FD4">
              <w:rPr>
                <w:rFonts w:ascii="Verdana" w:eastAsia="Arial" w:hAnsi="Verdana" w:cs="Arial"/>
                <w:color w:val="0070C0"/>
                <w:sz w:val="18"/>
                <w:szCs w:val="18"/>
              </w:rPr>
              <w:t>(1-chloro-1,1,2,2,2-pentafluoroethane)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ClF</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C-CF</w:t>
            </w:r>
            <w:r w:rsidRPr="00CA5FD4">
              <w:rPr>
                <w:rFonts w:ascii="Verdana" w:eastAsia="Arial" w:hAnsi="Verdana" w:cs="Arial"/>
                <w:color w:val="0070C0"/>
                <w:sz w:val="18"/>
                <w:szCs w:val="18"/>
                <w:vertAlign w:val="subscript"/>
              </w:rPr>
              <w:t>3</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20008</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HCFC-22 </w:t>
            </w:r>
            <w:r w:rsidRPr="00CA5FD4">
              <w:rPr>
                <w:rFonts w:ascii="Verdana" w:eastAsia="Arial" w:hAnsi="Verdana" w:cs="Arial"/>
                <w:color w:val="0070C0"/>
                <w:sz w:val="18"/>
                <w:szCs w:val="18"/>
              </w:rPr>
              <w:t>(</w:t>
            </w:r>
            <w:proofErr w:type="spellStart"/>
            <w:r w:rsidRPr="00CA5FD4">
              <w:rPr>
                <w:rFonts w:ascii="Verdana" w:eastAsia="Arial" w:hAnsi="Verdana" w:cs="Arial"/>
                <w:color w:val="0070C0"/>
                <w:sz w:val="18"/>
                <w:szCs w:val="18"/>
              </w:rPr>
              <w:t>chlorodifluoromethane</w:t>
            </w:r>
            <w:proofErr w:type="spellEnd"/>
            <w:r w:rsidRPr="00CA5FD4">
              <w:rPr>
                <w:rFonts w:ascii="Verdana" w:eastAsia="Arial" w:hAnsi="Verdana" w:cs="Arial"/>
                <w:color w:val="0070C0"/>
                <w:sz w:val="18"/>
                <w:szCs w:val="18"/>
              </w:rPr>
              <w:t>)</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vertAlign w:val="subscript"/>
                <w:lang w:eastAsia="en-US"/>
              </w:rPr>
            </w:pPr>
            <w:r w:rsidRPr="00CA5FD4">
              <w:rPr>
                <w:rFonts w:ascii="Verdana" w:eastAsia="Arial" w:hAnsi="Verdana" w:cs="Arial"/>
                <w:color w:val="0070C0"/>
                <w:sz w:val="18"/>
                <w:szCs w:val="18"/>
              </w:rPr>
              <w:t>CHClF</w:t>
            </w:r>
            <w:r w:rsidRPr="00CA5FD4">
              <w:rPr>
                <w:rFonts w:ascii="Verdana" w:eastAsia="Arial" w:hAnsi="Verdana" w:cs="Arial"/>
                <w:color w:val="0070C0"/>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20009</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HCFC-141b </w:t>
            </w:r>
            <w:r w:rsidRPr="00CA5FD4">
              <w:rPr>
                <w:rFonts w:ascii="Verdana" w:eastAsia="Arial" w:hAnsi="Verdana" w:cs="Arial"/>
                <w:color w:val="0070C0"/>
                <w:sz w:val="18"/>
                <w:szCs w:val="18"/>
              </w:rPr>
              <w:t>(1,1-dichloro-1-fluoroethane)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Cl</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FC-CH</w:t>
            </w:r>
            <w:r w:rsidRPr="00CA5FD4">
              <w:rPr>
                <w:rFonts w:ascii="Verdana" w:eastAsia="Arial" w:hAnsi="Verdana" w:cs="Arial"/>
                <w:color w:val="0070C0"/>
                <w:sz w:val="18"/>
                <w:szCs w:val="18"/>
                <w:vertAlign w:val="subscript"/>
              </w:rPr>
              <w:t>3</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20010</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HCFC-142b </w:t>
            </w:r>
            <w:r w:rsidRPr="00CA5FD4">
              <w:rPr>
                <w:rFonts w:ascii="Verdana" w:eastAsia="Arial" w:hAnsi="Verdana" w:cs="Arial"/>
                <w:color w:val="0070C0"/>
                <w:sz w:val="18"/>
                <w:szCs w:val="18"/>
              </w:rPr>
              <w:t>(1-chloro-1,1-difluoroethane)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vertAlign w:val="subscript"/>
                <w:lang w:eastAsia="en-US"/>
              </w:rPr>
            </w:pPr>
            <w:r w:rsidRPr="00CA5FD4">
              <w:rPr>
                <w:rFonts w:ascii="Verdana" w:eastAsia="Arial" w:hAnsi="Verdana" w:cs="Arial"/>
                <w:color w:val="0070C0"/>
                <w:sz w:val="18"/>
                <w:szCs w:val="18"/>
              </w:rPr>
              <w:t>ClF</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C-CH</w:t>
            </w:r>
            <w:r w:rsidRPr="00CA5FD4">
              <w:rPr>
                <w:rFonts w:ascii="Verdana" w:eastAsia="Arial" w:hAnsi="Verdana" w:cs="Arial"/>
                <w:color w:val="0070C0"/>
                <w:sz w:val="18"/>
                <w:szCs w:val="18"/>
                <w:vertAlign w:val="subscript"/>
              </w:rPr>
              <w:t>3</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20011</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Halon-1202 </w:t>
            </w:r>
            <w:r w:rsidRPr="00CA5FD4">
              <w:rPr>
                <w:rFonts w:ascii="Verdana" w:eastAsia="Arial" w:hAnsi="Verdana" w:cs="Arial"/>
                <w:color w:val="0070C0"/>
                <w:sz w:val="18"/>
                <w:szCs w:val="18"/>
              </w:rPr>
              <w:t>(</w:t>
            </w:r>
            <w:proofErr w:type="spellStart"/>
            <w:r w:rsidRPr="00CA5FD4">
              <w:rPr>
                <w:rFonts w:ascii="Verdana" w:eastAsia="Arial" w:hAnsi="Verdana" w:cs="Arial"/>
                <w:color w:val="0070C0"/>
                <w:sz w:val="18"/>
                <w:szCs w:val="18"/>
              </w:rPr>
              <w:t>dibromo</w:t>
            </w:r>
            <w:proofErr w:type="spellEnd"/>
            <w:r w:rsidRPr="00CA5FD4">
              <w:rPr>
                <w:rFonts w:ascii="Verdana" w:eastAsia="Arial" w:hAnsi="Verdana" w:cs="Arial"/>
                <w:color w:val="0070C0"/>
                <w:sz w:val="18"/>
                <w:szCs w:val="18"/>
              </w:rPr>
              <w:t>(</w:t>
            </w:r>
            <w:proofErr w:type="spellStart"/>
            <w:r w:rsidRPr="00CA5FD4">
              <w:rPr>
                <w:rFonts w:ascii="Verdana" w:eastAsia="Arial" w:hAnsi="Verdana" w:cs="Arial"/>
                <w:color w:val="0070C0"/>
                <w:sz w:val="18"/>
                <w:szCs w:val="18"/>
              </w:rPr>
              <w:t>difluoro</w:t>
            </w:r>
            <w:proofErr w:type="spellEnd"/>
            <w:r w:rsidRPr="00CA5FD4">
              <w:rPr>
                <w:rFonts w:ascii="Verdana" w:eastAsia="Arial" w:hAnsi="Verdana" w:cs="Arial"/>
                <w:color w:val="0070C0"/>
                <w:sz w:val="18"/>
                <w:szCs w:val="18"/>
              </w:rPr>
              <w:t>)methane)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vertAlign w:val="subscript"/>
                <w:lang w:eastAsia="en-US"/>
              </w:rPr>
            </w:pPr>
            <w:r w:rsidRPr="00CA5FD4">
              <w:rPr>
                <w:rFonts w:ascii="Verdana" w:eastAsia="Arial" w:hAnsi="Verdana" w:cs="Arial"/>
                <w:color w:val="0070C0"/>
                <w:sz w:val="18"/>
                <w:szCs w:val="18"/>
              </w:rPr>
              <w:t>CBr</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F</w:t>
            </w:r>
            <w:r w:rsidRPr="00CA5FD4">
              <w:rPr>
                <w:rFonts w:ascii="Verdana" w:eastAsia="Arial" w:hAnsi="Verdana" w:cs="Arial"/>
                <w:color w:val="0070C0"/>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20012</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Halon-1211 </w:t>
            </w:r>
            <w:r w:rsidRPr="00CA5FD4">
              <w:rPr>
                <w:rFonts w:ascii="Verdana" w:eastAsia="Arial" w:hAnsi="Verdana" w:cs="Arial"/>
                <w:color w:val="0070C0"/>
                <w:sz w:val="18"/>
                <w:szCs w:val="18"/>
              </w:rPr>
              <w:t>(</w:t>
            </w:r>
            <w:proofErr w:type="spellStart"/>
            <w:r w:rsidRPr="00CA5FD4">
              <w:rPr>
                <w:rFonts w:ascii="Verdana" w:eastAsia="Arial" w:hAnsi="Verdana" w:cs="Arial"/>
                <w:color w:val="0070C0"/>
                <w:sz w:val="18"/>
                <w:szCs w:val="18"/>
              </w:rPr>
              <w:t>bromochlorodifluoromethane</w:t>
            </w:r>
            <w:proofErr w:type="spellEnd"/>
            <w:r w:rsidRPr="00CA5FD4">
              <w:rPr>
                <w:rFonts w:ascii="Verdana" w:eastAsia="Arial" w:hAnsi="Verdana" w:cs="Arial"/>
                <w:color w:val="0070C0"/>
                <w:sz w:val="18"/>
                <w:szCs w:val="18"/>
              </w:rPr>
              <w:t>)</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vertAlign w:val="subscript"/>
                <w:lang w:eastAsia="en-US"/>
              </w:rPr>
            </w:pPr>
            <w:r w:rsidRPr="00CA5FD4">
              <w:rPr>
                <w:rFonts w:ascii="Verdana" w:eastAsia="Arial" w:hAnsi="Verdana" w:cs="Arial"/>
                <w:color w:val="0070C0"/>
                <w:sz w:val="18"/>
                <w:szCs w:val="18"/>
              </w:rPr>
              <w:t>CBrClF</w:t>
            </w:r>
            <w:r w:rsidRPr="00CA5FD4">
              <w:rPr>
                <w:rFonts w:ascii="Verdana" w:eastAsia="Arial" w:hAnsi="Verdana" w:cs="Arial"/>
                <w:color w:val="0070C0"/>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20013</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Halon-1301 </w:t>
            </w:r>
            <w:r w:rsidRPr="00CA5FD4">
              <w:rPr>
                <w:rFonts w:ascii="Verdana" w:eastAsia="Arial" w:hAnsi="Verdana" w:cs="Arial"/>
                <w:color w:val="0070C0"/>
                <w:sz w:val="18"/>
                <w:szCs w:val="18"/>
              </w:rPr>
              <w:t>(</w:t>
            </w:r>
            <w:proofErr w:type="spellStart"/>
            <w:r w:rsidRPr="00CA5FD4">
              <w:rPr>
                <w:rFonts w:ascii="Verdana" w:eastAsia="Arial" w:hAnsi="Verdana" w:cs="Arial"/>
                <w:color w:val="0070C0"/>
                <w:sz w:val="18"/>
                <w:szCs w:val="18"/>
              </w:rPr>
              <w:t>bromo</w:t>
            </w:r>
            <w:proofErr w:type="spellEnd"/>
            <w:r w:rsidRPr="00CA5FD4">
              <w:rPr>
                <w:rFonts w:ascii="Verdana" w:eastAsia="Arial" w:hAnsi="Verdana" w:cs="Arial"/>
                <w:color w:val="0070C0"/>
                <w:sz w:val="18"/>
                <w:szCs w:val="18"/>
              </w:rPr>
              <w:t>(</w:t>
            </w:r>
            <w:proofErr w:type="spellStart"/>
            <w:r w:rsidRPr="00CA5FD4">
              <w:rPr>
                <w:rFonts w:ascii="Verdana" w:eastAsia="Arial" w:hAnsi="Verdana" w:cs="Arial"/>
                <w:color w:val="0070C0"/>
                <w:sz w:val="18"/>
                <w:szCs w:val="18"/>
              </w:rPr>
              <w:t>trifluoro</w:t>
            </w:r>
            <w:proofErr w:type="spellEnd"/>
            <w:r w:rsidRPr="00CA5FD4">
              <w:rPr>
                <w:rFonts w:ascii="Verdana" w:eastAsia="Arial" w:hAnsi="Verdana" w:cs="Arial"/>
                <w:color w:val="0070C0"/>
                <w:sz w:val="18"/>
                <w:szCs w:val="18"/>
              </w:rPr>
              <w:t>)methane)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vertAlign w:val="subscript"/>
                <w:lang w:eastAsia="en-US"/>
              </w:rPr>
            </w:pPr>
            <w:r w:rsidRPr="00CA5FD4">
              <w:rPr>
                <w:rFonts w:ascii="Verdana" w:eastAsia="Arial" w:hAnsi="Verdana" w:cs="Arial"/>
                <w:color w:val="0070C0"/>
                <w:sz w:val="18"/>
                <w:szCs w:val="18"/>
              </w:rPr>
              <w:t>CBrF</w:t>
            </w:r>
            <w:r w:rsidRPr="00CA5FD4">
              <w:rPr>
                <w:rFonts w:ascii="Verdana" w:eastAsia="Arial" w:hAnsi="Verdana" w:cs="Arial"/>
                <w:color w:val="0070C0"/>
                <w:sz w:val="18"/>
                <w:szCs w:val="18"/>
                <w:vertAlign w:val="subscript"/>
              </w:rPr>
              <w:t>3</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20014</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Halon-2402 </w:t>
            </w:r>
            <w:r w:rsidRPr="00CA5FD4">
              <w:rPr>
                <w:rFonts w:ascii="Verdana" w:eastAsia="Arial" w:hAnsi="Verdana" w:cs="Arial"/>
                <w:color w:val="0070C0"/>
                <w:sz w:val="18"/>
                <w:szCs w:val="18"/>
              </w:rPr>
              <w:t>(1,2-dibromo-1,1,2,2-tetrafluoroethane)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BrF</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C-CBrF</w:t>
            </w:r>
            <w:r w:rsidRPr="00CA5FD4">
              <w:rPr>
                <w:rFonts w:ascii="Verdana" w:eastAsia="Arial" w:hAnsi="Verdana" w:cs="Arial"/>
                <w:color w:val="0070C0"/>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20015</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HCC-40 (methyl chloride)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CH</w:t>
            </w:r>
            <w:r w:rsidRPr="00CA5FD4">
              <w:rPr>
                <w:rFonts w:ascii="Verdana" w:eastAsia="Arial" w:hAnsi="Verdana" w:cs="Arial"/>
                <w:color w:val="0070C0"/>
                <w:sz w:val="18"/>
                <w:szCs w:val="18"/>
                <w:vertAlign w:val="subscript"/>
              </w:rPr>
              <w:t>3</w:t>
            </w:r>
            <w:r w:rsidRPr="00CA5FD4">
              <w:rPr>
                <w:rFonts w:ascii="Verdana" w:eastAsia="Arial" w:hAnsi="Verdana" w:cs="Arial"/>
                <w:color w:val="0070C0"/>
                <w:sz w:val="18"/>
                <w:szCs w:val="18"/>
              </w:rPr>
              <w:t>Cl</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lastRenderedPageBreak/>
              <w:t>20016</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HCC-10 (carbon tetrachloride)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CCl</w:t>
            </w:r>
            <w:r w:rsidRPr="00CA5FD4">
              <w:rPr>
                <w:rFonts w:ascii="Verdana" w:eastAsia="Arial" w:hAnsi="Verdana" w:cs="Arial"/>
                <w:color w:val="0070C0"/>
                <w:sz w:val="18"/>
                <w:szCs w:val="18"/>
                <w:vertAlign w:val="subscript"/>
              </w:rPr>
              <w:t>4</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20017</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HCC-140a (1,1,1-trichloroethane)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Cl</w:t>
            </w:r>
            <w:r w:rsidRPr="00CA5FD4">
              <w:rPr>
                <w:rFonts w:ascii="Verdana" w:eastAsia="Arial" w:hAnsi="Verdana" w:cs="Arial"/>
                <w:color w:val="0070C0"/>
                <w:sz w:val="18"/>
                <w:szCs w:val="18"/>
                <w:vertAlign w:val="subscript"/>
              </w:rPr>
              <w:t>3</w:t>
            </w:r>
            <w:r w:rsidRPr="00CA5FD4">
              <w:rPr>
                <w:rFonts w:ascii="Verdana" w:eastAsia="Arial" w:hAnsi="Verdana" w:cs="Arial"/>
                <w:color w:val="0070C0"/>
                <w:sz w:val="18"/>
                <w:szCs w:val="18"/>
              </w:rPr>
              <w:t>C-CH</w:t>
            </w:r>
            <w:r w:rsidRPr="00CA5FD4">
              <w:rPr>
                <w:rFonts w:ascii="Verdana" w:eastAsia="Arial" w:hAnsi="Verdana" w:cs="Arial"/>
                <w:color w:val="0070C0"/>
                <w:sz w:val="18"/>
                <w:szCs w:val="18"/>
                <w:vertAlign w:val="subscript"/>
              </w:rPr>
              <w:t>3</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20018</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HBC-40B1 (methyl bromide)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CH</w:t>
            </w:r>
            <w:r w:rsidRPr="00CA5FD4">
              <w:rPr>
                <w:rFonts w:ascii="Verdana" w:eastAsia="Arial" w:hAnsi="Verdana" w:cs="Arial"/>
                <w:color w:val="0070C0"/>
                <w:sz w:val="18"/>
                <w:szCs w:val="18"/>
                <w:vertAlign w:val="subscript"/>
              </w:rPr>
              <w:t>3</w:t>
            </w:r>
            <w:r w:rsidRPr="00CA5FD4">
              <w:rPr>
                <w:rFonts w:ascii="Verdana" w:eastAsia="Arial" w:hAnsi="Verdana" w:cs="Arial"/>
                <w:color w:val="0070C0"/>
                <w:sz w:val="18"/>
                <w:szCs w:val="18"/>
              </w:rPr>
              <w:t>Br</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20019</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HCH (</w:t>
            </w:r>
            <w:proofErr w:type="spellStart"/>
            <w:r w:rsidRPr="00CA5FD4">
              <w:rPr>
                <w:rFonts w:ascii="Verdana" w:eastAsia="Arial" w:hAnsi="Verdana" w:cs="Arial"/>
                <w:color w:val="0070C0"/>
                <w:sz w:val="18"/>
                <w:szCs w:val="18"/>
              </w:rPr>
              <w:t>hexachlorocyclohexane</w:t>
            </w:r>
            <w:proofErr w:type="spellEnd"/>
            <w:r w:rsidRPr="00CA5FD4">
              <w:rPr>
                <w:rFonts w:ascii="Verdana" w:eastAsia="Arial" w:hAnsi="Verdana" w:cs="Arial"/>
                <w:color w:val="0070C0"/>
                <w:sz w:val="18"/>
                <w:szCs w:val="18"/>
              </w:rPr>
              <w:t>) all isomers</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w:t>
            </w:r>
            <w:r w:rsidRPr="00CA5FD4">
              <w:rPr>
                <w:rFonts w:ascii="Verdana" w:eastAsia="Arial" w:hAnsi="Verdana" w:cs="Arial"/>
                <w:color w:val="0070C0"/>
                <w:sz w:val="18"/>
                <w:szCs w:val="18"/>
                <w:vertAlign w:val="subscript"/>
              </w:rPr>
              <w:t>6</w:t>
            </w:r>
            <w:r w:rsidRPr="00CA5FD4">
              <w:rPr>
                <w:rFonts w:ascii="Verdana" w:eastAsia="Arial" w:hAnsi="Verdana" w:cs="Arial"/>
                <w:color w:val="0070C0"/>
                <w:sz w:val="18"/>
                <w:szCs w:val="18"/>
              </w:rPr>
              <w:t>H</w:t>
            </w:r>
            <w:r w:rsidRPr="00CA5FD4">
              <w:rPr>
                <w:rFonts w:ascii="Verdana" w:eastAsia="Arial" w:hAnsi="Verdana" w:cs="Arial"/>
                <w:color w:val="0070C0"/>
                <w:sz w:val="18"/>
                <w:szCs w:val="18"/>
                <w:vertAlign w:val="subscript"/>
              </w:rPr>
              <w:t>6</w:t>
            </w:r>
            <w:r w:rsidRPr="00CA5FD4">
              <w:rPr>
                <w:rFonts w:ascii="Verdana" w:eastAsia="Arial" w:hAnsi="Verdana" w:cs="Arial"/>
                <w:color w:val="0070C0"/>
                <w:sz w:val="18"/>
                <w:szCs w:val="18"/>
              </w:rPr>
              <w:t>Cl</w:t>
            </w:r>
            <w:r w:rsidRPr="00CA5FD4">
              <w:rPr>
                <w:rFonts w:ascii="Verdana" w:eastAsia="Arial" w:hAnsi="Verdana" w:cs="Arial"/>
                <w:color w:val="0070C0"/>
                <w:sz w:val="18"/>
                <w:szCs w:val="18"/>
                <w:vertAlign w:val="subscript"/>
              </w:rPr>
              <w:t>6</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20020</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α-HCH (α-</w:t>
            </w:r>
            <w:proofErr w:type="spellStart"/>
            <w:r w:rsidRPr="00CA5FD4">
              <w:rPr>
                <w:rFonts w:ascii="Verdana" w:eastAsia="Arial" w:hAnsi="Verdana" w:cs="Arial"/>
                <w:color w:val="0070C0"/>
                <w:sz w:val="18"/>
                <w:szCs w:val="18"/>
              </w:rPr>
              <w:t>hexachlorocyclohexane</w:t>
            </w:r>
            <w:proofErr w:type="spellEnd"/>
            <w:r w:rsidRPr="00CA5FD4">
              <w:rPr>
                <w:rFonts w:ascii="Verdana" w:eastAsia="Arial" w:hAnsi="Verdana" w:cs="Arial"/>
                <w:color w:val="0070C0"/>
                <w:sz w:val="18"/>
                <w:szCs w:val="18"/>
              </w:rPr>
              <w:t>) both enantiomers</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α-C</w:t>
            </w:r>
            <w:r w:rsidRPr="00CA5FD4">
              <w:rPr>
                <w:rFonts w:ascii="Verdana" w:eastAsia="Arial" w:hAnsi="Verdana" w:cs="Arial"/>
                <w:color w:val="0070C0"/>
                <w:sz w:val="18"/>
                <w:szCs w:val="18"/>
                <w:vertAlign w:val="subscript"/>
              </w:rPr>
              <w:t>6</w:t>
            </w:r>
            <w:r w:rsidRPr="00CA5FD4">
              <w:rPr>
                <w:rFonts w:ascii="Verdana" w:eastAsia="Arial" w:hAnsi="Verdana" w:cs="Arial"/>
                <w:color w:val="0070C0"/>
                <w:sz w:val="18"/>
                <w:szCs w:val="18"/>
              </w:rPr>
              <w:t>H</w:t>
            </w:r>
            <w:r w:rsidRPr="00CA5FD4">
              <w:rPr>
                <w:rFonts w:ascii="Verdana" w:eastAsia="Arial" w:hAnsi="Verdana" w:cs="Arial"/>
                <w:color w:val="0070C0"/>
                <w:sz w:val="18"/>
                <w:szCs w:val="18"/>
                <w:vertAlign w:val="subscript"/>
              </w:rPr>
              <w:t>6</w:t>
            </w:r>
            <w:r w:rsidRPr="00CA5FD4">
              <w:rPr>
                <w:rFonts w:ascii="Verdana" w:eastAsia="Arial" w:hAnsi="Verdana" w:cs="Arial"/>
                <w:color w:val="0070C0"/>
                <w:sz w:val="18"/>
                <w:szCs w:val="18"/>
              </w:rPr>
              <w:t>Cl</w:t>
            </w:r>
            <w:r w:rsidRPr="00CA5FD4">
              <w:rPr>
                <w:rFonts w:ascii="Verdana" w:eastAsia="Arial" w:hAnsi="Verdana" w:cs="Arial"/>
                <w:color w:val="0070C0"/>
                <w:sz w:val="18"/>
                <w:szCs w:val="18"/>
                <w:vertAlign w:val="subscript"/>
              </w:rPr>
              <w:t>6</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20021</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 xml:space="preserve">PCB-153 </w:t>
            </w:r>
            <w:r w:rsidRPr="00CA5FD4">
              <w:rPr>
                <w:rFonts w:ascii="Verdana" w:eastAsia="Arial" w:hAnsi="Verdana" w:cs="Arial"/>
                <w:color w:val="0070C0"/>
                <w:sz w:val="18"/>
                <w:szCs w:val="18"/>
              </w:rPr>
              <w:t>(2,2',4,4',5,5'-hexachlorobiphenyl)</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w:t>
            </w:r>
            <w:r w:rsidRPr="00CA5FD4">
              <w:rPr>
                <w:rFonts w:ascii="Verdana" w:eastAsia="Arial" w:hAnsi="Verdana" w:cs="Arial"/>
                <w:color w:val="0070C0"/>
                <w:sz w:val="18"/>
                <w:szCs w:val="18"/>
                <w:vertAlign w:val="subscript"/>
              </w:rPr>
              <w:t>6</w:t>
            </w:r>
            <w:r w:rsidRPr="00CA5FD4">
              <w:rPr>
                <w:rFonts w:ascii="Verdana" w:eastAsia="Arial" w:hAnsi="Verdana" w:cs="Arial"/>
                <w:color w:val="0070C0"/>
                <w:sz w:val="18"/>
                <w:szCs w:val="18"/>
              </w:rPr>
              <w:t>H</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Cl</w:t>
            </w:r>
            <w:r w:rsidRPr="00CA5FD4">
              <w:rPr>
                <w:rFonts w:ascii="Verdana" w:eastAsia="Arial" w:hAnsi="Verdana" w:cs="Arial"/>
                <w:color w:val="0070C0"/>
                <w:sz w:val="18"/>
                <w:szCs w:val="18"/>
                <w:vertAlign w:val="subscript"/>
              </w:rPr>
              <w:t>3</w:t>
            </w:r>
            <w:r w:rsidRPr="00CA5FD4">
              <w:rPr>
                <w:rFonts w:ascii="Verdana" w:eastAsia="Arial" w:hAnsi="Verdana" w:cs="Arial"/>
                <w:color w:val="0070C0"/>
                <w:sz w:val="18"/>
                <w:szCs w:val="18"/>
              </w:rPr>
              <w:t>)</w:t>
            </w:r>
            <w:r w:rsidRPr="00CA5FD4">
              <w:rPr>
                <w:rFonts w:ascii="Verdana" w:eastAsia="Arial" w:hAnsi="Verdana" w:cs="Arial"/>
                <w:color w:val="0070C0"/>
                <w:sz w:val="18"/>
                <w:szCs w:val="18"/>
                <w:vertAlign w:val="subscript"/>
              </w:rPr>
              <w:t>2</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20022</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HCFC-141a (1,1-dichloro-2-fluoroethane)</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Cl</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HC-CH</w:t>
            </w:r>
            <w:r w:rsidRPr="00CA5FD4">
              <w:rPr>
                <w:rFonts w:ascii="Verdana" w:eastAsia="Arial" w:hAnsi="Verdana" w:cs="Arial"/>
                <w:color w:val="0070C0"/>
                <w:sz w:val="18"/>
                <w:szCs w:val="18"/>
                <w:vertAlign w:val="subscript"/>
              </w:rPr>
              <w:t>2</w:t>
            </w:r>
            <w:r w:rsidRPr="00CA5FD4">
              <w:rPr>
                <w:rFonts w:ascii="Verdana" w:eastAsia="Arial" w:hAnsi="Verdana" w:cs="Arial"/>
                <w:color w:val="0070C0"/>
                <w:sz w:val="18"/>
                <w:szCs w:val="18"/>
              </w:rPr>
              <w:t>F</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30010</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color w:val="0070C0"/>
                <w:sz w:val="18"/>
                <w:szCs w:val="18"/>
              </w:rPr>
              <w:t>Tritium (Hydrogen 3)</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H-3</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30011</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Tritium organic bounded</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H-3o</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30012</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Tritium inorganic</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sz w:val="18"/>
                <w:szCs w:val="18"/>
                <w:lang w:eastAsia="en-US"/>
              </w:rPr>
            </w:pPr>
            <w:r w:rsidRPr="00CA5FD4">
              <w:rPr>
                <w:rFonts w:ascii="Verdana" w:eastAsia="Arial" w:hAnsi="Verdana" w:cs="Arial"/>
                <w:sz w:val="18"/>
                <w:szCs w:val="18"/>
              </w:rPr>
              <w:t>H-3a</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CA5FD4" w:rsidRDefault="00A92797">
            <w:pPr>
              <w:snapToGrid w:val="0"/>
              <w:jc w:val="center"/>
              <w:rPr>
                <w:rFonts w:ascii="Verdana" w:eastAsia="Arial" w:hAnsi="Verdana" w:cs="Arial"/>
                <w:bCs/>
                <w:sz w:val="18"/>
                <w:szCs w:val="18"/>
                <w:lang w:eastAsia="en-US"/>
              </w:rPr>
            </w:pP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CA5FD4" w:rsidRDefault="00A92797">
            <w:pPr>
              <w:snapToGrid w:val="0"/>
              <w:rPr>
                <w:rFonts w:ascii="Verdana" w:eastAsia="Arial" w:hAnsi="Verdana" w:cs="Arial"/>
                <w:color w:val="0070C0"/>
                <w:sz w:val="18"/>
                <w:szCs w:val="18"/>
                <w:lang w:eastAsia="en-US"/>
              </w:rPr>
            </w:pP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797" w:rsidRPr="00CA5FD4" w:rsidRDefault="00A92797">
            <w:pPr>
              <w:snapToGrid w:val="0"/>
              <w:rPr>
                <w:rFonts w:ascii="Verdana" w:eastAsia="Arial" w:hAnsi="Verdana" w:cs="Arial"/>
                <w:sz w:val="18"/>
                <w:szCs w:val="18"/>
                <w:lang w:eastAsia="en-US"/>
              </w:rPr>
            </w:pP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60000</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hAnsi="Verdana"/>
                <w:sz w:val="18"/>
                <w:szCs w:val="18"/>
                <w:lang w:eastAsia="en-US"/>
              </w:rPr>
            </w:pPr>
            <w:proofErr w:type="spellStart"/>
            <w:r w:rsidRPr="00CA5FD4">
              <w:rPr>
                <w:rFonts w:ascii="Verdana" w:eastAsia="Arial" w:hAnsi="Verdana" w:cs="Arial"/>
                <w:sz w:val="18"/>
                <w:szCs w:val="18"/>
              </w:rPr>
              <w:t>HOx</w:t>
            </w:r>
            <w:proofErr w:type="spellEnd"/>
            <w:r w:rsidRPr="00CA5FD4">
              <w:rPr>
                <w:rFonts w:ascii="Verdana" w:eastAsia="Arial" w:hAnsi="Verdana" w:cs="Arial"/>
                <w:sz w:val="18"/>
                <w:szCs w:val="18"/>
              </w:rPr>
              <w:t xml:space="preserve"> radical (OH+HO2)</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proofErr w:type="spellStart"/>
            <w:r w:rsidRPr="00CA5FD4">
              <w:rPr>
                <w:rFonts w:ascii="Verdana" w:eastAsia="Arial" w:hAnsi="Verdana" w:cs="Arial"/>
                <w:color w:val="0070C0"/>
                <w:sz w:val="18"/>
                <w:szCs w:val="18"/>
              </w:rPr>
              <w:t>HO</w:t>
            </w:r>
            <w:r w:rsidRPr="00CA5FD4">
              <w:rPr>
                <w:rFonts w:ascii="Verdana" w:eastAsia="Arial" w:hAnsi="Verdana" w:cs="Arial"/>
                <w:color w:val="0070C0"/>
                <w:sz w:val="18"/>
                <w:szCs w:val="18"/>
                <w:vertAlign w:val="subscript"/>
              </w:rPr>
              <w:t>x</w:t>
            </w:r>
            <w:proofErr w:type="spellEnd"/>
            <w:r w:rsidRPr="00CA5FD4">
              <w:rPr>
                <w:rFonts w:ascii="Verdana" w:eastAsia="Arial" w:hAnsi="Verdana" w:cs="Arial"/>
                <w:color w:val="0070C0"/>
                <w:sz w:val="18"/>
                <w:szCs w:val="18"/>
              </w:rPr>
              <w:t>•</w:t>
            </w:r>
          </w:p>
        </w:tc>
      </w:tr>
      <w:tr w:rsidR="00A92797" w:rsidRPr="00CA5FD4" w:rsidTr="00A92797">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jc w:val="center"/>
              <w:rPr>
                <w:rFonts w:ascii="Verdana" w:eastAsia="Arial" w:hAnsi="Verdana" w:cs="Arial"/>
                <w:bCs/>
                <w:sz w:val="18"/>
                <w:szCs w:val="18"/>
                <w:lang w:eastAsia="en-US"/>
              </w:rPr>
            </w:pPr>
            <w:r w:rsidRPr="00CA5FD4">
              <w:rPr>
                <w:rFonts w:ascii="Verdana" w:eastAsia="Arial" w:hAnsi="Verdana" w:cs="Arial"/>
                <w:bCs/>
                <w:sz w:val="18"/>
                <w:szCs w:val="18"/>
              </w:rPr>
              <w:t>60001</w:t>
            </w:r>
          </w:p>
        </w:tc>
        <w:tc>
          <w:tcPr>
            <w:tcW w:w="7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hAnsi="Verdana"/>
                <w:sz w:val="18"/>
                <w:szCs w:val="18"/>
                <w:lang w:eastAsia="en-US"/>
              </w:rPr>
            </w:pPr>
            <w:r w:rsidRPr="00CA5FD4">
              <w:rPr>
                <w:rFonts w:ascii="Verdana" w:eastAsia="Arial" w:hAnsi="Verdana" w:cs="Arial"/>
                <w:sz w:val="18"/>
                <w:szCs w:val="18"/>
              </w:rPr>
              <w:t xml:space="preserve">Total inorganic and organic </w:t>
            </w:r>
            <w:proofErr w:type="spellStart"/>
            <w:r w:rsidRPr="00CA5FD4">
              <w:rPr>
                <w:rFonts w:ascii="Verdana" w:eastAsia="Arial" w:hAnsi="Verdana" w:cs="Arial"/>
                <w:sz w:val="18"/>
                <w:szCs w:val="18"/>
              </w:rPr>
              <w:t>peroxy</w:t>
            </w:r>
            <w:proofErr w:type="spellEnd"/>
            <w:r w:rsidRPr="00CA5FD4">
              <w:rPr>
                <w:rFonts w:ascii="Verdana" w:eastAsia="Arial" w:hAnsi="Verdana" w:cs="Arial"/>
                <w:sz w:val="18"/>
                <w:szCs w:val="18"/>
              </w:rPr>
              <w:t xml:space="preserve"> radicals (HOO</w:t>
            </w:r>
            <w:r w:rsidRPr="00CA5FD4">
              <w:rPr>
                <w:rFonts w:ascii="Verdana" w:eastAsia="Arial" w:hAnsi="Verdana" w:cs="Arial"/>
                <w:color w:val="0070C0"/>
                <w:sz w:val="18"/>
                <w:szCs w:val="18"/>
              </w:rPr>
              <w:t>•</w:t>
            </w:r>
            <w:r w:rsidRPr="00CA5FD4">
              <w:rPr>
                <w:rFonts w:ascii="Verdana" w:eastAsia="Arial" w:hAnsi="Verdana" w:cs="Arial"/>
                <w:sz w:val="18"/>
                <w:szCs w:val="18"/>
              </w:rPr>
              <w:t xml:space="preserve"> + ROO</w:t>
            </w:r>
            <w:r w:rsidRPr="00CA5FD4">
              <w:rPr>
                <w:rFonts w:ascii="Verdana" w:eastAsia="Arial" w:hAnsi="Verdana" w:cs="Arial"/>
                <w:color w:val="0070C0"/>
                <w:sz w:val="18"/>
                <w:szCs w:val="18"/>
              </w:rPr>
              <w:t>•</w:t>
            </w:r>
            <w:r w:rsidRPr="00CA5FD4">
              <w:rPr>
                <w:rFonts w:ascii="Verdana" w:eastAsia="Arial" w:hAnsi="Verdana" w:cs="Arial"/>
                <w:sz w:val="18"/>
                <w:szCs w:val="18"/>
              </w:rPr>
              <w:t>)</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97" w:rsidRPr="00CA5FD4" w:rsidRDefault="00A92797">
            <w:pPr>
              <w:snapToGrid w:val="0"/>
              <w:rPr>
                <w:rFonts w:ascii="Verdana" w:eastAsia="Arial" w:hAnsi="Verdana" w:cs="Arial"/>
                <w:color w:val="0070C0"/>
                <w:sz w:val="18"/>
                <w:szCs w:val="18"/>
                <w:lang w:eastAsia="en-US"/>
              </w:rPr>
            </w:pPr>
            <w:r w:rsidRPr="00CA5FD4">
              <w:rPr>
                <w:rFonts w:ascii="Verdana" w:eastAsia="Arial" w:hAnsi="Verdana" w:cs="Arial"/>
                <w:color w:val="0070C0"/>
                <w:sz w:val="18"/>
                <w:szCs w:val="18"/>
              </w:rPr>
              <w:t>ROO•</w:t>
            </w:r>
          </w:p>
        </w:tc>
      </w:tr>
    </w:tbl>
    <w:p w:rsidR="00A92797" w:rsidRDefault="00A92797" w:rsidP="00A92797">
      <w:pPr>
        <w:jc w:val="both"/>
        <w:rPr>
          <w:rFonts w:ascii="Verdana" w:hAnsi="Verdana" w:cs="Times New Roman"/>
          <w:sz w:val="20"/>
          <w:szCs w:val="20"/>
          <w:lang w:val="en-US" w:eastAsia="en-US"/>
        </w:rPr>
      </w:pPr>
    </w:p>
    <w:p w:rsidR="00A92797" w:rsidRDefault="00A92797" w:rsidP="00A92797">
      <w:pPr>
        <w:jc w:val="both"/>
        <w:rPr>
          <w:rFonts w:ascii="Verdana" w:hAnsi="Verdana"/>
          <w:color w:val="FF0000"/>
          <w:sz w:val="20"/>
          <w:szCs w:val="20"/>
          <w:lang w:val="en-US"/>
        </w:rPr>
      </w:pPr>
      <w:r>
        <w:rPr>
          <w:rFonts w:ascii="Verdana" w:hAnsi="Verdana"/>
          <w:color w:val="FF0000"/>
          <w:sz w:val="20"/>
          <w:szCs w:val="20"/>
          <w:lang w:val="en-US"/>
        </w:rPr>
        <w:t>Note that entry 20022 which is not yet operational has the wrong chemical formula. It is now corrected in this document.</w:t>
      </w:r>
    </w:p>
    <w:p w:rsidR="005C33FD" w:rsidRDefault="005C33FD" w:rsidP="00695EFD">
      <w:pPr>
        <w:rPr>
          <w:rFonts w:ascii="Verdana" w:hAnsi="Verdana" w:cs="Arial"/>
          <w:color w:val="000000"/>
          <w:sz w:val="20"/>
          <w:szCs w:val="20"/>
        </w:rPr>
      </w:pPr>
    </w:p>
    <w:p w:rsidR="002B79F9" w:rsidRDefault="002B79F9" w:rsidP="00695EFD">
      <w:pPr>
        <w:rPr>
          <w:rFonts w:ascii="Verdana" w:hAnsi="Verdana" w:cs="Arial"/>
          <w:color w:val="000000"/>
          <w:sz w:val="20"/>
          <w:szCs w:val="20"/>
        </w:rPr>
      </w:pPr>
    </w:p>
    <w:p w:rsidR="005C33FD" w:rsidRPr="00116904" w:rsidRDefault="005C33FD" w:rsidP="00695EFD">
      <w:pPr>
        <w:rPr>
          <w:rFonts w:ascii="Verdana" w:hAnsi="Verdana" w:cs="Arial"/>
          <w:color w:val="000000"/>
          <w:sz w:val="20"/>
          <w:szCs w:val="20"/>
        </w:rPr>
      </w:pPr>
    </w:p>
    <w:p w:rsidR="00247324" w:rsidRDefault="00247324" w:rsidP="002B79F9">
      <w:pPr>
        <w:spacing w:after="120"/>
        <w:rPr>
          <w:rFonts w:ascii="Verdana" w:hAnsi="Verdana" w:cs="Arial"/>
          <w:color w:val="000000"/>
          <w:sz w:val="20"/>
          <w:szCs w:val="20"/>
        </w:rPr>
      </w:pPr>
      <w:bookmarkStart w:id="35" w:name="A2019_2_6"/>
      <w:bookmarkEnd w:id="35"/>
      <w:r w:rsidRPr="00116904">
        <w:rPr>
          <w:rFonts w:ascii="Verdana" w:hAnsi="Verdana" w:cs="Arial"/>
          <w:color w:val="000000"/>
          <w:sz w:val="20"/>
          <w:szCs w:val="20"/>
        </w:rPr>
        <w:t>2.6</w:t>
      </w:r>
      <w:r w:rsidRPr="00116904">
        <w:rPr>
          <w:rFonts w:ascii="Verdana" w:hAnsi="Verdana" w:cs="Arial"/>
          <w:color w:val="000000"/>
          <w:sz w:val="20"/>
          <w:szCs w:val="20"/>
        </w:rPr>
        <w:tab/>
        <w:t>GRIB edition 3</w:t>
      </w:r>
    </w:p>
    <w:p w:rsidR="00C76031" w:rsidRDefault="00744C5A" w:rsidP="00C76031">
      <w:pPr>
        <w:rPr>
          <w:rFonts w:ascii="Verdana" w:hAnsi="Verdana" w:cs="Arial"/>
          <w:color w:val="000000"/>
          <w:sz w:val="20"/>
          <w:szCs w:val="20"/>
        </w:rPr>
      </w:pPr>
      <w:bookmarkStart w:id="36" w:name="A2019_2_6_1"/>
      <w:bookmarkEnd w:id="36"/>
      <w:r>
        <w:rPr>
          <w:rFonts w:ascii="Verdana" w:hAnsi="Verdana" w:cs="Arial"/>
          <w:color w:val="000000"/>
          <w:sz w:val="20"/>
          <w:szCs w:val="20"/>
        </w:rPr>
        <w:t>(none)</w:t>
      </w:r>
    </w:p>
    <w:p w:rsidR="00744C5A" w:rsidRDefault="00744C5A" w:rsidP="00C76031">
      <w:pPr>
        <w:rPr>
          <w:rFonts w:ascii="Verdana" w:hAnsi="Verdana" w:cs="Arial"/>
          <w:color w:val="000000"/>
          <w:sz w:val="20"/>
          <w:szCs w:val="20"/>
        </w:rPr>
      </w:pPr>
    </w:p>
    <w:p w:rsidR="002B79F9" w:rsidRDefault="002B79F9" w:rsidP="00C76031">
      <w:pPr>
        <w:rPr>
          <w:rFonts w:ascii="Verdana" w:hAnsi="Verdana" w:cs="Arial"/>
          <w:color w:val="000000"/>
          <w:sz w:val="20"/>
          <w:szCs w:val="20"/>
        </w:rPr>
      </w:pPr>
    </w:p>
    <w:p w:rsidR="002B79F9" w:rsidRPr="00116904" w:rsidRDefault="002B79F9" w:rsidP="00C76031">
      <w:pPr>
        <w:rPr>
          <w:rFonts w:ascii="Verdana" w:hAnsi="Verdana" w:cs="Arial"/>
          <w:color w:val="000000"/>
          <w:sz w:val="20"/>
          <w:szCs w:val="20"/>
        </w:rPr>
      </w:pPr>
    </w:p>
    <w:p w:rsidR="00247324" w:rsidRDefault="00247324" w:rsidP="002B79F9">
      <w:pPr>
        <w:spacing w:after="120"/>
        <w:rPr>
          <w:rFonts w:ascii="Verdana" w:hAnsi="Verdana" w:cs="Arial"/>
          <w:color w:val="000000"/>
          <w:sz w:val="20"/>
          <w:szCs w:val="20"/>
        </w:rPr>
      </w:pPr>
      <w:bookmarkStart w:id="37" w:name="A2019_2_7"/>
      <w:bookmarkEnd w:id="37"/>
      <w:r w:rsidRPr="00116904">
        <w:rPr>
          <w:rFonts w:ascii="Verdana" w:hAnsi="Verdana" w:cs="Arial"/>
          <w:color w:val="000000"/>
          <w:sz w:val="20"/>
          <w:szCs w:val="20"/>
        </w:rPr>
        <w:t>2.7</w:t>
      </w:r>
      <w:r w:rsidRPr="00116904">
        <w:rPr>
          <w:rFonts w:ascii="Verdana" w:hAnsi="Verdana" w:cs="Arial"/>
          <w:color w:val="000000"/>
          <w:sz w:val="20"/>
          <w:szCs w:val="20"/>
        </w:rPr>
        <w:tab/>
        <w:t>BUFR and CREX new editions</w:t>
      </w:r>
    </w:p>
    <w:p w:rsidR="00441B2D" w:rsidRPr="002B79F9" w:rsidRDefault="005C33FD" w:rsidP="002B79F9">
      <w:pPr>
        <w:spacing w:after="120"/>
        <w:ind w:left="2268" w:hanging="2268"/>
        <w:rPr>
          <w:rFonts w:ascii="Verdana" w:hAnsi="Verdana" w:cs="Arial"/>
          <w:b/>
          <w:color w:val="000000"/>
          <w:sz w:val="20"/>
          <w:szCs w:val="20"/>
          <w:u w:val="single"/>
        </w:rPr>
      </w:pPr>
      <w:bookmarkStart w:id="38" w:name="A2019_2_7_1"/>
      <w:bookmarkEnd w:id="38"/>
      <w:r w:rsidRPr="002B79F9">
        <w:rPr>
          <w:rFonts w:ascii="Verdana" w:hAnsi="Verdana" w:cs="Arial"/>
          <w:b/>
          <w:color w:val="000000"/>
          <w:sz w:val="20"/>
          <w:szCs w:val="20"/>
          <w:u w:val="single"/>
        </w:rPr>
        <w:t>2019-</w:t>
      </w:r>
      <w:r w:rsidR="00441B2D" w:rsidRPr="002B79F9">
        <w:rPr>
          <w:rFonts w:ascii="Verdana" w:hAnsi="Verdana" w:cs="Arial"/>
          <w:b/>
          <w:color w:val="000000"/>
          <w:sz w:val="20"/>
          <w:szCs w:val="20"/>
          <w:u w:val="single"/>
        </w:rPr>
        <w:t>2.7.1</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t>Exploring GRIB3 as a Universal Data Representation Binary Code Form</w:t>
      </w:r>
      <w:hyperlink r:id="rId27" w:anchor="S2019_2_7_1" w:history="1">
        <w:r w:rsidR="00EC3772" w:rsidRPr="00EC3772">
          <w:rPr>
            <w:rStyle w:val="Hyperlink"/>
            <w:rFonts w:ascii="Verdana" w:hAnsi="Verdana" w:cs="Arial"/>
            <w:b/>
            <w:sz w:val="20"/>
            <w:szCs w:val="20"/>
            <w:u w:val="none"/>
          </w:rPr>
          <w:sym w:font="Wingdings" w:char="F0DB"/>
        </w:r>
      </w:hyperlink>
    </w:p>
    <w:p w:rsidR="00865CAC" w:rsidRPr="002B79F9" w:rsidRDefault="00865CAC" w:rsidP="002B79F9">
      <w:pPr>
        <w:rPr>
          <w:rFonts w:ascii="Verdana" w:eastAsia="Calibri" w:hAnsi="Verdana" w:cs="Calibri"/>
          <w:b/>
          <w:bCs/>
          <w:color w:val="08296B"/>
        </w:rPr>
      </w:pPr>
      <w:r w:rsidRPr="002B79F9">
        <w:rPr>
          <w:rFonts w:ascii="Verdana" w:eastAsia="Calibri" w:hAnsi="Verdana" w:cs="Calibri"/>
          <w:color w:val="000000" w:themeColor="text1"/>
          <w:lang w:val="en-US"/>
        </w:rPr>
        <w:t>BUFR profile of GRIB 3 Implementation</w:t>
      </w:r>
    </w:p>
    <w:p w:rsidR="00865CAC" w:rsidRPr="002B79F9" w:rsidRDefault="00865CAC" w:rsidP="002B79F9">
      <w:pPr>
        <w:spacing w:before="240"/>
        <w:rPr>
          <w:rFonts w:ascii="Verdana" w:eastAsia="Calibri" w:hAnsi="Verdana" w:cs="Calibri"/>
          <w:color w:val="243F60"/>
        </w:rPr>
      </w:pPr>
      <w:r w:rsidRPr="002B79F9">
        <w:rPr>
          <w:rFonts w:ascii="Verdana" w:eastAsia="Calibri" w:hAnsi="Verdana" w:cs="Calibri"/>
          <w:b/>
          <w:bCs/>
          <w:color w:val="434343"/>
        </w:rPr>
        <w:t>Canonical Example</w:t>
      </w:r>
    </w:p>
    <w:p w:rsidR="002B79F9" w:rsidRDefault="002B79F9" w:rsidP="002B79F9">
      <w:pPr>
        <w:rPr>
          <w:rFonts w:ascii="Verdana" w:eastAsia="Calibri" w:hAnsi="Verdana" w:cs="Calibri"/>
          <w:color w:val="000000" w:themeColor="text1"/>
          <w:sz w:val="20"/>
          <w:szCs w:val="20"/>
          <w:lang w:val="en-CA"/>
        </w:rPr>
      </w:pPr>
    </w:p>
    <w:p w:rsidR="00865CAC" w:rsidRPr="002B79F9" w:rsidRDefault="00865CAC" w:rsidP="002B79F9">
      <w:pPr>
        <w:rPr>
          <w:rFonts w:ascii="Verdana" w:eastAsia="Calibri" w:hAnsi="Verdana" w:cs="Calibri"/>
          <w:sz w:val="20"/>
          <w:szCs w:val="20"/>
        </w:rPr>
      </w:pPr>
      <w:r w:rsidRPr="002B79F9">
        <w:rPr>
          <w:rFonts w:ascii="Verdana" w:eastAsia="Calibri" w:hAnsi="Verdana" w:cs="Calibri"/>
          <w:color w:val="000000" w:themeColor="text1"/>
          <w:sz w:val="20"/>
          <w:szCs w:val="20"/>
          <w:lang w:val="en-CA"/>
        </w:rPr>
        <w:t>Let’s use the common example of a moving instrument package (various measurements) on a 3D trajectory (say, a weather balloon).  Here, the data describes:</w:t>
      </w:r>
    </w:p>
    <w:p w:rsidR="00865CAC" w:rsidRPr="002B79F9" w:rsidRDefault="00865CAC" w:rsidP="002B79F9">
      <w:pPr>
        <w:rPr>
          <w:rFonts w:ascii="Verdana" w:eastAsia="Calibri" w:hAnsi="Verdana" w:cs="Calibri"/>
          <w:sz w:val="20"/>
          <w:szCs w:val="20"/>
        </w:rPr>
      </w:pPr>
      <w:r w:rsidRPr="002B79F9">
        <w:rPr>
          <w:rFonts w:ascii="Verdana" w:eastAsia="Calibri" w:hAnsi="Verdana" w:cs="Calibri"/>
          <w:color w:val="000000" w:themeColor="text1"/>
          <w:sz w:val="20"/>
          <w:szCs w:val="20"/>
          <w:lang w:val="en-CA"/>
        </w:rPr>
        <w:t xml:space="preserve"> </w:t>
      </w:r>
    </w:p>
    <w:p w:rsidR="00865CAC" w:rsidRPr="002B79F9" w:rsidRDefault="00865CAC" w:rsidP="002B79F9">
      <w:pPr>
        <w:pStyle w:val="ListParagraph"/>
        <w:numPr>
          <w:ilvl w:val="0"/>
          <w:numId w:val="38"/>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Exact location and time of ongoing measurements, at possibly irregular time intervals</w:t>
      </w:r>
    </w:p>
    <w:p w:rsidR="00865CAC" w:rsidRPr="002B79F9" w:rsidRDefault="00865CAC" w:rsidP="002B79F9">
      <w:pPr>
        <w:pStyle w:val="ListParagraph"/>
        <w:numPr>
          <w:ilvl w:val="0"/>
          <w:numId w:val="38"/>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Instrument metadata</w:t>
      </w:r>
    </w:p>
    <w:p w:rsidR="00865CAC" w:rsidRPr="002B79F9" w:rsidRDefault="00865CAC" w:rsidP="002B79F9">
      <w:pPr>
        <w:pStyle w:val="ListParagraph"/>
        <w:numPr>
          <w:ilvl w:val="0"/>
          <w:numId w:val="38"/>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Time and location of launch</w:t>
      </w:r>
    </w:p>
    <w:p w:rsidR="00865CAC" w:rsidRPr="002B79F9" w:rsidRDefault="00865CAC" w:rsidP="002B79F9">
      <w:pPr>
        <w:rPr>
          <w:rFonts w:ascii="Verdana" w:eastAsia="Calibri" w:hAnsi="Verdana" w:cs="Calibri"/>
        </w:rPr>
      </w:pPr>
    </w:p>
    <w:p w:rsidR="00865CAC" w:rsidRPr="002B79F9" w:rsidRDefault="00865CAC" w:rsidP="002B79F9">
      <w:pPr>
        <w:rPr>
          <w:rFonts w:ascii="Verdana" w:eastAsia="Calibri" w:hAnsi="Verdana" w:cs="Calibri"/>
          <w:sz w:val="20"/>
          <w:szCs w:val="20"/>
        </w:rPr>
      </w:pPr>
      <w:r w:rsidRPr="002B79F9">
        <w:rPr>
          <w:rFonts w:ascii="Verdana" w:eastAsia="Calibri" w:hAnsi="Verdana" w:cs="Calibri"/>
          <w:color w:val="000000" w:themeColor="text1"/>
          <w:sz w:val="20"/>
          <w:szCs w:val="20"/>
          <w:lang w:val="en-CA"/>
        </w:rPr>
        <w:t>Given the GRIB 3 section layout and ISO 19156, possible approaches are articulated below.  Note that the example below does not constitute an official approach</w:t>
      </w:r>
    </w:p>
    <w:p w:rsidR="00865CAC" w:rsidRPr="002B79F9" w:rsidRDefault="00865CAC" w:rsidP="002B79F9">
      <w:pPr>
        <w:rPr>
          <w:rFonts w:ascii="Verdana" w:eastAsia="Calibri" w:hAnsi="Verdana" w:cs="Calibri"/>
        </w:rPr>
      </w:pPr>
    </w:p>
    <w:p w:rsidR="00865CAC" w:rsidRPr="002B79F9" w:rsidRDefault="00865CAC" w:rsidP="002B79F9">
      <w:pPr>
        <w:rPr>
          <w:rFonts w:ascii="Verdana" w:eastAsia="Calibri" w:hAnsi="Verdana" w:cs="Calibri"/>
          <w:color w:val="243F60"/>
        </w:rPr>
      </w:pPr>
      <w:r w:rsidRPr="002B79F9">
        <w:rPr>
          <w:rFonts w:ascii="Verdana" w:eastAsia="Calibri" w:hAnsi="Verdana" w:cs="Calibri"/>
          <w:b/>
          <w:bCs/>
          <w:color w:val="434343"/>
        </w:rPr>
        <w:t>Option 1: Repetition of Sections 3 - 10</w:t>
      </w:r>
    </w:p>
    <w:p w:rsidR="002B79F9" w:rsidRDefault="002B79F9" w:rsidP="002B79F9">
      <w:pPr>
        <w:rPr>
          <w:rFonts w:ascii="Verdana" w:eastAsia="Calibri" w:hAnsi="Verdana" w:cs="Calibri"/>
          <w:color w:val="000000" w:themeColor="text1"/>
          <w:sz w:val="20"/>
          <w:szCs w:val="20"/>
          <w:lang w:val="en-CA"/>
        </w:rPr>
      </w:pPr>
    </w:p>
    <w:p w:rsidR="00865CAC" w:rsidRPr="002B79F9" w:rsidRDefault="00865CAC" w:rsidP="002B79F9">
      <w:pPr>
        <w:spacing w:after="120"/>
        <w:rPr>
          <w:rFonts w:ascii="Verdana" w:eastAsia="Calibri" w:hAnsi="Verdana" w:cs="Calibri"/>
          <w:sz w:val="20"/>
          <w:szCs w:val="20"/>
        </w:rPr>
      </w:pPr>
      <w:r w:rsidRPr="002B79F9">
        <w:rPr>
          <w:rFonts w:ascii="Verdana" w:eastAsia="Calibri" w:hAnsi="Verdana" w:cs="Calibri"/>
          <w:color w:val="000000" w:themeColor="text1"/>
          <w:sz w:val="20"/>
          <w:szCs w:val="20"/>
          <w:lang w:val="en-CA"/>
        </w:rPr>
        <w:t>Here, for</w:t>
      </w:r>
      <w:r w:rsidR="002B79F9">
        <w:rPr>
          <w:rFonts w:ascii="Verdana" w:eastAsia="Calibri" w:hAnsi="Verdana" w:cs="Calibri"/>
          <w:color w:val="000000" w:themeColor="text1"/>
          <w:sz w:val="20"/>
          <w:szCs w:val="20"/>
          <w:lang w:val="en-CA"/>
        </w:rPr>
        <w:t xml:space="preserve"> </w:t>
      </w:r>
      <w:r w:rsidRPr="002B79F9">
        <w:rPr>
          <w:rFonts w:ascii="Verdana" w:eastAsia="Calibri" w:hAnsi="Verdana" w:cs="Calibri"/>
          <w:color w:val="000000" w:themeColor="text1"/>
          <w:sz w:val="20"/>
          <w:szCs w:val="20"/>
          <w:lang w:val="en-CA"/>
        </w:rPr>
        <w:t>each measurement:</w:t>
      </w:r>
    </w:p>
    <w:p w:rsidR="00865CAC" w:rsidRPr="002B79F9" w:rsidRDefault="00865CAC" w:rsidP="002B79F9">
      <w:pPr>
        <w:pStyle w:val="ListParagraph"/>
        <w:numPr>
          <w:ilvl w:val="0"/>
          <w:numId w:val="37"/>
        </w:numPr>
        <w:ind w:left="714"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3 would define temporal instant</w:t>
      </w:r>
    </w:p>
    <w:p w:rsidR="00865CAC" w:rsidRPr="002B79F9" w:rsidRDefault="00865CAC" w:rsidP="002B79F9">
      <w:pPr>
        <w:pStyle w:val="ListParagraph"/>
        <w:numPr>
          <w:ilvl w:val="0"/>
          <w:numId w:val="37"/>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4 would define spatial property</w:t>
      </w:r>
    </w:p>
    <w:p w:rsidR="00865CAC" w:rsidRPr="002B79F9" w:rsidRDefault="00865CAC" w:rsidP="002B79F9">
      <w:pPr>
        <w:pStyle w:val="ListParagraph"/>
        <w:numPr>
          <w:ilvl w:val="0"/>
          <w:numId w:val="37"/>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5 would define overall vertical property</w:t>
      </w:r>
    </w:p>
    <w:p w:rsidR="00865CAC" w:rsidRPr="002B79F9" w:rsidRDefault="00865CAC" w:rsidP="002B79F9">
      <w:pPr>
        <w:pStyle w:val="ListParagraph"/>
        <w:numPr>
          <w:ilvl w:val="0"/>
          <w:numId w:val="37"/>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lastRenderedPageBreak/>
        <w:t>Section 6 would provide the procedure (station/platform)</w:t>
      </w:r>
    </w:p>
    <w:p w:rsidR="00865CAC" w:rsidRPr="002B79F9" w:rsidRDefault="00865CAC" w:rsidP="002B79F9">
      <w:pPr>
        <w:pStyle w:val="ListParagraph"/>
        <w:numPr>
          <w:ilvl w:val="0"/>
          <w:numId w:val="37"/>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7 would define what is measured (i.e. weather elements)</w:t>
      </w:r>
    </w:p>
    <w:p w:rsidR="00865CAC" w:rsidRPr="002B79F9" w:rsidRDefault="00865CAC" w:rsidP="002B79F9">
      <w:pPr>
        <w:pStyle w:val="ListParagraph"/>
        <w:numPr>
          <w:ilvl w:val="0"/>
          <w:numId w:val="37"/>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8 would define the format of Section 10</w:t>
      </w:r>
    </w:p>
    <w:p w:rsidR="00865CAC" w:rsidRPr="002B79F9" w:rsidRDefault="00865CAC" w:rsidP="002B79F9">
      <w:pPr>
        <w:pStyle w:val="ListParagraph"/>
        <w:numPr>
          <w:ilvl w:val="0"/>
          <w:numId w:val="37"/>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10 would provide the measurement</w:t>
      </w:r>
    </w:p>
    <w:p w:rsidR="00865CAC" w:rsidRPr="002B79F9" w:rsidRDefault="00865CAC" w:rsidP="002B79F9">
      <w:pPr>
        <w:pStyle w:val="ListParagraph"/>
        <w:numPr>
          <w:ilvl w:val="1"/>
          <w:numId w:val="37"/>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i.e. value</w:t>
      </w:r>
    </w:p>
    <w:p w:rsidR="00865CAC" w:rsidRPr="002B79F9" w:rsidRDefault="00865CAC" w:rsidP="00865CAC">
      <w:pPr>
        <w:rPr>
          <w:rFonts w:ascii="Verdana" w:eastAsia="Calibri" w:hAnsi="Verdana" w:cs="Calibri"/>
          <w:sz w:val="24"/>
          <w:szCs w:val="24"/>
        </w:rPr>
      </w:pPr>
    </w:p>
    <w:p w:rsidR="00865CAC" w:rsidRDefault="00865CAC" w:rsidP="00865CAC">
      <w:pPr>
        <w:spacing w:beforeAutospacing="1" w:afterAutospacing="1"/>
        <w:rPr>
          <w:rFonts w:ascii="Calibri" w:eastAsia="Calibri" w:hAnsi="Calibri" w:cs="Calibri"/>
          <w:sz w:val="24"/>
          <w:szCs w:val="24"/>
        </w:rPr>
      </w:pPr>
      <w:r>
        <w:rPr>
          <w:noProof/>
          <w:lang w:eastAsia="ja-JP"/>
        </w:rPr>
        <w:drawing>
          <wp:inline distT="0" distB="0" distL="0" distR="0" wp14:anchorId="0B529411" wp14:editId="7A06FBEE">
            <wp:extent cx="5943600" cy="4229100"/>
            <wp:effectExtent l="0" t="0" r="0" b="0"/>
            <wp:docPr id="1663177914" name="Picture 166317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4229100"/>
                    </a:xfrm>
                    <a:prstGeom prst="rect">
                      <a:avLst/>
                    </a:prstGeom>
                  </pic:spPr>
                </pic:pic>
              </a:graphicData>
            </a:graphic>
          </wp:inline>
        </w:drawing>
      </w:r>
    </w:p>
    <w:p w:rsidR="00865CAC" w:rsidRPr="002B79F9" w:rsidRDefault="00865CAC" w:rsidP="002B79F9">
      <w:pPr>
        <w:spacing w:before="320" w:after="80"/>
        <w:rPr>
          <w:rFonts w:ascii="Verdana" w:eastAsia="Calibri" w:hAnsi="Verdana" w:cs="Calibri"/>
          <w:color w:val="243F60"/>
        </w:rPr>
      </w:pPr>
      <w:r w:rsidRPr="002B79F9">
        <w:rPr>
          <w:rFonts w:ascii="Verdana" w:eastAsia="Calibri" w:hAnsi="Verdana" w:cs="Calibri"/>
          <w:b/>
          <w:bCs/>
          <w:color w:val="434343"/>
        </w:rPr>
        <w:t>Option 2: Deep Repetition of Sections 3 - 10</w:t>
      </w:r>
    </w:p>
    <w:p w:rsidR="002B79F9" w:rsidRDefault="002B79F9" w:rsidP="002B79F9">
      <w:pPr>
        <w:rPr>
          <w:rFonts w:ascii="Verdana" w:eastAsia="Calibri" w:hAnsi="Verdana" w:cs="Calibri"/>
          <w:color w:val="000000" w:themeColor="text1"/>
          <w:sz w:val="20"/>
          <w:szCs w:val="20"/>
          <w:lang w:val="en-CA"/>
        </w:rPr>
      </w:pPr>
    </w:p>
    <w:p w:rsidR="00865CAC" w:rsidRPr="002B79F9" w:rsidRDefault="00865CAC" w:rsidP="002B79F9">
      <w:pPr>
        <w:rPr>
          <w:rFonts w:ascii="Verdana" w:eastAsia="Calibri" w:hAnsi="Verdana" w:cs="Calibri"/>
          <w:sz w:val="20"/>
          <w:szCs w:val="20"/>
        </w:rPr>
      </w:pPr>
      <w:r w:rsidRPr="002B79F9">
        <w:rPr>
          <w:rFonts w:ascii="Verdana" w:eastAsia="Calibri" w:hAnsi="Verdana" w:cs="Calibri"/>
          <w:color w:val="000000" w:themeColor="text1"/>
          <w:sz w:val="20"/>
          <w:szCs w:val="20"/>
          <w:lang w:val="en-CA"/>
        </w:rPr>
        <w:t>In this approach, we expand repetition to the variable level and implement repeated data by reference/offset to a given section that is already defined:</w:t>
      </w:r>
    </w:p>
    <w:p w:rsidR="00865CAC" w:rsidRPr="002B79F9" w:rsidRDefault="00865CAC" w:rsidP="00865CAC">
      <w:pPr>
        <w:rPr>
          <w:rFonts w:ascii="Verdana" w:eastAsia="Calibri" w:hAnsi="Verdana" w:cs="Calibri"/>
          <w:sz w:val="20"/>
          <w:szCs w:val="20"/>
        </w:rPr>
      </w:pPr>
    </w:p>
    <w:p w:rsidR="00865CAC" w:rsidRPr="002B79F9" w:rsidRDefault="00865CAC" w:rsidP="002B79F9">
      <w:pPr>
        <w:spacing w:after="120"/>
        <w:rPr>
          <w:rFonts w:ascii="Verdana" w:eastAsia="Calibri" w:hAnsi="Verdana" w:cs="Calibri"/>
          <w:sz w:val="20"/>
          <w:szCs w:val="20"/>
        </w:rPr>
      </w:pPr>
      <w:r w:rsidRPr="002B79F9">
        <w:rPr>
          <w:rFonts w:ascii="Verdana" w:eastAsia="Calibri" w:hAnsi="Verdana" w:cs="Calibri"/>
          <w:color w:val="000000" w:themeColor="text1"/>
          <w:sz w:val="20"/>
          <w:szCs w:val="20"/>
          <w:lang w:val="en-CA"/>
        </w:rPr>
        <w:t>Here, for</w:t>
      </w:r>
      <w:r w:rsidR="002B79F9">
        <w:rPr>
          <w:rFonts w:ascii="Verdana" w:eastAsia="Calibri" w:hAnsi="Verdana" w:cs="Calibri"/>
          <w:color w:val="000000" w:themeColor="text1"/>
          <w:sz w:val="20"/>
          <w:szCs w:val="20"/>
          <w:lang w:val="en-CA"/>
        </w:rPr>
        <w:t xml:space="preserve"> </w:t>
      </w:r>
      <w:r w:rsidRPr="002B79F9">
        <w:rPr>
          <w:rFonts w:ascii="Verdana" w:eastAsia="Calibri" w:hAnsi="Verdana" w:cs="Calibri"/>
          <w:color w:val="000000" w:themeColor="text1"/>
          <w:sz w:val="20"/>
          <w:szCs w:val="20"/>
          <w:lang w:val="en-CA"/>
        </w:rPr>
        <w:t>each measurement element:</w:t>
      </w:r>
    </w:p>
    <w:p w:rsidR="00865CAC" w:rsidRPr="002B79F9" w:rsidRDefault="00865CAC" w:rsidP="002B79F9">
      <w:pPr>
        <w:pStyle w:val="ListParagraph"/>
        <w:numPr>
          <w:ilvl w:val="0"/>
          <w:numId w:val="36"/>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3 would define temporal instant</w:t>
      </w:r>
    </w:p>
    <w:p w:rsidR="00865CAC" w:rsidRPr="002B79F9" w:rsidRDefault="00865CAC" w:rsidP="002B79F9">
      <w:pPr>
        <w:pStyle w:val="ListParagraph"/>
        <w:numPr>
          <w:ilvl w:val="0"/>
          <w:numId w:val="36"/>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4 would define spatial property</w:t>
      </w:r>
    </w:p>
    <w:p w:rsidR="00865CAC" w:rsidRPr="002B79F9" w:rsidRDefault="00865CAC" w:rsidP="002B79F9">
      <w:pPr>
        <w:pStyle w:val="ListParagraph"/>
        <w:numPr>
          <w:ilvl w:val="0"/>
          <w:numId w:val="36"/>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5 would define vertical property</w:t>
      </w:r>
    </w:p>
    <w:p w:rsidR="00865CAC" w:rsidRPr="002B79F9" w:rsidRDefault="00865CAC" w:rsidP="002B79F9">
      <w:pPr>
        <w:pStyle w:val="ListParagraph"/>
        <w:numPr>
          <w:ilvl w:val="0"/>
          <w:numId w:val="36"/>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6 would provide the procedure (station/platform) once in the first repetition, then refer to it by offset in subsequent repetitions</w:t>
      </w:r>
    </w:p>
    <w:p w:rsidR="00865CAC" w:rsidRPr="002B79F9" w:rsidRDefault="00865CAC" w:rsidP="002B79F9">
      <w:pPr>
        <w:pStyle w:val="ListParagraph"/>
        <w:numPr>
          <w:ilvl w:val="0"/>
          <w:numId w:val="36"/>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7 would define what is measured (i.e. weather elements) once in the first repetition, then refer to it by offset in subsequent repetitions</w:t>
      </w:r>
    </w:p>
    <w:p w:rsidR="00865CAC" w:rsidRPr="002B79F9" w:rsidRDefault="00865CAC" w:rsidP="002B79F9">
      <w:pPr>
        <w:pStyle w:val="ListParagraph"/>
        <w:numPr>
          <w:ilvl w:val="0"/>
          <w:numId w:val="36"/>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8 would define the format of Section 10 once in the first repetition, then refer to it by offset in subsequent repetitions</w:t>
      </w:r>
    </w:p>
    <w:p w:rsidR="00865CAC" w:rsidRPr="002B79F9" w:rsidRDefault="00865CAC" w:rsidP="002B79F9">
      <w:pPr>
        <w:pStyle w:val="ListParagraph"/>
        <w:numPr>
          <w:ilvl w:val="0"/>
          <w:numId w:val="36"/>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lastRenderedPageBreak/>
        <w:t>Section 10 would provide the measurement</w:t>
      </w:r>
    </w:p>
    <w:p w:rsidR="00865CAC" w:rsidRPr="002B79F9" w:rsidRDefault="00865CAC" w:rsidP="002B79F9">
      <w:pPr>
        <w:pStyle w:val="ListParagraph"/>
        <w:numPr>
          <w:ilvl w:val="1"/>
          <w:numId w:val="36"/>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i.e. value</w:t>
      </w:r>
    </w:p>
    <w:p w:rsidR="00865CAC" w:rsidRDefault="00865CAC" w:rsidP="00865CAC">
      <w:pPr>
        <w:spacing w:beforeAutospacing="1" w:afterAutospacing="1"/>
        <w:ind w:left="1440"/>
        <w:rPr>
          <w:rFonts w:ascii="Calibri" w:eastAsia="Calibri" w:hAnsi="Calibri" w:cs="Calibri"/>
        </w:rPr>
      </w:pPr>
    </w:p>
    <w:p w:rsidR="00865CAC" w:rsidRDefault="00865CAC" w:rsidP="00865CAC">
      <w:pPr>
        <w:spacing w:beforeAutospacing="1" w:afterAutospacing="1"/>
        <w:rPr>
          <w:rFonts w:ascii="Calibri" w:eastAsia="Calibri" w:hAnsi="Calibri" w:cs="Calibri"/>
          <w:sz w:val="24"/>
          <w:szCs w:val="24"/>
        </w:rPr>
      </w:pPr>
      <w:r>
        <w:rPr>
          <w:noProof/>
          <w:lang w:eastAsia="ja-JP"/>
        </w:rPr>
        <w:drawing>
          <wp:inline distT="0" distB="0" distL="0" distR="0" wp14:anchorId="6D6EDDEA" wp14:editId="514450EB">
            <wp:extent cx="5943600" cy="4229100"/>
            <wp:effectExtent l="0" t="0" r="0" b="0"/>
            <wp:docPr id="1927346070" name="Picture 192734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4229100"/>
                    </a:xfrm>
                    <a:prstGeom prst="rect">
                      <a:avLst/>
                    </a:prstGeom>
                  </pic:spPr>
                </pic:pic>
              </a:graphicData>
            </a:graphic>
          </wp:inline>
        </w:drawing>
      </w:r>
    </w:p>
    <w:p w:rsidR="00865CAC" w:rsidRPr="002B79F9" w:rsidRDefault="00865CAC" w:rsidP="002B79F9">
      <w:pPr>
        <w:spacing w:before="320" w:after="80"/>
        <w:rPr>
          <w:rFonts w:ascii="Verdana" w:eastAsia="Calibri" w:hAnsi="Verdana" w:cs="Calibri"/>
          <w:color w:val="243F60"/>
        </w:rPr>
      </w:pPr>
      <w:r w:rsidRPr="002B79F9">
        <w:rPr>
          <w:rFonts w:ascii="Verdana" w:eastAsia="Calibri" w:hAnsi="Verdana" w:cs="Calibri"/>
          <w:b/>
          <w:bCs/>
          <w:color w:val="434343"/>
        </w:rPr>
        <w:t>Option 3: No Repetition of Sections 3 - 10</w:t>
      </w:r>
    </w:p>
    <w:p w:rsidR="00865CAC" w:rsidRPr="002B79F9" w:rsidRDefault="00865CAC" w:rsidP="002B79F9">
      <w:pPr>
        <w:spacing w:after="120"/>
        <w:rPr>
          <w:rFonts w:ascii="Verdana" w:eastAsia="Calibri" w:hAnsi="Verdana" w:cs="Calibri"/>
          <w:sz w:val="20"/>
          <w:szCs w:val="20"/>
        </w:rPr>
      </w:pPr>
      <w:r w:rsidRPr="002B79F9">
        <w:rPr>
          <w:rFonts w:ascii="Verdana" w:eastAsia="Calibri" w:hAnsi="Verdana" w:cs="Calibri"/>
          <w:color w:val="000000" w:themeColor="text1"/>
          <w:sz w:val="20"/>
          <w:szCs w:val="20"/>
          <w:lang w:val="en-CA"/>
        </w:rPr>
        <w:t>In this approach, we refactor sections 3 - 8 as aggregated values and expand Section 10 to provide data using increased density:</w:t>
      </w:r>
    </w:p>
    <w:p w:rsidR="00865CAC" w:rsidRPr="002B79F9" w:rsidRDefault="00865CAC" w:rsidP="002B79F9">
      <w:pPr>
        <w:pStyle w:val="ListParagraph"/>
        <w:numPr>
          <w:ilvl w:val="0"/>
          <w:numId w:val="35"/>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3 would define overall temporal extent (min/max)</w:t>
      </w:r>
    </w:p>
    <w:p w:rsidR="00865CAC" w:rsidRPr="002B79F9" w:rsidRDefault="00865CAC" w:rsidP="002B79F9">
      <w:pPr>
        <w:pStyle w:val="ListParagraph"/>
        <w:numPr>
          <w:ilvl w:val="0"/>
          <w:numId w:val="35"/>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4 would define overall spatial extent (min/max)</w:t>
      </w:r>
    </w:p>
    <w:p w:rsidR="00865CAC" w:rsidRPr="002B79F9" w:rsidRDefault="00865CAC" w:rsidP="002B79F9">
      <w:pPr>
        <w:pStyle w:val="ListParagraph"/>
        <w:numPr>
          <w:ilvl w:val="0"/>
          <w:numId w:val="35"/>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5 would define overall vertical extent (min/max)</w:t>
      </w:r>
    </w:p>
    <w:p w:rsidR="00865CAC" w:rsidRPr="002B79F9" w:rsidRDefault="00865CAC" w:rsidP="002B79F9">
      <w:pPr>
        <w:pStyle w:val="ListParagraph"/>
        <w:numPr>
          <w:ilvl w:val="0"/>
          <w:numId w:val="35"/>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6 would provide the procedure (station/platform)</w:t>
      </w:r>
    </w:p>
    <w:p w:rsidR="00865CAC" w:rsidRPr="002B79F9" w:rsidRDefault="00865CAC" w:rsidP="002B79F9">
      <w:pPr>
        <w:pStyle w:val="ListParagraph"/>
        <w:numPr>
          <w:ilvl w:val="0"/>
          <w:numId w:val="35"/>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7 would define what is measured (i.e. weather elements)</w:t>
      </w:r>
    </w:p>
    <w:p w:rsidR="00865CAC" w:rsidRPr="002B79F9" w:rsidRDefault="00865CAC" w:rsidP="002B79F9">
      <w:pPr>
        <w:pStyle w:val="ListParagraph"/>
        <w:numPr>
          <w:ilvl w:val="0"/>
          <w:numId w:val="35"/>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8 would define the format of Section 10</w:t>
      </w:r>
    </w:p>
    <w:p w:rsidR="00865CAC" w:rsidRPr="002B79F9" w:rsidRDefault="00865CAC" w:rsidP="002B79F9">
      <w:pPr>
        <w:pStyle w:val="ListParagraph"/>
        <w:numPr>
          <w:ilvl w:val="1"/>
          <w:numId w:val="35"/>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fr-CA"/>
        </w:rPr>
        <w:t xml:space="preserve">i.e. </w:t>
      </w:r>
      <w:proofErr w:type="spellStart"/>
      <w:r w:rsidRPr="002B79F9">
        <w:rPr>
          <w:rFonts w:ascii="Verdana" w:eastAsia="Calibri" w:hAnsi="Verdana" w:cs="Calibri"/>
          <w:color w:val="000000" w:themeColor="text1"/>
          <w:sz w:val="20"/>
          <w:szCs w:val="20"/>
          <w:lang w:val="fr-CA"/>
        </w:rPr>
        <w:t>t,x,y,z,value</w:t>
      </w:r>
      <w:proofErr w:type="spellEnd"/>
    </w:p>
    <w:p w:rsidR="00865CAC" w:rsidRPr="002B79F9" w:rsidRDefault="00865CAC" w:rsidP="002B79F9">
      <w:pPr>
        <w:pStyle w:val="ListParagraph"/>
        <w:numPr>
          <w:ilvl w:val="0"/>
          <w:numId w:val="35"/>
        </w:numPr>
        <w:ind w:hanging="357"/>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Section 10 would provide a data block/dump of the data per Section 8</w:t>
      </w:r>
    </w:p>
    <w:p w:rsidR="00865CAC" w:rsidRDefault="00865CAC" w:rsidP="00865CAC">
      <w:pPr>
        <w:spacing w:after="240"/>
        <w:rPr>
          <w:rFonts w:ascii="Calibri" w:eastAsia="Calibri" w:hAnsi="Calibri" w:cs="Calibri"/>
          <w:sz w:val="24"/>
          <w:szCs w:val="24"/>
        </w:rPr>
      </w:pPr>
    </w:p>
    <w:p w:rsidR="00865CAC" w:rsidRDefault="00865CAC" w:rsidP="00865CAC">
      <w:pPr>
        <w:spacing w:beforeAutospacing="1" w:afterAutospacing="1"/>
        <w:rPr>
          <w:rFonts w:ascii="Calibri" w:eastAsia="Calibri" w:hAnsi="Calibri" w:cs="Calibri"/>
          <w:sz w:val="24"/>
          <w:szCs w:val="24"/>
        </w:rPr>
      </w:pPr>
      <w:r>
        <w:rPr>
          <w:noProof/>
          <w:lang w:eastAsia="ja-JP"/>
        </w:rPr>
        <w:lastRenderedPageBreak/>
        <w:drawing>
          <wp:inline distT="0" distB="0" distL="0" distR="0" wp14:anchorId="2AB1E004" wp14:editId="04EBC596">
            <wp:extent cx="5943600" cy="3419475"/>
            <wp:effectExtent l="0" t="0" r="0" b="0"/>
            <wp:docPr id="403305193" name="Picture 40330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p>
    <w:p w:rsidR="00865CAC" w:rsidRPr="002B79F9" w:rsidRDefault="00865CAC" w:rsidP="002B79F9">
      <w:pPr>
        <w:rPr>
          <w:rFonts w:ascii="Verdana" w:eastAsia="Calibri" w:hAnsi="Verdana" w:cs="Calibri"/>
          <w:sz w:val="20"/>
          <w:szCs w:val="20"/>
        </w:rPr>
      </w:pPr>
      <w:r w:rsidRPr="002B79F9">
        <w:rPr>
          <w:rFonts w:ascii="Verdana" w:eastAsia="Calibri" w:hAnsi="Verdana" w:cs="Calibri"/>
          <w:color w:val="000000" w:themeColor="text1"/>
          <w:sz w:val="20"/>
          <w:szCs w:val="20"/>
          <w:lang w:val="en-CA"/>
        </w:rPr>
        <w:t xml:space="preserve">A similar XML implementation can be found at </w:t>
      </w:r>
      <w:hyperlink r:id="rId30">
        <w:r w:rsidRPr="002B79F9">
          <w:rPr>
            <w:rStyle w:val="Hyperlink"/>
            <w:rFonts w:ascii="Verdana" w:eastAsia="Calibri" w:hAnsi="Verdana" w:cs="Calibri"/>
            <w:color w:val="1155CC"/>
            <w:sz w:val="20"/>
            <w:szCs w:val="20"/>
            <w:lang w:val="en-CA"/>
          </w:rPr>
          <w:t>http://schemas.opengis.net/om/2.0/examples/weatherObservation.xml</w:t>
        </w:r>
      </w:hyperlink>
      <w:r w:rsidRPr="002B79F9">
        <w:rPr>
          <w:rFonts w:ascii="Verdana" w:eastAsia="Calibri" w:hAnsi="Verdana" w:cs="Calibri"/>
          <w:color w:val="000000" w:themeColor="text1"/>
          <w:sz w:val="20"/>
          <w:szCs w:val="20"/>
          <w:lang w:val="en-CA"/>
        </w:rPr>
        <w:t xml:space="preserve">.  Here we see the associated data representation as an external reference to </w:t>
      </w:r>
      <w:hyperlink r:id="rId31">
        <w:r w:rsidRPr="002B79F9">
          <w:rPr>
            <w:rStyle w:val="Hyperlink"/>
            <w:rFonts w:ascii="Verdana" w:eastAsia="Calibri" w:hAnsi="Verdana" w:cs="Calibri"/>
            <w:color w:val="1155CC"/>
            <w:sz w:val="20"/>
            <w:szCs w:val="20"/>
            <w:lang w:val="en-CA"/>
          </w:rPr>
          <w:t>http://schemas.opengis.net/om/2.0/examples/swe_weatherRecord1_t.xml</w:t>
        </w:r>
      </w:hyperlink>
      <w:r w:rsidRPr="002B79F9">
        <w:rPr>
          <w:rFonts w:ascii="Verdana" w:eastAsia="Calibri" w:hAnsi="Verdana" w:cs="Calibri"/>
          <w:color w:val="000000" w:themeColor="text1"/>
          <w:sz w:val="20"/>
          <w:szCs w:val="20"/>
          <w:lang w:val="en-CA"/>
        </w:rPr>
        <w:t>.  This approach is similar to the BUFR design pattern of external tables referenced by codes, using modernized data description approaches (XML).  The same can be accomplished with JSON Schema.</w:t>
      </w:r>
    </w:p>
    <w:p w:rsidR="002B79F9" w:rsidRDefault="002B79F9" w:rsidP="002B79F9">
      <w:pPr>
        <w:rPr>
          <w:rFonts w:ascii="Verdana" w:eastAsia="Calibri" w:hAnsi="Verdana" w:cs="Calibri"/>
          <w:color w:val="000000" w:themeColor="text1"/>
          <w:sz w:val="20"/>
          <w:szCs w:val="20"/>
          <w:lang w:val="en-CA"/>
        </w:rPr>
      </w:pPr>
    </w:p>
    <w:p w:rsidR="00865CAC" w:rsidRPr="002B79F9" w:rsidRDefault="00865CAC" w:rsidP="002B79F9">
      <w:pPr>
        <w:rPr>
          <w:rFonts w:ascii="Verdana" w:eastAsia="Calibri" w:hAnsi="Verdana" w:cs="Calibri"/>
          <w:sz w:val="20"/>
          <w:szCs w:val="20"/>
        </w:rPr>
      </w:pPr>
      <w:r w:rsidRPr="002B79F9">
        <w:rPr>
          <w:rFonts w:ascii="Verdana" w:eastAsia="Calibri" w:hAnsi="Verdana" w:cs="Calibri"/>
          <w:color w:val="000000" w:themeColor="text1"/>
          <w:sz w:val="20"/>
          <w:szCs w:val="20"/>
          <w:lang w:val="en-CA"/>
        </w:rPr>
        <w:t>Though the example and options above are not exhaustive (others may exist), options 2 and 3 provide the opportunity for less redundancy.</w:t>
      </w:r>
    </w:p>
    <w:p w:rsidR="002B79F9" w:rsidRPr="002B79F9" w:rsidRDefault="002B79F9" w:rsidP="002B79F9">
      <w:pPr>
        <w:rPr>
          <w:rFonts w:ascii="Verdana" w:eastAsia="Calibri" w:hAnsi="Verdana" w:cs="Calibri"/>
          <w:color w:val="000000" w:themeColor="text1"/>
          <w:lang w:val="en-US"/>
        </w:rPr>
      </w:pPr>
    </w:p>
    <w:p w:rsidR="00865CAC" w:rsidRPr="002B79F9" w:rsidRDefault="00865CAC" w:rsidP="002B79F9">
      <w:pPr>
        <w:rPr>
          <w:rFonts w:ascii="Verdana" w:eastAsia="Calibri" w:hAnsi="Verdana" w:cs="Calibri"/>
          <w:b/>
          <w:bCs/>
          <w:color w:val="08296B"/>
        </w:rPr>
      </w:pPr>
      <w:r w:rsidRPr="002B79F9">
        <w:rPr>
          <w:rFonts w:ascii="Verdana" w:eastAsia="Calibri" w:hAnsi="Verdana" w:cs="Calibri"/>
          <w:b/>
          <w:color w:val="000000" w:themeColor="text1"/>
          <w:lang w:val="en-US"/>
        </w:rPr>
        <w:t>Value Proposition</w:t>
      </w:r>
    </w:p>
    <w:p w:rsidR="002B79F9" w:rsidRDefault="002B79F9" w:rsidP="002B79F9">
      <w:pPr>
        <w:rPr>
          <w:rFonts w:ascii="Verdana" w:eastAsia="Calibri" w:hAnsi="Verdana" w:cs="Calibri"/>
          <w:color w:val="000000" w:themeColor="text1"/>
          <w:sz w:val="20"/>
          <w:szCs w:val="20"/>
          <w:lang w:val="en-CA"/>
        </w:rPr>
      </w:pPr>
    </w:p>
    <w:p w:rsidR="00865CAC" w:rsidRPr="002B79F9" w:rsidRDefault="00865CAC" w:rsidP="002B79F9">
      <w:pPr>
        <w:rPr>
          <w:rFonts w:ascii="Verdana" w:eastAsia="Calibri" w:hAnsi="Verdana" w:cs="Calibri"/>
          <w:sz w:val="20"/>
          <w:szCs w:val="20"/>
        </w:rPr>
      </w:pPr>
      <w:r w:rsidRPr="002B79F9">
        <w:rPr>
          <w:rFonts w:ascii="Verdana" w:eastAsia="Calibri" w:hAnsi="Verdana" w:cs="Calibri"/>
          <w:color w:val="000000" w:themeColor="text1"/>
          <w:sz w:val="20"/>
          <w:szCs w:val="20"/>
          <w:lang w:val="en-CA"/>
        </w:rPr>
        <w:t>Profiling BUFR within the framework of GRIB 3 with the WMO Codes Registry provides the following advantages:</w:t>
      </w:r>
    </w:p>
    <w:p w:rsidR="00865CAC" w:rsidRPr="002B79F9" w:rsidRDefault="00865CAC" w:rsidP="002B79F9">
      <w:pPr>
        <w:pStyle w:val="ListParagraph"/>
        <w:numPr>
          <w:ilvl w:val="0"/>
          <w:numId w:val="34"/>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A unified WMO core format/container on which to build/profile/extend/restrict</w:t>
      </w:r>
    </w:p>
    <w:p w:rsidR="00865CAC" w:rsidRPr="002B79F9" w:rsidRDefault="00865CAC" w:rsidP="002B79F9">
      <w:pPr>
        <w:pStyle w:val="ListParagraph"/>
        <w:numPr>
          <w:ilvl w:val="0"/>
          <w:numId w:val="34"/>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Reduced maintenance of software to read and / or write GRIB 3 primitives</w:t>
      </w:r>
    </w:p>
    <w:p w:rsidR="00865CAC" w:rsidRPr="002B79F9" w:rsidRDefault="00865CAC" w:rsidP="002B79F9">
      <w:pPr>
        <w:pStyle w:val="ListParagraph"/>
        <w:numPr>
          <w:ilvl w:val="0"/>
          <w:numId w:val="34"/>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Reduced maintenance and simplification of codes which are now managed as web accessible resources, allowing for distributed processing (or downloading a version of same for performance)</w:t>
      </w:r>
    </w:p>
    <w:p w:rsidR="00865CAC" w:rsidRPr="002B79F9" w:rsidRDefault="00865CAC" w:rsidP="002B79F9">
      <w:pPr>
        <w:pStyle w:val="ListParagraph"/>
        <w:numPr>
          <w:ilvl w:val="0"/>
          <w:numId w:val="34"/>
        </w:numPr>
        <w:contextualSpacing/>
        <w:rPr>
          <w:rFonts w:ascii="Verdana" w:hAnsi="Verdana"/>
          <w:color w:val="000000" w:themeColor="text1"/>
          <w:sz w:val="20"/>
          <w:szCs w:val="20"/>
        </w:rPr>
      </w:pPr>
      <w:r w:rsidRPr="002B79F9">
        <w:rPr>
          <w:rFonts w:ascii="Verdana" w:eastAsia="Calibri" w:hAnsi="Verdana" w:cs="Calibri"/>
          <w:color w:val="000000" w:themeColor="text1"/>
          <w:sz w:val="20"/>
          <w:szCs w:val="20"/>
          <w:lang w:val="en-CA"/>
        </w:rPr>
        <w:t>Alignment and reuse of GRIB Edition 3 as the container mechanism, providing the ability for streamlined</w:t>
      </w:r>
    </w:p>
    <w:p w:rsidR="002B79F9" w:rsidRDefault="002B79F9" w:rsidP="002B79F9">
      <w:pPr>
        <w:rPr>
          <w:rFonts w:ascii="Verdana" w:eastAsia="Calibri" w:hAnsi="Verdana" w:cs="Calibri"/>
          <w:color w:val="000000" w:themeColor="text1"/>
          <w:lang w:val="en-US"/>
        </w:rPr>
      </w:pPr>
    </w:p>
    <w:p w:rsidR="00865CAC" w:rsidRPr="002B79F9" w:rsidRDefault="00865CAC" w:rsidP="002B79F9">
      <w:pPr>
        <w:rPr>
          <w:rFonts w:ascii="Verdana" w:eastAsia="Calibri" w:hAnsi="Verdana" w:cs="Calibri"/>
          <w:b/>
          <w:bCs/>
          <w:color w:val="08296B"/>
        </w:rPr>
      </w:pPr>
      <w:r w:rsidRPr="002B79F9">
        <w:rPr>
          <w:rFonts w:ascii="Verdana" w:eastAsia="Calibri" w:hAnsi="Verdana" w:cs="Calibri"/>
          <w:b/>
          <w:color w:val="000000" w:themeColor="text1"/>
          <w:lang w:val="en-US"/>
        </w:rPr>
        <w:t>Future Work</w:t>
      </w:r>
    </w:p>
    <w:p w:rsidR="002B79F9" w:rsidRDefault="002B79F9" w:rsidP="002B79F9">
      <w:pPr>
        <w:rPr>
          <w:rFonts w:ascii="Verdana" w:eastAsia="Calibri" w:hAnsi="Verdana" w:cs="Calibri"/>
          <w:color w:val="000000" w:themeColor="text1"/>
          <w:sz w:val="20"/>
          <w:szCs w:val="20"/>
          <w:lang w:val="en-CA"/>
        </w:rPr>
      </w:pPr>
    </w:p>
    <w:p w:rsidR="00865CAC" w:rsidRPr="002B79F9" w:rsidRDefault="00865CAC" w:rsidP="002B79F9">
      <w:pPr>
        <w:rPr>
          <w:rFonts w:ascii="Verdana" w:eastAsia="Calibri" w:hAnsi="Verdana" w:cs="Calibri"/>
          <w:color w:val="000000" w:themeColor="text1"/>
          <w:sz w:val="20"/>
          <w:szCs w:val="20"/>
          <w:lang w:val="en-CA"/>
        </w:rPr>
      </w:pPr>
      <w:r w:rsidRPr="002B79F9">
        <w:rPr>
          <w:rFonts w:ascii="Verdana" w:eastAsia="Calibri" w:hAnsi="Verdana" w:cs="Calibri"/>
          <w:color w:val="000000" w:themeColor="text1"/>
          <w:sz w:val="20"/>
          <w:szCs w:val="20"/>
          <w:lang w:val="en-CA"/>
        </w:rPr>
        <w:t xml:space="preserve">Concrete examples (data file samples, parsers, </w:t>
      </w:r>
      <w:proofErr w:type="spellStart"/>
      <w:r w:rsidRPr="002B79F9">
        <w:rPr>
          <w:rFonts w:ascii="Verdana" w:eastAsia="Calibri" w:hAnsi="Verdana" w:cs="Calibri"/>
          <w:color w:val="000000" w:themeColor="text1"/>
          <w:sz w:val="20"/>
          <w:szCs w:val="20"/>
          <w:lang w:val="en-CA"/>
        </w:rPr>
        <w:t>serializers</w:t>
      </w:r>
      <w:proofErr w:type="spellEnd"/>
      <w:r w:rsidRPr="002B79F9">
        <w:rPr>
          <w:rFonts w:ascii="Verdana" w:eastAsia="Calibri" w:hAnsi="Verdana" w:cs="Calibri"/>
          <w:color w:val="000000" w:themeColor="text1"/>
          <w:sz w:val="20"/>
          <w:szCs w:val="20"/>
          <w:lang w:val="en-CA"/>
        </w:rPr>
        <w:t xml:space="preserve">) are required to further assess ease of use, integration with industry tools, size as well as comparing various aspects </w:t>
      </w:r>
      <w:r w:rsidRPr="002B79F9">
        <w:rPr>
          <w:rFonts w:ascii="Verdana" w:eastAsia="Calibri" w:hAnsi="Verdana" w:cs="Calibri"/>
          <w:color w:val="000000" w:themeColor="text1"/>
          <w:sz w:val="20"/>
          <w:szCs w:val="20"/>
          <w:lang w:val="en-CA"/>
        </w:rPr>
        <w:lastRenderedPageBreak/>
        <w:t xml:space="preserve">(operational, transport).  The Meteorological Service of Canada is working on proof of concept tooling that should be made available on GitHub in the coming weeks at </w:t>
      </w:r>
      <w:hyperlink r:id="rId32">
        <w:r w:rsidRPr="002B79F9">
          <w:rPr>
            <w:rStyle w:val="Hyperlink"/>
            <w:rFonts w:ascii="Verdana" w:eastAsia="Calibri" w:hAnsi="Verdana" w:cs="Calibri"/>
            <w:sz w:val="20"/>
            <w:szCs w:val="20"/>
            <w:lang w:val="en-CA"/>
          </w:rPr>
          <w:t>https://github.com/wmo-cop/bufr5</w:t>
        </w:r>
      </w:hyperlink>
    </w:p>
    <w:p w:rsidR="00C76031" w:rsidRDefault="00C76031" w:rsidP="00C76031">
      <w:pPr>
        <w:rPr>
          <w:rFonts w:ascii="Verdana" w:hAnsi="Verdana" w:cs="Arial"/>
          <w:color w:val="000000"/>
          <w:sz w:val="20"/>
          <w:szCs w:val="20"/>
        </w:rPr>
      </w:pPr>
    </w:p>
    <w:p w:rsidR="002B79F9" w:rsidRDefault="002B79F9" w:rsidP="00C76031">
      <w:pPr>
        <w:rPr>
          <w:rFonts w:ascii="Verdana" w:hAnsi="Verdana" w:cs="Arial"/>
          <w:color w:val="000000"/>
          <w:sz w:val="20"/>
          <w:szCs w:val="20"/>
        </w:rPr>
      </w:pPr>
    </w:p>
    <w:p w:rsidR="002B79F9" w:rsidRPr="00C76031" w:rsidRDefault="002B79F9" w:rsidP="00C76031">
      <w:pPr>
        <w:rPr>
          <w:rFonts w:ascii="Verdana" w:hAnsi="Verdana" w:cs="Arial"/>
          <w:color w:val="000000"/>
          <w:sz w:val="20"/>
          <w:szCs w:val="20"/>
        </w:rPr>
      </w:pPr>
    </w:p>
    <w:p w:rsidR="00247324" w:rsidRPr="00116904" w:rsidRDefault="00247324" w:rsidP="002B79F9">
      <w:pPr>
        <w:spacing w:after="120"/>
        <w:ind w:left="425" w:hanging="425"/>
        <w:rPr>
          <w:rFonts w:ascii="Verdana" w:hAnsi="Verdana" w:cs="Arial"/>
          <w:b/>
          <w:color w:val="000000"/>
          <w:sz w:val="20"/>
          <w:szCs w:val="20"/>
        </w:rPr>
      </w:pPr>
      <w:bookmarkStart w:id="39" w:name="A2019_3"/>
      <w:bookmarkEnd w:id="39"/>
      <w:r w:rsidRPr="00116904">
        <w:rPr>
          <w:rFonts w:ascii="Verdana" w:hAnsi="Verdana" w:cs="Arial"/>
          <w:b/>
          <w:color w:val="000000"/>
          <w:sz w:val="20"/>
          <w:szCs w:val="20"/>
        </w:rPr>
        <w:t>3</w:t>
      </w:r>
      <w:r w:rsidRPr="00116904">
        <w:rPr>
          <w:rFonts w:ascii="Verdana" w:hAnsi="Verdana" w:cs="Arial"/>
          <w:b/>
          <w:color w:val="000000"/>
          <w:sz w:val="20"/>
          <w:szCs w:val="20"/>
        </w:rPr>
        <w:tab/>
        <w:t>MANUAL ON CODES: REGULATIONS FOR REPORTING TRADITIONAL OBSERVATION DATA IN TABLE-DRIVEN CODE FORMS</w:t>
      </w:r>
    </w:p>
    <w:p w:rsidR="005C33FD" w:rsidRPr="005C33FD" w:rsidRDefault="003E53C7" w:rsidP="005C33FD">
      <w:pPr>
        <w:suppressAutoHyphens w:val="0"/>
        <w:rPr>
          <w:rFonts w:ascii="Verdana" w:hAnsi="Verdana"/>
          <w:sz w:val="20"/>
          <w:szCs w:val="20"/>
        </w:rPr>
      </w:pPr>
      <w:bookmarkStart w:id="40" w:name="A2019_3_1"/>
      <w:bookmarkStart w:id="41" w:name="A2019_4"/>
      <w:bookmarkEnd w:id="40"/>
      <w:bookmarkEnd w:id="41"/>
      <w:r>
        <w:rPr>
          <w:rFonts w:ascii="Verdana" w:hAnsi="Verdana"/>
          <w:sz w:val="20"/>
          <w:szCs w:val="20"/>
        </w:rPr>
        <w:t>(n</w:t>
      </w:r>
      <w:r w:rsidR="005C33FD" w:rsidRPr="005C33FD">
        <w:rPr>
          <w:rFonts w:ascii="Verdana" w:hAnsi="Verdana"/>
          <w:sz w:val="20"/>
          <w:szCs w:val="20"/>
        </w:rPr>
        <w:t>one</w:t>
      </w:r>
      <w:r>
        <w:rPr>
          <w:rFonts w:ascii="Verdana" w:hAnsi="Verdana"/>
          <w:sz w:val="20"/>
          <w:szCs w:val="20"/>
        </w:rPr>
        <w:t>)</w:t>
      </w:r>
    </w:p>
    <w:p w:rsidR="00695EFD" w:rsidRDefault="00695EFD" w:rsidP="00C76031">
      <w:pPr>
        <w:rPr>
          <w:rFonts w:ascii="Verdana" w:hAnsi="Verdana" w:cs="Arial"/>
          <w:color w:val="000000"/>
          <w:sz w:val="20"/>
          <w:szCs w:val="20"/>
        </w:rPr>
      </w:pPr>
    </w:p>
    <w:p w:rsidR="00247324" w:rsidRPr="00C76031" w:rsidRDefault="00247324" w:rsidP="002B79F9">
      <w:pPr>
        <w:spacing w:after="120"/>
        <w:ind w:left="425" w:hanging="425"/>
        <w:rPr>
          <w:rFonts w:ascii="Verdana" w:hAnsi="Verdana" w:cs="Arial"/>
          <w:b/>
          <w:color w:val="000000"/>
          <w:sz w:val="20"/>
          <w:szCs w:val="20"/>
        </w:rPr>
      </w:pPr>
      <w:r w:rsidRPr="00116904">
        <w:rPr>
          <w:rFonts w:ascii="Verdana" w:hAnsi="Verdana" w:cs="Arial"/>
          <w:b/>
          <w:color w:val="000000"/>
          <w:sz w:val="20"/>
          <w:szCs w:val="20"/>
        </w:rPr>
        <w:t>4</w:t>
      </w:r>
      <w:r w:rsidRPr="00C76031">
        <w:rPr>
          <w:rFonts w:ascii="Verdana" w:hAnsi="Verdana" w:cs="Arial"/>
          <w:b/>
          <w:color w:val="000000"/>
          <w:sz w:val="20"/>
          <w:szCs w:val="20"/>
        </w:rPr>
        <w:tab/>
      </w:r>
      <w:r w:rsidRPr="00116904">
        <w:rPr>
          <w:rFonts w:ascii="Verdana" w:hAnsi="Verdana" w:cs="Arial"/>
          <w:b/>
          <w:color w:val="000000"/>
          <w:sz w:val="20"/>
          <w:szCs w:val="20"/>
        </w:rPr>
        <w:t>MANUAL ON CODES: TRADITIONAL ALPHANUMERIC CODES</w:t>
      </w:r>
    </w:p>
    <w:p w:rsidR="00247324" w:rsidRPr="002B79F9" w:rsidRDefault="005C33FD" w:rsidP="00CF67CE">
      <w:pPr>
        <w:spacing w:after="120"/>
        <w:ind w:left="2126" w:hanging="2126"/>
        <w:rPr>
          <w:rFonts w:ascii="Verdana" w:hAnsi="Verdana" w:cs="Arial"/>
          <w:b/>
          <w:color w:val="000000"/>
          <w:sz w:val="20"/>
          <w:szCs w:val="20"/>
          <w:u w:val="single"/>
        </w:rPr>
      </w:pPr>
      <w:bookmarkStart w:id="42" w:name="A2019_4_1"/>
      <w:bookmarkEnd w:id="42"/>
      <w:r w:rsidRPr="002B79F9">
        <w:rPr>
          <w:rFonts w:ascii="Verdana" w:hAnsi="Verdana" w:cs="Arial"/>
          <w:b/>
          <w:color w:val="000000"/>
          <w:sz w:val="20"/>
          <w:szCs w:val="20"/>
          <w:u w:val="single"/>
        </w:rPr>
        <w:t>2019-</w:t>
      </w:r>
      <w:r w:rsidR="00247324" w:rsidRPr="002B79F9">
        <w:rPr>
          <w:rFonts w:ascii="Verdana" w:hAnsi="Verdana" w:cs="Arial"/>
          <w:b/>
          <w:color w:val="000000"/>
          <w:sz w:val="20"/>
          <w:szCs w:val="20"/>
          <w:u w:val="single"/>
        </w:rPr>
        <w:t>4.1</w:t>
      </w:r>
      <w:r w:rsidRPr="002B79F9">
        <w:rPr>
          <w:rFonts w:ascii="Verdana" w:hAnsi="Verdana" w:cs="Arial"/>
          <w:b/>
          <w:color w:val="000000"/>
          <w:sz w:val="20"/>
          <w:szCs w:val="20"/>
          <w:u w:val="single"/>
        </w:rPr>
        <w:t>(CM-III)</w:t>
      </w:r>
      <w:r w:rsidR="00247324" w:rsidRPr="002B79F9">
        <w:rPr>
          <w:rFonts w:ascii="Verdana" w:hAnsi="Verdana" w:cs="Arial"/>
          <w:b/>
          <w:color w:val="000000"/>
          <w:sz w:val="20"/>
          <w:szCs w:val="20"/>
          <w:u w:val="single"/>
        </w:rPr>
        <w:tab/>
      </w:r>
      <w:r w:rsidR="009A4E0E" w:rsidRPr="002B79F9">
        <w:rPr>
          <w:rFonts w:ascii="Verdana" w:hAnsi="Verdana" w:cs="Arial"/>
          <w:b/>
          <w:color w:val="000000"/>
          <w:sz w:val="20"/>
          <w:szCs w:val="20"/>
          <w:u w:val="single"/>
        </w:rPr>
        <w:t>Alignment of the WMO Manual on Codes regarding the representation of midnight in OPMET information, including TAF, plus other relevant considerations</w:t>
      </w:r>
    </w:p>
    <w:p w:rsidR="00695EFD" w:rsidRDefault="009A4E0E" w:rsidP="00C76031">
      <w:pPr>
        <w:rPr>
          <w:rFonts w:ascii="Verdana" w:hAnsi="Verdana" w:cs="Arial"/>
          <w:color w:val="000000"/>
          <w:sz w:val="20"/>
          <w:szCs w:val="20"/>
        </w:rPr>
      </w:pPr>
      <w:bookmarkStart w:id="43" w:name="A2019_5"/>
      <w:bookmarkEnd w:id="43"/>
      <w:r>
        <w:rPr>
          <w:rFonts w:ascii="Verdana" w:hAnsi="Verdana" w:cs="Arial"/>
          <w:color w:val="000000"/>
          <w:sz w:val="20"/>
          <w:szCs w:val="20"/>
        </w:rPr>
        <w:t>(none)</w:t>
      </w:r>
    </w:p>
    <w:p w:rsidR="00C76031" w:rsidRDefault="00C76031" w:rsidP="00C76031">
      <w:pPr>
        <w:rPr>
          <w:rFonts w:ascii="Verdana" w:hAnsi="Verdana" w:cs="Arial"/>
          <w:color w:val="000000"/>
          <w:sz w:val="20"/>
          <w:szCs w:val="20"/>
        </w:rPr>
      </w:pPr>
    </w:p>
    <w:p w:rsidR="00C76031" w:rsidRDefault="00C76031" w:rsidP="00C76031">
      <w:pPr>
        <w:rPr>
          <w:rFonts w:ascii="Verdana" w:hAnsi="Verdana" w:cs="Arial"/>
          <w:color w:val="000000"/>
          <w:sz w:val="20"/>
          <w:szCs w:val="20"/>
        </w:rPr>
      </w:pPr>
    </w:p>
    <w:p w:rsidR="00247324" w:rsidRPr="00C76031" w:rsidRDefault="00247324" w:rsidP="002B79F9">
      <w:pPr>
        <w:spacing w:after="120"/>
        <w:ind w:left="425" w:hanging="425"/>
        <w:rPr>
          <w:rFonts w:ascii="Verdana" w:hAnsi="Verdana" w:cs="Arial"/>
          <w:b/>
          <w:color w:val="000000"/>
          <w:sz w:val="20"/>
          <w:szCs w:val="20"/>
        </w:rPr>
      </w:pPr>
      <w:r w:rsidRPr="00116904">
        <w:rPr>
          <w:rFonts w:ascii="Verdana" w:hAnsi="Verdana" w:cs="Arial"/>
          <w:b/>
          <w:color w:val="000000"/>
          <w:sz w:val="20"/>
          <w:szCs w:val="20"/>
        </w:rPr>
        <w:t>5</w:t>
      </w:r>
      <w:r w:rsidRPr="00C76031">
        <w:rPr>
          <w:rFonts w:ascii="Verdana" w:hAnsi="Verdana" w:cs="Arial"/>
          <w:b/>
          <w:color w:val="000000"/>
          <w:sz w:val="20"/>
          <w:szCs w:val="20"/>
        </w:rPr>
        <w:tab/>
      </w:r>
      <w:r w:rsidRPr="00116904">
        <w:rPr>
          <w:rFonts w:ascii="Verdana" w:hAnsi="Verdana" w:cs="Arial"/>
          <w:b/>
          <w:color w:val="000000"/>
          <w:sz w:val="20"/>
          <w:szCs w:val="20"/>
        </w:rPr>
        <w:t>MANUAL ON GTS: DATA DESIGNATOR</w:t>
      </w:r>
    </w:p>
    <w:p w:rsidR="00EB6B1E" w:rsidRPr="005C33FD" w:rsidRDefault="009A4E0E">
      <w:pPr>
        <w:suppressAutoHyphens w:val="0"/>
        <w:rPr>
          <w:rFonts w:ascii="Verdana" w:hAnsi="Verdana"/>
          <w:sz w:val="20"/>
          <w:szCs w:val="20"/>
        </w:rPr>
      </w:pPr>
      <w:bookmarkStart w:id="44" w:name="A2019_5_1"/>
      <w:bookmarkEnd w:id="44"/>
      <w:r>
        <w:rPr>
          <w:rFonts w:ascii="Verdana" w:hAnsi="Verdana"/>
          <w:sz w:val="20"/>
          <w:szCs w:val="20"/>
        </w:rPr>
        <w:t>(n</w:t>
      </w:r>
      <w:r w:rsidR="005C33FD" w:rsidRPr="005C33FD">
        <w:rPr>
          <w:rFonts w:ascii="Verdana" w:hAnsi="Verdana"/>
          <w:sz w:val="20"/>
          <w:szCs w:val="20"/>
        </w:rPr>
        <w:t>one</w:t>
      </w:r>
      <w:r>
        <w:rPr>
          <w:rFonts w:ascii="Verdana" w:hAnsi="Verdana"/>
          <w:sz w:val="20"/>
          <w:szCs w:val="20"/>
        </w:rPr>
        <w:t>)</w:t>
      </w:r>
      <w:r w:rsidR="00EB6B1E" w:rsidRPr="005C33FD">
        <w:rPr>
          <w:rFonts w:ascii="Verdana" w:hAnsi="Verdana"/>
          <w:sz w:val="20"/>
          <w:szCs w:val="20"/>
        </w:rPr>
        <w:br w:type="page"/>
      </w:r>
    </w:p>
    <w:p w:rsidR="00C76031" w:rsidRDefault="00C76031" w:rsidP="005C33FD">
      <w:pPr>
        <w:ind w:left="2127" w:hanging="2127"/>
        <w:rPr>
          <w:rFonts w:ascii="Verdana" w:hAnsi="Verdana" w:cs="Arial"/>
          <w:color w:val="000000"/>
          <w:sz w:val="20"/>
          <w:szCs w:val="20"/>
          <w:u w:val="single"/>
        </w:rPr>
      </w:pPr>
    </w:p>
    <w:p w:rsidR="00C76031" w:rsidRPr="00C76031" w:rsidRDefault="00C76031" w:rsidP="002B79F9">
      <w:pPr>
        <w:spacing w:after="120"/>
        <w:ind w:left="425" w:hanging="425"/>
        <w:rPr>
          <w:rFonts w:ascii="Verdana" w:hAnsi="Verdana" w:cs="Arial"/>
          <w:b/>
          <w:color w:val="000000"/>
          <w:sz w:val="20"/>
          <w:szCs w:val="20"/>
        </w:rPr>
      </w:pPr>
      <w:r w:rsidRPr="00C76031">
        <w:rPr>
          <w:rFonts w:ascii="Verdana" w:hAnsi="Verdana" w:cs="Arial"/>
          <w:b/>
          <w:color w:val="000000"/>
          <w:sz w:val="20"/>
          <w:szCs w:val="20"/>
        </w:rPr>
        <w:t>6</w:t>
      </w:r>
      <w:r w:rsidRPr="00C76031">
        <w:rPr>
          <w:rFonts w:ascii="Verdana" w:hAnsi="Verdana" w:cs="Arial"/>
          <w:b/>
          <w:color w:val="000000"/>
          <w:sz w:val="20"/>
          <w:szCs w:val="20"/>
        </w:rPr>
        <w:tab/>
        <w:t>SUMMARY AND CONCLUSION OF PROPOSALS</w:t>
      </w:r>
    </w:p>
    <w:p w:rsidR="00071893" w:rsidRPr="002B79F9" w:rsidRDefault="005C33FD" w:rsidP="00CF67CE">
      <w:pPr>
        <w:spacing w:after="120"/>
        <w:ind w:left="2126" w:hanging="2126"/>
        <w:rPr>
          <w:rFonts w:ascii="Verdana" w:hAnsi="Verdana" w:cs="Arial"/>
          <w:b/>
          <w:color w:val="000000"/>
          <w:sz w:val="20"/>
          <w:szCs w:val="20"/>
          <w:u w:val="single"/>
        </w:rPr>
      </w:pPr>
      <w:bookmarkStart w:id="45" w:name="A2019_6_1"/>
      <w:bookmarkEnd w:id="45"/>
      <w:r w:rsidRPr="002B79F9">
        <w:rPr>
          <w:rFonts w:ascii="Verdana" w:hAnsi="Verdana" w:cs="Arial"/>
          <w:b/>
          <w:color w:val="000000"/>
          <w:sz w:val="20"/>
          <w:szCs w:val="20"/>
          <w:u w:val="single"/>
        </w:rPr>
        <w:t>2019-</w:t>
      </w:r>
      <w:r w:rsidR="00071893" w:rsidRPr="002B79F9">
        <w:rPr>
          <w:rFonts w:ascii="Verdana" w:hAnsi="Verdana" w:cs="Arial"/>
          <w:b/>
          <w:color w:val="000000"/>
          <w:sz w:val="20"/>
          <w:szCs w:val="20"/>
          <w:u w:val="single"/>
        </w:rPr>
        <w:t>6.1</w:t>
      </w:r>
      <w:r w:rsidRPr="002B79F9">
        <w:rPr>
          <w:rFonts w:ascii="Verdana" w:hAnsi="Verdana" w:cs="Arial"/>
          <w:b/>
          <w:color w:val="000000"/>
          <w:sz w:val="20"/>
          <w:szCs w:val="20"/>
          <w:u w:val="single"/>
        </w:rPr>
        <w:t>(CM-III)</w:t>
      </w:r>
      <w:r w:rsidR="00441B2D" w:rsidRPr="002B79F9">
        <w:rPr>
          <w:rFonts w:ascii="Verdana" w:hAnsi="Verdana" w:cs="Arial"/>
          <w:b/>
          <w:color w:val="000000"/>
          <w:sz w:val="20"/>
          <w:szCs w:val="20"/>
          <w:u w:val="single"/>
        </w:rPr>
        <w:tab/>
      </w:r>
      <w:r w:rsidR="00071893" w:rsidRPr="002B79F9">
        <w:rPr>
          <w:rFonts w:ascii="Verdana" w:hAnsi="Verdana" w:cs="Arial"/>
          <w:b/>
          <w:color w:val="000000"/>
          <w:sz w:val="20"/>
          <w:szCs w:val="20"/>
          <w:u w:val="single"/>
        </w:rPr>
        <w:t>Summary on amendments since IPET-</w:t>
      </w:r>
      <w:r w:rsidR="00E507AB" w:rsidRPr="002B79F9">
        <w:rPr>
          <w:rFonts w:ascii="Verdana" w:hAnsi="Verdana" w:cs="Arial"/>
          <w:b/>
          <w:color w:val="000000"/>
          <w:sz w:val="20"/>
          <w:szCs w:val="20"/>
          <w:u w:val="single"/>
        </w:rPr>
        <w:t>CM</w:t>
      </w:r>
      <w:r w:rsidR="00071893" w:rsidRPr="002B79F9">
        <w:rPr>
          <w:rFonts w:ascii="Verdana" w:hAnsi="Verdana" w:cs="Arial"/>
          <w:b/>
          <w:color w:val="000000"/>
          <w:sz w:val="20"/>
          <w:szCs w:val="20"/>
          <w:u w:val="single"/>
        </w:rPr>
        <w:t>-</w:t>
      </w:r>
      <w:r w:rsidR="003A11CE" w:rsidRPr="002B79F9">
        <w:rPr>
          <w:rFonts w:ascii="Verdana" w:hAnsi="Verdana" w:cs="Arial"/>
          <w:b/>
          <w:color w:val="000000"/>
          <w:sz w:val="20"/>
          <w:szCs w:val="20"/>
          <w:u w:val="single"/>
        </w:rPr>
        <w:t>I</w:t>
      </w:r>
      <w:r w:rsidR="00071893" w:rsidRPr="002B79F9">
        <w:rPr>
          <w:rFonts w:ascii="Verdana" w:hAnsi="Verdana" w:cs="Arial"/>
          <w:b/>
          <w:color w:val="000000"/>
          <w:sz w:val="20"/>
          <w:szCs w:val="20"/>
          <w:u w:val="single"/>
        </w:rPr>
        <w:t>I</w:t>
      </w:r>
      <w:r w:rsidR="00BB4A02" w:rsidRPr="002B79F9">
        <w:rPr>
          <w:rFonts w:ascii="Verdana" w:hAnsi="Verdana" w:cs="Arial"/>
          <w:b/>
          <w:sz w:val="20"/>
          <w:szCs w:val="20"/>
          <w:u w:val="single"/>
          <w:lang w:eastAsia="ja-JP"/>
        </w:rPr>
        <w:t xml:space="preserve"> and update of status of validation</w:t>
      </w:r>
    </w:p>
    <w:p w:rsidR="00433E54" w:rsidRPr="005C33FD" w:rsidRDefault="00433E54" w:rsidP="00433E54">
      <w:pPr>
        <w:snapToGrid w:val="0"/>
        <w:jc w:val="both"/>
        <w:rPr>
          <w:rFonts w:ascii="Verdana" w:hAnsi="Verdana" w:cs="Arial"/>
          <w:sz w:val="20"/>
          <w:szCs w:val="20"/>
        </w:rPr>
      </w:pPr>
    </w:p>
    <w:p w:rsidR="00F04FF7" w:rsidRDefault="00F04FF7" w:rsidP="00433E54">
      <w:pPr>
        <w:snapToGrid w:val="0"/>
        <w:jc w:val="both"/>
        <w:rPr>
          <w:snapToGrid w:val="0"/>
          <w:sz w:val="24"/>
          <w:szCs w:val="24"/>
        </w:rPr>
      </w:pPr>
      <w:bookmarkStart w:id="46" w:name="A2019_6_1a"/>
      <w:bookmarkEnd w:id="46"/>
      <w:r w:rsidRPr="005C33FD">
        <w:rPr>
          <w:rFonts w:ascii="Verdana" w:hAnsi="Verdana"/>
          <w:snapToGrid w:val="0"/>
          <w:sz w:val="20"/>
          <w:szCs w:val="20"/>
        </w:rPr>
        <w:t>Implementation of amendments during the intersessional period</w:t>
      </w:r>
      <w:hyperlink r:id="rId33" w:anchor="S2019_6_1" w:history="1">
        <w:r w:rsidR="00340B67" w:rsidRPr="00EC3772">
          <w:rPr>
            <w:rStyle w:val="Hyperlink"/>
            <w:rFonts w:ascii="Verdana" w:hAnsi="Verdana" w:cs="Arial"/>
            <w:b/>
            <w:sz w:val="20"/>
            <w:szCs w:val="20"/>
            <w:u w:val="none"/>
          </w:rPr>
          <w:sym w:font="Wingdings" w:char="F0DB"/>
        </w:r>
      </w:hyperlink>
    </w:p>
    <w:p w:rsidR="00F04FF7" w:rsidRPr="00DF102B" w:rsidRDefault="00F04FF7" w:rsidP="00433E54">
      <w:pPr>
        <w:snapToGrid w:val="0"/>
        <w:jc w:val="both"/>
        <w:rPr>
          <w:rFonts w:ascii="Verdana" w:hAnsi="Verdana" w:cs="Arial"/>
          <w:sz w:val="20"/>
          <w:szCs w:val="20"/>
        </w:rPr>
      </w:pPr>
    </w:p>
    <w:p w:rsidR="003012FB" w:rsidRPr="003F2874" w:rsidRDefault="003012FB" w:rsidP="003012FB">
      <w:pPr>
        <w:spacing w:after="40"/>
        <w:jc w:val="both"/>
        <w:rPr>
          <w:rFonts w:ascii="Verdana" w:hAnsi="Verdana"/>
          <w:sz w:val="20"/>
          <w:szCs w:val="20"/>
        </w:rPr>
      </w:pPr>
      <w:r>
        <w:rPr>
          <w:rFonts w:ascii="Verdana" w:hAnsi="Verdana"/>
          <w:sz w:val="20"/>
          <w:szCs w:val="20"/>
        </w:rPr>
        <w:t>1</w:t>
      </w:r>
      <w:r w:rsidRPr="003F2874">
        <w:rPr>
          <w:rFonts w:ascii="Verdana" w:hAnsi="Verdana"/>
          <w:sz w:val="20"/>
          <w:szCs w:val="20"/>
        </w:rPr>
        <w:t>.</w:t>
      </w:r>
      <w:r w:rsidRPr="003F2874">
        <w:rPr>
          <w:rFonts w:ascii="Verdana" w:hAnsi="Verdana"/>
          <w:sz w:val="20"/>
          <w:szCs w:val="20"/>
        </w:rPr>
        <w:tab/>
      </w:r>
      <w:hyperlink r:id="rId34" w:history="1">
        <w:r w:rsidRPr="003F2874">
          <w:rPr>
            <w:rStyle w:val="Hyperlink"/>
            <w:rFonts w:ascii="Verdana" w:hAnsi="Verdana"/>
            <w:sz w:val="20"/>
            <w:szCs w:val="20"/>
          </w:rPr>
          <w:t>Pre-operational</w:t>
        </w:r>
      </w:hyperlink>
      <w:r w:rsidRPr="003F2874">
        <w:rPr>
          <w:rFonts w:ascii="Verdana" w:hAnsi="Verdana"/>
          <w:sz w:val="20"/>
          <w:szCs w:val="20"/>
        </w:rPr>
        <w:t xml:space="preserve"> (</w:t>
      </w:r>
      <w:r w:rsidRPr="003F2874">
        <w:rPr>
          <w:rFonts w:ascii="Verdana" w:hAnsi="Verdana" w:cs="Arial"/>
          <w:bCs/>
          <w:sz w:val="20"/>
          <w:szCs w:val="20"/>
        </w:rPr>
        <w:t>23 August 2018</w:t>
      </w:r>
      <w:r w:rsidRPr="003F2874">
        <w:rPr>
          <w:rFonts w:ascii="Verdana" w:hAnsi="Verdana"/>
          <w:sz w:val="20"/>
          <w:szCs w:val="20"/>
        </w:rPr>
        <w:t>)</w:t>
      </w:r>
    </w:p>
    <w:p w:rsidR="003A11CE" w:rsidRPr="00BC6D46" w:rsidRDefault="003012FB" w:rsidP="003A11CE">
      <w:pPr>
        <w:spacing w:after="40"/>
        <w:jc w:val="both"/>
        <w:rPr>
          <w:rFonts w:ascii="Verdana" w:hAnsi="Verdana"/>
          <w:sz w:val="20"/>
          <w:szCs w:val="20"/>
        </w:rPr>
      </w:pPr>
      <w:r>
        <w:rPr>
          <w:rFonts w:ascii="Verdana" w:hAnsi="Verdana"/>
          <w:sz w:val="20"/>
          <w:szCs w:val="20"/>
        </w:rPr>
        <w:t>2</w:t>
      </w:r>
      <w:r w:rsidR="003A11CE" w:rsidRPr="00BC6D46">
        <w:rPr>
          <w:rFonts w:ascii="Verdana" w:hAnsi="Verdana"/>
          <w:sz w:val="20"/>
          <w:szCs w:val="20"/>
        </w:rPr>
        <w:t>.</w:t>
      </w:r>
      <w:r w:rsidR="003A11CE" w:rsidRPr="00BC6D46">
        <w:rPr>
          <w:rFonts w:ascii="Verdana" w:hAnsi="Verdana"/>
          <w:sz w:val="20"/>
          <w:szCs w:val="20"/>
        </w:rPr>
        <w:tab/>
      </w:r>
      <w:hyperlink r:id="rId35" w:history="1">
        <w:r w:rsidR="003A11CE" w:rsidRPr="00BC6D46">
          <w:rPr>
            <w:rStyle w:val="Hyperlink"/>
            <w:rFonts w:ascii="Verdana" w:hAnsi="Verdana"/>
            <w:sz w:val="20"/>
            <w:szCs w:val="20"/>
          </w:rPr>
          <w:t>Fast-track 201</w:t>
        </w:r>
        <w:r w:rsidR="003A11CE">
          <w:rPr>
            <w:rStyle w:val="Hyperlink"/>
            <w:rFonts w:ascii="Verdana" w:hAnsi="Verdana"/>
            <w:sz w:val="20"/>
            <w:szCs w:val="20"/>
          </w:rPr>
          <w:t>8</w:t>
        </w:r>
        <w:r w:rsidR="003A11CE" w:rsidRPr="00BC6D46">
          <w:rPr>
            <w:rStyle w:val="Hyperlink"/>
            <w:rFonts w:ascii="Verdana" w:hAnsi="Verdana"/>
            <w:sz w:val="20"/>
            <w:szCs w:val="20"/>
          </w:rPr>
          <w:t>-2</w:t>
        </w:r>
      </w:hyperlink>
      <w:r w:rsidR="003A11CE" w:rsidRPr="00BC6D46">
        <w:rPr>
          <w:rFonts w:ascii="Verdana" w:hAnsi="Verdana"/>
          <w:sz w:val="20"/>
          <w:szCs w:val="20"/>
        </w:rPr>
        <w:t xml:space="preserve"> (</w:t>
      </w:r>
      <w:r w:rsidR="003A11CE">
        <w:rPr>
          <w:rFonts w:ascii="Verdana" w:hAnsi="Verdana"/>
          <w:sz w:val="20"/>
          <w:szCs w:val="20"/>
        </w:rPr>
        <w:t>7</w:t>
      </w:r>
      <w:r w:rsidR="003A11CE" w:rsidRPr="00BC6D46">
        <w:rPr>
          <w:rFonts w:ascii="Verdana" w:hAnsi="Verdana"/>
          <w:sz w:val="20"/>
          <w:szCs w:val="20"/>
        </w:rPr>
        <w:t xml:space="preserve"> November 201</w:t>
      </w:r>
      <w:r w:rsidR="003A11CE">
        <w:rPr>
          <w:rFonts w:ascii="Verdana" w:hAnsi="Verdana"/>
          <w:sz w:val="20"/>
          <w:szCs w:val="20"/>
        </w:rPr>
        <w:t>8</w:t>
      </w:r>
      <w:r w:rsidR="003A11CE" w:rsidRPr="00BC6D46">
        <w:rPr>
          <w:rFonts w:ascii="Verdana" w:hAnsi="Verdana"/>
          <w:sz w:val="20"/>
          <w:szCs w:val="20"/>
        </w:rPr>
        <w:t>)</w:t>
      </w:r>
      <w:r w:rsidR="00E021B3">
        <w:rPr>
          <w:rFonts w:ascii="Verdana" w:hAnsi="Verdana"/>
          <w:sz w:val="20"/>
          <w:szCs w:val="20"/>
        </w:rPr>
        <w:t xml:space="preserve"> and </w:t>
      </w:r>
      <w:hyperlink r:id="rId36" w:history="1">
        <w:r w:rsidR="00E021B3">
          <w:rPr>
            <w:rStyle w:val="Hyperlink"/>
            <w:rFonts w:ascii="Verdana" w:hAnsi="Verdana"/>
            <w:sz w:val="20"/>
            <w:szCs w:val="20"/>
          </w:rPr>
          <w:t xml:space="preserve">supporting </w:t>
        </w:r>
        <w:r w:rsidR="00E021B3" w:rsidRPr="004A07D0">
          <w:rPr>
            <w:rStyle w:val="Hyperlink"/>
            <w:rFonts w:ascii="Verdana" w:hAnsi="Verdana"/>
            <w:sz w:val="20"/>
            <w:szCs w:val="20"/>
          </w:rPr>
          <w:t>documents</w:t>
        </w:r>
      </w:hyperlink>
      <w:r w:rsidR="00E021B3">
        <w:rPr>
          <w:rFonts w:ascii="Verdana" w:hAnsi="Verdana"/>
          <w:sz w:val="20"/>
          <w:szCs w:val="20"/>
        </w:rPr>
        <w:t xml:space="preserve"> at PFC2018-2</w:t>
      </w:r>
    </w:p>
    <w:p w:rsidR="000B29C5" w:rsidRPr="00BC6D46" w:rsidRDefault="003012FB" w:rsidP="000B29C5">
      <w:pPr>
        <w:spacing w:after="40"/>
        <w:jc w:val="both"/>
        <w:rPr>
          <w:rFonts w:ascii="Verdana" w:hAnsi="Verdana"/>
          <w:iCs/>
          <w:sz w:val="20"/>
          <w:szCs w:val="20"/>
        </w:rPr>
      </w:pPr>
      <w:r>
        <w:rPr>
          <w:rFonts w:ascii="Verdana" w:hAnsi="Verdana"/>
          <w:sz w:val="20"/>
          <w:szCs w:val="20"/>
        </w:rPr>
        <w:t>3</w:t>
      </w:r>
      <w:r w:rsidR="000B29C5" w:rsidRPr="00BC6D46">
        <w:rPr>
          <w:rFonts w:ascii="Verdana" w:hAnsi="Verdana"/>
          <w:sz w:val="20"/>
          <w:szCs w:val="20"/>
        </w:rPr>
        <w:t>.</w:t>
      </w:r>
      <w:r w:rsidR="000B29C5" w:rsidRPr="00BC6D46">
        <w:rPr>
          <w:rFonts w:ascii="Verdana" w:hAnsi="Verdana"/>
          <w:sz w:val="20"/>
          <w:szCs w:val="20"/>
        </w:rPr>
        <w:tab/>
      </w:r>
      <w:hyperlink r:id="rId37" w:history="1">
        <w:r w:rsidR="000B29C5" w:rsidRPr="003A11CE">
          <w:rPr>
            <w:rStyle w:val="Hyperlink"/>
            <w:rFonts w:ascii="Verdana" w:hAnsi="Verdana"/>
            <w:iCs/>
            <w:sz w:val="20"/>
            <w:szCs w:val="20"/>
          </w:rPr>
          <w:t>Adoption between CBS sessions 201</w:t>
        </w:r>
        <w:r w:rsidR="003A11CE" w:rsidRPr="003A11CE">
          <w:rPr>
            <w:rStyle w:val="Hyperlink"/>
            <w:rFonts w:ascii="Verdana" w:hAnsi="Verdana"/>
            <w:iCs/>
            <w:sz w:val="20"/>
            <w:szCs w:val="20"/>
          </w:rPr>
          <w:t>8</w:t>
        </w:r>
      </w:hyperlink>
      <w:r w:rsidR="000B29C5" w:rsidRPr="00BC6D46">
        <w:rPr>
          <w:rFonts w:ascii="Verdana" w:hAnsi="Verdana"/>
          <w:iCs/>
          <w:sz w:val="20"/>
          <w:szCs w:val="20"/>
        </w:rPr>
        <w:t xml:space="preserve"> (</w:t>
      </w:r>
      <w:r w:rsidR="003A11CE">
        <w:rPr>
          <w:rFonts w:ascii="Verdana" w:hAnsi="Verdana"/>
          <w:iCs/>
          <w:sz w:val="20"/>
          <w:szCs w:val="20"/>
        </w:rPr>
        <w:t>7</w:t>
      </w:r>
      <w:r w:rsidR="000B29C5" w:rsidRPr="00BC6D46">
        <w:rPr>
          <w:rFonts w:ascii="Verdana" w:hAnsi="Verdana"/>
          <w:iCs/>
          <w:sz w:val="20"/>
          <w:szCs w:val="20"/>
        </w:rPr>
        <w:t xml:space="preserve"> November 201</w:t>
      </w:r>
      <w:r w:rsidR="003A11CE">
        <w:rPr>
          <w:rFonts w:ascii="Verdana" w:hAnsi="Verdana"/>
          <w:iCs/>
          <w:sz w:val="20"/>
          <w:szCs w:val="20"/>
        </w:rPr>
        <w:t>8</w:t>
      </w:r>
      <w:r w:rsidR="000B29C5" w:rsidRPr="00BC6D46">
        <w:rPr>
          <w:rFonts w:ascii="Verdana" w:hAnsi="Verdana"/>
          <w:iCs/>
          <w:sz w:val="20"/>
          <w:szCs w:val="20"/>
        </w:rPr>
        <w:t>)</w:t>
      </w:r>
    </w:p>
    <w:p w:rsidR="000B29C5" w:rsidRPr="00BC6D46" w:rsidRDefault="003012FB" w:rsidP="000B29C5">
      <w:pPr>
        <w:spacing w:after="40"/>
        <w:jc w:val="both"/>
        <w:rPr>
          <w:rFonts w:ascii="Verdana" w:hAnsi="Verdana"/>
          <w:sz w:val="20"/>
          <w:szCs w:val="20"/>
        </w:rPr>
      </w:pPr>
      <w:r>
        <w:rPr>
          <w:rFonts w:ascii="Verdana" w:hAnsi="Verdana"/>
          <w:sz w:val="20"/>
          <w:szCs w:val="20"/>
        </w:rPr>
        <w:t>4</w:t>
      </w:r>
      <w:r w:rsidR="000B29C5" w:rsidRPr="00BC6D46">
        <w:rPr>
          <w:rFonts w:ascii="Verdana" w:hAnsi="Verdana"/>
          <w:sz w:val="20"/>
          <w:szCs w:val="20"/>
        </w:rPr>
        <w:t>.</w:t>
      </w:r>
      <w:r w:rsidR="000B29C5" w:rsidRPr="00BC6D46">
        <w:rPr>
          <w:rFonts w:ascii="Verdana" w:hAnsi="Verdana"/>
          <w:sz w:val="20"/>
          <w:szCs w:val="20"/>
        </w:rPr>
        <w:tab/>
      </w:r>
      <w:hyperlink r:id="rId38" w:history="1">
        <w:r w:rsidR="000B29C5" w:rsidRPr="003A11CE">
          <w:rPr>
            <w:rStyle w:val="Hyperlink"/>
            <w:rFonts w:ascii="Verdana" w:hAnsi="Verdana"/>
            <w:i/>
            <w:sz w:val="20"/>
            <w:szCs w:val="20"/>
          </w:rPr>
          <w:t>Fast-track 201</w:t>
        </w:r>
        <w:r w:rsidR="003A11CE" w:rsidRPr="003A11CE">
          <w:rPr>
            <w:rStyle w:val="Hyperlink"/>
            <w:rFonts w:ascii="Verdana" w:hAnsi="Verdana"/>
            <w:i/>
            <w:sz w:val="20"/>
            <w:szCs w:val="20"/>
          </w:rPr>
          <w:t>9</w:t>
        </w:r>
        <w:r w:rsidR="000B29C5" w:rsidRPr="003A11CE">
          <w:rPr>
            <w:rStyle w:val="Hyperlink"/>
            <w:rFonts w:ascii="Verdana" w:hAnsi="Verdana"/>
            <w:i/>
            <w:sz w:val="20"/>
            <w:szCs w:val="20"/>
          </w:rPr>
          <w:t>-1</w:t>
        </w:r>
      </w:hyperlink>
      <w:r w:rsidR="000B29C5" w:rsidRPr="003A11CE">
        <w:rPr>
          <w:rFonts w:ascii="Verdana" w:hAnsi="Verdana"/>
          <w:i/>
          <w:sz w:val="20"/>
          <w:szCs w:val="20"/>
        </w:rPr>
        <w:t xml:space="preserve"> (</w:t>
      </w:r>
      <w:r w:rsidR="003A11CE" w:rsidRPr="003A11CE">
        <w:rPr>
          <w:rFonts w:ascii="Verdana" w:hAnsi="Verdana"/>
          <w:i/>
          <w:sz w:val="20"/>
          <w:szCs w:val="20"/>
        </w:rPr>
        <w:t>15</w:t>
      </w:r>
      <w:r w:rsidR="000B29C5" w:rsidRPr="003A11CE">
        <w:rPr>
          <w:rFonts w:ascii="Verdana" w:hAnsi="Verdana"/>
          <w:i/>
          <w:sz w:val="20"/>
          <w:szCs w:val="20"/>
        </w:rPr>
        <w:t xml:space="preserve"> May 201</w:t>
      </w:r>
      <w:r w:rsidR="003A11CE" w:rsidRPr="003A11CE">
        <w:rPr>
          <w:rFonts w:ascii="Verdana" w:hAnsi="Verdana"/>
          <w:i/>
          <w:sz w:val="20"/>
          <w:szCs w:val="20"/>
        </w:rPr>
        <w:t>9</w:t>
      </w:r>
      <w:r w:rsidR="003A11CE">
        <w:rPr>
          <w:rFonts w:ascii="Verdana" w:hAnsi="Verdana"/>
          <w:i/>
          <w:sz w:val="20"/>
          <w:szCs w:val="20"/>
        </w:rPr>
        <w:t>: waiting for implementation</w:t>
      </w:r>
      <w:r w:rsidR="000B29C5" w:rsidRPr="003A11CE">
        <w:rPr>
          <w:rFonts w:ascii="Verdana" w:hAnsi="Verdana"/>
          <w:i/>
          <w:sz w:val="20"/>
          <w:szCs w:val="20"/>
        </w:rPr>
        <w:t>)</w:t>
      </w:r>
    </w:p>
    <w:p w:rsidR="000B29C5" w:rsidRPr="00BC6D46" w:rsidRDefault="003012FB" w:rsidP="000B29C5">
      <w:pPr>
        <w:spacing w:after="40"/>
        <w:jc w:val="both"/>
        <w:rPr>
          <w:rFonts w:ascii="Verdana" w:hAnsi="Verdana"/>
          <w:iCs/>
          <w:sz w:val="20"/>
          <w:szCs w:val="20"/>
        </w:rPr>
      </w:pPr>
      <w:r>
        <w:rPr>
          <w:rFonts w:ascii="Verdana" w:hAnsi="Verdana"/>
          <w:sz w:val="20"/>
          <w:szCs w:val="20"/>
        </w:rPr>
        <w:t>5</w:t>
      </w:r>
      <w:r w:rsidR="000B29C5" w:rsidRPr="00BC6D46">
        <w:rPr>
          <w:rFonts w:ascii="Verdana" w:hAnsi="Verdana"/>
          <w:sz w:val="20"/>
          <w:szCs w:val="20"/>
        </w:rPr>
        <w:t>.</w:t>
      </w:r>
      <w:r w:rsidR="000B29C5" w:rsidRPr="00BC6D46">
        <w:rPr>
          <w:rFonts w:ascii="Verdana" w:hAnsi="Verdana"/>
          <w:sz w:val="20"/>
          <w:szCs w:val="20"/>
        </w:rPr>
        <w:tab/>
      </w:r>
      <w:hyperlink r:id="rId39" w:history="1">
        <w:r w:rsidR="000B29C5" w:rsidRPr="00BC6D46">
          <w:rPr>
            <w:rStyle w:val="Hyperlink"/>
            <w:rFonts w:ascii="Verdana" w:hAnsi="Verdana"/>
            <w:i/>
            <w:iCs/>
            <w:sz w:val="20"/>
            <w:szCs w:val="20"/>
          </w:rPr>
          <w:t>Adoption between CBS sessions 201</w:t>
        </w:r>
        <w:r w:rsidR="003A11CE">
          <w:rPr>
            <w:rStyle w:val="Hyperlink"/>
            <w:rFonts w:ascii="Verdana" w:hAnsi="Verdana"/>
            <w:i/>
            <w:iCs/>
            <w:sz w:val="20"/>
            <w:szCs w:val="20"/>
          </w:rPr>
          <w:t>9</w:t>
        </w:r>
      </w:hyperlink>
      <w:r w:rsidR="000B29C5" w:rsidRPr="00BC6D46">
        <w:rPr>
          <w:rFonts w:ascii="Verdana" w:hAnsi="Verdana"/>
          <w:i/>
          <w:iCs/>
          <w:sz w:val="20"/>
          <w:szCs w:val="20"/>
        </w:rPr>
        <w:t xml:space="preserve"> (</w:t>
      </w:r>
      <w:r w:rsidR="003A11CE">
        <w:rPr>
          <w:rFonts w:ascii="Verdana" w:hAnsi="Verdana"/>
          <w:i/>
          <w:iCs/>
          <w:sz w:val="20"/>
          <w:szCs w:val="20"/>
        </w:rPr>
        <w:t>6</w:t>
      </w:r>
      <w:r w:rsidR="000B29C5" w:rsidRPr="00BC6D46">
        <w:rPr>
          <w:rFonts w:ascii="Verdana" w:hAnsi="Verdana"/>
          <w:i/>
          <w:iCs/>
          <w:sz w:val="20"/>
          <w:szCs w:val="20"/>
        </w:rPr>
        <w:t xml:space="preserve"> November 201</w:t>
      </w:r>
      <w:r w:rsidR="003A11CE">
        <w:rPr>
          <w:rFonts w:ascii="Verdana" w:hAnsi="Verdana"/>
          <w:i/>
          <w:iCs/>
          <w:sz w:val="20"/>
          <w:szCs w:val="20"/>
        </w:rPr>
        <w:t>9</w:t>
      </w:r>
      <w:r w:rsidR="000B29C5" w:rsidRPr="00BC6D46">
        <w:rPr>
          <w:rFonts w:ascii="Verdana" w:hAnsi="Verdana"/>
          <w:i/>
          <w:iCs/>
          <w:sz w:val="20"/>
          <w:szCs w:val="20"/>
        </w:rPr>
        <w:t>: waiting for implementation)</w:t>
      </w:r>
    </w:p>
    <w:p w:rsidR="000B29C5" w:rsidRDefault="000B29C5" w:rsidP="000B29C5">
      <w:pPr>
        <w:spacing w:after="40"/>
        <w:jc w:val="both"/>
        <w:rPr>
          <w:rFonts w:ascii="Verdana" w:hAnsi="Verdana"/>
          <w:i/>
          <w:iCs/>
          <w:sz w:val="20"/>
          <w:szCs w:val="20"/>
        </w:rPr>
      </w:pPr>
    </w:p>
    <w:p w:rsidR="000B29C5" w:rsidRDefault="000B29C5" w:rsidP="000B29C5">
      <w:pPr>
        <w:spacing w:after="40"/>
        <w:jc w:val="both"/>
        <w:rPr>
          <w:rFonts w:ascii="Verdana" w:hAnsi="Verdana"/>
          <w:sz w:val="20"/>
          <w:szCs w:val="20"/>
        </w:rPr>
      </w:pPr>
      <w:r>
        <w:rPr>
          <w:rFonts w:ascii="Verdana" w:hAnsi="Verdana"/>
          <w:sz w:val="20"/>
          <w:szCs w:val="20"/>
        </w:rPr>
        <w:t>Note:</w:t>
      </w:r>
      <w:r w:rsidRPr="002944D4">
        <w:rPr>
          <w:rFonts w:ascii="Verdana" w:hAnsi="Verdana"/>
          <w:sz w:val="20"/>
          <w:szCs w:val="20"/>
        </w:rPr>
        <w:t xml:space="preserve"> English documents are available from the links</w:t>
      </w:r>
      <w:r>
        <w:rPr>
          <w:rFonts w:ascii="Verdana" w:hAnsi="Verdana"/>
          <w:sz w:val="20"/>
          <w:szCs w:val="20"/>
        </w:rPr>
        <w:t xml:space="preserve">. Some of them </w:t>
      </w:r>
      <w:r w:rsidRPr="002944D4">
        <w:rPr>
          <w:rFonts w:ascii="Verdana" w:hAnsi="Verdana"/>
          <w:sz w:val="20"/>
          <w:szCs w:val="20"/>
        </w:rPr>
        <w:t xml:space="preserve">are </w:t>
      </w:r>
      <w:r>
        <w:rPr>
          <w:rFonts w:ascii="Verdana" w:hAnsi="Verdana"/>
          <w:sz w:val="20"/>
          <w:szCs w:val="20"/>
        </w:rPr>
        <w:t xml:space="preserve">also </w:t>
      </w:r>
      <w:r w:rsidRPr="002944D4">
        <w:rPr>
          <w:rFonts w:ascii="Verdana" w:hAnsi="Verdana"/>
          <w:sz w:val="20"/>
          <w:szCs w:val="20"/>
        </w:rPr>
        <w:t>available</w:t>
      </w:r>
      <w:r>
        <w:rPr>
          <w:rFonts w:ascii="Verdana" w:hAnsi="Verdana"/>
          <w:sz w:val="20"/>
          <w:szCs w:val="20"/>
        </w:rPr>
        <w:t xml:space="preserve"> in other languages</w:t>
      </w:r>
      <w:r w:rsidRPr="002944D4">
        <w:rPr>
          <w:rFonts w:ascii="Verdana" w:hAnsi="Verdana"/>
          <w:sz w:val="20"/>
          <w:szCs w:val="20"/>
        </w:rPr>
        <w:t>, replacing "</w:t>
      </w:r>
      <w:proofErr w:type="spellStart"/>
      <w:r w:rsidRPr="002944D4">
        <w:rPr>
          <w:rFonts w:ascii="Verdana" w:hAnsi="Verdana"/>
          <w:sz w:val="20"/>
          <w:szCs w:val="20"/>
        </w:rPr>
        <w:t>en</w:t>
      </w:r>
      <w:proofErr w:type="spellEnd"/>
      <w:r w:rsidRPr="002944D4">
        <w:rPr>
          <w:rFonts w:ascii="Verdana" w:hAnsi="Verdana"/>
          <w:sz w:val="20"/>
          <w:szCs w:val="20"/>
        </w:rPr>
        <w:t>" with "</w:t>
      </w:r>
      <w:proofErr w:type="spellStart"/>
      <w:r w:rsidRPr="002944D4">
        <w:rPr>
          <w:rFonts w:ascii="Verdana" w:hAnsi="Verdana"/>
          <w:sz w:val="20"/>
          <w:szCs w:val="20"/>
        </w:rPr>
        <w:t>fr</w:t>
      </w:r>
      <w:proofErr w:type="spellEnd"/>
      <w:r w:rsidRPr="002944D4">
        <w:rPr>
          <w:rFonts w:ascii="Verdana" w:hAnsi="Verdana"/>
          <w:sz w:val="20"/>
          <w:szCs w:val="20"/>
        </w:rPr>
        <w:t>", "</w:t>
      </w:r>
      <w:proofErr w:type="spellStart"/>
      <w:r w:rsidRPr="002944D4">
        <w:rPr>
          <w:rFonts w:ascii="Verdana" w:hAnsi="Verdana"/>
          <w:sz w:val="20"/>
          <w:szCs w:val="20"/>
        </w:rPr>
        <w:t>ru</w:t>
      </w:r>
      <w:proofErr w:type="spellEnd"/>
      <w:r w:rsidRPr="002944D4">
        <w:rPr>
          <w:rFonts w:ascii="Verdana" w:hAnsi="Verdana"/>
          <w:sz w:val="20"/>
          <w:szCs w:val="20"/>
        </w:rPr>
        <w:t>", "</w:t>
      </w:r>
      <w:proofErr w:type="spellStart"/>
      <w:r w:rsidRPr="002944D4">
        <w:rPr>
          <w:rFonts w:ascii="Verdana" w:hAnsi="Verdana"/>
          <w:sz w:val="20"/>
          <w:szCs w:val="20"/>
        </w:rPr>
        <w:t>es</w:t>
      </w:r>
      <w:proofErr w:type="spellEnd"/>
      <w:r w:rsidRPr="002944D4">
        <w:rPr>
          <w:rFonts w:ascii="Verdana" w:hAnsi="Verdana"/>
          <w:sz w:val="20"/>
          <w:szCs w:val="20"/>
        </w:rPr>
        <w:t>" or "</w:t>
      </w:r>
      <w:proofErr w:type="spellStart"/>
      <w:r w:rsidRPr="002944D4">
        <w:rPr>
          <w:rFonts w:ascii="Verdana" w:hAnsi="Verdana"/>
          <w:sz w:val="20"/>
          <w:szCs w:val="20"/>
        </w:rPr>
        <w:t>ar</w:t>
      </w:r>
      <w:proofErr w:type="spellEnd"/>
      <w:r w:rsidRPr="002944D4">
        <w:rPr>
          <w:rFonts w:ascii="Verdana" w:hAnsi="Verdana"/>
          <w:sz w:val="20"/>
          <w:szCs w:val="20"/>
        </w:rPr>
        <w:t>" (</w:t>
      </w:r>
      <w:r>
        <w:rPr>
          <w:rFonts w:ascii="Verdana" w:hAnsi="Verdana"/>
          <w:sz w:val="20"/>
          <w:szCs w:val="20"/>
        </w:rPr>
        <w:t xml:space="preserve">Item 4), or </w:t>
      </w:r>
      <w:r w:rsidRPr="002944D4">
        <w:rPr>
          <w:rFonts w:ascii="Verdana" w:hAnsi="Verdana"/>
          <w:sz w:val="20"/>
          <w:szCs w:val="20"/>
        </w:rPr>
        <w:t>with "</w:t>
      </w:r>
      <w:proofErr w:type="spellStart"/>
      <w:r w:rsidRPr="002944D4">
        <w:rPr>
          <w:rFonts w:ascii="Verdana" w:hAnsi="Verdana"/>
          <w:sz w:val="20"/>
          <w:szCs w:val="20"/>
        </w:rPr>
        <w:t>fr</w:t>
      </w:r>
      <w:proofErr w:type="spellEnd"/>
      <w:r w:rsidRPr="002944D4">
        <w:rPr>
          <w:rFonts w:ascii="Verdana" w:hAnsi="Verdana"/>
          <w:sz w:val="20"/>
          <w:szCs w:val="20"/>
        </w:rPr>
        <w:t>", "</w:t>
      </w:r>
      <w:proofErr w:type="spellStart"/>
      <w:r w:rsidRPr="002944D4">
        <w:rPr>
          <w:rFonts w:ascii="Verdana" w:hAnsi="Verdana"/>
          <w:sz w:val="20"/>
          <w:szCs w:val="20"/>
        </w:rPr>
        <w:t>ru</w:t>
      </w:r>
      <w:proofErr w:type="spellEnd"/>
      <w:r w:rsidRPr="002944D4">
        <w:rPr>
          <w:rFonts w:ascii="Verdana" w:hAnsi="Verdana"/>
          <w:sz w:val="20"/>
          <w:szCs w:val="20"/>
        </w:rPr>
        <w:t>"</w:t>
      </w:r>
      <w:r>
        <w:rPr>
          <w:rFonts w:ascii="Verdana" w:hAnsi="Verdana"/>
          <w:sz w:val="20"/>
          <w:szCs w:val="20"/>
        </w:rPr>
        <w:t xml:space="preserve"> and </w:t>
      </w:r>
      <w:r w:rsidRPr="002944D4">
        <w:rPr>
          <w:rFonts w:ascii="Verdana" w:hAnsi="Verdana"/>
          <w:sz w:val="20"/>
          <w:szCs w:val="20"/>
        </w:rPr>
        <w:t>"</w:t>
      </w:r>
      <w:proofErr w:type="spellStart"/>
      <w:r w:rsidRPr="002944D4">
        <w:rPr>
          <w:rFonts w:ascii="Verdana" w:hAnsi="Verdana"/>
          <w:sz w:val="20"/>
          <w:szCs w:val="20"/>
        </w:rPr>
        <w:t>es</w:t>
      </w:r>
      <w:proofErr w:type="spellEnd"/>
      <w:r w:rsidRPr="002944D4">
        <w:rPr>
          <w:rFonts w:ascii="Verdana" w:hAnsi="Verdana"/>
          <w:sz w:val="20"/>
          <w:szCs w:val="20"/>
        </w:rPr>
        <w:t>"</w:t>
      </w:r>
      <w:r>
        <w:rPr>
          <w:rFonts w:ascii="Verdana" w:hAnsi="Verdana"/>
          <w:sz w:val="20"/>
          <w:szCs w:val="20"/>
        </w:rPr>
        <w:t xml:space="preserve"> (Items 2 and 3)</w:t>
      </w:r>
      <w:r w:rsidRPr="002944D4">
        <w:rPr>
          <w:rFonts w:ascii="Verdana" w:hAnsi="Verdana"/>
          <w:sz w:val="20"/>
          <w:szCs w:val="20"/>
        </w:rPr>
        <w:t xml:space="preserve"> in the links.</w:t>
      </w:r>
    </w:p>
    <w:p w:rsidR="0025579B" w:rsidRPr="00DF102B" w:rsidRDefault="0025579B" w:rsidP="0025579B">
      <w:pPr>
        <w:jc w:val="both"/>
      </w:pPr>
    </w:p>
    <w:p w:rsidR="00B70278" w:rsidRDefault="00B70278">
      <w:pPr>
        <w:jc w:val="both"/>
        <w:rPr>
          <w:rFonts w:ascii="Verdana" w:hAnsi="Verdana" w:cs="Arial"/>
          <w:bCs/>
          <w:sz w:val="20"/>
          <w:szCs w:val="20"/>
        </w:rPr>
      </w:pPr>
    </w:p>
    <w:p w:rsidR="00552413" w:rsidRPr="00DF102B" w:rsidRDefault="00552413">
      <w:pPr>
        <w:jc w:val="both"/>
        <w:rPr>
          <w:rFonts w:ascii="Verdana" w:hAnsi="Verdana" w:cs="Arial"/>
          <w:bCs/>
          <w:sz w:val="20"/>
          <w:szCs w:val="20"/>
        </w:rPr>
      </w:pPr>
    </w:p>
    <w:p w:rsidR="0088769D" w:rsidRPr="00DF102B" w:rsidRDefault="0088769D" w:rsidP="0088769D">
      <w:pPr>
        <w:spacing w:after="40"/>
        <w:jc w:val="both"/>
        <w:rPr>
          <w:rFonts w:ascii="Verdana" w:hAnsi="Verdana"/>
          <w:sz w:val="20"/>
          <w:szCs w:val="20"/>
        </w:rPr>
      </w:pPr>
    </w:p>
    <w:p w:rsidR="0088769D" w:rsidRPr="00DF102B" w:rsidRDefault="0088769D" w:rsidP="0088769D">
      <w:pPr>
        <w:rPr>
          <w:rFonts w:ascii="Verdana" w:hAnsi="Verdana"/>
          <w:sz w:val="20"/>
          <w:szCs w:val="20"/>
        </w:rPr>
        <w:sectPr w:rsidR="0088769D" w:rsidRPr="00DF102B" w:rsidSect="007A21C1">
          <w:headerReference w:type="default" r:id="rId40"/>
          <w:footerReference w:type="default" r:id="rId41"/>
          <w:pgSz w:w="11907" w:h="16840" w:code="9"/>
          <w:pgMar w:top="1134" w:right="1134" w:bottom="1134" w:left="1134" w:header="567" w:footer="567" w:gutter="0"/>
          <w:paperSrc w:first="7" w:other="7"/>
          <w:cols w:space="708"/>
          <w:docGrid w:type="linesAndChars" w:linePitch="326"/>
        </w:sectPr>
      </w:pPr>
    </w:p>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941"/>
      </w:tblGrid>
      <w:tr w:rsidR="00BC4B8B" w:rsidRPr="00C31E7D" w:rsidTr="00BC4B8B">
        <w:trPr>
          <w:tblCellSpacing w:w="0" w:type="dxa"/>
          <w:jc w:val="center"/>
        </w:trPr>
        <w:tc>
          <w:tcPr>
            <w:tcW w:w="5000" w:type="pct"/>
            <w:shd w:val="clear" w:color="auto" w:fill="FFFFFF"/>
          </w:tcPr>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821"/>
            </w:tblGrid>
            <w:tr w:rsidR="00DB5BDB" w:rsidRPr="00C31E7D" w:rsidTr="003B13FD">
              <w:trPr>
                <w:tblCellSpacing w:w="0" w:type="dxa"/>
                <w:jc w:val="center"/>
              </w:trPr>
              <w:tc>
                <w:tcPr>
                  <w:tcW w:w="5000" w:type="pct"/>
                  <w:shd w:val="clear" w:color="auto" w:fill="FFFFFF"/>
                  <w:hideMark/>
                </w:tcPr>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701"/>
                  </w:tblGrid>
                  <w:tr w:rsidR="00DB5BDB" w:rsidRPr="00C31E7D" w:rsidTr="003B13FD">
                    <w:trPr>
                      <w:tblCellSpacing w:w="0" w:type="dxa"/>
                      <w:jc w:val="center"/>
                    </w:trPr>
                    <w:tc>
                      <w:tcPr>
                        <w:tcW w:w="5000" w:type="pct"/>
                        <w:shd w:val="clear" w:color="auto" w:fill="FFFFFF"/>
                        <w:hideMark/>
                      </w:tcPr>
                      <w:p w:rsidR="00DB5BDB" w:rsidRPr="00C31E7D" w:rsidRDefault="00DB5BDB" w:rsidP="003B13FD">
                        <w:pPr>
                          <w:spacing w:before="150" w:after="150"/>
                          <w:jc w:val="center"/>
                          <w:rPr>
                            <w:rFonts w:ascii="Verdana" w:eastAsia="Times New Roman" w:hAnsi="Verdana" w:cs="Arial"/>
                            <w:b/>
                            <w:bCs/>
                            <w:color w:val="000000"/>
                            <w:sz w:val="24"/>
                            <w:szCs w:val="24"/>
                          </w:rPr>
                        </w:pPr>
                        <w:bookmarkStart w:id="47" w:name="A2018_6_1b"/>
                        <w:bookmarkStart w:id="48" w:name="A2019_6_1b"/>
                        <w:bookmarkEnd w:id="47"/>
                        <w:bookmarkEnd w:id="48"/>
                        <w:r w:rsidRPr="00C31E7D">
                          <w:rPr>
                            <w:rFonts w:ascii="Verdana" w:eastAsia="Times New Roman" w:hAnsi="Verdana" w:cs="Arial"/>
                            <w:b/>
                            <w:bCs/>
                            <w:color w:val="000000"/>
                            <w:sz w:val="24"/>
                            <w:szCs w:val="24"/>
                          </w:rPr>
                          <w:lastRenderedPageBreak/>
                          <w:t>STATUS OF PROPOSALS</w:t>
                        </w:r>
                        <w:hyperlink r:id="rId42" w:anchor="S2019_6_1" w:history="1">
                          <w:r w:rsidR="00344300" w:rsidRPr="00C31E7D">
                            <w:rPr>
                              <w:rStyle w:val="Hyperlink"/>
                              <w:rFonts w:ascii="Verdana" w:hAnsi="Verdana" w:cs="Arial"/>
                              <w:b/>
                              <w:u w:val="none"/>
                            </w:rPr>
                            <w:sym w:font="Wingdings" w:char="F0DB"/>
                          </w:r>
                        </w:hyperlink>
                      </w:p>
                      <w:p w:rsidR="00DB5BDB" w:rsidRPr="00C31E7D" w:rsidRDefault="00DB5BDB" w:rsidP="003B13FD">
                        <w:pPr>
                          <w:spacing w:before="150" w:after="150"/>
                          <w:rPr>
                            <w:rFonts w:ascii="Verdana" w:eastAsia="Times New Roman" w:hAnsi="Verdana" w:cs="Arial"/>
                            <w:color w:val="000000"/>
                            <w:sz w:val="20"/>
                            <w:szCs w:val="20"/>
                          </w:rPr>
                        </w:pPr>
                      </w:p>
                      <w:p w:rsidR="00DB5BDB" w:rsidRPr="00C31E7D" w:rsidRDefault="00DB5BDB" w:rsidP="003B13FD">
                        <w:pPr>
                          <w:spacing w:before="150" w:after="150"/>
                          <w:rPr>
                            <w:rFonts w:ascii="Verdana" w:eastAsia="Times New Roman" w:hAnsi="Verdana" w:cs="Arial"/>
                            <w:b/>
                            <w:bCs/>
                            <w:color w:val="000000"/>
                          </w:rPr>
                        </w:pPr>
                        <w:r w:rsidRPr="00C31E7D">
                          <w:rPr>
                            <w:rFonts w:ascii="Verdana" w:eastAsia="Times New Roman" w:hAnsi="Verdana" w:cs="Arial"/>
                            <w:b/>
                            <w:bCs/>
                            <w:color w:val="000000"/>
                          </w:rPr>
                          <w:t>STATUS OF PROPOSALS</w:t>
                        </w:r>
                      </w:p>
                      <w:p w:rsidR="00DB5BDB" w:rsidRPr="00C31E7D" w:rsidRDefault="00DB5BDB" w:rsidP="003B13FD">
                        <w:pPr>
                          <w:spacing w:after="60"/>
                          <w:ind w:left="426" w:hanging="426"/>
                          <w:rPr>
                            <w:rFonts w:ascii="Verdana" w:eastAsia="Times New Roman" w:hAnsi="Verdana" w:cs="Arial"/>
                            <w:color w:val="000000"/>
                            <w:sz w:val="20"/>
                            <w:szCs w:val="20"/>
                          </w:rPr>
                        </w:pPr>
                        <w:r w:rsidRPr="00C31E7D">
                          <w:rPr>
                            <w:rFonts w:ascii="Verdana" w:eastAsia="Times New Roman" w:hAnsi="Verdana" w:cs="Arial"/>
                            <w:color w:val="000000"/>
                            <w:sz w:val="20"/>
                            <w:szCs w:val="20"/>
                          </w:rPr>
                          <w:t>1.</w:t>
                        </w:r>
                        <w:r w:rsidRPr="00C31E7D">
                          <w:rPr>
                            <w:rFonts w:ascii="Verdana" w:eastAsia="Times New Roman" w:hAnsi="Verdana" w:cs="Arial"/>
                            <w:color w:val="000000"/>
                            <w:sz w:val="20"/>
                            <w:szCs w:val="20"/>
                          </w:rPr>
                          <w:tab/>
                          <w:t>The following tables are to highlight the proposals under validation for facilitating validation exercise and to record those implemented or adopted after the previous meeting of IPET-DRMM.</w:t>
                        </w:r>
                      </w:p>
                      <w:p w:rsidR="00DB5BDB" w:rsidRPr="00C31E7D" w:rsidRDefault="00DB5BDB" w:rsidP="003B13FD">
                        <w:pPr>
                          <w:spacing w:after="60"/>
                          <w:ind w:left="426" w:hanging="426"/>
                          <w:rPr>
                            <w:rFonts w:ascii="Verdana" w:eastAsia="Times New Roman" w:hAnsi="Verdana" w:cs="Arial"/>
                            <w:color w:val="000000"/>
                            <w:sz w:val="20"/>
                            <w:szCs w:val="20"/>
                          </w:rPr>
                        </w:pPr>
                        <w:r w:rsidRPr="00C31E7D">
                          <w:rPr>
                            <w:rFonts w:ascii="Verdana" w:eastAsia="Times New Roman" w:hAnsi="Verdana" w:cs="Arial"/>
                            <w:color w:val="000000"/>
                            <w:sz w:val="20"/>
                            <w:szCs w:val="20"/>
                          </w:rPr>
                          <w:t>2.</w:t>
                        </w:r>
                        <w:r w:rsidRPr="00C31E7D">
                          <w:rPr>
                            <w:rFonts w:ascii="Verdana" w:eastAsia="Times New Roman" w:hAnsi="Verdana" w:cs="Arial"/>
                            <w:color w:val="000000"/>
                            <w:sz w:val="20"/>
                            <w:szCs w:val="20"/>
                          </w:rPr>
                          <w:tab/>
                          <w:t>Proposals at validation stage have no status of Manual on Codes (WMO-No. 306) and MAY NOT be applied in operational data and products.</w:t>
                        </w:r>
                      </w:p>
                      <w:p w:rsidR="00DB5BDB" w:rsidRPr="00C31E7D" w:rsidRDefault="00DB5BDB" w:rsidP="003B13FD">
                        <w:pPr>
                          <w:spacing w:after="60"/>
                          <w:ind w:left="426" w:hanging="426"/>
                          <w:rPr>
                            <w:rFonts w:ascii="Verdana" w:eastAsia="Times New Roman" w:hAnsi="Verdana" w:cs="Arial"/>
                            <w:color w:val="000000"/>
                            <w:sz w:val="20"/>
                            <w:szCs w:val="20"/>
                          </w:rPr>
                        </w:pPr>
                        <w:r w:rsidRPr="00C31E7D">
                          <w:rPr>
                            <w:rFonts w:ascii="Verdana" w:eastAsia="Times New Roman" w:hAnsi="Verdana" w:cs="Arial"/>
                            <w:color w:val="000000"/>
                            <w:sz w:val="20"/>
                            <w:szCs w:val="20"/>
                          </w:rPr>
                          <w:t>3.</w:t>
                        </w:r>
                        <w:r w:rsidRPr="00C31E7D">
                          <w:rPr>
                            <w:rFonts w:ascii="Verdana" w:eastAsia="Times New Roman" w:hAnsi="Verdana" w:cs="Arial"/>
                            <w:color w:val="000000"/>
                            <w:sz w:val="20"/>
                            <w:szCs w:val="20"/>
                          </w:rPr>
                          <w:tab/>
                          <w:t>It should be noted proposals at validation stage may be modified during validation exercise.  It is recommended to update the proposals whenever modified.</w:t>
                        </w:r>
                      </w:p>
                      <w:p w:rsidR="00DB5BDB" w:rsidRPr="00C31E7D" w:rsidRDefault="00DB5BDB" w:rsidP="003B13FD">
                        <w:pPr>
                          <w:spacing w:after="60"/>
                          <w:ind w:left="426" w:hanging="426"/>
                          <w:rPr>
                            <w:rFonts w:ascii="Verdana" w:eastAsia="Times New Roman" w:hAnsi="Verdana" w:cs="Arial"/>
                            <w:color w:val="000000"/>
                            <w:sz w:val="20"/>
                            <w:szCs w:val="20"/>
                          </w:rPr>
                        </w:pPr>
                      </w:p>
                      <w:p w:rsidR="00DB5BDB" w:rsidRPr="00C31E7D" w:rsidRDefault="00DB5BDB" w:rsidP="003B13FD">
                        <w:pPr>
                          <w:spacing w:before="150" w:after="150"/>
                          <w:rPr>
                            <w:rFonts w:ascii="Verdana" w:eastAsia="Times New Roman" w:hAnsi="Verdana" w:cs="Arial"/>
                            <w:b/>
                            <w:bCs/>
                            <w:color w:val="000000"/>
                            <w:sz w:val="20"/>
                            <w:szCs w:val="20"/>
                          </w:rPr>
                        </w:pPr>
                        <w:bookmarkStart w:id="49" w:name="STATUS_grib"/>
                        <w:bookmarkEnd w:id="49"/>
                        <w:r w:rsidRPr="00C31E7D">
                          <w:rPr>
                            <w:rFonts w:ascii="Verdana" w:eastAsia="Times New Roman" w:hAnsi="Verdana" w:cs="Arial"/>
                            <w:b/>
                            <w:bCs/>
                            <w:color w:val="000000"/>
                            <w:sz w:val="20"/>
                            <w:szCs w:val="20"/>
                          </w:rPr>
                          <w:t>FM 92 GRIB</w:t>
                        </w:r>
                      </w:p>
                      <w:tbl>
                        <w:tblPr>
                          <w:tblW w:w="14560" w:type="dxa"/>
                          <w:tblCellSpacing w:w="6" w:type="dxa"/>
                          <w:tblInd w:w="5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02"/>
                          <w:gridCol w:w="1435"/>
                          <w:gridCol w:w="7795"/>
                          <w:gridCol w:w="1559"/>
                          <w:gridCol w:w="2269"/>
                        </w:tblGrid>
                        <w:tr w:rsidR="002B6CA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ID</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Approval for Validation</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Proposals</w:t>
                              </w:r>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Status</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Remarks</w:t>
                              </w:r>
                            </w:p>
                          </w:tc>
                        </w:tr>
                        <w:tr w:rsidR="00AB5927"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AB5927" w:rsidRPr="00BE068B" w:rsidRDefault="00AB5927" w:rsidP="00A62B29">
                              <w:pPr>
                                <w:jc w:val="center"/>
                                <w:rPr>
                                  <w:rFonts w:ascii="Verdana" w:hAnsi="Verdana"/>
                                  <w:sz w:val="20"/>
                                  <w:szCs w:val="20"/>
                                </w:rPr>
                              </w:pPr>
                              <w:r w:rsidRPr="00BE068B">
                                <w:rPr>
                                  <w:rFonts w:ascii="Verdana" w:hAnsi="Verdana"/>
                                  <w:sz w:val="20"/>
                                  <w:szCs w:val="20"/>
                                </w:rPr>
                                <w:t>2018-</w:t>
                              </w:r>
                              <w:r w:rsidR="00C31E7D" w:rsidRPr="00BE068B">
                                <w:rPr>
                                  <w:rFonts w:ascii="Verdana" w:hAnsi="Verdana"/>
                                  <w:sz w:val="20"/>
                                  <w:szCs w:val="20"/>
                                </w:rPr>
                                <w:t>P</w:t>
                              </w:r>
                              <w:r w:rsidR="00A62B29">
                                <w:rPr>
                                  <w:rFonts w:ascii="Verdana" w:hAnsi="Verdana"/>
                                  <w:sz w:val="20"/>
                                  <w:szCs w:val="20"/>
                                </w:rPr>
                                <w:t>5</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AB5927" w:rsidRPr="00BE068B" w:rsidRDefault="00AB5927" w:rsidP="003D64E7">
                              <w:pPr>
                                <w:jc w:val="center"/>
                                <w:rPr>
                                  <w:rFonts w:ascii="Verdana" w:hAnsi="Verdana" w:cs="Arial"/>
                                  <w:sz w:val="20"/>
                                  <w:szCs w:val="20"/>
                                </w:rPr>
                              </w:pPr>
                              <w:r w:rsidRPr="00BE068B">
                                <w:rPr>
                                  <w:rFonts w:ascii="Verdana" w:hAnsi="Verdana" w:cs="Arial"/>
                                  <w:sz w:val="20"/>
                                  <w:szCs w:val="20"/>
                                </w:rPr>
                                <w:t>PFC-2</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AB5927" w:rsidRPr="00A62B29" w:rsidRDefault="00EC7840" w:rsidP="00780626">
                              <w:pPr>
                                <w:rPr>
                                  <w:rFonts w:ascii="Verdana" w:hAnsi="Verdana"/>
                                  <w:sz w:val="20"/>
                                  <w:szCs w:val="20"/>
                                </w:rPr>
                              </w:pPr>
                              <w:hyperlink w:anchor="A2018_P5" w:history="1">
                                <w:r w:rsidR="00C31E7D" w:rsidRPr="00A62B29">
                                  <w:rPr>
                                    <w:rStyle w:val="Hyperlink"/>
                                    <w:rFonts w:ascii="Verdana" w:hAnsi="Verdana"/>
                                    <w:sz w:val="20"/>
                                    <w:szCs w:val="20"/>
                                    <w:u w:val="none"/>
                                  </w:rPr>
                                  <w:t>Additional parameters for waves products</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AB5927" w:rsidRPr="00BE068B" w:rsidRDefault="00AB5927" w:rsidP="00993E49">
                              <w:pPr>
                                <w:jc w:val="center"/>
                                <w:rPr>
                                  <w:rFonts w:ascii="Verdana" w:hAnsi="Verdana"/>
                                  <w:sz w:val="20"/>
                                  <w:szCs w:val="20"/>
                                </w:rPr>
                              </w:pPr>
                              <w:r w:rsidRPr="00BE068B">
                                <w:rPr>
                                  <w:rFonts w:ascii="Verdana" w:hAnsi="Verdana"/>
                                  <w:color w:val="FF0000"/>
                                  <w:sz w:val="20"/>
                                  <w:szCs w:val="20"/>
                                </w:rPr>
                                <w:t>FT2019-1</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AB5927" w:rsidRPr="00BE068B" w:rsidRDefault="00AB5927" w:rsidP="00993E49">
                              <w:pPr>
                                <w:jc w:val="center"/>
                                <w:rPr>
                                  <w:rFonts w:ascii="Verdana" w:eastAsia="Times New Roman" w:hAnsi="Verdana" w:cs="Arial"/>
                                  <w:color w:val="000000"/>
                                  <w:sz w:val="20"/>
                                  <w:szCs w:val="20"/>
                                </w:rPr>
                              </w:pPr>
                            </w:p>
                          </w:tc>
                        </w:tr>
                        <w:tr w:rsidR="00A62B29"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A62B29" w:rsidRPr="00BE068B" w:rsidRDefault="00A62B29" w:rsidP="0042237F">
                              <w:pPr>
                                <w:jc w:val="center"/>
                                <w:rPr>
                                  <w:rFonts w:ascii="Verdana" w:eastAsia="Times New Roman" w:hAnsi="Verdana" w:cs="Arial"/>
                                  <w:color w:val="000000"/>
                                  <w:sz w:val="20"/>
                                  <w:szCs w:val="20"/>
                                </w:rPr>
                              </w:pPr>
                              <w:r>
                                <w:rPr>
                                  <w:rFonts w:ascii="Verdana" w:eastAsia="Times New Roman" w:hAnsi="Verdana" w:cs="Arial"/>
                                  <w:color w:val="000000"/>
                                  <w:sz w:val="20"/>
                                  <w:szCs w:val="20"/>
                                </w:rPr>
                                <w:t>2018-P6</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A62B29" w:rsidRPr="00BE068B" w:rsidRDefault="00A62B29" w:rsidP="0042237F">
                              <w:pPr>
                                <w:jc w:val="center"/>
                                <w:rPr>
                                  <w:rFonts w:ascii="Verdana" w:hAnsi="Verdana" w:cs="Arial"/>
                                  <w:color w:val="000000"/>
                                  <w:sz w:val="20"/>
                                  <w:szCs w:val="20"/>
                                </w:rPr>
                              </w:pPr>
                              <w:r w:rsidRPr="00BE068B">
                                <w:rPr>
                                  <w:rFonts w:ascii="Verdana" w:hAnsi="Verdana" w:cs="Arial"/>
                                  <w:color w:val="000000"/>
                                  <w:sz w:val="20"/>
                                  <w:szCs w:val="20"/>
                                </w:rPr>
                                <w:t>PFC-2</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A62B29" w:rsidRPr="00A62B29" w:rsidRDefault="00EC7840" w:rsidP="0042237F">
                              <w:pPr>
                                <w:rPr>
                                  <w:rFonts w:ascii="Verdana" w:hAnsi="Verdana"/>
                                  <w:sz w:val="20"/>
                                  <w:szCs w:val="20"/>
                                </w:rPr>
                              </w:pPr>
                              <w:hyperlink w:anchor="A2018_P6" w:history="1">
                                <w:r w:rsidR="00A62B29" w:rsidRPr="00A62B29">
                                  <w:rPr>
                                    <w:rStyle w:val="Hyperlink"/>
                                    <w:rFonts w:ascii="Verdana" w:hAnsi="Verdana"/>
                                    <w:sz w:val="20"/>
                                    <w:szCs w:val="20"/>
                                    <w:u w:val="none"/>
                                  </w:rPr>
                                  <w:t>New code for atmosphere composition modelling</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A62B29" w:rsidRPr="00BE068B" w:rsidRDefault="00A62B29" w:rsidP="0042237F">
                              <w:pPr>
                                <w:jc w:val="center"/>
                                <w:rPr>
                                  <w:rFonts w:ascii="Verdana" w:hAnsi="Verdana"/>
                                  <w:sz w:val="20"/>
                                  <w:szCs w:val="20"/>
                                </w:rPr>
                              </w:pPr>
                              <w:r w:rsidRPr="00BE068B">
                                <w:rPr>
                                  <w:rFonts w:ascii="Verdana" w:hAnsi="Verdana"/>
                                  <w:color w:val="FF0000"/>
                                  <w:sz w:val="20"/>
                                  <w:szCs w:val="20"/>
                                </w:rPr>
                                <w:t>FT2019-1</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A62B29" w:rsidRPr="00BE068B" w:rsidRDefault="00A62B29" w:rsidP="0042237F">
                              <w:pPr>
                                <w:jc w:val="center"/>
                                <w:rPr>
                                  <w:rFonts w:ascii="Verdana" w:eastAsia="Times New Roman" w:hAnsi="Verdana" w:cs="Arial"/>
                                  <w:color w:val="000000"/>
                                  <w:sz w:val="20"/>
                                  <w:szCs w:val="20"/>
                                </w:rPr>
                              </w:pPr>
                            </w:p>
                          </w:tc>
                        </w:tr>
                        <w:tr w:rsidR="00C31E7D"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C31E7D" w:rsidRPr="00BE068B" w:rsidRDefault="00A62B29" w:rsidP="00AB5927">
                              <w:pPr>
                                <w:jc w:val="center"/>
                                <w:rPr>
                                  <w:rFonts w:ascii="Verdana" w:hAnsi="Verdana"/>
                                  <w:sz w:val="20"/>
                                  <w:szCs w:val="20"/>
                                </w:rPr>
                              </w:pPr>
                              <w:r>
                                <w:rPr>
                                  <w:rFonts w:ascii="Verdana" w:hAnsi="Verdana"/>
                                  <w:sz w:val="20"/>
                                  <w:szCs w:val="20"/>
                                </w:rPr>
                                <w:t>2018-P7</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3D64E7">
                              <w:pPr>
                                <w:jc w:val="center"/>
                                <w:rPr>
                                  <w:rFonts w:ascii="Verdana" w:hAnsi="Verdana" w:cs="Arial"/>
                                  <w:sz w:val="20"/>
                                  <w:szCs w:val="20"/>
                                </w:rPr>
                              </w:pPr>
                              <w:r w:rsidRPr="00BE068B">
                                <w:rPr>
                                  <w:rFonts w:ascii="Verdana" w:hAnsi="Verdana" w:cs="Arial"/>
                                  <w:sz w:val="20"/>
                                  <w:szCs w:val="20"/>
                                </w:rPr>
                                <w:t>PFC-2</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A62B29" w:rsidRDefault="00EC7840" w:rsidP="00780626">
                              <w:pPr>
                                <w:rPr>
                                  <w:rFonts w:ascii="Verdana" w:hAnsi="Verdana"/>
                                  <w:sz w:val="20"/>
                                  <w:szCs w:val="20"/>
                                </w:rPr>
                              </w:pPr>
                              <w:hyperlink w:anchor="A2018_P7" w:history="1">
                                <w:r w:rsidR="00C31E7D" w:rsidRPr="00A62B29">
                                  <w:rPr>
                                    <w:rStyle w:val="Hyperlink"/>
                                    <w:rFonts w:ascii="Verdana" w:hAnsi="Verdana"/>
                                    <w:sz w:val="20"/>
                                    <w:szCs w:val="20"/>
                                    <w:u w:val="none"/>
                                  </w:rPr>
                                  <w:t>Additional parameters for ocean products</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993E49">
                              <w:pPr>
                                <w:jc w:val="center"/>
                                <w:rPr>
                                  <w:rFonts w:ascii="Verdana" w:hAnsi="Verdana"/>
                                  <w:b/>
                                  <w:color w:val="FF0000"/>
                                  <w:sz w:val="20"/>
                                  <w:szCs w:val="20"/>
                                </w:rPr>
                              </w:pPr>
                              <w:r w:rsidRPr="00BE068B">
                                <w:rPr>
                                  <w:rFonts w:ascii="Verdana" w:hAnsi="Verdana"/>
                                  <w:color w:val="FF0000"/>
                                  <w:sz w:val="20"/>
                                  <w:szCs w:val="20"/>
                                </w:rPr>
                                <w:t>FT2019-1</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C31E7D" w:rsidRPr="00BE068B" w:rsidRDefault="00C31E7D" w:rsidP="00993E49">
                              <w:pPr>
                                <w:jc w:val="center"/>
                                <w:rPr>
                                  <w:rFonts w:ascii="Verdana" w:eastAsia="Times New Roman" w:hAnsi="Verdana" w:cs="Arial"/>
                                  <w:color w:val="000000"/>
                                  <w:sz w:val="20"/>
                                  <w:szCs w:val="20"/>
                                </w:rPr>
                              </w:pPr>
                            </w:p>
                          </w:tc>
                        </w:tr>
                        <w:tr w:rsidR="00AB5927"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AB5927" w:rsidRPr="00BE068B" w:rsidRDefault="00AB5927" w:rsidP="00993E49">
                              <w:pPr>
                                <w:jc w:val="center"/>
                                <w:rPr>
                                  <w:rFonts w:ascii="Verdana" w:hAnsi="Verdana"/>
                                  <w:sz w:val="20"/>
                                  <w:szCs w:val="20"/>
                                </w:rPr>
                              </w:pP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AB5927" w:rsidRPr="00BE068B" w:rsidRDefault="00AB5927" w:rsidP="00993E49">
                              <w:pPr>
                                <w:jc w:val="center"/>
                                <w:rPr>
                                  <w:rFonts w:ascii="Verdana" w:hAnsi="Verdana" w:cs="Arial"/>
                                  <w:sz w:val="20"/>
                                  <w:szCs w:val="20"/>
                                </w:rPr>
                              </w:pP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AB5927" w:rsidRPr="00BE068B" w:rsidRDefault="00AB5927" w:rsidP="00780626">
                              <w:pPr>
                                <w:rPr>
                                  <w:rFonts w:ascii="Verdana" w:hAnsi="Verdana"/>
                                  <w:sz w:val="20"/>
                                  <w:szCs w:val="20"/>
                                </w:rPr>
                              </w:pPr>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AB5927" w:rsidRPr="00BE068B" w:rsidRDefault="00AB5927" w:rsidP="00993E49">
                              <w:pPr>
                                <w:jc w:val="center"/>
                                <w:rPr>
                                  <w:rFonts w:ascii="Verdana" w:hAnsi="Verdana"/>
                                  <w:sz w:val="20"/>
                                  <w:szCs w:val="20"/>
                                </w:rPr>
                              </w:pP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AB5927" w:rsidRPr="00BE068B" w:rsidRDefault="00AB5927" w:rsidP="00993E49">
                              <w:pPr>
                                <w:jc w:val="center"/>
                                <w:rPr>
                                  <w:rFonts w:ascii="Verdana" w:eastAsia="Times New Roman" w:hAnsi="Verdana" w:cs="Arial"/>
                                  <w:color w:val="000000"/>
                                  <w:sz w:val="20"/>
                                  <w:szCs w:val="20"/>
                                </w:rPr>
                              </w:pPr>
                            </w:p>
                          </w:tc>
                        </w:tr>
                        <w:tr w:rsidR="00FD10C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2018-</w:t>
                              </w:r>
                              <w:r w:rsidRPr="00BE068B">
                                <w:rPr>
                                  <w:rFonts w:ascii="Verdana" w:hAnsi="Verdana" w:cs="Arial"/>
                                  <w:sz w:val="20"/>
                                  <w:szCs w:val="20"/>
                                </w:rPr>
                                <w:t>2.2.1</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cs="Arial"/>
                                  <w:sz w:val="20"/>
                                  <w:szCs w:val="20"/>
                                </w:rPr>
                                <w:t>CM-II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EC7840" w:rsidP="00780626">
                              <w:pPr>
                                <w:rPr>
                                  <w:rFonts w:ascii="Verdana" w:hAnsi="Verdana"/>
                                  <w:sz w:val="20"/>
                                  <w:szCs w:val="20"/>
                                </w:rPr>
                              </w:pPr>
                              <w:hyperlink w:anchor="A2018_2_2_1" w:history="1">
                                <w:r w:rsidR="00FD10CE" w:rsidRPr="00BE068B">
                                  <w:rPr>
                                    <w:rStyle w:val="Hyperlink"/>
                                    <w:rFonts w:ascii="Verdana" w:hAnsi="Verdana" w:cs="Arial"/>
                                    <w:sz w:val="20"/>
                                    <w:szCs w:val="20"/>
                                    <w:u w:val="none"/>
                                  </w:rPr>
                                  <w:t>Additional elements for optimal cloud analysis and instantaneous rain rate products</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FT2018-2</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D10CE" w:rsidRPr="00BE068B" w:rsidRDefault="00FD10CE" w:rsidP="00993E49">
                              <w:pPr>
                                <w:jc w:val="center"/>
                                <w:rPr>
                                  <w:rFonts w:ascii="Verdana" w:eastAsia="Times New Roman" w:hAnsi="Verdana" w:cs="Arial"/>
                                  <w:color w:val="000000"/>
                                  <w:sz w:val="20"/>
                                  <w:szCs w:val="20"/>
                                </w:rPr>
                              </w:pPr>
                            </w:p>
                          </w:tc>
                        </w:tr>
                        <w:tr w:rsidR="00FD10C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FD10CE" w:rsidRPr="00BE068B" w:rsidRDefault="00FD10CE" w:rsidP="00FD10CE">
                              <w:pPr>
                                <w:jc w:val="center"/>
                                <w:rPr>
                                  <w:rFonts w:ascii="Verdana" w:hAnsi="Verdana" w:cs="Arial"/>
                                  <w:sz w:val="20"/>
                                  <w:szCs w:val="20"/>
                                </w:rPr>
                              </w:pPr>
                              <w:r w:rsidRPr="00BE068B">
                                <w:rPr>
                                  <w:rFonts w:ascii="Verdana" w:hAnsi="Verdana"/>
                                  <w:sz w:val="20"/>
                                  <w:szCs w:val="20"/>
                                </w:rPr>
                                <w:t>2018-</w:t>
                              </w:r>
                              <w:r w:rsidRPr="00BE068B">
                                <w:rPr>
                                  <w:rFonts w:ascii="Verdana" w:hAnsi="Verdana" w:cs="Arial"/>
                                  <w:sz w:val="20"/>
                                  <w:szCs w:val="20"/>
                                </w:rPr>
                                <w:t>2.2.2</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cs="Arial"/>
                                  <w:sz w:val="20"/>
                                  <w:szCs w:val="20"/>
                                </w:rPr>
                                <w:t>CM-II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EC7840" w:rsidP="00780626">
                              <w:pPr>
                                <w:rPr>
                                  <w:rFonts w:ascii="Verdana" w:hAnsi="Verdana"/>
                                  <w:sz w:val="20"/>
                                  <w:szCs w:val="20"/>
                                </w:rPr>
                              </w:pPr>
                              <w:hyperlink w:anchor="A2018_2_2_2" w:history="1">
                                <w:r w:rsidR="00FD10CE" w:rsidRPr="00BE068B">
                                  <w:rPr>
                                    <w:rStyle w:val="Hyperlink"/>
                                    <w:rFonts w:ascii="Verdana" w:hAnsi="Verdana"/>
                                    <w:sz w:val="20"/>
                                    <w:szCs w:val="20"/>
                                    <w:u w:val="none"/>
                                  </w:rPr>
                                  <w:t>New fixed surface type in Code table 4.5</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FT2018-2</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D10CE" w:rsidRPr="00BE068B" w:rsidRDefault="00FD10CE" w:rsidP="00993E49">
                              <w:pPr>
                                <w:jc w:val="center"/>
                                <w:rPr>
                                  <w:rFonts w:ascii="Verdana" w:eastAsia="Times New Roman" w:hAnsi="Verdana" w:cs="Arial"/>
                                  <w:color w:val="000000"/>
                                  <w:sz w:val="20"/>
                                  <w:szCs w:val="20"/>
                                </w:rPr>
                              </w:pPr>
                            </w:p>
                          </w:tc>
                        </w:tr>
                        <w:tr w:rsidR="00FD10C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2018-</w:t>
                              </w:r>
                              <w:r w:rsidRPr="00BE068B">
                                <w:rPr>
                                  <w:rFonts w:ascii="Verdana" w:hAnsi="Verdana" w:cs="Arial"/>
                                  <w:sz w:val="20"/>
                                  <w:szCs w:val="20"/>
                                </w:rPr>
                                <w:t>2.2.3</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cs="Arial"/>
                                  <w:sz w:val="20"/>
                                  <w:szCs w:val="20"/>
                                </w:rPr>
                                <w:t>CM-II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EC7840" w:rsidP="00FD10CE">
                              <w:pPr>
                                <w:rPr>
                                  <w:rFonts w:ascii="Verdana" w:hAnsi="Verdana"/>
                                  <w:sz w:val="20"/>
                                  <w:szCs w:val="20"/>
                                </w:rPr>
                              </w:pPr>
                              <w:hyperlink w:anchor="A2018_2_2_3" w:history="1">
                                <w:r w:rsidR="00FD10CE" w:rsidRPr="00BE068B">
                                  <w:rPr>
                                    <w:rStyle w:val="Hyperlink"/>
                                    <w:rFonts w:ascii="Verdana" w:hAnsi="Verdana"/>
                                    <w:sz w:val="20"/>
                                    <w:szCs w:val="20"/>
                                    <w:u w:val="none"/>
                                  </w:rPr>
                                  <w:t>New entry in GRIB2 Code table 4.9</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FT2018-2</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D10CE" w:rsidRPr="00BE068B" w:rsidRDefault="00FD10CE" w:rsidP="00993E49">
                              <w:pPr>
                                <w:jc w:val="center"/>
                                <w:rPr>
                                  <w:rFonts w:ascii="Verdana" w:eastAsia="Times New Roman" w:hAnsi="Verdana" w:cs="Arial"/>
                                  <w:color w:val="000000"/>
                                  <w:sz w:val="20"/>
                                  <w:szCs w:val="20"/>
                                </w:rPr>
                              </w:pPr>
                            </w:p>
                          </w:tc>
                        </w:tr>
                        <w:tr w:rsidR="00FD10C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2018-</w:t>
                              </w:r>
                              <w:r w:rsidRPr="00BE068B">
                                <w:rPr>
                                  <w:rFonts w:ascii="Verdana" w:hAnsi="Verdana" w:cs="Arial"/>
                                  <w:sz w:val="20"/>
                                  <w:szCs w:val="20"/>
                                </w:rPr>
                                <w:t>2.2.4</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cs="Arial"/>
                                  <w:sz w:val="20"/>
                                  <w:szCs w:val="20"/>
                                </w:rPr>
                                <w:t>CM-II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EC7840" w:rsidP="00780626">
                              <w:pPr>
                                <w:rPr>
                                  <w:rFonts w:ascii="Verdana" w:hAnsi="Verdana"/>
                                  <w:sz w:val="20"/>
                                  <w:szCs w:val="20"/>
                                </w:rPr>
                              </w:pPr>
                              <w:hyperlink w:anchor="A2018_2_2_4" w:history="1">
                                <w:r w:rsidR="00FD10CE" w:rsidRPr="00BE068B">
                                  <w:rPr>
                                    <w:rStyle w:val="Hyperlink"/>
                                    <w:rFonts w:ascii="Verdana" w:hAnsi="Verdana"/>
                                    <w:sz w:val="20"/>
                                    <w:szCs w:val="20"/>
                                    <w:u w:val="none"/>
                                  </w:rPr>
                                  <w:t>New lightning GRIB parameters</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FT2018-2</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D10CE" w:rsidRPr="00BE068B" w:rsidRDefault="00FD10CE" w:rsidP="00993E49">
                              <w:pPr>
                                <w:jc w:val="center"/>
                                <w:rPr>
                                  <w:rFonts w:ascii="Verdana" w:eastAsia="Times New Roman" w:hAnsi="Verdana" w:cs="Arial"/>
                                  <w:color w:val="000000"/>
                                  <w:sz w:val="20"/>
                                  <w:szCs w:val="20"/>
                                </w:rPr>
                              </w:pPr>
                            </w:p>
                          </w:tc>
                        </w:tr>
                        <w:tr w:rsidR="00FD10C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2018-</w:t>
                              </w:r>
                              <w:r w:rsidRPr="00BE068B">
                                <w:rPr>
                                  <w:rFonts w:ascii="Verdana" w:hAnsi="Verdana" w:cs="Arial"/>
                                  <w:sz w:val="20"/>
                                  <w:szCs w:val="20"/>
                                </w:rPr>
                                <w:t>2.2.5</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cs="Arial"/>
                                  <w:sz w:val="20"/>
                                  <w:szCs w:val="20"/>
                                </w:rPr>
                                <w:t>CM-II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EC7840" w:rsidP="00780626">
                              <w:pPr>
                                <w:rPr>
                                  <w:rFonts w:ascii="Verdana" w:hAnsi="Verdana"/>
                                  <w:sz w:val="20"/>
                                  <w:szCs w:val="20"/>
                                </w:rPr>
                              </w:pPr>
                              <w:hyperlink w:anchor="A2018_2_2_5" w:history="1">
                                <w:r w:rsidR="00FD10CE" w:rsidRPr="00BE068B">
                                  <w:rPr>
                                    <w:rStyle w:val="Hyperlink"/>
                                    <w:rFonts w:ascii="Verdana" w:hAnsi="Verdana"/>
                                    <w:sz w:val="20"/>
                                    <w:szCs w:val="20"/>
                                    <w:u w:val="none"/>
                                  </w:rPr>
                                  <w:t>New GRIB2 Code table 4.2 entries</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FT2018-2</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D10CE" w:rsidRPr="00BE068B" w:rsidRDefault="00FD10CE" w:rsidP="00993E49">
                              <w:pPr>
                                <w:jc w:val="center"/>
                                <w:rPr>
                                  <w:rFonts w:ascii="Verdana" w:eastAsia="Times New Roman" w:hAnsi="Verdana" w:cs="Arial"/>
                                  <w:color w:val="000000"/>
                                  <w:sz w:val="20"/>
                                  <w:szCs w:val="20"/>
                                </w:rPr>
                              </w:pPr>
                            </w:p>
                          </w:tc>
                        </w:tr>
                        <w:tr w:rsidR="00FD10C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2018-</w:t>
                              </w:r>
                              <w:r w:rsidRPr="00BE068B">
                                <w:rPr>
                                  <w:rFonts w:ascii="Verdana" w:hAnsi="Verdana" w:cs="Arial"/>
                                  <w:sz w:val="20"/>
                                  <w:szCs w:val="20"/>
                                </w:rPr>
                                <w:t>2.2.6</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cs="Arial"/>
                                  <w:sz w:val="20"/>
                                  <w:szCs w:val="20"/>
                                </w:rPr>
                                <w:t>CM-II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EC7840" w:rsidP="00780626">
                              <w:pPr>
                                <w:rPr>
                                  <w:rFonts w:ascii="Verdana" w:hAnsi="Verdana"/>
                                  <w:sz w:val="20"/>
                                  <w:szCs w:val="20"/>
                                </w:rPr>
                              </w:pPr>
                              <w:hyperlink w:anchor="A2018_2_2_6" w:history="1">
                                <w:r w:rsidR="00FD10CE" w:rsidRPr="00BE068B">
                                  <w:rPr>
                                    <w:rStyle w:val="Hyperlink"/>
                                    <w:rFonts w:ascii="Verdana" w:hAnsi="Verdana"/>
                                    <w:sz w:val="20"/>
                                    <w:szCs w:val="20"/>
                                    <w:u w:val="none"/>
                                  </w:rPr>
                                  <w:t>New “freezing drizzle” precipitation type</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FT2018-2</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D10CE" w:rsidRPr="00BE068B" w:rsidRDefault="00FD10CE" w:rsidP="00993E49">
                              <w:pPr>
                                <w:jc w:val="center"/>
                                <w:rPr>
                                  <w:rFonts w:ascii="Verdana" w:eastAsia="Times New Roman" w:hAnsi="Verdana" w:cs="Arial"/>
                                  <w:color w:val="000000"/>
                                  <w:sz w:val="20"/>
                                  <w:szCs w:val="20"/>
                                </w:rPr>
                              </w:pPr>
                            </w:p>
                          </w:tc>
                        </w:tr>
                        <w:tr w:rsidR="00FD10C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2018-</w:t>
                              </w:r>
                              <w:r w:rsidRPr="00BE068B">
                                <w:rPr>
                                  <w:rFonts w:ascii="Verdana" w:hAnsi="Verdana" w:cs="Arial"/>
                                  <w:sz w:val="20"/>
                                  <w:szCs w:val="20"/>
                                </w:rPr>
                                <w:t>2.2.7</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cs="Arial"/>
                                  <w:sz w:val="20"/>
                                  <w:szCs w:val="20"/>
                                </w:rPr>
                                <w:t>CM-II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EC7840" w:rsidP="00780626">
                              <w:pPr>
                                <w:rPr>
                                  <w:rFonts w:ascii="Verdana" w:hAnsi="Verdana"/>
                                  <w:sz w:val="20"/>
                                  <w:szCs w:val="20"/>
                                </w:rPr>
                              </w:pPr>
                              <w:hyperlink w:anchor="A2018_2_2_7" w:history="1">
                                <w:r w:rsidR="00FD10CE" w:rsidRPr="00BE068B">
                                  <w:rPr>
                                    <w:rStyle w:val="Hyperlink"/>
                                    <w:rFonts w:ascii="Verdana" w:hAnsi="Verdana"/>
                                    <w:sz w:val="20"/>
                                    <w:szCs w:val="20"/>
                                    <w:u w:val="none"/>
                                  </w:rPr>
                                  <w:t>Representing gnomonic grids</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Validation</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D10CE" w:rsidRPr="00BE068B" w:rsidRDefault="003C33A0" w:rsidP="00993E49">
                              <w:pPr>
                                <w:jc w:val="center"/>
                                <w:rPr>
                                  <w:rFonts w:ascii="Verdana" w:eastAsia="Times New Roman" w:hAnsi="Verdana" w:cs="Arial"/>
                                  <w:color w:val="000000"/>
                                  <w:sz w:val="20"/>
                                  <w:szCs w:val="20"/>
                                </w:rPr>
                              </w:pPr>
                              <w:r>
                                <w:rPr>
                                  <w:rFonts w:ascii="Verdana" w:eastAsia="Times New Roman" w:hAnsi="Verdana" w:cs="Arial"/>
                                  <w:color w:val="000000"/>
                                  <w:sz w:val="20"/>
                                  <w:szCs w:val="20"/>
                                </w:rPr>
                                <w:t>Ongoing</w:t>
                              </w:r>
                            </w:p>
                          </w:tc>
                        </w:tr>
                        <w:tr w:rsidR="00FD10C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lastRenderedPageBreak/>
                                <w:t>2018-</w:t>
                              </w:r>
                              <w:r w:rsidRPr="00BE068B">
                                <w:rPr>
                                  <w:rFonts w:ascii="Verdana" w:hAnsi="Verdana" w:cs="Arial"/>
                                  <w:sz w:val="20"/>
                                  <w:szCs w:val="20"/>
                                </w:rPr>
                                <w:t>2.2.8</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cs="Arial"/>
                                  <w:sz w:val="20"/>
                                  <w:szCs w:val="20"/>
                                </w:rPr>
                                <w:t>CM-II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EC7840" w:rsidP="00780626">
                              <w:pPr>
                                <w:rPr>
                                  <w:rFonts w:ascii="Verdana" w:hAnsi="Verdana"/>
                                  <w:sz w:val="20"/>
                                  <w:szCs w:val="20"/>
                                </w:rPr>
                              </w:pPr>
                              <w:hyperlink w:anchor="A2018_2_2_8" w:history="1">
                                <w:r w:rsidR="00FD10CE" w:rsidRPr="00BE068B">
                                  <w:rPr>
                                    <w:rStyle w:val="Hyperlink"/>
                                    <w:rFonts w:ascii="Verdana" w:hAnsi="Verdana"/>
                                    <w:sz w:val="20"/>
                                    <w:szCs w:val="20"/>
                                    <w:u w:val="none"/>
                                  </w:rPr>
                                  <w:t>New GRIB2 Code table 4.9 entries</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r w:rsidRPr="00BE068B">
                                <w:rPr>
                                  <w:rFonts w:ascii="Verdana" w:hAnsi="Verdana"/>
                                  <w:sz w:val="20"/>
                                  <w:szCs w:val="20"/>
                                </w:rPr>
                                <w:t>FT2018-2</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D10CE" w:rsidRPr="00BE068B" w:rsidRDefault="00FD10CE" w:rsidP="00993E49">
                              <w:pPr>
                                <w:jc w:val="center"/>
                                <w:rPr>
                                  <w:rFonts w:ascii="Verdana" w:eastAsia="Times New Roman" w:hAnsi="Verdana" w:cs="Arial"/>
                                  <w:color w:val="000000"/>
                                  <w:sz w:val="20"/>
                                  <w:szCs w:val="20"/>
                                </w:rPr>
                              </w:pPr>
                            </w:p>
                          </w:tc>
                        </w:tr>
                        <w:tr w:rsidR="00FD10C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780626">
                              <w:pPr>
                                <w:rPr>
                                  <w:rFonts w:ascii="Verdana" w:hAnsi="Verdana"/>
                                  <w:sz w:val="20"/>
                                  <w:szCs w:val="20"/>
                                </w:rPr>
                              </w:pPr>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FD10CE" w:rsidRPr="00BE068B" w:rsidRDefault="00FD10CE" w:rsidP="00993E49">
                              <w:pPr>
                                <w:jc w:val="center"/>
                                <w:rPr>
                                  <w:rFonts w:ascii="Verdana" w:hAnsi="Verdana" w:cs="Arial"/>
                                  <w:sz w:val="20"/>
                                  <w:szCs w:val="20"/>
                                </w:rPr>
                              </w:pP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D10CE" w:rsidRPr="00BE068B" w:rsidRDefault="00FD10CE" w:rsidP="00993E49">
                              <w:pPr>
                                <w:jc w:val="center"/>
                                <w:rPr>
                                  <w:rFonts w:ascii="Verdana" w:eastAsia="Times New Roman" w:hAnsi="Verdana" w:cs="Arial"/>
                                  <w:color w:val="000000"/>
                                  <w:sz w:val="20"/>
                                  <w:szCs w:val="20"/>
                                </w:rPr>
                              </w:pPr>
                            </w:p>
                          </w:tc>
                        </w:tr>
                        <w:tr w:rsidR="002B6CA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DB5BDB" w:rsidRPr="00BE068B" w:rsidRDefault="00DB5BDB" w:rsidP="003B13FD">
                              <w:pPr>
                                <w:jc w:val="center"/>
                                <w:rPr>
                                  <w:rFonts w:ascii="Verdana" w:hAnsi="Verdana" w:cs="Arial"/>
                                  <w:color w:val="000000"/>
                                  <w:sz w:val="20"/>
                                  <w:szCs w:val="20"/>
                                </w:rPr>
                              </w:pPr>
                              <w:r w:rsidRPr="00BE068B">
                                <w:rPr>
                                  <w:rFonts w:ascii="Verdana" w:hAnsi="Verdana" w:cs="Arial"/>
                                  <w:color w:val="000000"/>
                                  <w:sz w:val="20"/>
                                  <w:szCs w:val="20"/>
                                </w:rPr>
                                <w:t>2016-2.2.8</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DRMM-IV</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42237F" w:rsidRDefault="00EC7840" w:rsidP="0042237F">
                              <w:pPr>
                                <w:rPr>
                                  <w:rFonts w:ascii="Verdana" w:hAnsi="Verdana"/>
                                  <w:sz w:val="20"/>
                                  <w:szCs w:val="20"/>
                                </w:rPr>
                              </w:pPr>
                              <w:hyperlink w:anchor="A2016_2_2_8" w:history="1">
                                <w:r w:rsidR="0042237F" w:rsidRPr="0042237F">
                                  <w:rPr>
                                    <w:rStyle w:val="Hyperlink"/>
                                    <w:rFonts w:ascii="Verdana" w:hAnsi="Verdana"/>
                                    <w:sz w:val="20"/>
                                    <w:szCs w:val="20"/>
                                    <w:u w:val="none"/>
                                  </w:rPr>
                                  <w:t>GRIB templates and tables entries to support specific issues of limited area models</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BE068B" w:rsidRDefault="00A72FB9" w:rsidP="003B13FD">
                              <w:pPr>
                                <w:jc w:val="center"/>
                                <w:rPr>
                                  <w:rFonts w:ascii="Verdana" w:eastAsia="Times New Roman" w:hAnsi="Verdana" w:cs="Arial"/>
                                  <w:color w:val="000000"/>
                                  <w:sz w:val="20"/>
                                  <w:szCs w:val="20"/>
                                </w:rPr>
                              </w:pPr>
                              <w:r w:rsidRPr="00BE068B">
                                <w:rPr>
                                  <w:rFonts w:ascii="Verdana" w:eastAsia="Times New Roman" w:hAnsi="Verdana" w:cs="Arial"/>
                                  <w:color w:val="FF0000"/>
                                  <w:sz w:val="20"/>
                                  <w:szCs w:val="20"/>
                                </w:rPr>
                                <w:t>FT2019-1</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FF3F6E" w:rsidRPr="00BE068B" w:rsidRDefault="00FF3F6E" w:rsidP="002F4551">
                              <w:pPr>
                                <w:jc w:val="center"/>
                                <w:rPr>
                                  <w:rFonts w:ascii="Verdana" w:eastAsia="Times New Roman" w:hAnsi="Verdana" w:cs="Arial"/>
                                  <w:color w:val="000000"/>
                                  <w:sz w:val="20"/>
                                  <w:szCs w:val="20"/>
                                </w:rPr>
                              </w:pPr>
                            </w:p>
                          </w:tc>
                        </w:tr>
                        <w:tr w:rsidR="002B6CA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tcPr>
                            <w:p w:rsidR="00DB5BDB" w:rsidRPr="00BE068B" w:rsidRDefault="00DB5BDB" w:rsidP="003B13FD">
                              <w:pPr>
                                <w:jc w:val="center"/>
                                <w:rPr>
                                  <w:rFonts w:ascii="Verdana" w:hAnsi="Verdana" w:cs="Arial"/>
                                  <w:color w:val="000000"/>
                                  <w:sz w:val="20"/>
                                  <w:szCs w:val="20"/>
                                </w:rPr>
                              </w:pP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BE068B" w:rsidRDefault="00DB5BDB" w:rsidP="003B13FD">
                              <w:pPr>
                                <w:jc w:val="center"/>
                                <w:rPr>
                                  <w:rFonts w:ascii="Verdana" w:hAnsi="Verdana" w:cs="Arial"/>
                                  <w:color w:val="000000"/>
                                  <w:sz w:val="20"/>
                                  <w:szCs w:val="20"/>
                                </w:rPr>
                              </w:pP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BE068B" w:rsidRDefault="00DB5BDB" w:rsidP="003B13FD">
                              <w:pPr>
                                <w:rPr>
                                  <w:rFonts w:ascii="Verdana" w:eastAsia="Times New Roman" w:hAnsi="Verdana" w:cs="Arial"/>
                                  <w:color w:val="0033CC"/>
                                  <w:sz w:val="20"/>
                                  <w:szCs w:val="20"/>
                                </w:rPr>
                              </w:pPr>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BE068B" w:rsidRDefault="00DB5BDB" w:rsidP="003B13FD">
                              <w:pPr>
                                <w:jc w:val="center"/>
                                <w:rPr>
                                  <w:rFonts w:ascii="Verdana" w:eastAsia="Times New Roman" w:hAnsi="Verdana" w:cs="Arial"/>
                                  <w:color w:val="000000"/>
                                  <w:sz w:val="20"/>
                                  <w:szCs w:val="20"/>
                                </w:rPr>
                              </w:pP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DB5BDB" w:rsidRPr="00BE068B" w:rsidRDefault="00DB5BDB" w:rsidP="003B13FD">
                              <w:pPr>
                                <w:jc w:val="center"/>
                                <w:rPr>
                                  <w:rFonts w:ascii="Verdana" w:eastAsia="Times New Roman" w:hAnsi="Verdana" w:cs="Arial"/>
                                  <w:color w:val="000000"/>
                                  <w:sz w:val="20"/>
                                  <w:szCs w:val="20"/>
                                </w:rPr>
                              </w:pPr>
                            </w:p>
                          </w:tc>
                        </w:tr>
                        <w:tr w:rsidR="002B6CAE" w:rsidRPr="00BE068B" w:rsidTr="00383C12">
                          <w:trPr>
                            <w:tblCellSpacing w:w="6" w:type="dxa"/>
                          </w:trPr>
                          <w:tc>
                            <w:tcPr>
                              <w:tcW w:w="510" w:type="pct"/>
                              <w:tcBorders>
                                <w:top w:val="outset" w:sz="6" w:space="0" w:color="auto"/>
                                <w:left w:val="single" w:sz="4" w:space="0" w:color="auto"/>
                                <w:bottom w:val="outset" w:sz="6" w:space="0" w:color="auto"/>
                                <w:right w:val="outset" w:sz="6" w:space="0" w:color="auto"/>
                              </w:tcBorders>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2014-2.2.2</w:t>
                              </w:r>
                            </w:p>
                          </w:tc>
                          <w:tc>
                            <w:tcPr>
                              <w:tcW w:w="48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DRMM-II</w:t>
                              </w:r>
                            </w:p>
                          </w:tc>
                          <w:tc>
                            <w:tcPr>
                              <w:tcW w:w="2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BE068B" w:rsidRDefault="00EC7840" w:rsidP="003B13FD">
                              <w:pPr>
                                <w:rPr>
                                  <w:rFonts w:ascii="Verdana" w:eastAsia="Times New Roman" w:hAnsi="Verdana" w:cs="Arial"/>
                                  <w:color w:val="000000"/>
                                  <w:sz w:val="20"/>
                                  <w:szCs w:val="20"/>
                                </w:rPr>
                              </w:pPr>
                              <w:hyperlink w:anchor="A2014_2_2_2" w:history="1">
                                <w:r w:rsidR="00DB5BDB" w:rsidRPr="00BE068B">
                                  <w:rPr>
                                    <w:rStyle w:val="Hyperlink"/>
                                    <w:rFonts w:ascii="Verdana" w:hAnsi="Verdana"/>
                                    <w:sz w:val="20"/>
                                    <w:szCs w:val="20"/>
                                    <w:u w:val="none"/>
                                  </w:rPr>
                                  <w:t>A product definition template for statistics over an ensemble</w:t>
                                </w:r>
                              </w:hyperlink>
                            </w:p>
                          </w:tc>
                          <w:tc>
                            <w:tcPr>
                              <w:tcW w:w="5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Val</w:t>
                              </w:r>
                            </w:p>
                          </w:tc>
                          <w:tc>
                            <w:tcPr>
                              <w:tcW w:w="773" w:type="pct"/>
                              <w:tcBorders>
                                <w:top w:val="outset" w:sz="6" w:space="0" w:color="auto"/>
                                <w:left w:val="outset" w:sz="6" w:space="0" w:color="auto"/>
                                <w:bottom w:val="outset" w:sz="6" w:space="0" w:color="auto"/>
                                <w:right w:val="single" w:sz="4" w:space="0" w:color="auto"/>
                              </w:tcBorders>
                              <w:shd w:val="clear" w:color="auto" w:fill="FFFFFF"/>
                              <w:vAlign w:val="center"/>
                            </w:tcPr>
                            <w:p w:rsidR="00DB5BDB" w:rsidRPr="00BE068B" w:rsidRDefault="003C33A0"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Ongoing</w:t>
                              </w:r>
                            </w:p>
                          </w:tc>
                        </w:tr>
                      </w:tbl>
                      <w:p w:rsidR="00DB5BDB" w:rsidRPr="00C31E7D" w:rsidRDefault="00DB5BDB" w:rsidP="003B13FD">
                        <w:pPr>
                          <w:spacing w:before="150" w:after="150"/>
                          <w:rPr>
                            <w:rFonts w:ascii="Verdana" w:eastAsia="Times New Roman" w:hAnsi="Verdana" w:cs="Arial"/>
                            <w:color w:val="000000"/>
                            <w:sz w:val="20"/>
                            <w:szCs w:val="20"/>
                          </w:rPr>
                        </w:pPr>
                      </w:p>
                      <w:p w:rsidR="00DB5BDB" w:rsidRPr="00C31E7D" w:rsidRDefault="00DB5BDB" w:rsidP="003B13FD">
                        <w:pPr>
                          <w:spacing w:before="150" w:after="150"/>
                          <w:rPr>
                            <w:rFonts w:ascii="Verdana" w:eastAsia="Times New Roman" w:hAnsi="Verdana" w:cs="Arial"/>
                            <w:b/>
                            <w:bCs/>
                            <w:color w:val="000000"/>
                            <w:sz w:val="20"/>
                            <w:szCs w:val="20"/>
                          </w:rPr>
                        </w:pPr>
                        <w:bookmarkStart w:id="50" w:name="STATUS_bufr"/>
                        <w:bookmarkEnd w:id="50"/>
                        <w:r w:rsidRPr="00C31E7D">
                          <w:rPr>
                            <w:rFonts w:ascii="Verdana" w:eastAsia="Times New Roman" w:hAnsi="Verdana" w:cs="Arial"/>
                            <w:b/>
                            <w:bCs/>
                            <w:color w:val="000000"/>
                            <w:sz w:val="20"/>
                            <w:szCs w:val="20"/>
                          </w:rPr>
                          <w:t>FM 94 BUFR/FM 95 CREX</w:t>
                        </w:r>
                      </w:p>
                      <w:tbl>
                        <w:tblPr>
                          <w:tblW w:w="5000" w:type="pct"/>
                          <w:tblCellSpacing w:w="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1566"/>
                          <w:gridCol w:w="1427"/>
                          <w:gridCol w:w="7792"/>
                          <w:gridCol w:w="1542"/>
                          <w:gridCol w:w="2238"/>
                        </w:tblGrid>
                        <w:tr w:rsidR="002B6CAE" w:rsidRPr="00BE068B" w:rsidTr="002B6CAE">
                          <w:trPr>
                            <w:tblCellSpacing w:w="6" w:type="dxa"/>
                          </w:trPr>
                          <w:tc>
                            <w:tcPr>
                              <w:tcW w:w="531" w:type="pct"/>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ID</w:t>
                              </w:r>
                            </w:p>
                          </w:tc>
                          <w:tc>
                            <w:tcPr>
                              <w:tcW w:w="486" w:type="pct"/>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Approval for Validation</w:t>
                              </w:r>
                            </w:p>
                          </w:tc>
                          <w:tc>
                            <w:tcPr>
                              <w:tcW w:w="2671" w:type="pct"/>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Proposals</w:t>
                              </w:r>
                            </w:p>
                          </w:tc>
                          <w:tc>
                            <w:tcPr>
                              <w:tcW w:w="525" w:type="pct"/>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Status</w:t>
                              </w:r>
                            </w:p>
                          </w:tc>
                          <w:tc>
                            <w:tcPr>
                              <w:tcW w:w="762" w:type="pct"/>
                              <w:shd w:val="clear" w:color="auto" w:fill="FFFFFF"/>
                              <w:vAlign w:val="center"/>
                              <w:hideMark/>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Confirmed at meeting</w:t>
                              </w:r>
                            </w:p>
                          </w:tc>
                        </w:tr>
                        <w:tr w:rsidR="004D3990" w:rsidRPr="00BE068B" w:rsidTr="002B6CAE">
                          <w:trPr>
                            <w:tblCellSpacing w:w="6" w:type="dxa"/>
                          </w:trPr>
                          <w:tc>
                            <w:tcPr>
                              <w:tcW w:w="531" w:type="pct"/>
                              <w:shd w:val="clear" w:color="auto" w:fill="FFFFFF"/>
                              <w:vAlign w:val="center"/>
                            </w:tcPr>
                            <w:p w:rsidR="004D3990" w:rsidRPr="00BE068B" w:rsidRDefault="004D3990" w:rsidP="004D3990">
                              <w:pPr>
                                <w:jc w:val="center"/>
                                <w:rPr>
                                  <w:rFonts w:ascii="Verdana" w:hAnsi="Verdana" w:cs="Arial"/>
                                  <w:sz w:val="20"/>
                                  <w:szCs w:val="20"/>
                                </w:rPr>
                              </w:pPr>
                              <w:r w:rsidRPr="00BE068B">
                                <w:rPr>
                                  <w:rFonts w:ascii="Verdana" w:eastAsia="Times New Roman" w:hAnsi="Verdana" w:cs="Arial"/>
                                  <w:color w:val="000000"/>
                                  <w:sz w:val="20"/>
                                  <w:szCs w:val="20"/>
                                </w:rPr>
                                <w:t>2018-2.4.2</w:t>
                              </w:r>
                            </w:p>
                          </w:tc>
                          <w:tc>
                            <w:tcPr>
                              <w:tcW w:w="486" w:type="pct"/>
                              <w:shd w:val="clear" w:color="auto" w:fill="FFFFFF"/>
                              <w:vAlign w:val="center"/>
                            </w:tcPr>
                            <w:p w:rsidR="004D3990" w:rsidRPr="00BE068B" w:rsidRDefault="004D3990"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2" w:history="1">
                                <w:r w:rsidR="004D3990" w:rsidRPr="00BE068B">
                                  <w:rPr>
                                    <w:rStyle w:val="Hyperlink"/>
                                    <w:rFonts w:ascii="Verdana" w:hAnsi="Verdana"/>
                                    <w:sz w:val="20"/>
                                    <w:szCs w:val="20"/>
                                    <w:u w:val="none"/>
                                  </w:rPr>
                                  <w:t>New BUFR sequence for describing satellite observations compressed using principal component analysis</w:t>
                                </w:r>
                              </w:hyperlink>
                            </w:p>
                          </w:tc>
                          <w:tc>
                            <w:tcPr>
                              <w:tcW w:w="525" w:type="pct"/>
                              <w:shd w:val="clear" w:color="auto" w:fill="FFFFFF"/>
                              <w:vAlign w:val="center"/>
                            </w:tcPr>
                            <w:p w:rsidR="004D3990" w:rsidRPr="00BE068B" w:rsidRDefault="004D3990" w:rsidP="00993E49">
                              <w:pPr>
                                <w:jc w:val="center"/>
                                <w:rPr>
                                  <w:rFonts w:ascii="Verdana" w:hAnsi="Verdana" w:cs="Arial"/>
                                  <w:sz w:val="20"/>
                                  <w:szCs w:val="20"/>
                                </w:rPr>
                              </w:pPr>
                              <w:r w:rsidRPr="00BE068B">
                                <w:rPr>
                                  <w:rFonts w:ascii="Verdana" w:hAnsi="Verdana" w:cs="Arial"/>
                                  <w:sz w:val="20"/>
                                  <w:szCs w:val="20"/>
                                </w:rPr>
                                <w:t>FT2018-2</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4D3990" w:rsidP="00993E49">
                              <w:pPr>
                                <w:jc w:val="center"/>
                                <w:rPr>
                                  <w:rFonts w:ascii="Verdana" w:hAnsi="Verdana" w:cs="Arial"/>
                                  <w:sz w:val="20"/>
                                  <w:szCs w:val="20"/>
                                </w:rPr>
                              </w:pPr>
                              <w:r w:rsidRPr="00BE068B">
                                <w:rPr>
                                  <w:rFonts w:ascii="Verdana" w:eastAsia="Times New Roman" w:hAnsi="Verdana" w:cs="Arial"/>
                                  <w:color w:val="000000"/>
                                  <w:sz w:val="20"/>
                                  <w:szCs w:val="20"/>
                                </w:rPr>
                                <w:t>2018-2.4.3</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3" w:history="1">
                                <w:r w:rsidR="004D3990" w:rsidRPr="00BE068B">
                                  <w:rPr>
                                    <w:rStyle w:val="Hyperlink"/>
                                    <w:rFonts w:ascii="Verdana" w:hAnsi="Verdana"/>
                                    <w:sz w:val="20"/>
                                    <w:szCs w:val="20"/>
                                    <w:u w:val="none"/>
                                  </w:rPr>
                                  <w:t>BUFR descriptors for IASI Level 2 Products</w:t>
                                </w:r>
                              </w:hyperlink>
                            </w:p>
                          </w:tc>
                          <w:tc>
                            <w:tcPr>
                              <w:tcW w:w="525" w:type="pct"/>
                              <w:shd w:val="clear" w:color="auto" w:fill="FFFFFF"/>
                              <w:vAlign w:val="center"/>
                            </w:tcPr>
                            <w:p w:rsidR="004D3990" w:rsidRPr="00BE068B" w:rsidRDefault="004D3990" w:rsidP="00993E49">
                              <w:pPr>
                                <w:jc w:val="center"/>
                                <w:rPr>
                                  <w:rFonts w:ascii="Verdana" w:hAnsi="Verdana" w:cs="Arial"/>
                                  <w:sz w:val="20"/>
                                  <w:szCs w:val="20"/>
                                </w:rPr>
                              </w:pPr>
                              <w:r w:rsidRPr="00BE068B">
                                <w:rPr>
                                  <w:rFonts w:ascii="Verdana" w:hAnsi="Verdana" w:cs="Arial"/>
                                  <w:sz w:val="20"/>
                                  <w:szCs w:val="20"/>
                                </w:rPr>
                                <w:t>FT2018-2</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4D3990" w:rsidP="00993E49">
                              <w:pPr>
                                <w:jc w:val="center"/>
                                <w:rPr>
                                  <w:rFonts w:ascii="Verdana" w:hAnsi="Verdana" w:cs="Arial"/>
                                  <w:sz w:val="20"/>
                                  <w:szCs w:val="20"/>
                                </w:rPr>
                              </w:pPr>
                              <w:r w:rsidRPr="00BE068B">
                                <w:rPr>
                                  <w:rFonts w:ascii="Verdana" w:eastAsia="Times New Roman" w:hAnsi="Verdana" w:cs="Arial"/>
                                  <w:color w:val="000000"/>
                                  <w:sz w:val="20"/>
                                  <w:szCs w:val="20"/>
                                </w:rPr>
                                <w:t>2018-2.4.4</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4" w:history="1">
                                <w:r w:rsidR="004D3990" w:rsidRPr="00BE068B">
                                  <w:rPr>
                                    <w:rStyle w:val="Hyperlink"/>
                                    <w:rFonts w:ascii="Verdana" w:hAnsi="Verdana"/>
                                    <w:sz w:val="20"/>
                                    <w:szCs w:val="20"/>
                                    <w:u w:val="none"/>
                                  </w:rPr>
                                  <w:t>New BUFR sequence for snow water equivalent (SWE)</w:t>
                                </w:r>
                              </w:hyperlink>
                            </w:p>
                          </w:tc>
                          <w:tc>
                            <w:tcPr>
                              <w:tcW w:w="525" w:type="pct"/>
                              <w:shd w:val="clear" w:color="auto" w:fill="FFFFFF"/>
                              <w:vAlign w:val="center"/>
                            </w:tcPr>
                            <w:p w:rsidR="004D3990" w:rsidRPr="00BE068B" w:rsidRDefault="004D3990" w:rsidP="00993E49">
                              <w:pPr>
                                <w:jc w:val="center"/>
                                <w:rPr>
                                  <w:rFonts w:ascii="Verdana" w:hAnsi="Verdana" w:cs="Arial"/>
                                  <w:sz w:val="20"/>
                                  <w:szCs w:val="20"/>
                                </w:rPr>
                              </w:pPr>
                              <w:r w:rsidRPr="00BE068B">
                                <w:rPr>
                                  <w:rFonts w:ascii="Verdana" w:hAnsi="Verdana" w:cs="Arial"/>
                                  <w:sz w:val="20"/>
                                  <w:szCs w:val="20"/>
                                </w:rPr>
                                <w:t>FT2018-2</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4D3990" w:rsidP="00993E49">
                              <w:pPr>
                                <w:jc w:val="center"/>
                                <w:rPr>
                                  <w:rFonts w:ascii="Verdana" w:hAnsi="Verdana" w:cs="Arial"/>
                                  <w:sz w:val="20"/>
                                  <w:szCs w:val="20"/>
                                </w:rPr>
                              </w:pPr>
                              <w:r w:rsidRPr="00BE068B">
                                <w:rPr>
                                  <w:rFonts w:ascii="Verdana" w:eastAsia="Times New Roman" w:hAnsi="Verdana" w:cs="Arial"/>
                                  <w:color w:val="000000"/>
                                  <w:sz w:val="20"/>
                                  <w:szCs w:val="20"/>
                                </w:rPr>
                                <w:t>2018-2.4.5</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5" w:history="1">
                                <w:r w:rsidR="004D3990" w:rsidRPr="00BE068B">
                                  <w:rPr>
                                    <w:rStyle w:val="Hyperlink"/>
                                    <w:rFonts w:ascii="Verdana" w:hAnsi="Verdana"/>
                                    <w:sz w:val="20"/>
                                    <w:szCs w:val="20"/>
                                    <w:u w:val="none"/>
                                  </w:rPr>
                                  <w:t>Revision of BUFR sequence 3 09 056 – Sequence for representation of radiosonde descent data</w:t>
                                </w:r>
                              </w:hyperlink>
                            </w:p>
                          </w:tc>
                          <w:tc>
                            <w:tcPr>
                              <w:tcW w:w="525" w:type="pct"/>
                              <w:shd w:val="clear" w:color="auto" w:fill="FFFFFF"/>
                              <w:vAlign w:val="center"/>
                            </w:tcPr>
                            <w:p w:rsidR="004D3990" w:rsidRPr="00BE068B" w:rsidRDefault="004D3990" w:rsidP="00993E49">
                              <w:pPr>
                                <w:jc w:val="center"/>
                                <w:rPr>
                                  <w:rFonts w:ascii="Verdana" w:hAnsi="Verdana" w:cs="Arial"/>
                                  <w:sz w:val="20"/>
                                  <w:szCs w:val="20"/>
                                </w:rPr>
                              </w:pPr>
                              <w:r w:rsidRPr="00BE068B">
                                <w:rPr>
                                  <w:rFonts w:ascii="Verdana" w:hAnsi="Verdana"/>
                                  <w:sz w:val="20"/>
                                  <w:szCs w:val="20"/>
                                </w:rPr>
                                <w:t>FT2018-2</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eastAsia="Times New Roman" w:hAnsi="Verdana" w:cs="Arial"/>
                                  <w:color w:val="000000"/>
                                  <w:sz w:val="20"/>
                                  <w:szCs w:val="20"/>
                                </w:rPr>
                                <w:t>2018-2.4.6</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6" w:history="1">
                                <w:r w:rsidR="002B0F8A" w:rsidRPr="00BE068B">
                                  <w:rPr>
                                    <w:rStyle w:val="Hyperlink"/>
                                    <w:rFonts w:ascii="Verdana" w:hAnsi="Verdana"/>
                                    <w:sz w:val="20"/>
                                    <w:szCs w:val="20"/>
                                    <w:u w:val="none"/>
                                  </w:rPr>
                                  <w:t>New sequence for representation of radiosonde observation data with higher precision of pressure and geopotential height</w:t>
                                </w:r>
                              </w:hyperlink>
                            </w:p>
                          </w:tc>
                          <w:tc>
                            <w:tcPr>
                              <w:tcW w:w="525" w:type="pct"/>
                              <w:shd w:val="clear" w:color="auto" w:fill="FFFFFF"/>
                              <w:vAlign w:val="center"/>
                            </w:tcPr>
                            <w:p w:rsidR="004F1ED6" w:rsidRPr="00BE068B" w:rsidRDefault="002B0F8A" w:rsidP="004F1ED6">
                              <w:pPr>
                                <w:jc w:val="center"/>
                                <w:rPr>
                                  <w:rFonts w:ascii="Verdana" w:hAnsi="Verdana"/>
                                  <w:sz w:val="20"/>
                                  <w:szCs w:val="20"/>
                                </w:rPr>
                              </w:pPr>
                              <w:r w:rsidRPr="00BE068B">
                                <w:rPr>
                                  <w:rFonts w:ascii="Verdana" w:hAnsi="Verdana"/>
                                  <w:sz w:val="20"/>
                                  <w:szCs w:val="20"/>
                                </w:rPr>
                                <w:t>FT2018-2</w:t>
                              </w:r>
                            </w:p>
                            <w:p w:rsidR="004D3990" w:rsidRPr="00BE068B" w:rsidRDefault="002B0F8A" w:rsidP="004F1ED6">
                              <w:pPr>
                                <w:jc w:val="center"/>
                                <w:rPr>
                                  <w:rFonts w:ascii="Verdana" w:hAnsi="Verdana" w:cs="Arial"/>
                                  <w:sz w:val="20"/>
                                  <w:szCs w:val="20"/>
                                </w:rPr>
                              </w:pPr>
                              <w:r w:rsidRPr="00BE068B">
                                <w:rPr>
                                  <w:rFonts w:ascii="Verdana" w:hAnsi="Verdana"/>
                                  <w:color w:val="FF0000"/>
                                  <w:sz w:val="20"/>
                                  <w:szCs w:val="20"/>
                                </w:rPr>
                                <w:t>ABC2019</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eastAsia="Times New Roman" w:hAnsi="Verdana" w:cs="Arial"/>
                                  <w:color w:val="000000"/>
                                  <w:sz w:val="20"/>
                                  <w:szCs w:val="20"/>
                                </w:rPr>
                                <w:t>2018-2.4.7</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7" w:history="1">
                                <w:r w:rsidR="002B0F8A" w:rsidRPr="00BE068B">
                                  <w:rPr>
                                    <w:rStyle w:val="Hyperlink"/>
                                    <w:rFonts w:ascii="Verdana" w:hAnsi="Verdana"/>
                                    <w:sz w:val="20"/>
                                    <w:szCs w:val="20"/>
                                    <w:u w:val="none"/>
                                  </w:rPr>
                                  <w:t>New BUFR sequence for describing the "First five" Fourier components of the directional wave spectrum</w:t>
                                </w:r>
                              </w:hyperlink>
                            </w:p>
                          </w:tc>
                          <w:tc>
                            <w:tcPr>
                              <w:tcW w:w="525"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sz w:val="20"/>
                                  <w:szCs w:val="20"/>
                                </w:rPr>
                                <w:t>Validation</w:t>
                              </w:r>
                            </w:p>
                          </w:tc>
                          <w:tc>
                            <w:tcPr>
                              <w:tcW w:w="762" w:type="pct"/>
                              <w:shd w:val="clear" w:color="auto" w:fill="FFFFFF"/>
                              <w:vAlign w:val="center"/>
                            </w:tcPr>
                            <w:p w:rsidR="004D3990" w:rsidRPr="00BE068B" w:rsidRDefault="003C33A0" w:rsidP="00993E49">
                              <w:pPr>
                                <w:jc w:val="center"/>
                                <w:rPr>
                                  <w:rFonts w:ascii="Verdana" w:eastAsia="Times New Roman" w:hAnsi="Verdana" w:cs="Arial"/>
                                  <w:color w:val="000000"/>
                                  <w:sz w:val="20"/>
                                  <w:szCs w:val="20"/>
                                </w:rPr>
                              </w:pPr>
                              <w:r>
                                <w:rPr>
                                  <w:rFonts w:ascii="Verdana" w:eastAsia="Times New Roman" w:hAnsi="Verdana" w:cs="Arial"/>
                                  <w:color w:val="000000"/>
                                  <w:sz w:val="20"/>
                                  <w:szCs w:val="20"/>
                                </w:rPr>
                                <w:t>FT2019-2</w:t>
                              </w:r>
                            </w:p>
                          </w:tc>
                        </w:tr>
                        <w:tr w:rsidR="004D3990" w:rsidRPr="00BE068B" w:rsidTr="002B6CAE">
                          <w:trPr>
                            <w:tblCellSpacing w:w="6" w:type="dxa"/>
                          </w:trPr>
                          <w:tc>
                            <w:tcPr>
                              <w:tcW w:w="531"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eastAsia="Times New Roman" w:hAnsi="Verdana" w:cs="Arial"/>
                                  <w:color w:val="000000"/>
                                  <w:sz w:val="20"/>
                                  <w:szCs w:val="20"/>
                                </w:rPr>
                                <w:t>2018-2.4.8</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8" w:history="1">
                                <w:r w:rsidR="002B0F8A" w:rsidRPr="00BE068B">
                                  <w:rPr>
                                    <w:rStyle w:val="Hyperlink"/>
                                    <w:rFonts w:ascii="Verdana" w:hAnsi="Verdana"/>
                                    <w:sz w:val="20"/>
                                    <w:szCs w:val="20"/>
                                    <w:u w:val="none"/>
                                  </w:rPr>
                                  <w:t>New BUFR sequence for reporting of basic ship AWS data</w:t>
                                </w:r>
                              </w:hyperlink>
                            </w:p>
                          </w:tc>
                          <w:tc>
                            <w:tcPr>
                              <w:tcW w:w="525"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olor w:val="FF0000"/>
                                  <w:sz w:val="20"/>
                                  <w:szCs w:val="20"/>
                                </w:rPr>
                                <w:t>FT2019-1</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eastAsia="Times New Roman" w:hAnsi="Verdana" w:cs="Arial"/>
                                  <w:color w:val="000000"/>
                                  <w:sz w:val="20"/>
                                  <w:szCs w:val="20"/>
                                </w:rPr>
                                <w:t>2018-2.4.9</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9" w:history="1">
                                <w:r w:rsidR="002B0F8A" w:rsidRPr="00BE068B">
                                  <w:rPr>
                                    <w:rStyle w:val="Hyperlink"/>
                                    <w:rFonts w:ascii="Verdana" w:hAnsi="Verdana"/>
                                    <w:sz w:val="20"/>
                                    <w:szCs w:val="20"/>
                                    <w:u w:val="none"/>
                                  </w:rPr>
                                  <w:t>Review sequence 3-10-067</w:t>
                                </w:r>
                              </w:hyperlink>
                            </w:p>
                          </w:tc>
                          <w:tc>
                            <w:tcPr>
                              <w:tcW w:w="525"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sz w:val="20"/>
                                  <w:szCs w:val="20"/>
                                </w:rPr>
                                <w:t>FT2018-2</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eastAsia="Times New Roman" w:hAnsi="Verdana" w:cs="Arial"/>
                                  <w:color w:val="000000"/>
                                  <w:sz w:val="20"/>
                                  <w:szCs w:val="20"/>
                                </w:rPr>
                                <w:t>2018-2.4.10</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10" w:history="1">
                                <w:r w:rsidR="002B0F8A" w:rsidRPr="00BE068B">
                                  <w:rPr>
                                    <w:rStyle w:val="Hyperlink"/>
                                    <w:rFonts w:ascii="Verdana" w:hAnsi="Verdana"/>
                                    <w:sz w:val="20"/>
                                    <w:szCs w:val="20"/>
                                    <w:u w:val="none"/>
                                  </w:rPr>
                                  <w:t>Revised BUFR template for surface observations from n-minute period</w:t>
                                </w:r>
                              </w:hyperlink>
                            </w:p>
                          </w:tc>
                          <w:tc>
                            <w:tcPr>
                              <w:tcW w:w="525"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sz w:val="20"/>
                                  <w:szCs w:val="20"/>
                                </w:rPr>
                                <w:t>FT2018-2</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eastAsia="Times New Roman" w:hAnsi="Verdana" w:cs="Arial"/>
                                  <w:color w:val="000000"/>
                                  <w:sz w:val="20"/>
                                  <w:szCs w:val="20"/>
                                </w:rPr>
                                <w:t>2018-2.4.11</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2_4_11" w:history="1">
                                <w:r w:rsidR="002B0F8A" w:rsidRPr="00BE068B">
                                  <w:rPr>
                                    <w:rStyle w:val="Hyperlink"/>
                                    <w:rFonts w:ascii="Verdana" w:hAnsi="Verdana"/>
                                    <w:sz w:val="20"/>
                                    <w:szCs w:val="20"/>
                                    <w:u w:val="none"/>
                                  </w:rPr>
                                  <w:t>New BUFR sequence and code and flag tables for Sentinel-3 SRAL product</w:t>
                                </w:r>
                              </w:hyperlink>
                            </w:p>
                          </w:tc>
                          <w:tc>
                            <w:tcPr>
                              <w:tcW w:w="525"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sz w:val="20"/>
                                  <w:szCs w:val="20"/>
                                </w:rPr>
                                <w:t>FT2018-2</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eastAsia="Times New Roman" w:hAnsi="Verdana" w:cs="Arial"/>
                                  <w:color w:val="000000"/>
                                  <w:sz w:val="20"/>
                                  <w:szCs w:val="20"/>
                                </w:rPr>
                                <w:lastRenderedPageBreak/>
                                <w:t>2018-3.1</w:t>
                              </w:r>
                            </w:p>
                          </w:tc>
                          <w:tc>
                            <w:tcPr>
                              <w:tcW w:w="486"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sz w:val="20"/>
                                  <w:szCs w:val="20"/>
                                </w:rPr>
                                <w:t>CM-II</w:t>
                              </w:r>
                            </w:p>
                          </w:tc>
                          <w:tc>
                            <w:tcPr>
                              <w:tcW w:w="2671" w:type="pct"/>
                              <w:shd w:val="clear" w:color="auto" w:fill="FFFFFF"/>
                              <w:vAlign w:val="center"/>
                            </w:tcPr>
                            <w:p w:rsidR="004D3990" w:rsidRPr="00BE068B" w:rsidRDefault="00EC7840" w:rsidP="00993E49">
                              <w:pPr>
                                <w:rPr>
                                  <w:rFonts w:ascii="Verdana" w:hAnsi="Verdana"/>
                                  <w:sz w:val="20"/>
                                  <w:szCs w:val="20"/>
                                </w:rPr>
                              </w:pPr>
                              <w:hyperlink w:anchor="A2018_3_1" w:history="1">
                                <w:r w:rsidR="002B0F8A" w:rsidRPr="00BE068B">
                                  <w:rPr>
                                    <w:rStyle w:val="Hyperlink"/>
                                    <w:rFonts w:ascii="Verdana" w:hAnsi="Verdana"/>
                                    <w:sz w:val="20"/>
                                    <w:szCs w:val="20"/>
                                    <w:u w:val="none"/>
                                  </w:rPr>
                                  <w:t>Amendments to B/C Regulations for standard time</w:t>
                                </w:r>
                              </w:hyperlink>
                            </w:p>
                          </w:tc>
                          <w:tc>
                            <w:tcPr>
                              <w:tcW w:w="525" w:type="pct"/>
                              <w:shd w:val="clear" w:color="auto" w:fill="FFFFFF"/>
                              <w:vAlign w:val="center"/>
                            </w:tcPr>
                            <w:p w:rsidR="004D3990" w:rsidRPr="00BE068B" w:rsidRDefault="002B0F8A" w:rsidP="00993E49">
                              <w:pPr>
                                <w:jc w:val="center"/>
                                <w:rPr>
                                  <w:rFonts w:ascii="Verdana" w:hAnsi="Verdana" w:cs="Arial"/>
                                  <w:sz w:val="20"/>
                                  <w:szCs w:val="20"/>
                                </w:rPr>
                              </w:pPr>
                              <w:r w:rsidRPr="00BE068B">
                                <w:rPr>
                                  <w:rFonts w:ascii="Verdana" w:hAnsi="Verdana" w:cs="Arial"/>
                                  <w:color w:val="FF0000"/>
                                  <w:sz w:val="20"/>
                                  <w:szCs w:val="20"/>
                                </w:rPr>
                                <w:t>ABC2019</w:t>
                              </w: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4D3990" w:rsidRPr="00BE068B" w:rsidTr="002B6CAE">
                          <w:trPr>
                            <w:tblCellSpacing w:w="6" w:type="dxa"/>
                          </w:trPr>
                          <w:tc>
                            <w:tcPr>
                              <w:tcW w:w="531" w:type="pct"/>
                              <w:shd w:val="clear" w:color="auto" w:fill="FFFFFF"/>
                              <w:vAlign w:val="center"/>
                            </w:tcPr>
                            <w:p w:rsidR="004D3990" w:rsidRPr="00BE068B" w:rsidRDefault="004D3990" w:rsidP="00993E49">
                              <w:pPr>
                                <w:jc w:val="center"/>
                                <w:rPr>
                                  <w:rFonts w:ascii="Verdana" w:hAnsi="Verdana" w:cs="Arial"/>
                                  <w:sz w:val="20"/>
                                  <w:szCs w:val="20"/>
                                </w:rPr>
                              </w:pPr>
                            </w:p>
                          </w:tc>
                          <w:tc>
                            <w:tcPr>
                              <w:tcW w:w="486" w:type="pct"/>
                              <w:shd w:val="clear" w:color="auto" w:fill="FFFFFF"/>
                              <w:vAlign w:val="center"/>
                            </w:tcPr>
                            <w:p w:rsidR="004D3990" w:rsidRPr="00BE068B" w:rsidRDefault="004D3990" w:rsidP="00993E49">
                              <w:pPr>
                                <w:jc w:val="center"/>
                                <w:rPr>
                                  <w:rFonts w:ascii="Verdana" w:hAnsi="Verdana" w:cs="Arial"/>
                                  <w:sz w:val="20"/>
                                  <w:szCs w:val="20"/>
                                </w:rPr>
                              </w:pPr>
                            </w:p>
                          </w:tc>
                          <w:tc>
                            <w:tcPr>
                              <w:tcW w:w="2671" w:type="pct"/>
                              <w:shd w:val="clear" w:color="auto" w:fill="FFFFFF"/>
                              <w:vAlign w:val="center"/>
                            </w:tcPr>
                            <w:p w:rsidR="004D3990" w:rsidRPr="00BE068B" w:rsidRDefault="004D3990" w:rsidP="00993E49">
                              <w:pPr>
                                <w:rPr>
                                  <w:rFonts w:ascii="Verdana" w:hAnsi="Verdana"/>
                                  <w:sz w:val="20"/>
                                  <w:szCs w:val="20"/>
                                </w:rPr>
                              </w:pPr>
                            </w:p>
                          </w:tc>
                          <w:tc>
                            <w:tcPr>
                              <w:tcW w:w="525" w:type="pct"/>
                              <w:shd w:val="clear" w:color="auto" w:fill="FFFFFF"/>
                              <w:vAlign w:val="center"/>
                            </w:tcPr>
                            <w:p w:rsidR="004D3990" w:rsidRPr="00BE068B" w:rsidRDefault="004D3990" w:rsidP="00993E49">
                              <w:pPr>
                                <w:jc w:val="center"/>
                                <w:rPr>
                                  <w:rFonts w:ascii="Verdana" w:hAnsi="Verdana" w:cs="Arial"/>
                                  <w:sz w:val="20"/>
                                  <w:szCs w:val="20"/>
                                </w:rPr>
                              </w:pPr>
                            </w:p>
                          </w:tc>
                          <w:tc>
                            <w:tcPr>
                              <w:tcW w:w="762" w:type="pct"/>
                              <w:shd w:val="clear" w:color="auto" w:fill="FFFFFF"/>
                              <w:vAlign w:val="center"/>
                            </w:tcPr>
                            <w:p w:rsidR="004D3990" w:rsidRPr="00BE068B" w:rsidRDefault="004D3990" w:rsidP="00993E49">
                              <w:pPr>
                                <w:jc w:val="center"/>
                                <w:rPr>
                                  <w:rFonts w:ascii="Verdana" w:eastAsia="Times New Roman" w:hAnsi="Verdana" w:cs="Arial"/>
                                  <w:color w:val="000000"/>
                                  <w:sz w:val="20"/>
                                  <w:szCs w:val="20"/>
                                </w:rPr>
                              </w:pPr>
                            </w:p>
                          </w:tc>
                        </w:tr>
                        <w:tr w:rsidR="002B6CAE" w:rsidRPr="00BE068B" w:rsidTr="002B6CAE">
                          <w:trPr>
                            <w:tblCellSpacing w:w="6" w:type="dxa"/>
                          </w:trPr>
                          <w:tc>
                            <w:tcPr>
                              <w:tcW w:w="531" w:type="pct"/>
                              <w:shd w:val="clear" w:color="auto" w:fill="FFFFFF"/>
                              <w:vAlign w:val="center"/>
                            </w:tcPr>
                            <w:p w:rsidR="000B29C5" w:rsidRPr="00BE068B" w:rsidRDefault="000B29C5" w:rsidP="00993E49">
                              <w:pPr>
                                <w:jc w:val="center"/>
                                <w:rPr>
                                  <w:rFonts w:ascii="Verdana" w:hAnsi="Verdana" w:cs="Arial"/>
                                  <w:sz w:val="20"/>
                                  <w:szCs w:val="20"/>
                                </w:rPr>
                              </w:pPr>
                              <w:r w:rsidRPr="00BE068B">
                                <w:rPr>
                                  <w:rFonts w:ascii="Verdana" w:hAnsi="Verdana" w:cs="Arial"/>
                                  <w:sz w:val="20"/>
                                  <w:szCs w:val="20"/>
                                </w:rPr>
                                <w:t>2017-2.4.5</w:t>
                              </w:r>
                            </w:p>
                          </w:tc>
                          <w:tc>
                            <w:tcPr>
                              <w:tcW w:w="486" w:type="pct"/>
                              <w:shd w:val="clear" w:color="auto" w:fill="FFFFFF"/>
                              <w:vAlign w:val="center"/>
                            </w:tcPr>
                            <w:p w:rsidR="000B29C5" w:rsidRPr="00BE068B" w:rsidRDefault="000B29C5" w:rsidP="00993E49">
                              <w:pPr>
                                <w:jc w:val="center"/>
                                <w:rPr>
                                  <w:rFonts w:ascii="Verdana" w:hAnsi="Verdana" w:cs="Arial"/>
                                  <w:sz w:val="20"/>
                                  <w:szCs w:val="20"/>
                                </w:rPr>
                              </w:pPr>
                              <w:r w:rsidRPr="00BE068B">
                                <w:rPr>
                                  <w:rFonts w:ascii="Verdana" w:hAnsi="Verdana" w:cs="Arial"/>
                                  <w:sz w:val="20"/>
                                  <w:szCs w:val="20"/>
                                </w:rPr>
                                <w:t>CM-I</w:t>
                              </w:r>
                            </w:p>
                          </w:tc>
                          <w:tc>
                            <w:tcPr>
                              <w:tcW w:w="2671" w:type="pct"/>
                              <w:shd w:val="clear" w:color="auto" w:fill="FFFFFF"/>
                              <w:vAlign w:val="center"/>
                            </w:tcPr>
                            <w:p w:rsidR="000B29C5" w:rsidRPr="00BE068B" w:rsidRDefault="00EC7840" w:rsidP="00993E49">
                              <w:pPr>
                                <w:rPr>
                                  <w:rFonts w:ascii="Verdana" w:hAnsi="Verdana" w:cs="Arial"/>
                                  <w:sz w:val="20"/>
                                  <w:szCs w:val="20"/>
                                </w:rPr>
                              </w:pPr>
                              <w:hyperlink w:anchor="A2017_2_4_5" w:history="1">
                                <w:r w:rsidR="000B29C5" w:rsidRPr="00BE068B">
                                  <w:rPr>
                                    <w:rStyle w:val="Hyperlink"/>
                                    <w:rFonts w:ascii="Verdana" w:hAnsi="Verdana" w:cs="Arial"/>
                                    <w:noProof/>
                                    <w:sz w:val="20"/>
                                    <w:szCs w:val="20"/>
                                    <w:u w:val="none"/>
                                  </w:rPr>
                                  <w:t>New BUFR sequence for describing satellites contributing to an observed geophysical quantity</w:t>
                                </w:r>
                              </w:hyperlink>
                            </w:p>
                          </w:tc>
                          <w:tc>
                            <w:tcPr>
                              <w:tcW w:w="525" w:type="pct"/>
                              <w:shd w:val="clear" w:color="auto" w:fill="FFFFFF"/>
                              <w:vAlign w:val="center"/>
                            </w:tcPr>
                            <w:p w:rsidR="000B29C5" w:rsidRPr="00BE068B" w:rsidRDefault="000B29C5" w:rsidP="00993E49">
                              <w:pPr>
                                <w:jc w:val="center"/>
                                <w:rPr>
                                  <w:rFonts w:ascii="Verdana" w:hAnsi="Verdana" w:cs="Arial"/>
                                  <w:color w:val="FF0000"/>
                                  <w:sz w:val="20"/>
                                  <w:szCs w:val="20"/>
                                </w:rPr>
                              </w:pPr>
                              <w:r w:rsidRPr="00BE068B">
                                <w:rPr>
                                  <w:rFonts w:ascii="Verdana" w:hAnsi="Verdana" w:cs="Arial"/>
                                  <w:sz w:val="20"/>
                                  <w:szCs w:val="20"/>
                                </w:rPr>
                                <w:t>Val</w:t>
                              </w:r>
                            </w:p>
                          </w:tc>
                          <w:tc>
                            <w:tcPr>
                              <w:tcW w:w="762" w:type="pct"/>
                              <w:shd w:val="clear" w:color="auto" w:fill="FFFFFF"/>
                              <w:vAlign w:val="center"/>
                            </w:tcPr>
                            <w:p w:rsidR="000B29C5" w:rsidRPr="00BE068B" w:rsidRDefault="003C33A0" w:rsidP="003C33A0">
                              <w:pPr>
                                <w:jc w:val="center"/>
                                <w:rPr>
                                  <w:rFonts w:ascii="Verdana" w:eastAsia="Times New Roman" w:hAnsi="Verdana" w:cs="Arial"/>
                                  <w:color w:val="000000"/>
                                  <w:sz w:val="20"/>
                                  <w:szCs w:val="20"/>
                                </w:rPr>
                              </w:pPr>
                              <w:r>
                                <w:rPr>
                                  <w:rFonts w:ascii="Verdana" w:eastAsia="Times New Roman" w:hAnsi="Verdana" w:cs="Arial"/>
                                  <w:color w:val="000000"/>
                                  <w:sz w:val="20"/>
                                  <w:szCs w:val="20"/>
                                </w:rPr>
                                <w:t>Withdrawn</w:t>
                              </w:r>
                            </w:p>
                          </w:tc>
                        </w:tr>
                        <w:tr w:rsidR="002B6CAE" w:rsidRPr="00BE068B" w:rsidTr="002B6CAE">
                          <w:trPr>
                            <w:tblCellSpacing w:w="6" w:type="dxa"/>
                          </w:trPr>
                          <w:tc>
                            <w:tcPr>
                              <w:tcW w:w="531" w:type="pct"/>
                              <w:shd w:val="clear" w:color="auto" w:fill="FFFFFF"/>
                              <w:vAlign w:val="center"/>
                            </w:tcPr>
                            <w:p w:rsidR="000B29C5" w:rsidRPr="00BE068B" w:rsidRDefault="000B29C5" w:rsidP="00993E49">
                              <w:pPr>
                                <w:jc w:val="center"/>
                                <w:rPr>
                                  <w:rFonts w:ascii="Verdana" w:hAnsi="Verdana" w:cs="Arial"/>
                                  <w:sz w:val="20"/>
                                  <w:szCs w:val="20"/>
                                </w:rPr>
                              </w:pPr>
                              <w:r w:rsidRPr="00BE068B">
                                <w:rPr>
                                  <w:rFonts w:ascii="Verdana" w:hAnsi="Verdana" w:cs="Arial"/>
                                  <w:color w:val="000000"/>
                                  <w:sz w:val="20"/>
                                  <w:szCs w:val="20"/>
                                </w:rPr>
                                <w:t>2017-3.1.2</w:t>
                              </w:r>
                            </w:p>
                          </w:tc>
                          <w:tc>
                            <w:tcPr>
                              <w:tcW w:w="486" w:type="pct"/>
                              <w:shd w:val="clear" w:color="auto" w:fill="FFFFFF"/>
                              <w:vAlign w:val="center"/>
                            </w:tcPr>
                            <w:p w:rsidR="000B29C5" w:rsidRPr="00BE068B" w:rsidRDefault="000B29C5" w:rsidP="00993E49">
                              <w:pPr>
                                <w:jc w:val="center"/>
                                <w:rPr>
                                  <w:rFonts w:ascii="Verdana" w:hAnsi="Verdana" w:cs="Arial"/>
                                  <w:sz w:val="20"/>
                                  <w:szCs w:val="20"/>
                                </w:rPr>
                              </w:pPr>
                              <w:r w:rsidRPr="00BE068B">
                                <w:rPr>
                                  <w:rFonts w:ascii="Verdana" w:hAnsi="Verdana" w:cs="Arial"/>
                                  <w:color w:val="000000"/>
                                  <w:sz w:val="20"/>
                                  <w:szCs w:val="20"/>
                                </w:rPr>
                                <w:t>CM-I</w:t>
                              </w:r>
                            </w:p>
                          </w:tc>
                          <w:tc>
                            <w:tcPr>
                              <w:tcW w:w="2671" w:type="pct"/>
                              <w:shd w:val="clear" w:color="auto" w:fill="FFFFFF"/>
                              <w:vAlign w:val="center"/>
                            </w:tcPr>
                            <w:p w:rsidR="000B29C5" w:rsidRPr="00BE068B" w:rsidRDefault="00EC7840" w:rsidP="00993E49">
                              <w:pPr>
                                <w:rPr>
                                  <w:rFonts w:ascii="Verdana" w:hAnsi="Verdana"/>
                                  <w:color w:val="000000"/>
                                  <w:sz w:val="20"/>
                                  <w:szCs w:val="20"/>
                                </w:rPr>
                              </w:pPr>
                              <w:hyperlink w:anchor="A2017_3_1_2" w:history="1">
                                <w:r w:rsidR="000B29C5" w:rsidRPr="00BE068B">
                                  <w:rPr>
                                    <w:rStyle w:val="Hyperlink"/>
                                    <w:rFonts w:ascii="Verdana" w:hAnsi="Verdana" w:cs="Arial"/>
                                    <w:sz w:val="20"/>
                                    <w:szCs w:val="20"/>
                                    <w:u w:val="none"/>
                                  </w:rPr>
                                  <w:t>Regulations for reporting SHIP data in TDCF (B/C10)</w:t>
                                </w:r>
                              </w:hyperlink>
                            </w:p>
                          </w:tc>
                          <w:tc>
                            <w:tcPr>
                              <w:tcW w:w="525" w:type="pct"/>
                              <w:shd w:val="clear" w:color="auto" w:fill="FFFFFF"/>
                              <w:vAlign w:val="center"/>
                            </w:tcPr>
                            <w:p w:rsidR="000B29C5" w:rsidRPr="00BE068B" w:rsidRDefault="000B29C5" w:rsidP="00993E49">
                              <w:pPr>
                                <w:jc w:val="center"/>
                                <w:rPr>
                                  <w:rFonts w:ascii="Verdana" w:hAnsi="Verdana" w:cs="Arial"/>
                                  <w:color w:val="FF0000"/>
                                  <w:sz w:val="20"/>
                                  <w:szCs w:val="20"/>
                                </w:rPr>
                              </w:pPr>
                              <w:r w:rsidRPr="00BE068B">
                                <w:rPr>
                                  <w:rFonts w:ascii="Verdana" w:hAnsi="Verdana" w:cs="Arial"/>
                                  <w:sz w:val="20"/>
                                  <w:szCs w:val="20"/>
                                </w:rPr>
                                <w:t>ABC2018</w:t>
                              </w:r>
                            </w:p>
                          </w:tc>
                          <w:tc>
                            <w:tcPr>
                              <w:tcW w:w="762" w:type="pct"/>
                              <w:shd w:val="clear" w:color="auto" w:fill="FFFFFF"/>
                              <w:vAlign w:val="center"/>
                            </w:tcPr>
                            <w:p w:rsidR="000B29C5" w:rsidRPr="00BE068B" w:rsidRDefault="000B29C5" w:rsidP="00993E49">
                              <w:pPr>
                                <w:jc w:val="center"/>
                                <w:rPr>
                                  <w:rFonts w:ascii="Verdana" w:eastAsia="Times New Roman" w:hAnsi="Verdana" w:cs="Arial"/>
                                  <w:color w:val="000000"/>
                                  <w:sz w:val="20"/>
                                  <w:szCs w:val="20"/>
                                </w:rPr>
                              </w:pPr>
                            </w:p>
                          </w:tc>
                        </w:tr>
                        <w:tr w:rsidR="002B6CAE" w:rsidRPr="00BE068B" w:rsidTr="002B6CAE">
                          <w:trPr>
                            <w:tblCellSpacing w:w="6" w:type="dxa"/>
                          </w:trPr>
                          <w:tc>
                            <w:tcPr>
                              <w:tcW w:w="531" w:type="pct"/>
                              <w:shd w:val="clear" w:color="auto" w:fill="FFFFFF"/>
                              <w:vAlign w:val="center"/>
                            </w:tcPr>
                            <w:p w:rsidR="000B29C5" w:rsidRPr="00BE068B" w:rsidRDefault="000B29C5" w:rsidP="00993E49">
                              <w:pPr>
                                <w:jc w:val="center"/>
                                <w:rPr>
                                  <w:rFonts w:ascii="Verdana" w:hAnsi="Verdana" w:cs="Arial"/>
                                  <w:sz w:val="20"/>
                                  <w:szCs w:val="20"/>
                                </w:rPr>
                              </w:pPr>
                              <w:r w:rsidRPr="00BE068B">
                                <w:rPr>
                                  <w:rFonts w:ascii="Verdana" w:hAnsi="Verdana" w:cs="Arial"/>
                                  <w:color w:val="000000"/>
                                  <w:sz w:val="20"/>
                                  <w:szCs w:val="20"/>
                                </w:rPr>
                                <w:t>2017-3.1.3</w:t>
                              </w:r>
                            </w:p>
                          </w:tc>
                          <w:tc>
                            <w:tcPr>
                              <w:tcW w:w="486" w:type="pct"/>
                              <w:shd w:val="clear" w:color="auto" w:fill="FFFFFF"/>
                              <w:vAlign w:val="center"/>
                            </w:tcPr>
                            <w:p w:rsidR="000B29C5" w:rsidRPr="00BE068B" w:rsidRDefault="000B29C5" w:rsidP="00993E49">
                              <w:pPr>
                                <w:jc w:val="center"/>
                                <w:rPr>
                                  <w:rFonts w:ascii="Verdana" w:hAnsi="Verdana" w:cs="Arial"/>
                                  <w:sz w:val="20"/>
                                  <w:szCs w:val="20"/>
                                </w:rPr>
                              </w:pPr>
                              <w:r w:rsidRPr="00BE068B">
                                <w:rPr>
                                  <w:rFonts w:ascii="Verdana" w:hAnsi="Verdana" w:cs="Arial"/>
                                  <w:color w:val="000000"/>
                                  <w:sz w:val="20"/>
                                  <w:szCs w:val="20"/>
                                </w:rPr>
                                <w:t>CM-I</w:t>
                              </w:r>
                            </w:p>
                          </w:tc>
                          <w:tc>
                            <w:tcPr>
                              <w:tcW w:w="2671" w:type="pct"/>
                              <w:shd w:val="clear" w:color="auto" w:fill="FFFFFF"/>
                              <w:vAlign w:val="center"/>
                            </w:tcPr>
                            <w:p w:rsidR="000B29C5" w:rsidRPr="00BE068B" w:rsidRDefault="00EC7840" w:rsidP="00993E49">
                              <w:pPr>
                                <w:rPr>
                                  <w:rFonts w:ascii="Verdana" w:hAnsi="Verdana"/>
                                  <w:color w:val="000000"/>
                                  <w:sz w:val="20"/>
                                  <w:szCs w:val="20"/>
                                </w:rPr>
                              </w:pPr>
                              <w:hyperlink w:anchor="A2017_3_1_3" w:history="1">
                                <w:r w:rsidR="000B29C5" w:rsidRPr="00BE068B">
                                  <w:rPr>
                                    <w:rStyle w:val="Hyperlink"/>
                                    <w:rFonts w:ascii="Verdana" w:hAnsi="Verdana" w:cs="Arial"/>
                                    <w:sz w:val="20"/>
                                    <w:szCs w:val="20"/>
                                    <w:u w:val="none"/>
                                  </w:rPr>
                                  <w:t>Implementation of the Decision 15 of EC-69 regarding the International Exchange of Snow Data</w:t>
                                </w:r>
                              </w:hyperlink>
                            </w:p>
                          </w:tc>
                          <w:tc>
                            <w:tcPr>
                              <w:tcW w:w="525" w:type="pct"/>
                              <w:shd w:val="clear" w:color="auto" w:fill="FFFFFF"/>
                              <w:vAlign w:val="center"/>
                            </w:tcPr>
                            <w:p w:rsidR="000B29C5" w:rsidRPr="00BE068B" w:rsidRDefault="000B29C5" w:rsidP="00993E49">
                              <w:pPr>
                                <w:jc w:val="center"/>
                                <w:rPr>
                                  <w:rFonts w:ascii="Verdana" w:hAnsi="Verdana" w:cs="Arial"/>
                                  <w:color w:val="FF0000"/>
                                  <w:sz w:val="20"/>
                                  <w:szCs w:val="20"/>
                                </w:rPr>
                              </w:pPr>
                              <w:r w:rsidRPr="00BE068B">
                                <w:rPr>
                                  <w:rFonts w:ascii="Verdana" w:hAnsi="Verdana" w:cs="Arial"/>
                                  <w:sz w:val="20"/>
                                  <w:szCs w:val="20"/>
                                </w:rPr>
                                <w:t>ABC2018</w:t>
                              </w:r>
                            </w:p>
                          </w:tc>
                          <w:tc>
                            <w:tcPr>
                              <w:tcW w:w="762" w:type="pct"/>
                              <w:shd w:val="clear" w:color="auto" w:fill="FFFFFF"/>
                              <w:vAlign w:val="center"/>
                            </w:tcPr>
                            <w:p w:rsidR="000B29C5" w:rsidRPr="00BE068B" w:rsidRDefault="000B29C5" w:rsidP="00993E49">
                              <w:pPr>
                                <w:jc w:val="center"/>
                                <w:rPr>
                                  <w:rFonts w:ascii="Verdana" w:eastAsia="Times New Roman" w:hAnsi="Verdana" w:cs="Arial"/>
                                  <w:color w:val="000000"/>
                                  <w:sz w:val="20"/>
                                  <w:szCs w:val="20"/>
                                </w:rPr>
                              </w:pPr>
                            </w:p>
                          </w:tc>
                        </w:tr>
                        <w:tr w:rsidR="002B6CAE" w:rsidRPr="00BE068B" w:rsidTr="002B6CAE">
                          <w:trPr>
                            <w:tblCellSpacing w:w="6" w:type="dxa"/>
                          </w:trPr>
                          <w:tc>
                            <w:tcPr>
                              <w:tcW w:w="531" w:type="pct"/>
                              <w:shd w:val="clear" w:color="auto" w:fill="FFFFFF"/>
                              <w:vAlign w:val="center"/>
                            </w:tcPr>
                            <w:p w:rsidR="000B29C5" w:rsidRPr="00BE068B" w:rsidRDefault="000B29C5" w:rsidP="00993E49">
                              <w:pPr>
                                <w:jc w:val="center"/>
                                <w:rPr>
                                  <w:rFonts w:ascii="Verdana" w:hAnsi="Verdana" w:cs="Arial"/>
                                  <w:sz w:val="20"/>
                                  <w:szCs w:val="20"/>
                                </w:rPr>
                              </w:pPr>
                            </w:p>
                          </w:tc>
                          <w:tc>
                            <w:tcPr>
                              <w:tcW w:w="486" w:type="pct"/>
                              <w:shd w:val="clear" w:color="auto" w:fill="FFFFFF"/>
                              <w:vAlign w:val="center"/>
                            </w:tcPr>
                            <w:p w:rsidR="000B29C5" w:rsidRPr="00BE068B" w:rsidRDefault="000B29C5" w:rsidP="00993E49">
                              <w:pPr>
                                <w:jc w:val="center"/>
                                <w:rPr>
                                  <w:rFonts w:ascii="Verdana" w:hAnsi="Verdana" w:cs="Arial"/>
                                  <w:sz w:val="20"/>
                                  <w:szCs w:val="20"/>
                                </w:rPr>
                              </w:pPr>
                            </w:p>
                          </w:tc>
                          <w:tc>
                            <w:tcPr>
                              <w:tcW w:w="2671" w:type="pct"/>
                              <w:shd w:val="clear" w:color="auto" w:fill="FFFFFF"/>
                              <w:vAlign w:val="center"/>
                            </w:tcPr>
                            <w:p w:rsidR="000B29C5" w:rsidRPr="00BE068B" w:rsidRDefault="000B29C5" w:rsidP="00993E49">
                              <w:pPr>
                                <w:rPr>
                                  <w:rFonts w:ascii="Verdana" w:hAnsi="Verdana" w:cs="Arial"/>
                                  <w:color w:val="000000"/>
                                  <w:sz w:val="20"/>
                                  <w:szCs w:val="20"/>
                                </w:rPr>
                              </w:pPr>
                            </w:p>
                          </w:tc>
                          <w:tc>
                            <w:tcPr>
                              <w:tcW w:w="525" w:type="pct"/>
                              <w:shd w:val="clear" w:color="auto" w:fill="FFFFFF"/>
                              <w:vAlign w:val="center"/>
                            </w:tcPr>
                            <w:p w:rsidR="000B29C5" w:rsidRPr="00BE068B" w:rsidRDefault="000B29C5" w:rsidP="00993E49">
                              <w:pPr>
                                <w:jc w:val="center"/>
                                <w:rPr>
                                  <w:rFonts w:ascii="Verdana" w:hAnsi="Verdana" w:cs="Arial"/>
                                  <w:color w:val="FF0000"/>
                                  <w:sz w:val="20"/>
                                  <w:szCs w:val="20"/>
                                </w:rPr>
                              </w:pPr>
                            </w:p>
                          </w:tc>
                          <w:tc>
                            <w:tcPr>
                              <w:tcW w:w="762" w:type="pct"/>
                              <w:shd w:val="clear" w:color="auto" w:fill="FFFFFF"/>
                              <w:vAlign w:val="center"/>
                            </w:tcPr>
                            <w:p w:rsidR="000B29C5" w:rsidRPr="00BE068B" w:rsidRDefault="000B29C5" w:rsidP="00993E49">
                              <w:pPr>
                                <w:jc w:val="center"/>
                                <w:rPr>
                                  <w:rFonts w:ascii="Verdana" w:eastAsia="Times New Roman" w:hAnsi="Verdana" w:cs="Arial"/>
                                  <w:color w:val="000000"/>
                                  <w:sz w:val="20"/>
                                  <w:szCs w:val="20"/>
                                </w:rPr>
                              </w:pPr>
                            </w:p>
                          </w:tc>
                        </w:tr>
                        <w:tr w:rsidR="002B6CAE" w:rsidRPr="00BE068B" w:rsidTr="002B6CAE">
                          <w:trPr>
                            <w:tblCellSpacing w:w="6" w:type="dxa"/>
                          </w:trPr>
                          <w:tc>
                            <w:tcPr>
                              <w:tcW w:w="531" w:type="pct"/>
                              <w:shd w:val="clear" w:color="auto" w:fill="FFFFFF"/>
                              <w:vAlign w:val="center"/>
                            </w:tcPr>
                            <w:p w:rsidR="00DB5BDB" w:rsidRPr="00BE068B" w:rsidRDefault="00DB5BDB" w:rsidP="003B13FD">
                              <w:pPr>
                                <w:jc w:val="center"/>
                                <w:rPr>
                                  <w:rFonts w:ascii="Verdana" w:hAnsi="Verdana" w:cs="Arial"/>
                                  <w:color w:val="000000"/>
                                  <w:sz w:val="20"/>
                                  <w:szCs w:val="20"/>
                                </w:rPr>
                              </w:pPr>
                              <w:r w:rsidRPr="00BE068B">
                                <w:rPr>
                                  <w:rFonts w:ascii="Verdana" w:hAnsi="Verdana" w:cs="Arial"/>
                                  <w:color w:val="000000"/>
                                  <w:sz w:val="20"/>
                                  <w:szCs w:val="20"/>
                                </w:rPr>
                                <w:t>2016-3.2.7</w:t>
                              </w:r>
                            </w:p>
                          </w:tc>
                          <w:tc>
                            <w:tcPr>
                              <w:tcW w:w="486" w:type="pct"/>
                              <w:shd w:val="clear" w:color="auto" w:fill="FFFFFF"/>
                              <w:vAlign w:val="center"/>
                            </w:tcPr>
                            <w:p w:rsidR="00DB5BDB" w:rsidRPr="00BE068B" w:rsidRDefault="00DB5BDB" w:rsidP="003B13FD">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DRMM-IV</w:t>
                              </w:r>
                            </w:p>
                          </w:tc>
                          <w:tc>
                            <w:tcPr>
                              <w:tcW w:w="2671" w:type="pct"/>
                              <w:shd w:val="clear" w:color="auto" w:fill="FFFFFF"/>
                              <w:vAlign w:val="center"/>
                            </w:tcPr>
                            <w:p w:rsidR="00DB5BDB" w:rsidRPr="00BE068B" w:rsidRDefault="00EC7840" w:rsidP="003B13FD">
                              <w:pPr>
                                <w:rPr>
                                  <w:rStyle w:val="Hyperlink"/>
                                  <w:rFonts w:ascii="Verdana" w:hAnsi="Verdana" w:cs="Arial"/>
                                  <w:sz w:val="20"/>
                                  <w:szCs w:val="20"/>
                                  <w:u w:val="none"/>
                                </w:rPr>
                              </w:pPr>
                              <w:hyperlink w:anchor="A2016_3_2_7" w:history="1">
                                <w:r w:rsidR="00DB5BDB" w:rsidRPr="00BE068B">
                                  <w:rPr>
                                    <w:rStyle w:val="Hyperlink"/>
                                    <w:rFonts w:ascii="Verdana" w:hAnsi="Verdana"/>
                                    <w:sz w:val="20"/>
                                    <w:szCs w:val="20"/>
                                    <w:u w:val="none"/>
                                  </w:rPr>
                                  <w:t>Additional bio-geochemical sequences for data from Argo profiling floats</w:t>
                                </w:r>
                              </w:hyperlink>
                            </w:p>
                          </w:tc>
                          <w:tc>
                            <w:tcPr>
                              <w:tcW w:w="525" w:type="pct"/>
                              <w:shd w:val="clear" w:color="auto" w:fill="FFFFFF"/>
                              <w:vAlign w:val="center"/>
                            </w:tcPr>
                            <w:p w:rsidR="00DB5BDB" w:rsidRPr="00BE068B" w:rsidRDefault="00DB5BDB" w:rsidP="003B13FD">
                              <w:pPr>
                                <w:jc w:val="center"/>
                                <w:rPr>
                                  <w:rFonts w:ascii="Verdana" w:hAnsi="Verdana"/>
                                  <w:bCs/>
                                  <w:sz w:val="20"/>
                                  <w:szCs w:val="20"/>
                                </w:rPr>
                              </w:pPr>
                              <w:r w:rsidRPr="00BE068B">
                                <w:rPr>
                                  <w:rFonts w:ascii="Verdana" w:hAnsi="Verdana"/>
                                  <w:bCs/>
                                  <w:sz w:val="20"/>
                                  <w:szCs w:val="20"/>
                                </w:rPr>
                                <w:t>Val</w:t>
                              </w:r>
                            </w:p>
                          </w:tc>
                          <w:tc>
                            <w:tcPr>
                              <w:tcW w:w="762" w:type="pct"/>
                              <w:shd w:val="clear" w:color="auto" w:fill="FFFFFF"/>
                              <w:vAlign w:val="center"/>
                            </w:tcPr>
                            <w:p w:rsidR="0087142C" w:rsidRPr="00BE068B" w:rsidRDefault="003C33A0" w:rsidP="0087142C">
                              <w:pPr>
                                <w:jc w:val="center"/>
                                <w:rPr>
                                  <w:rFonts w:ascii="Verdana" w:hAnsi="Verdana"/>
                                  <w:sz w:val="20"/>
                                  <w:szCs w:val="20"/>
                                </w:rPr>
                              </w:pPr>
                              <w:r>
                                <w:rPr>
                                  <w:rFonts w:ascii="Verdana" w:hAnsi="Verdana"/>
                                  <w:sz w:val="20"/>
                                  <w:szCs w:val="20"/>
                                </w:rPr>
                                <w:t>Ongoing</w:t>
                              </w:r>
                            </w:p>
                          </w:tc>
                        </w:tr>
                      </w:tbl>
                      <w:p w:rsidR="00DB5BDB" w:rsidRPr="00C31E7D" w:rsidRDefault="00DB5BDB" w:rsidP="003B13FD">
                        <w:pPr>
                          <w:rPr>
                            <w:rFonts w:ascii="Verdana" w:eastAsia="Times New Roman" w:hAnsi="Verdana" w:cs="Arial"/>
                            <w:color w:val="000000"/>
                            <w:sz w:val="20"/>
                            <w:szCs w:val="20"/>
                          </w:rPr>
                        </w:pPr>
                      </w:p>
                    </w:tc>
                  </w:tr>
                </w:tbl>
                <w:p w:rsidR="00DB5BDB" w:rsidRPr="00C31E7D" w:rsidRDefault="00DB5BDB" w:rsidP="003B13FD">
                  <w:pPr>
                    <w:rPr>
                      <w:rFonts w:ascii="Verdana" w:hAnsi="Verdana" w:cs="Arial"/>
                      <w:sz w:val="20"/>
                      <w:szCs w:val="20"/>
                    </w:rPr>
                  </w:pPr>
                </w:p>
              </w:tc>
            </w:tr>
          </w:tbl>
          <w:p w:rsidR="00BC4B8B" w:rsidRPr="00C31E7D" w:rsidRDefault="00BC4B8B" w:rsidP="00433E54">
            <w:pPr>
              <w:rPr>
                <w:rFonts w:ascii="Verdana" w:eastAsia="Times New Roman" w:hAnsi="Verdana" w:cs="Arial"/>
                <w:color w:val="000000"/>
                <w:sz w:val="18"/>
                <w:szCs w:val="18"/>
              </w:rPr>
            </w:pPr>
          </w:p>
        </w:tc>
      </w:tr>
    </w:tbl>
    <w:p w:rsidR="00AA66EB" w:rsidRPr="00C31E7D" w:rsidRDefault="00AA66EB" w:rsidP="00AA66EB">
      <w:pPr>
        <w:snapToGrid w:val="0"/>
        <w:jc w:val="both"/>
        <w:rPr>
          <w:rFonts w:ascii="Verdana" w:hAnsi="Verdana" w:cs="Arial"/>
          <w:b/>
          <w:sz w:val="20"/>
          <w:szCs w:val="20"/>
        </w:rPr>
      </w:pPr>
    </w:p>
    <w:p w:rsidR="00993E49" w:rsidRPr="00C31E7D" w:rsidRDefault="00993E49" w:rsidP="00993E49">
      <w:pPr>
        <w:spacing w:before="150" w:after="150"/>
        <w:rPr>
          <w:rFonts w:ascii="Verdana" w:eastAsia="Times New Roman" w:hAnsi="Verdana" w:cs="Arial"/>
          <w:b/>
          <w:bCs/>
          <w:color w:val="000000"/>
          <w:sz w:val="20"/>
          <w:szCs w:val="20"/>
        </w:rPr>
      </w:pPr>
      <w:bookmarkStart w:id="51" w:name="STATUS_comm"/>
      <w:bookmarkEnd w:id="51"/>
      <w:r w:rsidRPr="00C31E7D">
        <w:rPr>
          <w:rFonts w:ascii="Verdana" w:eastAsia="Times New Roman" w:hAnsi="Verdana" w:cs="Arial"/>
          <w:b/>
          <w:bCs/>
          <w:color w:val="000000"/>
          <w:sz w:val="20"/>
          <w:szCs w:val="20"/>
        </w:rPr>
        <w:t>COMMON CODE TABLES</w:t>
      </w:r>
      <w:r w:rsidR="002B0F8A" w:rsidRPr="00C31E7D">
        <w:rPr>
          <w:rFonts w:ascii="Verdana" w:eastAsia="Times New Roman" w:hAnsi="Verdana" w:cs="Arial"/>
          <w:b/>
          <w:bCs/>
          <w:color w:val="000000"/>
          <w:sz w:val="20"/>
          <w:szCs w:val="20"/>
        </w:rPr>
        <w:t>/DATA DESIGNATORS</w:t>
      </w:r>
      <w:r w:rsidR="002B0F8A" w:rsidRPr="00C31E7D">
        <w:rPr>
          <w:rFonts w:ascii="Verdana" w:eastAsia="Times New Roman" w:hAnsi="Verdana" w:cs="Arial"/>
          <w:b/>
          <w:bCs/>
          <w:color w:val="000000"/>
          <w:sz w:val="20"/>
          <w:szCs w:val="20"/>
        </w:rPr>
        <w:tab/>
      </w:r>
    </w:p>
    <w:tbl>
      <w:tblPr>
        <w:tblW w:w="5000" w:type="pct"/>
        <w:tblCellSpacing w:w="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1614"/>
        <w:gridCol w:w="1454"/>
        <w:gridCol w:w="8023"/>
        <w:gridCol w:w="1600"/>
        <w:gridCol w:w="2304"/>
      </w:tblGrid>
      <w:tr w:rsidR="00993E49" w:rsidRPr="00BE068B" w:rsidTr="00A62B29">
        <w:trPr>
          <w:tblCellSpacing w:w="6" w:type="dxa"/>
        </w:trPr>
        <w:tc>
          <w:tcPr>
            <w:tcW w:w="532" w:type="pct"/>
            <w:shd w:val="clear" w:color="auto" w:fill="FFFFFF"/>
            <w:vAlign w:val="center"/>
            <w:hideMark/>
          </w:tcPr>
          <w:p w:rsidR="00993E49" w:rsidRPr="00BE068B" w:rsidRDefault="00993E49" w:rsidP="00993E49">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ID</w:t>
            </w:r>
          </w:p>
        </w:tc>
        <w:tc>
          <w:tcPr>
            <w:tcW w:w="481" w:type="pct"/>
            <w:shd w:val="clear" w:color="auto" w:fill="FFFFFF"/>
            <w:vAlign w:val="center"/>
            <w:hideMark/>
          </w:tcPr>
          <w:p w:rsidR="00993E49" w:rsidRPr="00BE068B" w:rsidRDefault="00993E49" w:rsidP="00993E49">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Approval for Validation</w:t>
            </w:r>
          </w:p>
        </w:tc>
        <w:tc>
          <w:tcPr>
            <w:tcW w:w="2671" w:type="pct"/>
            <w:shd w:val="clear" w:color="auto" w:fill="FFFFFF"/>
            <w:vAlign w:val="center"/>
            <w:hideMark/>
          </w:tcPr>
          <w:p w:rsidR="00993E49" w:rsidRPr="00BE068B" w:rsidRDefault="00993E49" w:rsidP="00993E49">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Proposals</w:t>
            </w:r>
          </w:p>
        </w:tc>
        <w:tc>
          <w:tcPr>
            <w:tcW w:w="529" w:type="pct"/>
            <w:shd w:val="clear" w:color="auto" w:fill="FFFFFF"/>
            <w:vAlign w:val="center"/>
            <w:hideMark/>
          </w:tcPr>
          <w:p w:rsidR="00993E49" w:rsidRPr="00BE068B" w:rsidRDefault="00993E49" w:rsidP="00993E49">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Status</w:t>
            </w:r>
          </w:p>
        </w:tc>
        <w:tc>
          <w:tcPr>
            <w:tcW w:w="762" w:type="pct"/>
            <w:shd w:val="clear" w:color="auto" w:fill="FFFFFF"/>
            <w:vAlign w:val="center"/>
            <w:hideMark/>
          </w:tcPr>
          <w:p w:rsidR="00993E49" w:rsidRPr="00BE068B" w:rsidRDefault="00993E49" w:rsidP="00993E49">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Confirmed at meeting</w:t>
            </w:r>
          </w:p>
        </w:tc>
      </w:tr>
      <w:tr w:rsidR="00C31E7D"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B15616">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2018-P</w:t>
            </w:r>
            <w:r w:rsidR="00B15616">
              <w:rPr>
                <w:rFonts w:ascii="Verdana" w:eastAsia="Times New Roman" w:hAnsi="Verdana" w:cs="Arial"/>
                <w:color w:val="000000"/>
                <w:sz w:val="20"/>
                <w:szCs w:val="20"/>
              </w:rPr>
              <w:t>1</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3D64E7" w:rsidP="00C31E7D">
            <w:pPr>
              <w:jc w:val="center"/>
              <w:rPr>
                <w:rFonts w:ascii="Verdana" w:hAnsi="Verdana" w:cs="Arial"/>
                <w:color w:val="000000"/>
                <w:sz w:val="20"/>
                <w:szCs w:val="20"/>
              </w:rPr>
            </w:pPr>
            <w:r w:rsidRPr="00BE068B">
              <w:rPr>
                <w:rFonts w:ascii="Verdana" w:hAnsi="Verdana" w:cs="Arial"/>
                <w:color w:val="000000"/>
                <w:sz w:val="20"/>
                <w:szCs w:val="20"/>
              </w:rPr>
              <w:t>PFC-2</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15616" w:rsidRDefault="00EC7840" w:rsidP="00FD3D71">
            <w:pPr>
              <w:rPr>
                <w:rFonts w:ascii="Verdana" w:hAnsi="Verdana"/>
                <w:sz w:val="20"/>
                <w:szCs w:val="20"/>
              </w:rPr>
            </w:pPr>
            <w:hyperlink w:anchor="A2018_P1" w:history="1">
              <w:r w:rsidR="00C31E7D" w:rsidRPr="00B15616">
                <w:rPr>
                  <w:rStyle w:val="Hyperlink"/>
                  <w:rFonts w:ascii="Verdana" w:hAnsi="Verdana"/>
                  <w:sz w:val="20"/>
                  <w:szCs w:val="20"/>
                  <w:u w:val="none"/>
                </w:rPr>
                <w:t>Amendment to Common Code table C-2 by Russian Federation</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BE068B" w:rsidP="00B243F4">
            <w:pPr>
              <w:jc w:val="center"/>
              <w:rPr>
                <w:rFonts w:ascii="Verdana" w:hAnsi="Verdana"/>
                <w:color w:val="FF0000"/>
                <w:sz w:val="20"/>
                <w:szCs w:val="20"/>
              </w:rPr>
            </w:pPr>
            <w:r w:rsidRPr="00BE068B">
              <w:rPr>
                <w:rFonts w:ascii="Verdana" w:hAnsi="Verdana"/>
                <w:color w:val="FF0000"/>
                <w:sz w:val="20"/>
                <w:szCs w:val="20"/>
              </w:rPr>
              <w:t>FT2019-1</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B243F4">
            <w:pPr>
              <w:jc w:val="center"/>
              <w:rPr>
                <w:rFonts w:ascii="Verdana" w:eastAsia="Times New Roman" w:hAnsi="Verdana" w:cs="Arial"/>
                <w:color w:val="000000"/>
                <w:sz w:val="20"/>
                <w:szCs w:val="20"/>
              </w:rPr>
            </w:pPr>
          </w:p>
        </w:tc>
      </w:tr>
      <w:tr w:rsidR="00C31E7D"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2B0F8A">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2018-P</w:t>
            </w:r>
            <w:r w:rsidR="00B15616">
              <w:rPr>
                <w:rFonts w:ascii="Verdana" w:eastAsia="Times New Roman" w:hAnsi="Verdana" w:cs="Arial"/>
                <w:color w:val="000000"/>
                <w:sz w:val="20"/>
                <w:szCs w:val="20"/>
              </w:rPr>
              <w:t>2</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3D64E7" w:rsidP="00C31E7D">
            <w:pPr>
              <w:jc w:val="center"/>
              <w:rPr>
                <w:rFonts w:ascii="Verdana" w:hAnsi="Verdana" w:cs="Arial"/>
                <w:color w:val="000000"/>
                <w:sz w:val="20"/>
                <w:szCs w:val="20"/>
              </w:rPr>
            </w:pPr>
            <w:r w:rsidRPr="00BE068B">
              <w:rPr>
                <w:rFonts w:ascii="Verdana" w:hAnsi="Verdana" w:cs="Arial"/>
                <w:color w:val="000000"/>
                <w:sz w:val="20"/>
                <w:szCs w:val="20"/>
              </w:rPr>
              <w:t>PFC-2</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15616" w:rsidRDefault="00EC7840" w:rsidP="00FD3D71">
            <w:pPr>
              <w:rPr>
                <w:rFonts w:ascii="Verdana" w:hAnsi="Verdana"/>
                <w:sz w:val="20"/>
                <w:szCs w:val="20"/>
              </w:rPr>
            </w:pPr>
            <w:hyperlink w:anchor="A2018_P2" w:history="1">
              <w:r w:rsidR="00C31E7D" w:rsidRPr="00B15616">
                <w:rPr>
                  <w:rStyle w:val="Hyperlink"/>
                  <w:rFonts w:ascii="Verdana" w:hAnsi="Verdana"/>
                  <w:sz w:val="20"/>
                  <w:szCs w:val="20"/>
                  <w:u w:val="none"/>
                </w:rPr>
                <w:t>New entry in Common Code table C-8 by EUMETSAT</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BE068B" w:rsidP="00B243F4">
            <w:pPr>
              <w:jc w:val="center"/>
              <w:rPr>
                <w:rFonts w:ascii="Verdana" w:hAnsi="Verdana"/>
                <w:color w:val="FF0000"/>
                <w:sz w:val="20"/>
                <w:szCs w:val="20"/>
              </w:rPr>
            </w:pPr>
            <w:r w:rsidRPr="00BE068B">
              <w:rPr>
                <w:rFonts w:ascii="Verdana" w:hAnsi="Verdana"/>
                <w:color w:val="FF0000"/>
                <w:sz w:val="20"/>
                <w:szCs w:val="20"/>
              </w:rPr>
              <w:t>FT2019-1</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B243F4">
            <w:pPr>
              <w:jc w:val="center"/>
              <w:rPr>
                <w:rFonts w:ascii="Verdana" w:eastAsia="Times New Roman" w:hAnsi="Verdana" w:cs="Arial"/>
                <w:color w:val="000000"/>
                <w:sz w:val="20"/>
                <w:szCs w:val="20"/>
              </w:rPr>
            </w:pPr>
          </w:p>
        </w:tc>
      </w:tr>
      <w:tr w:rsidR="00C31E7D"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2B0F8A">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2018-P</w:t>
            </w:r>
            <w:r w:rsidR="00B15616">
              <w:rPr>
                <w:rFonts w:ascii="Verdana" w:eastAsia="Times New Roman" w:hAnsi="Verdana" w:cs="Arial"/>
                <w:color w:val="000000"/>
                <w:sz w:val="20"/>
                <w:szCs w:val="20"/>
              </w:rPr>
              <w:t>3</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3D64E7" w:rsidP="00C31E7D">
            <w:pPr>
              <w:jc w:val="center"/>
              <w:rPr>
                <w:rFonts w:ascii="Verdana" w:hAnsi="Verdana" w:cs="Arial"/>
                <w:color w:val="000000"/>
                <w:sz w:val="20"/>
                <w:szCs w:val="20"/>
              </w:rPr>
            </w:pPr>
            <w:r w:rsidRPr="00BE068B">
              <w:rPr>
                <w:rFonts w:ascii="Verdana" w:hAnsi="Verdana" w:cs="Arial"/>
                <w:color w:val="000000"/>
                <w:sz w:val="20"/>
                <w:szCs w:val="20"/>
              </w:rPr>
              <w:t>PFC-2</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15616" w:rsidRDefault="00EC7840" w:rsidP="00FD3D71">
            <w:pPr>
              <w:rPr>
                <w:rFonts w:ascii="Verdana" w:hAnsi="Verdana"/>
                <w:sz w:val="20"/>
                <w:szCs w:val="20"/>
              </w:rPr>
            </w:pPr>
            <w:hyperlink w:anchor="A2018_P3" w:history="1">
              <w:r w:rsidR="00C31E7D" w:rsidRPr="00B15616">
                <w:rPr>
                  <w:rStyle w:val="Hyperlink"/>
                  <w:rFonts w:ascii="Verdana" w:hAnsi="Verdana"/>
                  <w:sz w:val="20"/>
                  <w:szCs w:val="20"/>
                  <w:u w:val="none"/>
                </w:rPr>
                <w:t>New entries in Common Code table C-12 by Brazil</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BE068B" w:rsidP="00B243F4">
            <w:pPr>
              <w:jc w:val="center"/>
              <w:rPr>
                <w:rFonts w:ascii="Verdana" w:hAnsi="Verdana"/>
                <w:color w:val="FF0000"/>
                <w:sz w:val="20"/>
                <w:szCs w:val="20"/>
              </w:rPr>
            </w:pPr>
            <w:r w:rsidRPr="00BE068B">
              <w:rPr>
                <w:rFonts w:ascii="Verdana" w:hAnsi="Verdana"/>
                <w:color w:val="FF0000"/>
                <w:sz w:val="20"/>
                <w:szCs w:val="20"/>
              </w:rPr>
              <w:t>FT2019-1</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B243F4">
            <w:pPr>
              <w:jc w:val="center"/>
              <w:rPr>
                <w:rFonts w:ascii="Verdana" w:eastAsia="Times New Roman" w:hAnsi="Verdana" w:cs="Arial"/>
                <w:color w:val="000000"/>
                <w:sz w:val="20"/>
                <w:szCs w:val="20"/>
              </w:rPr>
            </w:pPr>
          </w:p>
        </w:tc>
      </w:tr>
      <w:tr w:rsidR="00C31E7D"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2B0F8A">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2018-P</w:t>
            </w:r>
            <w:r w:rsidR="00B15616">
              <w:rPr>
                <w:rFonts w:ascii="Verdana" w:eastAsia="Times New Roman" w:hAnsi="Verdana" w:cs="Arial"/>
                <w:color w:val="000000"/>
                <w:sz w:val="20"/>
                <w:szCs w:val="20"/>
              </w:rPr>
              <w:t>4</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3D64E7" w:rsidP="00C31E7D">
            <w:pPr>
              <w:jc w:val="center"/>
              <w:rPr>
                <w:rFonts w:ascii="Verdana" w:hAnsi="Verdana" w:cs="Arial"/>
                <w:color w:val="000000"/>
                <w:sz w:val="20"/>
                <w:szCs w:val="20"/>
              </w:rPr>
            </w:pPr>
            <w:r w:rsidRPr="00BE068B">
              <w:rPr>
                <w:rFonts w:ascii="Verdana" w:hAnsi="Verdana" w:cs="Arial"/>
                <w:color w:val="000000"/>
                <w:sz w:val="20"/>
                <w:szCs w:val="20"/>
              </w:rPr>
              <w:t>PFC-2</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15616" w:rsidRDefault="00EC7840" w:rsidP="00FD3D71">
            <w:pPr>
              <w:rPr>
                <w:rFonts w:ascii="Verdana" w:hAnsi="Verdana"/>
                <w:sz w:val="20"/>
                <w:szCs w:val="20"/>
              </w:rPr>
            </w:pPr>
            <w:hyperlink w:anchor="A2018_P4" w:history="1">
              <w:r w:rsidR="00C31E7D" w:rsidRPr="00B15616">
                <w:rPr>
                  <w:rStyle w:val="Hyperlink"/>
                  <w:rFonts w:ascii="Verdana" w:hAnsi="Verdana"/>
                  <w:sz w:val="20"/>
                  <w:szCs w:val="20"/>
                  <w:u w:val="none"/>
                </w:rPr>
                <w:t>New entries in Common Code tables C-1, C-11 and C-12 by Brazil</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BE068B" w:rsidP="00B243F4">
            <w:pPr>
              <w:jc w:val="center"/>
              <w:rPr>
                <w:rFonts w:ascii="Verdana" w:hAnsi="Verdana"/>
                <w:color w:val="FF0000"/>
                <w:sz w:val="20"/>
                <w:szCs w:val="20"/>
              </w:rPr>
            </w:pPr>
            <w:r w:rsidRPr="00BE068B">
              <w:rPr>
                <w:rFonts w:ascii="Verdana" w:hAnsi="Verdana"/>
                <w:color w:val="FF0000"/>
                <w:sz w:val="20"/>
                <w:szCs w:val="20"/>
              </w:rPr>
              <w:t>FT2019-1</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B243F4">
            <w:pPr>
              <w:jc w:val="center"/>
              <w:rPr>
                <w:rFonts w:ascii="Verdana" w:eastAsia="Times New Roman" w:hAnsi="Verdana" w:cs="Arial"/>
                <w:color w:val="000000"/>
                <w:sz w:val="20"/>
                <w:szCs w:val="20"/>
              </w:rPr>
            </w:pPr>
          </w:p>
        </w:tc>
      </w:tr>
      <w:tr w:rsidR="00C31E7D"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2B0F8A">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2018-P</w:t>
            </w:r>
            <w:r w:rsidR="00B15616">
              <w:rPr>
                <w:rFonts w:ascii="Verdana" w:eastAsia="Times New Roman" w:hAnsi="Verdana" w:cs="Arial"/>
                <w:color w:val="000000"/>
                <w:sz w:val="20"/>
                <w:szCs w:val="20"/>
              </w:rPr>
              <w:t>8</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3D64E7" w:rsidP="00C31E7D">
            <w:pPr>
              <w:jc w:val="center"/>
              <w:rPr>
                <w:rFonts w:ascii="Verdana" w:hAnsi="Verdana" w:cs="Arial"/>
                <w:color w:val="000000"/>
                <w:sz w:val="20"/>
                <w:szCs w:val="20"/>
              </w:rPr>
            </w:pPr>
            <w:r w:rsidRPr="00BE068B">
              <w:rPr>
                <w:rFonts w:ascii="Verdana" w:hAnsi="Verdana" w:cs="Arial"/>
                <w:color w:val="000000"/>
                <w:sz w:val="20"/>
                <w:szCs w:val="20"/>
              </w:rPr>
              <w:t>PFC-2</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15616" w:rsidRDefault="00EC7840" w:rsidP="00FD3D71">
            <w:pPr>
              <w:rPr>
                <w:rFonts w:ascii="Verdana" w:hAnsi="Verdana"/>
                <w:sz w:val="20"/>
                <w:szCs w:val="20"/>
              </w:rPr>
            </w:pPr>
            <w:hyperlink w:anchor="A2018_P8" w:history="1">
              <w:r w:rsidR="00C31E7D" w:rsidRPr="00B15616">
                <w:rPr>
                  <w:rStyle w:val="Hyperlink"/>
                  <w:rFonts w:ascii="Verdana" w:hAnsi="Verdana"/>
                  <w:sz w:val="20"/>
                  <w:szCs w:val="20"/>
                  <w:u w:val="none"/>
                </w:rPr>
                <w:t>Amendment to Common Code table C-2 by Germany</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BE068B" w:rsidP="00B243F4">
            <w:pPr>
              <w:jc w:val="center"/>
              <w:rPr>
                <w:rFonts w:ascii="Verdana" w:hAnsi="Verdana"/>
                <w:color w:val="FF0000"/>
                <w:sz w:val="20"/>
                <w:szCs w:val="20"/>
              </w:rPr>
            </w:pPr>
            <w:r w:rsidRPr="00BE068B">
              <w:rPr>
                <w:rFonts w:ascii="Verdana" w:hAnsi="Verdana"/>
                <w:color w:val="FF0000"/>
                <w:sz w:val="20"/>
                <w:szCs w:val="20"/>
              </w:rPr>
              <w:t>FT2019-1</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B243F4">
            <w:pPr>
              <w:jc w:val="center"/>
              <w:rPr>
                <w:rFonts w:ascii="Verdana" w:eastAsia="Times New Roman" w:hAnsi="Verdana" w:cs="Arial"/>
                <w:color w:val="000000"/>
                <w:sz w:val="20"/>
                <w:szCs w:val="20"/>
              </w:rPr>
            </w:pPr>
          </w:p>
        </w:tc>
      </w:tr>
      <w:tr w:rsidR="00C31E7D"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2B0F8A">
            <w:pPr>
              <w:jc w:val="center"/>
              <w:rPr>
                <w:rFonts w:ascii="Verdana" w:eastAsia="Times New Roman" w:hAnsi="Verdana" w:cs="Arial"/>
                <w:color w:val="000000"/>
                <w:sz w:val="20"/>
                <w:szCs w:val="20"/>
              </w:rPr>
            </w:pP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B243F4">
            <w:pPr>
              <w:jc w:val="center"/>
              <w:rPr>
                <w:rFonts w:ascii="Verdana" w:hAnsi="Verdana" w:cs="Arial"/>
                <w:color w:val="000000"/>
                <w:sz w:val="20"/>
                <w:szCs w:val="20"/>
              </w:rPr>
            </w:pP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FD3D71">
            <w:pPr>
              <w:rPr>
                <w:rFonts w:ascii="Verdana" w:hAnsi="Verdana"/>
                <w:sz w:val="20"/>
                <w:szCs w:val="20"/>
              </w:rPr>
            </w:pPr>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B243F4">
            <w:pPr>
              <w:jc w:val="center"/>
              <w:rPr>
                <w:rFonts w:ascii="Verdana" w:hAnsi="Verdana"/>
                <w:sz w:val="20"/>
                <w:szCs w:val="20"/>
              </w:rPr>
            </w:pP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C31E7D" w:rsidRPr="00BE068B" w:rsidRDefault="00C31E7D" w:rsidP="00B243F4">
            <w:pPr>
              <w:jc w:val="center"/>
              <w:rPr>
                <w:rFonts w:ascii="Verdana" w:eastAsia="Times New Roman" w:hAnsi="Verdana" w:cs="Arial"/>
                <w:color w:val="000000"/>
                <w:sz w:val="20"/>
                <w:szCs w:val="20"/>
              </w:rPr>
            </w:pPr>
          </w:p>
        </w:tc>
      </w:tr>
      <w:tr w:rsidR="002B0F8A"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2B0F8A">
            <w:pPr>
              <w:jc w:val="center"/>
              <w:rPr>
                <w:rFonts w:ascii="Verdana" w:hAnsi="Verdana" w:cs="Arial"/>
                <w:color w:val="000000"/>
                <w:sz w:val="20"/>
                <w:szCs w:val="20"/>
              </w:rPr>
            </w:pPr>
            <w:r w:rsidRPr="00BE068B">
              <w:rPr>
                <w:rFonts w:ascii="Verdana" w:eastAsia="Times New Roman" w:hAnsi="Verdana" w:cs="Arial"/>
                <w:color w:val="000000"/>
                <w:sz w:val="20"/>
                <w:szCs w:val="20"/>
              </w:rPr>
              <w:t>2018-2.5.1</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6836A6" w:rsidP="00B243F4">
            <w:pPr>
              <w:jc w:val="center"/>
              <w:rPr>
                <w:rFonts w:ascii="Verdana" w:hAnsi="Verdana" w:cs="Arial"/>
                <w:color w:val="000000"/>
                <w:sz w:val="20"/>
                <w:szCs w:val="20"/>
              </w:rPr>
            </w:pPr>
            <w:r w:rsidRPr="00BE068B">
              <w:rPr>
                <w:rFonts w:ascii="Verdana" w:hAnsi="Verdana" w:cs="Arial"/>
                <w:color w:val="000000"/>
                <w:sz w:val="20"/>
                <w:szCs w:val="20"/>
              </w:rPr>
              <w:t>CM-II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EC7840" w:rsidP="00FD3D71">
            <w:pPr>
              <w:rPr>
                <w:rFonts w:ascii="Verdana" w:hAnsi="Verdana"/>
                <w:sz w:val="20"/>
                <w:szCs w:val="20"/>
              </w:rPr>
            </w:pPr>
            <w:hyperlink w:anchor="A2018_2_5_1" w:history="1">
              <w:r w:rsidR="002B0F8A" w:rsidRPr="00BE068B">
                <w:rPr>
                  <w:rStyle w:val="Hyperlink"/>
                  <w:rFonts w:ascii="Verdana" w:hAnsi="Verdana"/>
                  <w:sz w:val="20"/>
                  <w:szCs w:val="20"/>
                  <w:u w:val="none"/>
                </w:rPr>
                <w:t>Proposal for new entries in Common Code table C-5 and C-8</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sz w:val="20"/>
                <w:szCs w:val="20"/>
              </w:rPr>
            </w:pPr>
            <w:r w:rsidRPr="00BE068B">
              <w:rPr>
                <w:rFonts w:ascii="Verdana" w:hAnsi="Verdana"/>
                <w:sz w:val="20"/>
                <w:szCs w:val="20"/>
              </w:rPr>
              <w:t>FT2018-2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p>
        </w:tc>
      </w:tr>
      <w:tr w:rsidR="002B0F8A"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color w:val="000000"/>
                <w:sz w:val="20"/>
                <w:szCs w:val="20"/>
              </w:rPr>
            </w:pPr>
            <w:r w:rsidRPr="00BE068B">
              <w:rPr>
                <w:rFonts w:ascii="Verdana" w:eastAsia="Times New Roman" w:hAnsi="Verdana" w:cs="Arial"/>
                <w:color w:val="000000"/>
                <w:sz w:val="20"/>
                <w:szCs w:val="20"/>
              </w:rPr>
              <w:t>2018-2.5.2</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6836A6" w:rsidP="00B243F4">
            <w:pPr>
              <w:jc w:val="center"/>
              <w:rPr>
                <w:rFonts w:ascii="Verdana" w:hAnsi="Verdana" w:cs="Arial"/>
                <w:color w:val="000000"/>
                <w:sz w:val="20"/>
                <w:szCs w:val="20"/>
              </w:rPr>
            </w:pPr>
            <w:r w:rsidRPr="00BE068B">
              <w:rPr>
                <w:rFonts w:ascii="Verdana" w:hAnsi="Verdana" w:cs="Arial"/>
                <w:color w:val="000000"/>
                <w:sz w:val="20"/>
                <w:szCs w:val="20"/>
              </w:rPr>
              <w:t>CM-II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EC7840" w:rsidP="00FD3D71">
            <w:pPr>
              <w:rPr>
                <w:rFonts w:ascii="Verdana" w:hAnsi="Verdana"/>
                <w:sz w:val="20"/>
                <w:szCs w:val="20"/>
              </w:rPr>
            </w:pPr>
            <w:hyperlink w:anchor="A2018_2_5_2" w:history="1">
              <w:r w:rsidR="002B0F8A" w:rsidRPr="00BE068B">
                <w:rPr>
                  <w:rStyle w:val="Hyperlink"/>
                  <w:rFonts w:ascii="Verdana" w:hAnsi="Verdana"/>
                  <w:sz w:val="20"/>
                  <w:szCs w:val="20"/>
                  <w:u w:val="none"/>
                </w:rPr>
                <w:t>New entry in Common Code table C-2 for new radiosondes</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sz w:val="20"/>
                <w:szCs w:val="20"/>
              </w:rPr>
            </w:pPr>
            <w:r w:rsidRPr="00BE068B">
              <w:rPr>
                <w:rFonts w:ascii="Verdana" w:hAnsi="Verdana" w:cs="Arial"/>
                <w:sz w:val="20"/>
                <w:szCs w:val="20"/>
              </w:rPr>
              <w:t>FT2018-2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p>
        </w:tc>
      </w:tr>
      <w:tr w:rsidR="002B0F8A"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color w:val="000000"/>
                <w:sz w:val="20"/>
                <w:szCs w:val="20"/>
              </w:rPr>
            </w:pPr>
            <w:r w:rsidRPr="00BE068B">
              <w:rPr>
                <w:rFonts w:ascii="Verdana" w:eastAsia="Times New Roman" w:hAnsi="Verdana" w:cs="Arial"/>
                <w:color w:val="000000"/>
                <w:sz w:val="20"/>
                <w:szCs w:val="20"/>
              </w:rPr>
              <w:t>2018-2.5.3</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6836A6" w:rsidP="00B243F4">
            <w:pPr>
              <w:jc w:val="center"/>
              <w:rPr>
                <w:rFonts w:ascii="Verdana" w:hAnsi="Verdana" w:cs="Arial"/>
                <w:color w:val="000000"/>
                <w:sz w:val="20"/>
                <w:szCs w:val="20"/>
              </w:rPr>
            </w:pPr>
            <w:r w:rsidRPr="00BE068B">
              <w:rPr>
                <w:rFonts w:ascii="Verdana" w:hAnsi="Verdana" w:cs="Arial"/>
                <w:color w:val="000000"/>
                <w:sz w:val="20"/>
                <w:szCs w:val="20"/>
              </w:rPr>
              <w:t>CM-II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EC7840" w:rsidP="00FD3D71">
            <w:pPr>
              <w:rPr>
                <w:rFonts w:ascii="Verdana" w:hAnsi="Verdana"/>
                <w:sz w:val="20"/>
                <w:szCs w:val="20"/>
              </w:rPr>
            </w:pPr>
            <w:hyperlink w:anchor="A2018_2_5_3" w:history="1">
              <w:r w:rsidR="002B0F8A" w:rsidRPr="00BE068B">
                <w:rPr>
                  <w:rStyle w:val="Hyperlink"/>
                  <w:rFonts w:ascii="Verdana" w:hAnsi="Verdana"/>
                  <w:sz w:val="20"/>
                  <w:szCs w:val="20"/>
                  <w:u w:val="none"/>
                </w:rPr>
                <w:t>New entries in Common Code Table C-12</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sz w:val="20"/>
                <w:szCs w:val="20"/>
              </w:rPr>
            </w:pPr>
            <w:r w:rsidRPr="00BE068B">
              <w:rPr>
                <w:rFonts w:ascii="Verdana" w:hAnsi="Verdana"/>
                <w:sz w:val="20"/>
                <w:szCs w:val="20"/>
              </w:rPr>
              <w:t>FT2018-2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p>
        </w:tc>
      </w:tr>
      <w:tr w:rsidR="002B0F8A"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color w:val="000000"/>
                <w:sz w:val="20"/>
                <w:szCs w:val="20"/>
              </w:rPr>
            </w:pPr>
            <w:r w:rsidRPr="00BE068B">
              <w:rPr>
                <w:rFonts w:ascii="Verdana" w:eastAsia="Times New Roman" w:hAnsi="Verdana" w:cs="Arial"/>
                <w:color w:val="000000"/>
                <w:sz w:val="20"/>
                <w:szCs w:val="20"/>
              </w:rPr>
              <w:lastRenderedPageBreak/>
              <w:t>2018-2.5.4</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6836A6" w:rsidP="00B243F4">
            <w:pPr>
              <w:jc w:val="center"/>
              <w:rPr>
                <w:rFonts w:ascii="Verdana" w:hAnsi="Verdana" w:cs="Arial"/>
                <w:color w:val="000000"/>
                <w:sz w:val="20"/>
                <w:szCs w:val="20"/>
              </w:rPr>
            </w:pPr>
            <w:r w:rsidRPr="00BE068B">
              <w:rPr>
                <w:rFonts w:ascii="Verdana" w:hAnsi="Verdana" w:cs="Arial"/>
                <w:color w:val="000000"/>
                <w:sz w:val="20"/>
                <w:szCs w:val="20"/>
              </w:rPr>
              <w:t>CM-II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EC7840" w:rsidP="00FD3D71">
            <w:pPr>
              <w:rPr>
                <w:rFonts w:ascii="Verdana" w:hAnsi="Verdana"/>
                <w:sz w:val="20"/>
                <w:szCs w:val="20"/>
              </w:rPr>
            </w:pPr>
            <w:hyperlink w:anchor="A2018_2_5_4" w:history="1">
              <w:r w:rsidR="002B0F8A" w:rsidRPr="00BE068B">
                <w:rPr>
                  <w:rStyle w:val="Hyperlink"/>
                  <w:rFonts w:ascii="Verdana" w:hAnsi="Verdana"/>
                  <w:sz w:val="20"/>
                  <w:szCs w:val="20"/>
                  <w:u w:val="none"/>
                </w:rPr>
                <w:t>New entries in Common Code tables C-5 and C-8</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sz w:val="20"/>
                <w:szCs w:val="20"/>
              </w:rPr>
            </w:pPr>
            <w:r w:rsidRPr="00BE068B">
              <w:rPr>
                <w:rFonts w:ascii="Verdana" w:hAnsi="Verdana"/>
                <w:sz w:val="20"/>
                <w:szCs w:val="20"/>
              </w:rPr>
              <w:t>FT2018-2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p>
        </w:tc>
      </w:tr>
      <w:tr w:rsidR="002B0F8A"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color w:val="000000"/>
                <w:sz w:val="20"/>
                <w:szCs w:val="20"/>
              </w:rPr>
            </w:pPr>
            <w:r w:rsidRPr="00BE068B">
              <w:rPr>
                <w:rFonts w:ascii="Verdana" w:eastAsia="Times New Roman" w:hAnsi="Verdana" w:cs="Arial"/>
                <w:color w:val="000000"/>
                <w:sz w:val="20"/>
                <w:szCs w:val="20"/>
              </w:rPr>
              <w:t>2018-2.5.5</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6836A6" w:rsidP="00B243F4">
            <w:pPr>
              <w:jc w:val="center"/>
              <w:rPr>
                <w:rFonts w:ascii="Verdana" w:hAnsi="Verdana" w:cs="Arial"/>
                <w:color w:val="000000"/>
                <w:sz w:val="20"/>
                <w:szCs w:val="20"/>
              </w:rPr>
            </w:pPr>
            <w:r w:rsidRPr="00BE068B">
              <w:rPr>
                <w:rFonts w:ascii="Verdana" w:hAnsi="Verdana" w:cs="Arial"/>
                <w:color w:val="000000"/>
                <w:sz w:val="20"/>
                <w:szCs w:val="20"/>
              </w:rPr>
              <w:t>CM-II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EC7840" w:rsidP="00FD3D71">
            <w:pPr>
              <w:rPr>
                <w:rFonts w:ascii="Verdana" w:hAnsi="Verdana"/>
                <w:sz w:val="20"/>
                <w:szCs w:val="20"/>
              </w:rPr>
            </w:pPr>
            <w:hyperlink w:anchor="A2018_2_5_5" w:history="1">
              <w:r w:rsidR="002B0F8A" w:rsidRPr="00BE068B">
                <w:rPr>
                  <w:rStyle w:val="Hyperlink"/>
                  <w:rFonts w:ascii="Verdana" w:hAnsi="Verdana"/>
                  <w:sz w:val="20"/>
                  <w:szCs w:val="20"/>
                  <w:u w:val="none"/>
                </w:rPr>
                <w:t>New entries in Common Code Table C-3</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sz w:val="20"/>
                <w:szCs w:val="20"/>
              </w:rPr>
            </w:pPr>
            <w:r w:rsidRPr="00BE068B">
              <w:rPr>
                <w:rFonts w:ascii="Verdana" w:hAnsi="Verdana"/>
                <w:sz w:val="20"/>
                <w:szCs w:val="20"/>
              </w:rPr>
              <w:t>FT2018-2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p>
        </w:tc>
      </w:tr>
      <w:tr w:rsidR="002B0F8A"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2018-5.1</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6836A6" w:rsidP="00B243F4">
            <w:pPr>
              <w:jc w:val="center"/>
              <w:rPr>
                <w:rFonts w:ascii="Verdana" w:hAnsi="Verdana" w:cs="Arial"/>
                <w:color w:val="000000"/>
                <w:sz w:val="20"/>
                <w:szCs w:val="20"/>
              </w:rPr>
            </w:pPr>
            <w:r w:rsidRPr="00BE068B">
              <w:rPr>
                <w:rFonts w:ascii="Verdana" w:hAnsi="Verdana" w:cs="Arial"/>
                <w:color w:val="000000"/>
                <w:sz w:val="20"/>
                <w:szCs w:val="20"/>
              </w:rPr>
              <w:t>CM-II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EC7840" w:rsidP="00FD3D71">
            <w:pPr>
              <w:rPr>
                <w:rFonts w:ascii="Verdana" w:hAnsi="Verdana"/>
                <w:sz w:val="20"/>
                <w:szCs w:val="20"/>
              </w:rPr>
            </w:pPr>
            <w:hyperlink w:anchor="A2018_5_1" w:history="1">
              <w:r w:rsidR="002B0F8A" w:rsidRPr="00BE068B">
                <w:rPr>
                  <w:rStyle w:val="Hyperlink"/>
                  <w:rFonts w:ascii="Verdana" w:hAnsi="Verdana"/>
                  <w:sz w:val="20"/>
                  <w:szCs w:val="20"/>
                  <w:u w:val="none"/>
                </w:rPr>
                <w:t>New data designator for space weather</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sz w:val="20"/>
                <w:szCs w:val="20"/>
              </w:rPr>
            </w:pPr>
            <w:r w:rsidRPr="00BE068B">
              <w:rPr>
                <w:rFonts w:ascii="Verdana" w:hAnsi="Verdana"/>
                <w:sz w:val="20"/>
                <w:szCs w:val="20"/>
              </w:rPr>
              <w:t>FT2018-2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p>
        </w:tc>
      </w:tr>
      <w:tr w:rsidR="002B0F8A"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r w:rsidRPr="00BE068B">
              <w:rPr>
                <w:rFonts w:ascii="Verdana" w:eastAsia="Times New Roman" w:hAnsi="Verdana" w:cs="Arial"/>
                <w:color w:val="000000"/>
                <w:sz w:val="20"/>
                <w:szCs w:val="20"/>
              </w:rPr>
              <w:t>2018-5.2</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6836A6" w:rsidP="00B243F4">
            <w:pPr>
              <w:jc w:val="center"/>
              <w:rPr>
                <w:rFonts w:ascii="Verdana" w:hAnsi="Verdana" w:cs="Arial"/>
                <w:color w:val="000000"/>
                <w:sz w:val="20"/>
                <w:szCs w:val="20"/>
              </w:rPr>
            </w:pPr>
            <w:r w:rsidRPr="00BE068B">
              <w:rPr>
                <w:rFonts w:ascii="Verdana" w:hAnsi="Verdana" w:cs="Arial"/>
                <w:color w:val="000000"/>
                <w:sz w:val="20"/>
                <w:szCs w:val="20"/>
              </w:rPr>
              <w:t>CM-II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EC7840" w:rsidP="00FD3D71">
            <w:pPr>
              <w:rPr>
                <w:rFonts w:ascii="Verdana" w:hAnsi="Verdana"/>
                <w:sz w:val="20"/>
                <w:szCs w:val="20"/>
              </w:rPr>
            </w:pPr>
            <w:hyperlink w:anchor="A2018_5_2" w:history="1">
              <w:r w:rsidR="002B0F8A" w:rsidRPr="00BE068B">
                <w:rPr>
                  <w:rStyle w:val="Hyperlink"/>
                  <w:rFonts w:ascii="Verdana" w:hAnsi="Verdana"/>
                  <w:sz w:val="20"/>
                  <w:szCs w:val="20"/>
                  <w:u w:val="none"/>
                </w:rPr>
                <w:t>Global exchange of daily climate data</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sz w:val="20"/>
                <w:szCs w:val="20"/>
              </w:rPr>
            </w:pPr>
            <w:r w:rsidRPr="00BE068B">
              <w:rPr>
                <w:rFonts w:ascii="Verdana" w:hAnsi="Verdana"/>
                <w:sz w:val="20"/>
                <w:szCs w:val="20"/>
              </w:rPr>
              <w:t>FT2018-2</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p>
        </w:tc>
      </w:tr>
      <w:tr w:rsidR="002B0F8A"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color w:val="000000"/>
                <w:sz w:val="20"/>
                <w:szCs w:val="20"/>
              </w:rPr>
            </w:pP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color w:val="000000"/>
                <w:sz w:val="20"/>
                <w:szCs w:val="20"/>
              </w:rPr>
            </w:pP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FD3D71">
            <w:pPr>
              <w:rPr>
                <w:rFonts w:ascii="Verdana" w:hAnsi="Verdana"/>
                <w:sz w:val="20"/>
                <w:szCs w:val="20"/>
              </w:rPr>
            </w:pPr>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hAnsi="Verdana" w:cs="Arial"/>
                <w:sz w:val="20"/>
                <w:szCs w:val="20"/>
              </w:rPr>
            </w:pP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2B0F8A" w:rsidRPr="00BE068B" w:rsidRDefault="002B0F8A" w:rsidP="00B243F4">
            <w:pPr>
              <w:jc w:val="center"/>
              <w:rPr>
                <w:rFonts w:ascii="Verdana" w:eastAsia="Times New Roman" w:hAnsi="Verdana" w:cs="Arial"/>
                <w:color w:val="000000"/>
                <w:sz w:val="20"/>
                <w:szCs w:val="20"/>
              </w:rPr>
            </w:pPr>
          </w:p>
        </w:tc>
      </w:tr>
      <w:tr w:rsidR="00FD3D71" w:rsidRPr="00BE068B" w:rsidTr="00A62B29">
        <w:trPr>
          <w:trHeight w:val="312"/>
          <w:tblCellSpacing w:w="6" w:type="dxa"/>
        </w:trPr>
        <w:tc>
          <w:tcPr>
            <w:tcW w:w="53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BE068B" w:rsidRDefault="00FD3D71" w:rsidP="00B243F4">
            <w:pPr>
              <w:jc w:val="center"/>
              <w:rPr>
                <w:rFonts w:ascii="Verdana" w:hAnsi="Verdana" w:cs="Arial"/>
                <w:color w:val="000000"/>
                <w:sz w:val="20"/>
                <w:szCs w:val="20"/>
              </w:rPr>
            </w:pPr>
            <w:r w:rsidRPr="00BE068B">
              <w:rPr>
                <w:rFonts w:ascii="Verdana" w:hAnsi="Verdana"/>
                <w:color w:val="000000"/>
                <w:sz w:val="20"/>
                <w:szCs w:val="20"/>
              </w:rPr>
              <w:t>2017-2.5.4</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BE068B" w:rsidRDefault="00FD3D71" w:rsidP="00B243F4">
            <w:pPr>
              <w:jc w:val="center"/>
              <w:rPr>
                <w:rFonts w:ascii="Verdana" w:hAnsi="Verdana" w:cs="Arial"/>
                <w:color w:val="000000"/>
                <w:sz w:val="20"/>
                <w:szCs w:val="20"/>
              </w:rPr>
            </w:pPr>
            <w:r w:rsidRPr="00BE068B">
              <w:rPr>
                <w:rFonts w:ascii="Verdana" w:hAnsi="Verdana" w:cs="Arial"/>
                <w:color w:val="000000"/>
                <w:sz w:val="20"/>
                <w:szCs w:val="20"/>
              </w:rPr>
              <w:t>CM-I</w:t>
            </w:r>
          </w:p>
        </w:tc>
        <w:tc>
          <w:tcPr>
            <w:tcW w:w="2671"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BE068B" w:rsidRDefault="00EC7840" w:rsidP="00FD3D71">
            <w:pPr>
              <w:rPr>
                <w:rFonts w:ascii="Verdana" w:hAnsi="Verdana"/>
                <w:color w:val="000000"/>
                <w:sz w:val="20"/>
                <w:szCs w:val="20"/>
              </w:rPr>
            </w:pPr>
            <w:hyperlink w:anchor="A2017_2_5_4" w:history="1">
              <w:r w:rsidR="00FD3D71" w:rsidRPr="00BE068B">
                <w:rPr>
                  <w:rStyle w:val="Hyperlink"/>
                  <w:rFonts w:ascii="Verdana" w:hAnsi="Verdana"/>
                  <w:sz w:val="20"/>
                  <w:szCs w:val="20"/>
                  <w:u w:val="none"/>
                </w:rPr>
                <w:t>Common Code table for master table version numbers of GRIB, BUFR and CREX</w:t>
              </w:r>
            </w:hyperlink>
          </w:p>
        </w:tc>
        <w:tc>
          <w:tcPr>
            <w:tcW w:w="529"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BE068B" w:rsidRDefault="00FD3D71" w:rsidP="00B243F4">
            <w:pPr>
              <w:jc w:val="center"/>
              <w:rPr>
                <w:rFonts w:ascii="Verdana" w:hAnsi="Verdana" w:cs="Arial"/>
                <w:sz w:val="20"/>
                <w:szCs w:val="20"/>
              </w:rPr>
            </w:pPr>
            <w:r w:rsidRPr="00BE068B">
              <w:rPr>
                <w:rFonts w:ascii="Verdana" w:hAnsi="Verdana" w:cs="Arial"/>
                <w:sz w:val="20"/>
                <w:szCs w:val="20"/>
              </w:rPr>
              <w:t>ABC2018</w:t>
            </w:r>
          </w:p>
        </w:tc>
        <w:tc>
          <w:tcPr>
            <w:tcW w:w="762" w:type="pct"/>
            <w:tcBorders>
              <w:top w:val="outset" w:sz="6" w:space="0" w:color="auto"/>
              <w:left w:val="outset" w:sz="6" w:space="0" w:color="auto"/>
              <w:bottom w:val="outset" w:sz="6" w:space="0" w:color="auto"/>
              <w:right w:val="outset" w:sz="6" w:space="0" w:color="auto"/>
            </w:tcBorders>
            <w:shd w:val="clear" w:color="auto" w:fill="FFFFFF"/>
            <w:vAlign w:val="center"/>
          </w:tcPr>
          <w:p w:rsidR="00FD3D71" w:rsidRPr="00BE068B" w:rsidRDefault="00FD3D71" w:rsidP="00B243F4">
            <w:pPr>
              <w:jc w:val="center"/>
              <w:rPr>
                <w:rFonts w:ascii="Verdana" w:eastAsia="Times New Roman" w:hAnsi="Verdana" w:cs="Arial"/>
                <w:color w:val="000000"/>
                <w:sz w:val="20"/>
                <w:szCs w:val="20"/>
              </w:rPr>
            </w:pPr>
          </w:p>
        </w:tc>
      </w:tr>
    </w:tbl>
    <w:p w:rsidR="00FD3D71" w:rsidRPr="00FD3D71" w:rsidRDefault="00FD3D71" w:rsidP="00FD3D71">
      <w:pPr>
        <w:pStyle w:val="ListParagraph"/>
        <w:snapToGrid w:val="0"/>
        <w:ind w:left="284"/>
        <w:jc w:val="both"/>
        <w:rPr>
          <w:rFonts w:ascii="Verdana" w:hAnsi="Verdana" w:cs="Arial"/>
          <w:color w:val="000000"/>
          <w:sz w:val="20"/>
          <w:szCs w:val="20"/>
        </w:rPr>
      </w:pPr>
    </w:p>
    <w:p w:rsidR="00FD3D71" w:rsidRPr="00FD3D71" w:rsidRDefault="00FD3D71" w:rsidP="00993E49">
      <w:pPr>
        <w:spacing w:before="150" w:after="150"/>
        <w:rPr>
          <w:rFonts w:ascii="Verdana" w:eastAsia="Times New Roman" w:hAnsi="Verdana" w:cs="Arial"/>
          <w:bCs/>
          <w:color w:val="000000"/>
          <w:sz w:val="20"/>
          <w:szCs w:val="20"/>
        </w:rPr>
        <w:sectPr w:rsidR="00FD3D71" w:rsidRPr="00FD3D71" w:rsidSect="007A21C1">
          <w:headerReference w:type="even" r:id="rId43"/>
          <w:headerReference w:type="default" r:id="rId44"/>
          <w:footerReference w:type="default" r:id="rId45"/>
          <w:headerReference w:type="first" r:id="rId46"/>
          <w:pgSz w:w="16839" w:h="11907" w:orient="landscape" w:code="9"/>
          <w:pgMar w:top="1009" w:right="1009" w:bottom="1009" w:left="1009" w:header="720" w:footer="720" w:gutter="0"/>
          <w:cols w:space="720"/>
          <w:docGrid w:linePitch="360"/>
        </w:sectPr>
      </w:pPr>
    </w:p>
    <w:p w:rsidR="000E1B06" w:rsidRPr="00C76031" w:rsidRDefault="008E12A4" w:rsidP="00E33FCC">
      <w:pPr>
        <w:spacing w:after="120"/>
        <w:ind w:left="425" w:hanging="425"/>
        <w:rPr>
          <w:rFonts w:ascii="Verdana" w:hAnsi="Verdana" w:cs="Arial"/>
          <w:b/>
          <w:color w:val="000000"/>
          <w:sz w:val="20"/>
          <w:szCs w:val="20"/>
        </w:rPr>
      </w:pPr>
      <w:bookmarkStart w:id="52" w:name="A2018_7"/>
      <w:bookmarkEnd w:id="52"/>
      <w:r w:rsidRPr="00C76031">
        <w:rPr>
          <w:rFonts w:ascii="Verdana" w:hAnsi="Verdana" w:cs="Arial"/>
          <w:b/>
          <w:color w:val="000000"/>
          <w:sz w:val="20"/>
          <w:szCs w:val="20"/>
        </w:rPr>
        <w:lastRenderedPageBreak/>
        <w:t>7</w:t>
      </w:r>
      <w:r w:rsidR="00C76031">
        <w:rPr>
          <w:rFonts w:ascii="Verdana" w:hAnsi="Verdana" w:cs="Arial"/>
          <w:b/>
          <w:color w:val="000000"/>
          <w:sz w:val="20"/>
          <w:szCs w:val="20"/>
        </w:rPr>
        <w:tab/>
      </w:r>
      <w:r w:rsidR="00C9520F" w:rsidRPr="00C76031">
        <w:rPr>
          <w:rFonts w:ascii="Verdana" w:hAnsi="Verdana" w:cs="Arial"/>
          <w:b/>
          <w:color w:val="000000"/>
          <w:sz w:val="20"/>
          <w:szCs w:val="20"/>
        </w:rPr>
        <w:t>MIGRATION TO TABLE-DRIVEN CODE FORMS</w:t>
      </w:r>
    </w:p>
    <w:p w:rsidR="001C3E5E" w:rsidRPr="005C33FD" w:rsidRDefault="00FD2CAF" w:rsidP="00CF67CE">
      <w:pPr>
        <w:spacing w:after="120"/>
        <w:ind w:left="2126" w:hanging="2126"/>
        <w:rPr>
          <w:rStyle w:val="Hyperlink"/>
          <w:rFonts w:ascii="Verdana" w:hAnsi="Verdana" w:cs="Arial"/>
          <w:color w:val="000000"/>
          <w:sz w:val="20"/>
          <w:szCs w:val="20"/>
          <w:u w:val="none"/>
        </w:rPr>
      </w:pPr>
      <w:bookmarkStart w:id="53" w:name="A2018_8_1"/>
      <w:bookmarkStart w:id="54" w:name="A2018_7_1"/>
      <w:bookmarkStart w:id="55" w:name="A2019_7_1"/>
      <w:bookmarkEnd w:id="53"/>
      <w:bookmarkEnd w:id="54"/>
      <w:bookmarkEnd w:id="55"/>
      <w:r w:rsidRPr="00E33FCC">
        <w:rPr>
          <w:rFonts w:ascii="Verdana" w:hAnsi="Verdana"/>
          <w:b/>
          <w:sz w:val="20"/>
          <w:szCs w:val="20"/>
          <w:u w:val="single"/>
        </w:rPr>
        <w:t>201</w:t>
      </w:r>
      <w:r w:rsidR="00BA6DE8" w:rsidRPr="00E33FCC">
        <w:rPr>
          <w:rFonts w:ascii="Verdana" w:hAnsi="Verdana"/>
          <w:b/>
          <w:sz w:val="20"/>
          <w:szCs w:val="20"/>
          <w:u w:val="single"/>
        </w:rPr>
        <w:t>9</w:t>
      </w:r>
      <w:r w:rsidRPr="00E33FCC">
        <w:rPr>
          <w:rFonts w:ascii="Verdana" w:hAnsi="Verdana"/>
          <w:b/>
          <w:sz w:val="20"/>
          <w:szCs w:val="20"/>
          <w:u w:val="single"/>
        </w:rPr>
        <w:t>-</w:t>
      </w:r>
      <w:r w:rsidR="008F6D0D" w:rsidRPr="00E33FCC">
        <w:rPr>
          <w:rFonts w:ascii="Verdana" w:hAnsi="Verdana"/>
          <w:b/>
          <w:sz w:val="20"/>
          <w:szCs w:val="20"/>
          <w:u w:val="single"/>
        </w:rPr>
        <w:t>7</w:t>
      </w:r>
      <w:r w:rsidR="001C3E5E" w:rsidRPr="00E33FCC">
        <w:rPr>
          <w:rFonts w:ascii="Verdana" w:hAnsi="Verdana"/>
          <w:b/>
          <w:sz w:val="20"/>
          <w:szCs w:val="20"/>
          <w:u w:val="single"/>
        </w:rPr>
        <w:t>.1(CM-</w:t>
      </w:r>
      <w:r w:rsidR="008F6D0D" w:rsidRPr="00E33FCC">
        <w:rPr>
          <w:rFonts w:ascii="Verdana" w:hAnsi="Verdana"/>
          <w:b/>
          <w:sz w:val="20"/>
          <w:szCs w:val="20"/>
          <w:u w:val="single"/>
        </w:rPr>
        <w:t>I</w:t>
      </w:r>
      <w:r w:rsidR="00BA6DE8" w:rsidRPr="00E33FCC">
        <w:rPr>
          <w:rFonts w:ascii="Verdana" w:hAnsi="Verdana"/>
          <w:b/>
          <w:sz w:val="20"/>
          <w:szCs w:val="20"/>
          <w:u w:val="single"/>
        </w:rPr>
        <w:t>I</w:t>
      </w:r>
      <w:r w:rsidR="001C3E5E" w:rsidRPr="00E33FCC">
        <w:rPr>
          <w:rFonts w:ascii="Verdana" w:hAnsi="Verdana"/>
          <w:b/>
          <w:sz w:val="20"/>
          <w:szCs w:val="20"/>
          <w:u w:val="single"/>
        </w:rPr>
        <w:t>I)</w:t>
      </w:r>
      <w:r w:rsidR="00C76031" w:rsidRPr="00E33FCC">
        <w:rPr>
          <w:rFonts w:ascii="Verdana" w:hAnsi="Verdana"/>
          <w:b/>
          <w:sz w:val="20"/>
          <w:szCs w:val="20"/>
          <w:u w:val="single"/>
        </w:rPr>
        <w:tab/>
      </w:r>
      <w:r w:rsidR="008E12A4" w:rsidRPr="00E33FCC">
        <w:rPr>
          <w:rFonts w:ascii="Verdana" w:hAnsi="Verdana"/>
          <w:b/>
          <w:sz w:val="20"/>
          <w:szCs w:val="20"/>
          <w:u w:val="single"/>
        </w:rPr>
        <w:t>Comparison of number of reports received in TDCF and</w:t>
      </w:r>
      <w:r w:rsidR="008E12A4" w:rsidRPr="00E33FCC">
        <w:rPr>
          <w:rFonts w:ascii="Verdana" w:hAnsi="Verdana"/>
          <w:b/>
          <w:color w:val="000000"/>
          <w:sz w:val="20"/>
          <w:szCs w:val="20"/>
          <w:u w:val="single"/>
        </w:rPr>
        <w:t xml:space="preserve"> TAC during January 201</w:t>
      </w:r>
      <w:r w:rsidR="00BA6DE8" w:rsidRPr="00E33FCC">
        <w:rPr>
          <w:rFonts w:ascii="Verdana" w:hAnsi="Verdana"/>
          <w:b/>
          <w:color w:val="000000"/>
          <w:sz w:val="20"/>
          <w:szCs w:val="20"/>
          <w:u w:val="single"/>
        </w:rPr>
        <w:t>9</w:t>
      </w:r>
      <w:hyperlink r:id="rId47" w:anchor="S2019_7_1" w:history="1">
        <w:r w:rsidR="00344300" w:rsidRPr="005C33FD">
          <w:rPr>
            <w:rStyle w:val="Hyperlink"/>
            <w:rFonts w:ascii="Verdana" w:hAnsi="Verdana" w:cs="Arial"/>
            <w:sz w:val="20"/>
            <w:szCs w:val="20"/>
            <w:u w:val="none"/>
          </w:rPr>
          <w:sym w:font="Wingdings" w:char="F0DB"/>
        </w:r>
      </w:hyperlink>
    </w:p>
    <w:p w:rsidR="00F50C2E" w:rsidRDefault="00F50C2E" w:rsidP="00F50C2E">
      <w:pPr>
        <w:pStyle w:val="Caption"/>
        <w:keepNext/>
        <w:spacing w:line="220" w:lineRule="exact"/>
        <w:jc w:val="center"/>
        <w:rPr>
          <w:rFonts w:asciiTheme="minorHAnsi" w:hAnsiTheme="minorHAnsi"/>
          <w:noProof/>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w:t>
      </w:r>
      <w:r>
        <w:rPr>
          <w:rFonts w:asciiTheme="minorHAnsi" w:hAnsiTheme="minorHAnsi"/>
          <w:noProof/>
        </w:rPr>
        <w:fldChar w:fldCharType="end"/>
      </w:r>
      <w:r>
        <w:rPr>
          <w:rFonts w:asciiTheme="minorHAnsi" w:hAnsiTheme="minorHAnsi"/>
        </w:rPr>
        <w:t xml:space="preserve"> - Percentage of required surface observations</w:t>
      </w:r>
      <w:r>
        <w:rPr>
          <w:rFonts w:asciiTheme="minorHAnsi" w:hAnsiTheme="minorHAnsi"/>
          <w:noProof/>
        </w:rPr>
        <w:t xml:space="preserve"> received in </w:t>
      </w:r>
      <w:r>
        <w:rPr>
          <w:rFonts w:asciiTheme="minorHAnsi" w:hAnsiTheme="minorHAnsi"/>
          <w:noProof/>
        </w:rPr>
        <w:br/>
        <w:t>Table Driven Code format (TDCF) and in Traditional Alphanumeric Code (TAC)</w:t>
      </w:r>
    </w:p>
    <w:tbl>
      <w:tblPr>
        <w:tblStyle w:val="TableGrid"/>
        <w:tblW w:w="0" w:type="auto"/>
        <w:jc w:val="center"/>
        <w:tblLook w:val="04A0" w:firstRow="1" w:lastRow="0" w:firstColumn="1" w:lastColumn="0" w:noHBand="0" w:noVBand="1"/>
      </w:tblPr>
      <w:tblGrid>
        <w:gridCol w:w="1380"/>
        <w:gridCol w:w="1640"/>
        <w:gridCol w:w="1540"/>
      </w:tblGrid>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
                <w:bCs/>
                <w:color w:val="000000" w:themeColor="text1"/>
                <w:sz w:val="20"/>
                <w:szCs w:val="20"/>
                <w:lang w:eastAsia="en-US"/>
              </w:rPr>
            </w:pPr>
            <w:r>
              <w:rPr>
                <w:rFonts w:asciiTheme="minorHAnsi" w:hAnsiTheme="minorHAnsi"/>
                <w:b/>
                <w:bCs/>
                <w:color w:val="000000" w:themeColor="text1"/>
                <w:sz w:val="20"/>
                <w:szCs w:val="20"/>
              </w:rPr>
              <w:t>WMO Region</w:t>
            </w:r>
          </w:p>
        </w:tc>
        <w:tc>
          <w:tcPr>
            <w:tcW w:w="164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
                <w:bCs/>
                <w:color w:val="000000" w:themeColor="text1"/>
                <w:sz w:val="20"/>
                <w:szCs w:val="20"/>
                <w:lang w:eastAsia="en-US"/>
              </w:rPr>
            </w:pPr>
            <w:r>
              <w:rPr>
                <w:rFonts w:asciiTheme="minorHAnsi" w:hAnsiTheme="minorHAnsi"/>
                <w:b/>
                <w:bCs/>
                <w:color w:val="000000" w:themeColor="text1"/>
                <w:sz w:val="20"/>
                <w:szCs w:val="20"/>
              </w:rPr>
              <w:t>Average % of TDCF</w:t>
            </w:r>
          </w:p>
        </w:tc>
        <w:tc>
          <w:tcPr>
            <w:tcW w:w="154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
                <w:bCs/>
                <w:color w:val="000000" w:themeColor="text1"/>
                <w:sz w:val="20"/>
                <w:szCs w:val="20"/>
                <w:lang w:eastAsia="en-US"/>
              </w:rPr>
            </w:pPr>
            <w:r>
              <w:rPr>
                <w:rFonts w:asciiTheme="minorHAnsi" w:hAnsiTheme="minorHAnsi"/>
                <w:b/>
                <w:bCs/>
                <w:color w:val="000000" w:themeColor="text1"/>
                <w:sz w:val="20"/>
                <w:szCs w:val="20"/>
              </w:rPr>
              <w:t>Average % of TAC</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1</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31</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48</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2</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80</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91</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3</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56</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57</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4</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11</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81</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5</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75</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71</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6</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91</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90</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Antarctica</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53</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Theme="minorHAnsi" w:hAnsiTheme="minorHAnsi"/>
                <w:color w:val="000000"/>
                <w:sz w:val="20"/>
                <w:szCs w:val="20"/>
                <w:lang w:eastAsia="en-US"/>
              </w:rPr>
            </w:pPr>
            <w:r>
              <w:rPr>
                <w:rFonts w:asciiTheme="minorHAnsi" w:hAnsiTheme="minorHAnsi"/>
                <w:color w:val="000000"/>
                <w:sz w:val="20"/>
                <w:szCs w:val="20"/>
              </w:rPr>
              <w:t>55</w:t>
            </w:r>
          </w:p>
        </w:tc>
      </w:tr>
    </w:tbl>
    <w:p w:rsidR="00F50C2E" w:rsidRDefault="00F50C2E" w:rsidP="00F50C2E">
      <w:pPr>
        <w:rPr>
          <w:lang w:eastAsia="en-US"/>
        </w:rPr>
      </w:pPr>
    </w:p>
    <w:p w:rsidR="00F50C2E" w:rsidRDefault="00F50C2E" w:rsidP="00F50C2E"/>
    <w:p w:rsidR="00F50C2E" w:rsidRDefault="00F50C2E" w:rsidP="00F50C2E">
      <w:pPr>
        <w:pStyle w:val="Caption"/>
        <w:keepNext/>
        <w:spacing w:line="220" w:lineRule="exact"/>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2</w:t>
      </w:r>
      <w:r>
        <w:rPr>
          <w:rFonts w:asciiTheme="minorHAnsi" w:hAnsiTheme="minorHAnsi"/>
          <w:noProof/>
        </w:rPr>
        <w:fldChar w:fldCharType="end"/>
      </w:r>
      <w:r>
        <w:rPr>
          <w:rFonts w:asciiTheme="minorHAnsi" w:hAnsiTheme="minorHAnsi"/>
        </w:rPr>
        <w:t xml:space="preserve"> - Percentage of required upper air observations received in </w:t>
      </w:r>
      <w:r>
        <w:rPr>
          <w:rFonts w:asciiTheme="minorHAnsi" w:hAnsiTheme="minorHAnsi"/>
        </w:rPr>
        <w:br/>
        <w:t>Table Driven Code format (TDCF) and in Traditional Alphanumeric Code (TAC)</w:t>
      </w:r>
    </w:p>
    <w:tbl>
      <w:tblPr>
        <w:tblStyle w:val="TableGrid"/>
        <w:tblW w:w="0" w:type="auto"/>
        <w:jc w:val="center"/>
        <w:tblLook w:val="04A0" w:firstRow="1" w:lastRow="0" w:firstColumn="1" w:lastColumn="0" w:noHBand="0" w:noVBand="1"/>
      </w:tblPr>
      <w:tblGrid>
        <w:gridCol w:w="1380"/>
        <w:gridCol w:w="1640"/>
        <w:gridCol w:w="1540"/>
      </w:tblGrid>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
                <w:bCs/>
                <w:color w:val="000000" w:themeColor="text1"/>
                <w:sz w:val="20"/>
                <w:szCs w:val="20"/>
                <w:lang w:eastAsia="en-US"/>
              </w:rPr>
            </w:pPr>
            <w:r>
              <w:rPr>
                <w:rFonts w:asciiTheme="minorHAnsi" w:hAnsiTheme="minorHAnsi"/>
                <w:b/>
                <w:bCs/>
                <w:color w:val="000000" w:themeColor="text1"/>
                <w:sz w:val="20"/>
                <w:szCs w:val="20"/>
              </w:rPr>
              <w:t>WMO Region</w:t>
            </w:r>
          </w:p>
        </w:tc>
        <w:tc>
          <w:tcPr>
            <w:tcW w:w="164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
                <w:bCs/>
                <w:color w:val="000000" w:themeColor="text1"/>
                <w:sz w:val="20"/>
                <w:szCs w:val="20"/>
                <w:lang w:eastAsia="en-US"/>
              </w:rPr>
            </w:pPr>
            <w:r>
              <w:rPr>
                <w:rFonts w:asciiTheme="minorHAnsi" w:hAnsiTheme="minorHAnsi"/>
                <w:b/>
                <w:bCs/>
                <w:color w:val="000000" w:themeColor="text1"/>
                <w:sz w:val="20"/>
                <w:szCs w:val="20"/>
              </w:rPr>
              <w:t>Average % of TDCF</w:t>
            </w:r>
          </w:p>
        </w:tc>
        <w:tc>
          <w:tcPr>
            <w:tcW w:w="154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
                <w:bCs/>
                <w:color w:val="000000" w:themeColor="text1"/>
                <w:sz w:val="20"/>
                <w:szCs w:val="20"/>
                <w:lang w:eastAsia="en-US"/>
              </w:rPr>
            </w:pPr>
            <w:r>
              <w:rPr>
                <w:rFonts w:asciiTheme="minorHAnsi" w:hAnsiTheme="minorHAnsi"/>
                <w:b/>
                <w:bCs/>
                <w:color w:val="000000" w:themeColor="text1"/>
                <w:sz w:val="20"/>
                <w:szCs w:val="20"/>
              </w:rPr>
              <w:t>Average % of TAC</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1</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10</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14</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2</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51</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81</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3</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14</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52</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4</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32</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91</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5</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53</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70</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6</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53</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68</w:t>
            </w:r>
          </w:p>
        </w:tc>
      </w:tr>
      <w:tr w:rsidR="00F50C2E" w:rsidTr="00F50C2E">
        <w:trPr>
          <w:trHeight w:val="300"/>
          <w:jc w:val="center"/>
        </w:trPr>
        <w:tc>
          <w:tcPr>
            <w:tcW w:w="1380" w:type="dxa"/>
            <w:tcBorders>
              <w:top w:val="single" w:sz="4" w:space="0" w:color="auto"/>
              <w:left w:val="single" w:sz="4" w:space="0" w:color="auto"/>
              <w:bottom w:val="single" w:sz="4" w:space="0" w:color="auto"/>
              <w:right w:val="single" w:sz="4" w:space="0" w:color="auto"/>
            </w:tcBorders>
            <w:noWrap/>
            <w:hideMark/>
          </w:tcPr>
          <w:p w:rsidR="00F50C2E" w:rsidRDefault="00F50C2E">
            <w:pPr>
              <w:snapToGrid w:val="0"/>
              <w:jc w:val="center"/>
              <w:rPr>
                <w:rFonts w:asciiTheme="minorHAnsi" w:hAnsiTheme="minorHAnsi"/>
                <w:bCs/>
                <w:color w:val="000000" w:themeColor="text1"/>
                <w:sz w:val="20"/>
                <w:szCs w:val="20"/>
                <w:lang w:eastAsia="en-US"/>
              </w:rPr>
            </w:pPr>
            <w:r>
              <w:rPr>
                <w:rFonts w:asciiTheme="minorHAnsi" w:hAnsiTheme="minorHAnsi"/>
                <w:bCs/>
                <w:color w:val="000000" w:themeColor="text1"/>
                <w:sz w:val="20"/>
                <w:szCs w:val="20"/>
              </w:rPr>
              <w:t>Antarctica</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59</w:t>
            </w:r>
          </w:p>
        </w:tc>
        <w:tc>
          <w:tcPr>
            <w:tcW w:w="1540" w:type="dxa"/>
            <w:tcBorders>
              <w:top w:val="single" w:sz="4" w:space="0" w:color="auto"/>
              <w:left w:val="single" w:sz="4" w:space="0" w:color="auto"/>
              <w:bottom w:val="single" w:sz="4" w:space="0" w:color="auto"/>
              <w:right w:val="single" w:sz="4" w:space="0" w:color="auto"/>
            </w:tcBorders>
            <w:noWrap/>
            <w:vAlign w:val="bottom"/>
            <w:hideMark/>
          </w:tcPr>
          <w:p w:rsidR="00F50C2E" w:rsidRDefault="00F50C2E">
            <w:pPr>
              <w:snapToGrid w:val="0"/>
              <w:jc w:val="center"/>
              <w:rPr>
                <w:rFonts w:ascii="Calibri" w:hAnsi="Calibri"/>
                <w:color w:val="000000"/>
                <w:lang w:eastAsia="en-US"/>
              </w:rPr>
            </w:pPr>
            <w:r>
              <w:rPr>
                <w:rFonts w:ascii="Calibri" w:hAnsi="Calibri"/>
                <w:color w:val="000000"/>
              </w:rPr>
              <w:t>64</w:t>
            </w:r>
          </w:p>
        </w:tc>
      </w:tr>
    </w:tbl>
    <w:p w:rsidR="00F50C2E" w:rsidRDefault="00F50C2E" w:rsidP="00F50C2E">
      <w:pPr>
        <w:rPr>
          <w:lang w:eastAsia="en-US"/>
        </w:rPr>
      </w:pPr>
      <w:r>
        <w:rPr>
          <w:snapToGrid w:val="0"/>
        </w:rPr>
        <w:br w:type="page"/>
      </w:r>
    </w:p>
    <w:p w:rsidR="00F50C2E" w:rsidRDefault="00F50C2E" w:rsidP="00F50C2E">
      <w:pPr>
        <w:pStyle w:val="Caption"/>
        <w:keepNext/>
        <w:spacing w:line="220" w:lineRule="exact"/>
        <w:jc w:val="center"/>
        <w:rPr>
          <w:rFonts w:asciiTheme="minorHAnsi" w:hAnsiTheme="minorHAnsi"/>
        </w:rPr>
      </w:pPr>
      <w:r>
        <w:rPr>
          <w:rFonts w:asciiTheme="minorHAnsi" w:hAnsiTheme="minorHAnsi"/>
        </w:rPr>
        <w:lastRenderedPageBreak/>
        <w:t>Table 3 - Comparison of percentage of required surface reports received in TAC (left-pointing arrow) and TDCF (right pointing arrow) in the period 1-15 January 2019. The key is in Table 5</w:t>
      </w:r>
    </w:p>
    <w:p w:rsidR="00F50C2E" w:rsidRDefault="00F50C2E" w:rsidP="00F50C2E">
      <w:pPr>
        <w:pStyle w:val="Caption"/>
        <w:keepNext/>
        <w:rPr>
          <w:rFonts w:ascii="Arial" w:hAnsi="Arial"/>
        </w:rPr>
      </w:pPr>
      <w:r>
        <w:rPr>
          <w:rFonts w:ascii="Arial" w:hAnsi="Arial"/>
          <w:noProof/>
          <w:lang w:val="en-GB" w:eastAsia="ja-JP"/>
        </w:rPr>
        <mc:AlternateContent>
          <mc:Choice Requires="wps">
            <w:drawing>
              <wp:anchor distT="0" distB="0" distL="114300" distR="114300" simplePos="0" relativeHeight="251731968" behindDoc="0" locked="0" layoutInCell="1" allowOverlap="1" wp14:anchorId="14CBF859" wp14:editId="70033B6E">
                <wp:simplePos x="0" y="0"/>
                <wp:positionH relativeFrom="column">
                  <wp:posOffset>5128260</wp:posOffset>
                </wp:positionH>
                <wp:positionV relativeFrom="paragraph">
                  <wp:posOffset>2629535</wp:posOffset>
                </wp:positionV>
                <wp:extent cx="949325" cy="349250"/>
                <wp:effectExtent l="0" t="0" r="22225" b="12700"/>
                <wp:wrapNone/>
                <wp:docPr id="24" name="Oval 24"/>
                <wp:cNvGraphicFramePr/>
                <a:graphic xmlns:a="http://schemas.openxmlformats.org/drawingml/2006/main">
                  <a:graphicData uri="http://schemas.microsoft.com/office/word/2010/wordprocessingShape">
                    <wps:wsp>
                      <wps:cNvSpPr/>
                      <wps:spPr>
                        <a:xfrm>
                          <a:off x="0" y="0"/>
                          <a:ext cx="949325"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403.8pt;margin-top:207.05pt;width:74.75pt;height: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" filled="f" strokecolor="#243f60 [1604]" strokeweight="2pt"/>
            </w:pict>
          </mc:Fallback>
        </mc:AlternateContent>
      </w:r>
      <w:r>
        <w:rPr>
          <w:rFonts w:ascii="Arial" w:hAnsi="Arial"/>
          <w:noProof/>
          <w:lang w:val="en-GB" w:eastAsia="ja-JP"/>
        </w:rPr>
        <mc:AlternateContent>
          <mc:Choice Requires="wps">
            <w:drawing>
              <wp:anchor distT="0" distB="0" distL="114300" distR="114300" simplePos="0" relativeHeight="251721728" behindDoc="0" locked="0" layoutInCell="1" allowOverlap="1" wp14:anchorId="470BE7A4" wp14:editId="2EC26202">
                <wp:simplePos x="0" y="0"/>
                <wp:positionH relativeFrom="column">
                  <wp:posOffset>613410</wp:posOffset>
                </wp:positionH>
                <wp:positionV relativeFrom="paragraph">
                  <wp:posOffset>226060</wp:posOffset>
                </wp:positionV>
                <wp:extent cx="1682750" cy="594360"/>
                <wp:effectExtent l="0" t="0" r="12700" b="15240"/>
                <wp:wrapNone/>
                <wp:docPr id="23" name="Oval 23"/>
                <wp:cNvGraphicFramePr/>
                <a:graphic xmlns:a="http://schemas.openxmlformats.org/drawingml/2006/main">
                  <a:graphicData uri="http://schemas.microsoft.com/office/word/2010/wordprocessingShape">
                    <wps:wsp>
                      <wps:cNvSpPr/>
                      <wps:spPr>
                        <a:xfrm>
                          <a:off x="0" y="0"/>
                          <a:ext cx="1682750" cy="594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48.3pt;margin-top:17.8pt;width:132.5pt;height:4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" filled="f" strokecolor="#243f60 [1604]" strokeweight="2pt"/>
            </w:pict>
          </mc:Fallback>
        </mc:AlternateContent>
      </w:r>
      <w:r>
        <w:rPr>
          <w:rFonts w:ascii="Arial" w:hAnsi="Arial"/>
          <w:noProof/>
          <w:lang w:val="en-GB" w:eastAsia="ja-JP"/>
        </w:rPr>
        <mc:AlternateContent>
          <mc:Choice Requires="wps">
            <w:drawing>
              <wp:anchor distT="0" distB="0" distL="114300" distR="114300" simplePos="0" relativeHeight="251722752" behindDoc="0" locked="0" layoutInCell="1" allowOverlap="1" wp14:anchorId="7236C1FD" wp14:editId="39BCE9E4">
                <wp:simplePos x="0" y="0"/>
                <wp:positionH relativeFrom="column">
                  <wp:posOffset>3245485</wp:posOffset>
                </wp:positionH>
                <wp:positionV relativeFrom="paragraph">
                  <wp:posOffset>1683385</wp:posOffset>
                </wp:positionV>
                <wp:extent cx="990600" cy="574675"/>
                <wp:effectExtent l="0" t="0" r="19050" b="15875"/>
                <wp:wrapNone/>
                <wp:docPr id="22" name="Oval 22"/>
                <wp:cNvGraphicFramePr/>
                <a:graphic xmlns:a="http://schemas.openxmlformats.org/drawingml/2006/main">
                  <a:graphicData uri="http://schemas.microsoft.com/office/word/2010/wordprocessingShape">
                    <wps:wsp>
                      <wps:cNvSpPr/>
                      <wps:spPr>
                        <a:xfrm>
                          <a:off x="0" y="0"/>
                          <a:ext cx="990600" cy="574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2" o:spid="_x0000_s1026" style="position:absolute;margin-left:255.55pt;margin-top:132.55pt;width:78pt;height:4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" filled="f" strokecolor="#243f60 [1604]" strokeweight="2pt"/>
            </w:pict>
          </mc:Fallback>
        </mc:AlternateContent>
      </w:r>
      <w:r>
        <w:rPr>
          <w:rFonts w:ascii="Arial" w:hAnsi="Arial"/>
          <w:noProof/>
          <w:lang w:val="en-GB" w:eastAsia="ja-JP"/>
        </w:rPr>
        <mc:AlternateContent>
          <mc:Choice Requires="wps">
            <w:drawing>
              <wp:anchor distT="0" distB="0" distL="114300" distR="114300" simplePos="0" relativeHeight="251724800" behindDoc="0" locked="0" layoutInCell="1" allowOverlap="1" wp14:anchorId="1F65A7B9" wp14:editId="19E01A28">
                <wp:simplePos x="0" y="0"/>
                <wp:positionH relativeFrom="column">
                  <wp:posOffset>3785235</wp:posOffset>
                </wp:positionH>
                <wp:positionV relativeFrom="paragraph">
                  <wp:posOffset>749935</wp:posOffset>
                </wp:positionV>
                <wp:extent cx="1238250" cy="533400"/>
                <wp:effectExtent l="0" t="0" r="19050" b="19050"/>
                <wp:wrapNone/>
                <wp:docPr id="21" name="Oval 21"/>
                <wp:cNvGraphicFramePr/>
                <a:graphic xmlns:a="http://schemas.openxmlformats.org/drawingml/2006/main">
                  <a:graphicData uri="http://schemas.microsoft.com/office/word/2010/wordprocessingShape">
                    <wps:wsp>
                      <wps:cNvSpPr/>
                      <wps:spPr>
                        <a:xfrm>
                          <a:off x="0" y="0"/>
                          <a:ext cx="1238250" cy="533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298.05pt;margin-top:59.05pt;width:97.5pt;height: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" filled="f" strokecolor="#243f60 [1604]" strokeweight="2pt"/>
            </w:pict>
          </mc:Fallback>
        </mc:AlternateContent>
      </w:r>
      <w:r>
        <w:rPr>
          <w:rFonts w:ascii="Arial" w:hAnsi="Arial"/>
          <w:noProof/>
          <w:lang w:val="en-GB" w:eastAsia="ja-JP"/>
        </w:rPr>
        <mc:AlternateContent>
          <mc:Choice Requires="wps">
            <w:drawing>
              <wp:anchor distT="0" distB="0" distL="114300" distR="114300" simplePos="0" relativeHeight="251723776" behindDoc="0" locked="0" layoutInCell="1" allowOverlap="1" wp14:anchorId="455841FA" wp14:editId="65E7FEAB">
                <wp:simplePos x="0" y="0"/>
                <wp:positionH relativeFrom="column">
                  <wp:posOffset>1753235</wp:posOffset>
                </wp:positionH>
                <wp:positionV relativeFrom="paragraph">
                  <wp:posOffset>1880235</wp:posOffset>
                </wp:positionV>
                <wp:extent cx="574675" cy="698500"/>
                <wp:effectExtent l="0" t="0" r="15875" b="25400"/>
                <wp:wrapNone/>
                <wp:docPr id="20" name="Oval 20"/>
                <wp:cNvGraphicFramePr/>
                <a:graphic xmlns:a="http://schemas.openxmlformats.org/drawingml/2006/main">
                  <a:graphicData uri="http://schemas.microsoft.com/office/word/2010/wordprocessingShape">
                    <wps:wsp>
                      <wps:cNvSpPr/>
                      <wps:spPr>
                        <a:xfrm>
                          <a:off x="0" y="0"/>
                          <a:ext cx="574675" cy="698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38.05pt;margin-top:148.05pt;width:45.25pt;height: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" filled="f" strokecolor="#243f60 [1604]" strokeweight="2pt"/>
            </w:pict>
          </mc:Fallback>
        </mc:AlternateContent>
      </w:r>
      <w:r>
        <w:rPr>
          <w:noProof/>
          <w:lang w:val="en-GB" w:eastAsia="ja-JP"/>
        </w:rPr>
        <w:drawing>
          <wp:inline distT="0" distB="0" distL="0" distR="0" wp14:anchorId="1021C0B6" wp14:editId="79EAD0BE">
            <wp:extent cx="6112510" cy="3042285"/>
            <wp:effectExtent l="19050" t="19050" r="21590" b="24765"/>
            <wp:docPr id="13" name="Picture 13" descr="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2510" cy="3042285"/>
                    </a:xfrm>
                    <a:prstGeom prst="rect">
                      <a:avLst/>
                    </a:prstGeom>
                    <a:noFill/>
                    <a:ln w="9525" cmpd="sng">
                      <a:solidFill>
                        <a:srgbClr val="000000"/>
                      </a:solidFill>
                      <a:miter lim="800000"/>
                      <a:headEnd/>
                      <a:tailEnd/>
                    </a:ln>
                    <a:effectLst/>
                  </pic:spPr>
                </pic:pic>
              </a:graphicData>
            </a:graphic>
          </wp:inline>
        </w:drawing>
      </w:r>
    </w:p>
    <w:p w:rsidR="00F50C2E" w:rsidRDefault="00F50C2E" w:rsidP="00F50C2E">
      <w:pPr>
        <w:rPr>
          <w:rFonts w:ascii="Verdana" w:hAnsi="Verdana"/>
          <w:bCs/>
          <w:sz w:val="20"/>
          <w:szCs w:val="20"/>
        </w:rPr>
      </w:pPr>
    </w:p>
    <w:p w:rsidR="00F50C2E" w:rsidRDefault="00F50C2E" w:rsidP="00F50C2E">
      <w:pPr>
        <w:pStyle w:val="Caption"/>
        <w:keepNext/>
        <w:rPr>
          <w:rFonts w:ascii="Arial" w:hAnsi="Arial"/>
          <w:bCs/>
        </w:rPr>
      </w:pPr>
    </w:p>
    <w:p w:rsidR="00F50C2E" w:rsidRDefault="00F50C2E" w:rsidP="00F50C2E">
      <w:pPr>
        <w:pStyle w:val="Caption"/>
        <w:keepNext/>
        <w:spacing w:line="220" w:lineRule="exact"/>
        <w:jc w:val="center"/>
        <w:rPr>
          <w:rFonts w:asciiTheme="minorHAnsi" w:hAnsiTheme="minorHAnsi"/>
        </w:rPr>
      </w:pPr>
      <w:r>
        <w:rPr>
          <w:rFonts w:asciiTheme="minorHAnsi" w:hAnsiTheme="minorHAnsi"/>
        </w:rPr>
        <w:t>Table 4 - Comparison of percentage of required upper air reports received in TAC (left-pointing arrow) and TDCF (right pointing arrow) in the period 1-15 January 2019. The key is in Table 5</w:t>
      </w:r>
    </w:p>
    <w:p w:rsidR="00F50C2E" w:rsidRDefault="00F50C2E" w:rsidP="00F50C2E">
      <w:pPr>
        <w:rPr>
          <w:noProof/>
          <w:lang w:eastAsia="zh-CN"/>
        </w:rPr>
      </w:pPr>
      <w:r>
        <w:rPr>
          <w:noProof/>
          <w:lang w:eastAsia="ja-JP"/>
        </w:rPr>
        <mc:AlternateContent>
          <mc:Choice Requires="wps">
            <w:drawing>
              <wp:anchor distT="0" distB="0" distL="114300" distR="114300" simplePos="0" relativeHeight="251730944" behindDoc="0" locked="0" layoutInCell="1" allowOverlap="1" wp14:anchorId="405705EE" wp14:editId="658B4D81">
                <wp:simplePos x="0" y="0"/>
                <wp:positionH relativeFrom="column">
                  <wp:posOffset>4712335</wp:posOffset>
                </wp:positionH>
                <wp:positionV relativeFrom="paragraph">
                  <wp:posOffset>1355090</wp:posOffset>
                </wp:positionV>
                <wp:extent cx="447675" cy="215900"/>
                <wp:effectExtent l="0" t="0" r="28575" b="12700"/>
                <wp:wrapNone/>
                <wp:docPr id="19" name="Oval 19"/>
                <wp:cNvGraphicFramePr/>
                <a:graphic xmlns:a="http://schemas.openxmlformats.org/drawingml/2006/main">
                  <a:graphicData uri="http://schemas.microsoft.com/office/word/2010/wordprocessingShape">
                    <wps:wsp>
                      <wps:cNvSpPr/>
                      <wps:spPr>
                        <a:xfrm>
                          <a:off x="0" y="0"/>
                          <a:ext cx="447675" cy="215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371.05pt;margin-top:106.7pt;width:35.25pt;height: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" filled="f" strokecolor="#243f60 [1604]" strokeweight="2pt"/>
            </w:pict>
          </mc:Fallback>
        </mc:AlternateContent>
      </w:r>
      <w:r>
        <w:rPr>
          <w:noProof/>
          <w:lang w:eastAsia="ja-JP"/>
        </w:rPr>
        <mc:AlternateContent>
          <mc:Choice Requires="wps">
            <w:drawing>
              <wp:anchor distT="0" distB="0" distL="114300" distR="114300" simplePos="0" relativeHeight="251729920" behindDoc="0" locked="0" layoutInCell="1" allowOverlap="1" wp14:anchorId="2C294A19" wp14:editId="470C5AB4">
                <wp:simplePos x="0" y="0"/>
                <wp:positionH relativeFrom="column">
                  <wp:posOffset>5877560</wp:posOffset>
                </wp:positionH>
                <wp:positionV relativeFrom="paragraph">
                  <wp:posOffset>2107565</wp:posOffset>
                </wp:positionV>
                <wp:extent cx="257175" cy="311150"/>
                <wp:effectExtent l="0" t="0" r="28575" b="12700"/>
                <wp:wrapNone/>
                <wp:docPr id="18" name="Oval 18"/>
                <wp:cNvGraphicFramePr/>
                <a:graphic xmlns:a="http://schemas.openxmlformats.org/drawingml/2006/main">
                  <a:graphicData uri="http://schemas.microsoft.com/office/word/2010/wordprocessingShape">
                    <wps:wsp>
                      <wps:cNvSpPr/>
                      <wps:spPr>
                        <a:xfrm>
                          <a:off x="0" y="0"/>
                          <a:ext cx="257175" cy="311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8" o:spid="_x0000_s1026" style="position:absolute;margin-left:462.8pt;margin-top:165.95pt;width:20.25pt;height: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" filled="f" strokecolor="#243f60 [1604]" strokeweight="2pt"/>
            </w:pict>
          </mc:Fallback>
        </mc:AlternateContent>
      </w:r>
      <w:r>
        <w:rPr>
          <w:noProof/>
          <w:lang w:eastAsia="ja-JP"/>
        </w:rPr>
        <mc:AlternateContent>
          <mc:Choice Requires="wps">
            <w:drawing>
              <wp:anchor distT="0" distB="0" distL="114300" distR="114300" simplePos="0" relativeHeight="251728896" behindDoc="0" locked="0" layoutInCell="1" allowOverlap="1" wp14:anchorId="40007904" wp14:editId="6D2F6F2F">
                <wp:simplePos x="0" y="0"/>
                <wp:positionH relativeFrom="column">
                  <wp:posOffset>3658235</wp:posOffset>
                </wp:positionH>
                <wp:positionV relativeFrom="paragraph">
                  <wp:posOffset>1015365</wp:posOffset>
                </wp:positionV>
                <wp:extent cx="463550" cy="292100"/>
                <wp:effectExtent l="0" t="0" r="12700" b="12700"/>
                <wp:wrapNone/>
                <wp:docPr id="17" name="Oval 17"/>
                <wp:cNvGraphicFramePr/>
                <a:graphic xmlns:a="http://schemas.openxmlformats.org/drawingml/2006/main">
                  <a:graphicData uri="http://schemas.microsoft.com/office/word/2010/wordprocessingShape">
                    <wps:wsp>
                      <wps:cNvSpPr/>
                      <wps:spPr>
                        <a:xfrm>
                          <a:off x="0" y="0"/>
                          <a:ext cx="463550" cy="292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288.05pt;margin-top:79.95pt;width:36.5pt;height: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" filled="f" strokecolor="#243f60 [1604]" strokeweight="2pt"/>
            </w:pict>
          </mc:Fallback>
        </mc:AlternateContent>
      </w:r>
      <w:r>
        <w:rPr>
          <w:noProof/>
          <w:lang w:eastAsia="ja-JP"/>
        </w:rPr>
        <mc:AlternateContent>
          <mc:Choice Requires="wps">
            <w:drawing>
              <wp:anchor distT="0" distB="0" distL="114300" distR="114300" simplePos="0" relativeHeight="251725824" behindDoc="0" locked="0" layoutInCell="1" allowOverlap="1" wp14:anchorId="4FC94B05" wp14:editId="784FDCB3">
                <wp:simplePos x="0" y="0"/>
                <wp:positionH relativeFrom="column">
                  <wp:posOffset>1083310</wp:posOffset>
                </wp:positionH>
                <wp:positionV relativeFrom="paragraph">
                  <wp:posOffset>1078865</wp:posOffset>
                </wp:positionV>
                <wp:extent cx="1060450" cy="400050"/>
                <wp:effectExtent l="0" t="0" r="25400" b="19050"/>
                <wp:wrapNone/>
                <wp:docPr id="16" name="Oval 16"/>
                <wp:cNvGraphicFramePr/>
                <a:graphic xmlns:a="http://schemas.openxmlformats.org/drawingml/2006/main">
                  <a:graphicData uri="http://schemas.microsoft.com/office/word/2010/wordprocessingShape">
                    <wps:wsp>
                      <wps:cNvSpPr/>
                      <wps:spPr>
                        <a:xfrm>
                          <a:off x="0" y="0"/>
                          <a:ext cx="1060450" cy="400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85.3pt;margin-top:84.95pt;width:83.5pt;height: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" filled="f" strokecolor="#243f60 [1604]" strokeweight="2pt"/>
            </w:pict>
          </mc:Fallback>
        </mc:AlternateContent>
      </w:r>
      <w:r>
        <w:rPr>
          <w:noProof/>
          <w:lang w:eastAsia="ja-JP"/>
        </w:rPr>
        <mc:AlternateContent>
          <mc:Choice Requires="wps">
            <w:drawing>
              <wp:anchor distT="0" distB="0" distL="114300" distR="114300" simplePos="0" relativeHeight="251726848" behindDoc="0" locked="0" layoutInCell="1" allowOverlap="1" wp14:anchorId="2AD2AFB9" wp14:editId="6FAC06E0">
                <wp:simplePos x="0" y="0"/>
                <wp:positionH relativeFrom="column">
                  <wp:posOffset>1873885</wp:posOffset>
                </wp:positionH>
                <wp:positionV relativeFrom="paragraph">
                  <wp:posOffset>1510665</wp:posOffset>
                </wp:positionV>
                <wp:extent cx="704850" cy="628650"/>
                <wp:effectExtent l="0" t="0" r="19050" b="19050"/>
                <wp:wrapNone/>
                <wp:docPr id="15" name="Oval 15"/>
                <wp:cNvGraphicFramePr/>
                <a:graphic xmlns:a="http://schemas.openxmlformats.org/drawingml/2006/main">
                  <a:graphicData uri="http://schemas.microsoft.com/office/word/2010/wordprocessingShape">
                    <wps:wsp>
                      <wps:cNvSpPr/>
                      <wps:spPr>
                        <a:xfrm>
                          <a:off x="0" y="0"/>
                          <a:ext cx="704850" cy="628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147.55pt;margin-top:118.95pt;width:55.5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" filled="f" strokecolor="#243f60 [1604]" strokeweight="2pt"/>
            </w:pict>
          </mc:Fallback>
        </mc:AlternateContent>
      </w:r>
      <w:r>
        <w:rPr>
          <w:noProof/>
          <w:lang w:eastAsia="ja-JP"/>
        </w:rPr>
        <mc:AlternateContent>
          <mc:Choice Requires="wps">
            <w:drawing>
              <wp:anchor distT="0" distB="0" distL="114300" distR="114300" simplePos="0" relativeHeight="251727872" behindDoc="0" locked="0" layoutInCell="1" allowOverlap="1" wp14:anchorId="3590A1D5" wp14:editId="089D35C9">
                <wp:simplePos x="0" y="0"/>
                <wp:positionH relativeFrom="column">
                  <wp:posOffset>3385185</wp:posOffset>
                </wp:positionH>
                <wp:positionV relativeFrom="paragraph">
                  <wp:posOffset>104140</wp:posOffset>
                </wp:positionV>
                <wp:extent cx="2622550" cy="768350"/>
                <wp:effectExtent l="0" t="0" r="25400" b="12700"/>
                <wp:wrapNone/>
                <wp:docPr id="14" name="Oval 14"/>
                <wp:cNvGraphicFramePr/>
                <a:graphic xmlns:a="http://schemas.openxmlformats.org/drawingml/2006/main">
                  <a:graphicData uri="http://schemas.microsoft.com/office/word/2010/wordprocessingShape">
                    <wps:wsp>
                      <wps:cNvSpPr/>
                      <wps:spPr>
                        <a:xfrm>
                          <a:off x="0" y="0"/>
                          <a:ext cx="2622550" cy="768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266.55pt;margin-top:8.2pt;width:206.5pt;height:6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" filled="f" strokecolor="#243f60 [1604]" strokeweight="2pt"/>
            </w:pict>
          </mc:Fallback>
        </mc:AlternateContent>
      </w:r>
      <w:r>
        <w:rPr>
          <w:noProof/>
          <w:lang w:eastAsia="ja-JP"/>
        </w:rPr>
        <w:drawing>
          <wp:inline distT="0" distB="0" distL="0" distR="0" wp14:anchorId="1225057D" wp14:editId="315038FE">
            <wp:extent cx="6117590" cy="3053715"/>
            <wp:effectExtent l="19050" t="19050" r="16510" b="13335"/>
            <wp:docPr id="12" name="Picture 12"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7590" cy="3053715"/>
                    </a:xfrm>
                    <a:prstGeom prst="rect">
                      <a:avLst/>
                    </a:prstGeom>
                    <a:noFill/>
                    <a:ln w="9525" cmpd="sng">
                      <a:solidFill>
                        <a:srgbClr val="000000"/>
                      </a:solidFill>
                      <a:miter lim="800000"/>
                      <a:headEnd/>
                      <a:tailEnd/>
                    </a:ln>
                    <a:effectLst/>
                  </pic:spPr>
                </pic:pic>
              </a:graphicData>
            </a:graphic>
          </wp:inline>
        </w:drawing>
      </w:r>
    </w:p>
    <w:p w:rsidR="00F50C2E" w:rsidRDefault="00F50C2E" w:rsidP="00F50C2E">
      <w:pPr>
        <w:rPr>
          <w:lang w:eastAsia="en-US"/>
        </w:rPr>
      </w:pPr>
    </w:p>
    <w:p w:rsidR="00F50C2E" w:rsidRDefault="00F50C2E" w:rsidP="00F50C2E">
      <w:pPr>
        <w:pStyle w:val="Caption"/>
        <w:keepNext/>
        <w:jc w:val="center"/>
      </w:pPr>
      <w:r>
        <w:lastRenderedPageBreak/>
        <w:t>Table 5. Key for Table 3</w:t>
      </w:r>
      <w:r>
        <w:rPr>
          <w:noProof/>
        </w:rPr>
        <w:t xml:space="preserve"> and 4</w:t>
      </w:r>
    </w:p>
    <w:p w:rsidR="00F50C2E" w:rsidRDefault="00F50C2E" w:rsidP="00F50C2E">
      <w:pPr>
        <w:jc w:val="center"/>
        <w:rPr>
          <w:rFonts w:ascii="Verdana" w:hAnsi="Verdana"/>
          <w:bCs/>
          <w:sz w:val="20"/>
          <w:szCs w:val="20"/>
        </w:rPr>
      </w:pPr>
      <w:r>
        <w:rPr>
          <w:noProof/>
          <w:lang w:eastAsia="ja-JP"/>
        </w:rPr>
        <w:drawing>
          <wp:inline distT="0" distB="0" distL="0" distR="0" wp14:anchorId="6DA74508" wp14:editId="45103F2A">
            <wp:extent cx="1251585" cy="133921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1585" cy="1339215"/>
                    </a:xfrm>
                    <a:prstGeom prst="rect">
                      <a:avLst/>
                    </a:prstGeom>
                    <a:noFill/>
                    <a:ln>
                      <a:noFill/>
                    </a:ln>
                  </pic:spPr>
                </pic:pic>
              </a:graphicData>
            </a:graphic>
          </wp:inline>
        </w:drawing>
      </w:r>
    </w:p>
    <w:p w:rsidR="00F200D5" w:rsidRDefault="00F200D5" w:rsidP="0021740E">
      <w:pPr>
        <w:rPr>
          <w:rFonts w:ascii="Verdana" w:hAnsi="Verdana"/>
          <w:bCs/>
          <w:sz w:val="20"/>
          <w:szCs w:val="20"/>
        </w:rPr>
      </w:pPr>
    </w:p>
    <w:p w:rsidR="000E048D" w:rsidRDefault="000E048D">
      <w:pPr>
        <w:suppressAutoHyphens w:val="0"/>
        <w:rPr>
          <w:rFonts w:ascii="Verdana" w:hAnsi="Verdana" w:cs="Lucidasans"/>
          <w:iCs/>
          <w:sz w:val="20"/>
          <w:szCs w:val="20"/>
          <w:lang w:val="en-US"/>
        </w:rPr>
      </w:pPr>
      <w:r>
        <w:rPr>
          <w:rFonts w:ascii="Verdana" w:hAnsi="Verdana"/>
          <w:i/>
        </w:rPr>
        <w:br w:type="page"/>
      </w:r>
    </w:p>
    <w:p w:rsidR="001C3E5E" w:rsidRPr="00C76031" w:rsidRDefault="00FD2CAF" w:rsidP="00CF67CE">
      <w:pPr>
        <w:spacing w:after="120"/>
        <w:ind w:left="2126" w:hanging="2126"/>
        <w:rPr>
          <w:rStyle w:val="Hyperlink"/>
          <w:rFonts w:ascii="Verdana" w:hAnsi="Verdana"/>
          <w:color w:val="000000"/>
          <w:sz w:val="20"/>
          <w:szCs w:val="20"/>
        </w:rPr>
      </w:pPr>
      <w:bookmarkStart w:id="56" w:name="A2018_7_2_1"/>
      <w:bookmarkStart w:id="57" w:name="A2019_7_2_1"/>
      <w:bookmarkEnd w:id="56"/>
      <w:bookmarkEnd w:id="57"/>
      <w:r w:rsidRPr="00E33FCC">
        <w:rPr>
          <w:rFonts w:ascii="Verdana" w:hAnsi="Verdana"/>
          <w:b/>
          <w:sz w:val="20"/>
          <w:szCs w:val="20"/>
          <w:u w:val="single"/>
        </w:rPr>
        <w:lastRenderedPageBreak/>
        <w:t>201</w:t>
      </w:r>
      <w:r w:rsidR="00BA6DE8" w:rsidRPr="00E33FCC">
        <w:rPr>
          <w:rFonts w:ascii="Verdana" w:hAnsi="Verdana"/>
          <w:b/>
          <w:sz w:val="20"/>
          <w:szCs w:val="20"/>
          <w:u w:val="single"/>
        </w:rPr>
        <w:t>9</w:t>
      </w:r>
      <w:r w:rsidRPr="00E33FCC">
        <w:rPr>
          <w:rFonts w:ascii="Verdana" w:hAnsi="Verdana"/>
          <w:b/>
          <w:sz w:val="20"/>
          <w:szCs w:val="20"/>
          <w:u w:val="single"/>
        </w:rPr>
        <w:t>-</w:t>
      </w:r>
      <w:r w:rsidR="008F6D0D" w:rsidRPr="00E33FCC">
        <w:rPr>
          <w:rFonts w:ascii="Verdana" w:hAnsi="Verdana"/>
          <w:b/>
          <w:color w:val="000000"/>
          <w:sz w:val="20"/>
          <w:szCs w:val="20"/>
          <w:u w:val="single"/>
        </w:rPr>
        <w:t>7</w:t>
      </w:r>
      <w:r w:rsidR="001C3E5E" w:rsidRPr="00E33FCC">
        <w:rPr>
          <w:rFonts w:ascii="Verdana" w:hAnsi="Verdana"/>
          <w:b/>
          <w:color w:val="000000"/>
          <w:sz w:val="20"/>
          <w:szCs w:val="20"/>
          <w:u w:val="single"/>
        </w:rPr>
        <w:t>.2.1(CM-</w:t>
      </w:r>
      <w:r w:rsidR="00BA6DE8" w:rsidRPr="00E33FCC">
        <w:rPr>
          <w:rFonts w:ascii="Verdana" w:hAnsi="Verdana"/>
          <w:b/>
          <w:color w:val="000000"/>
          <w:sz w:val="20"/>
          <w:szCs w:val="20"/>
          <w:u w:val="single"/>
        </w:rPr>
        <w:t>I</w:t>
      </w:r>
      <w:r w:rsidR="001C3E5E" w:rsidRPr="00E33FCC">
        <w:rPr>
          <w:rFonts w:ascii="Verdana" w:hAnsi="Verdana"/>
          <w:b/>
          <w:color w:val="000000"/>
          <w:sz w:val="20"/>
          <w:szCs w:val="20"/>
          <w:u w:val="single"/>
        </w:rPr>
        <w:t>I</w:t>
      </w:r>
      <w:r w:rsidR="008F6D0D" w:rsidRPr="00E33FCC">
        <w:rPr>
          <w:rFonts w:ascii="Verdana" w:hAnsi="Verdana"/>
          <w:b/>
          <w:color w:val="000000"/>
          <w:sz w:val="20"/>
          <w:szCs w:val="20"/>
          <w:u w:val="single"/>
        </w:rPr>
        <w:t>I</w:t>
      </w:r>
      <w:r w:rsidR="001C3E5E" w:rsidRPr="00E33FCC">
        <w:rPr>
          <w:rFonts w:ascii="Verdana" w:hAnsi="Verdana"/>
          <w:b/>
          <w:color w:val="000000"/>
          <w:sz w:val="20"/>
          <w:szCs w:val="20"/>
          <w:u w:val="single"/>
        </w:rPr>
        <w:t>)</w:t>
      </w:r>
      <w:r w:rsidR="00C76031" w:rsidRPr="00E33FCC">
        <w:rPr>
          <w:rFonts w:ascii="Verdana" w:hAnsi="Verdana"/>
          <w:b/>
          <w:color w:val="000000"/>
          <w:sz w:val="20"/>
          <w:szCs w:val="20"/>
          <w:u w:val="single"/>
        </w:rPr>
        <w:tab/>
      </w:r>
      <w:r w:rsidR="001C3E5E" w:rsidRPr="00E33FCC">
        <w:rPr>
          <w:rFonts w:ascii="Verdana" w:hAnsi="Verdana"/>
          <w:b/>
          <w:color w:val="000000"/>
          <w:sz w:val="20"/>
          <w:szCs w:val="20"/>
          <w:u w:val="single"/>
        </w:rPr>
        <w:t xml:space="preserve">Status of migration </w:t>
      </w:r>
      <w:r w:rsidR="008F6D0D" w:rsidRPr="00E33FCC">
        <w:rPr>
          <w:rFonts w:ascii="Verdana" w:hAnsi="Verdana"/>
          <w:b/>
          <w:color w:val="000000"/>
          <w:sz w:val="20"/>
          <w:szCs w:val="20"/>
          <w:u w:val="single"/>
        </w:rPr>
        <w:t xml:space="preserve">to TDCF </w:t>
      </w:r>
      <w:r w:rsidR="001C3E5E" w:rsidRPr="00E33FCC">
        <w:rPr>
          <w:rFonts w:ascii="Verdana" w:hAnsi="Verdana"/>
          <w:b/>
          <w:color w:val="000000"/>
          <w:sz w:val="20"/>
          <w:szCs w:val="20"/>
          <w:u w:val="single"/>
        </w:rPr>
        <w:t>in RA I</w:t>
      </w:r>
      <w:hyperlink r:id="rId51" w:anchor="S2019_7_2_1" w:history="1">
        <w:r w:rsidR="00344300" w:rsidRPr="00EC3772">
          <w:rPr>
            <w:rStyle w:val="Hyperlink"/>
            <w:rFonts w:ascii="Verdana" w:hAnsi="Verdana" w:cs="Arial"/>
            <w:sz w:val="20"/>
            <w:szCs w:val="20"/>
            <w:u w:val="none"/>
          </w:rPr>
          <w:sym w:font="Wingdings" w:char="F0DB"/>
        </w:r>
      </w:hyperlink>
    </w:p>
    <w:p w:rsidR="00CC25AD" w:rsidRPr="00321BC2" w:rsidRDefault="00CC25AD" w:rsidP="00CC25AD">
      <w:pPr>
        <w:rPr>
          <w:rFonts w:ascii="Verdana" w:hAnsi="Verdana"/>
          <w:sz w:val="20"/>
          <w:szCs w:val="20"/>
        </w:rPr>
      </w:pPr>
      <w:r w:rsidRPr="00321BC2">
        <w:rPr>
          <w:rFonts w:ascii="Verdana" w:hAnsi="Verdana"/>
          <w:sz w:val="20"/>
          <w:szCs w:val="20"/>
        </w:rPr>
        <w:t>SURVEY RESULTS</w:t>
      </w:r>
    </w:p>
    <w:p w:rsidR="00CC25AD" w:rsidRDefault="00CC25AD" w:rsidP="00CC25AD">
      <w:pPr>
        <w:rPr>
          <w:rFonts w:ascii="Verdana" w:hAnsi="Verdana"/>
          <w:b/>
          <w:sz w:val="24"/>
          <w:szCs w:val="24"/>
        </w:rPr>
      </w:pPr>
    </w:p>
    <w:tbl>
      <w:tblPr>
        <w:tblW w:w="9917" w:type="dxa"/>
        <w:tblInd w:w="113" w:type="dxa"/>
        <w:tblLook w:val="04A0" w:firstRow="1" w:lastRow="0" w:firstColumn="1" w:lastColumn="0" w:noHBand="0" w:noVBand="1"/>
      </w:tblPr>
      <w:tblGrid>
        <w:gridCol w:w="1838"/>
        <w:gridCol w:w="2693"/>
        <w:gridCol w:w="2268"/>
        <w:gridCol w:w="3118"/>
      </w:tblGrid>
      <w:tr w:rsidR="00CC25AD" w:rsidRPr="00C1058B" w:rsidTr="00C1058B">
        <w:trPr>
          <w:trHeight w:val="390"/>
        </w:trPr>
        <w:tc>
          <w:tcPr>
            <w:tcW w:w="1838" w:type="dxa"/>
            <w:tcBorders>
              <w:top w:val="single" w:sz="4" w:space="0" w:color="auto"/>
              <w:left w:val="single" w:sz="4" w:space="0" w:color="auto"/>
              <w:bottom w:val="single" w:sz="4" w:space="0" w:color="auto"/>
              <w:right w:val="single" w:sz="4" w:space="0" w:color="auto"/>
            </w:tcBorders>
            <w:shd w:val="clear" w:color="auto" w:fill="8EA9DB"/>
            <w:noWrap/>
            <w:vAlign w:val="center"/>
            <w:hideMark/>
          </w:tcPr>
          <w:p w:rsidR="00CC25AD" w:rsidRPr="00C1058B" w:rsidRDefault="00CC25AD" w:rsidP="00C1058B">
            <w:pPr>
              <w:snapToGrid w:val="0"/>
              <w:jc w:val="center"/>
              <w:rPr>
                <w:rFonts w:ascii="Verdana" w:eastAsia="Times New Roman" w:hAnsi="Verdana" w:cs="Calibri"/>
                <w:bCs/>
                <w:color w:val="000000"/>
                <w:sz w:val="18"/>
                <w:szCs w:val="18"/>
                <w:lang w:val="en-US" w:eastAsia="en-US"/>
              </w:rPr>
            </w:pPr>
            <w:r w:rsidRPr="00C1058B">
              <w:rPr>
                <w:rFonts w:ascii="Verdana" w:eastAsia="Times New Roman" w:hAnsi="Verdana" w:cs="Calibri"/>
                <w:bCs/>
                <w:color w:val="000000"/>
                <w:sz w:val="18"/>
                <w:szCs w:val="18"/>
                <w:lang w:val="en-US"/>
              </w:rPr>
              <w:t>Country</w:t>
            </w:r>
          </w:p>
        </w:tc>
        <w:tc>
          <w:tcPr>
            <w:tcW w:w="2693" w:type="dxa"/>
            <w:tcBorders>
              <w:top w:val="single" w:sz="4" w:space="0" w:color="auto"/>
              <w:left w:val="nil"/>
              <w:bottom w:val="single" w:sz="4" w:space="0" w:color="auto"/>
              <w:right w:val="single" w:sz="4" w:space="0" w:color="auto"/>
            </w:tcBorders>
            <w:shd w:val="clear" w:color="auto" w:fill="8EA9DB"/>
            <w:noWrap/>
            <w:vAlign w:val="center"/>
            <w:hideMark/>
          </w:tcPr>
          <w:p w:rsidR="00CC25AD" w:rsidRPr="00C1058B" w:rsidRDefault="00CC25AD" w:rsidP="00C1058B">
            <w:pPr>
              <w:snapToGrid w:val="0"/>
              <w:jc w:val="center"/>
              <w:rPr>
                <w:rFonts w:ascii="Verdana" w:eastAsia="Times New Roman" w:hAnsi="Verdana" w:cs="Calibri"/>
                <w:bCs/>
                <w:color w:val="000000"/>
                <w:sz w:val="18"/>
                <w:szCs w:val="18"/>
                <w:lang w:val="en-US" w:eastAsia="en-US"/>
              </w:rPr>
            </w:pPr>
            <w:r w:rsidRPr="00C1058B">
              <w:rPr>
                <w:rFonts w:ascii="Verdana" w:eastAsia="Times New Roman" w:hAnsi="Verdana" w:cs="Calibri"/>
                <w:bCs/>
                <w:color w:val="000000"/>
                <w:sz w:val="18"/>
                <w:szCs w:val="18"/>
                <w:lang w:val="en-US"/>
              </w:rPr>
              <w:t>Migration Status</w:t>
            </w:r>
          </w:p>
        </w:tc>
        <w:tc>
          <w:tcPr>
            <w:tcW w:w="2268" w:type="dxa"/>
            <w:tcBorders>
              <w:top w:val="single" w:sz="4" w:space="0" w:color="auto"/>
              <w:left w:val="nil"/>
              <w:bottom w:val="single" w:sz="4" w:space="0" w:color="auto"/>
              <w:right w:val="single" w:sz="4" w:space="0" w:color="auto"/>
            </w:tcBorders>
            <w:shd w:val="clear" w:color="auto" w:fill="8EA9DB"/>
            <w:noWrap/>
            <w:vAlign w:val="center"/>
            <w:hideMark/>
          </w:tcPr>
          <w:p w:rsidR="00CC25AD" w:rsidRPr="00C1058B" w:rsidRDefault="00CC25AD">
            <w:pPr>
              <w:snapToGrid w:val="0"/>
              <w:jc w:val="center"/>
              <w:rPr>
                <w:rFonts w:ascii="Verdana" w:eastAsia="Times New Roman" w:hAnsi="Verdana" w:cs="Calibri"/>
                <w:bCs/>
                <w:color w:val="000000"/>
                <w:sz w:val="18"/>
                <w:szCs w:val="18"/>
                <w:lang w:val="en-US" w:eastAsia="en-US"/>
              </w:rPr>
            </w:pPr>
            <w:r w:rsidRPr="00C1058B">
              <w:rPr>
                <w:rFonts w:ascii="Verdana" w:eastAsia="Times New Roman" w:hAnsi="Verdana" w:cs="Calibri"/>
                <w:bCs/>
                <w:color w:val="000000"/>
                <w:sz w:val="18"/>
                <w:szCs w:val="18"/>
                <w:lang w:val="en-US"/>
              </w:rPr>
              <w:t>Encoding Software</w:t>
            </w:r>
          </w:p>
        </w:tc>
        <w:tc>
          <w:tcPr>
            <w:tcW w:w="3118" w:type="dxa"/>
            <w:tcBorders>
              <w:top w:val="single" w:sz="4" w:space="0" w:color="auto"/>
              <w:left w:val="nil"/>
              <w:bottom w:val="single" w:sz="4" w:space="0" w:color="auto"/>
              <w:right w:val="single" w:sz="4" w:space="0" w:color="auto"/>
            </w:tcBorders>
            <w:shd w:val="clear" w:color="auto" w:fill="8EA9DB"/>
            <w:noWrap/>
            <w:vAlign w:val="center"/>
            <w:hideMark/>
          </w:tcPr>
          <w:p w:rsidR="00CC25AD" w:rsidRPr="00C1058B" w:rsidRDefault="00CC25AD">
            <w:pPr>
              <w:tabs>
                <w:tab w:val="left" w:pos="3961"/>
              </w:tabs>
              <w:snapToGrid w:val="0"/>
              <w:ind w:left="34"/>
              <w:jc w:val="center"/>
              <w:rPr>
                <w:rFonts w:ascii="Verdana" w:eastAsia="Times New Roman" w:hAnsi="Verdana" w:cs="Calibri"/>
                <w:bCs/>
                <w:color w:val="000000"/>
                <w:sz w:val="18"/>
                <w:szCs w:val="18"/>
                <w:lang w:val="en-US" w:eastAsia="en-US"/>
              </w:rPr>
            </w:pPr>
            <w:r w:rsidRPr="00C1058B">
              <w:rPr>
                <w:rFonts w:ascii="Verdana" w:eastAsia="Times New Roman" w:hAnsi="Verdana" w:cs="Calibri"/>
                <w:bCs/>
                <w:color w:val="000000"/>
                <w:sz w:val="18"/>
                <w:szCs w:val="18"/>
                <w:lang w:val="en-US"/>
              </w:rPr>
              <w:t>Remarks</w:t>
            </w:r>
          </w:p>
        </w:tc>
      </w:tr>
      <w:tr w:rsidR="00CC25AD" w:rsidRPr="00C1058B" w:rsidTr="00C1058B">
        <w:trPr>
          <w:trHeight w:val="345"/>
        </w:trPr>
        <w:tc>
          <w:tcPr>
            <w:tcW w:w="1838" w:type="dxa"/>
            <w:tcBorders>
              <w:top w:val="nil"/>
              <w:left w:val="single" w:sz="4" w:space="0" w:color="auto"/>
              <w:bottom w:val="single" w:sz="4" w:space="0" w:color="auto"/>
              <w:right w:val="single" w:sz="4" w:space="0" w:color="auto"/>
            </w:tcBorders>
            <w:shd w:val="clear" w:color="auto" w:fill="FFF2CC"/>
            <w:noWrap/>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Tanzania</w:t>
            </w:r>
          </w:p>
        </w:tc>
        <w:tc>
          <w:tcPr>
            <w:tcW w:w="2693" w:type="dxa"/>
            <w:tcBorders>
              <w:top w:val="nil"/>
              <w:left w:val="nil"/>
              <w:bottom w:val="single" w:sz="4" w:space="0" w:color="auto"/>
              <w:right w:val="single" w:sz="4" w:space="0" w:color="auto"/>
            </w:tcBorders>
            <w:noWrap/>
            <w:vAlign w:val="bottom"/>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nil"/>
              <w:left w:val="nil"/>
              <w:bottom w:val="single" w:sz="4" w:space="0" w:color="auto"/>
              <w:right w:val="single" w:sz="4" w:space="0" w:color="auto"/>
            </w:tcBorders>
            <w:noWrap/>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Customized ECMWF decoder</w:t>
            </w:r>
          </w:p>
        </w:tc>
        <w:tc>
          <w:tcPr>
            <w:tcW w:w="3118" w:type="dxa"/>
            <w:tcBorders>
              <w:top w:val="nil"/>
              <w:left w:val="nil"/>
              <w:bottom w:val="single" w:sz="4" w:space="0" w:color="auto"/>
              <w:right w:val="single" w:sz="4" w:space="0" w:color="auto"/>
            </w:tcBorders>
            <w:noWrap/>
            <w:vAlign w:val="bottom"/>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BUFR SYNOP being received in Nairobi</w:t>
            </w:r>
          </w:p>
        </w:tc>
      </w:tr>
      <w:tr w:rsidR="00CC25AD" w:rsidRPr="00C1058B" w:rsidTr="00C1058B">
        <w:trPr>
          <w:trHeight w:val="884"/>
        </w:trPr>
        <w:tc>
          <w:tcPr>
            <w:tcW w:w="1838" w:type="dxa"/>
            <w:tcBorders>
              <w:top w:val="nil"/>
              <w:left w:val="single" w:sz="4" w:space="0" w:color="auto"/>
              <w:bottom w:val="single" w:sz="4" w:space="0" w:color="auto"/>
              <w:right w:val="single" w:sz="4" w:space="0" w:color="auto"/>
            </w:tcBorders>
            <w:shd w:val="clear" w:color="auto" w:fill="FFF2CC"/>
            <w:noWrap/>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Algeria</w:t>
            </w:r>
          </w:p>
        </w:tc>
        <w:tc>
          <w:tcPr>
            <w:tcW w:w="2693" w:type="dxa"/>
            <w:tcBorders>
              <w:top w:val="nil"/>
              <w:left w:val="nil"/>
              <w:bottom w:val="single" w:sz="4" w:space="0" w:color="auto"/>
              <w:right w:val="single" w:sz="4" w:space="0" w:color="auto"/>
            </w:tcBorders>
            <w:vAlign w:val="bottom"/>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nil"/>
              <w:left w:val="nil"/>
              <w:bottom w:val="single" w:sz="4" w:space="0" w:color="auto"/>
              <w:right w:val="single" w:sz="4" w:space="0" w:color="auto"/>
            </w:tcBorders>
            <w:noWrap/>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COROBOR SYSTEMS</w:t>
            </w:r>
          </w:p>
        </w:tc>
        <w:tc>
          <w:tcPr>
            <w:tcW w:w="3118" w:type="dxa"/>
            <w:tcBorders>
              <w:top w:val="nil"/>
              <w:left w:val="nil"/>
              <w:bottom w:val="single" w:sz="4" w:space="0" w:color="auto"/>
              <w:right w:val="single" w:sz="4" w:space="0" w:color="auto"/>
            </w:tcBorders>
            <w:noWrap/>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BUFR SYNOP being received in RTH/GISC Toulouse</w:t>
            </w:r>
          </w:p>
        </w:tc>
      </w:tr>
      <w:tr w:rsidR="00CC25AD" w:rsidRPr="00C1058B" w:rsidTr="00C1058B">
        <w:trPr>
          <w:trHeight w:val="960"/>
        </w:trPr>
        <w:tc>
          <w:tcPr>
            <w:tcW w:w="1838" w:type="dxa"/>
            <w:tcBorders>
              <w:top w:val="single" w:sz="8" w:space="0" w:color="auto"/>
              <w:left w:val="single" w:sz="8" w:space="0" w:color="auto"/>
              <w:bottom w:val="nil"/>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SENEGAL</w:t>
            </w:r>
          </w:p>
        </w:tc>
        <w:tc>
          <w:tcPr>
            <w:tcW w:w="2693" w:type="dxa"/>
            <w:tcBorders>
              <w:top w:val="single" w:sz="8" w:space="0" w:color="auto"/>
              <w:left w:val="nil"/>
              <w:bottom w:val="nil"/>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single" w:sz="8" w:space="0" w:color="auto"/>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MESSIR COROBOR SYSTEM</w:t>
            </w:r>
          </w:p>
        </w:tc>
        <w:tc>
          <w:tcPr>
            <w:tcW w:w="3118" w:type="dxa"/>
            <w:tcBorders>
              <w:top w:val="single" w:sz="8" w:space="0" w:color="auto"/>
              <w:left w:val="nil"/>
              <w:bottom w:val="nil"/>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DAKAR RTH encodes all TAC SYNOP, CLIMAT, TEMP and PILOT bulletins of Senegal and Countries under his responsibility in BUFR codes</w:t>
            </w:r>
          </w:p>
        </w:tc>
      </w:tr>
      <w:tr w:rsidR="00CC25AD" w:rsidRPr="00C1058B" w:rsidTr="00C1058B">
        <w:trPr>
          <w:trHeight w:val="930"/>
        </w:trPr>
        <w:tc>
          <w:tcPr>
            <w:tcW w:w="1838" w:type="dxa"/>
            <w:tcBorders>
              <w:top w:val="single" w:sz="8" w:space="0" w:color="auto"/>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NIGER</w:t>
            </w:r>
          </w:p>
        </w:tc>
        <w:tc>
          <w:tcPr>
            <w:tcW w:w="2693" w:type="dxa"/>
            <w:tcBorders>
              <w:top w:val="single" w:sz="8" w:space="0" w:color="auto"/>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MESSIR COROBOR SYSTEM</w:t>
            </w:r>
          </w:p>
        </w:tc>
        <w:tc>
          <w:tcPr>
            <w:tcW w:w="3118" w:type="dxa"/>
            <w:tcBorders>
              <w:top w:val="single" w:sz="8" w:space="0" w:color="auto"/>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NIAMEY RTH encodes all TAC SYNOP, CLIMAT, TEMP and PILOT bulletins of Niger and Countries under his responsibility in BUFR codes</w:t>
            </w:r>
          </w:p>
        </w:tc>
      </w:tr>
      <w:tr w:rsidR="00CC25AD" w:rsidRPr="00C1058B" w:rsidTr="00C1058B">
        <w:trPr>
          <w:trHeight w:val="1335"/>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CONGO BRAZZA</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MESSIR COROBOR SYSTEM</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BRAZZAVILLE RTH encodes all TAC SYNOP, CLIMAT, TEMP and PILOT bulletins of Congo and Countries under his responsibility in BUFR codes</w:t>
            </w:r>
          </w:p>
        </w:tc>
      </w:tr>
      <w:tr w:rsidR="00CC25AD" w:rsidRPr="00C1058B" w:rsidTr="00C1058B">
        <w:trPr>
          <w:trHeight w:val="1335"/>
        </w:trPr>
        <w:tc>
          <w:tcPr>
            <w:tcW w:w="1838" w:type="dxa"/>
            <w:tcBorders>
              <w:top w:val="single" w:sz="8" w:space="0" w:color="auto"/>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Egypt</w:t>
            </w:r>
          </w:p>
        </w:tc>
        <w:tc>
          <w:tcPr>
            <w:tcW w:w="2693" w:type="dxa"/>
            <w:tcBorders>
              <w:top w:val="single" w:sz="8" w:space="0" w:color="auto"/>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single" w:sz="8" w:space="0" w:color="auto"/>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MESSIR COROBOR SYSTEM</w:t>
            </w:r>
          </w:p>
        </w:tc>
        <w:tc>
          <w:tcPr>
            <w:tcW w:w="3118" w:type="dxa"/>
            <w:tcBorders>
              <w:top w:val="single" w:sz="8" w:space="0" w:color="auto"/>
              <w:left w:val="nil"/>
              <w:bottom w:val="single" w:sz="8" w:space="0" w:color="auto"/>
              <w:right w:val="single" w:sz="8" w:space="0" w:color="auto"/>
            </w:tcBorders>
            <w:vAlign w:val="center"/>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p>
        </w:tc>
      </w:tr>
      <w:tr w:rsidR="00CC25AD" w:rsidRPr="00C1058B" w:rsidTr="00C1058B">
        <w:trPr>
          <w:trHeight w:val="105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MALI</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MESSIR COROBOR SYSTEM</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Bamako NC encodes all TAC SYNOP, CLIMAT, TEMP and PILOT bulletins of Mali in BUFR codes</w:t>
            </w:r>
          </w:p>
        </w:tc>
      </w:tr>
      <w:tr w:rsidR="00CC25AD" w:rsidRPr="00C1058B" w:rsidTr="00C1058B">
        <w:trPr>
          <w:trHeight w:val="975"/>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MAURITANIA</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MESSIR COROBOR SYSTEM</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Nouakchott NC encodes all TAC SYNOP, CLIMAT, TEMP and PILOT bulletins of Mauritania in BUFR codes</w:t>
            </w:r>
          </w:p>
        </w:tc>
      </w:tr>
      <w:tr w:rsidR="00CC25AD" w:rsidRPr="00C1058B" w:rsidTr="00C1058B">
        <w:trPr>
          <w:trHeight w:val="96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Zimbabwe</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Not 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MESSIR COROBOR SYSTEM</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SYNOPs are being sent to Pretoria in TAC via email since the encoding system (</w:t>
            </w:r>
            <w:proofErr w:type="spellStart"/>
            <w:r w:rsidRPr="00C1058B">
              <w:rPr>
                <w:rFonts w:ascii="Verdana" w:eastAsia="Times New Roman" w:hAnsi="Verdana" w:cs="Calibri"/>
                <w:color w:val="000000"/>
                <w:sz w:val="18"/>
                <w:szCs w:val="18"/>
                <w:lang w:val="en-US"/>
              </w:rPr>
              <w:t>Messir-Comm</w:t>
            </w:r>
            <w:proofErr w:type="spellEnd"/>
            <w:r w:rsidRPr="00C1058B">
              <w:rPr>
                <w:rFonts w:ascii="Verdana" w:eastAsia="Times New Roman" w:hAnsi="Verdana" w:cs="Calibri"/>
                <w:color w:val="000000"/>
                <w:sz w:val="18"/>
                <w:szCs w:val="18"/>
                <w:lang w:val="en-US"/>
              </w:rPr>
              <w:t>) stopped working</w:t>
            </w:r>
          </w:p>
        </w:tc>
      </w:tr>
      <w:tr w:rsidR="00CC25AD" w:rsidRPr="00C1058B" w:rsidTr="00C1058B">
        <w:trPr>
          <w:trHeight w:val="33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Madagascar</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 (AWS data)</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CLIMSOFT</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w:t>
            </w:r>
          </w:p>
        </w:tc>
      </w:tr>
      <w:tr w:rsidR="00CC25AD" w:rsidRPr="00C1058B" w:rsidTr="00C1058B">
        <w:trPr>
          <w:trHeight w:val="33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Morocco</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xml:space="preserve">Exchanging TDCF reports </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TRANSMET</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w:t>
            </w:r>
          </w:p>
        </w:tc>
      </w:tr>
      <w:tr w:rsidR="00CC25AD" w:rsidRPr="00C1058B" w:rsidTr="00C1058B">
        <w:trPr>
          <w:trHeight w:val="45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Tunisia</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MESSIR COROBOR SYSTEM</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w:t>
            </w:r>
          </w:p>
        </w:tc>
      </w:tr>
      <w:tr w:rsidR="00CC25AD" w:rsidRPr="00C1058B" w:rsidTr="00C1058B">
        <w:trPr>
          <w:trHeight w:val="315"/>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Kenya</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CLIMSOFT</w:t>
            </w:r>
          </w:p>
        </w:tc>
        <w:tc>
          <w:tcPr>
            <w:tcW w:w="311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TDCF reports received RTH/</w:t>
            </w:r>
            <w:proofErr w:type="spellStart"/>
            <w:r w:rsidRPr="00C1058B">
              <w:rPr>
                <w:rFonts w:ascii="Verdana" w:eastAsia="Times New Roman" w:hAnsi="Verdana" w:cs="Calibri"/>
                <w:color w:val="000000"/>
                <w:sz w:val="18"/>
                <w:szCs w:val="18"/>
                <w:lang w:val="en-US"/>
              </w:rPr>
              <w:t>Gisc</w:t>
            </w:r>
            <w:proofErr w:type="spellEnd"/>
            <w:r w:rsidRPr="00C1058B">
              <w:rPr>
                <w:rFonts w:ascii="Verdana" w:eastAsia="Times New Roman" w:hAnsi="Verdana" w:cs="Calibri"/>
                <w:color w:val="000000"/>
                <w:sz w:val="18"/>
                <w:szCs w:val="18"/>
                <w:lang w:val="en-US"/>
              </w:rPr>
              <w:t xml:space="preserve"> Toulouse </w:t>
            </w:r>
          </w:p>
        </w:tc>
      </w:tr>
      <w:tr w:rsidR="00CC25AD" w:rsidRPr="00C1058B" w:rsidTr="00C1058B">
        <w:trPr>
          <w:trHeight w:val="315"/>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Rwanda</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CLIMSOFT</w:t>
            </w:r>
          </w:p>
        </w:tc>
        <w:tc>
          <w:tcPr>
            <w:tcW w:w="311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SYNOP being received in Nairobi</w:t>
            </w:r>
          </w:p>
        </w:tc>
      </w:tr>
      <w:tr w:rsidR="00CC25AD" w:rsidRPr="00C1058B" w:rsidTr="00C1058B">
        <w:trPr>
          <w:trHeight w:val="33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Uganda</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Not 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w:t>
            </w:r>
          </w:p>
        </w:tc>
      </w:tr>
      <w:tr w:rsidR="00CC25AD" w:rsidRPr="00C1058B" w:rsidTr="00C1058B">
        <w:trPr>
          <w:trHeight w:val="33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Burundi</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Not 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w:t>
            </w:r>
          </w:p>
        </w:tc>
      </w:tr>
      <w:tr w:rsidR="00CC25AD" w:rsidRPr="00C1058B" w:rsidTr="00C1058B">
        <w:trPr>
          <w:trHeight w:val="33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Malawi</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Not 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w:t>
            </w:r>
          </w:p>
        </w:tc>
      </w:tr>
      <w:tr w:rsidR="00CC25AD" w:rsidRPr="00C1058B" w:rsidTr="00C1058B">
        <w:trPr>
          <w:trHeight w:val="33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lastRenderedPageBreak/>
              <w:t>Botswana</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Not 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w:t>
            </w:r>
          </w:p>
        </w:tc>
      </w:tr>
      <w:tr w:rsidR="00CC25AD" w:rsidRPr="00C1058B" w:rsidTr="00C1058B">
        <w:trPr>
          <w:trHeight w:val="645"/>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Mauritius</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Not exchanging reports in TDCF format</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w:t>
            </w:r>
          </w:p>
        </w:tc>
      </w:tr>
      <w:tr w:rsidR="00CC25AD" w:rsidRPr="00C1058B" w:rsidTr="00C1058B">
        <w:trPr>
          <w:trHeight w:val="330"/>
        </w:trPr>
        <w:tc>
          <w:tcPr>
            <w:tcW w:w="1838" w:type="dxa"/>
            <w:tcBorders>
              <w:top w:val="nil"/>
              <w:left w:val="single" w:sz="8" w:space="0" w:color="auto"/>
              <w:bottom w:val="single" w:sz="8" w:space="0" w:color="auto"/>
              <w:right w:val="single" w:sz="8" w:space="0" w:color="auto"/>
            </w:tcBorders>
            <w:shd w:val="clear" w:color="auto" w:fill="FFF2CC"/>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Zambia</w:t>
            </w:r>
          </w:p>
        </w:tc>
        <w:tc>
          <w:tcPr>
            <w:tcW w:w="2693" w:type="dxa"/>
            <w:tcBorders>
              <w:top w:val="nil"/>
              <w:left w:val="nil"/>
              <w:bottom w:val="single" w:sz="8" w:space="0" w:color="auto"/>
              <w:right w:val="single" w:sz="8" w:space="0" w:color="auto"/>
            </w:tcBorders>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Not Exchanging TDCF reports</w:t>
            </w:r>
          </w:p>
        </w:tc>
        <w:tc>
          <w:tcPr>
            <w:tcW w:w="2268" w:type="dxa"/>
            <w:tcBorders>
              <w:top w:val="nil"/>
              <w:left w:val="nil"/>
              <w:bottom w:val="single" w:sz="8" w:space="0" w:color="auto"/>
              <w:right w:val="single" w:sz="8" w:space="0" w:color="auto"/>
            </w:tcBorders>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 </w:t>
            </w:r>
          </w:p>
        </w:tc>
      </w:tr>
      <w:tr w:rsidR="00CC25AD" w:rsidRPr="00C1058B" w:rsidTr="00C1058B">
        <w:trPr>
          <w:trHeight w:val="330"/>
        </w:trPr>
        <w:tc>
          <w:tcPr>
            <w:tcW w:w="1838" w:type="dxa"/>
            <w:tcBorders>
              <w:top w:val="nil"/>
              <w:left w:val="single" w:sz="8" w:space="0" w:color="auto"/>
              <w:bottom w:val="single" w:sz="8" w:space="0" w:color="auto"/>
              <w:right w:val="single" w:sz="8" w:space="0" w:color="auto"/>
            </w:tcBorders>
            <w:shd w:val="clear" w:color="auto" w:fill="FFF2CC"/>
            <w:noWrap/>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RDC</w:t>
            </w:r>
          </w:p>
        </w:tc>
        <w:tc>
          <w:tcPr>
            <w:tcW w:w="2693" w:type="dxa"/>
            <w:tcBorders>
              <w:top w:val="nil"/>
              <w:left w:val="nil"/>
              <w:bottom w:val="single" w:sz="8" w:space="0" w:color="auto"/>
              <w:right w:val="single" w:sz="8" w:space="0" w:color="auto"/>
            </w:tcBorders>
            <w:noWrap/>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Not exchanging TDCF report</w:t>
            </w:r>
          </w:p>
        </w:tc>
        <w:tc>
          <w:tcPr>
            <w:tcW w:w="2268" w:type="dxa"/>
            <w:tcBorders>
              <w:top w:val="nil"/>
              <w:left w:val="nil"/>
              <w:bottom w:val="single" w:sz="8" w:space="0" w:color="auto"/>
              <w:right w:val="single" w:sz="8" w:space="0" w:color="auto"/>
            </w:tcBorders>
            <w:noWrap/>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COROBOR System down</w:t>
            </w:r>
          </w:p>
        </w:tc>
      </w:tr>
      <w:tr w:rsidR="00CC25AD" w:rsidRPr="00C1058B" w:rsidTr="00C1058B">
        <w:trPr>
          <w:trHeight w:val="330"/>
        </w:trPr>
        <w:tc>
          <w:tcPr>
            <w:tcW w:w="1838" w:type="dxa"/>
            <w:tcBorders>
              <w:top w:val="nil"/>
              <w:left w:val="single" w:sz="8" w:space="0" w:color="auto"/>
              <w:bottom w:val="single" w:sz="8" w:space="0" w:color="auto"/>
              <w:right w:val="single" w:sz="8" w:space="0" w:color="auto"/>
            </w:tcBorders>
            <w:shd w:val="clear" w:color="auto" w:fill="FFF2CC"/>
            <w:noWrap/>
            <w:vAlign w:val="center"/>
            <w:hideMark/>
          </w:tcPr>
          <w:p w:rsidR="00CC25AD" w:rsidRPr="00C1058B" w:rsidRDefault="00CC25AD" w:rsidP="00C1058B">
            <w:pPr>
              <w:snapToGrid w:val="0"/>
              <w:jc w:val="center"/>
              <w:rPr>
                <w:rFonts w:ascii="Verdana" w:eastAsia="Times New Roman" w:hAnsi="Verdana" w:cs="Calibri"/>
                <w:b/>
                <w:bCs/>
                <w:color w:val="000000"/>
                <w:sz w:val="18"/>
                <w:szCs w:val="18"/>
                <w:lang w:val="en-US" w:eastAsia="en-US"/>
              </w:rPr>
            </w:pPr>
            <w:r w:rsidRPr="00C1058B">
              <w:rPr>
                <w:rFonts w:ascii="Verdana" w:eastAsia="Times New Roman" w:hAnsi="Verdana" w:cs="Calibri"/>
                <w:b/>
                <w:bCs/>
                <w:color w:val="000000"/>
                <w:sz w:val="18"/>
                <w:szCs w:val="18"/>
                <w:lang w:val="en-US"/>
              </w:rPr>
              <w:t>Gabon (SMHN)</w:t>
            </w:r>
          </w:p>
        </w:tc>
        <w:tc>
          <w:tcPr>
            <w:tcW w:w="2693" w:type="dxa"/>
            <w:tcBorders>
              <w:top w:val="nil"/>
              <w:left w:val="nil"/>
              <w:bottom w:val="single" w:sz="8" w:space="0" w:color="auto"/>
              <w:right w:val="single" w:sz="8" w:space="0" w:color="auto"/>
            </w:tcBorders>
            <w:noWrap/>
            <w:vAlign w:val="center"/>
            <w:hideMark/>
          </w:tcPr>
          <w:p w:rsidR="00CC25AD" w:rsidRPr="00C1058B" w:rsidRDefault="00CC25AD" w:rsidP="00C1058B">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c>
          <w:tcPr>
            <w:tcW w:w="2268" w:type="dxa"/>
            <w:tcBorders>
              <w:top w:val="nil"/>
              <w:left w:val="nil"/>
              <w:bottom w:val="single" w:sz="8" w:space="0" w:color="auto"/>
              <w:right w:val="single" w:sz="8" w:space="0" w:color="auto"/>
            </w:tcBorders>
            <w:noWrap/>
            <w:vAlign w:val="center"/>
            <w:hideMark/>
          </w:tcPr>
          <w:p w:rsidR="00CC25AD" w:rsidRPr="00C1058B" w:rsidRDefault="00CC25AD">
            <w:pPr>
              <w:snapToGrid w:val="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c>
          <w:tcPr>
            <w:tcW w:w="3118" w:type="dxa"/>
            <w:tcBorders>
              <w:top w:val="nil"/>
              <w:left w:val="nil"/>
              <w:bottom w:val="single" w:sz="8" w:space="0" w:color="auto"/>
              <w:right w:val="single" w:sz="8" w:space="0" w:color="auto"/>
            </w:tcBorders>
            <w:vAlign w:val="center"/>
            <w:hideMark/>
          </w:tcPr>
          <w:p w:rsidR="00CC25AD" w:rsidRPr="00C1058B" w:rsidRDefault="00CC25AD" w:rsidP="00321BC2">
            <w:pPr>
              <w:snapToGrid w:val="0"/>
              <w:ind w:firstLineChars="100" w:firstLine="180"/>
              <w:rPr>
                <w:rFonts w:ascii="Verdana" w:eastAsia="Times New Roman" w:hAnsi="Verdana" w:cs="Calibri"/>
                <w:color w:val="000000"/>
                <w:sz w:val="18"/>
                <w:szCs w:val="18"/>
                <w:lang w:val="en-US" w:eastAsia="en-US"/>
              </w:rPr>
            </w:pPr>
            <w:r w:rsidRPr="00C1058B">
              <w:rPr>
                <w:rFonts w:ascii="Verdana" w:eastAsia="Times New Roman" w:hAnsi="Verdana" w:cs="Calibri"/>
                <w:color w:val="000000"/>
                <w:sz w:val="18"/>
                <w:szCs w:val="18"/>
                <w:lang w:val="en-US"/>
              </w:rPr>
              <w:t>No</w:t>
            </w:r>
          </w:p>
        </w:tc>
      </w:tr>
    </w:tbl>
    <w:p w:rsidR="00CC25AD" w:rsidRDefault="00CC25AD" w:rsidP="00CC25AD">
      <w:pPr>
        <w:jc w:val="both"/>
        <w:rPr>
          <w:rFonts w:ascii="Verdana" w:hAnsi="Verdana"/>
          <w:sz w:val="20"/>
          <w:szCs w:val="20"/>
          <w:lang w:eastAsia="en-US"/>
        </w:rPr>
      </w:pPr>
    </w:p>
    <w:p w:rsidR="00CC25AD" w:rsidRPr="00321BC2" w:rsidRDefault="00CC25AD" w:rsidP="00CC25AD">
      <w:pPr>
        <w:jc w:val="both"/>
        <w:rPr>
          <w:rFonts w:ascii="Verdana" w:hAnsi="Verdana"/>
          <w:sz w:val="20"/>
          <w:szCs w:val="20"/>
        </w:rPr>
      </w:pPr>
      <w:r w:rsidRPr="00321BC2">
        <w:rPr>
          <w:rFonts w:ascii="Verdana" w:hAnsi="Verdana"/>
          <w:sz w:val="20"/>
          <w:szCs w:val="20"/>
        </w:rPr>
        <w:t>Twenty (22) countries replied to the survey, with only fourteen (14) countries indicating that they disseminate TCDF reports to the Global Telecommunication System (GTS) i.e. SYNOP, TEMP and CLIMAT where applicable.  The main obstacles identified in the transmission of the observations were:</w:t>
      </w:r>
    </w:p>
    <w:p w:rsidR="00CC25AD" w:rsidRPr="00321BC2" w:rsidRDefault="00CC25AD" w:rsidP="00CB40F9">
      <w:pPr>
        <w:pStyle w:val="ListParagraph"/>
        <w:numPr>
          <w:ilvl w:val="0"/>
          <w:numId w:val="26"/>
        </w:numPr>
        <w:snapToGrid w:val="0"/>
        <w:contextualSpacing/>
        <w:jc w:val="both"/>
        <w:rPr>
          <w:rFonts w:ascii="Verdana" w:hAnsi="Verdana"/>
          <w:sz w:val="20"/>
          <w:szCs w:val="20"/>
        </w:rPr>
      </w:pPr>
      <w:r w:rsidRPr="00321BC2">
        <w:rPr>
          <w:rFonts w:ascii="Verdana" w:hAnsi="Verdana"/>
          <w:sz w:val="20"/>
          <w:szCs w:val="20"/>
        </w:rPr>
        <w:t>communication problems</w:t>
      </w:r>
    </w:p>
    <w:p w:rsidR="00CC25AD" w:rsidRPr="00321BC2" w:rsidRDefault="00CC25AD" w:rsidP="00CB40F9">
      <w:pPr>
        <w:pStyle w:val="ListParagraph"/>
        <w:numPr>
          <w:ilvl w:val="0"/>
          <w:numId w:val="26"/>
        </w:numPr>
        <w:snapToGrid w:val="0"/>
        <w:contextualSpacing/>
        <w:jc w:val="both"/>
        <w:rPr>
          <w:rFonts w:ascii="Verdana" w:hAnsi="Verdana"/>
          <w:sz w:val="20"/>
          <w:szCs w:val="20"/>
        </w:rPr>
      </w:pPr>
      <w:r w:rsidRPr="00321BC2">
        <w:rPr>
          <w:rFonts w:ascii="Verdana" w:hAnsi="Verdana"/>
          <w:sz w:val="20"/>
          <w:szCs w:val="20"/>
        </w:rPr>
        <w:t xml:space="preserve">software for the encoding and decoding of observations.  </w:t>
      </w:r>
    </w:p>
    <w:p w:rsidR="00CC25AD" w:rsidRPr="00321BC2" w:rsidRDefault="00CC25AD" w:rsidP="00CC25AD">
      <w:pPr>
        <w:jc w:val="both"/>
        <w:rPr>
          <w:rFonts w:ascii="Verdana" w:hAnsi="Verdana"/>
          <w:sz w:val="20"/>
          <w:szCs w:val="20"/>
        </w:rPr>
      </w:pPr>
      <w:r w:rsidRPr="00321BC2">
        <w:rPr>
          <w:rFonts w:ascii="Verdana" w:hAnsi="Verdana"/>
          <w:sz w:val="20"/>
          <w:szCs w:val="20"/>
        </w:rPr>
        <w:t>The encoding software used are: ECMWF decoder, COROBOR systems, and CLIMSOFT software.</w:t>
      </w:r>
    </w:p>
    <w:p w:rsidR="00CC25AD" w:rsidRDefault="00CC25AD" w:rsidP="00CC25AD">
      <w:pPr>
        <w:ind w:left="993"/>
        <w:jc w:val="both"/>
        <w:rPr>
          <w:rFonts w:ascii="Verdana" w:hAnsi="Verdana"/>
          <w:sz w:val="20"/>
          <w:szCs w:val="20"/>
        </w:rPr>
      </w:pPr>
      <w:r>
        <w:rPr>
          <w:noProof/>
          <w:lang w:eastAsia="ja-JP"/>
        </w:rPr>
        <w:drawing>
          <wp:inline distT="0" distB="0" distL="0" distR="0" wp14:anchorId="1B540075" wp14:editId="00A245F3">
            <wp:extent cx="4871085" cy="2743200"/>
            <wp:effectExtent l="0" t="0" r="5715" b="0"/>
            <wp:docPr id="26" name="Chart 26">
              <a:extLst xmlns:a="http://schemas.openxmlformats.org/drawingml/2006/main">
                <a:ext uri="{FF2B5EF4-FFF2-40B4-BE49-F238E27FC236}">
                  <a16:creationId xmlns:lc="http://schemas.openxmlformats.org/drawingml/2006/lockedCanva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CA33D8D-A24B-4F1F-A3EA-3783FBCEB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C25AD" w:rsidRDefault="00CC25AD" w:rsidP="00CC25AD">
      <w:pPr>
        <w:jc w:val="both"/>
        <w:rPr>
          <w:rFonts w:ascii="Verdana" w:hAnsi="Verdana"/>
          <w:sz w:val="20"/>
          <w:szCs w:val="20"/>
        </w:rPr>
      </w:pPr>
    </w:p>
    <w:p w:rsidR="00CC25AD" w:rsidRDefault="00CC25AD" w:rsidP="00CC25AD">
      <w:pPr>
        <w:rPr>
          <w:rFonts w:ascii="Verdana" w:hAnsi="Verdana"/>
          <w:b/>
        </w:rPr>
      </w:pPr>
      <w:r>
        <w:rPr>
          <w:rFonts w:ascii="Verdana" w:hAnsi="Verdana"/>
          <w:b/>
        </w:rPr>
        <w:t>Technology used to exchange data with GTS</w:t>
      </w:r>
    </w:p>
    <w:p w:rsidR="00CC25AD" w:rsidRDefault="00CC25AD" w:rsidP="00CC25AD">
      <w:pPr>
        <w:rPr>
          <w:rFonts w:ascii="Verdana" w:hAnsi="Verdana"/>
          <w:b/>
          <w:sz w:val="20"/>
          <w:szCs w:val="20"/>
        </w:rPr>
      </w:pPr>
      <w:r>
        <w:rPr>
          <w:rFonts w:ascii="Verdana" w:hAnsi="Verdana"/>
          <w:b/>
          <w:noProof/>
          <w:sz w:val="20"/>
          <w:szCs w:val="20"/>
          <w:lang w:eastAsia="ja-JP"/>
        </w:rPr>
        <w:lastRenderedPageBreak/>
        <w:drawing>
          <wp:inline distT="0" distB="0" distL="0" distR="0" wp14:anchorId="6C622CA7" wp14:editId="0D57F769">
            <wp:extent cx="5943600" cy="30341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034145"/>
                    </a:xfrm>
                    <a:prstGeom prst="rect">
                      <a:avLst/>
                    </a:prstGeom>
                    <a:noFill/>
                    <a:ln>
                      <a:noFill/>
                    </a:ln>
                  </pic:spPr>
                </pic:pic>
              </a:graphicData>
            </a:graphic>
          </wp:inline>
        </w:drawing>
      </w:r>
    </w:p>
    <w:p w:rsidR="001C3E5E" w:rsidRPr="00C76031" w:rsidRDefault="00FD2CAF" w:rsidP="00CF67CE">
      <w:pPr>
        <w:spacing w:after="120"/>
        <w:ind w:left="2126" w:hanging="2126"/>
        <w:rPr>
          <w:rStyle w:val="Hyperlink"/>
          <w:rFonts w:ascii="Verdana" w:hAnsi="Verdana"/>
          <w:b/>
          <w:color w:val="000000"/>
          <w:sz w:val="20"/>
          <w:szCs w:val="20"/>
          <w:u w:val="none"/>
        </w:rPr>
      </w:pPr>
      <w:bookmarkStart w:id="58" w:name="A2018_7_2_2"/>
      <w:bookmarkStart w:id="59" w:name="A2019_7_2_2"/>
      <w:bookmarkEnd w:id="58"/>
      <w:bookmarkEnd w:id="59"/>
      <w:r w:rsidRPr="00E33FCC">
        <w:rPr>
          <w:rFonts w:ascii="Verdana" w:hAnsi="Verdana"/>
          <w:b/>
          <w:sz w:val="20"/>
          <w:szCs w:val="20"/>
          <w:u w:val="single"/>
        </w:rPr>
        <w:t>201</w:t>
      </w:r>
      <w:r w:rsidR="00BA6DE8" w:rsidRPr="00E33FCC">
        <w:rPr>
          <w:rFonts w:ascii="Verdana" w:hAnsi="Verdana"/>
          <w:b/>
          <w:sz w:val="20"/>
          <w:szCs w:val="20"/>
          <w:u w:val="single"/>
        </w:rPr>
        <w:t>9</w:t>
      </w:r>
      <w:r w:rsidRPr="00E33FCC">
        <w:rPr>
          <w:rFonts w:ascii="Verdana" w:hAnsi="Verdana"/>
          <w:b/>
          <w:sz w:val="20"/>
          <w:szCs w:val="20"/>
          <w:u w:val="single"/>
        </w:rPr>
        <w:t>-</w:t>
      </w:r>
      <w:r w:rsidR="008F6D0D" w:rsidRPr="00E33FCC">
        <w:rPr>
          <w:rFonts w:ascii="Verdana" w:hAnsi="Verdana"/>
          <w:b/>
          <w:sz w:val="20"/>
          <w:szCs w:val="20"/>
          <w:u w:val="single"/>
        </w:rPr>
        <w:t>7</w:t>
      </w:r>
      <w:r w:rsidR="001C3E5E" w:rsidRPr="00E33FCC">
        <w:rPr>
          <w:rFonts w:ascii="Verdana" w:hAnsi="Verdana"/>
          <w:b/>
          <w:sz w:val="20"/>
          <w:szCs w:val="20"/>
          <w:u w:val="single"/>
        </w:rPr>
        <w:t>.2.2(CM-</w:t>
      </w:r>
      <w:r w:rsidR="00BA6DE8" w:rsidRPr="00E33FCC">
        <w:rPr>
          <w:rFonts w:ascii="Verdana" w:hAnsi="Verdana"/>
          <w:b/>
          <w:sz w:val="20"/>
          <w:szCs w:val="20"/>
          <w:u w:val="single"/>
        </w:rPr>
        <w:t>I</w:t>
      </w:r>
      <w:r w:rsidR="001C3E5E" w:rsidRPr="00E33FCC">
        <w:rPr>
          <w:rFonts w:ascii="Verdana" w:hAnsi="Verdana"/>
          <w:b/>
          <w:sz w:val="20"/>
          <w:szCs w:val="20"/>
          <w:u w:val="single"/>
        </w:rPr>
        <w:t>I</w:t>
      </w:r>
      <w:r w:rsidR="008F6D0D" w:rsidRPr="00E33FCC">
        <w:rPr>
          <w:rFonts w:ascii="Verdana" w:hAnsi="Verdana"/>
          <w:b/>
          <w:sz w:val="20"/>
          <w:szCs w:val="20"/>
          <w:u w:val="single"/>
        </w:rPr>
        <w:t>I</w:t>
      </w:r>
      <w:r w:rsidR="001C3E5E" w:rsidRPr="00E33FCC">
        <w:rPr>
          <w:rFonts w:ascii="Verdana" w:hAnsi="Verdana"/>
          <w:b/>
          <w:sz w:val="20"/>
          <w:szCs w:val="20"/>
          <w:u w:val="single"/>
        </w:rPr>
        <w:t>)</w:t>
      </w:r>
      <w:r w:rsidR="00C76031" w:rsidRPr="00E33FCC">
        <w:rPr>
          <w:rFonts w:ascii="Verdana" w:hAnsi="Verdana"/>
          <w:b/>
          <w:sz w:val="20"/>
          <w:szCs w:val="20"/>
          <w:u w:val="single"/>
        </w:rPr>
        <w:tab/>
      </w:r>
      <w:r w:rsidR="008F6D0D" w:rsidRPr="00E33FCC">
        <w:rPr>
          <w:rFonts w:ascii="Verdana" w:hAnsi="Verdana"/>
          <w:b/>
          <w:sz w:val="20"/>
          <w:szCs w:val="20"/>
          <w:u w:val="single"/>
        </w:rPr>
        <w:t>Status of migration to TDCF in RA</w:t>
      </w:r>
      <w:r w:rsidR="001C3E5E" w:rsidRPr="00E33FCC">
        <w:rPr>
          <w:rFonts w:ascii="Verdana" w:hAnsi="Verdana"/>
          <w:b/>
          <w:sz w:val="20"/>
          <w:szCs w:val="20"/>
          <w:u w:val="single"/>
        </w:rPr>
        <w:t xml:space="preserve"> II</w:t>
      </w:r>
      <w:hyperlink r:id="rId54" w:anchor="S2019_7_2_2" w:history="1">
        <w:r w:rsidR="00344300" w:rsidRPr="00C76031">
          <w:rPr>
            <w:rStyle w:val="Hyperlink"/>
            <w:rFonts w:ascii="Verdana" w:hAnsi="Verdana" w:cs="Arial"/>
            <w:b/>
            <w:sz w:val="20"/>
            <w:szCs w:val="20"/>
            <w:u w:val="none"/>
          </w:rPr>
          <w:sym w:font="Wingdings" w:char="F0DB"/>
        </w:r>
      </w:hyperlink>
    </w:p>
    <w:p w:rsidR="00CC25AD" w:rsidRPr="007C29AA" w:rsidRDefault="007C29AA" w:rsidP="000F7729">
      <w:pPr>
        <w:spacing w:after="120"/>
        <w:rPr>
          <w:rFonts w:ascii="Verdana" w:hAnsi="Verdana"/>
          <w:b/>
          <w:sz w:val="20"/>
          <w:szCs w:val="20"/>
          <w:lang w:eastAsia="ja-JP"/>
        </w:rPr>
      </w:pPr>
      <w:bookmarkStart w:id="60" w:name="A2018_7_2_3"/>
      <w:bookmarkEnd w:id="60"/>
      <w:r w:rsidRPr="007C29AA">
        <w:rPr>
          <w:rFonts w:ascii="Verdana" w:hAnsi="Verdana"/>
          <w:b/>
          <w:sz w:val="20"/>
          <w:szCs w:val="20"/>
          <w:lang w:eastAsia="ja-JP"/>
        </w:rPr>
        <w:t>1</w:t>
      </w:r>
      <w:r w:rsidR="00CC25AD" w:rsidRPr="007C29AA">
        <w:rPr>
          <w:rFonts w:ascii="Verdana" w:hAnsi="Verdana"/>
          <w:b/>
          <w:sz w:val="20"/>
          <w:szCs w:val="20"/>
          <w:lang w:eastAsia="ja-JP"/>
        </w:rPr>
        <w:tab/>
        <w:t>RA-II Member activities related to TDCF</w:t>
      </w:r>
    </w:p>
    <w:p w:rsidR="00CC25AD" w:rsidRPr="007C29AA" w:rsidRDefault="007C29AA" w:rsidP="007C29AA">
      <w:pPr>
        <w:jc w:val="both"/>
        <w:rPr>
          <w:rFonts w:ascii="Verdana" w:hAnsi="Verdana"/>
          <w:bCs/>
          <w:sz w:val="20"/>
          <w:szCs w:val="20"/>
          <w:lang w:eastAsia="ja-JP"/>
        </w:rPr>
      </w:pPr>
      <w:r w:rsidRPr="007C29AA">
        <w:rPr>
          <w:rFonts w:ascii="Verdana" w:hAnsi="Verdana"/>
          <w:bCs/>
          <w:sz w:val="20"/>
          <w:szCs w:val="20"/>
          <w:lang w:eastAsia="ja-JP"/>
        </w:rPr>
        <w:t>1</w:t>
      </w:r>
      <w:r w:rsidR="00CC25AD" w:rsidRPr="007C29AA">
        <w:rPr>
          <w:rFonts w:ascii="Verdana" w:hAnsi="Verdana"/>
          <w:bCs/>
          <w:sz w:val="20"/>
          <w:szCs w:val="20"/>
          <w:lang w:eastAsia="ja-JP"/>
        </w:rPr>
        <w:t xml:space="preserve">.1 </w:t>
      </w:r>
      <w:r w:rsidR="00CC25AD" w:rsidRPr="007C29AA">
        <w:rPr>
          <w:rFonts w:ascii="Verdana" w:hAnsi="Verdana"/>
          <w:bCs/>
          <w:sz w:val="20"/>
          <w:szCs w:val="20"/>
          <w:lang w:eastAsia="ja-JP"/>
        </w:rPr>
        <w:tab/>
      </w:r>
      <w:r w:rsidR="00CC25AD" w:rsidRPr="007C29AA">
        <w:rPr>
          <w:rFonts w:ascii="Verdana" w:hAnsi="Verdana"/>
          <w:bCs/>
          <w:i/>
          <w:sz w:val="20"/>
          <w:szCs w:val="20"/>
          <w:lang w:eastAsia="ja-JP"/>
        </w:rPr>
        <w:t>Republic of Korea</w:t>
      </w:r>
    </w:p>
    <w:p w:rsidR="00CC25AD" w:rsidRPr="007C29AA" w:rsidRDefault="00CC25AD" w:rsidP="007C29AA">
      <w:pPr>
        <w:jc w:val="both"/>
        <w:rPr>
          <w:rFonts w:ascii="Verdana" w:hAnsi="Verdana"/>
          <w:bCs/>
          <w:sz w:val="20"/>
          <w:szCs w:val="20"/>
          <w:lang w:eastAsia="ja-JP"/>
        </w:rPr>
      </w:pPr>
      <w:r w:rsidRPr="007C29AA">
        <w:rPr>
          <w:rFonts w:ascii="Verdana" w:hAnsi="Verdana"/>
          <w:bCs/>
          <w:sz w:val="20"/>
          <w:szCs w:val="20"/>
          <w:lang w:eastAsia="ja-JP"/>
        </w:rPr>
        <w:t xml:space="preserve">Republic of Korea started dissemination of hourly buoy observation in BUFR format in June 2018 with GTS headings of IOBC[18, 40] RKSL. </w:t>
      </w:r>
    </w:p>
    <w:p w:rsidR="007C29AA" w:rsidRDefault="007C29AA" w:rsidP="007C29AA">
      <w:pPr>
        <w:jc w:val="both"/>
        <w:rPr>
          <w:rFonts w:ascii="Verdana" w:hAnsi="Verdana"/>
          <w:bCs/>
          <w:sz w:val="20"/>
          <w:szCs w:val="20"/>
          <w:lang w:eastAsia="ja-JP"/>
        </w:rPr>
      </w:pPr>
    </w:p>
    <w:p w:rsidR="00CC25AD" w:rsidRPr="007C29AA" w:rsidRDefault="007C29AA" w:rsidP="007C29AA">
      <w:pPr>
        <w:jc w:val="both"/>
        <w:rPr>
          <w:rFonts w:ascii="Verdana" w:hAnsi="Verdana"/>
          <w:bCs/>
          <w:i/>
          <w:sz w:val="20"/>
          <w:szCs w:val="20"/>
          <w:lang w:eastAsia="ja-JP"/>
        </w:rPr>
      </w:pPr>
      <w:r w:rsidRPr="007C29AA">
        <w:rPr>
          <w:rFonts w:ascii="Verdana" w:hAnsi="Verdana"/>
          <w:bCs/>
          <w:sz w:val="20"/>
          <w:szCs w:val="20"/>
          <w:lang w:eastAsia="ja-JP"/>
        </w:rPr>
        <w:t>1</w:t>
      </w:r>
      <w:r w:rsidR="00CC25AD" w:rsidRPr="007C29AA">
        <w:rPr>
          <w:rFonts w:ascii="Verdana" w:hAnsi="Verdana"/>
          <w:bCs/>
          <w:sz w:val="20"/>
          <w:szCs w:val="20"/>
          <w:lang w:eastAsia="ja-JP"/>
        </w:rPr>
        <w:t>.2</w:t>
      </w:r>
      <w:r w:rsidR="00CC25AD" w:rsidRPr="007C29AA">
        <w:rPr>
          <w:rFonts w:ascii="Verdana" w:hAnsi="Verdana"/>
          <w:bCs/>
          <w:sz w:val="20"/>
          <w:szCs w:val="20"/>
          <w:lang w:eastAsia="ja-JP"/>
        </w:rPr>
        <w:tab/>
      </w:r>
      <w:r w:rsidR="00CC25AD" w:rsidRPr="007C29AA">
        <w:rPr>
          <w:rFonts w:ascii="Verdana" w:hAnsi="Verdana"/>
          <w:bCs/>
          <w:i/>
          <w:sz w:val="20"/>
          <w:szCs w:val="20"/>
          <w:lang w:eastAsia="ja-JP"/>
        </w:rPr>
        <w:t>Russian Federation (Asia region)</w:t>
      </w:r>
    </w:p>
    <w:p w:rsidR="00CC25AD" w:rsidRPr="007C29AA" w:rsidRDefault="00CC25AD" w:rsidP="00CC25AD">
      <w:pPr>
        <w:spacing w:afterLines="50" w:after="163"/>
        <w:jc w:val="both"/>
        <w:rPr>
          <w:rFonts w:ascii="Verdana" w:hAnsi="Verdana"/>
          <w:bCs/>
          <w:sz w:val="20"/>
          <w:szCs w:val="20"/>
          <w:lang w:eastAsia="ja-JP"/>
        </w:rPr>
      </w:pPr>
      <w:r w:rsidRPr="007C29AA">
        <w:rPr>
          <w:rFonts w:ascii="Verdana" w:hAnsi="Verdana"/>
          <w:bCs/>
          <w:sz w:val="20"/>
          <w:szCs w:val="20"/>
          <w:lang w:eastAsia="ja-JP"/>
        </w:rPr>
        <w:t>Russian Federation started to disseminate upper-air observation data in BUFR format in November 2018 and January 2019. GTS headings are as follows:</w:t>
      </w:r>
    </w:p>
    <w:tbl>
      <w:tblPr>
        <w:tblW w:w="9776" w:type="dxa"/>
        <w:tblCellMar>
          <w:left w:w="99" w:type="dxa"/>
          <w:right w:w="99" w:type="dxa"/>
        </w:tblCellMar>
        <w:tblLook w:val="04A0" w:firstRow="1" w:lastRow="0" w:firstColumn="1" w:lastColumn="0" w:noHBand="0" w:noVBand="1"/>
      </w:tblPr>
      <w:tblGrid>
        <w:gridCol w:w="988"/>
        <w:gridCol w:w="850"/>
        <w:gridCol w:w="3969"/>
        <w:gridCol w:w="2693"/>
        <w:gridCol w:w="1276"/>
      </w:tblGrid>
      <w:tr w:rsidR="00CC25AD" w:rsidRPr="007C29AA" w:rsidTr="00772294">
        <w:trPr>
          <w:trHeight w:val="3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proofErr w:type="spellStart"/>
            <w:r w:rsidRPr="007C29AA">
              <w:rPr>
                <w:rFonts w:ascii="Verdana" w:eastAsia="Yu Gothic" w:hAnsi="Verdana" w:cs="MS PGothic"/>
                <w:color w:val="000000"/>
                <w:sz w:val="18"/>
                <w:szCs w:val="18"/>
                <w:lang w:val="en-US" w:eastAsia="ja-JP"/>
              </w:rPr>
              <w:t>TTTAAii</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CCCC</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WMO station index number</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Remarks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Date</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IUKC01</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RUHB</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24266</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IUKC03</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RUHB</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30372, 30557, 30635, 30673, 30758, 30935, 30965</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Jan 2019</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IUKC04</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RUHB</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31088</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IUKC04</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RUNW</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29572, 29862, 30230</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IUKC05</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RUHB</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32540</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IUKD01</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RUNW</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20674, 23472</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IUKD02</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RUNW</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23921</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IUKD03</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RUNW</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28695, 28722</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Jan 2019</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IUSC01</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RUHB</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24266</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 C, D</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IUSC03</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RUHB</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30372, 30557, 30635, 30673, 30758, 30935, 30965</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 C, D</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Jan 2019</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IUSC04</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RUHB</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31088</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 C, D</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IUSC04</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RUNW</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29572, 29862, 30230</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 C, D</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IUSC05</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RUHB</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32540</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 C, D</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IUSD01</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RUNW</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20674, 23472</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 C, D</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IUSD02</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RUNW</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23921</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 C, D</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Nov 2018</w:t>
            </w:r>
          </w:p>
        </w:tc>
      </w:tr>
      <w:tr w:rsidR="00CC25AD" w:rsidRPr="007C29AA" w:rsidTr="00772294">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lastRenderedPageBreak/>
              <w:t>IUSD03</w:t>
            </w:r>
          </w:p>
        </w:tc>
        <w:tc>
          <w:tcPr>
            <w:tcW w:w="850"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RUNW</w:t>
            </w:r>
          </w:p>
        </w:tc>
        <w:tc>
          <w:tcPr>
            <w:tcW w:w="3969"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28695, 28722</w:t>
            </w:r>
          </w:p>
        </w:tc>
        <w:tc>
          <w:tcPr>
            <w:tcW w:w="2693"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TEMP PART A, B, C, D</w:t>
            </w:r>
          </w:p>
        </w:tc>
        <w:tc>
          <w:tcPr>
            <w:tcW w:w="1276" w:type="dxa"/>
            <w:tcBorders>
              <w:top w:val="nil"/>
              <w:left w:val="nil"/>
              <w:bottom w:val="single" w:sz="4" w:space="0" w:color="auto"/>
              <w:right w:val="single" w:sz="4" w:space="0" w:color="auto"/>
            </w:tcBorders>
            <w:shd w:val="clear" w:color="auto" w:fill="auto"/>
            <w:noWrap/>
            <w:vAlign w:val="center"/>
            <w:hideMark/>
          </w:tcPr>
          <w:p w:rsidR="00CC25AD" w:rsidRPr="007C29AA" w:rsidRDefault="00CC25AD" w:rsidP="00772294">
            <w:pPr>
              <w:rPr>
                <w:rFonts w:ascii="Verdana" w:eastAsia="Yu Gothic" w:hAnsi="Verdana" w:cs="MS PGothic"/>
                <w:color w:val="000000"/>
                <w:sz w:val="18"/>
                <w:szCs w:val="18"/>
                <w:lang w:val="en-US" w:eastAsia="ja-JP"/>
              </w:rPr>
            </w:pPr>
            <w:r w:rsidRPr="007C29AA">
              <w:rPr>
                <w:rFonts w:ascii="Verdana" w:eastAsia="Yu Gothic" w:hAnsi="Verdana" w:cs="MS PGothic"/>
                <w:color w:val="000000"/>
                <w:sz w:val="18"/>
                <w:szCs w:val="18"/>
                <w:lang w:val="en-US" w:eastAsia="ja-JP"/>
              </w:rPr>
              <w:t>Jan 2019</w:t>
            </w:r>
          </w:p>
        </w:tc>
      </w:tr>
    </w:tbl>
    <w:p w:rsidR="007C29AA" w:rsidRDefault="007C29AA" w:rsidP="007C29AA">
      <w:pPr>
        <w:jc w:val="both"/>
        <w:rPr>
          <w:rFonts w:ascii="Verdana" w:hAnsi="Verdana"/>
          <w:bCs/>
          <w:sz w:val="20"/>
          <w:szCs w:val="20"/>
          <w:lang w:eastAsia="ja-JP"/>
        </w:rPr>
      </w:pPr>
    </w:p>
    <w:p w:rsidR="00CC25AD" w:rsidRPr="007C29AA" w:rsidRDefault="007C29AA" w:rsidP="007C29AA">
      <w:pPr>
        <w:jc w:val="both"/>
        <w:rPr>
          <w:rFonts w:ascii="Verdana" w:hAnsi="Verdana"/>
          <w:bCs/>
          <w:sz w:val="20"/>
          <w:szCs w:val="20"/>
          <w:lang w:eastAsia="ja-JP"/>
        </w:rPr>
      </w:pPr>
      <w:r w:rsidRPr="007C29AA">
        <w:rPr>
          <w:rFonts w:ascii="Verdana" w:hAnsi="Verdana"/>
          <w:bCs/>
          <w:sz w:val="20"/>
          <w:szCs w:val="20"/>
          <w:lang w:eastAsia="ja-JP"/>
        </w:rPr>
        <w:t>1</w:t>
      </w:r>
      <w:r w:rsidR="00CC25AD" w:rsidRPr="007C29AA">
        <w:rPr>
          <w:rFonts w:ascii="Verdana" w:hAnsi="Verdana"/>
          <w:bCs/>
          <w:sz w:val="20"/>
          <w:szCs w:val="20"/>
          <w:lang w:eastAsia="ja-JP"/>
        </w:rPr>
        <w:t>.3</w:t>
      </w:r>
      <w:r w:rsidR="00CC25AD" w:rsidRPr="007C29AA">
        <w:rPr>
          <w:rFonts w:ascii="Verdana" w:hAnsi="Verdana"/>
          <w:bCs/>
          <w:sz w:val="20"/>
          <w:szCs w:val="20"/>
          <w:lang w:eastAsia="ja-JP"/>
        </w:rPr>
        <w:tab/>
      </w:r>
      <w:r w:rsidR="00CC25AD" w:rsidRPr="007C29AA">
        <w:rPr>
          <w:rFonts w:ascii="Verdana" w:hAnsi="Verdana"/>
          <w:bCs/>
          <w:i/>
          <w:sz w:val="20"/>
          <w:szCs w:val="20"/>
          <w:lang w:eastAsia="ja-JP"/>
        </w:rPr>
        <w:t>Japan</w:t>
      </w:r>
    </w:p>
    <w:p w:rsidR="00CC25AD" w:rsidRPr="007C29AA" w:rsidRDefault="00CC25AD" w:rsidP="007C29AA">
      <w:pPr>
        <w:jc w:val="both"/>
        <w:rPr>
          <w:rFonts w:ascii="Verdana" w:hAnsi="Verdana"/>
          <w:bCs/>
          <w:sz w:val="20"/>
          <w:szCs w:val="20"/>
          <w:lang w:eastAsia="ja-JP"/>
        </w:rPr>
      </w:pPr>
      <w:r w:rsidRPr="007C29AA">
        <w:rPr>
          <w:rFonts w:ascii="Verdana" w:hAnsi="Verdana"/>
          <w:bCs/>
          <w:sz w:val="20"/>
          <w:szCs w:val="20"/>
          <w:lang w:eastAsia="ja-JP"/>
        </w:rPr>
        <w:t>Japan started to disseminate daily CLIMAT in BUFR format in February 2019 with GTS heading of ISCC60 RJTD and ISCL60 RJTD (monthly). Japan stopped disseminating drifting buoy reports in TAC format (FM18 BUOY) in March 2019 with GTS headings of SSVB[01-19] RJTD.</w:t>
      </w:r>
    </w:p>
    <w:p w:rsidR="007C29AA" w:rsidRDefault="007C29AA" w:rsidP="007C29AA">
      <w:pPr>
        <w:jc w:val="both"/>
        <w:rPr>
          <w:rFonts w:ascii="Verdana" w:hAnsi="Verdana"/>
          <w:bCs/>
          <w:sz w:val="20"/>
          <w:szCs w:val="20"/>
          <w:lang w:eastAsia="ja-JP"/>
        </w:rPr>
      </w:pPr>
    </w:p>
    <w:p w:rsidR="00CC25AD" w:rsidRPr="007C29AA" w:rsidRDefault="007C29AA" w:rsidP="007C29AA">
      <w:pPr>
        <w:jc w:val="both"/>
        <w:rPr>
          <w:rFonts w:ascii="Verdana" w:hAnsi="Verdana"/>
          <w:bCs/>
          <w:sz w:val="20"/>
          <w:szCs w:val="20"/>
          <w:lang w:eastAsia="ja-JP"/>
        </w:rPr>
      </w:pPr>
      <w:r>
        <w:rPr>
          <w:rFonts w:ascii="Verdana" w:hAnsi="Verdana"/>
          <w:bCs/>
          <w:sz w:val="20"/>
          <w:szCs w:val="20"/>
          <w:lang w:eastAsia="ja-JP"/>
        </w:rPr>
        <w:t>1</w:t>
      </w:r>
      <w:r w:rsidR="00CC25AD" w:rsidRPr="007C29AA">
        <w:rPr>
          <w:rFonts w:ascii="Verdana" w:hAnsi="Verdana"/>
          <w:bCs/>
          <w:sz w:val="20"/>
          <w:szCs w:val="20"/>
          <w:lang w:eastAsia="ja-JP"/>
        </w:rPr>
        <w:t>.4</w:t>
      </w:r>
      <w:r w:rsidR="00CC25AD" w:rsidRPr="007C29AA">
        <w:rPr>
          <w:rFonts w:ascii="Verdana" w:hAnsi="Verdana"/>
          <w:bCs/>
          <w:sz w:val="20"/>
          <w:szCs w:val="20"/>
          <w:lang w:eastAsia="ja-JP"/>
        </w:rPr>
        <w:tab/>
      </w:r>
      <w:r w:rsidR="00CC25AD" w:rsidRPr="007C29AA">
        <w:rPr>
          <w:rFonts w:ascii="Verdana" w:hAnsi="Verdana"/>
          <w:bCs/>
          <w:i/>
          <w:sz w:val="20"/>
          <w:szCs w:val="20"/>
          <w:lang w:eastAsia="ja-JP"/>
        </w:rPr>
        <w:t>Hong Kong</w:t>
      </w:r>
    </w:p>
    <w:p w:rsidR="00CC25AD" w:rsidRPr="007C29AA" w:rsidRDefault="00CC25AD" w:rsidP="007C29AA">
      <w:pPr>
        <w:jc w:val="both"/>
        <w:rPr>
          <w:rFonts w:ascii="Verdana" w:hAnsi="Verdana"/>
          <w:bCs/>
          <w:sz w:val="20"/>
          <w:szCs w:val="20"/>
          <w:lang w:eastAsia="ja-JP"/>
        </w:rPr>
      </w:pPr>
      <w:r w:rsidRPr="007C29AA">
        <w:rPr>
          <w:rFonts w:ascii="Verdana" w:hAnsi="Verdana"/>
          <w:bCs/>
          <w:sz w:val="20"/>
          <w:szCs w:val="20"/>
          <w:lang w:eastAsia="ja-JP"/>
        </w:rPr>
        <w:t>Hong Kong began dissemination of daily CLIMAT in BUFR format in February 2019 with GTS heading of ISCC60 VHHH (monthly).</w:t>
      </w:r>
    </w:p>
    <w:p w:rsidR="007C29AA" w:rsidRDefault="007C29AA" w:rsidP="007C29AA">
      <w:pPr>
        <w:jc w:val="both"/>
        <w:rPr>
          <w:rFonts w:ascii="Verdana" w:hAnsi="Verdana"/>
          <w:bCs/>
          <w:sz w:val="20"/>
          <w:szCs w:val="20"/>
          <w:lang w:eastAsia="ja-JP"/>
        </w:rPr>
      </w:pPr>
    </w:p>
    <w:p w:rsidR="00CC25AD" w:rsidRPr="007C29AA" w:rsidRDefault="007C29AA" w:rsidP="007C29AA">
      <w:pPr>
        <w:jc w:val="both"/>
        <w:rPr>
          <w:rFonts w:ascii="Verdana" w:hAnsi="Verdana"/>
          <w:bCs/>
          <w:sz w:val="20"/>
          <w:szCs w:val="20"/>
          <w:lang w:eastAsia="ja-JP"/>
        </w:rPr>
      </w:pPr>
      <w:r>
        <w:rPr>
          <w:rFonts w:ascii="Verdana" w:hAnsi="Verdana"/>
          <w:bCs/>
          <w:sz w:val="20"/>
          <w:szCs w:val="20"/>
          <w:lang w:eastAsia="ja-JP"/>
        </w:rPr>
        <w:t>1</w:t>
      </w:r>
      <w:r w:rsidR="00CC25AD" w:rsidRPr="007C29AA">
        <w:rPr>
          <w:rFonts w:ascii="Verdana" w:hAnsi="Verdana"/>
          <w:bCs/>
          <w:sz w:val="20"/>
          <w:szCs w:val="20"/>
          <w:lang w:eastAsia="ja-JP"/>
        </w:rPr>
        <w:t>.5</w:t>
      </w:r>
      <w:r w:rsidR="00CC25AD" w:rsidRPr="007C29AA">
        <w:rPr>
          <w:rFonts w:ascii="Verdana" w:hAnsi="Verdana"/>
          <w:bCs/>
          <w:sz w:val="20"/>
          <w:szCs w:val="20"/>
          <w:lang w:eastAsia="ja-JP"/>
        </w:rPr>
        <w:tab/>
      </w:r>
      <w:r w:rsidR="00CC25AD" w:rsidRPr="007C29AA">
        <w:rPr>
          <w:rFonts w:ascii="Verdana" w:hAnsi="Verdana"/>
          <w:bCs/>
          <w:i/>
          <w:sz w:val="20"/>
          <w:szCs w:val="20"/>
          <w:lang w:eastAsia="ja-JP"/>
        </w:rPr>
        <w:t>Pakistan</w:t>
      </w:r>
    </w:p>
    <w:p w:rsidR="00CC25AD" w:rsidRPr="007C29AA" w:rsidRDefault="00CC25AD" w:rsidP="007C29AA">
      <w:pPr>
        <w:jc w:val="both"/>
        <w:rPr>
          <w:rFonts w:ascii="Verdana" w:hAnsi="Verdana"/>
          <w:b/>
          <w:sz w:val="20"/>
          <w:szCs w:val="20"/>
          <w:lang w:eastAsia="ja-JP"/>
        </w:rPr>
      </w:pPr>
      <w:r w:rsidRPr="007C29AA">
        <w:rPr>
          <w:rFonts w:ascii="Verdana" w:hAnsi="Verdana"/>
          <w:bCs/>
          <w:sz w:val="20"/>
          <w:szCs w:val="20"/>
          <w:lang w:eastAsia="ja-JP"/>
        </w:rPr>
        <w:t>Pakistan has been ready to disseminate daily CLIMAT in BUFR format since February 2019 with GTS heading of ISCD60 OPKC (monthly) and is coordinating with its principal GISC about routing of this bulletin.</w:t>
      </w:r>
    </w:p>
    <w:p w:rsidR="007C29AA" w:rsidRDefault="007C29AA" w:rsidP="007C29AA">
      <w:pPr>
        <w:jc w:val="both"/>
        <w:rPr>
          <w:rFonts w:ascii="Verdana" w:hAnsi="Verdana"/>
          <w:b/>
          <w:sz w:val="20"/>
          <w:szCs w:val="20"/>
          <w:lang w:eastAsia="ja-JP"/>
        </w:rPr>
      </w:pPr>
    </w:p>
    <w:p w:rsidR="00CC25AD" w:rsidRPr="007C29AA" w:rsidRDefault="007C29AA" w:rsidP="007C29AA">
      <w:pPr>
        <w:jc w:val="both"/>
        <w:rPr>
          <w:rFonts w:ascii="Verdana" w:hAnsi="Verdana"/>
          <w:b/>
          <w:sz w:val="20"/>
          <w:szCs w:val="20"/>
          <w:lang w:eastAsia="ja-JP"/>
        </w:rPr>
      </w:pPr>
      <w:r>
        <w:rPr>
          <w:rFonts w:ascii="Verdana" w:hAnsi="Verdana"/>
          <w:b/>
          <w:sz w:val="20"/>
          <w:szCs w:val="20"/>
          <w:lang w:eastAsia="ja-JP"/>
        </w:rPr>
        <w:t>2</w:t>
      </w:r>
      <w:r w:rsidR="00CC25AD" w:rsidRPr="007C29AA">
        <w:rPr>
          <w:rFonts w:ascii="Verdana" w:hAnsi="Verdana"/>
          <w:b/>
          <w:sz w:val="20"/>
          <w:szCs w:val="20"/>
        </w:rPr>
        <w:tab/>
        <w:t>Monitoring and Analysis of Migration Status</w:t>
      </w:r>
    </w:p>
    <w:p w:rsidR="00CC25AD" w:rsidRPr="007C29AA" w:rsidRDefault="007C29AA" w:rsidP="007C29AA">
      <w:pPr>
        <w:jc w:val="both"/>
        <w:rPr>
          <w:rFonts w:ascii="Verdana" w:hAnsi="Verdana"/>
          <w:bCs/>
          <w:sz w:val="20"/>
          <w:szCs w:val="20"/>
          <w:lang w:eastAsia="ja-JP"/>
        </w:rPr>
      </w:pPr>
      <w:r>
        <w:rPr>
          <w:rFonts w:ascii="Verdana" w:hAnsi="Verdana"/>
          <w:bCs/>
          <w:sz w:val="20"/>
          <w:szCs w:val="20"/>
          <w:lang w:eastAsia="ja-JP"/>
        </w:rPr>
        <w:t>2</w:t>
      </w:r>
      <w:r w:rsidR="00CC25AD" w:rsidRPr="007C29AA">
        <w:rPr>
          <w:rFonts w:ascii="Verdana" w:hAnsi="Verdana"/>
          <w:bCs/>
          <w:sz w:val="20"/>
          <w:szCs w:val="20"/>
          <w:lang w:eastAsia="ja-JP"/>
        </w:rPr>
        <w:t>.1</w:t>
      </w:r>
      <w:r w:rsidR="00CC25AD" w:rsidRPr="007C29AA">
        <w:rPr>
          <w:rFonts w:ascii="Verdana" w:hAnsi="Verdana"/>
          <w:bCs/>
          <w:sz w:val="20"/>
          <w:szCs w:val="20"/>
          <w:lang w:eastAsia="ja-JP"/>
        </w:rPr>
        <w:tab/>
        <w:t>Monitoring method</w:t>
      </w:r>
    </w:p>
    <w:p w:rsidR="00CC25AD" w:rsidRDefault="00CC25AD" w:rsidP="007C29AA">
      <w:pPr>
        <w:jc w:val="both"/>
        <w:rPr>
          <w:rFonts w:ascii="Verdana" w:hAnsi="Verdana"/>
          <w:bCs/>
          <w:sz w:val="20"/>
          <w:szCs w:val="20"/>
          <w:lang w:eastAsia="ja-JP"/>
        </w:rPr>
      </w:pPr>
      <w:r w:rsidRPr="007C29AA">
        <w:rPr>
          <w:rFonts w:ascii="Verdana" w:hAnsi="Verdana"/>
          <w:bCs/>
          <w:sz w:val="20"/>
          <w:szCs w:val="20"/>
          <w:lang w:eastAsia="ja-JP"/>
        </w:rPr>
        <w:t>Statistics were collected for the monitoring period (January, April, July and October 1 through 15). Resources were derived from the results of Special MTN Monitoring (SMM) pre-analysis and Integrated WWW Monitoring (IWM) created by WMC Melbourne/RTH Tokyo and from the latest version of the surface and upper-air station list of Regional Basic Synoptic Networks (RBSN) at the time of analysis.</w:t>
      </w:r>
    </w:p>
    <w:p w:rsidR="007C29AA" w:rsidRPr="007C29AA" w:rsidRDefault="007C29AA" w:rsidP="007C29AA">
      <w:pPr>
        <w:jc w:val="both"/>
        <w:rPr>
          <w:rFonts w:ascii="Verdana" w:hAnsi="Verdana"/>
          <w:bCs/>
          <w:sz w:val="20"/>
          <w:szCs w:val="20"/>
          <w:lang w:eastAsia="ja-JP"/>
        </w:rPr>
      </w:pPr>
    </w:p>
    <w:p w:rsidR="00CC25AD" w:rsidRPr="007C29AA" w:rsidRDefault="00CC25AD" w:rsidP="007C29AA">
      <w:pPr>
        <w:jc w:val="both"/>
        <w:rPr>
          <w:rFonts w:ascii="Verdana" w:hAnsi="Verdana"/>
          <w:bCs/>
          <w:sz w:val="20"/>
          <w:szCs w:val="20"/>
          <w:lang w:eastAsia="ja-JP"/>
        </w:rPr>
      </w:pPr>
      <w:r w:rsidRPr="007C29AA">
        <w:rPr>
          <w:rFonts w:ascii="Verdana" w:hAnsi="Verdana"/>
          <w:bCs/>
          <w:sz w:val="20"/>
          <w:szCs w:val="20"/>
          <w:lang w:eastAsia="ja-JP"/>
        </w:rPr>
        <w:t>In addition to WWW monitoring, the status of TDCF data communication is also monitored based on a catalogue created by GISC Tokyo (available at http://www.wis-jma.go.jp/csv/catalog.csv).</w:t>
      </w:r>
    </w:p>
    <w:p w:rsidR="007C29AA" w:rsidRDefault="007C29AA" w:rsidP="007C29AA">
      <w:pPr>
        <w:spacing w:after="120"/>
        <w:jc w:val="both"/>
        <w:rPr>
          <w:rFonts w:ascii="Verdana" w:hAnsi="Verdana"/>
          <w:bCs/>
          <w:sz w:val="20"/>
          <w:szCs w:val="20"/>
          <w:lang w:eastAsia="ja-JP"/>
        </w:rPr>
      </w:pPr>
    </w:p>
    <w:p w:rsidR="00CC25AD" w:rsidRPr="007C29AA" w:rsidRDefault="007C29AA" w:rsidP="007C29AA">
      <w:pPr>
        <w:jc w:val="both"/>
        <w:rPr>
          <w:rFonts w:ascii="Verdana" w:hAnsi="Verdana"/>
          <w:bCs/>
          <w:sz w:val="20"/>
          <w:szCs w:val="20"/>
          <w:lang w:eastAsia="ja-JP"/>
        </w:rPr>
      </w:pPr>
      <w:r>
        <w:rPr>
          <w:rFonts w:ascii="Verdana" w:hAnsi="Verdana"/>
          <w:bCs/>
          <w:sz w:val="20"/>
          <w:szCs w:val="20"/>
          <w:lang w:eastAsia="ja-JP"/>
        </w:rPr>
        <w:t>2</w:t>
      </w:r>
      <w:r w:rsidR="00CC25AD" w:rsidRPr="007C29AA">
        <w:rPr>
          <w:rFonts w:ascii="Verdana" w:hAnsi="Verdana"/>
          <w:bCs/>
          <w:sz w:val="20"/>
          <w:szCs w:val="20"/>
          <w:lang w:eastAsia="ja-JP"/>
        </w:rPr>
        <w:t>.2</w:t>
      </w:r>
      <w:r w:rsidR="00CC25AD" w:rsidRPr="007C29AA">
        <w:rPr>
          <w:rFonts w:ascii="Verdana" w:hAnsi="Verdana"/>
          <w:bCs/>
          <w:sz w:val="20"/>
          <w:szCs w:val="20"/>
          <w:lang w:eastAsia="ja-JP"/>
        </w:rPr>
        <w:tab/>
        <w:t>Migration progress and status</w:t>
      </w:r>
    </w:p>
    <w:p w:rsidR="00CC25AD" w:rsidRPr="007C29AA" w:rsidRDefault="00CC25AD" w:rsidP="007C29AA">
      <w:pPr>
        <w:rPr>
          <w:rFonts w:ascii="Verdana" w:hAnsi="Verdana"/>
          <w:bCs/>
          <w:sz w:val="20"/>
          <w:szCs w:val="20"/>
          <w:lang w:eastAsia="ja-JP"/>
        </w:rPr>
      </w:pPr>
      <w:r w:rsidRPr="007C29AA">
        <w:rPr>
          <w:rFonts w:ascii="Verdana" w:hAnsi="Verdana"/>
          <w:bCs/>
          <w:sz w:val="20"/>
          <w:szCs w:val="20"/>
          <w:lang w:eastAsia="ja-JP"/>
        </w:rPr>
        <w:t>(1) SYNOP, TEMP and PILOT reports</w:t>
      </w:r>
    </w:p>
    <w:p w:rsidR="00CC25AD" w:rsidRPr="007C29AA" w:rsidRDefault="00CC25AD" w:rsidP="00CC25AD">
      <w:pPr>
        <w:spacing w:afterLines="50" w:after="163"/>
        <w:jc w:val="both"/>
        <w:rPr>
          <w:rFonts w:ascii="Verdana" w:hAnsi="Verdana"/>
          <w:bCs/>
          <w:sz w:val="20"/>
          <w:szCs w:val="20"/>
          <w:lang w:val="en-US" w:eastAsia="ja-JP"/>
        </w:rPr>
      </w:pPr>
      <w:r w:rsidRPr="007C29AA">
        <w:rPr>
          <w:rFonts w:ascii="Verdana" w:hAnsi="Verdana"/>
          <w:bCs/>
          <w:sz w:val="20"/>
          <w:szCs w:val="20"/>
          <w:lang w:val="en-US" w:eastAsia="ja-JP"/>
        </w:rPr>
        <w:t>The figures below show numerical representations of the progress of stations issuing BUFR-format bulletins equivalent to SYNOP and TEMP reports over the past three years. In the latest monitoring period from January 1 to 15, 2019, RTH Tokyo received (</w:t>
      </w:r>
      <w:proofErr w:type="spellStart"/>
      <w:r w:rsidRPr="007C29AA">
        <w:rPr>
          <w:rFonts w:ascii="Verdana" w:hAnsi="Verdana"/>
          <w:bCs/>
          <w:sz w:val="20"/>
          <w:szCs w:val="20"/>
          <w:lang w:val="en-US" w:eastAsia="ja-JP"/>
        </w:rPr>
        <w:t>i</w:t>
      </w:r>
      <w:proofErr w:type="spellEnd"/>
      <w:r w:rsidRPr="007C29AA">
        <w:rPr>
          <w:rFonts w:ascii="Verdana" w:hAnsi="Verdana"/>
          <w:bCs/>
          <w:sz w:val="20"/>
          <w:szCs w:val="20"/>
          <w:lang w:val="en-US" w:eastAsia="ja-JP"/>
        </w:rPr>
        <w:t>) at least one surface synoptic observation report (excluding NIL reports) in BUFR format from 82% of RA-II observation stations registered as part of RBSN (TAC format from 94%), and (ii) at least one upper-air sounding report in BUFR format from 53% of registered stations (TAC format from 88%). Fourteen BUFR reports equivalent to PILOT reports were received by RTH Tokyo in the monitoring period, while TAC bulletins were received from fourteen stations.</w:t>
      </w:r>
    </w:p>
    <w:p w:rsidR="00CC25AD" w:rsidRPr="007C29AA" w:rsidRDefault="00CC25AD" w:rsidP="00CC25AD">
      <w:pPr>
        <w:spacing w:afterLines="50" w:after="163"/>
        <w:jc w:val="center"/>
        <w:rPr>
          <w:rFonts w:ascii="Verdana" w:hAnsi="Verdana"/>
          <w:bCs/>
          <w:sz w:val="20"/>
          <w:szCs w:val="20"/>
          <w:lang w:val="en-US" w:eastAsia="ja-JP"/>
        </w:rPr>
      </w:pPr>
      <w:r w:rsidRPr="007C29AA">
        <w:rPr>
          <w:rFonts w:ascii="Verdana" w:hAnsi="Verdana"/>
          <w:noProof/>
          <w:sz w:val="20"/>
          <w:szCs w:val="20"/>
          <w:lang w:val="en-US" w:eastAsia="ja-JP"/>
        </w:rPr>
        <w:lastRenderedPageBreak/>
        <w:t xml:space="preserve"> </w:t>
      </w:r>
      <w:r w:rsidRPr="007C29AA">
        <w:rPr>
          <w:noProof/>
          <w:sz w:val="20"/>
          <w:szCs w:val="20"/>
          <w:lang w:val="en-US" w:eastAsia="ja-JP"/>
        </w:rPr>
        <w:t xml:space="preserve"> </w:t>
      </w:r>
      <w:r w:rsidRPr="007C29AA">
        <w:rPr>
          <w:noProof/>
          <w:sz w:val="20"/>
          <w:szCs w:val="20"/>
          <w:lang w:eastAsia="ja-JP"/>
        </w:rPr>
        <w:drawing>
          <wp:inline distT="0" distB="0" distL="0" distR="0" wp14:anchorId="02BB3603" wp14:editId="6313D3C6">
            <wp:extent cx="2880000" cy="1800000"/>
            <wp:effectExtent l="0" t="0" r="15875" b="10160"/>
            <wp:docPr id="27"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7C29AA">
        <w:rPr>
          <w:noProof/>
          <w:sz w:val="20"/>
          <w:szCs w:val="20"/>
          <w:lang w:val="en-US" w:eastAsia="ja-JP"/>
        </w:rPr>
        <w:t xml:space="preserve"> </w:t>
      </w:r>
      <w:r w:rsidRPr="007C29AA">
        <w:rPr>
          <w:noProof/>
          <w:sz w:val="20"/>
          <w:szCs w:val="20"/>
          <w:lang w:eastAsia="ja-JP"/>
        </w:rPr>
        <w:drawing>
          <wp:inline distT="0" distB="0" distL="0" distR="0" wp14:anchorId="0AB0461A" wp14:editId="277DFE88">
            <wp:extent cx="2880000" cy="1800000"/>
            <wp:effectExtent l="0" t="0" r="15875" b="10160"/>
            <wp:docPr id="28"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C25AD" w:rsidRPr="007C29AA" w:rsidRDefault="00CC25AD" w:rsidP="00CC25AD">
      <w:pPr>
        <w:jc w:val="center"/>
        <w:rPr>
          <w:rFonts w:ascii="Verdana" w:hAnsi="Verdana"/>
          <w:b/>
          <w:sz w:val="20"/>
          <w:szCs w:val="20"/>
          <w:lang w:eastAsia="ja-JP"/>
        </w:rPr>
      </w:pPr>
      <w:r w:rsidRPr="007C29AA">
        <w:rPr>
          <w:rFonts w:ascii="Verdana" w:hAnsi="Verdana"/>
          <w:sz w:val="20"/>
          <w:szCs w:val="20"/>
          <w:lang w:val="en-US" w:eastAsia="ja-JP"/>
        </w:rPr>
        <w:t>Number of RA-II RBSN stations issuing surface synoptic observation (SYNOP) and upper-air sounding (TEMP) reports in TAC and BUFR format from April 2016 to January 2019</w:t>
      </w:r>
    </w:p>
    <w:p w:rsidR="007C29AA" w:rsidRDefault="007C29AA" w:rsidP="007C29AA">
      <w:pPr>
        <w:jc w:val="both"/>
        <w:rPr>
          <w:rFonts w:ascii="Verdana" w:hAnsi="Verdana"/>
          <w:bCs/>
          <w:sz w:val="20"/>
          <w:szCs w:val="20"/>
          <w:lang w:val="en-US" w:eastAsia="ja-JP"/>
        </w:rPr>
      </w:pPr>
    </w:p>
    <w:p w:rsidR="00CC25AD" w:rsidRPr="007C29AA" w:rsidRDefault="00CC25AD" w:rsidP="007C29AA">
      <w:pPr>
        <w:jc w:val="both"/>
        <w:rPr>
          <w:rFonts w:ascii="Verdana" w:hAnsi="Verdana"/>
          <w:bCs/>
          <w:sz w:val="20"/>
          <w:szCs w:val="20"/>
          <w:lang w:val="en-US" w:eastAsia="ja-JP"/>
        </w:rPr>
      </w:pPr>
      <w:r w:rsidRPr="007C29AA">
        <w:rPr>
          <w:rFonts w:ascii="Verdana" w:hAnsi="Verdana"/>
          <w:bCs/>
          <w:sz w:val="20"/>
          <w:szCs w:val="20"/>
          <w:lang w:val="en-US" w:eastAsia="ja-JP"/>
        </w:rPr>
        <w:t>(2) CLIMAT reports</w:t>
      </w:r>
    </w:p>
    <w:p w:rsidR="00CC25AD" w:rsidRPr="007C29AA" w:rsidRDefault="00CC25AD" w:rsidP="007C29AA">
      <w:pPr>
        <w:jc w:val="both"/>
        <w:rPr>
          <w:rFonts w:ascii="Verdana" w:hAnsi="Verdana"/>
          <w:bCs/>
          <w:sz w:val="20"/>
          <w:szCs w:val="20"/>
          <w:lang w:val="en-US" w:eastAsia="ja-JP"/>
        </w:rPr>
      </w:pPr>
      <w:r w:rsidRPr="007C29AA">
        <w:rPr>
          <w:rFonts w:ascii="Verdana" w:hAnsi="Verdana"/>
          <w:bCs/>
          <w:sz w:val="20"/>
          <w:szCs w:val="20"/>
          <w:lang w:val="en-US" w:eastAsia="ja-JP"/>
        </w:rPr>
        <w:t xml:space="preserve">As of </w:t>
      </w:r>
      <w:r w:rsidRPr="007C29AA">
        <w:rPr>
          <w:rFonts w:ascii="Verdana" w:hAnsi="Verdana" w:hint="eastAsia"/>
          <w:bCs/>
          <w:sz w:val="20"/>
          <w:szCs w:val="20"/>
          <w:lang w:val="en-US" w:eastAsia="ja-JP"/>
        </w:rPr>
        <w:t>March</w:t>
      </w:r>
      <w:r w:rsidRPr="007C29AA">
        <w:rPr>
          <w:rFonts w:ascii="Verdana" w:hAnsi="Verdana"/>
          <w:bCs/>
          <w:sz w:val="20"/>
          <w:szCs w:val="20"/>
          <w:lang w:val="en-US" w:eastAsia="ja-JP"/>
        </w:rPr>
        <w:t xml:space="preserve"> 2019, 13 Members out of 35 Members who have Regional Basic Climatological Network (RBCN) stations were reporting CLIMAT data in BUFR format: China; India; Mongolia; Saudi Arabia; Pakistan; Japan; Bangladesh; Hong Kong, China; Macao, China, Republic of Korea, Myanmar, Thailand and Lao PDR. Hong Kong and Japan were also reporting </w:t>
      </w:r>
      <w:r w:rsidRPr="007C29AA">
        <w:rPr>
          <w:rFonts w:ascii="Verdana" w:hAnsi="Verdana" w:hint="eastAsia"/>
          <w:bCs/>
          <w:sz w:val="20"/>
          <w:szCs w:val="20"/>
          <w:lang w:eastAsia="ja-JP"/>
        </w:rPr>
        <w:t>daily CLIMAT</w:t>
      </w:r>
      <w:r w:rsidRPr="007C29AA">
        <w:rPr>
          <w:rFonts w:ascii="Verdana" w:hAnsi="Verdana"/>
          <w:bCs/>
          <w:sz w:val="20"/>
          <w:szCs w:val="20"/>
          <w:lang w:eastAsia="ja-JP"/>
        </w:rPr>
        <w:t xml:space="preserve"> reports in BUFR format.</w:t>
      </w:r>
    </w:p>
    <w:p w:rsidR="007C29AA" w:rsidRDefault="007C29AA" w:rsidP="007C29AA">
      <w:pPr>
        <w:jc w:val="both"/>
        <w:rPr>
          <w:rFonts w:ascii="Verdana" w:hAnsi="Verdana"/>
          <w:bCs/>
          <w:sz w:val="20"/>
          <w:szCs w:val="20"/>
          <w:lang w:val="en-US" w:eastAsia="ja-JP"/>
        </w:rPr>
      </w:pPr>
    </w:p>
    <w:p w:rsidR="00CC25AD" w:rsidRPr="007C29AA" w:rsidRDefault="00CC25AD" w:rsidP="007C29AA">
      <w:pPr>
        <w:jc w:val="both"/>
        <w:rPr>
          <w:rFonts w:ascii="Verdana" w:hAnsi="Verdana"/>
          <w:bCs/>
          <w:sz w:val="20"/>
          <w:szCs w:val="20"/>
          <w:lang w:val="en-US" w:eastAsia="ja-JP"/>
        </w:rPr>
      </w:pPr>
      <w:r w:rsidRPr="007C29AA">
        <w:rPr>
          <w:rFonts w:ascii="Verdana" w:hAnsi="Verdana"/>
          <w:bCs/>
          <w:sz w:val="20"/>
          <w:szCs w:val="20"/>
          <w:lang w:val="en-US" w:eastAsia="ja-JP"/>
        </w:rPr>
        <w:t>(3) Marine reports</w:t>
      </w:r>
    </w:p>
    <w:p w:rsidR="00CC25AD" w:rsidRPr="007C29AA" w:rsidRDefault="00CC25AD" w:rsidP="007C29AA">
      <w:pPr>
        <w:jc w:val="both"/>
        <w:rPr>
          <w:rFonts w:ascii="Verdana" w:hAnsi="Verdana"/>
          <w:bCs/>
          <w:sz w:val="20"/>
          <w:szCs w:val="20"/>
          <w:lang w:val="en-US" w:eastAsia="ja-JP"/>
        </w:rPr>
      </w:pPr>
      <w:r w:rsidRPr="007C29AA">
        <w:rPr>
          <w:rFonts w:ascii="Verdana" w:hAnsi="Verdana"/>
          <w:bCs/>
          <w:sz w:val="20"/>
          <w:szCs w:val="20"/>
          <w:lang w:val="en-US" w:eastAsia="ja-JP"/>
        </w:rPr>
        <w:t>As of March 2019, India (TESAC), Hong Kong, China (SHIP), Japan (TESAC, TRACKOB, SHIP) and Republic of Korea (TESAC, VOS) were routinely disseminating marine observation data in BUFR format.  Adoption of new templates for TESAC and BATHY is limited.</w:t>
      </w:r>
    </w:p>
    <w:p w:rsidR="00BA6DE8" w:rsidRPr="00C76031" w:rsidRDefault="00BA6DE8" w:rsidP="007C29AA">
      <w:pPr>
        <w:rPr>
          <w:rFonts w:ascii="Verdana" w:hAnsi="Verdana"/>
          <w:sz w:val="20"/>
          <w:szCs w:val="20"/>
        </w:rPr>
      </w:pPr>
    </w:p>
    <w:p w:rsidR="00BA6DE8" w:rsidRDefault="00BA6DE8" w:rsidP="007C29AA">
      <w:pPr>
        <w:rPr>
          <w:rFonts w:ascii="Verdana" w:hAnsi="Verdana"/>
          <w:sz w:val="20"/>
          <w:szCs w:val="20"/>
        </w:rPr>
      </w:pPr>
    </w:p>
    <w:p w:rsidR="00E33FCC" w:rsidRPr="00C76031" w:rsidRDefault="00E33FCC" w:rsidP="007C29AA">
      <w:pPr>
        <w:rPr>
          <w:rFonts w:ascii="Verdana" w:hAnsi="Verdana"/>
          <w:sz w:val="20"/>
          <w:szCs w:val="20"/>
        </w:rPr>
      </w:pPr>
    </w:p>
    <w:p w:rsidR="00702789" w:rsidRPr="00C76031" w:rsidRDefault="002179E3" w:rsidP="00CF67CE">
      <w:pPr>
        <w:spacing w:after="120"/>
        <w:ind w:left="2126" w:hanging="2126"/>
        <w:rPr>
          <w:rStyle w:val="Hyperlink"/>
          <w:rFonts w:ascii="Verdana" w:hAnsi="Verdana" w:cs="Arial"/>
          <w:sz w:val="20"/>
          <w:szCs w:val="20"/>
          <w:u w:val="none"/>
        </w:rPr>
      </w:pPr>
      <w:bookmarkStart w:id="61" w:name="A2019_7_2_3"/>
      <w:bookmarkEnd w:id="61"/>
      <w:r w:rsidRPr="00E33FCC">
        <w:rPr>
          <w:rFonts w:ascii="Verdana" w:hAnsi="Verdana"/>
          <w:b/>
          <w:sz w:val="20"/>
          <w:szCs w:val="20"/>
          <w:u w:val="single"/>
        </w:rPr>
        <w:t>201</w:t>
      </w:r>
      <w:r w:rsidR="00BA6DE8" w:rsidRPr="00E33FCC">
        <w:rPr>
          <w:rFonts w:ascii="Verdana" w:hAnsi="Verdana"/>
          <w:b/>
          <w:sz w:val="20"/>
          <w:szCs w:val="20"/>
          <w:u w:val="single"/>
        </w:rPr>
        <w:t>9</w:t>
      </w:r>
      <w:r w:rsidRPr="00E33FCC">
        <w:rPr>
          <w:rFonts w:ascii="Verdana" w:hAnsi="Verdana"/>
          <w:b/>
          <w:sz w:val="20"/>
          <w:szCs w:val="20"/>
          <w:u w:val="single"/>
        </w:rPr>
        <w:t>-7.2.3(CM-</w:t>
      </w:r>
      <w:r w:rsidR="00BA6DE8" w:rsidRPr="00E33FCC">
        <w:rPr>
          <w:rFonts w:ascii="Verdana" w:hAnsi="Verdana"/>
          <w:b/>
          <w:sz w:val="20"/>
          <w:szCs w:val="20"/>
          <w:u w:val="single"/>
        </w:rPr>
        <w:t>I</w:t>
      </w:r>
      <w:r w:rsidRPr="00E33FCC">
        <w:rPr>
          <w:rFonts w:ascii="Verdana" w:hAnsi="Verdana"/>
          <w:b/>
          <w:sz w:val="20"/>
          <w:szCs w:val="20"/>
          <w:u w:val="single"/>
        </w:rPr>
        <w:t>II)</w:t>
      </w:r>
      <w:r w:rsidR="00C76031" w:rsidRPr="00E33FCC">
        <w:rPr>
          <w:rFonts w:ascii="Verdana" w:hAnsi="Verdana"/>
          <w:b/>
          <w:sz w:val="20"/>
          <w:szCs w:val="20"/>
          <w:u w:val="single"/>
        </w:rPr>
        <w:tab/>
      </w:r>
      <w:r w:rsidRPr="00E33FCC">
        <w:rPr>
          <w:rFonts w:ascii="Verdana" w:hAnsi="Verdana"/>
          <w:b/>
          <w:sz w:val="20"/>
          <w:szCs w:val="20"/>
          <w:u w:val="single"/>
        </w:rPr>
        <w:t>Status of migration to TDCF in RA III</w:t>
      </w:r>
    </w:p>
    <w:p w:rsidR="00A0014F" w:rsidRPr="004E6B19" w:rsidRDefault="00347AB2" w:rsidP="00C10E96">
      <w:pPr>
        <w:pStyle w:val="Heading1"/>
        <w:keepNext w:val="0"/>
        <w:suppressAutoHyphens w:val="0"/>
        <w:spacing w:after="120"/>
        <w:rPr>
          <w:rFonts w:ascii="Verdana" w:hAnsi="Verdana"/>
          <w:sz w:val="20"/>
          <w:szCs w:val="20"/>
          <w:u w:val="single"/>
          <w:lang w:val="en-US"/>
        </w:rPr>
      </w:pPr>
      <w:bookmarkStart w:id="62" w:name="A2019_7_2_3a"/>
      <w:bookmarkEnd w:id="62"/>
      <w:r w:rsidRPr="004E6B19">
        <w:rPr>
          <w:rFonts w:ascii="Verdana" w:hAnsi="Verdana"/>
          <w:sz w:val="20"/>
          <w:szCs w:val="20"/>
          <w:u w:val="single"/>
        </w:rPr>
        <w:t>1</w:t>
      </w:r>
      <w:r w:rsidRPr="004E6B19">
        <w:rPr>
          <w:rFonts w:ascii="Verdana" w:hAnsi="Verdana"/>
          <w:sz w:val="20"/>
          <w:szCs w:val="20"/>
          <w:u w:val="single"/>
        </w:rPr>
        <w:tab/>
      </w:r>
      <w:r w:rsidR="00A0014F" w:rsidRPr="004E6B19">
        <w:rPr>
          <w:rFonts w:ascii="Verdana" w:hAnsi="Verdana"/>
          <w:sz w:val="20"/>
          <w:szCs w:val="20"/>
          <w:u w:val="single"/>
        </w:rPr>
        <w:t xml:space="preserve">Mr </w:t>
      </w:r>
      <w:proofErr w:type="spellStart"/>
      <w:r w:rsidR="00A0014F" w:rsidRPr="004E6B19">
        <w:rPr>
          <w:rFonts w:ascii="Verdana" w:hAnsi="Verdana"/>
          <w:color w:val="000000"/>
          <w:sz w:val="20"/>
          <w:szCs w:val="20"/>
          <w:u w:val="single"/>
        </w:rPr>
        <w:t>Lazcano</w:t>
      </w:r>
      <w:proofErr w:type="spellEnd"/>
      <w:r w:rsidR="00A0014F" w:rsidRPr="004E6B19">
        <w:rPr>
          <w:rFonts w:ascii="Verdana" w:hAnsi="Verdana"/>
          <w:color w:val="000000"/>
          <w:sz w:val="20"/>
          <w:szCs w:val="20"/>
          <w:u w:val="single"/>
        </w:rPr>
        <w:t xml:space="preserve"> Guerrero</w:t>
      </w:r>
      <w:r w:rsidR="00EC7840">
        <w:fldChar w:fldCharType="begin"/>
      </w:r>
      <w:r w:rsidR="00CB72F2">
        <w:instrText>HYPERLINK "Report_IPET-CM-III_Marrakech_summary.docx" \l "S2019_7_2_3"</w:instrText>
      </w:r>
      <w:r w:rsidR="00EC7840">
        <w:fldChar w:fldCharType="separate"/>
      </w:r>
      <w:r w:rsidR="00B472BB" w:rsidRPr="00C76031">
        <w:rPr>
          <w:rStyle w:val="Hyperlink"/>
          <w:rFonts w:ascii="Verdana" w:hAnsi="Verdana" w:cs="Arial"/>
          <w:sz w:val="20"/>
          <w:szCs w:val="20"/>
          <w:u w:val="none"/>
        </w:rPr>
        <w:sym w:font="Wingdings" w:char="F0DB"/>
      </w:r>
      <w:r w:rsidR="00EC7840">
        <w:rPr>
          <w:rStyle w:val="Hyperlink"/>
          <w:rFonts w:ascii="Verdana" w:hAnsi="Verdana" w:cs="Arial"/>
          <w:sz w:val="20"/>
          <w:szCs w:val="20"/>
          <w:u w:val="none"/>
        </w:rPr>
        <w:fldChar w:fldCharType="end"/>
      </w:r>
    </w:p>
    <w:p w:rsidR="00330500" w:rsidRPr="004E6B19" w:rsidRDefault="00330500" w:rsidP="00C10E96">
      <w:pPr>
        <w:pStyle w:val="Heading1"/>
        <w:keepNext w:val="0"/>
        <w:suppressAutoHyphens w:val="0"/>
        <w:spacing w:after="120"/>
        <w:rPr>
          <w:rFonts w:ascii="Verdana" w:hAnsi="Verdana"/>
          <w:sz w:val="20"/>
          <w:szCs w:val="20"/>
          <w:lang w:val="en-US"/>
        </w:rPr>
      </w:pPr>
      <w:r w:rsidRPr="004E6B19">
        <w:rPr>
          <w:rFonts w:ascii="Verdana" w:hAnsi="Verdana"/>
          <w:sz w:val="20"/>
          <w:szCs w:val="20"/>
          <w:lang w:val="en-US"/>
        </w:rPr>
        <w:t>Countries of the Regional Association III</w:t>
      </w:r>
    </w:p>
    <w:p w:rsidR="00330500" w:rsidRPr="00C10E96" w:rsidRDefault="00330500" w:rsidP="00330500">
      <w:pPr>
        <w:pStyle w:val="BodyText"/>
        <w:rPr>
          <w:rFonts w:ascii="Verdana" w:hAnsi="Verdana"/>
          <w:sz w:val="20"/>
          <w:szCs w:val="20"/>
        </w:rPr>
      </w:pPr>
      <w:r w:rsidRPr="00C10E96">
        <w:rPr>
          <w:rFonts w:ascii="Verdana" w:hAnsi="Verdana"/>
          <w:sz w:val="20"/>
          <w:szCs w:val="20"/>
        </w:rPr>
        <w:t xml:space="preserve">The following table shows the name of the RA III focal points. The names in </w:t>
      </w:r>
      <w:proofErr w:type="spellStart"/>
      <w:r w:rsidRPr="00C10E96">
        <w:rPr>
          <w:rFonts w:ascii="Verdana" w:hAnsi="Verdana"/>
          <w:sz w:val="20"/>
          <w:szCs w:val="20"/>
        </w:rPr>
        <w:t>gray</w:t>
      </w:r>
      <w:proofErr w:type="spellEnd"/>
      <w:r w:rsidRPr="00C10E96">
        <w:rPr>
          <w:rFonts w:ascii="Verdana" w:hAnsi="Verdana"/>
          <w:sz w:val="20"/>
          <w:szCs w:val="20"/>
        </w:rPr>
        <w:t xml:space="preserve"> correspond to unconfirmed data. </w:t>
      </w:r>
    </w:p>
    <w:tbl>
      <w:tblPr>
        <w:tblW w:w="9975" w:type="dxa"/>
        <w:tblBorders>
          <w:top w:val="single" w:sz="2" w:space="0" w:color="000000"/>
          <w:left w:val="single" w:sz="2" w:space="0" w:color="000000"/>
          <w:bottom w:val="single" w:sz="2" w:space="0" w:color="000000"/>
          <w:insideH w:val="single" w:sz="2" w:space="0" w:color="000000"/>
        </w:tblBorders>
        <w:tblCellMar>
          <w:top w:w="113" w:type="dxa"/>
          <w:left w:w="112" w:type="dxa"/>
          <w:bottom w:w="113" w:type="dxa"/>
          <w:right w:w="113" w:type="dxa"/>
        </w:tblCellMar>
        <w:tblLook w:val="04A0" w:firstRow="1" w:lastRow="0" w:firstColumn="1" w:lastColumn="0" w:noHBand="0" w:noVBand="1"/>
      </w:tblPr>
      <w:tblGrid>
        <w:gridCol w:w="630"/>
        <w:gridCol w:w="1239"/>
        <w:gridCol w:w="3119"/>
        <w:gridCol w:w="4987"/>
      </w:tblGrid>
      <w:tr w:rsidR="00330500" w:rsidRPr="00C10E96" w:rsidTr="00772294">
        <w:trPr>
          <w:tblHeader/>
        </w:trPr>
        <w:tc>
          <w:tcPr>
            <w:tcW w:w="630" w:type="dxa"/>
            <w:vMerge w:val="restart"/>
            <w:tcBorders>
              <w:top w:val="single" w:sz="2" w:space="0" w:color="000000"/>
              <w:left w:val="single" w:sz="2" w:space="0" w:color="000000"/>
              <w:bottom w:val="single" w:sz="2" w:space="0" w:color="000000"/>
            </w:tcBorders>
            <w:shd w:val="clear" w:color="auto" w:fill="DDDDDD"/>
            <w:vAlign w:val="center"/>
          </w:tcPr>
          <w:p w:rsidR="00330500" w:rsidRPr="00C10E96" w:rsidRDefault="00330500" w:rsidP="00772294">
            <w:pPr>
              <w:pStyle w:val="Contenidodelatabla"/>
              <w:rPr>
                <w:b/>
                <w:bCs/>
                <w:sz w:val="18"/>
                <w:szCs w:val="18"/>
                <w:lang w:val="en-US"/>
              </w:rPr>
            </w:pPr>
          </w:p>
        </w:tc>
        <w:tc>
          <w:tcPr>
            <w:tcW w:w="1239" w:type="dxa"/>
            <w:vMerge w:val="restart"/>
            <w:tcBorders>
              <w:top w:val="single" w:sz="2" w:space="0" w:color="000000"/>
              <w:left w:val="single" w:sz="2" w:space="0" w:color="000000"/>
              <w:bottom w:val="single" w:sz="2" w:space="0" w:color="000000"/>
            </w:tcBorders>
            <w:shd w:val="clear" w:color="auto" w:fill="DDDDDD"/>
            <w:vAlign w:val="center"/>
          </w:tcPr>
          <w:p w:rsidR="00330500" w:rsidRPr="00C10E96" w:rsidRDefault="00330500" w:rsidP="00772294">
            <w:pPr>
              <w:pStyle w:val="Contenidodelatabla"/>
              <w:rPr>
                <w:b/>
                <w:bCs/>
                <w:sz w:val="18"/>
                <w:szCs w:val="18"/>
              </w:rPr>
            </w:pPr>
            <w:r w:rsidRPr="00C10E96">
              <w:rPr>
                <w:b/>
                <w:bCs/>
                <w:sz w:val="18"/>
                <w:szCs w:val="18"/>
              </w:rPr>
              <w:t>PAIS</w:t>
            </w:r>
          </w:p>
        </w:tc>
        <w:tc>
          <w:tcPr>
            <w:tcW w:w="8106" w:type="dxa"/>
            <w:gridSpan w:val="2"/>
            <w:tcBorders>
              <w:top w:val="single" w:sz="2" w:space="0" w:color="000000"/>
              <w:left w:val="single" w:sz="2" w:space="0" w:color="000000"/>
              <w:bottom w:val="single" w:sz="2" w:space="0" w:color="000000"/>
              <w:right w:val="single" w:sz="2" w:space="0" w:color="000000"/>
            </w:tcBorders>
            <w:shd w:val="clear" w:color="auto" w:fill="DDDDDD"/>
          </w:tcPr>
          <w:p w:rsidR="00330500" w:rsidRPr="00C10E96" w:rsidRDefault="00330500" w:rsidP="00772294">
            <w:pPr>
              <w:pStyle w:val="Contenidodelatabla"/>
              <w:rPr>
                <w:b/>
                <w:bCs/>
                <w:sz w:val="18"/>
                <w:szCs w:val="18"/>
              </w:rPr>
            </w:pPr>
            <w:r w:rsidRPr="00C10E96">
              <w:rPr>
                <w:b/>
                <w:bCs/>
                <w:sz w:val="18"/>
                <w:szCs w:val="18"/>
              </w:rPr>
              <w:t>Confirmación de Puntos Focales</w:t>
            </w:r>
          </w:p>
        </w:tc>
      </w:tr>
      <w:tr w:rsidR="00330500" w:rsidRPr="00C10E96" w:rsidTr="00772294">
        <w:trPr>
          <w:tblHeader/>
        </w:trPr>
        <w:tc>
          <w:tcPr>
            <w:tcW w:w="630" w:type="dxa"/>
            <w:vMerge/>
            <w:tcBorders>
              <w:top w:val="single" w:sz="2" w:space="0" w:color="000000"/>
              <w:left w:val="single" w:sz="2" w:space="0" w:color="000000"/>
              <w:bottom w:val="single" w:sz="2" w:space="0" w:color="000000"/>
            </w:tcBorders>
            <w:shd w:val="clear" w:color="auto" w:fill="DDDDDD"/>
            <w:vAlign w:val="center"/>
          </w:tcPr>
          <w:p w:rsidR="00330500" w:rsidRPr="00C10E96" w:rsidRDefault="00330500" w:rsidP="00772294">
            <w:pPr>
              <w:rPr>
                <w:rFonts w:ascii="Verdana" w:hAnsi="Verdana"/>
                <w:sz w:val="18"/>
                <w:szCs w:val="18"/>
              </w:rPr>
            </w:pPr>
          </w:p>
        </w:tc>
        <w:tc>
          <w:tcPr>
            <w:tcW w:w="1239" w:type="dxa"/>
            <w:vMerge/>
            <w:tcBorders>
              <w:top w:val="single" w:sz="2" w:space="0" w:color="000000"/>
              <w:left w:val="single" w:sz="2" w:space="0" w:color="000000"/>
              <w:bottom w:val="single" w:sz="2" w:space="0" w:color="000000"/>
            </w:tcBorders>
            <w:shd w:val="clear" w:color="auto" w:fill="DDDDDD"/>
            <w:vAlign w:val="center"/>
          </w:tcPr>
          <w:p w:rsidR="00330500" w:rsidRPr="00C10E96" w:rsidRDefault="00330500" w:rsidP="00772294">
            <w:pPr>
              <w:rPr>
                <w:rFonts w:ascii="Verdana" w:hAnsi="Verdana"/>
                <w:sz w:val="18"/>
                <w:szCs w:val="18"/>
              </w:rPr>
            </w:pPr>
          </w:p>
        </w:tc>
        <w:tc>
          <w:tcPr>
            <w:tcW w:w="3119" w:type="dxa"/>
            <w:tcBorders>
              <w:top w:val="single" w:sz="2" w:space="0" w:color="000000"/>
              <w:left w:val="single" w:sz="2" w:space="0" w:color="000000"/>
              <w:bottom w:val="single" w:sz="2" w:space="0" w:color="000000"/>
            </w:tcBorders>
            <w:shd w:val="clear" w:color="auto" w:fill="DDDDDD"/>
          </w:tcPr>
          <w:p w:rsidR="00330500" w:rsidRPr="00C10E96" w:rsidRDefault="00330500" w:rsidP="00772294">
            <w:pPr>
              <w:pStyle w:val="Contenidodelatabla"/>
              <w:rPr>
                <w:b/>
                <w:bCs/>
                <w:sz w:val="18"/>
                <w:szCs w:val="18"/>
              </w:rPr>
            </w:pPr>
            <w:r w:rsidRPr="00C10E96">
              <w:rPr>
                <w:b/>
                <w:bCs/>
                <w:sz w:val="18"/>
                <w:szCs w:val="18"/>
              </w:rPr>
              <w:t>Nombre</w:t>
            </w:r>
          </w:p>
        </w:tc>
        <w:tc>
          <w:tcPr>
            <w:tcW w:w="4987" w:type="dxa"/>
            <w:tcBorders>
              <w:top w:val="single" w:sz="2" w:space="0" w:color="000000"/>
              <w:left w:val="single" w:sz="2" w:space="0" w:color="000000"/>
              <w:bottom w:val="single" w:sz="2" w:space="0" w:color="000000"/>
              <w:right w:val="single" w:sz="2" w:space="0" w:color="000000"/>
            </w:tcBorders>
            <w:shd w:val="clear" w:color="auto" w:fill="DDDDDD"/>
          </w:tcPr>
          <w:p w:rsidR="00330500" w:rsidRPr="00C10E96" w:rsidRDefault="00330500" w:rsidP="00772294">
            <w:pPr>
              <w:pStyle w:val="Contenidodelatabla"/>
              <w:rPr>
                <w:b/>
                <w:bCs/>
                <w:sz w:val="18"/>
                <w:szCs w:val="18"/>
              </w:rPr>
            </w:pPr>
            <w:r w:rsidRPr="00C10E96">
              <w:rPr>
                <w:b/>
                <w:bCs/>
                <w:sz w:val="18"/>
                <w:szCs w:val="18"/>
              </w:rPr>
              <w:t>correo</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1</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Argentina</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Lucas BERENGUA</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lucasjb@smn.gov.ar</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2</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Bolivia</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Antonio Terán</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webmaster@seramhi.fob.bo</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3</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Brasil</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José Mauro</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Jmauro.rezende@inmet.gov.br</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4</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Chile</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Luis Lazcano</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llazcano@dgac.gob.cl</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lastRenderedPageBreak/>
              <w:t>5</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Colombia</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 xml:space="preserve">Julio César FRANCO </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rPr>
                <w:rFonts w:ascii="Verdana" w:hAnsi="Verdana"/>
                <w:color w:val="999999"/>
                <w:sz w:val="18"/>
                <w:szCs w:val="18"/>
              </w:rPr>
            </w:pPr>
            <w:r w:rsidRPr="00C10E96">
              <w:rPr>
                <w:rFonts w:ascii="Verdana" w:hAnsi="Verdana"/>
                <w:color w:val="999999"/>
                <w:sz w:val="18"/>
                <w:szCs w:val="18"/>
              </w:rPr>
              <w:t>jfranco@ideam.gov.co</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6</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Ecuador</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Edison Cruz</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ecruz@inamhi.gob.ec</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7</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Guyana</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 xml:space="preserve">Ms. </w:t>
            </w:r>
            <w:proofErr w:type="spellStart"/>
            <w:r w:rsidRPr="00C10E96">
              <w:rPr>
                <w:color w:val="999999"/>
                <w:sz w:val="18"/>
                <w:szCs w:val="18"/>
              </w:rPr>
              <w:t>Haymawattie</w:t>
            </w:r>
            <w:proofErr w:type="spellEnd"/>
            <w:r w:rsidRPr="00C10E96">
              <w:rPr>
                <w:color w:val="999999"/>
                <w:sz w:val="18"/>
                <w:szCs w:val="18"/>
              </w:rPr>
              <w:t xml:space="preserve"> Danny</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haymadanny@gmail.com</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sz w:val="18"/>
                <w:szCs w:val="18"/>
              </w:rPr>
            </w:pPr>
            <w:r w:rsidRPr="00C10E96">
              <w:rPr>
                <w:sz w:val="18"/>
                <w:szCs w:val="18"/>
              </w:rPr>
              <w:t>8</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sz w:val="18"/>
                <w:szCs w:val="18"/>
              </w:rPr>
            </w:pPr>
            <w:r w:rsidRPr="00C10E96">
              <w:rPr>
                <w:sz w:val="18"/>
                <w:szCs w:val="18"/>
              </w:rPr>
              <w:t>Paraguay</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sz w:val="18"/>
                <w:szCs w:val="18"/>
              </w:rPr>
            </w:pPr>
            <w:r w:rsidRPr="00C10E96">
              <w:rPr>
                <w:sz w:val="18"/>
                <w:szCs w:val="18"/>
              </w:rPr>
              <w:t>Wilson Caballero</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222222"/>
                <w:sz w:val="18"/>
                <w:szCs w:val="18"/>
              </w:rPr>
            </w:pPr>
            <w:r w:rsidRPr="00C10E96">
              <w:rPr>
                <w:color w:val="222222"/>
                <w:sz w:val="18"/>
                <w:szCs w:val="18"/>
              </w:rPr>
              <w:t>wilson.caballero@meteorologia.gov.py</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9</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Perú</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Jorge Dante Chira La Rosa</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jchira@senamhi.gob.pe</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10</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proofErr w:type="spellStart"/>
            <w:r w:rsidRPr="00C10E96">
              <w:rPr>
                <w:color w:val="999999"/>
                <w:sz w:val="18"/>
                <w:szCs w:val="18"/>
              </w:rPr>
              <w:t>Suriname</w:t>
            </w:r>
            <w:proofErr w:type="spellEnd"/>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 xml:space="preserve">WARSODIKROMO </w:t>
            </w:r>
            <w:proofErr w:type="spellStart"/>
            <w:r w:rsidRPr="00C10E96">
              <w:rPr>
                <w:color w:val="999999"/>
                <w:sz w:val="18"/>
                <w:szCs w:val="18"/>
              </w:rPr>
              <w:t>Truusje</w:t>
            </w:r>
            <w:proofErr w:type="spellEnd"/>
            <w:r w:rsidRPr="00C10E96">
              <w:rPr>
                <w:color w:val="999999"/>
                <w:sz w:val="18"/>
                <w:szCs w:val="18"/>
              </w:rPr>
              <w:t xml:space="preserve"> </w:t>
            </w:r>
            <w:proofErr w:type="spellStart"/>
            <w:r w:rsidRPr="00C10E96">
              <w:rPr>
                <w:color w:val="999999"/>
                <w:sz w:val="18"/>
                <w:szCs w:val="18"/>
              </w:rPr>
              <w:t>Soetinie</w:t>
            </w:r>
            <w:proofErr w:type="spellEnd"/>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wtruus@yahoo.com</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11</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Uruguay</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Marcelo Chico Espinoza</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999999"/>
                <w:sz w:val="18"/>
                <w:szCs w:val="18"/>
              </w:rPr>
            </w:pPr>
            <w:r w:rsidRPr="00C10E96">
              <w:rPr>
                <w:color w:val="999999"/>
                <w:sz w:val="18"/>
                <w:szCs w:val="18"/>
              </w:rPr>
              <w:t>mceuy@yahoo.com</w:t>
            </w:r>
          </w:p>
        </w:tc>
      </w:tr>
      <w:tr w:rsidR="00330500" w:rsidRPr="00C10E96" w:rsidTr="00772294">
        <w:tc>
          <w:tcPr>
            <w:tcW w:w="630"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12</w:t>
            </w:r>
          </w:p>
        </w:tc>
        <w:tc>
          <w:tcPr>
            <w:tcW w:w="123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Venezuela</w:t>
            </w:r>
          </w:p>
        </w:tc>
        <w:tc>
          <w:tcPr>
            <w:tcW w:w="3119"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Antonio Espinoza</w:t>
            </w:r>
          </w:p>
        </w:tc>
        <w:tc>
          <w:tcPr>
            <w:tcW w:w="4987"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antonio.espinoza07@gmail.com</w:t>
            </w:r>
          </w:p>
        </w:tc>
      </w:tr>
    </w:tbl>
    <w:p w:rsidR="00330500" w:rsidRDefault="00330500" w:rsidP="00330500">
      <w:pPr>
        <w:rPr>
          <w:rFonts w:ascii="Verdana" w:hAnsi="Verdana"/>
          <w:sz w:val="20"/>
          <w:szCs w:val="20"/>
        </w:rPr>
      </w:pPr>
    </w:p>
    <w:p w:rsidR="00347AB2" w:rsidRPr="00E33FCC" w:rsidRDefault="00347AB2" w:rsidP="00330500">
      <w:pPr>
        <w:rPr>
          <w:rFonts w:ascii="Verdana" w:hAnsi="Verdana"/>
          <w:sz w:val="18"/>
          <w:szCs w:val="18"/>
        </w:rPr>
      </w:pPr>
      <w:r w:rsidRPr="00E33FCC">
        <w:rPr>
          <w:rFonts w:ascii="Verdana" w:hAnsi="Verdana"/>
          <w:sz w:val="18"/>
          <w:szCs w:val="18"/>
        </w:rPr>
        <w:t xml:space="preserve">Editorial note: Only one overlap with </w:t>
      </w:r>
      <w:r w:rsidR="00162A3C" w:rsidRPr="00E33FCC">
        <w:rPr>
          <w:rFonts w:ascii="Verdana" w:hAnsi="Verdana"/>
          <w:sz w:val="18"/>
          <w:szCs w:val="18"/>
        </w:rPr>
        <w:t xml:space="preserve">and three experts missing in </w:t>
      </w:r>
      <w:r w:rsidRPr="00E33FCC">
        <w:rPr>
          <w:rFonts w:ascii="Verdana" w:hAnsi="Verdana"/>
          <w:sz w:val="18"/>
          <w:szCs w:val="18"/>
        </w:rPr>
        <w:t xml:space="preserve">the </w:t>
      </w:r>
      <w:r w:rsidR="00162A3C" w:rsidRPr="00E33FCC">
        <w:rPr>
          <w:rFonts w:ascii="Verdana" w:hAnsi="Verdana"/>
          <w:sz w:val="18"/>
          <w:szCs w:val="18"/>
        </w:rPr>
        <w:t xml:space="preserve">list of </w:t>
      </w:r>
      <w:r w:rsidRPr="00E33FCC">
        <w:rPr>
          <w:rFonts w:ascii="Verdana" w:hAnsi="Verdana"/>
          <w:sz w:val="18"/>
          <w:szCs w:val="18"/>
        </w:rPr>
        <w:t>Focal Point for Codes and Data Representation Matters (FP CDRM) available from:</w:t>
      </w:r>
    </w:p>
    <w:p w:rsidR="00347AB2" w:rsidRPr="00E33FCC" w:rsidRDefault="00162A3C" w:rsidP="00330500">
      <w:pPr>
        <w:rPr>
          <w:rFonts w:ascii="Verdana" w:hAnsi="Verdana"/>
          <w:sz w:val="18"/>
          <w:szCs w:val="18"/>
        </w:rPr>
      </w:pPr>
      <w:r w:rsidRPr="00E33FCC">
        <w:rPr>
          <w:rFonts w:ascii="Verdana" w:hAnsi="Verdana"/>
          <w:sz w:val="18"/>
          <w:szCs w:val="18"/>
        </w:rPr>
        <w:t xml:space="preserve">   http://www.wmo.int/pages/prog/www/CBS/Lists_WorkGroups/CBS/cross-cutting/fp%20cdrm/members</w:t>
      </w:r>
    </w:p>
    <w:p w:rsidR="00347AB2" w:rsidRDefault="00347AB2" w:rsidP="00E33FCC">
      <w:pPr>
        <w:rPr>
          <w:rFonts w:ascii="Verdana" w:hAnsi="Verdana"/>
          <w:sz w:val="20"/>
          <w:szCs w:val="20"/>
        </w:rPr>
      </w:pPr>
    </w:p>
    <w:p w:rsidR="00E33FCC" w:rsidRPr="00C10E96" w:rsidRDefault="00E33FCC" w:rsidP="00E33FCC">
      <w:pPr>
        <w:rPr>
          <w:rFonts w:ascii="Verdana" w:hAnsi="Verdana"/>
          <w:sz w:val="20"/>
          <w:szCs w:val="20"/>
        </w:rPr>
      </w:pPr>
    </w:p>
    <w:p w:rsidR="00330500" w:rsidRPr="004E6B19" w:rsidRDefault="00330500" w:rsidP="00E33FCC">
      <w:pPr>
        <w:pStyle w:val="Heading1"/>
        <w:keepNext w:val="0"/>
        <w:suppressAutoHyphens w:val="0"/>
        <w:rPr>
          <w:rFonts w:ascii="Verdana" w:hAnsi="Verdana"/>
          <w:sz w:val="20"/>
          <w:szCs w:val="20"/>
          <w:lang w:val="en-US"/>
        </w:rPr>
      </w:pPr>
      <w:bookmarkStart w:id="63" w:name="__RefHeading___Toc98237_2646655455"/>
      <w:bookmarkEnd w:id="63"/>
      <w:r w:rsidRPr="004E6B19">
        <w:rPr>
          <w:rFonts w:ascii="Verdana" w:hAnsi="Verdana"/>
          <w:sz w:val="20"/>
          <w:szCs w:val="20"/>
          <w:lang w:val="en-US"/>
        </w:rPr>
        <w:t>Bulletins in BUFR code published on the WIS portal</w:t>
      </w:r>
    </w:p>
    <w:p w:rsidR="00E33FCC" w:rsidRDefault="00E33FCC" w:rsidP="00330500">
      <w:pPr>
        <w:pStyle w:val="BodyText"/>
        <w:rPr>
          <w:rFonts w:ascii="Verdana" w:hAnsi="Verdana"/>
          <w:sz w:val="20"/>
          <w:szCs w:val="20"/>
        </w:rPr>
      </w:pPr>
      <w:bookmarkStart w:id="64" w:name="__RefHeading___Toc31227_319196156"/>
      <w:bookmarkEnd w:id="64"/>
    </w:p>
    <w:p w:rsidR="00330500" w:rsidRPr="00C10E96" w:rsidRDefault="00330500" w:rsidP="00330500">
      <w:pPr>
        <w:pStyle w:val="BodyText"/>
        <w:rPr>
          <w:rFonts w:ascii="Verdana" w:hAnsi="Verdana"/>
          <w:sz w:val="20"/>
          <w:szCs w:val="20"/>
        </w:rPr>
      </w:pPr>
      <w:r w:rsidRPr="00C10E96">
        <w:rPr>
          <w:rFonts w:ascii="Verdana" w:hAnsi="Verdana"/>
          <w:sz w:val="20"/>
          <w:szCs w:val="20"/>
        </w:rPr>
        <w:t>The following table shows the bulletins retrieved from the WIS portals of Argentina and Brazil.</w:t>
      </w:r>
    </w:p>
    <w:tbl>
      <w:tblPr>
        <w:tblW w:w="9864" w:type="dxa"/>
        <w:tblBorders>
          <w:top w:val="single" w:sz="2" w:space="0" w:color="000000"/>
          <w:left w:val="single" w:sz="2" w:space="0" w:color="000000"/>
          <w:bottom w:val="single" w:sz="2" w:space="0" w:color="000000"/>
          <w:insideH w:val="single" w:sz="2" w:space="0" w:color="000000"/>
        </w:tblBorders>
        <w:tblLayout w:type="fixed"/>
        <w:tblCellMar>
          <w:top w:w="113" w:type="dxa"/>
          <w:left w:w="112" w:type="dxa"/>
          <w:bottom w:w="113" w:type="dxa"/>
          <w:right w:w="113" w:type="dxa"/>
        </w:tblCellMar>
        <w:tblLook w:val="04A0" w:firstRow="1" w:lastRow="0" w:firstColumn="1" w:lastColumn="0" w:noHBand="0" w:noVBand="1"/>
      </w:tblPr>
      <w:tblGrid>
        <w:gridCol w:w="538"/>
        <w:gridCol w:w="1275"/>
        <w:gridCol w:w="7088"/>
        <w:gridCol w:w="963"/>
      </w:tblGrid>
      <w:tr w:rsidR="00330500" w:rsidRPr="00C10E96" w:rsidTr="005E01BD">
        <w:trPr>
          <w:trHeight w:val="481"/>
          <w:tblHeader/>
        </w:trPr>
        <w:tc>
          <w:tcPr>
            <w:tcW w:w="538" w:type="dxa"/>
            <w:tcBorders>
              <w:top w:val="single" w:sz="2" w:space="0" w:color="000000"/>
              <w:left w:val="single" w:sz="2" w:space="0" w:color="000000"/>
              <w:bottom w:val="single" w:sz="2" w:space="0" w:color="000000"/>
            </w:tcBorders>
            <w:shd w:val="clear" w:color="auto" w:fill="DDDDDD"/>
            <w:vAlign w:val="center"/>
          </w:tcPr>
          <w:p w:rsidR="00330500" w:rsidRPr="00C10E96" w:rsidRDefault="00330500" w:rsidP="00772294">
            <w:pPr>
              <w:rPr>
                <w:rFonts w:ascii="Verdana" w:hAnsi="Verdana"/>
                <w:color w:val="000000"/>
                <w:sz w:val="18"/>
                <w:szCs w:val="18"/>
                <w:lang w:val="en-US"/>
              </w:rPr>
            </w:pPr>
          </w:p>
        </w:tc>
        <w:tc>
          <w:tcPr>
            <w:tcW w:w="1275" w:type="dxa"/>
            <w:tcBorders>
              <w:top w:val="single" w:sz="2" w:space="0" w:color="000000"/>
              <w:left w:val="single" w:sz="2" w:space="0" w:color="000000"/>
              <w:bottom w:val="single" w:sz="2" w:space="0" w:color="000000"/>
            </w:tcBorders>
            <w:shd w:val="clear" w:color="auto" w:fill="DDDDDD"/>
            <w:vAlign w:val="center"/>
          </w:tcPr>
          <w:p w:rsidR="00330500" w:rsidRPr="00C10E96" w:rsidRDefault="00330500" w:rsidP="00772294">
            <w:pPr>
              <w:rPr>
                <w:rFonts w:ascii="Verdana" w:hAnsi="Verdana"/>
                <w:color w:val="000000"/>
                <w:sz w:val="18"/>
                <w:szCs w:val="18"/>
              </w:rPr>
            </w:pPr>
            <w:r w:rsidRPr="00C10E96">
              <w:rPr>
                <w:rFonts w:ascii="Verdana" w:hAnsi="Verdana"/>
                <w:color w:val="000000"/>
                <w:sz w:val="18"/>
                <w:szCs w:val="18"/>
              </w:rPr>
              <w:t>País</w:t>
            </w:r>
          </w:p>
        </w:tc>
        <w:tc>
          <w:tcPr>
            <w:tcW w:w="7088" w:type="dxa"/>
            <w:tcBorders>
              <w:top w:val="single" w:sz="2" w:space="0" w:color="000000"/>
              <w:left w:val="single" w:sz="2" w:space="0" w:color="000000"/>
              <w:bottom w:val="single" w:sz="2" w:space="0" w:color="000000"/>
            </w:tcBorders>
            <w:shd w:val="clear" w:color="auto" w:fill="DDDDDD"/>
          </w:tcPr>
          <w:p w:rsidR="00330500" w:rsidRPr="00C10E96" w:rsidRDefault="00330500" w:rsidP="00772294">
            <w:pPr>
              <w:pStyle w:val="Contenidodelatabla"/>
              <w:rPr>
                <w:color w:val="000000"/>
                <w:sz w:val="18"/>
                <w:szCs w:val="18"/>
              </w:rPr>
            </w:pPr>
            <w:r w:rsidRPr="00C10E96">
              <w:rPr>
                <w:color w:val="000000"/>
                <w:sz w:val="18"/>
                <w:szCs w:val="18"/>
              </w:rPr>
              <w:t>Boletines</w:t>
            </w:r>
          </w:p>
        </w:tc>
        <w:tc>
          <w:tcPr>
            <w:tcW w:w="963" w:type="dxa"/>
            <w:tcBorders>
              <w:top w:val="single" w:sz="2" w:space="0" w:color="000000"/>
              <w:left w:val="single" w:sz="2" w:space="0" w:color="000000"/>
              <w:bottom w:val="single" w:sz="2" w:space="0" w:color="000000"/>
              <w:right w:val="single" w:sz="2" w:space="0" w:color="000000"/>
            </w:tcBorders>
            <w:shd w:val="clear" w:color="auto" w:fill="DDDDDD"/>
          </w:tcPr>
          <w:p w:rsidR="00330500" w:rsidRPr="00C10E96" w:rsidRDefault="00330500" w:rsidP="00772294">
            <w:pPr>
              <w:pStyle w:val="Contenidodelatabla"/>
              <w:jc w:val="center"/>
              <w:rPr>
                <w:color w:val="000000"/>
                <w:sz w:val="18"/>
                <w:szCs w:val="18"/>
              </w:rPr>
            </w:pPr>
            <w:r w:rsidRPr="00C10E96">
              <w:rPr>
                <w:color w:val="000000"/>
                <w:sz w:val="18"/>
                <w:szCs w:val="18"/>
              </w:rPr>
              <w:t>Total</w:t>
            </w:r>
          </w:p>
        </w:tc>
      </w:tr>
      <w:tr w:rsidR="00330500" w:rsidRPr="00C10E96" w:rsidTr="005E01BD">
        <w:trPr>
          <w:tblHeader/>
        </w:trPr>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1</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Argentina</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IUAG01SABM,ISNI01SABM,IUKI05SAWB,ISCI03SABM,ISMI01SAWB,IUJI05SAWB,ISII03SABM,IUKI01SABM,IUKI02SABM,ISMI01SABM,IUJI02SABM,ISII01SABM,IUJI01SABM,ISCI01SABM,ISMI02SABM,ISNI02SABM,ISII02SABM,ISMI03SABM,ISNI03SABM</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19</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2</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Bolivia</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i/>
                <w:iCs/>
                <w:color w:val="000000"/>
                <w:sz w:val="18"/>
                <w:szCs w:val="18"/>
              </w:rPr>
            </w:pPr>
            <w:r w:rsidRPr="00C10E96">
              <w:rPr>
                <w:i/>
                <w:iCs/>
                <w:color w:val="000000"/>
                <w:sz w:val="18"/>
                <w:szCs w:val="18"/>
              </w:rPr>
              <w:t>Sin Boletines</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0</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3</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Brasil</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 xml:space="preserve">Ver Tabla en Anexos… </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249</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4</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Chile</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ISMI03SCSC,ISII01SCSC,IUSJ01SCSC,ISAI01SCSC,ISCI60SCSC,IUSI02SCSC,ISCJ60SCSC,ISMI02SCSC,ISMI01SCSC,ISII02SCSC,ISCI01SCSC,ISCJ01SCSC,IUSI01SCSC</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13</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lastRenderedPageBreak/>
              <w:t>5</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Colombia</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ISAI01SKBO,ISME01SKBO</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jc w:val="center"/>
              <w:rPr>
                <w:rFonts w:ascii="Verdana" w:hAnsi="Verdana"/>
                <w:color w:val="000000"/>
                <w:sz w:val="18"/>
                <w:szCs w:val="18"/>
              </w:rPr>
            </w:pPr>
            <w:r w:rsidRPr="00C10E96">
              <w:rPr>
                <w:rFonts w:ascii="Verdana" w:hAnsi="Verdana"/>
                <w:color w:val="000000"/>
                <w:sz w:val="18"/>
                <w:szCs w:val="18"/>
              </w:rPr>
              <w:t>2</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6</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Ecuador</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i/>
                <w:iCs/>
                <w:color w:val="000000"/>
                <w:sz w:val="18"/>
                <w:szCs w:val="18"/>
              </w:rPr>
            </w:pPr>
            <w:r w:rsidRPr="00C10E96">
              <w:rPr>
                <w:i/>
                <w:iCs/>
                <w:color w:val="000000"/>
                <w:sz w:val="18"/>
                <w:szCs w:val="18"/>
              </w:rPr>
              <w:t>Sin Boletines</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0</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7</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Guyana</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i/>
                <w:iCs/>
                <w:color w:val="000000"/>
                <w:sz w:val="18"/>
                <w:szCs w:val="18"/>
              </w:rPr>
            </w:pPr>
            <w:r w:rsidRPr="00C10E96">
              <w:rPr>
                <w:i/>
                <w:iCs/>
                <w:color w:val="000000"/>
                <w:sz w:val="18"/>
                <w:szCs w:val="18"/>
              </w:rPr>
              <w:t>Sin Boletines</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0</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8</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Paraguay</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EC7840" w:rsidP="00772294">
            <w:pPr>
              <w:pStyle w:val="Contenidodelatabla"/>
              <w:rPr>
                <w:color w:val="000000"/>
                <w:sz w:val="18"/>
                <w:szCs w:val="18"/>
              </w:rPr>
            </w:pPr>
            <w:hyperlink r:id="rId57">
              <w:r w:rsidR="00330500" w:rsidRPr="00C10E96">
                <w:rPr>
                  <w:rStyle w:val="EnlacedeInternet"/>
                  <w:color w:val="000000"/>
                  <w:sz w:val="18"/>
                  <w:szCs w:val="18"/>
                </w:rPr>
                <w:t>ISII01SGAS</w:t>
              </w:r>
            </w:hyperlink>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1</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9</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Perú</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ISMI01SPIM</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1</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10</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proofErr w:type="spellStart"/>
            <w:r w:rsidRPr="00C10E96">
              <w:rPr>
                <w:color w:val="000000"/>
                <w:sz w:val="18"/>
                <w:szCs w:val="18"/>
              </w:rPr>
              <w:t>Suriname</w:t>
            </w:r>
            <w:proofErr w:type="spellEnd"/>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i/>
                <w:iCs/>
                <w:color w:val="000000"/>
                <w:sz w:val="18"/>
                <w:szCs w:val="18"/>
              </w:rPr>
            </w:pPr>
            <w:r w:rsidRPr="00C10E96">
              <w:rPr>
                <w:i/>
                <w:iCs/>
                <w:color w:val="000000"/>
                <w:sz w:val="18"/>
                <w:szCs w:val="18"/>
              </w:rPr>
              <w:t>Sin Boletines</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0</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11</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Uruguay</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ISMI01SUMU</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1</w:t>
            </w:r>
          </w:p>
        </w:tc>
      </w:tr>
      <w:tr w:rsidR="00330500" w:rsidRPr="00C10E96" w:rsidTr="005E01BD">
        <w:tc>
          <w:tcPr>
            <w:tcW w:w="53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12</w:t>
            </w:r>
          </w:p>
        </w:tc>
        <w:tc>
          <w:tcPr>
            <w:tcW w:w="1275"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Venezuela</w:t>
            </w:r>
          </w:p>
        </w:tc>
        <w:tc>
          <w:tcPr>
            <w:tcW w:w="7088" w:type="dxa"/>
            <w:tcBorders>
              <w:top w:val="single" w:sz="2" w:space="0" w:color="000000"/>
              <w:left w:val="single" w:sz="2" w:space="0" w:color="000000"/>
              <w:bottom w:val="single" w:sz="2" w:space="0" w:color="000000"/>
            </w:tcBorders>
            <w:shd w:val="clear" w:color="auto" w:fill="auto"/>
          </w:tcPr>
          <w:p w:rsidR="00330500" w:rsidRPr="00C10E96" w:rsidRDefault="00330500" w:rsidP="00772294">
            <w:pPr>
              <w:pStyle w:val="Contenidodelatabla"/>
              <w:rPr>
                <w:color w:val="000000"/>
                <w:sz w:val="18"/>
                <w:szCs w:val="18"/>
              </w:rPr>
            </w:pPr>
            <w:r w:rsidRPr="00C10E96">
              <w:rPr>
                <w:color w:val="000000"/>
                <w:sz w:val="18"/>
                <w:szCs w:val="18"/>
              </w:rPr>
              <w:t>ISME01SVMR,ISIE01SVMR,ISIE20SVMR</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330500" w:rsidRPr="00C10E96" w:rsidRDefault="00330500" w:rsidP="00772294">
            <w:pPr>
              <w:pStyle w:val="Contenidodelatabla"/>
              <w:jc w:val="center"/>
              <w:rPr>
                <w:color w:val="000000"/>
                <w:sz w:val="18"/>
                <w:szCs w:val="18"/>
              </w:rPr>
            </w:pPr>
            <w:r w:rsidRPr="00C10E96">
              <w:rPr>
                <w:color w:val="000000"/>
                <w:sz w:val="18"/>
                <w:szCs w:val="18"/>
              </w:rPr>
              <w:t>3</w:t>
            </w:r>
          </w:p>
        </w:tc>
      </w:tr>
    </w:tbl>
    <w:p w:rsidR="009026E4" w:rsidRDefault="009026E4" w:rsidP="00E33FCC">
      <w:pPr>
        <w:pStyle w:val="Heading1"/>
        <w:keepNext w:val="0"/>
        <w:suppressAutoHyphens w:val="0"/>
        <w:rPr>
          <w:rFonts w:ascii="Verdana" w:hAnsi="Verdana"/>
          <w:sz w:val="20"/>
          <w:szCs w:val="20"/>
          <w:u w:val="single"/>
          <w:lang w:val="en-US"/>
        </w:rPr>
      </w:pPr>
      <w:bookmarkStart w:id="65" w:name="__RefHeading___Toc2635_2781519353"/>
      <w:bookmarkEnd w:id="65"/>
    </w:p>
    <w:p w:rsidR="00E33FCC" w:rsidRPr="00E33FCC" w:rsidRDefault="00E33FCC" w:rsidP="00E33FCC">
      <w:pPr>
        <w:rPr>
          <w:lang w:val="en-US"/>
        </w:rPr>
      </w:pPr>
    </w:p>
    <w:p w:rsidR="00330500" w:rsidRPr="004E6B19" w:rsidRDefault="00330500" w:rsidP="00E33FCC">
      <w:pPr>
        <w:pStyle w:val="Heading1"/>
        <w:keepNext w:val="0"/>
        <w:suppressAutoHyphens w:val="0"/>
        <w:rPr>
          <w:rFonts w:ascii="Verdana" w:hAnsi="Verdana"/>
          <w:sz w:val="20"/>
          <w:szCs w:val="20"/>
          <w:lang w:val="en-US"/>
        </w:rPr>
      </w:pPr>
      <w:r w:rsidRPr="004E6B19">
        <w:rPr>
          <w:rFonts w:ascii="Verdana" w:hAnsi="Verdana"/>
          <w:sz w:val="20"/>
          <w:szCs w:val="20"/>
          <w:lang w:val="en-US"/>
        </w:rPr>
        <w:t>Online Survey</w:t>
      </w:r>
    </w:p>
    <w:p w:rsidR="00E33FCC" w:rsidRDefault="00E33FCC" w:rsidP="008A3A26">
      <w:pPr>
        <w:pStyle w:val="BodyText"/>
        <w:spacing w:after="0"/>
      </w:pPr>
    </w:p>
    <w:p w:rsidR="009026E4" w:rsidRDefault="009026E4" w:rsidP="008A3A26">
      <w:pPr>
        <w:pStyle w:val="BodyText"/>
        <w:spacing w:after="0"/>
      </w:pPr>
      <w:proofErr w:type="spellStart"/>
      <w:r>
        <w:t>Lintk</w:t>
      </w:r>
      <w:proofErr w:type="spellEnd"/>
      <w:r>
        <w:t>:</w:t>
      </w:r>
    </w:p>
    <w:p w:rsidR="00330500" w:rsidRDefault="00EC7840" w:rsidP="00330500">
      <w:pPr>
        <w:pStyle w:val="BodyText"/>
      </w:pPr>
      <w:hyperlink r:id="rId58">
        <w:r w:rsidR="00330500">
          <w:rPr>
            <w:rStyle w:val="EnlacedeInternet"/>
            <w:sz w:val="14"/>
            <w:szCs w:val="14"/>
          </w:rPr>
          <w:t>https://docs.google.com/forms/d/e/1FAIpQLSdVSrOZRkk9aCvrmVRD-k8ah42xXtIwjmfDTFLKgPQ09pxR9A/viewform?vc=0&amp;c=0&amp;w=1</w:t>
        </w:r>
      </w:hyperlink>
    </w:p>
    <w:p w:rsidR="00330500" w:rsidRDefault="008A3A26" w:rsidP="00330500">
      <w:pPr>
        <w:pStyle w:val="BodyText"/>
      </w:pPr>
      <w:r>
        <w:t>Results of the survey</w:t>
      </w:r>
      <w:r w:rsidR="009026E4">
        <w:t>:</w:t>
      </w:r>
    </w:p>
    <w:p w:rsidR="00330500" w:rsidRDefault="00330500" w:rsidP="00330500">
      <w:pPr>
        <w:pStyle w:val="BodyText"/>
        <w:outlineLvl w:val="0"/>
      </w:pPr>
      <w:bookmarkStart w:id="66" w:name="__RefHeading___Toc2639_2781519353"/>
      <w:bookmarkEnd w:id="66"/>
      <w:r>
        <w:rPr>
          <w:noProof/>
          <w:lang w:eastAsia="ja-JP"/>
        </w:rPr>
        <w:drawing>
          <wp:anchor distT="0" distB="0" distL="0" distR="0" simplePos="0" relativeHeight="251736064" behindDoc="0" locked="0" layoutInCell="1" allowOverlap="1" wp14:anchorId="279A6BE4" wp14:editId="6A29E46A">
            <wp:simplePos x="0" y="0"/>
            <wp:positionH relativeFrom="column">
              <wp:align>center</wp:align>
            </wp:positionH>
            <wp:positionV relativeFrom="paragraph">
              <wp:posOffset>635</wp:posOffset>
            </wp:positionV>
            <wp:extent cx="6332220" cy="2921000"/>
            <wp:effectExtent l="0" t="0" r="0" b="0"/>
            <wp:wrapNone/>
            <wp:docPr id="31"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59"/>
                    <a:srcRect l="-151" t="-328" r="-151" b="-328"/>
                    <a:stretch>
                      <a:fillRect/>
                    </a:stretch>
                  </pic:blipFill>
                  <pic:spPr bwMode="auto">
                    <a:xfrm>
                      <a:off x="0" y="0"/>
                      <a:ext cx="6332220" cy="2921000"/>
                    </a:xfrm>
                    <a:prstGeom prst="rect">
                      <a:avLst/>
                    </a:prstGeom>
                    <a:ln w="635">
                      <a:solidFill>
                        <a:srgbClr val="000000"/>
                      </a:solidFill>
                    </a:ln>
                  </pic:spPr>
                </pic:pic>
              </a:graphicData>
            </a:graphic>
          </wp:anchor>
        </w:drawing>
      </w:r>
      <w:r>
        <w:br w:type="page"/>
      </w:r>
    </w:p>
    <w:p w:rsidR="00330500" w:rsidRDefault="00330500" w:rsidP="00330500">
      <w:pPr>
        <w:pStyle w:val="Heading2"/>
      </w:pPr>
      <w:r>
        <w:rPr>
          <w:noProof/>
          <w:lang w:val="en-GB" w:eastAsia="ja-JP"/>
        </w:rPr>
        <w:lastRenderedPageBreak/>
        <w:drawing>
          <wp:anchor distT="0" distB="0" distL="0" distR="0" simplePos="0" relativeHeight="251737088" behindDoc="0" locked="0" layoutInCell="1" allowOverlap="1" wp14:anchorId="642CA77F" wp14:editId="2022B00B">
            <wp:simplePos x="0" y="0"/>
            <wp:positionH relativeFrom="column">
              <wp:align>center</wp:align>
            </wp:positionH>
            <wp:positionV relativeFrom="paragraph">
              <wp:posOffset>635</wp:posOffset>
            </wp:positionV>
            <wp:extent cx="6332220" cy="3082925"/>
            <wp:effectExtent l="0" t="0" r="0" b="0"/>
            <wp:wrapSquare wrapText="largest"/>
            <wp:docPr id="32"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pic:cNvPicPr>
                      <a:picLocks noChangeAspect="1" noChangeArrowheads="1"/>
                    </pic:cNvPicPr>
                  </pic:nvPicPr>
                  <pic:blipFill>
                    <a:blip r:embed="rId60"/>
                    <a:srcRect l="-145" t="-299" r="-145" b="-299"/>
                    <a:stretch>
                      <a:fillRect/>
                    </a:stretch>
                  </pic:blipFill>
                  <pic:spPr bwMode="auto">
                    <a:xfrm>
                      <a:off x="0" y="0"/>
                      <a:ext cx="6332220" cy="3082925"/>
                    </a:xfrm>
                    <a:prstGeom prst="rect">
                      <a:avLst/>
                    </a:prstGeom>
                    <a:ln w="635">
                      <a:solidFill>
                        <a:srgbClr val="000000"/>
                      </a:solidFill>
                    </a:ln>
                  </pic:spPr>
                </pic:pic>
              </a:graphicData>
            </a:graphic>
          </wp:anchor>
        </w:drawing>
      </w:r>
    </w:p>
    <w:p w:rsidR="00330500" w:rsidRDefault="00330500" w:rsidP="00330500">
      <w:pPr>
        <w:pStyle w:val="BodyText"/>
        <w:outlineLvl w:val="0"/>
      </w:pPr>
      <w:r>
        <w:rPr>
          <w:noProof/>
          <w:lang w:eastAsia="ja-JP"/>
        </w:rPr>
        <w:drawing>
          <wp:anchor distT="0" distB="0" distL="0" distR="0" simplePos="0" relativeHeight="251738112" behindDoc="0" locked="0" layoutInCell="1" allowOverlap="1" wp14:anchorId="6DC867F7" wp14:editId="3C4963FE">
            <wp:simplePos x="0" y="0"/>
            <wp:positionH relativeFrom="column">
              <wp:align>center</wp:align>
            </wp:positionH>
            <wp:positionV relativeFrom="paragraph">
              <wp:posOffset>635</wp:posOffset>
            </wp:positionV>
            <wp:extent cx="6332220" cy="3249295"/>
            <wp:effectExtent l="0" t="0" r="0" b="0"/>
            <wp:wrapSquare wrapText="largest"/>
            <wp:docPr id="33"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pic:cNvPicPr>
                      <a:picLocks noChangeAspect="1" noChangeArrowheads="1"/>
                    </pic:cNvPicPr>
                  </pic:nvPicPr>
                  <pic:blipFill>
                    <a:blip r:embed="rId61"/>
                    <a:srcRect l="-146" t="-286" r="-146" b="-286"/>
                    <a:stretch>
                      <a:fillRect/>
                    </a:stretch>
                  </pic:blipFill>
                  <pic:spPr bwMode="auto">
                    <a:xfrm>
                      <a:off x="0" y="0"/>
                      <a:ext cx="6332220" cy="3249295"/>
                    </a:xfrm>
                    <a:prstGeom prst="rect">
                      <a:avLst/>
                    </a:prstGeom>
                    <a:ln w="635">
                      <a:solidFill>
                        <a:srgbClr val="000000"/>
                      </a:solidFill>
                    </a:ln>
                  </pic:spPr>
                </pic:pic>
              </a:graphicData>
            </a:graphic>
          </wp:anchor>
        </w:drawing>
      </w:r>
    </w:p>
    <w:p w:rsidR="00330500" w:rsidRDefault="00330500" w:rsidP="00330500">
      <w:pPr>
        <w:pStyle w:val="BodyText"/>
        <w:outlineLvl w:val="0"/>
      </w:pPr>
    </w:p>
    <w:p w:rsidR="00330500" w:rsidRDefault="00330500" w:rsidP="00330500">
      <w:pPr>
        <w:pStyle w:val="BodyText"/>
        <w:outlineLvl w:val="0"/>
      </w:pPr>
      <w:r>
        <w:br w:type="page"/>
      </w:r>
    </w:p>
    <w:p w:rsidR="00330500" w:rsidRDefault="00330500" w:rsidP="00330500">
      <w:pPr>
        <w:pStyle w:val="BodyText"/>
        <w:outlineLvl w:val="0"/>
      </w:pPr>
      <w:r>
        <w:rPr>
          <w:noProof/>
          <w:lang w:eastAsia="ja-JP"/>
        </w:rPr>
        <w:lastRenderedPageBreak/>
        <w:drawing>
          <wp:anchor distT="0" distB="0" distL="0" distR="0" simplePos="0" relativeHeight="251739136" behindDoc="0" locked="0" layoutInCell="1" allowOverlap="1" wp14:anchorId="668DEB73" wp14:editId="6D8E955C">
            <wp:simplePos x="0" y="0"/>
            <wp:positionH relativeFrom="column">
              <wp:align>center</wp:align>
            </wp:positionH>
            <wp:positionV relativeFrom="paragraph">
              <wp:posOffset>635</wp:posOffset>
            </wp:positionV>
            <wp:extent cx="6332220" cy="5948045"/>
            <wp:effectExtent l="0" t="0" r="0" b="0"/>
            <wp:wrapSquare wrapText="largest"/>
            <wp:docPr id="34"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pic:cNvPicPr>
                      <a:picLocks noChangeAspect="1" noChangeArrowheads="1"/>
                    </pic:cNvPicPr>
                  </pic:nvPicPr>
                  <pic:blipFill>
                    <a:blip r:embed="rId62"/>
                    <a:srcRect l="-145" t="-155" r="-145" b="-155"/>
                    <a:stretch>
                      <a:fillRect/>
                    </a:stretch>
                  </pic:blipFill>
                  <pic:spPr bwMode="auto">
                    <a:xfrm>
                      <a:off x="0" y="0"/>
                      <a:ext cx="6332220" cy="5948045"/>
                    </a:xfrm>
                    <a:prstGeom prst="rect">
                      <a:avLst/>
                    </a:prstGeom>
                    <a:ln w="635">
                      <a:solidFill>
                        <a:srgbClr val="000000"/>
                      </a:solidFill>
                    </a:ln>
                  </pic:spPr>
                </pic:pic>
              </a:graphicData>
            </a:graphic>
          </wp:anchor>
        </w:drawing>
      </w:r>
      <w:r>
        <w:br w:type="page"/>
      </w:r>
    </w:p>
    <w:p w:rsidR="00330500" w:rsidRDefault="00330500" w:rsidP="00330500">
      <w:pPr>
        <w:pStyle w:val="BodyText"/>
        <w:outlineLvl w:val="0"/>
      </w:pPr>
      <w:r>
        <w:rPr>
          <w:noProof/>
          <w:lang w:eastAsia="ja-JP"/>
        </w:rPr>
        <w:lastRenderedPageBreak/>
        <w:drawing>
          <wp:anchor distT="0" distB="0" distL="0" distR="0" simplePos="0" relativeHeight="251740160" behindDoc="0" locked="0" layoutInCell="1" allowOverlap="1" wp14:anchorId="1204CA8F" wp14:editId="5CDB8539">
            <wp:simplePos x="0" y="0"/>
            <wp:positionH relativeFrom="column">
              <wp:align>center</wp:align>
            </wp:positionH>
            <wp:positionV relativeFrom="paragraph">
              <wp:posOffset>635</wp:posOffset>
            </wp:positionV>
            <wp:extent cx="6332220" cy="2945765"/>
            <wp:effectExtent l="0" t="0" r="0" b="0"/>
            <wp:wrapSquare wrapText="largest"/>
            <wp:docPr id="35"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
                    <pic:cNvPicPr>
                      <a:picLocks noChangeAspect="1" noChangeArrowheads="1"/>
                    </pic:cNvPicPr>
                  </pic:nvPicPr>
                  <pic:blipFill>
                    <a:blip r:embed="rId63"/>
                    <a:srcRect l="-150" t="-322" r="-150" b="-322"/>
                    <a:stretch>
                      <a:fillRect/>
                    </a:stretch>
                  </pic:blipFill>
                  <pic:spPr bwMode="auto">
                    <a:xfrm>
                      <a:off x="0" y="0"/>
                      <a:ext cx="6332220" cy="2945765"/>
                    </a:xfrm>
                    <a:prstGeom prst="rect">
                      <a:avLst/>
                    </a:prstGeom>
                    <a:ln w="635">
                      <a:solidFill>
                        <a:srgbClr val="000000"/>
                      </a:solidFill>
                    </a:ln>
                  </pic:spPr>
                </pic:pic>
              </a:graphicData>
            </a:graphic>
          </wp:anchor>
        </w:drawing>
      </w:r>
    </w:p>
    <w:p w:rsidR="00330500" w:rsidRDefault="00330500" w:rsidP="00330500">
      <w:pPr>
        <w:pStyle w:val="BodyText"/>
        <w:outlineLvl w:val="0"/>
      </w:pPr>
      <w:r>
        <w:rPr>
          <w:noProof/>
          <w:lang w:eastAsia="ja-JP"/>
        </w:rPr>
        <w:drawing>
          <wp:anchor distT="0" distB="0" distL="0" distR="0" simplePos="0" relativeHeight="251741184" behindDoc="0" locked="0" layoutInCell="1" allowOverlap="1" wp14:anchorId="6C92BB2A" wp14:editId="542323D5">
            <wp:simplePos x="0" y="0"/>
            <wp:positionH relativeFrom="column">
              <wp:align>center</wp:align>
            </wp:positionH>
            <wp:positionV relativeFrom="paragraph">
              <wp:posOffset>635</wp:posOffset>
            </wp:positionV>
            <wp:extent cx="6332220" cy="3395980"/>
            <wp:effectExtent l="0" t="0" r="0" b="0"/>
            <wp:wrapSquare wrapText="largest"/>
            <wp:docPr id="36"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
                    <pic:cNvPicPr>
                      <a:picLocks noChangeAspect="1" noChangeArrowheads="1"/>
                    </pic:cNvPicPr>
                  </pic:nvPicPr>
                  <pic:blipFill>
                    <a:blip r:embed="rId64"/>
                    <a:srcRect l="-145" t="-270" r="-145" b="-270"/>
                    <a:stretch>
                      <a:fillRect/>
                    </a:stretch>
                  </pic:blipFill>
                  <pic:spPr bwMode="auto">
                    <a:xfrm>
                      <a:off x="0" y="0"/>
                      <a:ext cx="6332220" cy="3395980"/>
                    </a:xfrm>
                    <a:prstGeom prst="rect">
                      <a:avLst/>
                    </a:prstGeom>
                    <a:ln w="635">
                      <a:solidFill>
                        <a:srgbClr val="000000"/>
                      </a:solidFill>
                    </a:ln>
                  </pic:spPr>
                </pic:pic>
              </a:graphicData>
            </a:graphic>
          </wp:anchor>
        </w:drawing>
      </w:r>
    </w:p>
    <w:p w:rsidR="00330500" w:rsidRDefault="00330500" w:rsidP="00330500">
      <w:pPr>
        <w:pStyle w:val="BodyText"/>
        <w:outlineLvl w:val="0"/>
      </w:pPr>
    </w:p>
    <w:p w:rsidR="00330500" w:rsidRDefault="00330500" w:rsidP="00330500">
      <w:pPr>
        <w:pStyle w:val="BodyText"/>
        <w:outlineLvl w:val="0"/>
      </w:pPr>
    </w:p>
    <w:p w:rsidR="00330500" w:rsidRDefault="00330500" w:rsidP="00330500">
      <w:pPr>
        <w:pStyle w:val="BodyText"/>
        <w:outlineLvl w:val="0"/>
      </w:pPr>
    </w:p>
    <w:p w:rsidR="00330500" w:rsidRDefault="00330500" w:rsidP="00330500">
      <w:pPr>
        <w:pStyle w:val="BodyText"/>
        <w:outlineLvl w:val="0"/>
      </w:pPr>
      <w:r>
        <w:rPr>
          <w:noProof/>
          <w:lang w:eastAsia="ja-JP"/>
        </w:rPr>
        <w:lastRenderedPageBreak/>
        <w:drawing>
          <wp:anchor distT="0" distB="0" distL="0" distR="0" simplePos="0" relativeHeight="251742208" behindDoc="0" locked="0" layoutInCell="1" allowOverlap="1" wp14:anchorId="632279AB" wp14:editId="3CA2866A">
            <wp:simplePos x="0" y="0"/>
            <wp:positionH relativeFrom="column">
              <wp:align>center</wp:align>
            </wp:positionH>
            <wp:positionV relativeFrom="paragraph">
              <wp:posOffset>635</wp:posOffset>
            </wp:positionV>
            <wp:extent cx="6332220" cy="6428105"/>
            <wp:effectExtent l="0" t="0" r="0" b="0"/>
            <wp:wrapSquare wrapText="largest"/>
            <wp:docPr id="37"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
                    <pic:cNvPicPr>
                      <a:picLocks noChangeAspect="1" noChangeArrowheads="1"/>
                    </pic:cNvPicPr>
                  </pic:nvPicPr>
                  <pic:blipFill>
                    <a:blip r:embed="rId65"/>
                    <a:srcRect l="-145" t="-143" r="-145" b="-143"/>
                    <a:stretch>
                      <a:fillRect/>
                    </a:stretch>
                  </pic:blipFill>
                  <pic:spPr bwMode="auto">
                    <a:xfrm>
                      <a:off x="0" y="0"/>
                      <a:ext cx="6332220" cy="6428105"/>
                    </a:xfrm>
                    <a:prstGeom prst="rect">
                      <a:avLst/>
                    </a:prstGeom>
                    <a:ln w="635">
                      <a:solidFill>
                        <a:srgbClr val="000000"/>
                      </a:solidFill>
                    </a:ln>
                  </pic:spPr>
                </pic:pic>
              </a:graphicData>
            </a:graphic>
            <wp14:sizeRelV relativeFrom="margin">
              <wp14:pctHeight>0</wp14:pctHeight>
            </wp14:sizeRelV>
          </wp:anchor>
        </w:drawing>
      </w:r>
    </w:p>
    <w:p w:rsidR="00330500" w:rsidRDefault="00330500" w:rsidP="00330500">
      <w:pPr>
        <w:pStyle w:val="BodyText"/>
        <w:outlineLvl w:val="0"/>
      </w:pPr>
    </w:p>
    <w:p w:rsidR="00330500" w:rsidRDefault="00330500" w:rsidP="00330500">
      <w:pPr>
        <w:pStyle w:val="BodyText"/>
        <w:outlineLvl w:val="0"/>
      </w:pPr>
    </w:p>
    <w:p w:rsidR="00330500" w:rsidRDefault="00330500" w:rsidP="00330500">
      <w:pPr>
        <w:pStyle w:val="BodyText"/>
        <w:outlineLvl w:val="0"/>
      </w:pPr>
    </w:p>
    <w:p w:rsidR="00330500" w:rsidRDefault="00330500" w:rsidP="00330500">
      <w:pPr>
        <w:pStyle w:val="BodyText"/>
        <w:outlineLvl w:val="0"/>
      </w:pPr>
      <w:r>
        <w:rPr>
          <w:noProof/>
          <w:lang w:eastAsia="ja-JP"/>
        </w:rPr>
        <w:lastRenderedPageBreak/>
        <w:drawing>
          <wp:anchor distT="0" distB="0" distL="0" distR="0" simplePos="0" relativeHeight="251743232" behindDoc="0" locked="0" layoutInCell="1" allowOverlap="1" wp14:anchorId="420B5C8F" wp14:editId="48EAC1CD">
            <wp:simplePos x="0" y="0"/>
            <wp:positionH relativeFrom="column">
              <wp:align>center</wp:align>
            </wp:positionH>
            <wp:positionV relativeFrom="paragraph">
              <wp:posOffset>635</wp:posOffset>
            </wp:positionV>
            <wp:extent cx="6332220" cy="3471545"/>
            <wp:effectExtent l="0" t="0" r="0" b="0"/>
            <wp:wrapSquare wrapText="largest"/>
            <wp:docPr id="3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
                    <pic:cNvPicPr>
                      <a:picLocks noChangeAspect="1" noChangeArrowheads="1"/>
                    </pic:cNvPicPr>
                  </pic:nvPicPr>
                  <pic:blipFill>
                    <a:blip r:embed="rId66"/>
                    <a:srcRect l="-154" t="-282" r="-154" b="-282"/>
                    <a:stretch>
                      <a:fillRect/>
                    </a:stretch>
                  </pic:blipFill>
                  <pic:spPr bwMode="auto">
                    <a:xfrm>
                      <a:off x="0" y="0"/>
                      <a:ext cx="6332220" cy="3471545"/>
                    </a:xfrm>
                    <a:prstGeom prst="rect">
                      <a:avLst/>
                    </a:prstGeom>
                    <a:ln w="635">
                      <a:solidFill>
                        <a:srgbClr val="000000"/>
                      </a:solidFill>
                    </a:ln>
                  </pic:spPr>
                </pic:pic>
              </a:graphicData>
            </a:graphic>
          </wp:anchor>
        </w:drawing>
      </w:r>
    </w:p>
    <w:p w:rsidR="00330500" w:rsidRDefault="00330500" w:rsidP="00A0014F">
      <w:pPr>
        <w:pStyle w:val="BodyText"/>
        <w:outlineLvl w:val="0"/>
      </w:pPr>
      <w:r>
        <w:rPr>
          <w:noProof/>
          <w:lang w:eastAsia="ja-JP"/>
        </w:rPr>
        <w:lastRenderedPageBreak/>
        <w:drawing>
          <wp:anchor distT="0" distB="0" distL="0" distR="0" simplePos="0" relativeHeight="251744256" behindDoc="0" locked="0" layoutInCell="1" allowOverlap="1" wp14:anchorId="7119A5DE" wp14:editId="7FFD3207">
            <wp:simplePos x="0" y="0"/>
            <wp:positionH relativeFrom="column">
              <wp:align>center</wp:align>
            </wp:positionH>
            <wp:positionV relativeFrom="paragraph">
              <wp:posOffset>635</wp:posOffset>
            </wp:positionV>
            <wp:extent cx="6332220" cy="6182995"/>
            <wp:effectExtent l="0" t="0" r="0" b="0"/>
            <wp:wrapSquare wrapText="largest"/>
            <wp:docPr id="3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
                    <pic:cNvPicPr>
                      <a:picLocks noChangeAspect="1" noChangeArrowheads="1"/>
                    </pic:cNvPicPr>
                  </pic:nvPicPr>
                  <pic:blipFill>
                    <a:blip r:embed="rId67"/>
                    <a:srcRect l="-146" t="-149" r="-146" b="-149"/>
                    <a:stretch>
                      <a:fillRect/>
                    </a:stretch>
                  </pic:blipFill>
                  <pic:spPr bwMode="auto">
                    <a:xfrm>
                      <a:off x="0" y="0"/>
                      <a:ext cx="6332220" cy="6182995"/>
                    </a:xfrm>
                    <a:prstGeom prst="rect">
                      <a:avLst/>
                    </a:prstGeom>
                    <a:ln w="635">
                      <a:solidFill>
                        <a:srgbClr val="000000"/>
                      </a:solidFill>
                    </a:ln>
                  </pic:spPr>
                </pic:pic>
              </a:graphicData>
            </a:graphic>
          </wp:anchor>
        </w:drawing>
      </w:r>
      <w:bookmarkStart w:id="67" w:name="__RefHeading___Toc98207_2646655455"/>
      <w:bookmarkEnd w:id="67"/>
    </w:p>
    <w:p w:rsidR="00330500" w:rsidRPr="004E6B19" w:rsidRDefault="00330500" w:rsidP="007B0967">
      <w:pPr>
        <w:pStyle w:val="Heading1"/>
        <w:keepNext w:val="0"/>
        <w:suppressAutoHyphens w:val="0"/>
        <w:spacing w:after="120"/>
        <w:rPr>
          <w:rFonts w:ascii="Verdana" w:hAnsi="Verdana"/>
          <w:sz w:val="20"/>
          <w:szCs w:val="20"/>
          <w:lang w:val="en-US"/>
        </w:rPr>
      </w:pPr>
      <w:bookmarkStart w:id="68" w:name="__RefHeading___Toc98209_2646655455"/>
      <w:bookmarkEnd w:id="68"/>
      <w:r w:rsidRPr="004E6B19">
        <w:rPr>
          <w:rFonts w:ascii="Verdana" w:hAnsi="Verdana"/>
          <w:sz w:val="20"/>
          <w:szCs w:val="20"/>
          <w:lang w:val="en-US"/>
        </w:rPr>
        <w:t xml:space="preserve">Bulletins in BUFR defined in WIS </w:t>
      </w:r>
    </w:p>
    <w:p w:rsidR="00330500" w:rsidRPr="004E6B19" w:rsidRDefault="00330500" w:rsidP="007B0967">
      <w:pPr>
        <w:pStyle w:val="Heading3"/>
        <w:keepNext w:val="0"/>
        <w:suppressAutoHyphens w:val="0"/>
        <w:spacing w:before="0" w:after="0" w:line="360" w:lineRule="auto"/>
        <w:rPr>
          <w:rFonts w:ascii="Verdana" w:hAnsi="Verdana"/>
          <w:b w:val="0"/>
          <w:sz w:val="20"/>
          <w:szCs w:val="20"/>
        </w:rPr>
      </w:pPr>
      <w:bookmarkStart w:id="69" w:name="__RefHeading___Toc98211_2646655455"/>
      <w:bookmarkEnd w:id="69"/>
      <w:r w:rsidRPr="004E6B19">
        <w:rPr>
          <w:rFonts w:ascii="Verdana" w:hAnsi="Verdana"/>
          <w:b w:val="0"/>
          <w:sz w:val="20"/>
          <w:szCs w:val="20"/>
        </w:rPr>
        <w:t>Argentina</w:t>
      </w:r>
    </w:p>
    <w:tbl>
      <w:tblPr>
        <w:tblW w:w="9781"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57" w:type="dxa"/>
          <w:bottom w:w="60" w:type="dxa"/>
          <w:right w:w="57" w:type="dxa"/>
        </w:tblCellMar>
        <w:tblLook w:val="04A0" w:firstRow="1" w:lastRow="0" w:firstColumn="1" w:lastColumn="0" w:noHBand="0" w:noVBand="1"/>
      </w:tblPr>
      <w:tblGrid>
        <w:gridCol w:w="2552"/>
        <w:gridCol w:w="7229"/>
      </w:tblGrid>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330500" w:rsidRPr="00D310CA" w:rsidRDefault="007A4512" w:rsidP="007A4512">
            <w:pPr>
              <w:pStyle w:val="Contenidodelatabla"/>
              <w:spacing w:line="240" w:lineRule="auto"/>
              <w:rPr>
                <w:sz w:val="16"/>
                <w:szCs w:val="16"/>
              </w:rPr>
            </w:pPr>
            <w:r w:rsidRPr="00D310CA">
              <w:rPr>
                <w:sz w:val="16"/>
                <w:szCs w:val="16"/>
                <w:lang w:val="en-GB"/>
              </w:rPr>
              <w:t>Headings</w:t>
            </w:r>
          </w:p>
        </w:tc>
        <w:tc>
          <w:tcPr>
            <w:tcW w:w="722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330500" w:rsidRPr="00D310CA" w:rsidRDefault="00330500" w:rsidP="007A4512">
            <w:pPr>
              <w:pStyle w:val="Contenidodelatabla"/>
              <w:spacing w:line="240" w:lineRule="auto"/>
              <w:rPr>
                <w:color w:val="000000"/>
                <w:sz w:val="16"/>
                <w:szCs w:val="16"/>
              </w:rPr>
            </w:pPr>
            <w:r w:rsidRPr="00D310CA">
              <w:rPr>
                <w:color w:val="000000"/>
                <w:sz w:val="16"/>
                <w:szCs w:val="16"/>
              </w:rPr>
              <w:t>Descripción</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rPr>
            </w:pPr>
            <w:proofErr w:type="spellStart"/>
            <w:r w:rsidRPr="00D310CA">
              <w:rPr>
                <w:color w:val="000000"/>
                <w:sz w:val="16"/>
                <w:szCs w:val="16"/>
              </w:rPr>
              <w:t>int.wmo.wis</w:t>
            </w:r>
            <w:proofErr w:type="spellEnd"/>
            <w:r w:rsidRPr="00D310CA">
              <w:rPr>
                <w:color w:val="000000"/>
                <w:sz w:val="16"/>
                <w:szCs w:val="16"/>
              </w:rPr>
              <w:t>::IUAG01SABM</w:t>
            </w:r>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IUAG01 collection of AMDAR reports available from SABM (BUENOS AIRES (CENTRO REGIONAL MET.))</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68">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::ISNI01SABM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ISNI01 collection of SYNOP reports available from SABM (BUENOS AIRES (CENTRO REGIONAL MET.)) as BUFR at hourly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69">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::IUKI05SAWB</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IUKI05 collection of TEMP reports available from SAWB (BASE MARAMBIO) as BUFR at 12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0">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::ISCI03SABM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ISCI03 collection of CLIMAT reports available from SABM (BUENOS AIRES (CENTRO REGIONAL MET.)) as BUFR at MONTHLY</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1">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::ISMI01SAWB</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ISMI01 collection of SYNOP reports available from SAWB (BASE MARAMBIO) as BUFR at 00, 06, 12, 18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2">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::IUJI05SAWB</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 xml:space="preserve">IUJI05 collection of PILOT reports available from SAWB (BASE MARAMBIO) as BUFR at </w:t>
            </w:r>
            <w:r w:rsidRPr="00D310CA">
              <w:rPr>
                <w:color w:val="000000"/>
                <w:sz w:val="16"/>
                <w:szCs w:val="16"/>
                <w:lang w:val="en-US"/>
              </w:rPr>
              <w:lastRenderedPageBreak/>
              <w:t>12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3">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::ISII03SABM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ISII03 collection of SYNOP reports available from SABM (BUENOS AIRES (CENTRO REGIONAL MET.)) as BUFR at 03, 09, 15, 21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4">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::IUKI01SABM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IUKI01 collection of TEMP reports available from SABM (BUENOS AIRES (CENTRO REGIONAL MET.)) as BUFR at 12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5">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::IUKI02SABM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IUKI02 collection of TEMP reports available from SABM (BUENOS AIRES (CENTRO REGIONAL MET.)) as BUFR at 12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6">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::ISMI01SABM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ISMI01 collection of SYNOP reports available from SABM (BUENOS AIRES (CENTRO REGIONAL MET.)) as BUFR at 00, 06, 12, 18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7">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::IUJI02SABM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IUJI02 collection of PILOT reports available from SABM (BUENOS AIRES (CENTRO REGIONAL MET.)) as BUFR at 12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8">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::ISII01SABM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ISII01 collection of SYNOP reports available from SABM (BUENOS AIRES (CENTRO REGIONAL MET.)) as BUFR at 03, 09, 15 and 21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79">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::IUJI01SABM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IUJI01 collection of PILOT reports available from SABM (BUENOS AIRES (CENTRO REGIONAL MET.)) as BUFR at 12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80">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::ISCI01SABM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ISCI01 collection of CLIMAT reports available from SABM (BUENOS AIRES (CENTRO REGIONAL MET.)) as BUFR at MONTHLY</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81">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::ISMI02SABM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ISMI02 collection of SYNOP reports available from SABM (BUENOS AIRES (CENTRO REGIONAL MET.)) as BUFR at 00, 06, 12, 18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82">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::ISNI02SABM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ISNI02 collection of SYNOP reports available from SABM (BUENOS AIRES (CENTRO REGIONAL MET.)) as BUFR at hourly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83">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::ISII02SABM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ISII02 collection of SYNOP reports available from SABM (BUENOS AIRES (CENTRO REGIONAL MET.)) as BUFR at 03, 09, 15 and 21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84">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::ISMI03SABM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ISMI03 collection of SYNOP reports available from SABM (BUENOS AIRES (CENTRO REGIONAL MET.)) as BUFR at 00, 06, 12, 18 UTC</w:t>
            </w:r>
          </w:p>
        </w:tc>
      </w:tr>
      <w:tr w:rsidR="00330500" w:rsidRPr="00D310CA"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EC7840" w:rsidP="007A4512">
            <w:pPr>
              <w:pStyle w:val="Contenidodelatabla"/>
              <w:spacing w:line="240" w:lineRule="auto"/>
              <w:rPr>
                <w:sz w:val="16"/>
                <w:szCs w:val="16"/>
              </w:rPr>
            </w:pPr>
            <w:hyperlink r:id="rId85">
              <w:proofErr w:type="spellStart"/>
              <w:r w:rsidR="00330500" w:rsidRPr="00D310CA">
                <w:rPr>
                  <w:rStyle w:val="EnlacedeInternet"/>
                  <w:color w:val="000000"/>
                  <w:sz w:val="16"/>
                  <w:szCs w:val="16"/>
                </w:rPr>
                <w:t>int.wmo.wis</w:t>
              </w:r>
              <w:proofErr w:type="spellEnd"/>
              <w:r w:rsidR="00330500" w:rsidRPr="00D310CA">
                <w:rPr>
                  <w:rStyle w:val="EnlacedeInternet"/>
                  <w:color w:val="000000"/>
                  <w:sz w:val="16"/>
                  <w:szCs w:val="16"/>
                </w:rPr>
                <w:t>::ISNI03SABM</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D310CA" w:rsidRDefault="00330500" w:rsidP="007A4512">
            <w:pPr>
              <w:pStyle w:val="Contenidodelatabla"/>
              <w:spacing w:line="240" w:lineRule="auto"/>
              <w:rPr>
                <w:color w:val="000000"/>
                <w:sz w:val="16"/>
                <w:szCs w:val="16"/>
                <w:lang w:val="en-US"/>
              </w:rPr>
            </w:pPr>
            <w:r w:rsidRPr="00D310CA">
              <w:rPr>
                <w:color w:val="000000"/>
                <w:sz w:val="16"/>
                <w:szCs w:val="16"/>
                <w:lang w:val="en-US"/>
              </w:rPr>
              <w:t>ISNI03 collection of SYNOP report available from SABM (BUENOS AIRES (CENTRO REGIONAL MET.)) as BUFR at hourly UTC</w:t>
            </w:r>
          </w:p>
        </w:tc>
      </w:tr>
    </w:tbl>
    <w:p w:rsidR="00330500" w:rsidRPr="007B0967" w:rsidRDefault="00330500" w:rsidP="007B0967">
      <w:pPr>
        <w:pStyle w:val="Heading3"/>
        <w:keepNext w:val="0"/>
        <w:suppressAutoHyphens w:val="0"/>
        <w:spacing w:before="0" w:after="0"/>
        <w:rPr>
          <w:rFonts w:ascii="Verdana" w:hAnsi="Verdana"/>
          <w:sz w:val="20"/>
          <w:szCs w:val="20"/>
        </w:rPr>
      </w:pPr>
    </w:p>
    <w:p w:rsidR="00330500" w:rsidRPr="004E6B19" w:rsidRDefault="00330500" w:rsidP="007B0967">
      <w:pPr>
        <w:pStyle w:val="Heading3"/>
        <w:keepNext w:val="0"/>
        <w:suppressAutoHyphens w:val="0"/>
        <w:spacing w:before="0" w:after="0"/>
        <w:rPr>
          <w:rFonts w:ascii="Verdana" w:hAnsi="Verdana"/>
          <w:b w:val="0"/>
          <w:sz w:val="20"/>
          <w:szCs w:val="20"/>
        </w:rPr>
      </w:pPr>
      <w:bookmarkStart w:id="70" w:name="__RefHeading___Toc98213_2646655455"/>
      <w:bookmarkEnd w:id="70"/>
      <w:r w:rsidRPr="004E6B19">
        <w:rPr>
          <w:rFonts w:ascii="Verdana" w:hAnsi="Verdana"/>
          <w:b w:val="0"/>
          <w:sz w:val="20"/>
          <w:szCs w:val="20"/>
        </w:rPr>
        <w:t>Chile</w:t>
      </w:r>
    </w:p>
    <w:tbl>
      <w:tblPr>
        <w:tblW w:w="9781" w:type="dxa"/>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141" w:type="dxa"/>
          <w:bottom w:w="60" w:type="dxa"/>
          <w:right w:w="150" w:type="dxa"/>
        </w:tblCellMar>
        <w:tblLook w:val="04A0" w:firstRow="1" w:lastRow="0" w:firstColumn="1" w:lastColumn="0" w:noHBand="0" w:noVBand="1"/>
      </w:tblPr>
      <w:tblGrid>
        <w:gridCol w:w="2552"/>
        <w:gridCol w:w="7229"/>
      </w:tblGrid>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330500" w:rsidRPr="007A4512" w:rsidRDefault="007A4512" w:rsidP="007A4512">
            <w:pPr>
              <w:pStyle w:val="Contenidodelatabla"/>
              <w:spacing w:line="240" w:lineRule="auto"/>
              <w:rPr>
                <w:bCs/>
                <w:sz w:val="16"/>
                <w:szCs w:val="16"/>
              </w:rPr>
            </w:pPr>
            <w:r w:rsidRPr="007A4512">
              <w:rPr>
                <w:sz w:val="16"/>
                <w:szCs w:val="16"/>
                <w:lang w:val="en-GB"/>
              </w:rPr>
              <w:t>Headings</w:t>
            </w:r>
          </w:p>
        </w:tc>
        <w:tc>
          <w:tcPr>
            <w:tcW w:w="722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330500" w:rsidRPr="007A4512" w:rsidRDefault="00330500" w:rsidP="007A4512">
            <w:pPr>
              <w:pStyle w:val="Contenidodelatabla"/>
              <w:spacing w:line="240" w:lineRule="auto"/>
              <w:rPr>
                <w:bCs/>
                <w:sz w:val="16"/>
                <w:szCs w:val="16"/>
              </w:rPr>
            </w:pPr>
            <w:r w:rsidRPr="007A4512">
              <w:rPr>
                <w:bCs/>
                <w:sz w:val="16"/>
                <w:szCs w:val="16"/>
              </w:rPr>
              <w:t>Descripción</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86">
              <w:r w:rsidR="00330500" w:rsidRPr="007A4512">
                <w:rPr>
                  <w:rStyle w:val="EnlacedeInternet"/>
                  <w:color w:val="000000"/>
                  <w:sz w:val="16"/>
                  <w:szCs w:val="16"/>
                </w:rPr>
                <w:t>ISMI03SCSC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ISMI03 collection of SYNOP reports available from SCSC (SANTIAGO DE CHILE (NATIONAL WEATHER CENTER )) as BUFR at 12 and 18 UTC</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87">
              <w:r w:rsidR="00330500" w:rsidRPr="007A4512">
                <w:rPr>
                  <w:rStyle w:val="EnlacedeInternet"/>
                  <w:color w:val="000000"/>
                  <w:sz w:val="16"/>
                  <w:szCs w:val="16"/>
                </w:rPr>
                <w:t>ISII01SCSC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ISII01 collection of SYNOP reports available from SCSC (SANTIAGO DE CHILE (NATIONAL WEATHER CENTER )) as BUFR at 03 and 09 UTC</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88">
              <w:r w:rsidR="00330500" w:rsidRPr="007A4512">
                <w:rPr>
                  <w:rStyle w:val="EnlacedeInternet"/>
                  <w:color w:val="000000"/>
                  <w:sz w:val="16"/>
                  <w:szCs w:val="16"/>
                </w:rPr>
                <w:t>IUSJ01SCSC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IUSJ01 collection of TEMP reports available from SCSC (SANTIAGO DE CHILE (NATIONAL WEATHER CENTER) as BUFR at 00 UTC</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89">
              <w:r w:rsidR="00330500" w:rsidRPr="007A4512">
                <w:rPr>
                  <w:rStyle w:val="EnlacedeInternet"/>
                  <w:color w:val="000000"/>
                  <w:sz w:val="16"/>
                  <w:szCs w:val="16"/>
                </w:rPr>
                <w:t>ISAI01SCSC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ISAI01 BUFR bulletin available from SCSC (SANTIAGO DE CHILE (NATIONAL WEATHER CENTER)) at 00, 01, 02, 03, 04, 05, 06, 07, 08, 09, 10, 11, 12, 13, 14, 15, 16, 17, 18, 19, 20, 21, 22 and 23 UTC</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90">
              <w:r w:rsidR="00330500" w:rsidRPr="007A4512">
                <w:rPr>
                  <w:rStyle w:val="EnlacedeInternet"/>
                  <w:color w:val="000000"/>
                  <w:sz w:val="16"/>
                  <w:szCs w:val="16"/>
                </w:rPr>
                <w:t>ISCI60SCSC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ISCI60 collection of DAILY CLIMAT reports available from SCSC (SANTIAGO DE CHILE (NATIONAL WEATHER CENTER )) in MONTHLY BUFR</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91">
              <w:r w:rsidR="00330500" w:rsidRPr="007A4512">
                <w:rPr>
                  <w:rStyle w:val="EnlacedeInternet"/>
                  <w:color w:val="000000"/>
                  <w:sz w:val="16"/>
                  <w:szCs w:val="16"/>
                </w:rPr>
                <w:t>IUSI02SCSC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IUSI02 collection of TEMP reports available from SCSC (SANTIAGO DE CHILE (NATIONAL WEATHER CENTER) as BUFR at 12 and 00 UTC</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92">
              <w:r w:rsidR="00330500" w:rsidRPr="007A4512">
                <w:rPr>
                  <w:rStyle w:val="EnlacedeInternet"/>
                  <w:color w:val="000000"/>
                  <w:sz w:val="16"/>
                  <w:szCs w:val="16"/>
                </w:rPr>
                <w:t>ISCJ60SCSC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ISCJ60 collection of DAILY CLIMAT reports available from SCSC (SANTIAGO DE CHILE (NATIONAL WEATHER CENTER )) as BUFR at MONTHLY</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93">
              <w:r w:rsidR="00330500" w:rsidRPr="007A4512">
                <w:rPr>
                  <w:rStyle w:val="EnlacedeInternet"/>
                  <w:color w:val="000000"/>
                  <w:sz w:val="16"/>
                  <w:szCs w:val="16"/>
                </w:rPr>
                <w:t>ISMI02SCSC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ISMI02 collection of SYNOP reports available from SCSC (SANTIAGO DE CHILE (NATIONAL WEATHER CENTER )) as BUFR at 06 UTC</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94">
              <w:r w:rsidR="00330500" w:rsidRPr="007A4512">
                <w:rPr>
                  <w:rStyle w:val="EnlacedeInternet"/>
                  <w:color w:val="000000"/>
                  <w:sz w:val="16"/>
                  <w:szCs w:val="16"/>
                </w:rPr>
                <w:t>ISMI01SCSC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ISMI01 collection of SYNOP reports available from SCSC (SANTIAGO DE CHILE (NATIONAL WEATHER CENTER )) as BUFR at 00 UTC</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95">
              <w:r w:rsidR="00330500" w:rsidRPr="007A4512">
                <w:rPr>
                  <w:rStyle w:val="EnlacedeInternet"/>
                  <w:color w:val="000000"/>
                  <w:sz w:val="16"/>
                  <w:szCs w:val="16"/>
                </w:rPr>
                <w:t>ISII02SCSC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ISII02 collection of SYNOP reports available from SCSC (SANTIAGO DE CHILE (NATIONAL WEATHER CENTER )) as BUFR at 15 UTC</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96">
              <w:r w:rsidR="00330500" w:rsidRPr="007A4512">
                <w:rPr>
                  <w:rStyle w:val="EnlacedeInternet"/>
                  <w:color w:val="000000"/>
                  <w:sz w:val="16"/>
                  <w:szCs w:val="16"/>
                </w:rPr>
                <w:t>ISCI01SCSC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ISCI01 collection of CLIMAT reports available from SCSC (SANTIAGO DE CHILE (NATIONAL WEATHER CENTER )) as BUFR at MONTHLY</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97">
              <w:r w:rsidR="00330500" w:rsidRPr="007A4512">
                <w:rPr>
                  <w:rStyle w:val="EnlacedeInternet"/>
                  <w:color w:val="000000"/>
                  <w:sz w:val="16"/>
                  <w:szCs w:val="16"/>
                </w:rPr>
                <w:t>ISCJ01SCSC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 xml:space="preserve">ISCJ01 collection of CLIMAT reports available from SCSC (SANTIAGO DE CHILE </w:t>
            </w:r>
            <w:r w:rsidRPr="007A4512">
              <w:rPr>
                <w:sz w:val="16"/>
                <w:szCs w:val="16"/>
                <w:lang w:val="en-US"/>
              </w:rPr>
              <w:lastRenderedPageBreak/>
              <w:t>(NATIONAL WEATHER CENTER )) in MONTHLY BUFR</w:t>
            </w:r>
          </w:p>
        </w:tc>
      </w:tr>
      <w:tr w:rsidR="00330500" w:rsidRPr="007A4512" w:rsidTr="00D310CA">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EC7840" w:rsidP="007A4512">
            <w:pPr>
              <w:pStyle w:val="Contenidodelatabla"/>
              <w:spacing w:line="240" w:lineRule="auto"/>
              <w:rPr>
                <w:sz w:val="16"/>
                <w:szCs w:val="16"/>
              </w:rPr>
            </w:pPr>
            <w:hyperlink r:id="rId98">
              <w:r w:rsidR="00330500" w:rsidRPr="007A4512">
                <w:rPr>
                  <w:rStyle w:val="EnlacedeInternet"/>
                  <w:color w:val="000000"/>
                  <w:sz w:val="16"/>
                  <w:szCs w:val="16"/>
                </w:rPr>
                <w:t>IUSI01SCSC</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Pr="007A4512" w:rsidRDefault="00330500" w:rsidP="007A4512">
            <w:pPr>
              <w:pStyle w:val="Contenidodelatabla"/>
              <w:spacing w:line="240" w:lineRule="auto"/>
              <w:rPr>
                <w:sz w:val="16"/>
                <w:szCs w:val="16"/>
                <w:lang w:val="en-US"/>
              </w:rPr>
            </w:pPr>
            <w:r w:rsidRPr="007A4512">
              <w:rPr>
                <w:sz w:val="16"/>
                <w:szCs w:val="16"/>
                <w:lang w:val="en-US"/>
              </w:rPr>
              <w:t>IUSI01 collection of TEMP reports available from SCSC (SANTIAGO DE CHILE (NATIONAL WEATHER CENTER) as BUFR at 12 UTC</w:t>
            </w:r>
          </w:p>
        </w:tc>
      </w:tr>
    </w:tbl>
    <w:p w:rsidR="00330500" w:rsidRDefault="00330500" w:rsidP="007B0967">
      <w:pPr>
        <w:pStyle w:val="BodyText"/>
        <w:spacing w:after="0"/>
      </w:pPr>
    </w:p>
    <w:p w:rsidR="00330500" w:rsidRPr="004E6B19" w:rsidRDefault="00330500" w:rsidP="007B0967">
      <w:pPr>
        <w:pStyle w:val="Heading3"/>
        <w:keepNext w:val="0"/>
        <w:suppressAutoHyphens w:val="0"/>
        <w:spacing w:before="0" w:after="0"/>
        <w:rPr>
          <w:rFonts w:ascii="Verdana" w:hAnsi="Verdana"/>
          <w:b w:val="0"/>
          <w:sz w:val="20"/>
          <w:szCs w:val="20"/>
        </w:rPr>
      </w:pPr>
      <w:bookmarkStart w:id="71" w:name="__RefHeading___Toc98215_2646655455"/>
      <w:bookmarkEnd w:id="71"/>
      <w:r w:rsidRPr="004E6B19">
        <w:rPr>
          <w:rFonts w:ascii="Verdana" w:hAnsi="Verdana"/>
          <w:b w:val="0"/>
          <w:sz w:val="20"/>
          <w:szCs w:val="20"/>
        </w:rPr>
        <w:t>Bra</w:t>
      </w:r>
      <w:r w:rsidR="004E6B19">
        <w:rPr>
          <w:rFonts w:ascii="Verdana" w:hAnsi="Verdana"/>
          <w:b w:val="0"/>
          <w:sz w:val="20"/>
          <w:szCs w:val="20"/>
        </w:rPr>
        <w:t>z</w:t>
      </w:r>
      <w:r w:rsidRPr="004E6B19">
        <w:rPr>
          <w:rFonts w:ascii="Verdana" w:hAnsi="Verdana"/>
          <w:b w:val="0"/>
          <w:sz w:val="20"/>
          <w:szCs w:val="20"/>
        </w:rPr>
        <w:t>il</w:t>
      </w:r>
    </w:p>
    <w:tbl>
      <w:tblPr>
        <w:tblW w:w="9781" w:type="dxa"/>
        <w:tblInd w:w="53"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2552"/>
        <w:gridCol w:w="7229"/>
      </w:tblGrid>
      <w:tr w:rsidR="00330500" w:rsidRPr="007A4512" w:rsidTr="00D310CA">
        <w:tc>
          <w:tcPr>
            <w:tcW w:w="2552" w:type="dxa"/>
            <w:tcBorders>
              <w:top w:val="single" w:sz="2" w:space="0" w:color="000000"/>
              <w:left w:val="single" w:sz="2" w:space="0" w:color="000000"/>
              <w:bottom w:val="single" w:sz="2" w:space="0" w:color="000000"/>
            </w:tcBorders>
            <w:shd w:val="clear" w:color="auto" w:fill="CCCCCC"/>
          </w:tcPr>
          <w:p w:rsidR="00330500" w:rsidRPr="007A4512" w:rsidRDefault="007A4512" w:rsidP="007A4512">
            <w:pPr>
              <w:pStyle w:val="Contenidodelatabla"/>
              <w:spacing w:line="240" w:lineRule="auto"/>
              <w:rPr>
                <w:bCs/>
                <w:sz w:val="16"/>
                <w:szCs w:val="16"/>
              </w:rPr>
            </w:pPr>
            <w:r w:rsidRPr="007A4512">
              <w:rPr>
                <w:sz w:val="16"/>
                <w:szCs w:val="16"/>
                <w:lang w:val="en-GB"/>
              </w:rPr>
              <w:t>Headings</w:t>
            </w:r>
          </w:p>
        </w:tc>
        <w:tc>
          <w:tcPr>
            <w:tcW w:w="7229" w:type="dxa"/>
            <w:tcBorders>
              <w:top w:val="single" w:sz="2" w:space="0" w:color="000000"/>
              <w:left w:val="single" w:sz="2" w:space="0" w:color="000000"/>
              <w:bottom w:val="single" w:sz="2" w:space="0" w:color="000000"/>
              <w:right w:val="single" w:sz="2" w:space="0" w:color="000000"/>
            </w:tcBorders>
            <w:shd w:val="clear" w:color="auto" w:fill="CCCCCC"/>
          </w:tcPr>
          <w:p w:rsidR="00330500" w:rsidRPr="007A4512" w:rsidRDefault="00330500" w:rsidP="007A4512">
            <w:pPr>
              <w:pStyle w:val="Contenidodelatabla"/>
              <w:spacing w:line="240" w:lineRule="auto"/>
              <w:rPr>
                <w:bCs/>
                <w:sz w:val="16"/>
                <w:szCs w:val="16"/>
              </w:rPr>
            </w:pPr>
            <w:r w:rsidRPr="007A4512">
              <w:rPr>
                <w:bCs/>
                <w:sz w:val="16"/>
                <w:szCs w:val="16"/>
              </w:rPr>
              <w:t>Descripción</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INAX01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INAX02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INAX03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INAX04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::INAX05SBBR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INAX05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INAX06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::INAX07SBBR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INAX07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::INAX08SBBR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INAX08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::INAX09SBBR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INAX09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INAX10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INAX11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INAX12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INAX13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INAX14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INAX15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INAX16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INAX17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INAX18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::INAX19SBBR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INAX19 SBBR BUFR bulletin ATOVS AMSU-A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::INCS01SBBR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 xml:space="preserve">INCS01 SBBR BUFR bulletin </w:t>
            </w:r>
            <w:proofErr w:type="spellStart"/>
            <w:r w:rsidRPr="007A4512">
              <w:rPr>
                <w:rFonts w:ascii="Verdana" w:hAnsi="Verdana"/>
                <w:sz w:val="16"/>
                <w:szCs w:val="16"/>
              </w:rPr>
              <w:t>CrIS</w:t>
            </w:r>
            <w:proofErr w:type="spellEnd"/>
            <w:r w:rsidRPr="007A4512">
              <w:rPr>
                <w:rFonts w:ascii="Verdana" w:hAnsi="Verdana"/>
                <w:sz w:val="16"/>
                <w:szCs w:val="16"/>
              </w:rPr>
              <w:t xml:space="preserve"> data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::INCX01SBBR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 xml:space="preserve">INCX01 SBBR BUFR bulletin </w:t>
            </w:r>
            <w:proofErr w:type="spellStart"/>
            <w:r w:rsidRPr="007A4512">
              <w:rPr>
                <w:rFonts w:ascii="Verdana" w:hAnsi="Verdana"/>
                <w:sz w:val="16"/>
                <w:szCs w:val="16"/>
              </w:rPr>
              <w:t>CrIS</w:t>
            </w:r>
            <w:proofErr w:type="spellEnd"/>
            <w:r w:rsidRPr="007A4512">
              <w:rPr>
                <w:rFonts w:ascii="Verdana" w:hAnsi="Verdana"/>
                <w:sz w:val="16"/>
                <w:szCs w:val="16"/>
              </w:rPr>
              <w:t xml:space="preserve"> data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INHX01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INHX02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INHX03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INHX04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::INHX05SBBR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INHX05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lastRenderedPageBreak/>
              <w:t>int.wmo.wis</w:t>
            </w:r>
            <w:proofErr w:type="spellEnd"/>
            <w:r w:rsidRPr="007A4512">
              <w:rPr>
                <w:rFonts w:ascii="Verdana" w:hAnsi="Verdana"/>
                <w:sz w:val="16"/>
                <w:szCs w:val="16"/>
              </w:rPr>
              <w:t>::INHX06SBBR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INHX06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::INHX07SBBR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INHX07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::INHX08SBBR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INHX08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::INHX09SBBR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INHX09SBBR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INHX10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INHX11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INHX12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INHX13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INHX14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INHX15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INHX16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INHX17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INHX18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::INHX19SBBR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INHX19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::INHX20SBBR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INHX20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::INHX21SBBR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INHX21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::INHX22SBBR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INHX22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::INHX23SBBR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INHX23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::INHX24SBBR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INHX24 SBBR BUFR bulletin ATOVS HIRS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INMX01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INMX02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INMX03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INMX04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::INMX05SBBR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INMX05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INMX01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::INMX07SBBR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INMX07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::INMX08SBBR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INMX08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::INMX09SBBR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INMX09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::INMX10SBBR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 xml:space="preserve">INMX10 SBBR BUFR bulletin ATOVS AMSU-B/MHS report available from SBBR </w:t>
            </w:r>
            <w:r w:rsidRPr="007A4512">
              <w:rPr>
                <w:rFonts w:ascii="Verdana" w:hAnsi="Verdana"/>
                <w:sz w:val="16"/>
                <w:szCs w:val="16"/>
              </w:rPr>
              <w:lastRenderedPageBreak/>
              <w:t>(BRASILIA-BRAZIL)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lastRenderedPageBreak/>
              <w:t>int.wmo.wis</w:t>
            </w:r>
            <w:proofErr w:type="spellEnd"/>
            <w:r w:rsidRPr="007A4512">
              <w:rPr>
                <w:rFonts w:ascii="Verdana" w:hAnsi="Verdana"/>
                <w:sz w:val="16"/>
                <w:szCs w:val="16"/>
              </w:rPr>
              <w:t>::INMX11SBBR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INMX11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::INMX12SBBR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INMX12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::INMX13SBBR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INMX13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::INMX14SBBR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INMX14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::INMX15SBBR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INMX15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::INMX16SBBR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INMX16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::INMX17SBBR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INMX17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::INMX18SBBR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INMX18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::INMX19SBBR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INMX19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INMX20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INMX21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INMX22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INMX23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INMX24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INMX25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INMX26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INMX27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INMX28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::INMX29SBBR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INMX29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::INMX30SBBR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INMX30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::INMX31SBBR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INMX31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::INMX32SBBR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INMX32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::INMX33SBBR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INMX33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::INMX34SBBR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INMX34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::INMX35SBBR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INMX35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::INMX36SBBR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INMX36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::INMX37SBBR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INMX37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::INMX38SBBR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INMX38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lastRenderedPageBreak/>
              <w:t>int.wmo.wis</w:t>
            </w:r>
            <w:proofErr w:type="spellEnd"/>
            <w:r w:rsidRPr="007A4512">
              <w:rPr>
                <w:rFonts w:ascii="Verdana" w:hAnsi="Verdana"/>
                <w:sz w:val="16"/>
                <w:szCs w:val="16"/>
              </w:rPr>
              <w:t>::INMX39SBBR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INMX39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INMX40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INMX41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INMX42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INMX43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INMX44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INMX45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INMX46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INMX47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INMX48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::INMX49SBBR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INMX49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::INMX50SBBR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INMX50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::INMX51SBBR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INMX51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::INMX52SBBR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INMX52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::INMX53SBBR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INMX53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::INMX54SBBR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INMX54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::INMX55SBBR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INMX55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::INMX56SBBR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INMX56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::INQS01SBBR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INQS01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::INQX01SBBR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INQX01 SBBR BUFR bulletin ATOVS AMSU-B/MHS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::INSS01SBBR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INSS01 SBBR BUFR bulletin ATMS data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::INSX01SBBR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INSX01 SBBR BUFR bulletin ATMS data report available from SBBR (BRASILIA-BRAZIL)</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::ISAI01SBBR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Brazilian AWS reports (INMET NATIONAL WEATHER CENTER) at 00, 01, 02, 03, 04, 05, 06, 07, 08, 09, 10, 11, 12, 13, 14, 15, 16, 17, 18, 19, 20, 21, 22 and 23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::ISAI01SKBO</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Colombia AWS reports (IDEAM - NATIONAL WEATHER CENTER) at 00, 01, 02, 03, 04, 05, 06, 07, 08, 09, 10, 11, 12, 13, 14, 15, 16, 17, 18, 19, 20, 21, 22 and 23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::ISAI02SBBR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ISAI02 BUFR bulletin available from SBBR (BRASILIA (AERO)) at 00, 01, 02, 03, 04, 05, 06, 07, 08, 09, 10, 11, 12, 13, 14, 15, 16, 17, 18, 19, 20, 21 and 22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::ISCE01SBBR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WIS/GTS bulletin ISCE01 SBBR in FM94 BUFR/Edition 4 (CLIMAT)</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::ISCE02SBBR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WIS/GTS bulletin ISCE02 SBBR in FM94 BUFR/Edition 4 (CLIMAT)</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::ISCE03SBBR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WIS/GTS bulletin ISCE03 SBBR in FM94 BUFR/Edition 4 (CLIMAT)</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::ISCE04SBBR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WIS/GTS bulletin ISCE04 SBBR in FM94 BUFR/Edition 4 (CLIMAT)</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::ISCE31SBBR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WIS/GTS bulletin ISCE31 SBBR in FM94 BUFR/Edition 4 (CLIMAT)</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::ISCE32SBBR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WIS/GTS bulletin ISCE32 SBBR in FM94 BUFR/Edition 4 (CLIMAT)</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::ISII06SBBR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ISII06 SBBR main synoptic hour surface observations</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lastRenderedPageBreak/>
              <w:t>int.wmo.wis</w:t>
            </w:r>
            <w:proofErr w:type="spellEnd"/>
            <w:r w:rsidRPr="007A4512">
              <w:rPr>
                <w:rFonts w:ascii="Verdana" w:hAnsi="Verdana"/>
                <w:sz w:val="16"/>
                <w:szCs w:val="16"/>
              </w:rPr>
              <w:t>::ISME02SBBR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ISME02 BUFR bulletin available from BRASILIA (SBBR)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ISME03 BUFR bulletin available from BRASILIA (SBBR)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ISME04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::ISME05SBBR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ISME05 BUFR bulletin available from BRASILIA (SBBR)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ISME06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::ISME31SBBR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ISME31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::ISME32SBBR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ISME32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::ISME33SBBR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ISME33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::ISME34SBBR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ISME34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::ISME35SBBR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ISME35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::ISME36SBBR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ISME36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ISMI01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ISMI02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ISMI03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ISMI04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::ISMI05SBBR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ISMI05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 xml:space="preserve">ISMI06 SBBR </w:t>
            </w:r>
            <w:proofErr w:type="spellStart"/>
            <w:r w:rsidRPr="007A4512">
              <w:rPr>
                <w:rFonts w:ascii="Verdana" w:hAnsi="Verdana"/>
                <w:sz w:val="16"/>
                <w:szCs w:val="16"/>
              </w:rPr>
              <w:t>buletin</w:t>
            </w:r>
            <w:proofErr w:type="spellEnd"/>
            <w:r w:rsidRPr="007A4512">
              <w:rPr>
                <w:rFonts w:ascii="Verdana" w:hAnsi="Verdana"/>
                <w:sz w:val="16"/>
                <w:szCs w:val="16"/>
              </w:rPr>
              <w:t xml:space="preserve"> available from BRASILIA (SBBR)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::ISMI31SBBR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ISMI31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::ISMI32SBBR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ISMI32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::ISMI33SBBR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ISMI33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::ISMI34SBBR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ISMI34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::ISMI35SBBR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ISMI35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::ISMI36SBBR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ISMI36 BUFR bulletin available from SBBR (BRASILIA (AERO))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::ISNE06SBBR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ISNE06 BUFR bulletin available from BRASILIA (SBBR) at 00, 06, 12 and 18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::ISNE36SBBR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ISNE36 BUFR bulletin available from SBBR (BRASILIA (AERO)) at 03, 09, 15 and 21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::ISNI06SBBR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ISNI06 BUFR bulletin available from SBBR (BRASILIA (AERO)) at 03, 09, 15 and 21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::ISNI36SBBR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ISNI36 BUFR bulletin available from SBBR (BRASILIA (AERO)) at 03, 09, 15 and 21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IUCI01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IUCI02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IUCI03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IUCI04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::IUCI05SBBR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IUCI05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IUCI06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lastRenderedPageBreak/>
              <w:t>int.wmo.wis</w:t>
            </w:r>
            <w:proofErr w:type="spellEnd"/>
            <w:r w:rsidRPr="007A4512">
              <w:rPr>
                <w:rFonts w:ascii="Verdana" w:hAnsi="Verdana"/>
                <w:sz w:val="16"/>
                <w:szCs w:val="16"/>
              </w:rPr>
              <w:t>::IUCI07SBBR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IUCI07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::IUCI08SBBR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IUCI08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::IUCI09SBBR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IUCI09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IUCI10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IUCI11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IUCI12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IUCI13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IUCI15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IUCI17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::IUCI19SBBR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IUCI19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IUCI20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IUCI21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IUCI22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IUCI23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IUCI25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IUCI27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::IUCI29SBBR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IUCI29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IUCI30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IUCI31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IUCI32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IUCI33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IUCI35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IUCI37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::IUCI39SBBR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IUCI39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IUCI40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IUCI41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IUCI42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IUCI43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IUCI45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IUCI47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::IUCI49SBBR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IUCI49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::IUCI50SBBR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IUCI50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::IUCI51SBBR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IUCI51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::IUCI52SBBR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IUCI52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::IUCI54SBBR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IUCI54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lastRenderedPageBreak/>
              <w:t>int.wmo.wis</w:t>
            </w:r>
            <w:proofErr w:type="spellEnd"/>
            <w:r w:rsidRPr="007A4512">
              <w:rPr>
                <w:rFonts w:ascii="Verdana" w:hAnsi="Verdana"/>
                <w:sz w:val="16"/>
                <w:szCs w:val="16"/>
              </w:rPr>
              <w:t>::IUCI55SBBR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IUCI55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::IUCI56SBBR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IUCI56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::IUCI57SBBR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IUCI57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::IUCI58SBBR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IUCI58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::IUCI59SBBR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IUCI59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::IUCI60SBBR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IUCI60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::IUCI61SBBR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IUCI61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::IUCI63SBBR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IUCI63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::IUCI64SBBR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IUCI64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::IUCI66SBBR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IUCI66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::IUCI68SBBR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IUCI68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::IUCI73SBBR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IUCI73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::IUCI74SBBR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IUCI74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::IUCI75SBBR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IUCI75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::IUCI76SBBR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IUCI76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::IUCI77SBBR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IUCI77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::IUCI78SBBR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IUCI78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::IUCI79SBBR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IUCI79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IUCI80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IUCI81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IUCI82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IUCI83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IUCI85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IUCI87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::IUCI89SBBR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IUCI89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::IUCI90SBBR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IUCI90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IUCI91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IUCI92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IUCI93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IUCI94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IUCI95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IUCI96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::IUCI97SBBR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IUCI97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::IUCI98SBBR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IUCI98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::IUCI99SBBR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IUCI99 BUFR bulletin available from SBBR (BRASILIA (AERO))</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::IUPE01SBBR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IUPE01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::IUPE02SBBR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IUPE02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::IUPE03SBBR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IUPE03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::IUPE04SBBR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IUPE04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::IUPE05SBBR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IUPE05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::IUPI01SBBR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IUPI01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::IUPI02SBBR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IUPI02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::IUPI03SBBR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IUPI03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::IUPI04SBBR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IUPI04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lastRenderedPageBreak/>
              <w:t>int.wmo.wis</w:t>
            </w:r>
            <w:proofErr w:type="spellEnd"/>
            <w:r w:rsidRPr="007A4512">
              <w:rPr>
                <w:rFonts w:ascii="Verdana" w:hAnsi="Verdana"/>
                <w:sz w:val="16"/>
                <w:szCs w:val="16"/>
              </w:rPr>
              <w:t>::IUPI05SBBR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IUPI05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::IUPZ01SBBR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IUPZ01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::IUPZ02SBBR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IUPZ02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::IUPZ03SBBR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IUPZ03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::IUPZ04SBBR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IUPZ04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::IUPZ05SBBR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IUPZ05 BUFR bulletin available from SBBR (BRASILIA (AERO)) at 00 and 12 UTC</w:t>
            </w:r>
          </w:p>
        </w:tc>
      </w:tr>
      <w:tr w:rsidR="00330500" w:rsidRPr="007A4512" w:rsidTr="00D310CA">
        <w:tc>
          <w:tcPr>
            <w:tcW w:w="2552" w:type="dxa"/>
            <w:tcBorders>
              <w:top w:val="single" w:sz="2" w:space="0" w:color="000000"/>
              <w:left w:val="single" w:sz="2" w:space="0" w:color="000000"/>
              <w:bottom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proofErr w:type="spellStart"/>
            <w:r w:rsidRPr="007A4512">
              <w:rPr>
                <w:rFonts w:ascii="Verdana" w:hAnsi="Verdana"/>
                <w:sz w:val="16"/>
                <w:szCs w:val="16"/>
              </w:rPr>
              <w:t>int.wmo.wis</w:t>
            </w:r>
            <w:proofErr w:type="spellEnd"/>
            <w:r w:rsidRPr="007A4512">
              <w:rPr>
                <w:rFonts w:ascii="Verdana" w:hAnsi="Verdana"/>
                <w:sz w:val="16"/>
                <w:szCs w:val="16"/>
              </w:rPr>
              <w:t>::IUPZ06SBBR</w:t>
            </w:r>
          </w:p>
        </w:tc>
        <w:tc>
          <w:tcPr>
            <w:tcW w:w="7229" w:type="dxa"/>
            <w:tcBorders>
              <w:top w:val="single" w:sz="2" w:space="0" w:color="000000"/>
              <w:left w:val="single" w:sz="2" w:space="0" w:color="000000"/>
              <w:bottom w:val="single" w:sz="2" w:space="0" w:color="000000"/>
              <w:right w:val="single" w:sz="2" w:space="0" w:color="000000"/>
            </w:tcBorders>
            <w:shd w:val="clear" w:color="auto" w:fill="auto"/>
          </w:tcPr>
          <w:p w:rsidR="00330500" w:rsidRPr="007A4512" w:rsidRDefault="00330500" w:rsidP="007A4512">
            <w:pPr>
              <w:pStyle w:val="BodyText"/>
              <w:spacing w:after="0"/>
              <w:rPr>
                <w:rFonts w:ascii="Verdana" w:hAnsi="Verdana"/>
                <w:sz w:val="16"/>
                <w:szCs w:val="16"/>
              </w:rPr>
            </w:pPr>
            <w:r w:rsidRPr="007A4512">
              <w:rPr>
                <w:rFonts w:ascii="Verdana" w:hAnsi="Verdana"/>
                <w:sz w:val="16"/>
                <w:szCs w:val="16"/>
              </w:rPr>
              <w:t>IUPZ06 BUFR bulletin available from SBBR (BRASILIA (AERO)) at 00 and 12 UTC</w:t>
            </w:r>
          </w:p>
        </w:tc>
      </w:tr>
    </w:tbl>
    <w:p w:rsidR="007B0967" w:rsidRPr="007B0967" w:rsidRDefault="007B0967" w:rsidP="007B0967">
      <w:pPr>
        <w:pStyle w:val="Heading3"/>
        <w:keepNext w:val="0"/>
        <w:suppressAutoHyphens w:val="0"/>
        <w:spacing w:before="0" w:after="0"/>
        <w:rPr>
          <w:rFonts w:ascii="Verdana" w:hAnsi="Verdana"/>
          <w:sz w:val="20"/>
          <w:szCs w:val="20"/>
        </w:rPr>
      </w:pPr>
      <w:bookmarkStart w:id="72" w:name="__RefHeading___Toc98217_2646655455"/>
      <w:bookmarkEnd w:id="72"/>
    </w:p>
    <w:p w:rsidR="00330500" w:rsidRPr="004E6B19" w:rsidRDefault="00330500" w:rsidP="007B0967">
      <w:pPr>
        <w:pStyle w:val="Heading3"/>
        <w:keepNext w:val="0"/>
        <w:suppressAutoHyphens w:val="0"/>
        <w:spacing w:before="0" w:after="0"/>
        <w:rPr>
          <w:rFonts w:ascii="Verdana" w:hAnsi="Verdana"/>
          <w:b w:val="0"/>
          <w:sz w:val="20"/>
          <w:szCs w:val="20"/>
        </w:rPr>
      </w:pPr>
      <w:r w:rsidRPr="004E6B19">
        <w:rPr>
          <w:rFonts w:ascii="Verdana" w:hAnsi="Verdana"/>
          <w:b w:val="0"/>
          <w:sz w:val="20"/>
          <w:szCs w:val="20"/>
        </w:rPr>
        <w:t>Colombia</w:t>
      </w:r>
    </w:p>
    <w:tbl>
      <w:tblPr>
        <w:tblW w:w="9781" w:type="dxa"/>
        <w:tblInd w:w="57" w:type="dxa"/>
        <w:tblBorders>
          <w:top w:val="single" w:sz="6" w:space="0" w:color="000000"/>
          <w:left w:val="single" w:sz="6" w:space="0" w:color="000000"/>
          <w:bottom w:val="single" w:sz="6" w:space="0" w:color="000000"/>
          <w:insideH w:val="single" w:sz="6" w:space="0" w:color="000000"/>
        </w:tblBorders>
        <w:tblLayout w:type="fixed"/>
        <w:tblCellMar>
          <w:top w:w="60" w:type="dxa"/>
          <w:left w:w="141" w:type="dxa"/>
          <w:bottom w:w="60" w:type="dxa"/>
          <w:right w:w="150" w:type="dxa"/>
        </w:tblCellMar>
        <w:tblLook w:val="04A0" w:firstRow="1" w:lastRow="0" w:firstColumn="1" w:lastColumn="0" w:noHBand="0" w:noVBand="1"/>
      </w:tblPr>
      <w:tblGrid>
        <w:gridCol w:w="2552"/>
        <w:gridCol w:w="7229"/>
      </w:tblGrid>
      <w:tr w:rsidR="00330500" w:rsidRPr="007A4512" w:rsidTr="0072459B">
        <w:tc>
          <w:tcPr>
            <w:tcW w:w="2552" w:type="dxa"/>
            <w:tcBorders>
              <w:top w:val="single" w:sz="6" w:space="0" w:color="000000"/>
              <w:left w:val="single" w:sz="6" w:space="0" w:color="000000"/>
              <w:bottom w:val="single" w:sz="6" w:space="0" w:color="000000"/>
            </w:tcBorders>
            <w:shd w:val="clear" w:color="auto" w:fill="CCCCCC"/>
            <w:tcMar>
              <w:left w:w="57" w:type="dxa"/>
              <w:right w:w="57" w:type="dxa"/>
            </w:tcMar>
            <w:vAlign w:val="center"/>
          </w:tcPr>
          <w:p w:rsidR="00330500" w:rsidRPr="007A4512" w:rsidRDefault="007A4512" w:rsidP="007A4512">
            <w:pPr>
              <w:pStyle w:val="Contenidodelatabla"/>
              <w:spacing w:line="240" w:lineRule="auto"/>
              <w:rPr>
                <w:sz w:val="16"/>
                <w:szCs w:val="16"/>
                <w:lang w:val="en-GB"/>
              </w:rPr>
            </w:pPr>
            <w:r w:rsidRPr="007A4512">
              <w:rPr>
                <w:sz w:val="16"/>
                <w:szCs w:val="16"/>
                <w:lang w:val="en-GB"/>
              </w:rPr>
              <w:t>Headings</w:t>
            </w:r>
          </w:p>
        </w:tc>
        <w:tc>
          <w:tcPr>
            <w:tcW w:w="7229" w:type="dxa"/>
            <w:tcBorders>
              <w:top w:val="single" w:sz="6" w:space="0" w:color="000000"/>
              <w:left w:val="single" w:sz="6" w:space="0" w:color="000000"/>
              <w:bottom w:val="single" w:sz="6" w:space="0" w:color="000000"/>
              <w:right w:val="single" w:sz="6" w:space="0" w:color="000000"/>
            </w:tcBorders>
            <w:shd w:val="clear" w:color="auto" w:fill="CCCCCC"/>
            <w:tcMar>
              <w:left w:w="57" w:type="dxa"/>
              <w:right w:w="57" w:type="dxa"/>
            </w:tcMar>
            <w:vAlign w:val="center"/>
          </w:tcPr>
          <w:p w:rsidR="00330500" w:rsidRPr="007A4512" w:rsidRDefault="00330500" w:rsidP="007A4512">
            <w:pPr>
              <w:pStyle w:val="Contenidodelatabla"/>
              <w:spacing w:line="240" w:lineRule="auto"/>
              <w:rPr>
                <w:sz w:val="16"/>
                <w:szCs w:val="16"/>
              </w:rPr>
            </w:pPr>
            <w:r w:rsidRPr="007A4512">
              <w:rPr>
                <w:sz w:val="16"/>
                <w:szCs w:val="16"/>
              </w:rPr>
              <w:t>Descripción</w:t>
            </w:r>
          </w:p>
        </w:tc>
      </w:tr>
      <w:tr w:rsidR="00330500" w:rsidRPr="007A4512" w:rsidTr="0072459B">
        <w:tc>
          <w:tcPr>
            <w:tcW w:w="2552" w:type="dxa"/>
            <w:tcBorders>
              <w:top w:val="single" w:sz="6" w:space="0" w:color="000000"/>
              <w:left w:val="single" w:sz="6" w:space="0" w:color="000000"/>
              <w:bottom w:val="single" w:sz="6" w:space="0" w:color="000000"/>
            </w:tcBorders>
            <w:shd w:val="clear" w:color="auto" w:fill="auto"/>
            <w:tcMar>
              <w:left w:w="57" w:type="dxa"/>
              <w:right w:w="57" w:type="dxa"/>
            </w:tcMar>
            <w:vAlign w:val="center"/>
          </w:tcPr>
          <w:p w:rsidR="00330500" w:rsidRPr="007A4512" w:rsidRDefault="00EC7840" w:rsidP="007A4512">
            <w:pPr>
              <w:pStyle w:val="Contenidodelatabla"/>
              <w:spacing w:line="240" w:lineRule="auto"/>
              <w:rPr>
                <w:sz w:val="16"/>
                <w:szCs w:val="16"/>
              </w:rPr>
            </w:pPr>
            <w:hyperlink r:id="rId99">
              <w:proofErr w:type="spellStart"/>
              <w:r w:rsidR="00330500" w:rsidRPr="007A4512">
                <w:rPr>
                  <w:rStyle w:val="EnlacedeInternet"/>
                  <w:color w:val="000000"/>
                  <w:sz w:val="16"/>
                  <w:szCs w:val="16"/>
                </w:rPr>
                <w:t>int.wmo.wis</w:t>
              </w:r>
              <w:proofErr w:type="spellEnd"/>
              <w:r w:rsidR="00330500" w:rsidRPr="007A4512">
                <w:rPr>
                  <w:rStyle w:val="EnlacedeInternet"/>
                  <w:color w:val="000000"/>
                  <w:sz w:val="16"/>
                  <w:szCs w:val="16"/>
                </w:rPr>
                <w:t>::ISAI01SKBO</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A4512" w:rsidRDefault="00330500" w:rsidP="007A4512">
            <w:pPr>
              <w:pStyle w:val="Contenidodelatabla"/>
              <w:spacing w:line="240" w:lineRule="auto"/>
              <w:rPr>
                <w:color w:val="000000"/>
                <w:sz w:val="16"/>
                <w:szCs w:val="16"/>
                <w:lang w:val="en-US"/>
              </w:rPr>
            </w:pPr>
            <w:r w:rsidRPr="007A4512">
              <w:rPr>
                <w:color w:val="000000"/>
                <w:sz w:val="16"/>
                <w:szCs w:val="16"/>
                <w:lang w:val="en-US"/>
              </w:rPr>
              <w:t>Colombia AWS reports (IDEAM - NATIONAL WEATHER CENTER) at 00, 01, 02, 03, 04, 05, 06, 07, 08, 09, 10, 11, 12, 13, 14, 15, 16, 17, 18, 19, 20, 21, 22 and 23 UTC</w:t>
            </w:r>
          </w:p>
        </w:tc>
      </w:tr>
      <w:tr w:rsidR="00330500" w:rsidRPr="007A4512" w:rsidTr="0072459B">
        <w:tc>
          <w:tcPr>
            <w:tcW w:w="2552" w:type="dxa"/>
            <w:tcBorders>
              <w:top w:val="single" w:sz="6" w:space="0" w:color="000000"/>
              <w:left w:val="single" w:sz="6" w:space="0" w:color="000000"/>
              <w:bottom w:val="single" w:sz="6" w:space="0" w:color="000000"/>
            </w:tcBorders>
            <w:shd w:val="clear" w:color="auto" w:fill="auto"/>
            <w:tcMar>
              <w:left w:w="57" w:type="dxa"/>
              <w:right w:w="57" w:type="dxa"/>
            </w:tcMar>
            <w:vAlign w:val="center"/>
          </w:tcPr>
          <w:p w:rsidR="00330500" w:rsidRPr="007A4512" w:rsidRDefault="00EC7840" w:rsidP="007A4512">
            <w:pPr>
              <w:pStyle w:val="Contenidodelatabla"/>
              <w:spacing w:line="240" w:lineRule="auto"/>
              <w:rPr>
                <w:sz w:val="16"/>
                <w:szCs w:val="16"/>
              </w:rPr>
            </w:pPr>
            <w:hyperlink r:id="rId100">
              <w:proofErr w:type="spellStart"/>
              <w:r w:rsidR="00330500" w:rsidRPr="007A4512">
                <w:rPr>
                  <w:rStyle w:val="EnlacedeInternet"/>
                  <w:color w:val="000000"/>
                  <w:sz w:val="16"/>
                  <w:szCs w:val="16"/>
                </w:rPr>
                <w:t>int.wmo.wis</w:t>
              </w:r>
              <w:proofErr w:type="spellEnd"/>
              <w:r w:rsidR="00330500" w:rsidRPr="007A4512">
                <w:rPr>
                  <w:rStyle w:val="EnlacedeInternet"/>
                  <w:color w:val="000000"/>
                  <w:sz w:val="16"/>
                  <w:szCs w:val="16"/>
                </w:rPr>
                <w:t>::ISME01SKBO</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A4512" w:rsidRDefault="00330500" w:rsidP="007A4512">
            <w:pPr>
              <w:pStyle w:val="Contenidodelatabla"/>
              <w:spacing w:line="240" w:lineRule="auto"/>
              <w:rPr>
                <w:color w:val="000000"/>
                <w:sz w:val="16"/>
                <w:szCs w:val="16"/>
              </w:rPr>
            </w:pPr>
            <w:r w:rsidRPr="007A4512">
              <w:rPr>
                <w:color w:val="000000"/>
                <w:sz w:val="16"/>
                <w:szCs w:val="16"/>
              </w:rPr>
              <w:t xml:space="preserve">ISME01 SKBO - BUFR </w:t>
            </w:r>
            <w:proofErr w:type="spellStart"/>
            <w:r w:rsidRPr="007A4512">
              <w:rPr>
                <w:color w:val="000000"/>
                <w:sz w:val="16"/>
                <w:szCs w:val="16"/>
              </w:rPr>
              <w:t>bulletin</w:t>
            </w:r>
            <w:proofErr w:type="spellEnd"/>
            <w:r w:rsidRPr="007A4512">
              <w:rPr>
                <w:color w:val="000000"/>
                <w:sz w:val="16"/>
                <w:szCs w:val="16"/>
              </w:rPr>
              <w:t xml:space="preserve"> </w:t>
            </w:r>
            <w:proofErr w:type="spellStart"/>
            <w:r w:rsidRPr="007A4512">
              <w:rPr>
                <w:color w:val="000000"/>
                <w:sz w:val="16"/>
                <w:szCs w:val="16"/>
              </w:rPr>
              <w:t>available</w:t>
            </w:r>
            <w:proofErr w:type="spellEnd"/>
            <w:r w:rsidRPr="007A4512">
              <w:rPr>
                <w:color w:val="000000"/>
                <w:sz w:val="16"/>
                <w:szCs w:val="16"/>
              </w:rPr>
              <w:t xml:space="preserve"> </w:t>
            </w:r>
            <w:proofErr w:type="spellStart"/>
            <w:r w:rsidRPr="007A4512">
              <w:rPr>
                <w:color w:val="000000"/>
                <w:sz w:val="16"/>
                <w:szCs w:val="16"/>
              </w:rPr>
              <w:t>from</w:t>
            </w:r>
            <w:proofErr w:type="spellEnd"/>
            <w:r w:rsidRPr="007A4512">
              <w:rPr>
                <w:color w:val="000000"/>
                <w:sz w:val="16"/>
                <w:szCs w:val="16"/>
              </w:rPr>
              <w:t xml:space="preserve"> Colombia - </w:t>
            </w:r>
            <w:proofErr w:type="spellStart"/>
            <w:r w:rsidRPr="007A4512">
              <w:rPr>
                <w:color w:val="000000"/>
                <w:sz w:val="16"/>
                <w:szCs w:val="16"/>
              </w:rPr>
              <w:t>Bogota</w:t>
            </w:r>
            <w:proofErr w:type="spellEnd"/>
            <w:r w:rsidRPr="007A4512">
              <w:rPr>
                <w:color w:val="000000"/>
                <w:sz w:val="16"/>
                <w:szCs w:val="16"/>
              </w:rPr>
              <w:t xml:space="preserve"> (00 -23 UTC)</w:t>
            </w:r>
          </w:p>
        </w:tc>
      </w:tr>
    </w:tbl>
    <w:p w:rsidR="00330500" w:rsidRPr="007B0967" w:rsidRDefault="00330500" w:rsidP="007B0967">
      <w:pPr>
        <w:pStyle w:val="Heading3"/>
        <w:keepNext w:val="0"/>
        <w:suppressAutoHyphens w:val="0"/>
        <w:spacing w:before="0" w:after="0"/>
        <w:rPr>
          <w:rFonts w:ascii="Verdana" w:hAnsi="Verdana"/>
          <w:sz w:val="20"/>
          <w:szCs w:val="20"/>
        </w:rPr>
      </w:pPr>
    </w:p>
    <w:p w:rsidR="00330500" w:rsidRPr="004E6B19" w:rsidRDefault="00330500" w:rsidP="007B0967">
      <w:pPr>
        <w:pStyle w:val="Heading3"/>
        <w:keepNext w:val="0"/>
        <w:suppressAutoHyphens w:val="0"/>
        <w:spacing w:before="0" w:after="0"/>
        <w:rPr>
          <w:rFonts w:ascii="Verdana" w:hAnsi="Verdana"/>
          <w:b w:val="0"/>
          <w:sz w:val="20"/>
          <w:szCs w:val="20"/>
        </w:rPr>
      </w:pPr>
      <w:bookmarkStart w:id="73" w:name="__RefHeading___Toc98219_2646655455"/>
      <w:bookmarkEnd w:id="73"/>
      <w:r w:rsidRPr="004E6B19">
        <w:rPr>
          <w:rFonts w:ascii="Verdana" w:hAnsi="Verdana"/>
          <w:b w:val="0"/>
          <w:sz w:val="20"/>
          <w:szCs w:val="20"/>
        </w:rPr>
        <w:t>Paraguay</w:t>
      </w:r>
    </w:p>
    <w:tbl>
      <w:tblPr>
        <w:tblW w:w="9781" w:type="dxa"/>
        <w:tblInd w:w="57" w:type="dxa"/>
        <w:tblBorders>
          <w:top w:val="single" w:sz="6" w:space="0" w:color="000000"/>
          <w:left w:val="single" w:sz="6" w:space="0" w:color="000000"/>
          <w:right w:val="single" w:sz="6" w:space="0" w:color="000000"/>
          <w:insideV w:val="single" w:sz="6" w:space="0" w:color="000000"/>
        </w:tblBorders>
        <w:tblCellMar>
          <w:top w:w="60" w:type="dxa"/>
          <w:left w:w="141" w:type="dxa"/>
          <w:bottom w:w="60" w:type="dxa"/>
          <w:right w:w="150" w:type="dxa"/>
        </w:tblCellMar>
        <w:tblLook w:val="04A0" w:firstRow="1" w:lastRow="0" w:firstColumn="1" w:lastColumn="0" w:noHBand="0" w:noVBand="1"/>
      </w:tblPr>
      <w:tblGrid>
        <w:gridCol w:w="2552"/>
        <w:gridCol w:w="7229"/>
      </w:tblGrid>
      <w:tr w:rsidR="00330500" w:rsidRPr="0072459B" w:rsidTr="0072459B">
        <w:tc>
          <w:tcPr>
            <w:tcW w:w="2552" w:type="dxa"/>
            <w:tcBorders>
              <w:top w:val="single" w:sz="6" w:space="0" w:color="000000"/>
              <w:left w:val="single" w:sz="6" w:space="0" w:color="000000"/>
              <w:right w:val="single" w:sz="6" w:space="0" w:color="000000"/>
            </w:tcBorders>
            <w:shd w:val="clear" w:color="auto" w:fill="CCCCCC"/>
            <w:tcMar>
              <w:left w:w="57" w:type="dxa"/>
              <w:right w:w="57" w:type="dxa"/>
            </w:tcMar>
            <w:vAlign w:val="center"/>
          </w:tcPr>
          <w:p w:rsidR="00330500" w:rsidRPr="0072459B" w:rsidRDefault="007A4512" w:rsidP="0072459B">
            <w:pPr>
              <w:pStyle w:val="Contenidodelatabla"/>
              <w:spacing w:line="240" w:lineRule="auto"/>
              <w:rPr>
                <w:sz w:val="16"/>
                <w:szCs w:val="16"/>
              </w:rPr>
            </w:pPr>
            <w:r w:rsidRPr="0072459B">
              <w:rPr>
                <w:sz w:val="16"/>
                <w:szCs w:val="16"/>
                <w:lang w:val="en-GB"/>
              </w:rPr>
              <w:t>Headings</w:t>
            </w:r>
          </w:p>
        </w:tc>
        <w:tc>
          <w:tcPr>
            <w:tcW w:w="7229" w:type="dxa"/>
            <w:tcBorders>
              <w:top w:val="single" w:sz="6" w:space="0" w:color="000000"/>
              <w:left w:val="single" w:sz="6" w:space="0" w:color="000000"/>
              <w:right w:val="single" w:sz="6" w:space="0" w:color="000000"/>
            </w:tcBorders>
            <w:shd w:val="clear" w:color="auto" w:fill="CCCCCC"/>
            <w:tcMar>
              <w:left w:w="57" w:type="dxa"/>
              <w:right w:w="57" w:type="dxa"/>
            </w:tcMar>
            <w:vAlign w:val="center"/>
          </w:tcPr>
          <w:p w:rsidR="00330500" w:rsidRPr="0072459B" w:rsidRDefault="00330500" w:rsidP="0072459B">
            <w:pPr>
              <w:pStyle w:val="Contenidodelatabla"/>
              <w:spacing w:line="240" w:lineRule="auto"/>
              <w:rPr>
                <w:sz w:val="16"/>
                <w:szCs w:val="16"/>
              </w:rPr>
            </w:pPr>
            <w:r w:rsidRPr="0072459B">
              <w:rPr>
                <w:sz w:val="16"/>
                <w:szCs w:val="16"/>
              </w:rPr>
              <w:t>Descripción</w:t>
            </w:r>
          </w:p>
        </w:tc>
      </w:tr>
      <w:tr w:rsidR="00330500" w:rsidRPr="0072459B" w:rsidTr="0072459B">
        <w:tc>
          <w:tcPr>
            <w:tcW w:w="2552" w:type="dxa"/>
            <w:tcBorders>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EC7840" w:rsidP="0072459B">
            <w:pPr>
              <w:pStyle w:val="Contenidodelatabla"/>
              <w:spacing w:line="240" w:lineRule="auto"/>
              <w:rPr>
                <w:sz w:val="16"/>
                <w:szCs w:val="16"/>
              </w:rPr>
            </w:pPr>
            <w:hyperlink r:id="rId101">
              <w:bookmarkStart w:id="74" w:name="searchResultsForm%253AresultsTable%253As"/>
              <w:bookmarkEnd w:id="74"/>
              <w:proofErr w:type="spellStart"/>
              <w:r w:rsidR="00330500" w:rsidRPr="0072459B">
                <w:rPr>
                  <w:rStyle w:val="EnlacedeInternet"/>
                  <w:color w:val="000000"/>
                  <w:sz w:val="16"/>
                  <w:szCs w:val="16"/>
                </w:rPr>
                <w:t>int.wmo.wis</w:t>
              </w:r>
              <w:proofErr w:type="spellEnd"/>
              <w:r w:rsidR="00330500" w:rsidRPr="0072459B">
                <w:rPr>
                  <w:rStyle w:val="EnlacedeInternet"/>
                  <w:color w:val="000000"/>
                  <w:sz w:val="16"/>
                  <w:szCs w:val="16"/>
                </w:rPr>
                <w:t>::ISII01SGAS</w:t>
              </w:r>
            </w:hyperlink>
          </w:p>
        </w:tc>
        <w:tc>
          <w:tcPr>
            <w:tcW w:w="7229" w:type="dxa"/>
            <w:tcBorders>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330500" w:rsidP="0072459B">
            <w:pPr>
              <w:pStyle w:val="Contenidodelatabla"/>
              <w:spacing w:line="240" w:lineRule="auto"/>
              <w:rPr>
                <w:color w:val="000000"/>
                <w:sz w:val="16"/>
                <w:szCs w:val="16"/>
                <w:lang w:val="en-US"/>
              </w:rPr>
            </w:pPr>
            <w:r w:rsidRPr="0072459B">
              <w:rPr>
                <w:color w:val="000000"/>
                <w:sz w:val="16"/>
                <w:szCs w:val="16"/>
                <w:lang w:val="en-US"/>
              </w:rPr>
              <w:t xml:space="preserve">ISII01 SGAS- BUFR bulletin available from </w:t>
            </w:r>
            <w:proofErr w:type="spellStart"/>
            <w:r w:rsidRPr="0072459B">
              <w:rPr>
                <w:color w:val="000000"/>
                <w:sz w:val="16"/>
                <w:szCs w:val="16"/>
                <w:lang w:val="en-US"/>
              </w:rPr>
              <w:t>Assuncion</w:t>
            </w:r>
            <w:proofErr w:type="spellEnd"/>
            <w:r w:rsidRPr="0072459B">
              <w:rPr>
                <w:color w:val="000000"/>
                <w:sz w:val="16"/>
                <w:szCs w:val="16"/>
                <w:lang w:val="en-US"/>
              </w:rPr>
              <w:t xml:space="preserve"> - Paraguay</w:t>
            </w:r>
          </w:p>
        </w:tc>
      </w:tr>
    </w:tbl>
    <w:p w:rsidR="00330500" w:rsidRPr="007B0967" w:rsidRDefault="00330500" w:rsidP="007B0967">
      <w:pPr>
        <w:pStyle w:val="Heading3"/>
        <w:keepNext w:val="0"/>
        <w:suppressAutoHyphens w:val="0"/>
        <w:spacing w:before="0" w:after="0"/>
        <w:rPr>
          <w:rFonts w:ascii="Verdana" w:hAnsi="Verdana"/>
          <w:sz w:val="20"/>
          <w:szCs w:val="20"/>
        </w:rPr>
      </w:pPr>
    </w:p>
    <w:p w:rsidR="00330500" w:rsidRPr="004E6B19" w:rsidRDefault="00330500" w:rsidP="007B0967">
      <w:pPr>
        <w:pStyle w:val="Heading3"/>
        <w:keepNext w:val="0"/>
        <w:suppressAutoHyphens w:val="0"/>
        <w:spacing w:before="0" w:after="0"/>
        <w:rPr>
          <w:rFonts w:ascii="Verdana" w:hAnsi="Verdana"/>
          <w:b w:val="0"/>
          <w:sz w:val="20"/>
          <w:szCs w:val="20"/>
        </w:rPr>
      </w:pPr>
      <w:bookmarkStart w:id="75" w:name="__RefHeading___Toc98221_2646655455"/>
      <w:bookmarkEnd w:id="75"/>
      <w:r w:rsidRPr="004E6B19">
        <w:rPr>
          <w:rFonts w:ascii="Verdana" w:hAnsi="Verdana"/>
          <w:b w:val="0"/>
          <w:sz w:val="20"/>
          <w:szCs w:val="20"/>
        </w:rPr>
        <w:t>Venezuela</w:t>
      </w:r>
    </w:p>
    <w:tbl>
      <w:tblPr>
        <w:tblW w:w="9781"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141" w:type="dxa"/>
          <w:bottom w:w="60" w:type="dxa"/>
          <w:right w:w="150" w:type="dxa"/>
        </w:tblCellMar>
        <w:tblLook w:val="04A0" w:firstRow="1" w:lastRow="0" w:firstColumn="1" w:lastColumn="0" w:noHBand="0" w:noVBand="1"/>
      </w:tblPr>
      <w:tblGrid>
        <w:gridCol w:w="2552"/>
        <w:gridCol w:w="7229"/>
      </w:tblGrid>
      <w:tr w:rsidR="00330500" w:rsidRPr="0072459B" w:rsidTr="0072459B">
        <w:tc>
          <w:tcPr>
            <w:tcW w:w="2552" w:type="dxa"/>
            <w:tcBorders>
              <w:top w:val="single" w:sz="6" w:space="0" w:color="000000"/>
              <w:left w:val="single" w:sz="6" w:space="0" w:color="000000"/>
              <w:bottom w:val="single" w:sz="6" w:space="0" w:color="000000"/>
              <w:right w:val="single" w:sz="6" w:space="0" w:color="000000"/>
            </w:tcBorders>
            <w:shd w:val="clear" w:color="auto" w:fill="CCCCCC"/>
            <w:tcMar>
              <w:left w:w="57" w:type="dxa"/>
              <w:right w:w="57" w:type="dxa"/>
            </w:tcMar>
            <w:vAlign w:val="center"/>
          </w:tcPr>
          <w:p w:rsidR="00330500" w:rsidRPr="0072459B" w:rsidRDefault="007A4512" w:rsidP="00772294">
            <w:pPr>
              <w:pStyle w:val="Contenidodelatabla"/>
              <w:shd w:val="clear" w:color="auto" w:fill="CCCCCC"/>
              <w:rPr>
                <w:sz w:val="16"/>
                <w:szCs w:val="16"/>
              </w:rPr>
            </w:pPr>
            <w:r w:rsidRPr="0072459B">
              <w:rPr>
                <w:sz w:val="16"/>
                <w:szCs w:val="16"/>
                <w:lang w:val="en-GB"/>
              </w:rPr>
              <w:t>Headings</w:t>
            </w:r>
          </w:p>
        </w:tc>
        <w:tc>
          <w:tcPr>
            <w:tcW w:w="7229" w:type="dxa"/>
            <w:tcBorders>
              <w:top w:val="single" w:sz="6" w:space="0" w:color="000000"/>
              <w:left w:val="single" w:sz="6" w:space="0" w:color="000000"/>
              <w:bottom w:val="single" w:sz="6" w:space="0" w:color="000000"/>
              <w:right w:val="single" w:sz="6" w:space="0" w:color="000000"/>
            </w:tcBorders>
            <w:shd w:val="clear" w:color="auto" w:fill="CCCCCC"/>
            <w:tcMar>
              <w:left w:w="57" w:type="dxa"/>
              <w:right w:w="57" w:type="dxa"/>
            </w:tcMar>
            <w:vAlign w:val="center"/>
          </w:tcPr>
          <w:p w:rsidR="00330500" w:rsidRPr="0072459B" w:rsidRDefault="00330500" w:rsidP="00772294">
            <w:pPr>
              <w:pStyle w:val="Contenidodelatabla"/>
              <w:rPr>
                <w:sz w:val="16"/>
                <w:szCs w:val="16"/>
              </w:rPr>
            </w:pPr>
            <w:r w:rsidRPr="0072459B">
              <w:rPr>
                <w:sz w:val="16"/>
                <w:szCs w:val="16"/>
              </w:rPr>
              <w:t>Descripción</w:t>
            </w:r>
          </w:p>
        </w:tc>
      </w:tr>
      <w:tr w:rsidR="00330500" w:rsidRPr="0072459B" w:rsidTr="0072459B">
        <w:tc>
          <w:tcPr>
            <w:tcW w:w="2552"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EC7840" w:rsidP="00772294">
            <w:pPr>
              <w:pStyle w:val="Contenidodelatabla"/>
              <w:rPr>
                <w:sz w:val="16"/>
                <w:szCs w:val="16"/>
              </w:rPr>
            </w:pPr>
            <w:hyperlink r:id="rId102">
              <w:proofErr w:type="spellStart"/>
              <w:r w:rsidR="00330500" w:rsidRPr="0072459B">
                <w:rPr>
                  <w:rStyle w:val="EnlacedeInternet"/>
                  <w:color w:val="000000"/>
                  <w:sz w:val="16"/>
                  <w:szCs w:val="16"/>
                </w:rPr>
                <w:t>int.wmo.wis</w:t>
              </w:r>
              <w:proofErr w:type="spellEnd"/>
              <w:r w:rsidR="00330500" w:rsidRPr="0072459B">
                <w:rPr>
                  <w:rStyle w:val="EnlacedeInternet"/>
                  <w:color w:val="000000"/>
                  <w:sz w:val="16"/>
                  <w:szCs w:val="16"/>
                </w:rPr>
                <w:t>::ISME01SVMR</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330500" w:rsidP="00772294">
            <w:pPr>
              <w:pStyle w:val="Contenidodelatabla"/>
              <w:rPr>
                <w:color w:val="000000"/>
                <w:sz w:val="16"/>
                <w:szCs w:val="16"/>
                <w:lang w:val="en-US"/>
              </w:rPr>
            </w:pPr>
            <w:r w:rsidRPr="0072459B">
              <w:rPr>
                <w:color w:val="000000"/>
                <w:sz w:val="16"/>
                <w:szCs w:val="16"/>
                <w:lang w:val="en-US"/>
              </w:rPr>
              <w:t>ISME01 BUFR bulletin available from Venezuela - SVMR (00 -23 UTC)</w:t>
            </w:r>
          </w:p>
        </w:tc>
      </w:tr>
      <w:tr w:rsidR="00330500" w:rsidRPr="0072459B" w:rsidTr="0072459B">
        <w:tc>
          <w:tcPr>
            <w:tcW w:w="2552"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EC7840" w:rsidP="00772294">
            <w:pPr>
              <w:pStyle w:val="Contenidodelatabla"/>
              <w:rPr>
                <w:sz w:val="16"/>
                <w:szCs w:val="16"/>
              </w:rPr>
            </w:pPr>
            <w:hyperlink r:id="rId103">
              <w:proofErr w:type="spellStart"/>
              <w:r w:rsidR="00330500" w:rsidRPr="0072459B">
                <w:rPr>
                  <w:rStyle w:val="EnlacedeInternet"/>
                  <w:color w:val="000000"/>
                  <w:sz w:val="16"/>
                  <w:szCs w:val="16"/>
                </w:rPr>
                <w:t>int.wmo.wis</w:t>
              </w:r>
              <w:proofErr w:type="spellEnd"/>
              <w:r w:rsidR="00330500" w:rsidRPr="0072459B">
                <w:rPr>
                  <w:rStyle w:val="EnlacedeInternet"/>
                  <w:color w:val="000000"/>
                  <w:sz w:val="16"/>
                  <w:szCs w:val="16"/>
                </w:rPr>
                <w:t>::ISIE01SVMR</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330500" w:rsidP="00772294">
            <w:pPr>
              <w:pStyle w:val="Contenidodelatabla"/>
              <w:rPr>
                <w:color w:val="000000"/>
                <w:sz w:val="16"/>
                <w:szCs w:val="16"/>
              </w:rPr>
            </w:pPr>
            <w:r w:rsidRPr="0072459B">
              <w:rPr>
                <w:color w:val="000000"/>
                <w:sz w:val="16"/>
                <w:szCs w:val="16"/>
              </w:rPr>
              <w:t xml:space="preserve">ISIE01 BUFR </w:t>
            </w:r>
            <w:proofErr w:type="spellStart"/>
            <w:r w:rsidRPr="0072459B">
              <w:rPr>
                <w:color w:val="000000"/>
                <w:sz w:val="16"/>
                <w:szCs w:val="16"/>
              </w:rPr>
              <w:t>bulletin</w:t>
            </w:r>
            <w:proofErr w:type="spellEnd"/>
            <w:r w:rsidRPr="0072459B">
              <w:rPr>
                <w:color w:val="000000"/>
                <w:sz w:val="16"/>
                <w:szCs w:val="16"/>
              </w:rPr>
              <w:t xml:space="preserve"> </w:t>
            </w:r>
            <w:proofErr w:type="spellStart"/>
            <w:r w:rsidRPr="0072459B">
              <w:rPr>
                <w:color w:val="000000"/>
                <w:sz w:val="16"/>
                <w:szCs w:val="16"/>
              </w:rPr>
              <w:t>available</w:t>
            </w:r>
            <w:proofErr w:type="spellEnd"/>
            <w:r w:rsidRPr="0072459B">
              <w:rPr>
                <w:color w:val="000000"/>
                <w:sz w:val="16"/>
                <w:szCs w:val="16"/>
              </w:rPr>
              <w:t xml:space="preserve"> </w:t>
            </w:r>
            <w:proofErr w:type="spellStart"/>
            <w:r w:rsidRPr="0072459B">
              <w:rPr>
                <w:color w:val="000000"/>
                <w:sz w:val="16"/>
                <w:szCs w:val="16"/>
              </w:rPr>
              <w:t>from</w:t>
            </w:r>
            <w:proofErr w:type="spellEnd"/>
            <w:r w:rsidRPr="0072459B">
              <w:rPr>
                <w:color w:val="000000"/>
                <w:sz w:val="16"/>
                <w:szCs w:val="16"/>
              </w:rPr>
              <w:t xml:space="preserve"> Venezuela - SVMR (00 -23 UTC)</w:t>
            </w:r>
          </w:p>
        </w:tc>
      </w:tr>
      <w:tr w:rsidR="00330500" w:rsidRPr="0072459B" w:rsidTr="0072459B">
        <w:tc>
          <w:tcPr>
            <w:tcW w:w="2552"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EC7840" w:rsidP="00772294">
            <w:pPr>
              <w:pStyle w:val="Contenidodelatabla"/>
              <w:rPr>
                <w:sz w:val="16"/>
                <w:szCs w:val="16"/>
              </w:rPr>
            </w:pPr>
            <w:hyperlink r:id="rId104">
              <w:proofErr w:type="spellStart"/>
              <w:r w:rsidR="00330500" w:rsidRPr="0072459B">
                <w:rPr>
                  <w:rStyle w:val="EnlacedeInternet"/>
                  <w:color w:val="000000"/>
                  <w:sz w:val="16"/>
                  <w:szCs w:val="16"/>
                </w:rPr>
                <w:t>int.wmo.wis</w:t>
              </w:r>
              <w:proofErr w:type="spellEnd"/>
              <w:r w:rsidR="00330500" w:rsidRPr="0072459B">
                <w:rPr>
                  <w:rStyle w:val="EnlacedeInternet"/>
                  <w:color w:val="000000"/>
                  <w:sz w:val="16"/>
                  <w:szCs w:val="16"/>
                </w:rPr>
                <w:t>::ISIE20SVMR</w:t>
              </w:r>
            </w:hyperlink>
          </w:p>
        </w:tc>
        <w:tc>
          <w:tcPr>
            <w:tcW w:w="7229"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330500" w:rsidP="00772294">
            <w:pPr>
              <w:pStyle w:val="Contenidodelatabla"/>
              <w:rPr>
                <w:color w:val="000000"/>
                <w:sz w:val="16"/>
                <w:szCs w:val="16"/>
              </w:rPr>
            </w:pPr>
            <w:r w:rsidRPr="0072459B">
              <w:rPr>
                <w:color w:val="000000"/>
                <w:sz w:val="16"/>
                <w:szCs w:val="16"/>
              </w:rPr>
              <w:t xml:space="preserve">ISIE20 SVMR - BUFR </w:t>
            </w:r>
            <w:proofErr w:type="spellStart"/>
            <w:r w:rsidRPr="0072459B">
              <w:rPr>
                <w:color w:val="000000"/>
                <w:sz w:val="16"/>
                <w:szCs w:val="16"/>
              </w:rPr>
              <w:t>bulletin</w:t>
            </w:r>
            <w:proofErr w:type="spellEnd"/>
            <w:r w:rsidRPr="0072459B">
              <w:rPr>
                <w:color w:val="000000"/>
                <w:sz w:val="16"/>
                <w:szCs w:val="16"/>
              </w:rPr>
              <w:t xml:space="preserve"> </w:t>
            </w:r>
            <w:proofErr w:type="spellStart"/>
            <w:r w:rsidRPr="0072459B">
              <w:rPr>
                <w:color w:val="000000"/>
                <w:sz w:val="16"/>
                <w:szCs w:val="16"/>
              </w:rPr>
              <w:t>available</w:t>
            </w:r>
            <w:proofErr w:type="spellEnd"/>
            <w:r w:rsidRPr="0072459B">
              <w:rPr>
                <w:color w:val="000000"/>
                <w:sz w:val="16"/>
                <w:szCs w:val="16"/>
              </w:rPr>
              <w:t xml:space="preserve"> </w:t>
            </w:r>
            <w:proofErr w:type="spellStart"/>
            <w:r w:rsidRPr="0072459B">
              <w:rPr>
                <w:color w:val="000000"/>
                <w:sz w:val="16"/>
                <w:szCs w:val="16"/>
              </w:rPr>
              <w:t>from</w:t>
            </w:r>
            <w:proofErr w:type="spellEnd"/>
            <w:r w:rsidRPr="0072459B">
              <w:rPr>
                <w:color w:val="000000"/>
                <w:sz w:val="16"/>
                <w:szCs w:val="16"/>
              </w:rPr>
              <w:t xml:space="preserve"> Venezuela - SVMR (00 -23 UTC)</w:t>
            </w:r>
          </w:p>
        </w:tc>
      </w:tr>
    </w:tbl>
    <w:p w:rsidR="00330500" w:rsidRPr="007B0967" w:rsidRDefault="00330500" w:rsidP="007B0967">
      <w:pPr>
        <w:pStyle w:val="Heading3"/>
        <w:keepNext w:val="0"/>
        <w:suppressAutoHyphens w:val="0"/>
        <w:spacing w:before="0" w:after="0"/>
        <w:rPr>
          <w:rFonts w:ascii="Verdana" w:hAnsi="Verdana"/>
          <w:sz w:val="20"/>
          <w:szCs w:val="20"/>
        </w:rPr>
      </w:pPr>
    </w:p>
    <w:p w:rsidR="00330500" w:rsidRPr="004E6B19" w:rsidRDefault="00330500" w:rsidP="007B0967">
      <w:pPr>
        <w:pStyle w:val="Heading3"/>
        <w:keepNext w:val="0"/>
        <w:suppressAutoHyphens w:val="0"/>
        <w:spacing w:before="0" w:after="0"/>
        <w:rPr>
          <w:rFonts w:ascii="Verdana" w:hAnsi="Verdana"/>
          <w:b w:val="0"/>
          <w:sz w:val="20"/>
          <w:szCs w:val="20"/>
        </w:rPr>
      </w:pPr>
      <w:bookmarkStart w:id="76" w:name="__RefHeading___Toc98223_2646655455"/>
      <w:bookmarkEnd w:id="76"/>
      <w:r w:rsidRPr="004E6B19">
        <w:rPr>
          <w:rFonts w:ascii="Verdana" w:hAnsi="Verdana"/>
          <w:b w:val="0"/>
          <w:sz w:val="20"/>
          <w:szCs w:val="20"/>
        </w:rPr>
        <w:t>Uruguay</w:t>
      </w:r>
    </w:p>
    <w:tbl>
      <w:tblPr>
        <w:tblW w:w="9781"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141" w:type="dxa"/>
          <w:bottom w:w="60" w:type="dxa"/>
          <w:right w:w="150" w:type="dxa"/>
        </w:tblCellMar>
        <w:tblLook w:val="04A0" w:firstRow="1" w:lastRow="0" w:firstColumn="1" w:lastColumn="0" w:noHBand="0" w:noVBand="1"/>
      </w:tblPr>
      <w:tblGrid>
        <w:gridCol w:w="2552"/>
        <w:gridCol w:w="7229"/>
      </w:tblGrid>
      <w:tr w:rsidR="00330500" w:rsidRPr="0072459B" w:rsidTr="0072459B">
        <w:tc>
          <w:tcPr>
            <w:tcW w:w="2552" w:type="dxa"/>
            <w:tcBorders>
              <w:top w:val="single" w:sz="6" w:space="0" w:color="000000"/>
              <w:left w:val="single" w:sz="6" w:space="0" w:color="000000"/>
              <w:bottom w:val="single" w:sz="6" w:space="0" w:color="000000"/>
              <w:right w:val="single" w:sz="6" w:space="0" w:color="000000"/>
            </w:tcBorders>
            <w:shd w:val="clear" w:color="auto" w:fill="CCCCCC"/>
            <w:tcMar>
              <w:left w:w="57" w:type="dxa"/>
              <w:right w:w="57" w:type="dxa"/>
            </w:tcMar>
            <w:vAlign w:val="center"/>
          </w:tcPr>
          <w:p w:rsidR="00330500" w:rsidRPr="0072459B" w:rsidRDefault="007A4512" w:rsidP="0072459B">
            <w:pPr>
              <w:pStyle w:val="Contenidodelatabla"/>
              <w:shd w:val="clear" w:color="auto" w:fill="CCCCCC"/>
              <w:spacing w:line="240" w:lineRule="auto"/>
              <w:rPr>
                <w:sz w:val="16"/>
                <w:szCs w:val="16"/>
              </w:rPr>
            </w:pPr>
            <w:r w:rsidRPr="0072459B">
              <w:rPr>
                <w:sz w:val="16"/>
                <w:szCs w:val="16"/>
                <w:lang w:val="en-GB"/>
              </w:rPr>
              <w:t>Headings</w:t>
            </w:r>
          </w:p>
        </w:tc>
        <w:tc>
          <w:tcPr>
            <w:tcW w:w="7229" w:type="dxa"/>
            <w:tcBorders>
              <w:top w:val="single" w:sz="6" w:space="0" w:color="000000"/>
              <w:left w:val="single" w:sz="6" w:space="0" w:color="000000"/>
              <w:bottom w:val="single" w:sz="6" w:space="0" w:color="000000"/>
              <w:right w:val="single" w:sz="6" w:space="0" w:color="000000"/>
            </w:tcBorders>
            <w:shd w:val="clear" w:color="auto" w:fill="CCCCCC"/>
            <w:tcMar>
              <w:left w:w="57" w:type="dxa"/>
              <w:right w:w="57" w:type="dxa"/>
            </w:tcMar>
            <w:vAlign w:val="center"/>
          </w:tcPr>
          <w:p w:rsidR="00330500" w:rsidRPr="0072459B" w:rsidRDefault="00330500" w:rsidP="0072459B">
            <w:pPr>
              <w:pStyle w:val="Contenidodelatabla"/>
              <w:spacing w:line="240" w:lineRule="auto"/>
              <w:rPr>
                <w:sz w:val="16"/>
                <w:szCs w:val="16"/>
              </w:rPr>
            </w:pPr>
            <w:r w:rsidRPr="0072459B">
              <w:rPr>
                <w:sz w:val="16"/>
                <w:szCs w:val="16"/>
              </w:rPr>
              <w:t>Descripción</w:t>
            </w:r>
          </w:p>
        </w:tc>
      </w:tr>
      <w:tr w:rsidR="00330500" w:rsidRPr="0072459B" w:rsidTr="0072459B">
        <w:tc>
          <w:tcPr>
            <w:tcW w:w="2552"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330500" w:rsidP="0072459B">
            <w:pPr>
              <w:pStyle w:val="Contenidodelatabla"/>
              <w:spacing w:line="240" w:lineRule="auto"/>
              <w:rPr>
                <w:color w:val="000000"/>
                <w:sz w:val="16"/>
                <w:szCs w:val="16"/>
              </w:rPr>
            </w:pPr>
            <w:proofErr w:type="spellStart"/>
            <w:r w:rsidRPr="0072459B">
              <w:rPr>
                <w:color w:val="000000"/>
                <w:sz w:val="16"/>
                <w:szCs w:val="16"/>
              </w:rPr>
              <w:t>int.wmo.wis</w:t>
            </w:r>
            <w:proofErr w:type="spellEnd"/>
            <w:r w:rsidRPr="0072459B">
              <w:rPr>
                <w:color w:val="000000"/>
                <w:sz w:val="16"/>
                <w:szCs w:val="16"/>
              </w:rPr>
              <w:t>::ISMI01SUMU</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left w:w="57" w:type="dxa"/>
              <w:right w:w="57" w:type="dxa"/>
            </w:tcMar>
            <w:vAlign w:val="center"/>
          </w:tcPr>
          <w:p w:rsidR="00330500" w:rsidRPr="0072459B" w:rsidRDefault="00330500" w:rsidP="0072459B">
            <w:pPr>
              <w:pStyle w:val="Contenidodelatabla"/>
              <w:spacing w:line="240" w:lineRule="auto"/>
              <w:rPr>
                <w:color w:val="000000"/>
                <w:sz w:val="16"/>
                <w:szCs w:val="16"/>
                <w:lang w:val="en-US"/>
              </w:rPr>
            </w:pPr>
            <w:r w:rsidRPr="0072459B">
              <w:rPr>
                <w:color w:val="000000"/>
                <w:sz w:val="16"/>
                <w:szCs w:val="16"/>
                <w:lang w:val="en-US"/>
              </w:rPr>
              <w:t xml:space="preserve"> ISMI01 SUMU - BUFR bulletin available from Montevideo - Uruguay</w:t>
            </w:r>
          </w:p>
        </w:tc>
      </w:tr>
    </w:tbl>
    <w:p w:rsidR="00330500" w:rsidRPr="007B0967" w:rsidRDefault="00330500" w:rsidP="007B0967">
      <w:pPr>
        <w:pStyle w:val="Heading3"/>
        <w:keepNext w:val="0"/>
        <w:suppressAutoHyphens w:val="0"/>
        <w:spacing w:before="0" w:after="0"/>
        <w:rPr>
          <w:rFonts w:ascii="Verdana" w:hAnsi="Verdana"/>
          <w:sz w:val="20"/>
          <w:szCs w:val="20"/>
        </w:rPr>
      </w:pPr>
    </w:p>
    <w:p w:rsidR="00330500" w:rsidRPr="004E6B19" w:rsidRDefault="00330500" w:rsidP="007B0967">
      <w:pPr>
        <w:pStyle w:val="Heading3"/>
        <w:keepNext w:val="0"/>
        <w:suppressAutoHyphens w:val="0"/>
        <w:spacing w:before="0" w:after="0"/>
        <w:rPr>
          <w:rFonts w:ascii="Verdana" w:hAnsi="Verdana"/>
          <w:b w:val="0"/>
          <w:sz w:val="20"/>
          <w:szCs w:val="20"/>
        </w:rPr>
      </w:pPr>
      <w:bookmarkStart w:id="77" w:name="__RefHeading___Toc98225_2646655455"/>
      <w:bookmarkEnd w:id="77"/>
      <w:proofErr w:type="spellStart"/>
      <w:r w:rsidRPr="004E6B19">
        <w:rPr>
          <w:rFonts w:ascii="Verdana" w:hAnsi="Verdana"/>
          <w:b w:val="0"/>
          <w:sz w:val="20"/>
          <w:szCs w:val="20"/>
        </w:rPr>
        <w:t>Perú</w:t>
      </w:r>
      <w:proofErr w:type="spellEnd"/>
    </w:p>
    <w:tbl>
      <w:tblPr>
        <w:tblW w:w="9781" w:type="dxa"/>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141" w:type="dxa"/>
          <w:bottom w:w="60" w:type="dxa"/>
          <w:right w:w="150" w:type="dxa"/>
        </w:tblCellMar>
        <w:tblLook w:val="04A0" w:firstRow="1" w:lastRow="0" w:firstColumn="1" w:lastColumn="0" w:noHBand="0" w:noVBand="1"/>
      </w:tblPr>
      <w:tblGrid>
        <w:gridCol w:w="2552"/>
        <w:gridCol w:w="7229"/>
      </w:tblGrid>
      <w:tr w:rsidR="00330500" w:rsidTr="0072459B">
        <w:tc>
          <w:tcPr>
            <w:tcW w:w="2552"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330500" w:rsidRDefault="007A4512" w:rsidP="0072459B">
            <w:pPr>
              <w:pStyle w:val="Contenidodelatabla"/>
              <w:shd w:val="clear" w:color="auto" w:fill="CCCCCC"/>
              <w:spacing w:line="240" w:lineRule="auto"/>
            </w:pPr>
            <w:r w:rsidRPr="007A4512">
              <w:rPr>
                <w:sz w:val="14"/>
                <w:szCs w:val="14"/>
                <w:lang w:val="en-GB"/>
              </w:rPr>
              <w:t>Headings</w:t>
            </w:r>
          </w:p>
        </w:tc>
        <w:tc>
          <w:tcPr>
            <w:tcW w:w="722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330500" w:rsidRDefault="00330500" w:rsidP="0072459B">
            <w:pPr>
              <w:pStyle w:val="Contenidodelatabla"/>
              <w:spacing w:line="240" w:lineRule="auto"/>
              <w:rPr>
                <w:sz w:val="14"/>
                <w:szCs w:val="14"/>
              </w:rPr>
            </w:pPr>
            <w:r>
              <w:rPr>
                <w:sz w:val="14"/>
                <w:szCs w:val="14"/>
              </w:rPr>
              <w:t>Descripción</w:t>
            </w:r>
          </w:p>
        </w:tc>
      </w:tr>
      <w:tr w:rsidR="00330500" w:rsidTr="0072459B">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Default="00330500" w:rsidP="0072459B">
            <w:pPr>
              <w:pStyle w:val="Contenidodelatabla"/>
              <w:spacing w:line="240" w:lineRule="auto"/>
              <w:rPr>
                <w:color w:val="000000"/>
                <w:sz w:val="14"/>
                <w:szCs w:val="14"/>
              </w:rPr>
            </w:pPr>
            <w:proofErr w:type="spellStart"/>
            <w:r>
              <w:rPr>
                <w:color w:val="000000"/>
                <w:sz w:val="14"/>
                <w:szCs w:val="14"/>
              </w:rPr>
              <w:t>int.wmo.wis</w:t>
            </w:r>
            <w:proofErr w:type="spellEnd"/>
            <w:r>
              <w:rPr>
                <w:color w:val="000000"/>
                <w:sz w:val="14"/>
                <w:szCs w:val="14"/>
              </w:rPr>
              <w:t>::ISMI01SPIM</w:t>
            </w:r>
          </w:p>
        </w:tc>
        <w:tc>
          <w:tcPr>
            <w:tcW w:w="72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500" w:rsidRDefault="00330500" w:rsidP="0072459B">
            <w:pPr>
              <w:pStyle w:val="Contenidodelatabla"/>
              <w:spacing w:line="240" w:lineRule="auto"/>
              <w:rPr>
                <w:color w:val="000000"/>
                <w:sz w:val="14"/>
                <w:szCs w:val="14"/>
                <w:lang w:val="en-US"/>
              </w:rPr>
            </w:pPr>
            <w:r>
              <w:rPr>
                <w:color w:val="000000"/>
                <w:sz w:val="14"/>
                <w:szCs w:val="14"/>
                <w:lang w:val="en-US"/>
              </w:rPr>
              <w:t>ISMI01 BUFR bulletin available from PERU - SPIM (00 -23 UTC)</w:t>
            </w:r>
          </w:p>
        </w:tc>
      </w:tr>
    </w:tbl>
    <w:p w:rsidR="00330500" w:rsidRPr="0072459B" w:rsidRDefault="00330500" w:rsidP="00330500">
      <w:pPr>
        <w:rPr>
          <w:rFonts w:ascii="Verdana" w:hAnsi="Verdana"/>
          <w:sz w:val="20"/>
          <w:szCs w:val="20"/>
          <w:lang w:val="en-US"/>
        </w:rPr>
      </w:pPr>
    </w:p>
    <w:p w:rsidR="00C124BD" w:rsidRPr="0072459B" w:rsidRDefault="00C124BD" w:rsidP="00B46661">
      <w:pPr>
        <w:jc w:val="both"/>
        <w:rPr>
          <w:rFonts w:ascii="Verdana" w:hAnsi="Verdana" w:cs="Verdana"/>
          <w:sz w:val="20"/>
          <w:szCs w:val="20"/>
        </w:rPr>
      </w:pPr>
    </w:p>
    <w:p w:rsidR="00330500" w:rsidRPr="004E6B19" w:rsidRDefault="00347AB2" w:rsidP="009043B1">
      <w:pPr>
        <w:spacing w:after="120"/>
        <w:jc w:val="both"/>
        <w:rPr>
          <w:rFonts w:ascii="Verdana" w:hAnsi="Verdana" w:cs="Verdana"/>
          <w:b/>
          <w:sz w:val="20"/>
          <w:szCs w:val="20"/>
          <w:u w:val="single"/>
        </w:rPr>
      </w:pPr>
      <w:bookmarkStart w:id="78" w:name="A2019_7_2_3b"/>
      <w:bookmarkEnd w:id="78"/>
      <w:r w:rsidRPr="004E6B19">
        <w:rPr>
          <w:rFonts w:ascii="Verdana" w:hAnsi="Verdana"/>
          <w:b/>
          <w:sz w:val="20"/>
          <w:szCs w:val="20"/>
          <w:u w:val="single"/>
        </w:rPr>
        <w:t>2</w:t>
      </w:r>
      <w:r w:rsidRPr="004E6B19">
        <w:rPr>
          <w:rFonts w:ascii="Verdana" w:hAnsi="Verdana"/>
          <w:b/>
          <w:sz w:val="20"/>
          <w:szCs w:val="20"/>
          <w:u w:val="single"/>
        </w:rPr>
        <w:tab/>
      </w:r>
      <w:r w:rsidR="00A0014F" w:rsidRPr="004E6B19">
        <w:rPr>
          <w:rFonts w:ascii="Verdana" w:hAnsi="Verdana"/>
          <w:b/>
          <w:sz w:val="20"/>
          <w:szCs w:val="20"/>
          <w:u w:val="single"/>
        </w:rPr>
        <w:t>Dr Ferreira</w:t>
      </w:r>
      <w:r w:rsidR="00EC7840">
        <w:fldChar w:fldCharType="begin"/>
      </w:r>
      <w:r w:rsidR="00CB72F2">
        <w:instrText>HYPERLINK "Report_IPET-CM-III_Marrakech_summary.docx" \l "S2019_7_2_3"</w:instrText>
      </w:r>
      <w:r w:rsidR="00EC7840">
        <w:fldChar w:fldCharType="separate"/>
      </w:r>
      <w:r w:rsidR="003C3861" w:rsidRPr="00C76031">
        <w:rPr>
          <w:rStyle w:val="Hyperlink"/>
          <w:rFonts w:ascii="Verdana" w:hAnsi="Verdana" w:cs="Arial"/>
          <w:sz w:val="20"/>
          <w:szCs w:val="20"/>
          <w:u w:val="none"/>
        </w:rPr>
        <w:sym w:font="Wingdings" w:char="F0DB"/>
      </w:r>
      <w:r w:rsidR="00EC7840">
        <w:rPr>
          <w:rStyle w:val="Hyperlink"/>
          <w:rFonts w:ascii="Verdana" w:hAnsi="Verdana" w:cs="Arial"/>
          <w:sz w:val="20"/>
          <w:szCs w:val="20"/>
          <w:u w:val="none"/>
        </w:rPr>
        <w:fldChar w:fldCharType="end"/>
      </w:r>
    </w:p>
    <w:p w:rsidR="00330500" w:rsidRPr="004E6B19" w:rsidRDefault="0072459B" w:rsidP="00330500">
      <w:pPr>
        <w:jc w:val="both"/>
      </w:pPr>
      <w:r w:rsidRPr="004E6B19">
        <w:rPr>
          <w:b/>
          <w:bCs/>
        </w:rPr>
        <w:t>Summary</w:t>
      </w:r>
    </w:p>
    <w:p w:rsidR="00330500" w:rsidRDefault="00934FF7" w:rsidP="00330500">
      <w:pPr>
        <w:jc w:val="both"/>
        <w:rPr>
          <w:rFonts w:cs="Times New Roman"/>
        </w:rPr>
      </w:pPr>
      <w:r>
        <w:rPr>
          <w:rFonts w:ascii="Verdana" w:hAnsi="Verdana" w:cs="Verdana"/>
          <w:sz w:val="20"/>
          <w:szCs w:val="20"/>
          <w:lang w:val="en-US"/>
        </w:rPr>
        <w:t xml:space="preserve">Major part of </w:t>
      </w:r>
      <w:r w:rsidR="00330500">
        <w:rPr>
          <w:rFonts w:ascii="Verdana" w:hAnsi="Verdana" w:cs="Verdana"/>
          <w:sz w:val="20"/>
          <w:szCs w:val="20"/>
          <w:lang w:val="en-US"/>
        </w:rPr>
        <w:t>surface data</w:t>
      </w:r>
      <w:r>
        <w:rPr>
          <w:rFonts w:ascii="Verdana" w:hAnsi="Verdana" w:cs="Verdana"/>
          <w:sz w:val="20"/>
          <w:szCs w:val="20"/>
          <w:lang w:val="en-US"/>
        </w:rPr>
        <w:t xml:space="preserve"> </w:t>
      </w:r>
      <w:r w:rsidR="00330500">
        <w:rPr>
          <w:rFonts w:ascii="Verdana" w:hAnsi="Verdana" w:cs="Verdana"/>
          <w:sz w:val="20"/>
          <w:szCs w:val="20"/>
          <w:lang w:val="en-US"/>
        </w:rPr>
        <w:t xml:space="preserve">in </w:t>
      </w:r>
      <w:r>
        <w:rPr>
          <w:rFonts w:ascii="Verdana" w:hAnsi="Verdana" w:cs="Verdana"/>
          <w:sz w:val="20"/>
          <w:szCs w:val="20"/>
          <w:lang w:val="en-US"/>
        </w:rPr>
        <w:t>R</w:t>
      </w:r>
      <w:r w:rsidR="00330500">
        <w:rPr>
          <w:rFonts w:ascii="Verdana" w:hAnsi="Verdana" w:cs="Verdana"/>
          <w:sz w:val="20"/>
          <w:szCs w:val="20"/>
          <w:lang w:val="en-US"/>
        </w:rPr>
        <w:t xml:space="preserve">egion </w:t>
      </w:r>
      <w:r>
        <w:rPr>
          <w:rFonts w:ascii="Verdana" w:hAnsi="Verdana" w:cs="Verdana"/>
          <w:sz w:val="20"/>
          <w:szCs w:val="20"/>
          <w:lang w:val="en-US"/>
        </w:rPr>
        <w:t>III</w:t>
      </w:r>
      <w:r w:rsidR="00330500">
        <w:rPr>
          <w:rFonts w:ascii="Verdana" w:hAnsi="Verdana" w:cs="Verdana"/>
          <w:sz w:val="20"/>
          <w:szCs w:val="20"/>
          <w:lang w:val="en-US"/>
        </w:rPr>
        <w:t xml:space="preserve"> comes from Automatic Weather Station</w:t>
      </w:r>
      <w:r w:rsidR="003B3834">
        <w:rPr>
          <w:rFonts w:ascii="Verdana" w:hAnsi="Verdana" w:cs="Verdana"/>
          <w:sz w:val="20"/>
          <w:szCs w:val="20"/>
          <w:lang w:val="en-US"/>
        </w:rPr>
        <w:t>s</w:t>
      </w:r>
      <w:r w:rsidR="00330500">
        <w:rPr>
          <w:rFonts w:ascii="Verdana" w:hAnsi="Verdana" w:cs="Verdana"/>
          <w:sz w:val="20"/>
          <w:szCs w:val="20"/>
          <w:lang w:val="en-US"/>
        </w:rPr>
        <w:t xml:space="preserve"> (AWS), which are originally encode</w:t>
      </w:r>
      <w:r>
        <w:rPr>
          <w:rFonts w:ascii="Verdana" w:hAnsi="Verdana" w:cs="Verdana"/>
          <w:sz w:val="20"/>
          <w:szCs w:val="20"/>
          <w:lang w:val="en-US"/>
        </w:rPr>
        <w:t>d</w:t>
      </w:r>
      <w:r w:rsidR="00330500">
        <w:rPr>
          <w:rFonts w:ascii="Verdana" w:hAnsi="Verdana" w:cs="Verdana"/>
          <w:sz w:val="20"/>
          <w:szCs w:val="20"/>
          <w:lang w:val="en-US"/>
        </w:rPr>
        <w:t xml:space="preserve"> in BUFR. </w:t>
      </w:r>
      <w:r>
        <w:rPr>
          <w:rFonts w:ascii="Verdana" w:hAnsi="Verdana" w:cs="Verdana"/>
          <w:sz w:val="20"/>
          <w:szCs w:val="20"/>
          <w:lang w:val="en-US"/>
        </w:rPr>
        <w:t xml:space="preserve"> </w:t>
      </w:r>
      <w:r w:rsidR="00330500">
        <w:rPr>
          <w:rFonts w:ascii="Verdana" w:hAnsi="Verdana" w:cs="Verdana"/>
          <w:sz w:val="20"/>
          <w:szCs w:val="20"/>
          <w:lang w:val="en-US"/>
        </w:rPr>
        <w:t xml:space="preserve">These data are usually distributed </w:t>
      </w:r>
      <w:r w:rsidR="00330500">
        <w:rPr>
          <w:lang w:val="en-US"/>
        </w:rPr>
        <w:t xml:space="preserve">at the </w:t>
      </w:r>
      <w:r>
        <w:rPr>
          <w:lang w:val="en-US"/>
        </w:rPr>
        <w:t>m</w:t>
      </w:r>
      <w:r w:rsidR="00330500">
        <w:rPr>
          <w:lang w:val="en-US"/>
        </w:rPr>
        <w:t xml:space="preserve">ain </w:t>
      </w:r>
      <w:r>
        <w:rPr>
          <w:lang w:val="en-US"/>
        </w:rPr>
        <w:t>s</w:t>
      </w:r>
      <w:r w:rsidR="00330500">
        <w:rPr>
          <w:lang w:val="en-US"/>
        </w:rPr>
        <w:t xml:space="preserve">ynoptic </w:t>
      </w:r>
      <w:r>
        <w:rPr>
          <w:lang w:val="en-US"/>
        </w:rPr>
        <w:t>times</w:t>
      </w:r>
      <w:r w:rsidR="00330500">
        <w:rPr>
          <w:lang w:val="en-US"/>
        </w:rPr>
        <w:t xml:space="preserve"> </w:t>
      </w:r>
      <w:r w:rsidR="00772683">
        <w:rPr>
          <w:lang w:val="en-US"/>
        </w:rPr>
        <w:t xml:space="preserve">(MST) </w:t>
      </w:r>
      <w:r w:rsidR="00330500">
        <w:rPr>
          <w:lang w:val="en-US"/>
        </w:rPr>
        <w:t xml:space="preserve">as well as </w:t>
      </w:r>
      <w:r w:rsidR="00330500">
        <w:rPr>
          <w:rFonts w:ascii="Verdana" w:hAnsi="Verdana" w:cs="Verdana"/>
          <w:sz w:val="20"/>
          <w:szCs w:val="20"/>
          <w:lang w:val="en-US"/>
        </w:rPr>
        <w:t>at non-standard time</w:t>
      </w:r>
      <w:r w:rsidR="003B3834">
        <w:rPr>
          <w:rFonts w:ascii="Verdana" w:hAnsi="Verdana" w:cs="Verdana"/>
          <w:sz w:val="20"/>
          <w:szCs w:val="20"/>
          <w:lang w:val="en-US"/>
        </w:rPr>
        <w:t>s</w:t>
      </w:r>
      <w:r w:rsidR="00772683">
        <w:rPr>
          <w:rFonts w:ascii="Verdana" w:hAnsi="Verdana" w:cs="Verdana"/>
          <w:sz w:val="20"/>
          <w:szCs w:val="20"/>
          <w:lang w:val="en-US"/>
        </w:rPr>
        <w:t xml:space="preserve"> (NST)</w:t>
      </w:r>
      <w:r w:rsidR="00330500">
        <w:rPr>
          <w:rFonts w:ascii="Verdana" w:hAnsi="Verdana" w:cs="Verdana"/>
          <w:sz w:val="20"/>
          <w:szCs w:val="20"/>
          <w:lang w:val="en-US"/>
        </w:rPr>
        <w:t xml:space="preserve">. </w:t>
      </w:r>
      <w:r>
        <w:rPr>
          <w:rFonts w:ascii="Verdana" w:hAnsi="Verdana" w:cs="Verdana"/>
          <w:sz w:val="20"/>
          <w:szCs w:val="20"/>
          <w:lang w:val="en-US"/>
        </w:rPr>
        <w:t xml:space="preserve"> </w:t>
      </w:r>
      <w:r w:rsidR="00330500">
        <w:rPr>
          <w:rFonts w:ascii="Verdana" w:hAnsi="Verdana" w:cs="Verdana"/>
          <w:sz w:val="20"/>
          <w:szCs w:val="20"/>
          <w:lang w:val="en-US"/>
        </w:rPr>
        <w:t>The countries that distribute AWS data are: Argentina, Brazil, Chile and Colombia.</w:t>
      </w:r>
    </w:p>
    <w:p w:rsidR="00330500" w:rsidRDefault="00330500" w:rsidP="00330500">
      <w:pPr>
        <w:jc w:val="both"/>
        <w:rPr>
          <w:rFonts w:ascii="Verdana" w:hAnsi="Verdana" w:cs="Verdana"/>
          <w:sz w:val="20"/>
          <w:szCs w:val="20"/>
        </w:rPr>
      </w:pPr>
    </w:p>
    <w:p w:rsidR="00330500" w:rsidRDefault="00330500" w:rsidP="00330500">
      <w:pPr>
        <w:jc w:val="both"/>
        <w:rPr>
          <w:rFonts w:cs="Times New Roman"/>
        </w:rPr>
      </w:pPr>
      <w:r>
        <w:rPr>
          <w:rFonts w:ascii="Verdana" w:hAnsi="Verdana" w:cs="Verdana"/>
          <w:sz w:val="20"/>
          <w:szCs w:val="20"/>
        </w:rPr>
        <w:t>Colombia generate</w:t>
      </w:r>
      <w:r w:rsidR="00934FF7">
        <w:rPr>
          <w:rFonts w:ascii="Verdana" w:hAnsi="Verdana" w:cs="Verdana"/>
          <w:sz w:val="20"/>
          <w:szCs w:val="20"/>
        </w:rPr>
        <w:t>s</w:t>
      </w:r>
      <w:r>
        <w:rPr>
          <w:rFonts w:ascii="Verdana" w:hAnsi="Verdana" w:cs="Verdana"/>
          <w:sz w:val="20"/>
          <w:szCs w:val="20"/>
        </w:rPr>
        <w:t xml:space="preserve"> BUFR bulletin</w:t>
      </w:r>
      <w:r w:rsidR="00934FF7">
        <w:rPr>
          <w:rFonts w:ascii="Verdana" w:hAnsi="Verdana" w:cs="Verdana"/>
          <w:sz w:val="20"/>
          <w:szCs w:val="20"/>
        </w:rPr>
        <w:t>s</w:t>
      </w:r>
      <w:r>
        <w:rPr>
          <w:rFonts w:ascii="Verdana" w:hAnsi="Verdana" w:cs="Verdana"/>
          <w:sz w:val="20"/>
          <w:szCs w:val="20"/>
        </w:rPr>
        <w:t xml:space="preserve"> from AWS</w:t>
      </w:r>
      <w:r w:rsidR="003B3834">
        <w:rPr>
          <w:rFonts w:ascii="Verdana" w:hAnsi="Verdana" w:cs="Verdana"/>
          <w:sz w:val="20"/>
          <w:szCs w:val="20"/>
        </w:rPr>
        <w:t>,</w:t>
      </w:r>
      <w:r>
        <w:rPr>
          <w:rFonts w:ascii="Verdana" w:hAnsi="Verdana" w:cs="Verdana"/>
          <w:sz w:val="20"/>
          <w:szCs w:val="20"/>
        </w:rPr>
        <w:t xml:space="preserve"> using the originating cent</w:t>
      </w:r>
      <w:r w:rsidR="00934FF7">
        <w:rPr>
          <w:rFonts w:ascii="Verdana" w:hAnsi="Verdana" w:cs="Verdana"/>
          <w:sz w:val="20"/>
          <w:szCs w:val="20"/>
        </w:rPr>
        <w:t>r</w:t>
      </w:r>
      <w:r>
        <w:rPr>
          <w:rFonts w:ascii="Verdana" w:hAnsi="Verdana" w:cs="Verdana"/>
          <w:sz w:val="20"/>
          <w:szCs w:val="20"/>
        </w:rPr>
        <w:t>e code 54</w:t>
      </w:r>
      <w:r w:rsidR="0094323D">
        <w:rPr>
          <w:rFonts w:ascii="Verdana" w:hAnsi="Verdana" w:cs="Verdana"/>
          <w:sz w:val="20"/>
          <w:szCs w:val="20"/>
        </w:rPr>
        <w:t xml:space="preserve"> (Montreal RSMC)</w:t>
      </w:r>
      <w:r>
        <w:rPr>
          <w:rFonts w:ascii="Verdana" w:hAnsi="Verdana" w:cs="Verdana"/>
          <w:sz w:val="20"/>
          <w:szCs w:val="20"/>
        </w:rPr>
        <w:t>.</w:t>
      </w:r>
    </w:p>
    <w:p w:rsidR="00330500" w:rsidRDefault="00330500" w:rsidP="00330500">
      <w:pPr>
        <w:jc w:val="both"/>
        <w:rPr>
          <w:rFonts w:ascii="Verdana" w:hAnsi="Verdana" w:cs="Verdana"/>
          <w:sz w:val="20"/>
          <w:szCs w:val="20"/>
        </w:rPr>
      </w:pPr>
    </w:p>
    <w:p w:rsidR="00330500" w:rsidRDefault="00330500" w:rsidP="00330500">
      <w:pPr>
        <w:jc w:val="both"/>
        <w:rPr>
          <w:rFonts w:cs="Times New Roman"/>
        </w:rPr>
      </w:pPr>
      <w:r>
        <w:rPr>
          <w:rFonts w:ascii="Verdana" w:hAnsi="Verdana" w:cs="Verdana"/>
          <w:sz w:val="20"/>
          <w:szCs w:val="20"/>
        </w:rPr>
        <w:lastRenderedPageBreak/>
        <w:t>Chile do</w:t>
      </w:r>
      <w:r w:rsidR="00934FF7">
        <w:rPr>
          <w:rFonts w:ascii="Verdana" w:hAnsi="Verdana" w:cs="Verdana"/>
          <w:sz w:val="20"/>
          <w:szCs w:val="20"/>
        </w:rPr>
        <w:t>es</w:t>
      </w:r>
      <w:r>
        <w:rPr>
          <w:rFonts w:ascii="Verdana" w:hAnsi="Verdana" w:cs="Verdana"/>
          <w:sz w:val="20"/>
          <w:szCs w:val="20"/>
        </w:rPr>
        <w:t xml:space="preserve"> not report TAC bulletins anymore</w:t>
      </w:r>
      <w:r w:rsidR="00934FF7">
        <w:rPr>
          <w:rFonts w:ascii="Verdana" w:hAnsi="Verdana" w:cs="Verdana"/>
          <w:sz w:val="20"/>
          <w:szCs w:val="20"/>
        </w:rPr>
        <w:t xml:space="preserve"> and </w:t>
      </w:r>
      <w:r>
        <w:rPr>
          <w:rFonts w:ascii="Verdana" w:hAnsi="Verdana" w:cs="Verdana"/>
          <w:sz w:val="20"/>
          <w:szCs w:val="20"/>
        </w:rPr>
        <w:t>report BUFR bulletins from surface weather station</w:t>
      </w:r>
      <w:r w:rsidR="003B3834">
        <w:rPr>
          <w:rFonts w:ascii="Verdana" w:hAnsi="Verdana" w:cs="Verdana"/>
          <w:sz w:val="20"/>
          <w:szCs w:val="20"/>
        </w:rPr>
        <w:t>s</w:t>
      </w:r>
      <w:r w:rsidR="00E55B6B">
        <w:rPr>
          <w:rFonts w:ascii="Verdana" w:hAnsi="Verdana" w:cs="Verdana"/>
          <w:sz w:val="20"/>
          <w:szCs w:val="20"/>
        </w:rPr>
        <w:t xml:space="preserve"> (SWS)</w:t>
      </w:r>
      <w:r w:rsidR="00934FF7">
        <w:rPr>
          <w:rFonts w:ascii="Verdana" w:hAnsi="Verdana" w:cs="Verdana"/>
          <w:sz w:val="20"/>
          <w:szCs w:val="20"/>
        </w:rPr>
        <w:t>.</w:t>
      </w:r>
    </w:p>
    <w:p w:rsidR="00330500" w:rsidRDefault="00330500" w:rsidP="00330500">
      <w:pPr>
        <w:jc w:val="both"/>
        <w:rPr>
          <w:rFonts w:ascii="Verdana" w:hAnsi="Verdana" w:cs="Verdana"/>
          <w:sz w:val="20"/>
          <w:szCs w:val="20"/>
        </w:rPr>
      </w:pPr>
    </w:p>
    <w:p w:rsidR="00330500" w:rsidRDefault="00330500" w:rsidP="00330500">
      <w:pPr>
        <w:jc w:val="both"/>
        <w:rPr>
          <w:rFonts w:cs="Times New Roman"/>
        </w:rPr>
      </w:pPr>
      <w:r>
        <w:rPr>
          <w:rFonts w:ascii="Verdana" w:hAnsi="Verdana" w:cs="Verdana"/>
          <w:sz w:val="20"/>
          <w:szCs w:val="20"/>
        </w:rPr>
        <w:t xml:space="preserve">Argentina, Brazil, Chile and Peru are also reporting BUFR bulletins from </w:t>
      </w:r>
      <w:r w:rsidR="003B3834">
        <w:rPr>
          <w:rFonts w:ascii="Verdana" w:hAnsi="Verdana" w:cs="Verdana"/>
          <w:sz w:val="20"/>
          <w:szCs w:val="20"/>
        </w:rPr>
        <w:t>surface weather stations</w:t>
      </w:r>
      <w:r>
        <w:rPr>
          <w:rFonts w:ascii="Verdana" w:hAnsi="Verdana" w:cs="Verdana"/>
          <w:sz w:val="20"/>
          <w:szCs w:val="20"/>
        </w:rPr>
        <w:t>, but they are reporting the same information in TAC (SYNOP).</w:t>
      </w:r>
    </w:p>
    <w:p w:rsidR="00330500" w:rsidRDefault="00330500" w:rsidP="00330500">
      <w:pPr>
        <w:jc w:val="both"/>
        <w:rPr>
          <w:rFonts w:ascii="Verdana" w:hAnsi="Verdana" w:cs="Verdana"/>
          <w:sz w:val="20"/>
          <w:szCs w:val="20"/>
        </w:rPr>
      </w:pPr>
    </w:p>
    <w:p w:rsidR="00330500" w:rsidRDefault="00330500" w:rsidP="00330500">
      <w:pPr>
        <w:jc w:val="both"/>
        <w:rPr>
          <w:rFonts w:cs="Times New Roman"/>
        </w:rPr>
      </w:pPr>
      <w:r>
        <w:rPr>
          <w:rFonts w:ascii="Verdana" w:hAnsi="Verdana" w:cs="Verdana"/>
          <w:sz w:val="20"/>
          <w:szCs w:val="20"/>
        </w:rPr>
        <w:t xml:space="preserve">GISC Brasilia and DCPC Buenos Aires </w:t>
      </w:r>
      <w:r w:rsidR="003B3834">
        <w:rPr>
          <w:rFonts w:ascii="Verdana" w:hAnsi="Verdana" w:cs="Verdana"/>
          <w:sz w:val="20"/>
          <w:szCs w:val="20"/>
        </w:rPr>
        <w:t xml:space="preserve">are </w:t>
      </w:r>
      <w:r>
        <w:rPr>
          <w:rFonts w:ascii="Verdana" w:hAnsi="Verdana" w:cs="Verdana"/>
          <w:sz w:val="20"/>
          <w:szCs w:val="20"/>
        </w:rPr>
        <w:t>still</w:t>
      </w:r>
      <w:r w:rsidR="003B3834">
        <w:rPr>
          <w:rFonts w:ascii="Verdana" w:hAnsi="Verdana" w:cs="Verdana"/>
          <w:sz w:val="20"/>
          <w:szCs w:val="20"/>
        </w:rPr>
        <w:t xml:space="preserve"> </w:t>
      </w:r>
      <w:r>
        <w:rPr>
          <w:rFonts w:ascii="Verdana" w:hAnsi="Verdana" w:cs="Verdana"/>
          <w:sz w:val="20"/>
          <w:szCs w:val="20"/>
        </w:rPr>
        <w:t xml:space="preserve">converting TAC bulletins into BUFR for those centres </w:t>
      </w:r>
      <w:r w:rsidR="003B3834">
        <w:rPr>
          <w:rFonts w:ascii="Verdana" w:hAnsi="Verdana" w:cs="Verdana"/>
          <w:sz w:val="20"/>
          <w:szCs w:val="20"/>
        </w:rPr>
        <w:t xml:space="preserve">not capable of </w:t>
      </w:r>
      <w:r>
        <w:rPr>
          <w:rFonts w:ascii="Verdana" w:hAnsi="Verdana" w:cs="Verdana"/>
          <w:sz w:val="20"/>
          <w:szCs w:val="20"/>
        </w:rPr>
        <w:t>complet</w:t>
      </w:r>
      <w:r w:rsidR="003B3834">
        <w:rPr>
          <w:rFonts w:ascii="Verdana" w:hAnsi="Verdana" w:cs="Verdana"/>
          <w:sz w:val="20"/>
          <w:szCs w:val="20"/>
        </w:rPr>
        <w:t xml:space="preserve">ing </w:t>
      </w:r>
      <w:r>
        <w:rPr>
          <w:rFonts w:ascii="Verdana" w:hAnsi="Verdana" w:cs="Verdana"/>
          <w:sz w:val="20"/>
          <w:szCs w:val="20"/>
        </w:rPr>
        <w:t xml:space="preserve">their migration.  GISC Brasilia </w:t>
      </w:r>
      <w:r w:rsidR="00E55B6B">
        <w:rPr>
          <w:rFonts w:ascii="Verdana" w:hAnsi="Verdana" w:cs="Verdana"/>
          <w:sz w:val="20"/>
          <w:szCs w:val="20"/>
        </w:rPr>
        <w:t>is</w:t>
      </w:r>
      <w:r>
        <w:rPr>
          <w:rFonts w:ascii="Verdana" w:hAnsi="Verdana" w:cs="Verdana"/>
          <w:sz w:val="20"/>
          <w:szCs w:val="20"/>
        </w:rPr>
        <w:t xml:space="preserve"> converting data for Equator, Uruguay </w:t>
      </w:r>
      <w:r w:rsidR="003B3834">
        <w:rPr>
          <w:rFonts w:ascii="Verdana" w:hAnsi="Verdana" w:cs="Verdana"/>
          <w:sz w:val="20"/>
          <w:szCs w:val="20"/>
        </w:rPr>
        <w:t>and</w:t>
      </w:r>
      <w:r>
        <w:rPr>
          <w:rFonts w:ascii="Verdana" w:hAnsi="Verdana" w:cs="Verdana"/>
          <w:sz w:val="20"/>
          <w:szCs w:val="20"/>
        </w:rPr>
        <w:t xml:space="preserve"> Colombia</w:t>
      </w:r>
      <w:r w:rsidR="003B3834">
        <w:rPr>
          <w:rFonts w:ascii="Verdana" w:hAnsi="Verdana" w:cs="Verdana"/>
          <w:sz w:val="20"/>
          <w:szCs w:val="20"/>
        </w:rPr>
        <w:t>,</w:t>
      </w:r>
      <w:r>
        <w:rPr>
          <w:rFonts w:ascii="Verdana" w:hAnsi="Verdana" w:cs="Verdana"/>
          <w:sz w:val="20"/>
          <w:szCs w:val="20"/>
        </w:rPr>
        <w:t xml:space="preserve"> while </w:t>
      </w:r>
      <w:r w:rsidR="00E55B6B">
        <w:rPr>
          <w:rFonts w:ascii="Verdana" w:hAnsi="Verdana" w:cs="Verdana"/>
          <w:sz w:val="20"/>
          <w:szCs w:val="20"/>
        </w:rPr>
        <w:t xml:space="preserve">DCPC </w:t>
      </w:r>
      <w:r>
        <w:rPr>
          <w:rFonts w:ascii="Verdana" w:hAnsi="Verdana" w:cs="Verdana"/>
          <w:sz w:val="20"/>
          <w:szCs w:val="20"/>
        </w:rPr>
        <w:t xml:space="preserve">Buenos Aires </w:t>
      </w:r>
      <w:r w:rsidR="00E55B6B">
        <w:rPr>
          <w:rFonts w:ascii="Verdana" w:hAnsi="Verdana" w:cs="Verdana"/>
          <w:sz w:val="20"/>
          <w:szCs w:val="20"/>
        </w:rPr>
        <w:t>is</w:t>
      </w:r>
      <w:r>
        <w:rPr>
          <w:rFonts w:ascii="Verdana" w:hAnsi="Verdana" w:cs="Verdana"/>
          <w:sz w:val="20"/>
          <w:szCs w:val="20"/>
        </w:rPr>
        <w:t xml:space="preserve"> </w:t>
      </w:r>
      <w:r w:rsidR="003B3834">
        <w:rPr>
          <w:rFonts w:ascii="Verdana" w:hAnsi="Verdana" w:cs="Verdana"/>
          <w:sz w:val="20"/>
          <w:szCs w:val="20"/>
        </w:rPr>
        <w:t>for Paraguay and Peru.</w:t>
      </w:r>
    </w:p>
    <w:p w:rsidR="00330500" w:rsidRDefault="00330500" w:rsidP="00330500">
      <w:pPr>
        <w:jc w:val="both"/>
        <w:rPr>
          <w:rFonts w:ascii="Verdana" w:hAnsi="Verdana" w:cs="Verdana"/>
          <w:sz w:val="20"/>
          <w:szCs w:val="20"/>
          <w:lang w:val="en-US"/>
        </w:rPr>
      </w:pPr>
    </w:p>
    <w:p w:rsidR="00330500" w:rsidRDefault="00330500" w:rsidP="00330500">
      <w:pPr>
        <w:jc w:val="both"/>
        <w:rPr>
          <w:rFonts w:cs="Times New Roman"/>
        </w:rPr>
      </w:pPr>
      <w:r>
        <w:rPr>
          <w:rFonts w:ascii="Verdana" w:hAnsi="Verdana" w:cs="Verdana"/>
          <w:sz w:val="20"/>
          <w:szCs w:val="20"/>
        </w:rPr>
        <w:t>It is important to note that Peru is alre</w:t>
      </w:r>
      <w:r w:rsidR="003B3834">
        <w:rPr>
          <w:rFonts w:ascii="Verdana" w:hAnsi="Verdana" w:cs="Verdana"/>
          <w:sz w:val="20"/>
          <w:szCs w:val="20"/>
        </w:rPr>
        <w:t>a</w:t>
      </w:r>
      <w:r>
        <w:rPr>
          <w:rFonts w:ascii="Verdana" w:hAnsi="Verdana" w:cs="Verdana"/>
          <w:sz w:val="20"/>
          <w:szCs w:val="20"/>
        </w:rPr>
        <w:t>dy generat</w:t>
      </w:r>
      <w:r w:rsidR="003B3834">
        <w:rPr>
          <w:rFonts w:ascii="Verdana" w:hAnsi="Verdana" w:cs="Verdana"/>
          <w:sz w:val="20"/>
          <w:szCs w:val="20"/>
        </w:rPr>
        <w:t>ing</w:t>
      </w:r>
      <w:r>
        <w:rPr>
          <w:rFonts w:ascii="Verdana" w:hAnsi="Verdana" w:cs="Verdana"/>
          <w:sz w:val="20"/>
          <w:szCs w:val="20"/>
        </w:rPr>
        <w:t xml:space="preserve"> BUFR bulletins from their surface station</w:t>
      </w:r>
      <w:r w:rsidR="003B3834">
        <w:rPr>
          <w:rFonts w:ascii="Verdana" w:hAnsi="Verdana" w:cs="Verdana"/>
          <w:sz w:val="20"/>
          <w:szCs w:val="20"/>
        </w:rPr>
        <w:t>s</w:t>
      </w:r>
      <w:r>
        <w:rPr>
          <w:rFonts w:ascii="Verdana" w:hAnsi="Verdana" w:cs="Verdana"/>
          <w:sz w:val="20"/>
          <w:szCs w:val="20"/>
        </w:rPr>
        <w:t xml:space="preserve">. </w:t>
      </w:r>
      <w:r w:rsidR="003B3834">
        <w:rPr>
          <w:rFonts w:ascii="Verdana" w:hAnsi="Verdana" w:cs="Verdana"/>
          <w:sz w:val="20"/>
          <w:szCs w:val="20"/>
        </w:rPr>
        <w:t xml:space="preserve"> </w:t>
      </w:r>
      <w:r>
        <w:rPr>
          <w:rFonts w:ascii="Verdana" w:hAnsi="Verdana" w:cs="Verdana"/>
          <w:sz w:val="20"/>
          <w:szCs w:val="20"/>
        </w:rPr>
        <w:t>So</w:t>
      </w:r>
      <w:r w:rsidR="003B3834">
        <w:rPr>
          <w:rFonts w:ascii="Verdana" w:hAnsi="Verdana" w:cs="Verdana"/>
          <w:sz w:val="20"/>
          <w:szCs w:val="20"/>
        </w:rPr>
        <w:t>,</w:t>
      </w:r>
      <w:r>
        <w:rPr>
          <w:rFonts w:ascii="Verdana" w:hAnsi="Verdana" w:cs="Verdana"/>
          <w:sz w:val="20"/>
          <w:szCs w:val="20"/>
        </w:rPr>
        <w:t xml:space="preserve"> part of data in GTS under telecommunication header “</w:t>
      </w:r>
      <w:proofErr w:type="spellStart"/>
      <w:r>
        <w:rPr>
          <w:rFonts w:ascii="Verdana" w:hAnsi="Verdana" w:cs="Verdana"/>
          <w:sz w:val="20"/>
          <w:szCs w:val="20"/>
        </w:rPr>
        <w:t>ISMIii</w:t>
      </w:r>
      <w:proofErr w:type="spellEnd"/>
      <w:r w:rsidR="003B3834">
        <w:rPr>
          <w:rFonts w:ascii="Verdana" w:hAnsi="Verdana" w:cs="Verdana"/>
          <w:sz w:val="20"/>
          <w:szCs w:val="20"/>
        </w:rPr>
        <w:t xml:space="preserve"> </w:t>
      </w:r>
      <w:r>
        <w:rPr>
          <w:rFonts w:ascii="Verdana" w:hAnsi="Verdana" w:cs="Verdana"/>
          <w:sz w:val="20"/>
          <w:szCs w:val="20"/>
        </w:rPr>
        <w:t>SPIM” have been generated by cent</w:t>
      </w:r>
      <w:r w:rsidR="003B3834">
        <w:rPr>
          <w:rFonts w:ascii="Verdana" w:hAnsi="Verdana" w:cs="Verdana"/>
          <w:sz w:val="20"/>
          <w:szCs w:val="20"/>
        </w:rPr>
        <w:t>r</w:t>
      </w:r>
      <w:r>
        <w:rPr>
          <w:rFonts w:ascii="Verdana" w:hAnsi="Verdana" w:cs="Verdana"/>
          <w:sz w:val="20"/>
          <w:szCs w:val="20"/>
        </w:rPr>
        <w:t>e 49 – Peru NMC and other part by cent</w:t>
      </w:r>
      <w:r w:rsidR="003B3834">
        <w:rPr>
          <w:rFonts w:ascii="Verdana" w:hAnsi="Verdana" w:cs="Verdana"/>
          <w:sz w:val="20"/>
          <w:szCs w:val="20"/>
        </w:rPr>
        <w:t>re</w:t>
      </w:r>
      <w:r>
        <w:rPr>
          <w:rFonts w:ascii="Verdana" w:hAnsi="Verdana" w:cs="Verdana"/>
          <w:sz w:val="20"/>
          <w:szCs w:val="20"/>
        </w:rPr>
        <w:t xml:space="preserve"> 41 Buenos Aires (RSMC/RAFC</w:t>
      </w:r>
      <w:r w:rsidR="003B3834">
        <w:rPr>
          <w:rFonts w:ascii="Verdana" w:hAnsi="Verdana" w:cs="Verdana"/>
          <w:sz w:val="20"/>
          <w:szCs w:val="20"/>
        </w:rPr>
        <w:t>), according to the information</w:t>
      </w:r>
      <w:r>
        <w:rPr>
          <w:rFonts w:ascii="Verdana" w:hAnsi="Verdana" w:cs="Verdana"/>
          <w:sz w:val="20"/>
          <w:szCs w:val="20"/>
        </w:rPr>
        <w:t xml:space="preserve"> observed in the </w:t>
      </w:r>
      <w:r w:rsidR="003B3834">
        <w:rPr>
          <w:rFonts w:ascii="Verdana" w:hAnsi="Verdana" w:cs="Verdana"/>
          <w:sz w:val="20"/>
          <w:szCs w:val="20"/>
        </w:rPr>
        <w:t>S</w:t>
      </w:r>
      <w:r>
        <w:rPr>
          <w:rFonts w:ascii="Verdana" w:hAnsi="Verdana" w:cs="Verdana"/>
          <w:sz w:val="20"/>
          <w:szCs w:val="20"/>
        </w:rPr>
        <w:t>ection 1 of respective</w:t>
      </w:r>
      <w:r w:rsidR="003B3834">
        <w:rPr>
          <w:rFonts w:ascii="Verdana" w:hAnsi="Verdana" w:cs="Verdana"/>
          <w:sz w:val="20"/>
          <w:szCs w:val="20"/>
        </w:rPr>
        <w:t xml:space="preserve"> BUFR bulletins.</w:t>
      </w:r>
    </w:p>
    <w:p w:rsidR="00330500" w:rsidRDefault="00330500" w:rsidP="00330500">
      <w:pPr>
        <w:jc w:val="both"/>
        <w:rPr>
          <w:rFonts w:ascii="Verdana" w:hAnsi="Verdana" w:cs="Verdana"/>
          <w:sz w:val="20"/>
          <w:szCs w:val="20"/>
        </w:rPr>
      </w:pPr>
    </w:p>
    <w:p w:rsidR="00330500" w:rsidRPr="004E6B19" w:rsidRDefault="00E55B6B" w:rsidP="00330500">
      <w:pPr>
        <w:jc w:val="both"/>
        <w:rPr>
          <w:rFonts w:cs="Times New Roman"/>
        </w:rPr>
      </w:pPr>
      <w:r w:rsidRPr="004E6B19">
        <w:rPr>
          <w:rFonts w:ascii="Verdana" w:hAnsi="Verdana" w:cs="Verdana"/>
          <w:b/>
          <w:bCs/>
          <w:sz w:val="20"/>
          <w:szCs w:val="20"/>
        </w:rPr>
        <w:t>Evaluation of the surface data</w:t>
      </w:r>
    </w:p>
    <w:p w:rsidR="00330500" w:rsidRDefault="00330500" w:rsidP="00330500">
      <w:pPr>
        <w:jc w:val="both"/>
        <w:rPr>
          <w:rFonts w:cs="Times New Roman"/>
        </w:rPr>
      </w:pPr>
      <w:r>
        <w:rPr>
          <w:rFonts w:ascii="Verdana" w:hAnsi="Verdana" w:cs="Verdana"/>
          <w:sz w:val="20"/>
          <w:szCs w:val="20"/>
          <w:lang w:val="en-US"/>
        </w:rPr>
        <w:t xml:space="preserve">Table 1 shows the </w:t>
      </w:r>
      <w:r w:rsidR="00E55B6B">
        <w:rPr>
          <w:rFonts w:ascii="Verdana" w:hAnsi="Verdana" w:cs="Verdana"/>
          <w:sz w:val="20"/>
          <w:szCs w:val="20"/>
          <w:lang w:val="en-US"/>
        </w:rPr>
        <w:t>GTS</w:t>
      </w:r>
      <w:r>
        <w:rPr>
          <w:rFonts w:ascii="Verdana" w:hAnsi="Verdana" w:cs="Verdana"/>
          <w:sz w:val="20"/>
          <w:szCs w:val="20"/>
          <w:lang w:val="en-US"/>
        </w:rPr>
        <w:t xml:space="preserve"> head</w:t>
      </w:r>
      <w:r w:rsidR="00E55B6B">
        <w:rPr>
          <w:rFonts w:ascii="Verdana" w:hAnsi="Verdana" w:cs="Verdana"/>
          <w:sz w:val="20"/>
          <w:szCs w:val="20"/>
          <w:lang w:val="en-US"/>
        </w:rPr>
        <w:t>ings</w:t>
      </w:r>
      <w:r>
        <w:rPr>
          <w:rFonts w:ascii="Verdana" w:hAnsi="Verdana" w:cs="Verdana"/>
          <w:sz w:val="20"/>
          <w:szCs w:val="20"/>
          <w:lang w:val="en-US"/>
        </w:rPr>
        <w:t xml:space="preserve"> used to distribute surface data in BUFR in </w:t>
      </w:r>
      <w:r w:rsidR="003B3834">
        <w:rPr>
          <w:rFonts w:ascii="Verdana" w:hAnsi="Verdana" w:cs="Verdana"/>
          <w:sz w:val="20"/>
          <w:szCs w:val="20"/>
          <w:lang w:val="en-US"/>
        </w:rPr>
        <w:t>R</w:t>
      </w:r>
      <w:r>
        <w:rPr>
          <w:rFonts w:ascii="Verdana" w:hAnsi="Verdana" w:cs="Verdana"/>
          <w:sz w:val="20"/>
          <w:szCs w:val="20"/>
          <w:lang w:val="en-US"/>
        </w:rPr>
        <w:t xml:space="preserve">egion </w:t>
      </w:r>
      <w:r w:rsidR="003B3834">
        <w:rPr>
          <w:rFonts w:ascii="Verdana" w:hAnsi="Verdana" w:cs="Verdana"/>
          <w:sz w:val="20"/>
          <w:szCs w:val="20"/>
          <w:lang w:val="en-US"/>
        </w:rPr>
        <w:t>III</w:t>
      </w:r>
      <w:r>
        <w:rPr>
          <w:rFonts w:ascii="Verdana" w:hAnsi="Verdana" w:cs="Verdana"/>
          <w:sz w:val="20"/>
          <w:szCs w:val="20"/>
          <w:lang w:val="en-US"/>
        </w:rPr>
        <w:t>.</w:t>
      </w:r>
    </w:p>
    <w:p w:rsidR="00A0014F" w:rsidRDefault="00A0014F" w:rsidP="00330500">
      <w:pPr>
        <w:jc w:val="both"/>
      </w:pPr>
    </w:p>
    <w:p w:rsidR="00330500" w:rsidRDefault="00330500" w:rsidP="00A0014F">
      <w:pPr>
        <w:widowControl w:val="0"/>
        <w:jc w:val="both"/>
      </w:pPr>
      <w:r>
        <w:rPr>
          <w:rFonts w:ascii="Verdana" w:hAnsi="Verdana" w:cs="Verdana"/>
          <w:sz w:val="20"/>
          <w:szCs w:val="20"/>
        </w:rPr>
        <w:t xml:space="preserve">Table 1 - Monitoring resume of BUFR bulletins of surface data available in region III by Abbreviation Heading,  Generator Centre and Time </w:t>
      </w:r>
    </w:p>
    <w:tbl>
      <w:tblPr>
        <w:tblW w:w="0" w:type="auto"/>
        <w:tblInd w:w="40" w:type="dxa"/>
        <w:tblLayout w:type="fixed"/>
        <w:tblCellMar>
          <w:top w:w="55" w:type="dxa"/>
          <w:left w:w="51" w:type="dxa"/>
          <w:bottom w:w="55" w:type="dxa"/>
          <w:right w:w="55" w:type="dxa"/>
        </w:tblCellMar>
        <w:tblLook w:val="04A0" w:firstRow="1" w:lastRow="0" w:firstColumn="1" w:lastColumn="0" w:noHBand="0" w:noVBand="1"/>
      </w:tblPr>
      <w:tblGrid>
        <w:gridCol w:w="3570"/>
        <w:gridCol w:w="2160"/>
        <w:gridCol w:w="3000"/>
        <w:gridCol w:w="935"/>
      </w:tblGrid>
      <w:tr w:rsidR="00330500" w:rsidRPr="00772683" w:rsidTr="00330500">
        <w:tc>
          <w:tcPr>
            <w:tcW w:w="3570" w:type="dxa"/>
            <w:tcBorders>
              <w:top w:val="single" w:sz="2" w:space="0" w:color="000001"/>
              <w:left w:val="single" w:sz="2" w:space="0" w:color="000001"/>
              <w:bottom w:val="single" w:sz="2" w:space="0" w:color="000001"/>
              <w:right w:val="nil"/>
            </w:tcBorders>
            <w:shd w:val="clear" w:color="auto" w:fill="FFFFFF"/>
          </w:tcPr>
          <w:p w:rsidR="00330500" w:rsidRPr="00772683" w:rsidRDefault="00330500" w:rsidP="00772683">
            <w:pPr>
              <w:pStyle w:val="Contedodatabela"/>
              <w:snapToGrid w:val="0"/>
              <w:rPr>
                <w:rFonts w:ascii="Verdana" w:hAnsi="Verdana"/>
                <w:sz w:val="18"/>
                <w:szCs w:val="18"/>
              </w:rPr>
            </w:pPr>
          </w:p>
        </w:tc>
        <w:tc>
          <w:tcPr>
            <w:tcW w:w="2160" w:type="dxa"/>
            <w:tcBorders>
              <w:top w:val="single" w:sz="2" w:space="0" w:color="000001"/>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T</w:t>
            </w:r>
            <w:r w:rsidRPr="00772683">
              <w:rPr>
                <w:rFonts w:ascii="Verdana" w:hAnsi="Verdana"/>
                <w:sz w:val="18"/>
                <w:szCs w:val="18"/>
                <w:vertAlign w:val="subscript"/>
              </w:rPr>
              <w:t>1</w:t>
            </w:r>
            <w:r w:rsidRPr="00772683">
              <w:rPr>
                <w:rFonts w:ascii="Verdana" w:hAnsi="Verdana"/>
                <w:sz w:val="18"/>
                <w:szCs w:val="18"/>
              </w:rPr>
              <w:t>T</w:t>
            </w:r>
            <w:r w:rsidRPr="00772683">
              <w:rPr>
                <w:rFonts w:ascii="Verdana" w:hAnsi="Verdana"/>
                <w:sz w:val="18"/>
                <w:szCs w:val="18"/>
                <w:vertAlign w:val="subscript"/>
              </w:rPr>
              <w:t>2</w:t>
            </w:r>
            <w:r w:rsidRPr="00772683">
              <w:rPr>
                <w:rFonts w:ascii="Verdana" w:hAnsi="Verdana"/>
                <w:sz w:val="18"/>
                <w:szCs w:val="18"/>
              </w:rPr>
              <w:t>A</w:t>
            </w:r>
            <w:r w:rsidRPr="00772683">
              <w:rPr>
                <w:rFonts w:ascii="Verdana" w:hAnsi="Verdana"/>
                <w:sz w:val="18"/>
                <w:szCs w:val="18"/>
                <w:vertAlign w:val="subscript"/>
              </w:rPr>
              <w:t>1</w:t>
            </w:r>
            <w:r w:rsidRPr="00772683">
              <w:rPr>
                <w:rFonts w:ascii="Verdana" w:hAnsi="Verdana"/>
                <w:sz w:val="18"/>
                <w:szCs w:val="18"/>
              </w:rPr>
              <w:t>A</w:t>
            </w:r>
            <w:r w:rsidRPr="00772683">
              <w:rPr>
                <w:rFonts w:ascii="Verdana" w:hAnsi="Verdana"/>
                <w:sz w:val="18"/>
                <w:szCs w:val="18"/>
                <w:vertAlign w:val="subscript"/>
              </w:rPr>
              <w:t>2</w:t>
            </w:r>
          </w:p>
        </w:tc>
        <w:tc>
          <w:tcPr>
            <w:tcW w:w="3000" w:type="dxa"/>
            <w:tcBorders>
              <w:top w:val="single" w:sz="2" w:space="0" w:color="000001"/>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BUFR Generate Centre</w:t>
            </w:r>
          </w:p>
        </w:tc>
        <w:tc>
          <w:tcPr>
            <w:tcW w:w="935" w:type="dxa"/>
            <w:tcBorders>
              <w:top w:val="single" w:sz="2" w:space="0" w:color="000001"/>
              <w:left w:val="single" w:sz="2" w:space="0" w:color="000001"/>
              <w:bottom w:val="single" w:sz="2" w:space="0" w:color="000001"/>
              <w:right w:val="single" w:sz="2" w:space="0" w:color="000001"/>
            </w:tcBorders>
            <w:shd w:val="clear" w:color="auto" w:fill="FFFFFF"/>
          </w:tcPr>
          <w:p w:rsidR="00330500" w:rsidRPr="00772683" w:rsidRDefault="00330500" w:rsidP="00772683">
            <w:pPr>
              <w:pStyle w:val="Contedodatabela"/>
              <w:rPr>
                <w:rFonts w:ascii="Verdana" w:hAnsi="Verdana"/>
                <w:sz w:val="18"/>
                <w:szCs w:val="18"/>
              </w:rPr>
            </w:pPr>
            <w:r w:rsidRPr="00772683">
              <w:rPr>
                <w:rFonts w:ascii="Verdana" w:hAnsi="Verdana"/>
                <w:sz w:val="18"/>
                <w:szCs w:val="18"/>
              </w:rPr>
              <w:t>Time</w:t>
            </w:r>
          </w:p>
          <w:p w:rsidR="00330500" w:rsidRPr="00772683" w:rsidRDefault="00330500" w:rsidP="00772683">
            <w:pPr>
              <w:pStyle w:val="Contedodatabela"/>
              <w:rPr>
                <w:rFonts w:ascii="Verdana" w:hAnsi="Verdana"/>
                <w:sz w:val="18"/>
                <w:szCs w:val="18"/>
              </w:rPr>
            </w:pPr>
          </w:p>
        </w:tc>
      </w:tr>
      <w:tr w:rsidR="00330500" w:rsidRPr="00772683" w:rsidTr="00330500">
        <w:tc>
          <w:tcPr>
            <w:tcW w:w="3570" w:type="dxa"/>
            <w:vMerge w:val="restart"/>
            <w:tcBorders>
              <w:top w:val="nil"/>
              <w:left w:val="single" w:sz="2" w:space="0" w:color="000001"/>
              <w:bottom w:val="single" w:sz="2" w:space="0" w:color="000001"/>
              <w:right w:val="nil"/>
            </w:tcBorders>
            <w:shd w:val="clear" w:color="auto" w:fill="FFFFFF"/>
          </w:tcPr>
          <w:p w:rsidR="00330500" w:rsidRPr="00772683" w:rsidRDefault="00330500" w:rsidP="00772683">
            <w:pPr>
              <w:pStyle w:val="Contedodatabela"/>
              <w:rPr>
                <w:rFonts w:ascii="Verdana" w:hAnsi="Verdana"/>
                <w:sz w:val="18"/>
                <w:szCs w:val="18"/>
              </w:rPr>
            </w:pPr>
            <w:r w:rsidRPr="00772683">
              <w:rPr>
                <w:rFonts w:ascii="Verdana" w:hAnsi="Verdana"/>
                <w:sz w:val="18"/>
                <w:szCs w:val="18"/>
              </w:rPr>
              <w:t>SABM – Buenos Aires - Argentina</w:t>
            </w: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ISII</w:t>
            </w:r>
          </w:p>
        </w:tc>
        <w:tc>
          <w:tcPr>
            <w:tcW w:w="3000" w:type="dxa"/>
            <w:vMerge w:val="restart"/>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41 – Buenos Aires (RSMC)</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NST</w:t>
            </w:r>
          </w:p>
        </w:tc>
      </w:tr>
      <w:tr w:rsidR="00330500" w:rsidRPr="00772683" w:rsidTr="00772683">
        <w:trPr>
          <w:trHeight w:val="200"/>
        </w:trPr>
        <w:tc>
          <w:tcPr>
            <w:tcW w:w="3570" w:type="dxa"/>
            <w:vMerge/>
            <w:tcBorders>
              <w:top w:val="nil"/>
              <w:left w:val="single" w:sz="2" w:space="0" w:color="000001"/>
              <w:bottom w:val="single" w:sz="2" w:space="0" w:color="000001"/>
              <w:right w:val="nil"/>
            </w:tcBorders>
            <w:vAlign w:val="center"/>
            <w:hideMark/>
          </w:tcPr>
          <w:p w:rsidR="00330500" w:rsidRPr="00772683" w:rsidRDefault="00330500" w:rsidP="00772683">
            <w:pPr>
              <w:suppressAutoHyphens w:val="0"/>
              <w:rPr>
                <w:rFonts w:ascii="Verdana" w:hAnsi="Verdana"/>
                <w:color w:val="00000A"/>
                <w:kern w:val="2"/>
                <w:sz w:val="18"/>
                <w:szCs w:val="18"/>
                <w:lang w:eastAsia="en-US"/>
              </w:rPr>
            </w:pP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ISM</w:t>
            </w:r>
          </w:p>
        </w:tc>
        <w:tc>
          <w:tcPr>
            <w:tcW w:w="3000" w:type="dxa"/>
            <w:vMerge/>
            <w:tcBorders>
              <w:top w:val="nil"/>
              <w:left w:val="single" w:sz="2" w:space="0" w:color="000001"/>
              <w:bottom w:val="single" w:sz="2" w:space="0" w:color="000001"/>
              <w:right w:val="nil"/>
            </w:tcBorders>
            <w:vAlign w:val="center"/>
            <w:hideMark/>
          </w:tcPr>
          <w:p w:rsidR="00330500" w:rsidRPr="00772683" w:rsidRDefault="00330500" w:rsidP="00772683">
            <w:pPr>
              <w:suppressAutoHyphens w:val="0"/>
              <w:rPr>
                <w:rFonts w:ascii="Verdana" w:hAnsi="Verdana"/>
                <w:color w:val="00000A"/>
                <w:kern w:val="2"/>
                <w:sz w:val="18"/>
                <w:szCs w:val="18"/>
                <w:lang w:eastAsia="en-US"/>
              </w:rPr>
            </w:pP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MST</w:t>
            </w:r>
          </w:p>
        </w:tc>
      </w:tr>
      <w:tr w:rsidR="00330500" w:rsidRPr="00772683" w:rsidTr="00330500">
        <w:tc>
          <w:tcPr>
            <w:tcW w:w="357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SLLP - Bolivia</w:t>
            </w: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ISMM</w:t>
            </w:r>
          </w:p>
        </w:tc>
        <w:tc>
          <w:tcPr>
            <w:tcW w:w="300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color w:val="9933FF"/>
                <w:sz w:val="18"/>
                <w:szCs w:val="18"/>
              </w:rPr>
              <w:t>41 – Buenos Aires (RSMC)</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MST</w:t>
            </w:r>
          </w:p>
        </w:tc>
      </w:tr>
      <w:tr w:rsidR="00330500" w:rsidRPr="00772683" w:rsidTr="00330500">
        <w:tc>
          <w:tcPr>
            <w:tcW w:w="3570" w:type="dxa"/>
            <w:vMerge w:val="restart"/>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 xml:space="preserve">SBBR Brasilia – Brazil </w:t>
            </w: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ISAI, ISII</w:t>
            </w:r>
          </w:p>
        </w:tc>
        <w:tc>
          <w:tcPr>
            <w:tcW w:w="3000" w:type="dxa"/>
            <w:vMerge w:val="restart"/>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43 – Brasilia(RSMC/RAFC)</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NST</w:t>
            </w:r>
          </w:p>
        </w:tc>
      </w:tr>
      <w:tr w:rsidR="00330500" w:rsidRPr="00772683" w:rsidTr="00330500">
        <w:tc>
          <w:tcPr>
            <w:tcW w:w="3570" w:type="dxa"/>
            <w:vMerge/>
            <w:tcBorders>
              <w:top w:val="nil"/>
              <w:left w:val="single" w:sz="2" w:space="0" w:color="000001"/>
              <w:bottom w:val="single" w:sz="2" w:space="0" w:color="000001"/>
              <w:right w:val="nil"/>
            </w:tcBorders>
            <w:vAlign w:val="center"/>
            <w:hideMark/>
          </w:tcPr>
          <w:p w:rsidR="00330500" w:rsidRPr="00772683" w:rsidRDefault="00330500" w:rsidP="00772683">
            <w:pPr>
              <w:suppressAutoHyphens w:val="0"/>
              <w:rPr>
                <w:rFonts w:ascii="Verdana" w:hAnsi="Verdana"/>
                <w:color w:val="00000A"/>
                <w:kern w:val="2"/>
                <w:sz w:val="18"/>
                <w:szCs w:val="18"/>
                <w:lang w:eastAsia="en-US"/>
              </w:rPr>
            </w:pP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ISME</w:t>
            </w:r>
          </w:p>
        </w:tc>
        <w:tc>
          <w:tcPr>
            <w:tcW w:w="3000" w:type="dxa"/>
            <w:vMerge/>
            <w:tcBorders>
              <w:top w:val="nil"/>
              <w:left w:val="single" w:sz="2" w:space="0" w:color="000001"/>
              <w:bottom w:val="single" w:sz="2" w:space="0" w:color="000001"/>
              <w:right w:val="nil"/>
            </w:tcBorders>
            <w:vAlign w:val="center"/>
            <w:hideMark/>
          </w:tcPr>
          <w:p w:rsidR="00330500" w:rsidRPr="00772683" w:rsidRDefault="00330500" w:rsidP="00772683">
            <w:pPr>
              <w:suppressAutoHyphens w:val="0"/>
              <w:rPr>
                <w:rFonts w:ascii="Verdana" w:hAnsi="Verdana"/>
                <w:color w:val="00000A"/>
                <w:kern w:val="2"/>
                <w:sz w:val="18"/>
                <w:szCs w:val="18"/>
                <w:lang w:eastAsia="en-US"/>
              </w:rPr>
            </w:pP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 xml:space="preserve">MST  </w:t>
            </w:r>
          </w:p>
        </w:tc>
      </w:tr>
      <w:tr w:rsidR="00330500" w:rsidRPr="00772683" w:rsidTr="00330500">
        <w:tc>
          <w:tcPr>
            <w:tcW w:w="357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SCSC - Santiago - Chile</w:t>
            </w: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 xml:space="preserve">ISAI </w:t>
            </w:r>
          </w:p>
        </w:tc>
        <w:tc>
          <w:tcPr>
            <w:tcW w:w="300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45 - Santiago - Chile</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NST</w:t>
            </w:r>
          </w:p>
        </w:tc>
      </w:tr>
      <w:tr w:rsidR="00330500" w:rsidRPr="00772683" w:rsidTr="00772683">
        <w:trPr>
          <w:trHeight w:val="223"/>
        </w:trPr>
        <w:tc>
          <w:tcPr>
            <w:tcW w:w="3570" w:type="dxa"/>
            <w:vMerge w:val="restart"/>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SKBO – Bogota (Colombia)</w:t>
            </w: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ISME</w:t>
            </w:r>
          </w:p>
        </w:tc>
        <w:tc>
          <w:tcPr>
            <w:tcW w:w="300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color w:val="9900FF"/>
                <w:sz w:val="18"/>
                <w:szCs w:val="18"/>
              </w:rPr>
              <w:t>43 - Brasilia (RSMC/RAFC) *</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MST</w:t>
            </w:r>
          </w:p>
        </w:tc>
      </w:tr>
      <w:tr w:rsidR="00330500" w:rsidRPr="00772683" w:rsidTr="00330500">
        <w:tc>
          <w:tcPr>
            <w:tcW w:w="3570" w:type="dxa"/>
            <w:vMerge/>
            <w:tcBorders>
              <w:top w:val="nil"/>
              <w:left w:val="single" w:sz="2" w:space="0" w:color="000001"/>
              <w:bottom w:val="single" w:sz="2" w:space="0" w:color="000001"/>
              <w:right w:val="nil"/>
            </w:tcBorders>
            <w:vAlign w:val="center"/>
            <w:hideMark/>
          </w:tcPr>
          <w:p w:rsidR="00330500" w:rsidRPr="00772683" w:rsidRDefault="00330500" w:rsidP="00772683">
            <w:pPr>
              <w:suppressAutoHyphens w:val="0"/>
              <w:rPr>
                <w:rFonts w:ascii="Verdana" w:hAnsi="Verdana"/>
                <w:color w:val="00000A"/>
                <w:kern w:val="2"/>
                <w:sz w:val="18"/>
                <w:szCs w:val="18"/>
                <w:lang w:eastAsia="en-US"/>
              </w:rPr>
            </w:pP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ISII, ISNI</w:t>
            </w:r>
          </w:p>
          <w:p w:rsidR="00330500" w:rsidRPr="00772683" w:rsidRDefault="00330500" w:rsidP="00772683">
            <w:pPr>
              <w:pStyle w:val="Contedodatabela"/>
              <w:rPr>
                <w:rFonts w:ascii="Verdana" w:hAnsi="Verdana"/>
                <w:sz w:val="18"/>
                <w:szCs w:val="18"/>
              </w:rPr>
            </w:pPr>
            <w:r w:rsidRPr="00772683">
              <w:rPr>
                <w:rFonts w:ascii="Verdana" w:hAnsi="Verdana"/>
                <w:sz w:val="18"/>
                <w:szCs w:val="18"/>
              </w:rPr>
              <w:t>ISMI,ISMX</w:t>
            </w:r>
          </w:p>
        </w:tc>
        <w:tc>
          <w:tcPr>
            <w:tcW w:w="300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54 - Montreal (RSMC) *</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NST</w:t>
            </w:r>
          </w:p>
        </w:tc>
      </w:tr>
      <w:tr w:rsidR="00330500" w:rsidRPr="00772683" w:rsidTr="00772683">
        <w:tc>
          <w:tcPr>
            <w:tcW w:w="3570" w:type="dxa"/>
            <w:tcBorders>
              <w:top w:val="nil"/>
              <w:left w:val="single" w:sz="2" w:space="0" w:color="000001"/>
              <w:bottom w:val="single" w:sz="2" w:space="0" w:color="000001"/>
              <w:right w:val="nil"/>
            </w:tcBorders>
            <w:shd w:val="clear" w:color="auto" w:fill="FFFFFF"/>
          </w:tcPr>
          <w:p w:rsidR="00330500" w:rsidRPr="00772683" w:rsidRDefault="00330500" w:rsidP="00772683">
            <w:pPr>
              <w:pStyle w:val="Contedodatabela"/>
              <w:rPr>
                <w:rFonts w:ascii="Verdana" w:hAnsi="Verdana"/>
                <w:sz w:val="18"/>
                <w:szCs w:val="18"/>
              </w:rPr>
            </w:pPr>
            <w:r w:rsidRPr="00772683">
              <w:rPr>
                <w:rFonts w:ascii="Verdana" w:hAnsi="Verdana"/>
                <w:sz w:val="18"/>
                <w:szCs w:val="18"/>
              </w:rPr>
              <w:t>SEQU – Quito - Ecuador</w:t>
            </w: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color w:val="auto"/>
                <w:sz w:val="18"/>
                <w:szCs w:val="18"/>
              </w:rPr>
              <w:t>ISME</w:t>
            </w:r>
          </w:p>
        </w:tc>
        <w:tc>
          <w:tcPr>
            <w:tcW w:w="300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color w:val="9900FF"/>
                <w:sz w:val="18"/>
                <w:szCs w:val="18"/>
              </w:rPr>
              <w:t xml:space="preserve">43- Brasilia (RSMC/RAFC) </w:t>
            </w:r>
            <w:r w:rsidRPr="00772683">
              <w:rPr>
                <w:rFonts w:ascii="Verdana" w:hAnsi="Verdana"/>
                <w:b/>
                <w:bCs/>
                <w:color w:val="9900FF"/>
                <w:sz w:val="18"/>
                <w:szCs w:val="18"/>
              </w:rPr>
              <w:t xml:space="preserve"> *</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snapToGrid w:val="0"/>
              <w:rPr>
                <w:rFonts w:ascii="Verdana" w:hAnsi="Verdana"/>
                <w:sz w:val="18"/>
                <w:szCs w:val="18"/>
              </w:rPr>
            </w:pPr>
            <w:r w:rsidRPr="00772683">
              <w:rPr>
                <w:rFonts w:ascii="Verdana" w:hAnsi="Verdana"/>
                <w:sz w:val="18"/>
                <w:szCs w:val="18"/>
              </w:rPr>
              <w:t>MST</w:t>
            </w:r>
          </w:p>
        </w:tc>
      </w:tr>
      <w:tr w:rsidR="00330500" w:rsidRPr="00772683" w:rsidTr="00772683">
        <w:trPr>
          <w:trHeight w:val="227"/>
        </w:trPr>
        <w:tc>
          <w:tcPr>
            <w:tcW w:w="3570" w:type="dxa"/>
            <w:vMerge w:val="restart"/>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SGAS – Asuncion – Paraguay</w:t>
            </w: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ISII</w:t>
            </w:r>
          </w:p>
        </w:tc>
        <w:tc>
          <w:tcPr>
            <w:tcW w:w="3000" w:type="dxa"/>
            <w:vMerge w:val="restart"/>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color w:val="9900FF"/>
                <w:sz w:val="18"/>
                <w:szCs w:val="18"/>
              </w:rPr>
              <w:t>41 – Buenos Aires (RSMC) *</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Other</w:t>
            </w:r>
          </w:p>
        </w:tc>
      </w:tr>
      <w:tr w:rsidR="00330500" w:rsidRPr="00772683" w:rsidTr="00330500">
        <w:tc>
          <w:tcPr>
            <w:tcW w:w="3570" w:type="dxa"/>
            <w:vMerge/>
            <w:tcBorders>
              <w:top w:val="nil"/>
              <w:left w:val="single" w:sz="2" w:space="0" w:color="000001"/>
              <w:bottom w:val="single" w:sz="2" w:space="0" w:color="000001"/>
              <w:right w:val="nil"/>
            </w:tcBorders>
            <w:vAlign w:val="center"/>
            <w:hideMark/>
          </w:tcPr>
          <w:p w:rsidR="00330500" w:rsidRPr="00772683" w:rsidRDefault="00330500" w:rsidP="00772683">
            <w:pPr>
              <w:suppressAutoHyphens w:val="0"/>
              <w:rPr>
                <w:rFonts w:ascii="Verdana" w:hAnsi="Verdana"/>
                <w:color w:val="00000A"/>
                <w:kern w:val="2"/>
                <w:sz w:val="18"/>
                <w:szCs w:val="18"/>
                <w:lang w:eastAsia="en-US"/>
              </w:rPr>
            </w:pP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ISMI</w:t>
            </w:r>
          </w:p>
        </w:tc>
        <w:tc>
          <w:tcPr>
            <w:tcW w:w="3000" w:type="dxa"/>
            <w:vMerge/>
            <w:tcBorders>
              <w:top w:val="nil"/>
              <w:left w:val="single" w:sz="2" w:space="0" w:color="000001"/>
              <w:bottom w:val="single" w:sz="2" w:space="0" w:color="000001"/>
              <w:right w:val="nil"/>
            </w:tcBorders>
            <w:vAlign w:val="center"/>
            <w:hideMark/>
          </w:tcPr>
          <w:p w:rsidR="00330500" w:rsidRPr="00772683" w:rsidRDefault="00330500" w:rsidP="00772683">
            <w:pPr>
              <w:suppressAutoHyphens w:val="0"/>
              <w:rPr>
                <w:rFonts w:ascii="Verdana" w:hAnsi="Verdana"/>
                <w:color w:val="00000A"/>
                <w:kern w:val="2"/>
                <w:sz w:val="18"/>
                <w:szCs w:val="18"/>
                <w:lang w:eastAsia="en-US"/>
              </w:rPr>
            </w:pP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MST</w:t>
            </w:r>
          </w:p>
        </w:tc>
      </w:tr>
      <w:tr w:rsidR="00330500" w:rsidRPr="00772683" w:rsidTr="00330500">
        <w:tc>
          <w:tcPr>
            <w:tcW w:w="357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SPIM – Lima – Peru</w:t>
            </w: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ISMI</w:t>
            </w:r>
          </w:p>
        </w:tc>
        <w:tc>
          <w:tcPr>
            <w:tcW w:w="300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eastAsia="Arial" w:hAnsi="Verdana" w:cs="Arial"/>
                <w:sz w:val="18"/>
                <w:szCs w:val="18"/>
              </w:rPr>
              <w:t xml:space="preserve"> </w:t>
            </w:r>
            <w:r w:rsidRPr="00772683">
              <w:rPr>
                <w:rFonts w:ascii="Verdana" w:hAnsi="Verdana"/>
                <w:sz w:val="18"/>
                <w:szCs w:val="18"/>
              </w:rPr>
              <w:t>49 – Peru NMC</w:t>
            </w:r>
          </w:p>
          <w:p w:rsidR="00330500" w:rsidRPr="00772683" w:rsidRDefault="00330500" w:rsidP="00772683">
            <w:pPr>
              <w:pStyle w:val="Contedodatabela"/>
              <w:rPr>
                <w:rFonts w:ascii="Verdana" w:hAnsi="Verdana"/>
                <w:sz w:val="18"/>
                <w:szCs w:val="18"/>
              </w:rPr>
            </w:pPr>
            <w:r w:rsidRPr="00772683">
              <w:rPr>
                <w:rFonts w:ascii="Verdana" w:eastAsia="Arial" w:hAnsi="Verdana" w:cs="Arial"/>
                <w:sz w:val="18"/>
                <w:szCs w:val="18"/>
              </w:rPr>
              <w:t xml:space="preserve"> </w:t>
            </w:r>
            <w:r w:rsidRPr="00772683">
              <w:rPr>
                <w:rFonts w:ascii="Verdana" w:hAnsi="Verdana"/>
                <w:color w:val="9900FF"/>
                <w:sz w:val="18"/>
                <w:szCs w:val="18"/>
              </w:rPr>
              <w:t>41 – Buenos Aires (RSMC) *</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MST</w:t>
            </w:r>
          </w:p>
        </w:tc>
      </w:tr>
      <w:tr w:rsidR="00330500" w:rsidRPr="00772683" w:rsidTr="00330500">
        <w:tc>
          <w:tcPr>
            <w:tcW w:w="3570" w:type="dxa"/>
            <w:vMerge w:val="restart"/>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SUMU – Montevide</w:t>
            </w:r>
            <w:r w:rsidR="00772683">
              <w:rPr>
                <w:rFonts w:ascii="Verdana" w:hAnsi="Verdana"/>
                <w:sz w:val="18"/>
                <w:szCs w:val="18"/>
              </w:rPr>
              <w:t>o</w:t>
            </w:r>
            <w:r w:rsidRPr="00772683">
              <w:rPr>
                <w:rFonts w:ascii="Verdana" w:hAnsi="Verdana"/>
                <w:sz w:val="18"/>
                <w:szCs w:val="18"/>
              </w:rPr>
              <w:t xml:space="preserve"> - Uruguay</w:t>
            </w: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ISMI</w:t>
            </w:r>
          </w:p>
        </w:tc>
        <w:tc>
          <w:tcPr>
            <w:tcW w:w="3000" w:type="dxa"/>
            <w:vMerge w:val="restart"/>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eastAsia="Arial" w:hAnsi="Verdana" w:cs="Arial"/>
                <w:color w:val="9900FF"/>
                <w:sz w:val="18"/>
                <w:szCs w:val="18"/>
              </w:rPr>
              <w:t xml:space="preserve"> </w:t>
            </w:r>
            <w:r w:rsidRPr="00772683">
              <w:rPr>
                <w:rFonts w:ascii="Verdana" w:hAnsi="Verdana"/>
                <w:color w:val="9900FF"/>
                <w:sz w:val="18"/>
                <w:szCs w:val="18"/>
              </w:rPr>
              <w:t>43- Brasilia (RSMC/RAFC) *</w:t>
            </w:r>
            <w:r w:rsidRPr="00772683">
              <w:rPr>
                <w:rFonts w:ascii="Verdana" w:hAnsi="Verdana"/>
                <w:b/>
                <w:bCs/>
                <w:color w:val="auto"/>
                <w:sz w:val="18"/>
                <w:szCs w:val="18"/>
              </w:rPr>
              <w:t xml:space="preserve"> </w:t>
            </w:r>
          </w:p>
        </w:tc>
        <w:tc>
          <w:tcPr>
            <w:tcW w:w="935" w:type="dxa"/>
            <w:tcBorders>
              <w:top w:val="nil"/>
              <w:left w:val="single" w:sz="2" w:space="0" w:color="000001"/>
              <w:bottom w:val="single" w:sz="2" w:space="0" w:color="000001"/>
              <w:right w:val="single" w:sz="2" w:space="0" w:color="000001"/>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MST</w:t>
            </w:r>
          </w:p>
        </w:tc>
      </w:tr>
      <w:tr w:rsidR="00330500" w:rsidRPr="00772683" w:rsidTr="00330500">
        <w:tc>
          <w:tcPr>
            <w:tcW w:w="3570" w:type="dxa"/>
            <w:vMerge/>
            <w:tcBorders>
              <w:top w:val="nil"/>
              <w:left w:val="single" w:sz="2" w:space="0" w:color="000001"/>
              <w:bottom w:val="single" w:sz="2" w:space="0" w:color="000001"/>
              <w:right w:val="nil"/>
            </w:tcBorders>
            <w:vAlign w:val="center"/>
            <w:hideMark/>
          </w:tcPr>
          <w:p w:rsidR="00330500" w:rsidRPr="00772683" w:rsidRDefault="00330500" w:rsidP="00772683">
            <w:pPr>
              <w:suppressAutoHyphens w:val="0"/>
              <w:rPr>
                <w:rFonts w:ascii="Verdana" w:hAnsi="Verdana"/>
                <w:color w:val="00000A"/>
                <w:kern w:val="2"/>
                <w:sz w:val="18"/>
                <w:szCs w:val="18"/>
                <w:lang w:eastAsia="en-US"/>
              </w:rPr>
            </w:pPr>
          </w:p>
        </w:tc>
        <w:tc>
          <w:tcPr>
            <w:tcW w:w="2160" w:type="dxa"/>
            <w:tcBorders>
              <w:top w:val="nil"/>
              <w:left w:val="single" w:sz="2" w:space="0" w:color="000001"/>
              <w:bottom w:val="single" w:sz="2" w:space="0" w:color="000001"/>
              <w:right w:val="nil"/>
            </w:tcBorders>
            <w:shd w:val="clear" w:color="auto" w:fill="FFFFFF"/>
            <w:hideMark/>
          </w:tcPr>
          <w:p w:rsidR="00330500" w:rsidRPr="00772683" w:rsidRDefault="00330500" w:rsidP="00772683">
            <w:pPr>
              <w:pStyle w:val="Contedodatabela"/>
              <w:rPr>
                <w:rFonts w:ascii="Verdana" w:hAnsi="Verdana"/>
                <w:sz w:val="18"/>
                <w:szCs w:val="18"/>
              </w:rPr>
            </w:pPr>
            <w:r w:rsidRPr="00772683">
              <w:rPr>
                <w:rFonts w:ascii="Verdana" w:hAnsi="Verdana"/>
                <w:sz w:val="18"/>
                <w:szCs w:val="18"/>
              </w:rPr>
              <w:t>ISII,ISNI</w:t>
            </w:r>
          </w:p>
        </w:tc>
        <w:tc>
          <w:tcPr>
            <w:tcW w:w="3000" w:type="dxa"/>
            <w:vMerge/>
            <w:tcBorders>
              <w:top w:val="nil"/>
              <w:left w:val="single" w:sz="2" w:space="0" w:color="000001"/>
              <w:bottom w:val="single" w:sz="2" w:space="0" w:color="000001"/>
              <w:right w:val="nil"/>
            </w:tcBorders>
            <w:vAlign w:val="center"/>
            <w:hideMark/>
          </w:tcPr>
          <w:p w:rsidR="00330500" w:rsidRPr="00772683" w:rsidRDefault="00330500" w:rsidP="00772683">
            <w:pPr>
              <w:suppressAutoHyphens w:val="0"/>
              <w:rPr>
                <w:rFonts w:ascii="Verdana" w:hAnsi="Verdana"/>
                <w:color w:val="00000A"/>
                <w:kern w:val="2"/>
                <w:sz w:val="18"/>
                <w:szCs w:val="18"/>
                <w:lang w:eastAsia="en-US"/>
              </w:rPr>
            </w:pPr>
          </w:p>
        </w:tc>
        <w:tc>
          <w:tcPr>
            <w:tcW w:w="935" w:type="dxa"/>
            <w:tcBorders>
              <w:top w:val="nil"/>
              <w:left w:val="single" w:sz="2" w:space="0" w:color="000001"/>
              <w:bottom w:val="single" w:sz="2" w:space="0" w:color="000001"/>
              <w:right w:val="single" w:sz="2" w:space="0" w:color="000001"/>
            </w:tcBorders>
            <w:shd w:val="clear" w:color="auto" w:fill="FFFFFF"/>
          </w:tcPr>
          <w:p w:rsidR="00330500" w:rsidRPr="00772683" w:rsidRDefault="00330500" w:rsidP="00772683">
            <w:pPr>
              <w:pStyle w:val="Contedodatabela"/>
              <w:snapToGrid w:val="0"/>
              <w:rPr>
                <w:rFonts w:ascii="Verdana" w:hAnsi="Verdana"/>
                <w:sz w:val="18"/>
                <w:szCs w:val="18"/>
              </w:rPr>
            </w:pPr>
          </w:p>
        </w:tc>
      </w:tr>
    </w:tbl>
    <w:p w:rsidR="00330500" w:rsidRDefault="00330500" w:rsidP="00330500">
      <w:pPr>
        <w:jc w:val="both"/>
      </w:pPr>
      <w:r>
        <w:rPr>
          <w:rFonts w:ascii="Verdana" w:hAnsi="Verdana" w:cs="Verdana"/>
          <w:color w:val="9900FF"/>
          <w:sz w:val="20"/>
          <w:szCs w:val="20"/>
        </w:rPr>
        <w:t>* TAC data converted in BUFR by Brazil or Argentina</w:t>
      </w:r>
    </w:p>
    <w:p w:rsidR="00B803FD" w:rsidRDefault="00B803FD" w:rsidP="00B803FD">
      <w:pPr>
        <w:jc w:val="both"/>
      </w:pPr>
    </w:p>
    <w:p w:rsidR="00B803FD" w:rsidRDefault="00B803FD" w:rsidP="00B803FD">
      <w:pPr>
        <w:jc w:val="both"/>
        <w:rPr>
          <w:rFonts w:ascii="Verdana" w:hAnsi="Verdana" w:cs="Verdana"/>
          <w:sz w:val="20"/>
          <w:szCs w:val="20"/>
          <w:lang w:val="en-US"/>
        </w:rPr>
      </w:pPr>
      <w:r>
        <w:rPr>
          <w:rFonts w:ascii="Verdana" w:hAnsi="Verdana" w:cs="Verdana"/>
          <w:sz w:val="20"/>
          <w:szCs w:val="20"/>
          <w:lang w:val="en-US"/>
        </w:rPr>
        <w:t>The results for MST in BUFR and TAC during January 2019 are presented in figure 1.  The Figure 2 presents the coverage of surface data in the region at main synoptic times.  The Figure 2a, the data in BUFR and the Figure 2.b the data in TAC.  It can be observed that despite the number of data in BUFR already exceeding the number of data in TAC there are still regions covered only by TAC data.</w:t>
      </w:r>
    </w:p>
    <w:p w:rsidR="00330500" w:rsidRDefault="00330500" w:rsidP="00330500">
      <w:pPr>
        <w:jc w:val="both"/>
        <w:rPr>
          <w:rFonts w:ascii="Verdana" w:hAnsi="Verdana" w:cs="Verdana"/>
          <w:sz w:val="20"/>
          <w:szCs w:val="20"/>
        </w:rPr>
      </w:pPr>
      <w:r>
        <w:rPr>
          <w:noProof/>
          <w:lang w:eastAsia="ja-JP"/>
        </w:rPr>
        <w:lastRenderedPageBreak/>
        <mc:AlternateContent>
          <mc:Choice Requires="wps">
            <w:drawing>
              <wp:anchor distT="0" distB="0" distL="0" distR="0" simplePos="0" relativeHeight="251749376" behindDoc="0" locked="0" layoutInCell="1" allowOverlap="1" wp14:anchorId="2F752477" wp14:editId="3C04AEB1">
                <wp:simplePos x="0" y="0"/>
                <wp:positionH relativeFrom="column">
                  <wp:posOffset>180975</wp:posOffset>
                </wp:positionH>
                <wp:positionV relativeFrom="paragraph">
                  <wp:posOffset>467995</wp:posOffset>
                </wp:positionV>
                <wp:extent cx="5757545" cy="3658870"/>
                <wp:effectExtent l="0" t="1270" r="0" b="0"/>
                <wp:wrapTopAndBottom/>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3658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CCB" w:rsidRDefault="00995CCB" w:rsidP="00330500">
                            <w:pPr>
                              <w:pStyle w:val="Caption"/>
                              <w:jc w:val="center"/>
                            </w:pPr>
                            <w:r>
                              <w:rPr>
                                <w:rFonts w:eastAsia="Times New Roman"/>
                                <w:noProof/>
                                <w:lang w:val="en-GB" w:eastAsia="ja-JP"/>
                              </w:rPr>
                              <w:drawing>
                                <wp:inline distT="0" distB="0" distL="0" distR="0" wp14:anchorId="466B70A9" wp14:editId="22CDE22E">
                                  <wp:extent cx="5758815" cy="3053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8815" cy="3053715"/>
                                          </a:xfrm>
                                          <a:prstGeom prst="rect">
                                            <a:avLst/>
                                          </a:prstGeom>
                                          <a:solidFill>
                                            <a:srgbClr val="FFFFFF"/>
                                          </a:solidFill>
                                          <a:ln>
                                            <a:noFill/>
                                          </a:ln>
                                        </pic:spPr>
                                      </pic:pic>
                                    </a:graphicData>
                                  </a:graphic>
                                </wp:inline>
                              </w:drawing>
                            </w:r>
                            <w:r w:rsidRPr="00772683">
                              <w:rPr>
                                <w:rFonts w:ascii="Verdana" w:hAnsi="Verdana"/>
                                <w:i w:val="0"/>
                                <w:sz w:val="18"/>
                                <w:szCs w:val="18"/>
                              </w:rPr>
                              <w:t>Figure 1 - Number of surface observation (BUFR and TAC)  at main synoptic time in January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14.25pt;margin-top:36.85pt;width:453.35pt;height:288.1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" stroked="f">
                <v:textbox inset="0,0,0,0">
                  <w:txbxContent>
                    <w:p w:rsidR="00995CCB" w:rsidRDefault="00995CCB" w:rsidP="00330500">
                      <w:pPr>
                        <w:pStyle w:val="Caption"/>
                        <w:jc w:val="center"/>
                      </w:pPr>
                      <w:r>
                        <w:rPr>
                          <w:rFonts w:eastAsia="Times New Roman"/>
                          <w:noProof/>
                          <w:lang w:val="en-GB" w:eastAsia="ja-JP"/>
                        </w:rPr>
                        <w:drawing>
                          <wp:inline distT="0" distB="0" distL="0" distR="0" wp14:anchorId="466B70A9" wp14:editId="22CDE22E">
                            <wp:extent cx="5758815" cy="3053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8815" cy="3053715"/>
                                    </a:xfrm>
                                    <a:prstGeom prst="rect">
                                      <a:avLst/>
                                    </a:prstGeom>
                                    <a:solidFill>
                                      <a:srgbClr val="FFFFFF"/>
                                    </a:solidFill>
                                    <a:ln>
                                      <a:noFill/>
                                    </a:ln>
                                  </pic:spPr>
                                </pic:pic>
                              </a:graphicData>
                            </a:graphic>
                          </wp:inline>
                        </w:drawing>
                      </w:r>
                      <w:r w:rsidRPr="00772683">
                        <w:rPr>
                          <w:rFonts w:ascii="Verdana" w:hAnsi="Verdana"/>
                          <w:i w:val="0"/>
                          <w:sz w:val="18"/>
                          <w:szCs w:val="18"/>
                        </w:rPr>
                        <w:t>Figure 1 - Number of surface observation (BUFR and TAC)  at main synoptic time in January 2019</w:t>
                      </w:r>
                    </w:p>
                  </w:txbxContent>
                </v:textbox>
                <w10:wrap type="topAndBottom"/>
              </v:shape>
            </w:pict>
          </mc:Fallback>
        </mc:AlternateContent>
      </w:r>
    </w:p>
    <w:p w:rsidR="00330500" w:rsidRDefault="00330500" w:rsidP="00330500">
      <w:pPr>
        <w:pageBreakBefore/>
        <w:jc w:val="both"/>
        <w:rPr>
          <w:rFonts w:ascii="Verdana" w:hAnsi="Verdana" w:cs="Verdana"/>
          <w:sz w:val="20"/>
          <w:szCs w:val="20"/>
          <w:lang w:val="en-US"/>
        </w:rPr>
      </w:pPr>
      <w:r>
        <w:rPr>
          <w:rFonts w:cs="Times New Roman"/>
          <w:noProof/>
          <w:lang w:eastAsia="ja-JP"/>
        </w:rPr>
        <w:lastRenderedPageBreak/>
        <mc:AlternateContent>
          <mc:Choice Requires="wps">
            <w:drawing>
              <wp:anchor distT="0" distB="0" distL="0" distR="0" simplePos="0" relativeHeight="251747328" behindDoc="0" locked="0" layoutInCell="1" allowOverlap="1" wp14:anchorId="1AAE7E64" wp14:editId="33337DBF">
                <wp:simplePos x="0" y="0"/>
                <wp:positionH relativeFrom="page">
                  <wp:posOffset>706120</wp:posOffset>
                </wp:positionH>
                <wp:positionV relativeFrom="page">
                  <wp:posOffset>744220</wp:posOffset>
                </wp:positionV>
                <wp:extent cx="6117590" cy="4248785"/>
                <wp:effectExtent l="1270" t="1270" r="0" b="0"/>
                <wp:wrapSquare wrapText="larges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424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CCB" w:rsidRDefault="00995CCB" w:rsidP="00330500">
                            <w:pPr>
                              <w:pStyle w:val="Caption"/>
                              <w:jc w:val="center"/>
                            </w:pPr>
                            <w:r>
                              <w:rPr>
                                <w:rFonts w:eastAsia="Times New Roman"/>
                                <w:noProof/>
                                <w:lang w:val="en-GB" w:eastAsia="ja-JP"/>
                              </w:rPr>
                              <w:drawing>
                                <wp:inline distT="0" distB="0" distL="0" distR="0" wp14:anchorId="5B2A1B27" wp14:editId="79609708">
                                  <wp:extent cx="6117590" cy="38265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7590" cy="3826510"/>
                                          </a:xfrm>
                                          <a:prstGeom prst="rect">
                                            <a:avLst/>
                                          </a:prstGeom>
                                          <a:solidFill>
                                            <a:srgbClr val="FFFFFF"/>
                                          </a:solidFill>
                                          <a:ln>
                                            <a:noFill/>
                                          </a:ln>
                                        </pic:spPr>
                                      </pic:pic>
                                    </a:graphicData>
                                  </a:graphic>
                                </wp:inline>
                              </w:drawing>
                            </w:r>
                            <w:r>
                              <w:br w:type="page"/>
                              <w:t xml:space="preserve">Figure 2:  Coverage of  surface observation in Region3 at main synoptic time  in BUFR and TAC, during January 2019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55.6pt;margin-top:58.6pt;width:481.7pt;height:334.55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" stroked="f">
                <v:textbox inset="0,0,0,0">
                  <w:txbxContent>
                    <w:p w:rsidR="00995CCB" w:rsidRDefault="00995CCB" w:rsidP="00330500">
                      <w:pPr>
                        <w:pStyle w:val="Caption"/>
                        <w:jc w:val="center"/>
                      </w:pPr>
                      <w:r>
                        <w:rPr>
                          <w:rFonts w:eastAsia="Times New Roman"/>
                          <w:noProof/>
                          <w:lang w:val="en-GB" w:eastAsia="ja-JP"/>
                        </w:rPr>
                        <w:drawing>
                          <wp:inline distT="0" distB="0" distL="0" distR="0" wp14:anchorId="5B2A1B27" wp14:editId="79609708">
                            <wp:extent cx="6117590" cy="38265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7590" cy="3826510"/>
                                    </a:xfrm>
                                    <a:prstGeom prst="rect">
                                      <a:avLst/>
                                    </a:prstGeom>
                                    <a:solidFill>
                                      <a:srgbClr val="FFFFFF"/>
                                    </a:solidFill>
                                    <a:ln>
                                      <a:noFill/>
                                    </a:ln>
                                  </pic:spPr>
                                </pic:pic>
                              </a:graphicData>
                            </a:graphic>
                          </wp:inline>
                        </w:drawing>
                      </w:r>
                      <w:r>
                        <w:br w:type="page"/>
                        <w:t xml:space="preserve">Figure 2:  Coverage of  surface observation in Region3 at main synoptic time  in BUFR and TAC, during January 2019 </w:t>
                      </w:r>
                    </w:p>
                  </w:txbxContent>
                </v:textbox>
                <w10:wrap type="square" side="largest" anchorx="page" anchory="page"/>
              </v:shape>
            </w:pict>
          </mc:Fallback>
        </mc:AlternateContent>
      </w:r>
    </w:p>
    <w:p w:rsidR="00330500" w:rsidRDefault="00330500" w:rsidP="00330500">
      <w:pPr>
        <w:jc w:val="both"/>
        <w:rPr>
          <w:rFonts w:cs="Times New Roman"/>
        </w:rPr>
      </w:pPr>
      <w:r w:rsidRPr="00772683">
        <w:rPr>
          <w:rFonts w:ascii="Verdana" w:hAnsi="Verdana"/>
          <w:sz w:val="20"/>
          <w:szCs w:val="20"/>
        </w:rPr>
        <w:t xml:space="preserve">The Figure 3 presents the distribution of surface data </w:t>
      </w:r>
      <w:r>
        <w:t>at NST. The most part of this data are fro</w:t>
      </w:r>
      <w:r>
        <w:rPr>
          <w:rFonts w:cs="Times New Roman"/>
          <w:noProof/>
          <w:lang w:eastAsia="ja-JP"/>
        </w:rPr>
        <mc:AlternateContent>
          <mc:Choice Requires="wps">
            <w:drawing>
              <wp:anchor distT="0" distB="0" distL="0" distR="0" simplePos="0" relativeHeight="251746304" behindDoc="0" locked="0" layoutInCell="1" allowOverlap="1" wp14:anchorId="596BE3CC" wp14:editId="1B0EFA07">
                <wp:simplePos x="0" y="0"/>
                <wp:positionH relativeFrom="column">
                  <wp:posOffset>219075</wp:posOffset>
                </wp:positionH>
                <wp:positionV relativeFrom="paragraph">
                  <wp:posOffset>568960</wp:posOffset>
                </wp:positionV>
                <wp:extent cx="5207635" cy="3824605"/>
                <wp:effectExtent l="0" t="0" r="2540" b="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824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CCB" w:rsidRDefault="00995CCB" w:rsidP="00330500">
                            <w:pPr>
                              <w:pStyle w:val="Caption"/>
                              <w:jc w:val="center"/>
                            </w:pPr>
                            <w:r>
                              <w:rPr>
                                <w:rFonts w:eastAsia="Times New Roman"/>
                                <w:noProof/>
                                <w:lang w:val="en-GB" w:eastAsia="ja-JP"/>
                              </w:rPr>
                              <w:drawing>
                                <wp:inline distT="0" distB="0" distL="0" distR="0" wp14:anchorId="50236C40" wp14:editId="79FCC5D0">
                                  <wp:extent cx="3445510" cy="3445510"/>
                                  <wp:effectExtent l="0" t="0" r="254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45510" cy="3445510"/>
                                          </a:xfrm>
                                          <a:prstGeom prst="rect">
                                            <a:avLst/>
                                          </a:prstGeom>
                                          <a:solidFill>
                                            <a:srgbClr val="FFFFFF"/>
                                          </a:solidFill>
                                          <a:ln>
                                            <a:noFill/>
                                          </a:ln>
                                        </pic:spPr>
                                      </pic:pic>
                                    </a:graphicData>
                                  </a:graphic>
                                </wp:inline>
                              </w:drawing>
                            </w:r>
                            <w:r>
                              <w:br/>
                              <w:t xml:space="preserve">Figure 3:  Coverage of surface observation at non-synoptic time  in BUFR , during January 2019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17.25pt;margin-top:44.8pt;width:410.05pt;height:301.15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44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" stroked="f">
                <v:textbox inset="0,0,0,0">
                  <w:txbxContent>
                    <w:p w:rsidR="00995CCB" w:rsidRDefault="00995CCB" w:rsidP="00330500">
                      <w:pPr>
                        <w:pStyle w:val="Caption"/>
                        <w:jc w:val="center"/>
                      </w:pPr>
                      <w:r>
                        <w:rPr>
                          <w:rFonts w:eastAsia="Times New Roman"/>
                          <w:noProof/>
                          <w:lang w:val="en-GB" w:eastAsia="ja-JP"/>
                        </w:rPr>
                        <w:drawing>
                          <wp:inline distT="0" distB="0" distL="0" distR="0" wp14:anchorId="50236C40" wp14:editId="79FCC5D0">
                            <wp:extent cx="3445510" cy="3445510"/>
                            <wp:effectExtent l="0" t="0" r="254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45510" cy="3445510"/>
                                    </a:xfrm>
                                    <a:prstGeom prst="rect">
                                      <a:avLst/>
                                    </a:prstGeom>
                                    <a:solidFill>
                                      <a:srgbClr val="FFFFFF"/>
                                    </a:solidFill>
                                    <a:ln>
                                      <a:noFill/>
                                    </a:ln>
                                  </pic:spPr>
                                </pic:pic>
                              </a:graphicData>
                            </a:graphic>
                          </wp:inline>
                        </w:drawing>
                      </w:r>
                      <w:r>
                        <w:br/>
                        <w:t xml:space="preserve">Figure 3:  Coverage of surface observation at non-synoptic time  in BUFR , during January 2019 </w:t>
                      </w:r>
                    </w:p>
                  </w:txbxContent>
                </v:textbox>
                <w10:wrap type="topAndBottom"/>
              </v:shape>
            </w:pict>
          </mc:Fallback>
        </mc:AlternateContent>
      </w:r>
      <w:r>
        <w:rPr>
          <w:rFonts w:ascii="Verdana" w:hAnsi="Verdana" w:cs="Verdana"/>
          <w:sz w:val="20"/>
          <w:szCs w:val="20"/>
          <w:lang w:val="en-US"/>
        </w:rPr>
        <w:t xml:space="preserve">m AWS. </w:t>
      </w:r>
      <w:r w:rsidR="00B803FD">
        <w:rPr>
          <w:rFonts w:ascii="Verdana" w:hAnsi="Verdana" w:cs="Verdana"/>
          <w:sz w:val="20"/>
          <w:szCs w:val="20"/>
          <w:lang w:val="en-US"/>
        </w:rPr>
        <w:t xml:space="preserve"> </w:t>
      </w:r>
      <w:r>
        <w:rPr>
          <w:rFonts w:ascii="Verdana" w:hAnsi="Verdana" w:cs="Verdana"/>
          <w:sz w:val="20"/>
          <w:szCs w:val="20"/>
          <w:lang w:val="en-US"/>
        </w:rPr>
        <w:t>Many of this AWS generate more the 24 observation per day resulting in 10107 obse</w:t>
      </w:r>
      <w:r w:rsidR="00A0014F">
        <w:rPr>
          <w:rFonts w:ascii="Verdana" w:hAnsi="Verdana" w:cs="Verdana"/>
          <w:sz w:val="20"/>
          <w:szCs w:val="20"/>
          <w:lang w:val="en-US"/>
        </w:rPr>
        <w:t>rvations per day in the region.</w:t>
      </w:r>
    </w:p>
    <w:p w:rsidR="00330500" w:rsidRDefault="00330500" w:rsidP="00330500">
      <w:pPr>
        <w:jc w:val="both"/>
      </w:pPr>
      <w:r>
        <w:rPr>
          <w:noProof/>
          <w:lang w:eastAsia="ja-JP"/>
        </w:rPr>
        <w:lastRenderedPageBreak/>
        <mc:AlternateContent>
          <mc:Choice Requires="wps">
            <w:drawing>
              <wp:anchor distT="0" distB="0" distL="0" distR="0" simplePos="0" relativeHeight="251748352" behindDoc="0" locked="0" layoutInCell="1" allowOverlap="1" wp14:anchorId="289AAE1E" wp14:editId="51168AFE">
                <wp:simplePos x="0" y="0"/>
                <wp:positionH relativeFrom="page">
                  <wp:posOffset>1151890</wp:posOffset>
                </wp:positionH>
                <wp:positionV relativeFrom="page">
                  <wp:posOffset>5812790</wp:posOffset>
                </wp:positionV>
                <wp:extent cx="4926965" cy="3617595"/>
                <wp:effectExtent l="0" t="2540" r="0" b="0"/>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61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CCB" w:rsidRDefault="00995CCB" w:rsidP="00330500">
                            <w:pPr>
                              <w:pStyle w:val="Caption"/>
                              <w:jc w:val="center"/>
                            </w:pPr>
                            <w:r>
                              <w:rPr>
                                <w:rFonts w:eastAsia="Times New Roman"/>
                                <w:noProof/>
                                <w:lang w:val="en-GB" w:eastAsia="ja-JP"/>
                              </w:rPr>
                              <w:drawing>
                                <wp:inline distT="0" distB="0" distL="0" distR="0" wp14:anchorId="1DAAF80A" wp14:editId="42FA5F1D">
                                  <wp:extent cx="2193290" cy="29394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93290" cy="2939415"/>
                                          </a:xfrm>
                                          <a:prstGeom prst="rect">
                                            <a:avLst/>
                                          </a:prstGeom>
                                          <a:solidFill>
                                            <a:srgbClr val="FFFFFF"/>
                                          </a:solidFill>
                                          <a:ln>
                                            <a:noFill/>
                                          </a:ln>
                                        </pic:spPr>
                                      </pic:pic>
                                    </a:graphicData>
                                  </a:graphic>
                                </wp:inline>
                              </w:drawing>
                            </w:r>
                            <w:r>
                              <w:br/>
                              <w:t>Figure 5 - Coverage of Radiosonde data in BUFR format during January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90.7pt;margin-top:457.7pt;width:387.95pt;height:284.8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" stroked="f">
                <v:textbox inset="0,0,0,0">
                  <w:txbxContent>
                    <w:p w:rsidR="00995CCB" w:rsidRDefault="00995CCB" w:rsidP="00330500">
                      <w:pPr>
                        <w:pStyle w:val="Caption"/>
                        <w:jc w:val="center"/>
                      </w:pPr>
                      <w:r>
                        <w:rPr>
                          <w:rFonts w:eastAsia="Times New Roman"/>
                          <w:noProof/>
                          <w:lang w:val="en-GB" w:eastAsia="ja-JP"/>
                        </w:rPr>
                        <w:drawing>
                          <wp:inline distT="0" distB="0" distL="0" distR="0" wp14:anchorId="1DAAF80A" wp14:editId="42FA5F1D">
                            <wp:extent cx="2193290" cy="29394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93290" cy="2939415"/>
                                    </a:xfrm>
                                    <a:prstGeom prst="rect">
                                      <a:avLst/>
                                    </a:prstGeom>
                                    <a:solidFill>
                                      <a:srgbClr val="FFFFFF"/>
                                    </a:solidFill>
                                    <a:ln>
                                      <a:noFill/>
                                    </a:ln>
                                  </pic:spPr>
                                </pic:pic>
                              </a:graphicData>
                            </a:graphic>
                          </wp:inline>
                        </w:drawing>
                      </w:r>
                      <w:r>
                        <w:br/>
                        <w:t>Figure 5 - Coverage of Radiosonde data in BUFR format during January 2019</w:t>
                      </w:r>
                    </w:p>
                  </w:txbxContent>
                </v:textbox>
                <w10:wrap type="topAndBottom" anchorx="page" anchory="page"/>
              </v:shape>
            </w:pict>
          </mc:Fallback>
        </mc:AlternateContent>
      </w:r>
      <w:r>
        <w:rPr>
          <w:noProof/>
          <w:lang w:eastAsia="ja-JP"/>
        </w:rPr>
        <mc:AlternateContent>
          <mc:Choice Requires="wps">
            <w:drawing>
              <wp:anchor distT="0" distB="0" distL="0" distR="0" simplePos="0" relativeHeight="251750400" behindDoc="0" locked="0" layoutInCell="1" allowOverlap="1" wp14:anchorId="68DF00CC" wp14:editId="4E2E79BC">
                <wp:simplePos x="0" y="0"/>
                <wp:positionH relativeFrom="page">
                  <wp:posOffset>799465</wp:posOffset>
                </wp:positionH>
                <wp:positionV relativeFrom="page">
                  <wp:posOffset>938530</wp:posOffset>
                </wp:positionV>
                <wp:extent cx="5688330" cy="3729990"/>
                <wp:effectExtent l="0" t="0" r="0" b="0"/>
                <wp:wrapTopAndBottom/>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3729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CCB" w:rsidRDefault="00995CCB" w:rsidP="00330500">
                            <w:pPr>
                              <w:pStyle w:val="Caption"/>
                              <w:jc w:val="center"/>
                            </w:pPr>
                            <w:r>
                              <w:rPr>
                                <w:rFonts w:eastAsia="Times New Roman"/>
                                <w:noProof/>
                                <w:lang w:val="en-GB" w:eastAsia="ja-JP"/>
                              </w:rPr>
                              <w:drawing>
                                <wp:inline distT="0" distB="0" distL="0" distR="0" wp14:anchorId="586A3949" wp14:editId="7E248413">
                                  <wp:extent cx="5448300" cy="32442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48300" cy="3244215"/>
                                          </a:xfrm>
                                          <a:prstGeom prst="rect">
                                            <a:avLst/>
                                          </a:prstGeom>
                                          <a:solidFill>
                                            <a:srgbClr val="FFFFFF"/>
                                          </a:solidFill>
                                          <a:ln>
                                            <a:noFill/>
                                          </a:ln>
                                        </pic:spPr>
                                      </pic:pic>
                                    </a:graphicData>
                                  </a:graphic>
                                </wp:inline>
                              </w:drawing>
                            </w:r>
                            <w:r>
                              <w:br/>
                              <w:t>Figure 4 - Number of surface observation per day  (BUFR) at nom-standard time in January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62.95pt;margin-top:73.9pt;width:447.9pt;height:293.7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" stroked="f">
                <v:textbox inset="0,0,0,0">
                  <w:txbxContent>
                    <w:p w:rsidR="00995CCB" w:rsidRDefault="00995CCB" w:rsidP="00330500">
                      <w:pPr>
                        <w:pStyle w:val="Caption"/>
                        <w:jc w:val="center"/>
                      </w:pPr>
                      <w:r>
                        <w:rPr>
                          <w:rFonts w:eastAsia="Times New Roman"/>
                          <w:noProof/>
                          <w:lang w:val="en-GB" w:eastAsia="ja-JP"/>
                        </w:rPr>
                        <w:drawing>
                          <wp:inline distT="0" distB="0" distL="0" distR="0" wp14:anchorId="586A3949" wp14:editId="7E248413">
                            <wp:extent cx="5448300" cy="32442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48300" cy="3244215"/>
                                    </a:xfrm>
                                    <a:prstGeom prst="rect">
                                      <a:avLst/>
                                    </a:prstGeom>
                                    <a:solidFill>
                                      <a:srgbClr val="FFFFFF"/>
                                    </a:solidFill>
                                    <a:ln>
                                      <a:noFill/>
                                    </a:ln>
                                  </pic:spPr>
                                </pic:pic>
                              </a:graphicData>
                            </a:graphic>
                          </wp:inline>
                        </w:drawing>
                      </w:r>
                      <w:r>
                        <w:br/>
                        <w:t>Figure 4 - Number of surface observation per day  (BUFR) at nom-standard time in January 2019</w:t>
                      </w:r>
                    </w:p>
                  </w:txbxContent>
                </v:textbox>
                <w10:wrap type="topAndBottom" anchorx="page" anchory="page"/>
              </v:shape>
            </w:pict>
          </mc:Fallback>
        </mc:AlternateContent>
      </w:r>
    </w:p>
    <w:p w:rsidR="00330500" w:rsidRDefault="00330500" w:rsidP="00330500">
      <w:pPr>
        <w:jc w:val="both"/>
        <w:rPr>
          <w:rFonts w:ascii="Verdana" w:hAnsi="Verdana" w:cs="Verdana"/>
          <w:sz w:val="20"/>
          <w:szCs w:val="20"/>
        </w:rPr>
      </w:pPr>
      <w:r>
        <w:rPr>
          <w:rFonts w:ascii="Verdana" w:hAnsi="Verdana" w:cs="Verdana"/>
          <w:sz w:val="20"/>
          <w:szCs w:val="20"/>
        </w:rPr>
        <w:t>The Figure 4 present the distribution of this data during January 2019</w:t>
      </w:r>
    </w:p>
    <w:p w:rsidR="00330500" w:rsidRDefault="00330500" w:rsidP="00330500">
      <w:pPr>
        <w:jc w:val="both"/>
        <w:rPr>
          <w:rFonts w:ascii="Verdana" w:hAnsi="Verdana" w:cs="Verdana"/>
          <w:sz w:val="20"/>
          <w:szCs w:val="20"/>
        </w:rPr>
      </w:pPr>
    </w:p>
    <w:p w:rsidR="00330500" w:rsidRDefault="00B803FD" w:rsidP="00330500">
      <w:pPr>
        <w:jc w:val="both"/>
        <w:rPr>
          <w:rFonts w:cs="Times New Roman"/>
        </w:rPr>
      </w:pPr>
      <w:r>
        <w:rPr>
          <w:rFonts w:ascii="Verdana" w:hAnsi="Verdana" w:cs="Verdana"/>
          <w:b/>
          <w:bCs/>
          <w:sz w:val="20"/>
          <w:szCs w:val="20"/>
        </w:rPr>
        <w:t>E</w:t>
      </w:r>
      <w:r w:rsidR="00330500">
        <w:rPr>
          <w:rFonts w:ascii="Verdana" w:hAnsi="Verdana" w:cs="Verdana"/>
          <w:b/>
          <w:bCs/>
          <w:sz w:val="20"/>
          <w:szCs w:val="20"/>
        </w:rPr>
        <w:t>val</w:t>
      </w:r>
      <w:r>
        <w:rPr>
          <w:rFonts w:ascii="Verdana" w:hAnsi="Verdana" w:cs="Verdana"/>
          <w:b/>
          <w:bCs/>
          <w:sz w:val="20"/>
          <w:szCs w:val="20"/>
        </w:rPr>
        <w:t>u</w:t>
      </w:r>
      <w:r w:rsidR="00330500">
        <w:rPr>
          <w:rFonts w:ascii="Verdana" w:hAnsi="Verdana" w:cs="Verdana"/>
          <w:b/>
          <w:bCs/>
          <w:sz w:val="20"/>
          <w:szCs w:val="20"/>
        </w:rPr>
        <w:t>ation of the  Radiosond</w:t>
      </w:r>
      <w:r>
        <w:rPr>
          <w:rFonts w:ascii="Verdana" w:hAnsi="Verdana" w:cs="Verdana"/>
          <w:b/>
          <w:bCs/>
          <w:sz w:val="20"/>
          <w:szCs w:val="20"/>
        </w:rPr>
        <w:t>e</w:t>
      </w:r>
      <w:r w:rsidR="00330500">
        <w:rPr>
          <w:rFonts w:ascii="Verdana" w:hAnsi="Verdana" w:cs="Verdana"/>
          <w:b/>
          <w:bCs/>
          <w:sz w:val="20"/>
          <w:szCs w:val="20"/>
        </w:rPr>
        <w:t xml:space="preserve"> data </w:t>
      </w:r>
    </w:p>
    <w:p w:rsidR="00330500" w:rsidRDefault="00330500" w:rsidP="00330500">
      <w:pPr>
        <w:jc w:val="both"/>
        <w:rPr>
          <w:rFonts w:cs="Times New Roman"/>
        </w:rPr>
      </w:pPr>
      <w:r>
        <w:rPr>
          <w:rFonts w:ascii="Verdana" w:hAnsi="Verdana" w:cs="Verdana"/>
          <w:sz w:val="20"/>
          <w:szCs w:val="20"/>
        </w:rPr>
        <w:t>The figure 5 present</w:t>
      </w:r>
      <w:r w:rsidR="00B803FD">
        <w:rPr>
          <w:rFonts w:ascii="Verdana" w:hAnsi="Verdana" w:cs="Verdana"/>
          <w:sz w:val="20"/>
          <w:szCs w:val="20"/>
        </w:rPr>
        <w:t>s</w:t>
      </w:r>
      <w:r>
        <w:rPr>
          <w:rFonts w:ascii="Verdana" w:hAnsi="Verdana" w:cs="Verdana"/>
          <w:sz w:val="20"/>
          <w:szCs w:val="20"/>
        </w:rPr>
        <w:t xml:space="preserve"> the coverage of </w:t>
      </w:r>
      <w:r w:rsidR="00B803FD">
        <w:rPr>
          <w:rFonts w:ascii="Verdana" w:hAnsi="Verdana" w:cs="Verdana"/>
          <w:sz w:val="20"/>
          <w:szCs w:val="20"/>
        </w:rPr>
        <w:t>r</w:t>
      </w:r>
      <w:r>
        <w:rPr>
          <w:rFonts w:ascii="Verdana" w:hAnsi="Verdana" w:cs="Verdana"/>
          <w:sz w:val="20"/>
          <w:szCs w:val="20"/>
        </w:rPr>
        <w:t xml:space="preserve">adiosonde data in BUFR format during </w:t>
      </w:r>
      <w:r w:rsidR="00B803FD">
        <w:rPr>
          <w:rFonts w:ascii="Verdana" w:hAnsi="Verdana" w:cs="Verdana"/>
          <w:sz w:val="20"/>
          <w:szCs w:val="20"/>
        </w:rPr>
        <w:t>J</w:t>
      </w:r>
      <w:r>
        <w:rPr>
          <w:rFonts w:ascii="Verdana" w:hAnsi="Verdana" w:cs="Verdana"/>
          <w:sz w:val="20"/>
          <w:szCs w:val="20"/>
        </w:rPr>
        <w:t>anuary 2019</w:t>
      </w:r>
      <w:r w:rsidR="00B803FD">
        <w:rPr>
          <w:rFonts w:ascii="Verdana" w:hAnsi="Verdana" w:cs="Verdana"/>
          <w:sz w:val="20"/>
          <w:szCs w:val="20"/>
        </w:rPr>
        <w:t>.</w:t>
      </w:r>
    </w:p>
    <w:p w:rsidR="00330500" w:rsidRDefault="00330500" w:rsidP="00330500">
      <w:pPr>
        <w:jc w:val="both"/>
        <w:rPr>
          <w:rFonts w:ascii="Verdana" w:hAnsi="Verdana" w:cs="Verdana"/>
          <w:sz w:val="20"/>
          <w:szCs w:val="20"/>
        </w:rPr>
      </w:pPr>
    </w:p>
    <w:p w:rsidR="00330500" w:rsidRDefault="00330500" w:rsidP="00330500">
      <w:pPr>
        <w:jc w:val="both"/>
        <w:rPr>
          <w:rFonts w:ascii="Verdana" w:hAnsi="Verdana" w:cs="Verdana"/>
          <w:sz w:val="20"/>
          <w:szCs w:val="20"/>
        </w:rPr>
      </w:pPr>
    </w:p>
    <w:p w:rsidR="00330500" w:rsidRDefault="00330500" w:rsidP="00330500">
      <w:pPr>
        <w:jc w:val="both"/>
        <w:rPr>
          <w:rFonts w:cs="Times New Roman"/>
        </w:rPr>
      </w:pPr>
      <w:r>
        <w:rPr>
          <w:b/>
          <w:bCs/>
          <w:lang w:val="en-US"/>
        </w:rPr>
        <w:t>Other related information</w:t>
      </w:r>
    </w:p>
    <w:p w:rsidR="00330500" w:rsidRDefault="00330500" w:rsidP="00E55B6B">
      <w:pPr>
        <w:pStyle w:val="Figura"/>
        <w:spacing w:before="0" w:after="0"/>
        <w:ind w:right="708"/>
        <w:jc w:val="both"/>
      </w:pPr>
      <w:r>
        <w:rPr>
          <w:rStyle w:val="PlaceholderText"/>
          <w:rFonts w:ascii="Verdana" w:hAnsi="Verdana" w:cs="Verdana"/>
          <w:i w:val="0"/>
          <w:iCs w:val="0"/>
          <w:color w:val="000000"/>
          <w:sz w:val="20"/>
          <w:szCs w:val="20"/>
        </w:rPr>
        <w:lastRenderedPageBreak/>
        <w:t xml:space="preserve">INPE/CPTEC will start distributing RARS-BDMET Satellite data from antennas located in two new Amazon Protection System units (SIPAM) bases. </w:t>
      </w:r>
      <w:r w:rsidR="00FD7E81">
        <w:rPr>
          <w:rStyle w:val="PlaceholderText"/>
          <w:rFonts w:ascii="Verdana" w:hAnsi="Verdana" w:cs="Verdana"/>
          <w:i w:val="0"/>
          <w:iCs w:val="0"/>
          <w:color w:val="000000"/>
          <w:sz w:val="20"/>
          <w:szCs w:val="20"/>
        </w:rPr>
        <w:t xml:space="preserve"> </w:t>
      </w:r>
      <w:r>
        <w:rPr>
          <w:rStyle w:val="PlaceholderText"/>
          <w:rFonts w:ascii="Verdana" w:hAnsi="Verdana" w:cs="Verdana"/>
          <w:i w:val="0"/>
          <w:iCs w:val="0"/>
          <w:color w:val="000000"/>
          <w:sz w:val="20"/>
          <w:szCs w:val="20"/>
        </w:rPr>
        <w:t xml:space="preserve">One in Porto Velho (SBPV) and another in Belem (SBBE). </w:t>
      </w:r>
      <w:r w:rsidR="00FD7E81">
        <w:rPr>
          <w:rStyle w:val="PlaceholderText"/>
          <w:rFonts w:ascii="Verdana" w:hAnsi="Verdana" w:cs="Verdana"/>
          <w:i w:val="0"/>
          <w:iCs w:val="0"/>
          <w:color w:val="000000"/>
          <w:sz w:val="20"/>
          <w:szCs w:val="20"/>
        </w:rPr>
        <w:t xml:space="preserve"> </w:t>
      </w:r>
      <w:r>
        <w:rPr>
          <w:rStyle w:val="PlaceholderText"/>
          <w:rFonts w:ascii="Verdana" w:hAnsi="Verdana" w:cs="Verdana"/>
          <w:i w:val="0"/>
          <w:iCs w:val="0"/>
          <w:color w:val="000000"/>
          <w:sz w:val="20"/>
          <w:szCs w:val="20"/>
        </w:rPr>
        <w:t xml:space="preserve">The processing of the Belem station is already in operational test, for transmission to METOFFICE, and must also be transmitted by the GTS through GISC Brasilia. </w:t>
      </w:r>
      <w:r w:rsidR="00FD7E81">
        <w:rPr>
          <w:rStyle w:val="PlaceholderText"/>
          <w:rFonts w:ascii="Verdana" w:hAnsi="Verdana" w:cs="Verdana"/>
          <w:i w:val="0"/>
          <w:iCs w:val="0"/>
          <w:color w:val="000000"/>
          <w:sz w:val="20"/>
          <w:szCs w:val="20"/>
        </w:rPr>
        <w:t xml:space="preserve"> </w:t>
      </w:r>
      <w:r>
        <w:rPr>
          <w:rStyle w:val="PlaceholderText"/>
          <w:rFonts w:ascii="Verdana" w:hAnsi="Verdana" w:cs="Verdana"/>
          <w:i w:val="0"/>
          <w:iCs w:val="0"/>
          <w:color w:val="000000"/>
          <w:sz w:val="20"/>
          <w:szCs w:val="20"/>
        </w:rPr>
        <w:t>Porto Velho data is in initial test phase</w:t>
      </w:r>
      <w:r w:rsidR="00FD7E81">
        <w:rPr>
          <w:rStyle w:val="PlaceholderText"/>
          <w:rFonts w:ascii="Verdana" w:hAnsi="Verdana" w:cs="Verdana"/>
          <w:i w:val="0"/>
          <w:iCs w:val="0"/>
          <w:color w:val="000000"/>
          <w:sz w:val="20"/>
          <w:szCs w:val="20"/>
        </w:rPr>
        <w:t>.</w:t>
      </w:r>
    </w:p>
    <w:p w:rsidR="00330500" w:rsidRDefault="00330500" w:rsidP="00FD7E81">
      <w:pPr>
        <w:pStyle w:val="Figura"/>
        <w:spacing w:before="0" w:after="0"/>
        <w:jc w:val="both"/>
        <w:rPr>
          <w:i w:val="0"/>
          <w:iCs w:val="0"/>
        </w:rPr>
      </w:pPr>
    </w:p>
    <w:p w:rsidR="00330500" w:rsidRDefault="00330500" w:rsidP="00FD7E81">
      <w:pPr>
        <w:tabs>
          <w:tab w:val="left" w:pos="1755"/>
        </w:tabs>
        <w:ind w:right="737"/>
        <w:jc w:val="both"/>
      </w:pPr>
      <w:r>
        <w:rPr>
          <w:rStyle w:val="PlaceholderText"/>
          <w:rFonts w:ascii="Verdana" w:hAnsi="Verdana" w:cs="Verdana"/>
          <w:bCs/>
          <w:iCs/>
          <w:color w:val="000000"/>
          <w:sz w:val="20"/>
          <w:szCs w:val="20"/>
        </w:rPr>
        <w:t>The Brazilian Air Force, through the Department of Airspace Control (DECEA) /</w:t>
      </w:r>
      <w:bookmarkStart w:id="79" w:name="result_box"/>
      <w:bookmarkEnd w:id="79"/>
      <w:r>
        <w:rPr>
          <w:rStyle w:val="PlaceholderText"/>
          <w:rFonts w:ascii="Verdana" w:hAnsi="Verdana" w:cs="Verdana"/>
          <w:bCs/>
          <w:iCs/>
          <w:color w:val="000000"/>
          <w:sz w:val="20"/>
          <w:szCs w:val="20"/>
        </w:rPr>
        <w:t xml:space="preserve"> </w:t>
      </w:r>
      <w:r>
        <w:rPr>
          <w:rStyle w:val="PlaceholderText"/>
          <w:rFonts w:ascii="Verdana" w:hAnsi="Verdana" w:cs="Verdana"/>
          <w:bCs/>
          <w:iCs/>
          <w:color w:val="000000"/>
          <w:sz w:val="20"/>
          <w:szCs w:val="20"/>
          <w:lang w:val="en-US"/>
        </w:rPr>
        <w:t>Integrated Center of Aeronautical Meteorology (CIMAER)</w:t>
      </w:r>
      <w:r>
        <w:rPr>
          <w:rStyle w:val="PlaceholderText"/>
          <w:rFonts w:ascii="Verdana" w:hAnsi="Verdana" w:cs="Verdana"/>
          <w:bCs/>
          <w:iCs/>
          <w:color w:val="000000"/>
          <w:sz w:val="20"/>
          <w:szCs w:val="20"/>
        </w:rPr>
        <w:t xml:space="preserve"> intends to start to provide Aircraft data in BUFR. </w:t>
      </w:r>
    </w:p>
    <w:p w:rsidR="00330500" w:rsidRDefault="00330500" w:rsidP="00FD7E81">
      <w:pPr>
        <w:pStyle w:val="Figura"/>
        <w:spacing w:before="0" w:after="0"/>
        <w:jc w:val="both"/>
        <w:rPr>
          <w:i w:val="0"/>
          <w:iCs w:val="0"/>
        </w:rPr>
      </w:pPr>
    </w:p>
    <w:p w:rsidR="00330500" w:rsidRDefault="00330500" w:rsidP="00FD7E81">
      <w:pPr>
        <w:pStyle w:val="Figura"/>
        <w:spacing w:before="0" w:after="0"/>
        <w:jc w:val="both"/>
      </w:pPr>
      <w:r>
        <w:rPr>
          <w:rStyle w:val="PlaceholderText"/>
          <w:rFonts w:ascii="Verdana" w:hAnsi="Verdana" w:cs="Verdana"/>
          <w:i w:val="0"/>
          <w:iCs w:val="0"/>
          <w:color w:val="000000"/>
          <w:sz w:val="20"/>
          <w:szCs w:val="20"/>
          <w:lang w:val="en-US"/>
        </w:rPr>
        <w:t>Chile and Argentina are already transmitting aircraft data in BUFR in the GTS.</w:t>
      </w:r>
    </w:p>
    <w:p w:rsidR="00330500" w:rsidRDefault="00330500" w:rsidP="00FD7E81">
      <w:pPr>
        <w:jc w:val="both"/>
        <w:rPr>
          <w:rFonts w:ascii="Verdana" w:hAnsi="Verdana" w:cs="Verdana"/>
          <w:sz w:val="20"/>
          <w:szCs w:val="20"/>
        </w:rPr>
      </w:pPr>
    </w:p>
    <w:p w:rsidR="004E6B19" w:rsidRPr="00C76031" w:rsidRDefault="004E6B19" w:rsidP="00FD7E81">
      <w:pPr>
        <w:jc w:val="both"/>
        <w:rPr>
          <w:rFonts w:ascii="Verdana" w:hAnsi="Verdana" w:cs="Verdana"/>
          <w:sz w:val="20"/>
          <w:szCs w:val="20"/>
        </w:rPr>
      </w:pPr>
    </w:p>
    <w:p w:rsidR="002179E3" w:rsidRPr="00C76031" w:rsidRDefault="002179E3" w:rsidP="00FD7E81">
      <w:pPr>
        <w:widowControl w:val="0"/>
        <w:rPr>
          <w:rStyle w:val="Hyperlink"/>
          <w:rFonts w:ascii="Verdana" w:hAnsi="Verdana"/>
          <w:color w:val="000000"/>
          <w:sz w:val="20"/>
          <w:szCs w:val="20"/>
          <w:u w:val="none"/>
        </w:rPr>
      </w:pPr>
    </w:p>
    <w:p w:rsidR="002C12F9" w:rsidRPr="00C76031" w:rsidRDefault="002C12F9" w:rsidP="00CF67CE">
      <w:pPr>
        <w:spacing w:after="120"/>
        <w:ind w:left="2126" w:hanging="2126"/>
        <w:rPr>
          <w:rStyle w:val="Hyperlink"/>
          <w:rFonts w:ascii="Verdana" w:hAnsi="Verdana" w:cs="Arial"/>
          <w:sz w:val="20"/>
          <w:szCs w:val="20"/>
          <w:u w:val="none"/>
        </w:rPr>
      </w:pPr>
      <w:bookmarkStart w:id="80" w:name="A2018_7_2_5"/>
      <w:bookmarkStart w:id="81" w:name="A2018_7_2_6"/>
      <w:bookmarkStart w:id="82" w:name="A2018_7_2_7"/>
      <w:bookmarkStart w:id="83" w:name="A2019_7_2_4"/>
      <w:bookmarkEnd w:id="80"/>
      <w:bookmarkEnd w:id="81"/>
      <w:bookmarkEnd w:id="82"/>
      <w:bookmarkEnd w:id="83"/>
      <w:r w:rsidRPr="004E6B19">
        <w:rPr>
          <w:rFonts w:ascii="Verdana" w:hAnsi="Verdana"/>
          <w:b/>
          <w:sz w:val="20"/>
          <w:szCs w:val="20"/>
          <w:u w:val="single"/>
        </w:rPr>
        <w:t>2019-7.2.4(CM-III)</w:t>
      </w:r>
      <w:r w:rsidR="00C76031" w:rsidRPr="004E6B19">
        <w:rPr>
          <w:rFonts w:ascii="Verdana" w:hAnsi="Verdana"/>
          <w:b/>
          <w:sz w:val="20"/>
          <w:szCs w:val="20"/>
          <w:u w:val="single"/>
        </w:rPr>
        <w:tab/>
      </w:r>
      <w:r w:rsidRPr="004E6B19">
        <w:rPr>
          <w:rFonts w:ascii="Verdana" w:hAnsi="Verdana"/>
          <w:b/>
          <w:sz w:val="20"/>
          <w:szCs w:val="20"/>
          <w:u w:val="single"/>
        </w:rPr>
        <w:t>Status of migration to TDCF in RA IV</w:t>
      </w:r>
      <w:r w:rsidR="00EC7840">
        <w:fldChar w:fldCharType="begin"/>
      </w:r>
      <w:r w:rsidR="00EC7840">
        <w:instrText xml:space="preserve"> HYPERLINK "Report_IPET-CM-III_Marrakech_summary.docx" \l "S2019_7_2_4" </w:instrText>
      </w:r>
      <w:r w:rsidR="00EC7840">
        <w:fldChar w:fldCharType="separate"/>
      </w:r>
      <w:r w:rsidRPr="00C76031">
        <w:rPr>
          <w:rStyle w:val="Hyperlink"/>
          <w:rFonts w:ascii="Verdana" w:hAnsi="Verdana" w:cs="Arial"/>
          <w:sz w:val="20"/>
          <w:szCs w:val="20"/>
          <w:u w:val="none"/>
        </w:rPr>
        <w:sym w:font="Wingdings" w:char="F0DB"/>
      </w:r>
      <w:r w:rsidR="00EC7840">
        <w:rPr>
          <w:rStyle w:val="Hyperlink"/>
          <w:rFonts w:ascii="Verdana" w:hAnsi="Verdana" w:cs="Arial"/>
          <w:sz w:val="20"/>
          <w:szCs w:val="20"/>
          <w:u w:val="none"/>
        </w:rPr>
        <w:fldChar w:fldCharType="end"/>
      </w:r>
    </w:p>
    <w:p w:rsidR="00330500" w:rsidRPr="00F35A04" w:rsidRDefault="00330500" w:rsidP="00330500">
      <w:pPr>
        <w:rPr>
          <w:rFonts w:ascii="Verdana" w:hAnsi="Verdana"/>
          <w:b/>
          <w:sz w:val="20"/>
          <w:szCs w:val="20"/>
        </w:rPr>
      </w:pPr>
      <w:r>
        <w:rPr>
          <w:rFonts w:ascii="Verdana" w:hAnsi="Verdana"/>
          <w:b/>
          <w:sz w:val="20"/>
          <w:szCs w:val="20"/>
        </w:rPr>
        <w:t>SURVEY RESULTS</w:t>
      </w:r>
    </w:p>
    <w:p w:rsidR="00330500" w:rsidRDefault="00330500" w:rsidP="00330500">
      <w:pPr>
        <w:jc w:val="both"/>
        <w:rPr>
          <w:rFonts w:ascii="Verdana" w:hAnsi="Verdana"/>
          <w:sz w:val="20"/>
          <w:szCs w:val="20"/>
        </w:rPr>
      </w:pPr>
      <w:r>
        <w:rPr>
          <w:rFonts w:ascii="Verdana" w:hAnsi="Verdana"/>
          <w:sz w:val="20"/>
          <w:szCs w:val="20"/>
        </w:rPr>
        <w:t>Eleven (11) countries replied to the survey, with only four (4) countries indicating that they disseminate TCDF reports to the Global Telecommunication System (GTS) i.e. SYNOP, TEMP and CLIMAT where applicable.  The main obstacle identified in the transmission of the observations was software for the encoding and decoding of observations.  Of the eleven (11) countries, eight (8) indicated that they were not ready for the cessation of TAC reports from meteorological centres.</w:t>
      </w:r>
    </w:p>
    <w:p w:rsidR="00330500" w:rsidRDefault="00330500" w:rsidP="00330500">
      <w:pPr>
        <w:jc w:val="both"/>
        <w:rPr>
          <w:rFonts w:ascii="Verdana" w:hAnsi="Verdana"/>
          <w:sz w:val="20"/>
          <w:szCs w:val="20"/>
        </w:rPr>
      </w:pPr>
    </w:p>
    <w:p w:rsidR="00330500" w:rsidRPr="00EE169B" w:rsidRDefault="00330500" w:rsidP="00330500">
      <w:pPr>
        <w:rPr>
          <w:rFonts w:ascii="Verdana" w:hAnsi="Verdana"/>
          <w:b/>
          <w:sz w:val="20"/>
          <w:szCs w:val="20"/>
        </w:rPr>
      </w:pPr>
      <w:r w:rsidRPr="00EE169B">
        <w:rPr>
          <w:rFonts w:ascii="Verdana" w:hAnsi="Verdana"/>
          <w:b/>
          <w:sz w:val="20"/>
          <w:szCs w:val="20"/>
        </w:rPr>
        <w:t>TRAINING AND SOFTWARE OPPORTUNITIES IN RA IV</w:t>
      </w:r>
    </w:p>
    <w:p w:rsidR="00330500" w:rsidRDefault="00330500" w:rsidP="00330500">
      <w:pPr>
        <w:jc w:val="both"/>
        <w:rPr>
          <w:rFonts w:ascii="Verdana" w:hAnsi="Verdana"/>
          <w:sz w:val="20"/>
          <w:szCs w:val="20"/>
        </w:rPr>
      </w:pPr>
      <w:r w:rsidRPr="00EE169B">
        <w:rPr>
          <w:rFonts w:ascii="Verdana" w:hAnsi="Verdana"/>
          <w:sz w:val="20"/>
          <w:szCs w:val="20"/>
        </w:rPr>
        <w:t xml:space="preserve">There was only one training session specifically on the encoding and decoding of observations BUFR in RA IV.  This was in 2005 in Costa Rica with assistance from Environment Canada and the software which the participants were exposed to was </w:t>
      </w:r>
      <w:proofErr w:type="spellStart"/>
      <w:r w:rsidRPr="00EE169B">
        <w:rPr>
          <w:rFonts w:ascii="Verdana" w:hAnsi="Verdana"/>
          <w:i/>
          <w:sz w:val="20"/>
          <w:szCs w:val="20"/>
        </w:rPr>
        <w:t>libecbufr</w:t>
      </w:r>
      <w:proofErr w:type="spellEnd"/>
      <w:r w:rsidRPr="00EE169B">
        <w:rPr>
          <w:rFonts w:ascii="Verdana" w:hAnsi="Verdana"/>
          <w:sz w:val="20"/>
          <w:szCs w:val="20"/>
        </w:rPr>
        <w:t>.  This is software which was created in-house in Environment Canada.  The participants had to create an input template as a placeholder for the meteorological elements observed which would ingested by the</w:t>
      </w:r>
      <w:r>
        <w:rPr>
          <w:rFonts w:ascii="Verdana" w:hAnsi="Verdana"/>
          <w:sz w:val="20"/>
          <w:szCs w:val="20"/>
        </w:rPr>
        <w:t xml:space="preserve"> software in the creation of the BUFR message.</w:t>
      </w:r>
    </w:p>
    <w:p w:rsidR="00330500" w:rsidRDefault="00330500" w:rsidP="00330500">
      <w:pPr>
        <w:jc w:val="both"/>
        <w:rPr>
          <w:rFonts w:ascii="Verdana" w:hAnsi="Verdana"/>
          <w:sz w:val="20"/>
          <w:szCs w:val="20"/>
        </w:rPr>
      </w:pPr>
    </w:p>
    <w:p w:rsidR="00330500" w:rsidRPr="00AA6DDF" w:rsidRDefault="00330500" w:rsidP="00330500">
      <w:pPr>
        <w:jc w:val="both"/>
        <w:rPr>
          <w:rFonts w:ascii="Verdana" w:hAnsi="Verdana"/>
          <w:sz w:val="20"/>
          <w:szCs w:val="20"/>
        </w:rPr>
      </w:pPr>
      <w:r>
        <w:rPr>
          <w:rFonts w:ascii="Verdana" w:hAnsi="Verdana"/>
          <w:sz w:val="20"/>
          <w:szCs w:val="20"/>
        </w:rPr>
        <w:t xml:space="preserve">The Caribbean Meteorological Organization (CMO) in 2014, created graphical user interface (GUI) sitting for the freely the available BUFR encoding/decoding software from the </w:t>
      </w:r>
      <w:r w:rsidRPr="00AA6DDF">
        <w:rPr>
          <w:rStyle w:val="st"/>
          <w:rFonts w:ascii="Verdana" w:hAnsi="Verdana"/>
          <w:sz w:val="20"/>
          <w:szCs w:val="20"/>
        </w:rPr>
        <w:t xml:space="preserve">European </w:t>
      </w:r>
      <w:r w:rsidRPr="00846A49">
        <w:rPr>
          <w:rStyle w:val="st"/>
          <w:rFonts w:ascii="Verdana" w:hAnsi="Verdana"/>
          <w:sz w:val="20"/>
          <w:szCs w:val="20"/>
        </w:rPr>
        <w:t>Centre for Medium-Range Weather Forecasts (</w:t>
      </w:r>
      <w:r w:rsidRPr="00846A49">
        <w:rPr>
          <w:rStyle w:val="Emphasis"/>
          <w:rFonts w:ascii="Verdana" w:hAnsi="Verdana"/>
          <w:i w:val="0"/>
          <w:sz w:val="20"/>
          <w:szCs w:val="20"/>
        </w:rPr>
        <w:t>ECMWF</w:t>
      </w:r>
      <w:r w:rsidRPr="00846A49">
        <w:rPr>
          <w:rStyle w:val="st"/>
          <w:rFonts w:ascii="Verdana" w:hAnsi="Verdana"/>
          <w:sz w:val="20"/>
          <w:szCs w:val="20"/>
        </w:rPr>
        <w:t xml:space="preserve">) </w:t>
      </w:r>
      <w:proofErr w:type="spellStart"/>
      <w:r w:rsidRPr="00CD5B9F">
        <w:rPr>
          <w:rStyle w:val="st"/>
          <w:rFonts w:ascii="Verdana" w:hAnsi="Verdana"/>
          <w:i/>
          <w:sz w:val="20"/>
          <w:szCs w:val="20"/>
        </w:rPr>
        <w:t>bufrdc_xxxxxx</w:t>
      </w:r>
      <w:proofErr w:type="spellEnd"/>
      <w:r>
        <w:rPr>
          <w:rStyle w:val="st"/>
          <w:rFonts w:ascii="Verdana" w:hAnsi="Verdana"/>
          <w:sz w:val="20"/>
          <w:szCs w:val="20"/>
        </w:rPr>
        <w:t xml:space="preserve">.  The GUI and the </w:t>
      </w:r>
      <w:proofErr w:type="spellStart"/>
      <w:r>
        <w:rPr>
          <w:rStyle w:val="st"/>
          <w:rFonts w:ascii="Verdana" w:hAnsi="Verdana"/>
          <w:sz w:val="20"/>
          <w:szCs w:val="20"/>
        </w:rPr>
        <w:t>bufr</w:t>
      </w:r>
      <w:proofErr w:type="spellEnd"/>
      <w:r>
        <w:rPr>
          <w:rStyle w:val="st"/>
          <w:rFonts w:ascii="Verdana" w:hAnsi="Verdana"/>
          <w:sz w:val="20"/>
          <w:szCs w:val="20"/>
        </w:rPr>
        <w:t xml:space="preserve"> software were provided to the Anglophone along with the software </w:t>
      </w:r>
      <w:proofErr w:type="spellStart"/>
      <w:r w:rsidRPr="00CD5B9F">
        <w:rPr>
          <w:rStyle w:val="st"/>
          <w:rFonts w:ascii="Verdana" w:hAnsi="Verdana"/>
          <w:i/>
          <w:sz w:val="20"/>
          <w:szCs w:val="20"/>
        </w:rPr>
        <w:t>VirtualBox</w:t>
      </w:r>
      <w:proofErr w:type="spellEnd"/>
      <w:r>
        <w:rPr>
          <w:rStyle w:val="st"/>
          <w:rFonts w:ascii="Verdana" w:hAnsi="Verdana"/>
          <w:sz w:val="20"/>
          <w:szCs w:val="20"/>
        </w:rPr>
        <w:t xml:space="preserve">.  The CMO also worked with two countries to write the technical specifications for new meteorological workstations which included the encoding/decoding of observations into </w:t>
      </w:r>
      <w:proofErr w:type="spellStart"/>
      <w:r>
        <w:rPr>
          <w:rStyle w:val="st"/>
          <w:rFonts w:ascii="Verdana" w:hAnsi="Verdana"/>
          <w:sz w:val="20"/>
          <w:szCs w:val="20"/>
        </w:rPr>
        <w:t>bufr</w:t>
      </w:r>
      <w:proofErr w:type="spellEnd"/>
      <w:r>
        <w:rPr>
          <w:rStyle w:val="st"/>
          <w:rFonts w:ascii="Verdana" w:hAnsi="Verdana"/>
          <w:sz w:val="20"/>
          <w:szCs w:val="20"/>
        </w:rPr>
        <w:t>.</w:t>
      </w:r>
    </w:p>
    <w:p w:rsidR="00330500" w:rsidRPr="00300CA8" w:rsidRDefault="00330500" w:rsidP="00330500">
      <w:pPr>
        <w:rPr>
          <w:rFonts w:ascii="Verdana" w:hAnsi="Verdana"/>
          <w:sz w:val="20"/>
          <w:szCs w:val="20"/>
        </w:rPr>
      </w:pPr>
    </w:p>
    <w:p w:rsidR="00330500" w:rsidRPr="00F35A04" w:rsidRDefault="00330500" w:rsidP="00330500">
      <w:pPr>
        <w:rPr>
          <w:rFonts w:ascii="Verdana" w:hAnsi="Verdana"/>
          <w:b/>
          <w:sz w:val="20"/>
          <w:szCs w:val="20"/>
        </w:rPr>
      </w:pPr>
      <w:r w:rsidRPr="00F35A04">
        <w:rPr>
          <w:rFonts w:ascii="Verdana" w:hAnsi="Verdana"/>
          <w:b/>
          <w:sz w:val="20"/>
          <w:szCs w:val="20"/>
        </w:rPr>
        <w:t>P</w:t>
      </w:r>
      <w:r>
        <w:rPr>
          <w:rFonts w:ascii="Verdana" w:hAnsi="Verdana"/>
          <w:b/>
          <w:sz w:val="20"/>
          <w:szCs w:val="20"/>
        </w:rPr>
        <w:t>ROBLEMS IDENTIFIED FOR NON-TRANSITION</w:t>
      </w:r>
    </w:p>
    <w:p w:rsidR="00330500" w:rsidRPr="00846A49" w:rsidRDefault="00846A49" w:rsidP="00846A49">
      <w:pPr>
        <w:spacing w:before="120"/>
        <w:ind w:left="426" w:hanging="426"/>
        <w:contextualSpacing/>
        <w:rPr>
          <w:rFonts w:ascii="Verdana" w:hAnsi="Verdana"/>
          <w:sz w:val="20"/>
          <w:szCs w:val="20"/>
          <w:lang w:val="en-US"/>
        </w:rPr>
      </w:pPr>
      <w:r>
        <w:rPr>
          <w:rFonts w:ascii="Verdana" w:hAnsi="Verdana"/>
          <w:sz w:val="20"/>
          <w:szCs w:val="20"/>
          <w:lang w:val="en-US"/>
        </w:rPr>
        <w:t>•</w:t>
      </w:r>
      <w:r>
        <w:rPr>
          <w:rFonts w:ascii="Verdana" w:hAnsi="Verdana"/>
          <w:sz w:val="20"/>
          <w:szCs w:val="20"/>
          <w:lang w:val="en-US"/>
        </w:rPr>
        <w:tab/>
      </w:r>
      <w:r w:rsidR="00330500" w:rsidRPr="00846A49">
        <w:rPr>
          <w:rFonts w:ascii="Verdana" w:hAnsi="Verdana"/>
          <w:sz w:val="20"/>
          <w:szCs w:val="20"/>
          <w:lang w:val="en-US"/>
        </w:rPr>
        <w:t>All of the freely available encoding software uses a non-Windows operating system, which has been identified as a problem for some users;</w:t>
      </w:r>
    </w:p>
    <w:p w:rsidR="00330500" w:rsidRDefault="00846A49" w:rsidP="00846A49">
      <w:pPr>
        <w:spacing w:before="120"/>
        <w:ind w:left="426" w:hanging="426"/>
        <w:contextualSpacing/>
        <w:rPr>
          <w:rFonts w:ascii="Verdana" w:hAnsi="Verdana"/>
          <w:sz w:val="20"/>
          <w:szCs w:val="20"/>
          <w:lang w:val="en-US"/>
        </w:rPr>
      </w:pPr>
      <w:r>
        <w:rPr>
          <w:rFonts w:ascii="Verdana" w:hAnsi="Verdana"/>
          <w:sz w:val="20"/>
          <w:szCs w:val="20"/>
          <w:lang w:val="en-US"/>
        </w:rPr>
        <w:t>•</w:t>
      </w:r>
      <w:r>
        <w:rPr>
          <w:rFonts w:ascii="Verdana" w:hAnsi="Verdana"/>
          <w:sz w:val="20"/>
          <w:szCs w:val="20"/>
          <w:lang w:val="en-US"/>
        </w:rPr>
        <w:tab/>
      </w:r>
      <w:r w:rsidR="00330500" w:rsidRPr="00EE169B">
        <w:rPr>
          <w:rFonts w:ascii="Verdana" w:hAnsi="Verdana"/>
          <w:sz w:val="20"/>
          <w:szCs w:val="20"/>
          <w:lang w:val="en-US"/>
        </w:rPr>
        <w:t xml:space="preserve">The ECMWF </w:t>
      </w:r>
      <w:proofErr w:type="spellStart"/>
      <w:r w:rsidR="00330500" w:rsidRPr="00EE169B">
        <w:rPr>
          <w:rFonts w:ascii="Verdana" w:hAnsi="Verdana"/>
          <w:sz w:val="20"/>
          <w:szCs w:val="20"/>
          <w:lang w:val="en-US"/>
        </w:rPr>
        <w:t>bufr</w:t>
      </w:r>
      <w:proofErr w:type="spellEnd"/>
      <w:r w:rsidR="00330500" w:rsidRPr="00EE169B">
        <w:rPr>
          <w:rFonts w:ascii="Verdana" w:hAnsi="Verdana"/>
          <w:sz w:val="20"/>
          <w:szCs w:val="20"/>
          <w:lang w:val="en-US"/>
        </w:rPr>
        <w:t xml:space="preserve"> software is now discontinued and although the table can be updated, the encoding/decoding of new synoptic stations cannot be completed, since some of the files are missing</w:t>
      </w:r>
      <w:r w:rsidR="00330500">
        <w:rPr>
          <w:rFonts w:ascii="Verdana" w:hAnsi="Verdana"/>
          <w:sz w:val="20"/>
          <w:szCs w:val="20"/>
          <w:lang w:val="en-US"/>
        </w:rPr>
        <w:t xml:space="preserve"> from the synop2bufr package</w:t>
      </w:r>
      <w:r w:rsidR="00330500" w:rsidRPr="00EE169B">
        <w:rPr>
          <w:rFonts w:ascii="Verdana" w:hAnsi="Verdana"/>
          <w:sz w:val="20"/>
          <w:szCs w:val="20"/>
          <w:lang w:val="en-US"/>
        </w:rPr>
        <w:t>.</w:t>
      </w:r>
    </w:p>
    <w:p w:rsidR="00330500" w:rsidRDefault="00330500" w:rsidP="00330500">
      <w:pPr>
        <w:jc w:val="both"/>
        <w:rPr>
          <w:rFonts w:ascii="Verdana" w:hAnsi="Verdana"/>
          <w:sz w:val="20"/>
          <w:szCs w:val="20"/>
          <w:lang w:val="en-US"/>
        </w:rPr>
      </w:pPr>
    </w:p>
    <w:p w:rsidR="004E6B19" w:rsidRDefault="004E6B19" w:rsidP="00330500">
      <w:pPr>
        <w:jc w:val="both"/>
        <w:rPr>
          <w:rFonts w:ascii="Verdana" w:hAnsi="Verdana"/>
          <w:sz w:val="20"/>
          <w:szCs w:val="20"/>
          <w:lang w:val="en-US"/>
        </w:rPr>
      </w:pPr>
    </w:p>
    <w:p w:rsidR="002C12F9" w:rsidRPr="00C76031" w:rsidRDefault="002C12F9" w:rsidP="002C12F9">
      <w:pPr>
        <w:jc w:val="both"/>
        <w:rPr>
          <w:rFonts w:ascii="Verdana" w:hAnsi="Verdana" w:cs="Verdana"/>
          <w:sz w:val="20"/>
          <w:szCs w:val="20"/>
        </w:rPr>
      </w:pPr>
    </w:p>
    <w:p w:rsidR="002C12F9" w:rsidRPr="00C76031" w:rsidRDefault="002C12F9" w:rsidP="00CF67CE">
      <w:pPr>
        <w:spacing w:after="120"/>
        <w:ind w:left="2126" w:hanging="2126"/>
        <w:rPr>
          <w:rStyle w:val="Hyperlink"/>
          <w:rFonts w:ascii="Verdana" w:hAnsi="Verdana" w:cs="Arial"/>
          <w:sz w:val="20"/>
          <w:szCs w:val="20"/>
          <w:u w:val="none"/>
        </w:rPr>
      </w:pPr>
      <w:bookmarkStart w:id="84" w:name="A2019_7_2_5"/>
      <w:bookmarkEnd w:id="84"/>
      <w:r w:rsidRPr="004E6B19">
        <w:rPr>
          <w:rFonts w:ascii="Verdana" w:hAnsi="Verdana"/>
          <w:b/>
          <w:sz w:val="20"/>
          <w:szCs w:val="20"/>
          <w:u w:val="single"/>
        </w:rPr>
        <w:t>2019-7.2.5(CM-III)</w:t>
      </w:r>
      <w:r w:rsidR="00C76031" w:rsidRPr="004E6B19">
        <w:rPr>
          <w:rFonts w:ascii="Verdana" w:hAnsi="Verdana"/>
          <w:b/>
          <w:sz w:val="20"/>
          <w:szCs w:val="20"/>
          <w:u w:val="single"/>
        </w:rPr>
        <w:tab/>
      </w:r>
      <w:r w:rsidRPr="004E6B19">
        <w:rPr>
          <w:rFonts w:ascii="Verdana" w:hAnsi="Verdana"/>
          <w:b/>
          <w:sz w:val="20"/>
          <w:szCs w:val="20"/>
          <w:u w:val="single"/>
        </w:rPr>
        <w:t>Status of migration to TDCF in RA V</w:t>
      </w:r>
      <w:r w:rsidR="00EC7840">
        <w:fldChar w:fldCharType="begin"/>
      </w:r>
      <w:r w:rsidR="00EC7840">
        <w:instrText xml:space="preserve"> HYPERLINK "Report_IPET-CM-III_Marrakech_summary.docx" \l "S2019_7_2_5" </w:instrText>
      </w:r>
      <w:r w:rsidR="00EC7840">
        <w:fldChar w:fldCharType="separate"/>
      </w:r>
      <w:r w:rsidRPr="00C76031">
        <w:rPr>
          <w:rStyle w:val="Hyperlink"/>
          <w:rFonts w:ascii="Verdana" w:hAnsi="Verdana" w:cs="Arial"/>
          <w:sz w:val="20"/>
          <w:szCs w:val="20"/>
          <w:u w:val="none"/>
        </w:rPr>
        <w:sym w:font="Wingdings" w:char="F0DB"/>
      </w:r>
      <w:r w:rsidR="00EC7840">
        <w:rPr>
          <w:rStyle w:val="Hyperlink"/>
          <w:rFonts w:ascii="Verdana" w:hAnsi="Verdana" w:cs="Arial"/>
          <w:sz w:val="20"/>
          <w:szCs w:val="20"/>
          <w:u w:val="none"/>
        </w:rPr>
        <w:fldChar w:fldCharType="end"/>
      </w:r>
    </w:p>
    <w:p w:rsidR="00330500" w:rsidRPr="007262DB" w:rsidRDefault="00330500" w:rsidP="00330500">
      <w:pPr>
        <w:rPr>
          <w:rFonts w:ascii="Verdana" w:hAnsi="Verdana"/>
          <w:b/>
          <w:sz w:val="20"/>
          <w:szCs w:val="20"/>
        </w:rPr>
      </w:pPr>
      <w:bookmarkStart w:id="85" w:name="Text7"/>
      <w:r w:rsidRPr="007262DB">
        <w:rPr>
          <w:rFonts w:ascii="Verdana" w:hAnsi="Verdana"/>
          <w:b/>
          <w:sz w:val="20"/>
          <w:szCs w:val="20"/>
        </w:rPr>
        <w:t>SYNOP, Upper Air, and CLIMAT data.</w:t>
      </w:r>
    </w:p>
    <w:p w:rsidR="00330500" w:rsidRPr="007262DB" w:rsidRDefault="00330500" w:rsidP="00330500">
      <w:pPr>
        <w:rPr>
          <w:rFonts w:ascii="Verdana" w:hAnsi="Verdana"/>
          <w:sz w:val="20"/>
          <w:szCs w:val="20"/>
          <w:lang w:eastAsia="ja-JP"/>
        </w:rPr>
      </w:pPr>
      <w:r w:rsidRPr="007262DB">
        <w:rPr>
          <w:rFonts w:ascii="Verdana" w:hAnsi="Verdana"/>
          <w:sz w:val="20"/>
          <w:szCs w:val="20"/>
          <w:lang w:eastAsia="ja-JP"/>
        </w:rPr>
        <w:t xml:space="preserve">The table below shows the current status of SYNOP, Upper Air and CLIMAT observations in BUFR format issued on </w:t>
      </w:r>
      <w:r w:rsidR="007262DB">
        <w:rPr>
          <w:rFonts w:ascii="Verdana" w:hAnsi="Verdana"/>
          <w:sz w:val="20"/>
          <w:szCs w:val="20"/>
          <w:lang w:eastAsia="ja-JP"/>
        </w:rPr>
        <w:t>the GTS from countries in RA-V.</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1774"/>
        <w:gridCol w:w="1486"/>
        <w:gridCol w:w="1398"/>
        <w:gridCol w:w="1295"/>
      </w:tblGrid>
      <w:tr w:rsidR="00330500" w:rsidRPr="007262DB" w:rsidTr="007262DB">
        <w:trPr>
          <w:trHeight w:val="300"/>
        </w:trPr>
        <w:tc>
          <w:tcPr>
            <w:tcW w:w="1985" w:type="dxa"/>
            <w:shd w:val="clear" w:color="auto" w:fill="auto"/>
            <w:noWrap/>
            <w:vAlign w:val="center"/>
            <w:hideMark/>
          </w:tcPr>
          <w:p w:rsidR="00330500" w:rsidRPr="007262DB" w:rsidRDefault="00330500" w:rsidP="007262DB">
            <w:pPr>
              <w:jc w:val="center"/>
              <w:rPr>
                <w:rFonts w:ascii="Verdana" w:eastAsia="Times New Roman" w:hAnsi="Verdana" w:cs="Calibri"/>
                <w:sz w:val="16"/>
                <w:szCs w:val="16"/>
                <w:lang w:val="en-AU" w:eastAsia="zh-CN"/>
              </w:rPr>
            </w:pPr>
            <w:r w:rsidRPr="007262DB">
              <w:rPr>
                <w:rFonts w:ascii="Verdana" w:eastAsia="Times New Roman" w:hAnsi="Verdana" w:cs="Calibri"/>
                <w:sz w:val="16"/>
                <w:szCs w:val="16"/>
                <w:lang w:val="en-AU" w:eastAsia="zh-CN"/>
              </w:rPr>
              <w:t>Country</w:t>
            </w:r>
          </w:p>
        </w:tc>
        <w:tc>
          <w:tcPr>
            <w:tcW w:w="1701" w:type="dxa"/>
            <w:shd w:val="clear" w:color="auto" w:fill="auto"/>
            <w:noWrap/>
            <w:vAlign w:val="center"/>
            <w:hideMark/>
          </w:tcPr>
          <w:p w:rsidR="00330500" w:rsidRPr="007262DB" w:rsidRDefault="00330500" w:rsidP="007262DB">
            <w:pPr>
              <w:jc w:val="center"/>
              <w:rPr>
                <w:rFonts w:ascii="Verdana" w:eastAsia="Times New Roman" w:hAnsi="Verdana" w:cs="Calibri"/>
                <w:sz w:val="16"/>
                <w:szCs w:val="16"/>
                <w:lang w:val="en-AU" w:eastAsia="zh-CN"/>
              </w:rPr>
            </w:pPr>
            <w:proofErr w:type="spellStart"/>
            <w:r w:rsidRPr="007262DB">
              <w:rPr>
                <w:rFonts w:ascii="Verdana" w:eastAsia="Times New Roman" w:hAnsi="Verdana" w:cs="Calibri"/>
                <w:sz w:val="16"/>
                <w:szCs w:val="16"/>
                <w:lang w:val="en-AU" w:eastAsia="zh-CN"/>
              </w:rPr>
              <w:t>Synop</w:t>
            </w:r>
            <w:proofErr w:type="spellEnd"/>
            <w:r w:rsidRPr="007262DB">
              <w:rPr>
                <w:rFonts w:ascii="Verdana" w:eastAsia="Times New Roman" w:hAnsi="Verdana" w:cs="Calibri"/>
                <w:sz w:val="16"/>
                <w:szCs w:val="16"/>
                <w:lang w:val="en-AU" w:eastAsia="zh-CN"/>
              </w:rPr>
              <w:t>. IS[M,I,N]</w:t>
            </w:r>
          </w:p>
        </w:tc>
        <w:tc>
          <w:tcPr>
            <w:tcW w:w="3260" w:type="dxa"/>
            <w:gridSpan w:val="2"/>
            <w:shd w:val="clear" w:color="auto" w:fill="auto"/>
            <w:noWrap/>
            <w:vAlign w:val="center"/>
            <w:hideMark/>
          </w:tcPr>
          <w:p w:rsidR="00330500" w:rsidRPr="007262DB" w:rsidRDefault="00330500" w:rsidP="007262DB">
            <w:pPr>
              <w:ind w:right="440"/>
              <w:jc w:val="center"/>
              <w:rPr>
                <w:rFonts w:ascii="Verdana" w:eastAsia="Times New Roman" w:hAnsi="Verdana" w:cs="Calibri"/>
                <w:sz w:val="16"/>
                <w:szCs w:val="16"/>
                <w:lang w:val="en-AU" w:eastAsia="zh-CN"/>
              </w:rPr>
            </w:pPr>
            <w:r w:rsidRPr="007262DB">
              <w:rPr>
                <w:rFonts w:ascii="Verdana" w:eastAsia="Times New Roman" w:hAnsi="Verdana" w:cs="Calibri"/>
                <w:sz w:val="16"/>
                <w:szCs w:val="16"/>
                <w:lang w:val="en-AU" w:eastAsia="zh-CN"/>
              </w:rPr>
              <w:t>Upper Air IU[J,K,S,W]  (Date last received)</w:t>
            </w:r>
          </w:p>
        </w:tc>
        <w:tc>
          <w:tcPr>
            <w:tcW w:w="2693" w:type="dxa"/>
            <w:gridSpan w:val="2"/>
            <w:vAlign w:val="center"/>
          </w:tcPr>
          <w:p w:rsidR="00330500" w:rsidRPr="007262DB" w:rsidRDefault="00330500" w:rsidP="007262DB">
            <w:pPr>
              <w:jc w:val="center"/>
              <w:rPr>
                <w:rFonts w:ascii="Verdana" w:eastAsia="Times New Roman" w:hAnsi="Verdana"/>
                <w:sz w:val="16"/>
                <w:szCs w:val="16"/>
                <w:lang w:val="en-AU" w:eastAsia="zh-CN"/>
              </w:rPr>
            </w:pPr>
            <w:r w:rsidRPr="007262DB">
              <w:rPr>
                <w:rFonts w:ascii="Verdana" w:hAnsi="Verdana" w:cs="Calibri"/>
                <w:sz w:val="16"/>
                <w:szCs w:val="16"/>
              </w:rPr>
              <w:t>CLIMAT, ISC (Date Last received</w:t>
            </w: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Australia</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10</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159</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Current</w:t>
            </w: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11</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Current</w:t>
            </w: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Brunei</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262DB">
        <w:trPr>
          <w:trHeight w:val="300"/>
        </w:trPr>
        <w:tc>
          <w:tcPr>
            <w:tcW w:w="1985" w:type="dxa"/>
            <w:shd w:val="clear" w:color="auto" w:fill="auto"/>
            <w:noWrap/>
            <w:hideMark/>
          </w:tcPr>
          <w:p w:rsidR="00330500" w:rsidRPr="007262DB" w:rsidRDefault="00330500" w:rsidP="007262DB">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Cook Islands</w:t>
            </w:r>
          </w:p>
        </w:tc>
        <w:tc>
          <w:tcPr>
            <w:tcW w:w="1701" w:type="dxa"/>
            <w:shd w:val="clear" w:color="auto" w:fill="auto"/>
            <w:noWrap/>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2</w:t>
            </w:r>
          </w:p>
        </w:tc>
        <w:tc>
          <w:tcPr>
            <w:tcW w:w="1774" w:type="dxa"/>
            <w:shd w:val="clear" w:color="auto" w:fill="auto"/>
            <w:noWrap/>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8</w:t>
            </w:r>
          </w:p>
        </w:tc>
        <w:tc>
          <w:tcPr>
            <w:tcW w:w="1486" w:type="dxa"/>
            <w:shd w:val="clear" w:color="auto" w:fill="auto"/>
            <w:noWrap/>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All 25/12/2016</w:t>
            </w:r>
          </w:p>
        </w:tc>
        <w:tc>
          <w:tcPr>
            <w:tcW w:w="1415" w:type="dxa"/>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FS Micronesia</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Fiji</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2</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8</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Current</w:t>
            </w: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French Polynesia</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3</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16</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Current</w:t>
            </w: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1</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Current</w:t>
            </w: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Indonesia</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8</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10</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Current</w:t>
            </w: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2</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15/08/2018</w:t>
            </w: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Kiribati</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Malaysia</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2</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Nauru</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New Caledonia</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9</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4</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Current</w:t>
            </w: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1</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Current</w:t>
            </w: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New Zealand</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7</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5</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Current</w:t>
            </w: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Philippines</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3</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4</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Current</w:t>
            </w: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1</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Current</w:t>
            </w: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Samoa</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3</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Singapore</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2</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3</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Current</w:t>
            </w: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1</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Current</w:t>
            </w: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Solomon Islands</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Tonga</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2</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72294">
        <w:trPr>
          <w:trHeight w:val="300"/>
        </w:trPr>
        <w:tc>
          <w:tcPr>
            <w:tcW w:w="1985" w:type="dxa"/>
            <w:shd w:val="clear" w:color="auto" w:fill="auto"/>
            <w:noWrap/>
            <w:vAlign w:val="bottom"/>
            <w:hideMark/>
          </w:tcPr>
          <w:p w:rsidR="00330500" w:rsidRPr="007262DB" w:rsidRDefault="00330500" w:rsidP="00772294">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Tuvalu</w:t>
            </w:r>
          </w:p>
        </w:tc>
        <w:tc>
          <w:tcPr>
            <w:tcW w:w="1701"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774"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1</w:t>
            </w:r>
          </w:p>
        </w:tc>
        <w:tc>
          <w:tcPr>
            <w:tcW w:w="1486" w:type="dxa"/>
            <w:shd w:val="clear" w:color="auto" w:fill="auto"/>
            <w:noWrap/>
            <w:vAlign w:val="bottom"/>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30/12/2018</w:t>
            </w:r>
          </w:p>
        </w:tc>
        <w:tc>
          <w:tcPr>
            <w:tcW w:w="1415" w:type="dxa"/>
            <w:vAlign w:val="bottom"/>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vAlign w:val="bottom"/>
          </w:tcPr>
          <w:p w:rsidR="00330500" w:rsidRPr="007262DB" w:rsidRDefault="00330500" w:rsidP="007262DB">
            <w:pPr>
              <w:jc w:val="center"/>
              <w:rPr>
                <w:rFonts w:ascii="Verdana" w:eastAsia="Times New Roman" w:hAnsi="Verdana"/>
                <w:sz w:val="18"/>
                <w:szCs w:val="18"/>
                <w:lang w:val="en-AU" w:eastAsia="zh-CN"/>
              </w:rPr>
            </w:pPr>
          </w:p>
        </w:tc>
      </w:tr>
      <w:tr w:rsidR="00330500" w:rsidRPr="007262DB" w:rsidTr="007262DB">
        <w:trPr>
          <w:trHeight w:val="300"/>
        </w:trPr>
        <w:tc>
          <w:tcPr>
            <w:tcW w:w="1985" w:type="dxa"/>
            <w:shd w:val="clear" w:color="auto" w:fill="auto"/>
            <w:noWrap/>
            <w:hideMark/>
          </w:tcPr>
          <w:p w:rsidR="00330500" w:rsidRPr="007262DB" w:rsidRDefault="00330500" w:rsidP="007262DB">
            <w:pP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Vanuatu</w:t>
            </w:r>
          </w:p>
        </w:tc>
        <w:tc>
          <w:tcPr>
            <w:tcW w:w="1701" w:type="dxa"/>
            <w:shd w:val="clear" w:color="auto" w:fill="auto"/>
            <w:noWrap/>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2</w:t>
            </w:r>
          </w:p>
        </w:tc>
        <w:tc>
          <w:tcPr>
            <w:tcW w:w="1774" w:type="dxa"/>
            <w:shd w:val="clear" w:color="auto" w:fill="auto"/>
            <w:noWrap/>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eastAsia="Times New Roman" w:hAnsi="Verdana" w:cs="Calibri"/>
                <w:sz w:val="18"/>
                <w:szCs w:val="18"/>
                <w:lang w:val="en-AU" w:eastAsia="zh-CN"/>
              </w:rPr>
              <w:t>0</w:t>
            </w:r>
          </w:p>
        </w:tc>
        <w:tc>
          <w:tcPr>
            <w:tcW w:w="1486" w:type="dxa"/>
            <w:shd w:val="clear" w:color="auto" w:fill="auto"/>
            <w:noWrap/>
            <w:hideMark/>
          </w:tcPr>
          <w:p w:rsidR="00330500" w:rsidRPr="007262DB" w:rsidRDefault="00330500" w:rsidP="007262DB">
            <w:pPr>
              <w:jc w:val="center"/>
              <w:rPr>
                <w:rFonts w:ascii="Verdana" w:eastAsia="Times New Roman" w:hAnsi="Verdana" w:cs="Calibri"/>
                <w:sz w:val="18"/>
                <w:szCs w:val="18"/>
                <w:lang w:val="en-AU" w:eastAsia="zh-CN"/>
              </w:rPr>
            </w:pPr>
            <w:r w:rsidRPr="007262DB">
              <w:rPr>
                <w:rFonts w:ascii="Verdana" w:hAnsi="Verdana" w:cs="Calibri"/>
                <w:sz w:val="18"/>
                <w:szCs w:val="18"/>
              </w:rPr>
              <w:t>All 15/08/2015</w:t>
            </w:r>
          </w:p>
        </w:tc>
        <w:tc>
          <w:tcPr>
            <w:tcW w:w="1415" w:type="dxa"/>
          </w:tcPr>
          <w:p w:rsidR="00330500" w:rsidRPr="007262DB" w:rsidRDefault="00330500" w:rsidP="007262DB">
            <w:pPr>
              <w:jc w:val="center"/>
              <w:rPr>
                <w:rFonts w:ascii="Verdana" w:eastAsia="Times New Roman" w:hAnsi="Verdana"/>
                <w:sz w:val="18"/>
                <w:szCs w:val="18"/>
                <w:lang w:val="en-AU" w:eastAsia="zh-CN"/>
              </w:rPr>
            </w:pPr>
            <w:r w:rsidRPr="007262DB">
              <w:rPr>
                <w:rFonts w:ascii="Verdana" w:hAnsi="Verdana" w:cs="Calibri"/>
                <w:sz w:val="18"/>
                <w:szCs w:val="18"/>
              </w:rPr>
              <w:t>0</w:t>
            </w:r>
          </w:p>
        </w:tc>
        <w:tc>
          <w:tcPr>
            <w:tcW w:w="1278" w:type="dxa"/>
          </w:tcPr>
          <w:p w:rsidR="00330500" w:rsidRPr="007262DB" w:rsidRDefault="00330500" w:rsidP="007262DB">
            <w:pPr>
              <w:jc w:val="center"/>
              <w:rPr>
                <w:rFonts w:ascii="Verdana" w:eastAsia="Times New Roman" w:hAnsi="Verdana"/>
                <w:sz w:val="18"/>
                <w:szCs w:val="18"/>
                <w:lang w:val="en-AU" w:eastAsia="zh-CN"/>
              </w:rPr>
            </w:pPr>
          </w:p>
        </w:tc>
      </w:tr>
    </w:tbl>
    <w:p w:rsidR="00330500" w:rsidRPr="007262DB" w:rsidRDefault="00330500" w:rsidP="00330500">
      <w:pPr>
        <w:rPr>
          <w:rFonts w:ascii="Verdana" w:hAnsi="Verdana"/>
          <w:sz w:val="20"/>
          <w:szCs w:val="20"/>
          <w:lang w:eastAsia="ja-JP"/>
        </w:rPr>
      </w:pPr>
    </w:p>
    <w:p w:rsidR="00330500" w:rsidRPr="007262DB" w:rsidRDefault="00330500" w:rsidP="007262DB">
      <w:pPr>
        <w:jc w:val="both"/>
        <w:rPr>
          <w:rFonts w:ascii="Verdana" w:hAnsi="Verdana"/>
          <w:sz w:val="20"/>
          <w:szCs w:val="20"/>
          <w:lang w:eastAsia="ja-JP"/>
        </w:rPr>
      </w:pPr>
      <w:r w:rsidRPr="007262DB">
        <w:rPr>
          <w:rFonts w:ascii="Verdana" w:hAnsi="Verdana"/>
          <w:sz w:val="20"/>
          <w:szCs w:val="20"/>
          <w:lang w:eastAsia="ja-JP"/>
        </w:rPr>
        <w:t xml:space="preserve">The numbers in the column 2, 3 and 5 are the number of BUFR bulletins issued daily with the </w:t>
      </w:r>
      <w:proofErr w:type="spellStart"/>
      <w:r w:rsidRPr="007262DB">
        <w:rPr>
          <w:rFonts w:ascii="Verdana" w:hAnsi="Verdana"/>
          <w:sz w:val="20"/>
          <w:szCs w:val="20"/>
          <w:lang w:eastAsia="ja-JP"/>
        </w:rPr>
        <w:t>TTAAii</w:t>
      </w:r>
      <w:proofErr w:type="spellEnd"/>
      <w:r w:rsidRPr="007262DB">
        <w:rPr>
          <w:rFonts w:ascii="Verdana" w:hAnsi="Verdana"/>
          <w:sz w:val="20"/>
          <w:szCs w:val="20"/>
          <w:lang w:eastAsia="ja-JP"/>
        </w:rPr>
        <w:t xml:space="preserve"> given in the heading of the column. </w:t>
      </w:r>
      <w:r w:rsidR="007262DB">
        <w:rPr>
          <w:rFonts w:ascii="Verdana" w:hAnsi="Verdana"/>
          <w:sz w:val="20"/>
          <w:szCs w:val="20"/>
          <w:lang w:eastAsia="ja-JP"/>
        </w:rPr>
        <w:t xml:space="preserve"> </w:t>
      </w:r>
      <w:r w:rsidRPr="007262DB">
        <w:rPr>
          <w:rFonts w:ascii="Verdana" w:hAnsi="Verdana"/>
          <w:sz w:val="20"/>
          <w:szCs w:val="20"/>
          <w:lang w:eastAsia="ja-JP"/>
        </w:rPr>
        <w:t>All of these SYNOP and upper air bulletins are, in fact, advertised in Vol C</w:t>
      </w:r>
      <w:r w:rsidR="007262DB">
        <w:rPr>
          <w:rFonts w:ascii="Verdana" w:hAnsi="Verdana"/>
          <w:sz w:val="20"/>
          <w:szCs w:val="20"/>
          <w:lang w:eastAsia="ja-JP"/>
        </w:rPr>
        <w:t>1</w:t>
      </w:r>
      <w:r w:rsidRPr="007262DB">
        <w:rPr>
          <w:rFonts w:ascii="Verdana" w:hAnsi="Verdana"/>
          <w:sz w:val="20"/>
          <w:szCs w:val="20"/>
          <w:lang w:eastAsia="ja-JP"/>
        </w:rPr>
        <w:t xml:space="preserve">.  As </w:t>
      </w:r>
      <w:r w:rsidR="007262DB">
        <w:rPr>
          <w:rFonts w:ascii="Verdana" w:hAnsi="Verdana"/>
          <w:sz w:val="20"/>
          <w:szCs w:val="20"/>
          <w:lang w:eastAsia="ja-JP"/>
        </w:rPr>
        <w:t>seen</w:t>
      </w:r>
      <w:r w:rsidRPr="007262DB">
        <w:rPr>
          <w:rFonts w:ascii="Verdana" w:hAnsi="Verdana"/>
          <w:sz w:val="20"/>
          <w:szCs w:val="20"/>
          <w:lang w:eastAsia="ja-JP"/>
        </w:rPr>
        <w:t xml:space="preserve"> from the table:</w:t>
      </w:r>
    </w:p>
    <w:p w:rsidR="00330500" w:rsidRPr="007262DB" w:rsidRDefault="00330500" w:rsidP="00330500">
      <w:pPr>
        <w:rPr>
          <w:rFonts w:ascii="Verdana" w:hAnsi="Verdana"/>
          <w:sz w:val="20"/>
          <w:szCs w:val="20"/>
          <w:u w:val="single"/>
          <w:lang w:eastAsia="ja-JP"/>
        </w:rPr>
      </w:pPr>
      <w:r w:rsidRPr="007262DB">
        <w:rPr>
          <w:rFonts w:ascii="Verdana" w:hAnsi="Verdana"/>
          <w:sz w:val="20"/>
          <w:szCs w:val="20"/>
          <w:u w:val="single"/>
          <w:lang w:eastAsia="ja-JP"/>
        </w:rPr>
        <w:t>SYNOP</w:t>
      </w:r>
    </w:p>
    <w:p w:rsidR="00330500" w:rsidRPr="007262DB" w:rsidRDefault="007262DB" w:rsidP="007262DB">
      <w:pPr>
        <w:ind w:left="426" w:hanging="426"/>
        <w:contextualSpacing/>
        <w:jc w:val="both"/>
        <w:rPr>
          <w:rFonts w:ascii="Verdana" w:hAnsi="Verdana"/>
          <w:sz w:val="20"/>
          <w:szCs w:val="20"/>
          <w:lang w:eastAsia="ja-JP"/>
        </w:rPr>
      </w:pPr>
      <w:r>
        <w:rPr>
          <w:rFonts w:ascii="Verdana" w:hAnsi="Verdana"/>
          <w:sz w:val="20"/>
          <w:szCs w:val="20"/>
          <w:lang w:eastAsia="ja-JP"/>
        </w:rPr>
        <w:t>•</w:t>
      </w:r>
      <w:r>
        <w:rPr>
          <w:rFonts w:ascii="Verdana" w:hAnsi="Verdana"/>
          <w:sz w:val="20"/>
          <w:szCs w:val="20"/>
          <w:lang w:eastAsia="ja-JP"/>
        </w:rPr>
        <w:tab/>
      </w:r>
      <w:r w:rsidR="00330500" w:rsidRPr="007262DB">
        <w:rPr>
          <w:rFonts w:ascii="Verdana" w:hAnsi="Verdana"/>
          <w:sz w:val="20"/>
          <w:szCs w:val="20"/>
          <w:lang w:eastAsia="ja-JP"/>
        </w:rPr>
        <w:t>There are 6 countries yet to issue SYNOP in BUFR (number of bulletins [</w:t>
      </w:r>
      <w:proofErr w:type="spellStart"/>
      <w:r w:rsidR="00330500" w:rsidRPr="007262DB">
        <w:rPr>
          <w:rFonts w:ascii="Verdana" w:hAnsi="Verdana"/>
          <w:sz w:val="20"/>
          <w:szCs w:val="20"/>
          <w:lang w:eastAsia="ja-JP"/>
        </w:rPr>
        <w:t>ISxxxx</w:t>
      </w:r>
      <w:proofErr w:type="spellEnd"/>
      <w:r w:rsidR="00330500" w:rsidRPr="007262DB">
        <w:rPr>
          <w:rFonts w:ascii="Verdana" w:hAnsi="Verdana"/>
          <w:sz w:val="20"/>
          <w:szCs w:val="20"/>
          <w:lang w:eastAsia="ja-JP"/>
        </w:rPr>
        <w:t>] is 0). All of them are presumably converted from TAC.</w:t>
      </w:r>
    </w:p>
    <w:p w:rsidR="00330500" w:rsidRPr="007262DB" w:rsidRDefault="00330500" w:rsidP="00330500">
      <w:pPr>
        <w:rPr>
          <w:rFonts w:ascii="Verdana" w:hAnsi="Verdana"/>
          <w:sz w:val="20"/>
          <w:szCs w:val="20"/>
          <w:u w:val="single"/>
          <w:lang w:eastAsia="ja-JP"/>
        </w:rPr>
      </w:pPr>
      <w:r w:rsidRPr="007262DB">
        <w:rPr>
          <w:rFonts w:ascii="Verdana" w:hAnsi="Verdana"/>
          <w:sz w:val="20"/>
          <w:szCs w:val="20"/>
          <w:u w:val="single"/>
          <w:lang w:eastAsia="ja-JP"/>
        </w:rPr>
        <w:t>Upper</w:t>
      </w:r>
      <w:r w:rsidR="007262DB" w:rsidRPr="007262DB">
        <w:rPr>
          <w:rFonts w:ascii="Verdana" w:hAnsi="Verdana"/>
          <w:sz w:val="20"/>
          <w:szCs w:val="20"/>
          <w:u w:val="single"/>
          <w:lang w:eastAsia="ja-JP"/>
        </w:rPr>
        <w:t>-a</w:t>
      </w:r>
      <w:r w:rsidRPr="007262DB">
        <w:rPr>
          <w:rFonts w:ascii="Verdana" w:hAnsi="Verdana"/>
          <w:sz w:val="20"/>
          <w:szCs w:val="20"/>
          <w:u w:val="single"/>
          <w:lang w:eastAsia="ja-JP"/>
        </w:rPr>
        <w:t>ir</w:t>
      </w:r>
    </w:p>
    <w:p w:rsidR="00330500" w:rsidRPr="007262DB" w:rsidRDefault="007262DB" w:rsidP="007262DB">
      <w:pPr>
        <w:ind w:left="426" w:hanging="426"/>
        <w:contextualSpacing/>
        <w:jc w:val="both"/>
        <w:rPr>
          <w:rFonts w:ascii="Verdana" w:hAnsi="Verdana"/>
          <w:sz w:val="20"/>
          <w:szCs w:val="20"/>
          <w:lang w:eastAsia="ja-JP"/>
        </w:rPr>
      </w:pPr>
      <w:r>
        <w:rPr>
          <w:rFonts w:ascii="Verdana" w:hAnsi="Verdana"/>
          <w:sz w:val="20"/>
          <w:szCs w:val="20"/>
          <w:lang w:eastAsia="ja-JP"/>
        </w:rPr>
        <w:t>•</w:t>
      </w:r>
      <w:r>
        <w:rPr>
          <w:rFonts w:ascii="Verdana" w:hAnsi="Verdana"/>
          <w:sz w:val="20"/>
          <w:szCs w:val="20"/>
          <w:lang w:eastAsia="ja-JP"/>
        </w:rPr>
        <w:tab/>
      </w:r>
      <w:r w:rsidR="00330500" w:rsidRPr="007262DB">
        <w:rPr>
          <w:rFonts w:ascii="Verdana" w:hAnsi="Verdana"/>
          <w:sz w:val="20"/>
          <w:szCs w:val="20"/>
          <w:lang w:eastAsia="ja-JP"/>
        </w:rPr>
        <w:t>There are 9 countries yet to issue upper</w:t>
      </w:r>
      <w:r>
        <w:rPr>
          <w:rFonts w:ascii="Verdana" w:hAnsi="Verdana"/>
          <w:sz w:val="20"/>
          <w:szCs w:val="20"/>
          <w:lang w:eastAsia="ja-JP"/>
        </w:rPr>
        <w:t>-</w:t>
      </w:r>
      <w:r w:rsidR="00330500" w:rsidRPr="007262DB">
        <w:rPr>
          <w:rFonts w:ascii="Verdana" w:hAnsi="Verdana"/>
          <w:sz w:val="20"/>
          <w:szCs w:val="20"/>
          <w:lang w:eastAsia="ja-JP"/>
        </w:rPr>
        <w:t xml:space="preserve">air observation data in BUFR. </w:t>
      </w:r>
      <w:r>
        <w:rPr>
          <w:rFonts w:ascii="Verdana" w:hAnsi="Verdana"/>
          <w:sz w:val="20"/>
          <w:szCs w:val="20"/>
          <w:lang w:eastAsia="ja-JP"/>
        </w:rPr>
        <w:t xml:space="preserve"> </w:t>
      </w:r>
      <w:r w:rsidR="00330500" w:rsidRPr="007262DB">
        <w:rPr>
          <w:rFonts w:ascii="Verdana" w:hAnsi="Verdana"/>
          <w:sz w:val="20"/>
          <w:szCs w:val="20"/>
          <w:lang w:eastAsia="ja-JP"/>
        </w:rPr>
        <w:t>BUFR upper air data converted from TEMP/PILOT or directly from the instrument</w:t>
      </w:r>
      <w:r>
        <w:rPr>
          <w:rFonts w:ascii="Verdana" w:hAnsi="Verdana"/>
          <w:sz w:val="20"/>
          <w:szCs w:val="20"/>
          <w:lang w:eastAsia="ja-JP"/>
        </w:rPr>
        <w:t xml:space="preserve"> are not distinguished</w:t>
      </w:r>
      <w:r w:rsidRPr="007262DB">
        <w:rPr>
          <w:rFonts w:ascii="Verdana" w:hAnsi="Verdana"/>
          <w:sz w:val="20"/>
          <w:szCs w:val="20"/>
          <w:lang w:eastAsia="ja-JP"/>
        </w:rPr>
        <w:t xml:space="preserve"> in this table</w:t>
      </w:r>
      <w:r w:rsidR="00330500" w:rsidRPr="007262DB">
        <w:rPr>
          <w:rFonts w:ascii="Verdana" w:hAnsi="Verdana"/>
          <w:sz w:val="20"/>
          <w:szCs w:val="20"/>
          <w:lang w:eastAsia="ja-JP"/>
        </w:rPr>
        <w:t xml:space="preserve">. </w:t>
      </w:r>
      <w:r>
        <w:rPr>
          <w:rFonts w:ascii="Verdana" w:hAnsi="Verdana"/>
          <w:sz w:val="20"/>
          <w:szCs w:val="20"/>
          <w:lang w:eastAsia="ja-JP"/>
        </w:rPr>
        <w:t xml:space="preserve"> </w:t>
      </w:r>
      <w:r w:rsidR="00330500" w:rsidRPr="007262DB">
        <w:rPr>
          <w:rFonts w:ascii="Verdana" w:hAnsi="Verdana"/>
          <w:sz w:val="20"/>
          <w:szCs w:val="20"/>
          <w:lang w:eastAsia="ja-JP"/>
        </w:rPr>
        <w:t>Some countries seem to have stopped producing upper</w:t>
      </w:r>
      <w:r>
        <w:rPr>
          <w:rFonts w:ascii="Verdana" w:hAnsi="Verdana"/>
          <w:sz w:val="20"/>
          <w:szCs w:val="20"/>
          <w:lang w:eastAsia="ja-JP"/>
        </w:rPr>
        <w:t>-</w:t>
      </w:r>
      <w:r w:rsidR="00330500" w:rsidRPr="007262DB">
        <w:rPr>
          <w:rFonts w:ascii="Verdana" w:hAnsi="Verdana"/>
          <w:sz w:val="20"/>
          <w:szCs w:val="20"/>
          <w:lang w:eastAsia="ja-JP"/>
        </w:rPr>
        <w:t xml:space="preserve">air BUFR bulletins. For example, the last bulletin received from Tuvalu was on 30/12/1018, and from the Cook Islands was on 25/12/2016. </w:t>
      </w:r>
      <w:r>
        <w:rPr>
          <w:rFonts w:ascii="Verdana" w:hAnsi="Verdana"/>
          <w:sz w:val="20"/>
          <w:szCs w:val="20"/>
          <w:lang w:eastAsia="ja-JP"/>
        </w:rPr>
        <w:t xml:space="preserve"> </w:t>
      </w:r>
      <w:r w:rsidR="00330500" w:rsidRPr="007262DB">
        <w:rPr>
          <w:rFonts w:ascii="Verdana" w:hAnsi="Verdana"/>
          <w:sz w:val="20"/>
          <w:szCs w:val="20"/>
          <w:lang w:eastAsia="ja-JP"/>
        </w:rPr>
        <w:t xml:space="preserve">Vanuatu seems to have issued a set of bulletins once, possibly be as a trial, on 15/8/2015, and has never issued since </w:t>
      </w:r>
      <w:r>
        <w:rPr>
          <w:rFonts w:ascii="Verdana" w:hAnsi="Verdana"/>
          <w:sz w:val="20"/>
          <w:szCs w:val="20"/>
          <w:lang w:eastAsia="ja-JP"/>
        </w:rPr>
        <w:t xml:space="preserve">then </w:t>
      </w:r>
      <w:r w:rsidR="00330500" w:rsidRPr="007262DB">
        <w:rPr>
          <w:rFonts w:ascii="Verdana" w:hAnsi="Verdana"/>
          <w:sz w:val="20"/>
          <w:szCs w:val="20"/>
          <w:lang w:eastAsia="ja-JP"/>
        </w:rPr>
        <w:t>(therefore 0 in the table).</w:t>
      </w:r>
    </w:p>
    <w:p w:rsidR="00330500" w:rsidRPr="007262DB" w:rsidRDefault="007262DB" w:rsidP="007262DB">
      <w:pPr>
        <w:ind w:left="426" w:hanging="426"/>
        <w:contextualSpacing/>
        <w:jc w:val="both"/>
        <w:rPr>
          <w:rFonts w:ascii="Verdana" w:hAnsi="Verdana"/>
          <w:sz w:val="20"/>
          <w:szCs w:val="20"/>
          <w:lang w:val="en-NZ"/>
        </w:rPr>
      </w:pPr>
      <w:r>
        <w:rPr>
          <w:rFonts w:ascii="Verdana" w:hAnsi="Verdana"/>
          <w:sz w:val="20"/>
          <w:szCs w:val="20"/>
          <w:lang w:eastAsia="ja-JP"/>
        </w:rPr>
        <w:lastRenderedPageBreak/>
        <w:t>•</w:t>
      </w:r>
      <w:r>
        <w:rPr>
          <w:rFonts w:ascii="Verdana" w:hAnsi="Verdana"/>
          <w:sz w:val="20"/>
          <w:szCs w:val="20"/>
          <w:lang w:eastAsia="ja-JP"/>
        </w:rPr>
        <w:tab/>
      </w:r>
      <w:r w:rsidR="00330500" w:rsidRPr="007262DB">
        <w:rPr>
          <w:rFonts w:ascii="Verdana" w:hAnsi="Verdana"/>
          <w:sz w:val="20"/>
          <w:szCs w:val="20"/>
          <w:lang w:eastAsia="ja-JP"/>
        </w:rPr>
        <w:t xml:space="preserve">The information from RTH Wellington indicates that </w:t>
      </w:r>
      <w:r w:rsidR="00330500" w:rsidRPr="007262DB">
        <w:rPr>
          <w:rFonts w:ascii="Verdana" w:hAnsi="Verdana"/>
          <w:sz w:val="20"/>
          <w:szCs w:val="20"/>
          <w:lang w:val="en-NZ"/>
        </w:rPr>
        <w:t xml:space="preserve">the UKMO previously funded the consumables for the </w:t>
      </w:r>
      <w:r w:rsidR="00330500" w:rsidRPr="007262DB">
        <w:rPr>
          <w:rFonts w:ascii="Verdana" w:hAnsi="Verdana"/>
          <w:sz w:val="20"/>
          <w:szCs w:val="20"/>
          <w:lang w:eastAsia="ja-JP"/>
        </w:rPr>
        <w:t>Cook Islands</w:t>
      </w:r>
      <w:r w:rsidR="00330500" w:rsidRPr="007262DB">
        <w:rPr>
          <w:rFonts w:ascii="Verdana" w:hAnsi="Verdana"/>
          <w:sz w:val="20"/>
          <w:szCs w:val="20"/>
          <w:lang w:val="en-NZ"/>
        </w:rPr>
        <w:t xml:space="preserve"> Upper Air programme, but this was withdrawn some time ago, which explains the cessation of bulletins from the </w:t>
      </w:r>
      <w:r w:rsidR="00330500" w:rsidRPr="007262DB">
        <w:rPr>
          <w:rFonts w:ascii="Verdana" w:hAnsi="Verdana"/>
          <w:sz w:val="20"/>
          <w:szCs w:val="20"/>
          <w:lang w:eastAsia="ja-JP"/>
        </w:rPr>
        <w:t>Cook Islands.</w:t>
      </w:r>
    </w:p>
    <w:p w:rsidR="00330500" w:rsidRPr="007262DB" w:rsidRDefault="007262DB" w:rsidP="007262DB">
      <w:pPr>
        <w:ind w:left="426" w:hanging="426"/>
        <w:contextualSpacing/>
        <w:jc w:val="both"/>
        <w:rPr>
          <w:rFonts w:ascii="Verdana" w:hAnsi="Verdana"/>
          <w:sz w:val="20"/>
          <w:szCs w:val="20"/>
          <w:lang w:eastAsia="ja-JP"/>
        </w:rPr>
      </w:pPr>
      <w:r>
        <w:rPr>
          <w:rFonts w:ascii="Verdana" w:hAnsi="Verdana"/>
          <w:sz w:val="20"/>
          <w:szCs w:val="20"/>
          <w:lang w:eastAsia="ja-JP"/>
        </w:rPr>
        <w:t>•</w:t>
      </w:r>
      <w:r>
        <w:rPr>
          <w:rFonts w:ascii="Verdana" w:hAnsi="Verdana"/>
          <w:sz w:val="20"/>
          <w:szCs w:val="20"/>
          <w:lang w:eastAsia="ja-JP"/>
        </w:rPr>
        <w:tab/>
      </w:r>
      <w:r w:rsidR="00330500" w:rsidRPr="007262DB">
        <w:rPr>
          <w:rFonts w:ascii="Verdana" w:hAnsi="Verdana"/>
          <w:sz w:val="20"/>
          <w:szCs w:val="20"/>
          <w:lang w:eastAsia="ja-JP"/>
        </w:rPr>
        <w:t>Australia upper air data are issued in high temporal r</w:t>
      </w:r>
      <w:r>
        <w:rPr>
          <w:rFonts w:ascii="Verdana" w:hAnsi="Verdana"/>
          <w:sz w:val="20"/>
          <w:szCs w:val="20"/>
          <w:lang w:eastAsia="ja-JP"/>
        </w:rPr>
        <w:t>esolution and from the source.</w:t>
      </w:r>
    </w:p>
    <w:p w:rsidR="00330500" w:rsidRPr="007262DB" w:rsidRDefault="00330500" w:rsidP="00330500">
      <w:pPr>
        <w:rPr>
          <w:rFonts w:ascii="Verdana" w:hAnsi="Verdana"/>
          <w:sz w:val="20"/>
          <w:szCs w:val="20"/>
          <w:u w:val="single"/>
          <w:lang w:eastAsia="ja-JP"/>
        </w:rPr>
      </w:pPr>
      <w:r w:rsidRPr="007262DB">
        <w:rPr>
          <w:rFonts w:ascii="Verdana" w:hAnsi="Verdana"/>
          <w:sz w:val="20"/>
          <w:szCs w:val="20"/>
          <w:u w:val="single"/>
          <w:lang w:eastAsia="ja-JP"/>
        </w:rPr>
        <w:t>CLIMAT</w:t>
      </w:r>
    </w:p>
    <w:p w:rsidR="00330500" w:rsidRPr="007262DB" w:rsidRDefault="007262DB" w:rsidP="007262DB">
      <w:pPr>
        <w:ind w:left="426" w:hanging="426"/>
        <w:contextualSpacing/>
        <w:jc w:val="both"/>
        <w:rPr>
          <w:rFonts w:ascii="Verdana" w:hAnsi="Verdana"/>
          <w:sz w:val="20"/>
          <w:szCs w:val="20"/>
          <w:lang w:eastAsia="ja-JP"/>
        </w:rPr>
      </w:pPr>
      <w:r>
        <w:rPr>
          <w:rFonts w:ascii="Verdana" w:hAnsi="Verdana"/>
          <w:sz w:val="20"/>
          <w:szCs w:val="20"/>
          <w:lang w:eastAsia="ja-JP"/>
        </w:rPr>
        <w:t>•</w:t>
      </w:r>
      <w:r>
        <w:rPr>
          <w:rFonts w:ascii="Verdana" w:hAnsi="Verdana"/>
          <w:sz w:val="20"/>
          <w:szCs w:val="20"/>
          <w:lang w:eastAsia="ja-JP"/>
        </w:rPr>
        <w:tab/>
      </w:r>
      <w:r w:rsidR="00330500" w:rsidRPr="007262DB">
        <w:rPr>
          <w:rFonts w:ascii="Verdana" w:hAnsi="Verdana"/>
          <w:sz w:val="20"/>
          <w:szCs w:val="20"/>
          <w:lang w:eastAsia="ja-JP"/>
        </w:rPr>
        <w:t>There are only 4 countries issuing CLIMAT bulletins in BUFR.</w:t>
      </w:r>
      <w:r>
        <w:rPr>
          <w:rFonts w:ascii="Verdana" w:hAnsi="Verdana"/>
          <w:sz w:val="20"/>
          <w:szCs w:val="20"/>
          <w:lang w:eastAsia="ja-JP"/>
        </w:rPr>
        <w:t xml:space="preserve"> </w:t>
      </w:r>
      <w:r w:rsidR="00330500" w:rsidRPr="007262DB">
        <w:rPr>
          <w:rFonts w:ascii="Verdana" w:hAnsi="Verdana"/>
          <w:sz w:val="20"/>
          <w:szCs w:val="20"/>
          <w:lang w:eastAsia="ja-JP"/>
        </w:rPr>
        <w:t xml:space="preserve"> Indonesia seems to have stopped since 15/08/2018.</w:t>
      </w:r>
    </w:p>
    <w:p w:rsidR="00330500" w:rsidRPr="007262DB" w:rsidRDefault="00330500" w:rsidP="00330500">
      <w:pPr>
        <w:rPr>
          <w:rFonts w:ascii="Verdana" w:hAnsi="Verdana"/>
          <w:sz w:val="20"/>
          <w:szCs w:val="20"/>
          <w:lang w:eastAsia="ja-JP"/>
        </w:rPr>
      </w:pPr>
    </w:p>
    <w:p w:rsidR="00330500" w:rsidRPr="007262DB" w:rsidRDefault="00330500" w:rsidP="007262DB">
      <w:pPr>
        <w:rPr>
          <w:rFonts w:ascii="Verdana" w:hAnsi="Verdana"/>
          <w:b/>
          <w:sz w:val="20"/>
          <w:szCs w:val="20"/>
        </w:rPr>
      </w:pPr>
      <w:r w:rsidRPr="007262DB">
        <w:rPr>
          <w:rFonts w:ascii="Verdana" w:hAnsi="Verdana"/>
          <w:b/>
          <w:sz w:val="20"/>
          <w:szCs w:val="20"/>
        </w:rPr>
        <w:t>Marine data</w:t>
      </w:r>
    </w:p>
    <w:p w:rsidR="00330500" w:rsidRPr="007262DB" w:rsidRDefault="00330500" w:rsidP="007262DB">
      <w:pPr>
        <w:rPr>
          <w:rFonts w:ascii="Verdana" w:hAnsi="Verdana"/>
          <w:sz w:val="20"/>
          <w:szCs w:val="20"/>
          <w:lang w:eastAsia="ja-JP"/>
        </w:rPr>
      </w:pPr>
      <w:r w:rsidRPr="007262DB">
        <w:rPr>
          <w:rFonts w:ascii="Verdana" w:hAnsi="Verdana"/>
          <w:sz w:val="20"/>
          <w:szCs w:val="20"/>
          <w:lang w:eastAsia="ja-JP"/>
        </w:rPr>
        <w:t xml:space="preserve">Table below shows the status of the bulletins for marine data issued in BUFR from RA-V. </w:t>
      </w:r>
      <w:r w:rsidR="007262DB">
        <w:rPr>
          <w:rFonts w:ascii="Verdana" w:hAnsi="Verdana"/>
          <w:sz w:val="20"/>
          <w:szCs w:val="20"/>
          <w:lang w:eastAsia="ja-JP"/>
        </w:rPr>
        <w:t xml:space="preserve"> </w:t>
      </w:r>
      <w:r w:rsidRPr="007262DB">
        <w:rPr>
          <w:rFonts w:ascii="Verdana" w:hAnsi="Verdana"/>
          <w:sz w:val="20"/>
          <w:szCs w:val="20"/>
          <w:lang w:eastAsia="ja-JP"/>
        </w:rPr>
        <w:t xml:space="preserve">As </w:t>
      </w:r>
      <w:r w:rsidR="007262DB">
        <w:rPr>
          <w:rFonts w:ascii="Verdana" w:hAnsi="Verdana"/>
          <w:sz w:val="20"/>
          <w:szCs w:val="20"/>
          <w:lang w:eastAsia="ja-JP"/>
        </w:rPr>
        <w:t>seen</w:t>
      </w:r>
      <w:r w:rsidRPr="007262DB">
        <w:rPr>
          <w:rFonts w:ascii="Verdana" w:hAnsi="Verdana"/>
          <w:sz w:val="20"/>
          <w:szCs w:val="20"/>
          <w:lang w:eastAsia="ja-JP"/>
        </w:rPr>
        <w:t xml:space="preserve">, most countries are yet to issue BUFR bulletins for marine data. </w:t>
      </w:r>
      <w:r w:rsidR="007262DB">
        <w:rPr>
          <w:rFonts w:ascii="Verdana" w:hAnsi="Verdana"/>
          <w:sz w:val="20"/>
          <w:szCs w:val="20"/>
          <w:lang w:eastAsia="ja-JP"/>
        </w:rPr>
        <w:t xml:space="preserve"> </w:t>
      </w:r>
      <w:r w:rsidRPr="007262DB">
        <w:rPr>
          <w:rFonts w:ascii="Verdana" w:hAnsi="Verdana"/>
          <w:sz w:val="20"/>
          <w:szCs w:val="20"/>
          <w:lang w:eastAsia="ja-JP"/>
        </w:rPr>
        <w:t xml:space="preserve">Australia issues BATHY, TESAC and WAVEOB bulletins in BUFR. </w:t>
      </w:r>
      <w:r w:rsidR="007262DB">
        <w:rPr>
          <w:rFonts w:ascii="Verdana" w:hAnsi="Verdana"/>
          <w:sz w:val="20"/>
          <w:szCs w:val="20"/>
          <w:lang w:eastAsia="ja-JP"/>
        </w:rPr>
        <w:t xml:space="preserve"> </w:t>
      </w:r>
      <w:r w:rsidRPr="007262DB">
        <w:rPr>
          <w:rFonts w:ascii="Verdana" w:hAnsi="Verdana"/>
          <w:sz w:val="20"/>
          <w:szCs w:val="20"/>
          <w:lang w:eastAsia="ja-JP"/>
        </w:rPr>
        <w:t>Philippines and Singapore are issue SHIP report in BUFR.</w:t>
      </w:r>
    </w:p>
    <w:p w:rsidR="00330500" w:rsidRPr="007262DB" w:rsidRDefault="00330500" w:rsidP="007262DB">
      <w:pPr>
        <w:rPr>
          <w:rFonts w:ascii="Verdana" w:hAnsi="Verdana"/>
          <w:sz w:val="20"/>
          <w:szCs w:val="20"/>
          <w:lang w:eastAsia="ja-JP"/>
        </w:rPr>
      </w:pPr>
      <w:r w:rsidRPr="007262DB">
        <w:rPr>
          <w:rFonts w:ascii="Verdana" w:hAnsi="Verdana"/>
          <w:sz w:val="20"/>
          <w:szCs w:val="20"/>
          <w:lang w:eastAsia="ja-JP"/>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844"/>
        <w:gridCol w:w="1985"/>
        <w:gridCol w:w="1842"/>
        <w:gridCol w:w="1560"/>
      </w:tblGrid>
      <w:tr w:rsidR="00330500" w:rsidRPr="00C052C2" w:rsidTr="00772294">
        <w:trPr>
          <w:trHeight w:val="300"/>
        </w:trPr>
        <w:tc>
          <w:tcPr>
            <w:tcW w:w="1700" w:type="dxa"/>
            <w:shd w:val="clear" w:color="auto" w:fill="auto"/>
            <w:noWrap/>
            <w:vAlign w:val="bottom"/>
            <w:hideMark/>
          </w:tcPr>
          <w:p w:rsidR="00330500" w:rsidRPr="00C052C2" w:rsidRDefault="00330500" w:rsidP="00C052C2">
            <w:pPr>
              <w:jc w:val="center"/>
              <w:rPr>
                <w:rFonts w:ascii="Verdana" w:eastAsia="Times New Roman" w:hAnsi="Verdana" w:cs="Calibri"/>
                <w:sz w:val="16"/>
                <w:szCs w:val="16"/>
                <w:lang w:val="en-AU" w:eastAsia="zh-CN"/>
              </w:rPr>
            </w:pPr>
            <w:r w:rsidRPr="00C052C2">
              <w:rPr>
                <w:rFonts w:ascii="Verdana" w:eastAsia="Times New Roman" w:hAnsi="Verdana" w:cs="Calibri"/>
                <w:sz w:val="16"/>
                <w:szCs w:val="16"/>
                <w:lang w:val="en-AU" w:eastAsia="zh-CN"/>
              </w:rPr>
              <w:t>Country</w:t>
            </w:r>
          </w:p>
        </w:tc>
        <w:tc>
          <w:tcPr>
            <w:tcW w:w="1844" w:type="dxa"/>
            <w:vAlign w:val="bottom"/>
          </w:tcPr>
          <w:p w:rsidR="00330500" w:rsidRPr="00C052C2" w:rsidRDefault="00330500" w:rsidP="00C052C2">
            <w:pPr>
              <w:jc w:val="center"/>
              <w:rPr>
                <w:rFonts w:ascii="Verdana" w:eastAsia="Times New Roman" w:hAnsi="Verdana"/>
                <w:sz w:val="16"/>
                <w:szCs w:val="16"/>
                <w:lang w:val="en-AU" w:eastAsia="zh-CN"/>
              </w:rPr>
            </w:pPr>
            <w:r w:rsidRPr="00C052C2">
              <w:rPr>
                <w:rFonts w:ascii="Verdana" w:hAnsi="Verdana" w:cs="Calibri"/>
                <w:sz w:val="16"/>
                <w:szCs w:val="16"/>
              </w:rPr>
              <w:t>TRACKOB, IOR</w:t>
            </w:r>
          </w:p>
        </w:tc>
        <w:tc>
          <w:tcPr>
            <w:tcW w:w="1985" w:type="dxa"/>
            <w:vAlign w:val="bottom"/>
          </w:tcPr>
          <w:p w:rsidR="00330500" w:rsidRPr="00C052C2" w:rsidRDefault="00330500" w:rsidP="00C052C2">
            <w:pPr>
              <w:jc w:val="center"/>
              <w:rPr>
                <w:rFonts w:ascii="Verdana" w:eastAsia="Times New Roman" w:hAnsi="Verdana"/>
                <w:sz w:val="16"/>
                <w:szCs w:val="16"/>
                <w:lang w:val="en-AU" w:eastAsia="zh-CN"/>
              </w:rPr>
            </w:pPr>
            <w:r w:rsidRPr="00C052C2">
              <w:rPr>
                <w:rFonts w:ascii="Verdana" w:hAnsi="Verdana" w:cs="Calibri"/>
                <w:sz w:val="16"/>
                <w:szCs w:val="16"/>
              </w:rPr>
              <w:t>BATHY, TESAC, IOS</w:t>
            </w:r>
          </w:p>
        </w:tc>
        <w:tc>
          <w:tcPr>
            <w:tcW w:w="1842" w:type="dxa"/>
            <w:vAlign w:val="bottom"/>
          </w:tcPr>
          <w:p w:rsidR="00330500" w:rsidRPr="00C052C2" w:rsidRDefault="00330500" w:rsidP="00C052C2">
            <w:pPr>
              <w:jc w:val="center"/>
              <w:rPr>
                <w:rFonts w:ascii="Verdana" w:eastAsia="Times New Roman" w:hAnsi="Verdana"/>
                <w:sz w:val="16"/>
                <w:szCs w:val="16"/>
                <w:lang w:val="en-AU" w:eastAsia="zh-CN"/>
              </w:rPr>
            </w:pPr>
            <w:r w:rsidRPr="00C052C2">
              <w:rPr>
                <w:rFonts w:ascii="Verdana" w:hAnsi="Verdana" w:cs="Calibri"/>
                <w:sz w:val="16"/>
                <w:szCs w:val="16"/>
              </w:rPr>
              <w:t>WAVEOB, IOW</w:t>
            </w:r>
          </w:p>
        </w:tc>
        <w:tc>
          <w:tcPr>
            <w:tcW w:w="1560" w:type="dxa"/>
            <w:vAlign w:val="bottom"/>
          </w:tcPr>
          <w:p w:rsidR="00330500" w:rsidRPr="00C052C2" w:rsidRDefault="00330500" w:rsidP="00C052C2">
            <w:pPr>
              <w:jc w:val="center"/>
              <w:rPr>
                <w:rFonts w:ascii="Verdana" w:eastAsia="Times New Roman" w:hAnsi="Verdana"/>
                <w:sz w:val="16"/>
                <w:szCs w:val="16"/>
                <w:lang w:val="en-AU" w:eastAsia="zh-CN"/>
              </w:rPr>
            </w:pPr>
            <w:r w:rsidRPr="00C052C2">
              <w:rPr>
                <w:rFonts w:ascii="Verdana" w:hAnsi="Verdana" w:cs="Calibri"/>
                <w:sz w:val="16"/>
                <w:szCs w:val="16"/>
              </w:rPr>
              <w:t>SHIP, ISS</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Australia</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2</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1</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Brunei</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Cook Islands</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FS Micronesia</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Fiji</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French Polynesia</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Indonesia</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Kiribati</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Malaysia</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Nauru</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New Caledonia</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New Zealand</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Philippines</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4</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Samoa</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Singapore</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1</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Solomon Islands</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Tonga</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Tuvalu</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r w:rsidR="00330500" w:rsidRPr="00C052C2" w:rsidTr="00C052C2">
        <w:trPr>
          <w:trHeight w:val="300"/>
        </w:trPr>
        <w:tc>
          <w:tcPr>
            <w:tcW w:w="1700" w:type="dxa"/>
            <w:shd w:val="clear" w:color="auto" w:fill="auto"/>
            <w:noWrap/>
            <w:hideMark/>
          </w:tcPr>
          <w:p w:rsidR="00330500" w:rsidRPr="00C052C2" w:rsidRDefault="00330500" w:rsidP="00C052C2">
            <w:pPr>
              <w:rPr>
                <w:rFonts w:ascii="Verdana" w:eastAsia="Times New Roman" w:hAnsi="Verdana" w:cs="Calibri"/>
                <w:sz w:val="18"/>
                <w:szCs w:val="18"/>
                <w:lang w:val="en-AU" w:eastAsia="zh-CN"/>
              </w:rPr>
            </w:pPr>
            <w:r w:rsidRPr="00C052C2">
              <w:rPr>
                <w:rFonts w:ascii="Verdana" w:eastAsia="Times New Roman" w:hAnsi="Verdana" w:cs="Calibri"/>
                <w:sz w:val="18"/>
                <w:szCs w:val="18"/>
                <w:lang w:val="en-AU" w:eastAsia="zh-CN"/>
              </w:rPr>
              <w:t>Vanuatu</w:t>
            </w:r>
          </w:p>
        </w:tc>
        <w:tc>
          <w:tcPr>
            <w:tcW w:w="1844"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985"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842"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c>
          <w:tcPr>
            <w:tcW w:w="1560" w:type="dxa"/>
          </w:tcPr>
          <w:p w:rsidR="00330500" w:rsidRPr="00C052C2" w:rsidRDefault="00330500" w:rsidP="00C052C2">
            <w:pPr>
              <w:jc w:val="center"/>
              <w:rPr>
                <w:rFonts w:ascii="Verdana" w:eastAsia="Times New Roman" w:hAnsi="Verdana"/>
                <w:sz w:val="18"/>
                <w:szCs w:val="18"/>
                <w:lang w:val="en-AU" w:eastAsia="zh-CN"/>
              </w:rPr>
            </w:pPr>
            <w:r w:rsidRPr="00C052C2">
              <w:rPr>
                <w:rFonts w:ascii="Verdana" w:hAnsi="Verdana" w:cs="Calibri"/>
                <w:sz w:val="18"/>
                <w:szCs w:val="18"/>
              </w:rPr>
              <w:t>0</w:t>
            </w:r>
          </w:p>
        </w:tc>
      </w:tr>
    </w:tbl>
    <w:p w:rsidR="00330500" w:rsidRPr="00C052C2" w:rsidRDefault="00330500" w:rsidP="00C052C2">
      <w:pPr>
        <w:rPr>
          <w:rFonts w:ascii="Verdana" w:hAnsi="Verdana"/>
          <w:sz w:val="20"/>
          <w:szCs w:val="20"/>
          <w:lang w:eastAsia="ja-JP"/>
        </w:rPr>
      </w:pPr>
    </w:p>
    <w:bookmarkEnd w:id="85"/>
    <w:p w:rsidR="002C12F9" w:rsidRDefault="002C12F9" w:rsidP="00C052C2">
      <w:pPr>
        <w:rPr>
          <w:rFonts w:ascii="Verdana" w:hAnsi="Verdana"/>
          <w:bCs/>
          <w:sz w:val="20"/>
          <w:szCs w:val="20"/>
        </w:rPr>
      </w:pPr>
    </w:p>
    <w:p w:rsidR="004E6B19" w:rsidRPr="00C052C2" w:rsidRDefault="004E6B19" w:rsidP="00C052C2">
      <w:pPr>
        <w:rPr>
          <w:rFonts w:ascii="Verdana" w:hAnsi="Verdana"/>
          <w:bCs/>
          <w:sz w:val="20"/>
          <w:szCs w:val="20"/>
        </w:rPr>
      </w:pPr>
    </w:p>
    <w:p w:rsidR="002C12F9" w:rsidRPr="00C76031" w:rsidRDefault="002C12F9" w:rsidP="00CF67CE">
      <w:pPr>
        <w:spacing w:after="120"/>
        <w:ind w:left="2126" w:hanging="2126"/>
        <w:rPr>
          <w:rStyle w:val="Hyperlink"/>
          <w:rFonts w:ascii="Verdana" w:hAnsi="Verdana" w:cs="Arial"/>
          <w:sz w:val="20"/>
          <w:szCs w:val="20"/>
          <w:u w:val="none"/>
        </w:rPr>
      </w:pPr>
      <w:bookmarkStart w:id="86" w:name="A2019_7_2_6"/>
      <w:bookmarkEnd w:id="86"/>
      <w:r w:rsidRPr="004E6B19">
        <w:rPr>
          <w:rFonts w:ascii="Verdana" w:hAnsi="Verdana"/>
          <w:b/>
          <w:sz w:val="20"/>
          <w:szCs w:val="20"/>
          <w:u w:val="single"/>
        </w:rPr>
        <w:t>2019-7.2.6(CM-III)</w:t>
      </w:r>
      <w:r w:rsidR="00C76031" w:rsidRPr="004E6B19">
        <w:rPr>
          <w:rFonts w:ascii="Verdana" w:hAnsi="Verdana"/>
          <w:b/>
          <w:sz w:val="20"/>
          <w:szCs w:val="20"/>
          <w:u w:val="single"/>
        </w:rPr>
        <w:tab/>
      </w:r>
      <w:r w:rsidRPr="004E6B19">
        <w:rPr>
          <w:rFonts w:ascii="Verdana" w:hAnsi="Verdana"/>
          <w:b/>
          <w:sz w:val="20"/>
          <w:szCs w:val="20"/>
          <w:u w:val="single"/>
        </w:rPr>
        <w:t>Status of migration to TDCF in RA VI</w:t>
      </w:r>
      <w:r w:rsidR="00EC7840">
        <w:fldChar w:fldCharType="begin"/>
      </w:r>
      <w:r w:rsidR="00EC7840">
        <w:instrText xml:space="preserve"> HYPERLINK "Report_IPET-CM-III_Marrakech_summary.docx" \l "S2019_7_2_6" </w:instrText>
      </w:r>
      <w:r w:rsidR="00EC7840">
        <w:fldChar w:fldCharType="separate"/>
      </w:r>
      <w:r w:rsidRPr="00C76031">
        <w:rPr>
          <w:rStyle w:val="Hyperlink"/>
          <w:rFonts w:ascii="Verdana" w:hAnsi="Verdana" w:cs="Arial"/>
          <w:sz w:val="20"/>
          <w:szCs w:val="20"/>
          <w:u w:val="none"/>
        </w:rPr>
        <w:sym w:font="Wingdings" w:char="F0DB"/>
      </w:r>
      <w:r w:rsidR="00EC7840">
        <w:rPr>
          <w:rStyle w:val="Hyperlink"/>
          <w:rFonts w:ascii="Verdana" w:hAnsi="Verdana" w:cs="Arial"/>
          <w:sz w:val="20"/>
          <w:szCs w:val="20"/>
          <w:u w:val="none"/>
        </w:rPr>
        <w:fldChar w:fldCharType="end"/>
      </w:r>
    </w:p>
    <w:p w:rsidR="00BD1174" w:rsidRDefault="00BD1174" w:rsidP="001A662C">
      <w:pPr>
        <w:rPr>
          <w:rFonts w:ascii="Verdana" w:hAnsi="Verdana"/>
          <w:sz w:val="20"/>
          <w:szCs w:val="20"/>
        </w:rPr>
      </w:pPr>
      <w:r>
        <w:rPr>
          <w:rFonts w:ascii="Verdana" w:hAnsi="Verdana"/>
          <w:sz w:val="20"/>
          <w:szCs w:val="20"/>
        </w:rPr>
        <w:t>Number of stations in the A</w:t>
      </w:r>
      <w:r w:rsidR="00F75E0E">
        <w:rPr>
          <w:rFonts w:ascii="Verdana" w:hAnsi="Verdana"/>
          <w:sz w:val="20"/>
          <w:szCs w:val="20"/>
        </w:rPr>
        <w:t xml:space="preserve">rea </w:t>
      </w:r>
      <w:r>
        <w:rPr>
          <w:rFonts w:ascii="Verdana" w:hAnsi="Verdana"/>
          <w:sz w:val="20"/>
          <w:szCs w:val="20"/>
        </w:rPr>
        <w:t>o</w:t>
      </w:r>
      <w:r w:rsidR="00F75E0E">
        <w:rPr>
          <w:rFonts w:ascii="Verdana" w:hAnsi="Verdana"/>
          <w:sz w:val="20"/>
          <w:szCs w:val="20"/>
        </w:rPr>
        <w:t xml:space="preserve">f </w:t>
      </w:r>
      <w:r>
        <w:rPr>
          <w:rFonts w:ascii="Verdana" w:hAnsi="Verdana"/>
          <w:sz w:val="20"/>
          <w:szCs w:val="20"/>
        </w:rPr>
        <w:t>R</w:t>
      </w:r>
      <w:r w:rsidR="00F75E0E">
        <w:rPr>
          <w:rFonts w:ascii="Verdana" w:hAnsi="Verdana"/>
          <w:sz w:val="20"/>
          <w:szCs w:val="20"/>
        </w:rPr>
        <w:t>esponsibility</w:t>
      </w:r>
      <w:r>
        <w:rPr>
          <w:rFonts w:ascii="Verdana" w:hAnsi="Verdana"/>
          <w:sz w:val="20"/>
          <w:szCs w:val="20"/>
        </w:rPr>
        <w:t xml:space="preserve"> of Russian Federation that transmit observation data to international exchange is presented in the table:</w:t>
      </w:r>
    </w:p>
    <w:tbl>
      <w:tblPr>
        <w:tblStyle w:val="TableGrid"/>
        <w:tblW w:w="0" w:type="auto"/>
        <w:tblLook w:val="04A0" w:firstRow="1" w:lastRow="0" w:firstColumn="1" w:lastColumn="0" w:noHBand="0" w:noVBand="1"/>
      </w:tblPr>
      <w:tblGrid>
        <w:gridCol w:w="530"/>
        <w:gridCol w:w="1846"/>
        <w:gridCol w:w="1182"/>
        <w:gridCol w:w="1184"/>
        <w:gridCol w:w="1189"/>
        <w:gridCol w:w="1220"/>
        <w:gridCol w:w="1179"/>
        <w:gridCol w:w="1488"/>
      </w:tblGrid>
      <w:tr w:rsidR="00BD1174" w:rsidRPr="001A662C" w:rsidTr="00BD1174">
        <w:tc>
          <w:tcPr>
            <w:tcW w:w="530" w:type="dxa"/>
            <w:vMerge w:val="restart"/>
            <w:tcBorders>
              <w:top w:val="single" w:sz="4" w:space="0" w:color="auto"/>
              <w:left w:val="single" w:sz="4" w:space="0" w:color="auto"/>
              <w:bottom w:val="single" w:sz="4" w:space="0" w:color="auto"/>
              <w:right w:val="single" w:sz="4" w:space="0" w:color="auto"/>
            </w:tcBorders>
          </w:tcPr>
          <w:p w:rsidR="00BD1174" w:rsidRPr="001A662C" w:rsidRDefault="00BD1174" w:rsidP="001A662C">
            <w:pPr>
              <w:snapToGrid w:val="0"/>
              <w:jc w:val="center"/>
              <w:rPr>
                <w:rFonts w:ascii="Verdana" w:hAnsi="Verdana"/>
                <w:sz w:val="16"/>
                <w:szCs w:val="16"/>
                <w:lang w:eastAsia="en-US"/>
              </w:rPr>
            </w:pPr>
          </w:p>
        </w:tc>
        <w:tc>
          <w:tcPr>
            <w:tcW w:w="1846" w:type="dxa"/>
            <w:vMerge w:val="restart"/>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val="en-US" w:eastAsia="en-US"/>
              </w:rPr>
            </w:pPr>
            <w:r w:rsidRPr="001A662C">
              <w:rPr>
                <w:rFonts w:ascii="Verdana" w:hAnsi="Verdana"/>
                <w:sz w:val="16"/>
                <w:szCs w:val="16"/>
                <w:lang w:val="en-US"/>
              </w:rPr>
              <w:t>Country</w:t>
            </w:r>
          </w:p>
        </w:tc>
        <w:tc>
          <w:tcPr>
            <w:tcW w:w="2366" w:type="dxa"/>
            <w:gridSpan w:val="2"/>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eastAsia="en-US"/>
              </w:rPr>
            </w:pPr>
            <w:r w:rsidRPr="001A662C">
              <w:rPr>
                <w:rStyle w:val="tlid-translation"/>
                <w:rFonts w:ascii="Verdana" w:hAnsi="Verdana"/>
                <w:sz w:val="16"/>
                <w:szCs w:val="16"/>
                <w:lang w:val="en"/>
              </w:rPr>
              <w:t>Synoptic data, number of stations</w:t>
            </w:r>
          </w:p>
        </w:tc>
        <w:tc>
          <w:tcPr>
            <w:tcW w:w="2409" w:type="dxa"/>
            <w:gridSpan w:val="2"/>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eastAsia="en-US"/>
              </w:rPr>
            </w:pPr>
            <w:r w:rsidRPr="001A662C">
              <w:rPr>
                <w:rStyle w:val="tlid-translation"/>
                <w:rFonts w:ascii="Verdana" w:hAnsi="Verdana"/>
                <w:sz w:val="16"/>
                <w:szCs w:val="16"/>
                <w:lang w:val="en"/>
              </w:rPr>
              <w:t>Radiosonde data, number of stations</w:t>
            </w:r>
          </w:p>
        </w:tc>
        <w:tc>
          <w:tcPr>
            <w:tcW w:w="2667" w:type="dxa"/>
            <w:gridSpan w:val="2"/>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eastAsia="en-US"/>
              </w:rPr>
            </w:pPr>
            <w:r w:rsidRPr="001A662C">
              <w:rPr>
                <w:rStyle w:val="tlid-translation"/>
                <w:rFonts w:ascii="Verdana" w:hAnsi="Verdana"/>
                <w:sz w:val="16"/>
                <w:szCs w:val="16"/>
                <w:lang w:val="en"/>
              </w:rPr>
              <w:t>Climate data, number of stations</w:t>
            </w:r>
          </w:p>
        </w:tc>
      </w:tr>
      <w:tr w:rsidR="00BD1174" w:rsidRPr="001A662C" w:rsidTr="00BD1174">
        <w:tc>
          <w:tcPr>
            <w:tcW w:w="0" w:type="auto"/>
            <w:vMerge/>
            <w:tcBorders>
              <w:top w:val="single" w:sz="4" w:space="0" w:color="auto"/>
              <w:left w:val="single" w:sz="4" w:space="0" w:color="auto"/>
              <w:bottom w:val="single" w:sz="4" w:space="0" w:color="auto"/>
              <w:right w:val="single" w:sz="4" w:space="0" w:color="auto"/>
            </w:tcBorders>
            <w:vAlign w:val="center"/>
            <w:hideMark/>
          </w:tcPr>
          <w:p w:rsidR="00BD1174" w:rsidRPr="001A662C" w:rsidRDefault="00BD1174" w:rsidP="001A662C">
            <w:pPr>
              <w:suppressAutoHyphens w:val="0"/>
              <w:jc w:val="center"/>
              <w:rPr>
                <w:rFonts w:ascii="Verdana" w:hAnsi="Verdana"/>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174" w:rsidRPr="001A662C" w:rsidRDefault="00BD1174" w:rsidP="001A662C">
            <w:pPr>
              <w:suppressAutoHyphens w:val="0"/>
              <w:jc w:val="center"/>
              <w:rPr>
                <w:rFonts w:ascii="Verdana" w:hAnsi="Verdana"/>
                <w:sz w:val="16"/>
                <w:szCs w:val="16"/>
                <w:lang w:val="en-US" w:eastAsia="en-US"/>
              </w:rPr>
            </w:pP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val="en-US" w:eastAsia="en-US"/>
              </w:rPr>
            </w:pPr>
            <w:r w:rsidRPr="001A662C">
              <w:rPr>
                <w:rFonts w:ascii="Verdana" w:hAnsi="Verdana"/>
                <w:sz w:val="16"/>
                <w:szCs w:val="16"/>
                <w:lang w:val="en-US"/>
              </w:rPr>
              <w:t>FM-12</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val="en-US" w:eastAsia="en-US"/>
              </w:rPr>
            </w:pPr>
            <w:r w:rsidRPr="001A662C">
              <w:rPr>
                <w:rFonts w:ascii="Verdana" w:hAnsi="Verdana"/>
                <w:sz w:val="16"/>
                <w:szCs w:val="16"/>
                <w:lang w:val="en-US"/>
              </w:rPr>
              <w:t>FM-94 BUFR</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val="en-US" w:eastAsia="en-US"/>
              </w:rPr>
            </w:pPr>
            <w:r w:rsidRPr="001A662C">
              <w:rPr>
                <w:rFonts w:ascii="Verdana" w:hAnsi="Verdana"/>
                <w:sz w:val="16"/>
                <w:szCs w:val="16"/>
              </w:rPr>
              <w:t>FM-</w:t>
            </w:r>
            <w:r w:rsidRPr="001A662C">
              <w:rPr>
                <w:rFonts w:ascii="Verdana" w:hAnsi="Verdana"/>
                <w:sz w:val="16"/>
                <w:szCs w:val="16"/>
                <w:lang w:val="en-US"/>
              </w:rPr>
              <w:t>35</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eastAsia="en-US"/>
              </w:rPr>
            </w:pPr>
            <w:r w:rsidRPr="001A662C">
              <w:rPr>
                <w:rFonts w:ascii="Verdana" w:hAnsi="Verdana"/>
                <w:sz w:val="16"/>
                <w:szCs w:val="16"/>
              </w:rPr>
              <w:t>FM-94 BUFR</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eastAsia="en-US"/>
              </w:rPr>
            </w:pPr>
            <w:r w:rsidRPr="001A662C">
              <w:rPr>
                <w:rFonts w:ascii="Verdana" w:hAnsi="Verdana"/>
                <w:sz w:val="16"/>
                <w:szCs w:val="16"/>
              </w:rPr>
              <w:t>FM-71</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6"/>
                <w:szCs w:val="16"/>
                <w:lang w:val="en-US" w:eastAsia="en-US"/>
              </w:rPr>
            </w:pPr>
            <w:r w:rsidRPr="001A662C">
              <w:rPr>
                <w:rFonts w:ascii="Verdana" w:hAnsi="Verdana"/>
                <w:sz w:val="16"/>
                <w:szCs w:val="16"/>
              </w:rPr>
              <w:t>FM-94 BUFR/</w:t>
            </w:r>
            <w:r w:rsidRPr="001A662C">
              <w:rPr>
                <w:rFonts w:ascii="Verdana" w:hAnsi="Verdana"/>
                <w:sz w:val="16"/>
                <w:szCs w:val="16"/>
                <w:lang w:val="en-US"/>
              </w:rPr>
              <w:t>CREX</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1</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val="en-US" w:eastAsia="en-US"/>
              </w:rPr>
            </w:pPr>
            <w:r w:rsidRPr="001A662C">
              <w:rPr>
                <w:rStyle w:val="tlid-translation"/>
                <w:rFonts w:ascii="Verdana" w:hAnsi="Verdana"/>
                <w:sz w:val="18"/>
                <w:szCs w:val="18"/>
                <w:lang w:val="en"/>
              </w:rPr>
              <w:t>Russian Federation</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val="en-US" w:eastAsia="en-US"/>
              </w:rPr>
            </w:pPr>
            <w:r w:rsidRPr="001A662C">
              <w:rPr>
                <w:rFonts w:ascii="Verdana" w:hAnsi="Verdana"/>
                <w:sz w:val="18"/>
                <w:szCs w:val="18"/>
                <w:lang w:val="en-US"/>
              </w:rPr>
              <w:t>882</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lang w:val="en-US"/>
              </w:rPr>
              <w:t>882</w:t>
            </w:r>
            <w:r w:rsidRPr="001A662C">
              <w:rPr>
                <w:rFonts w:ascii="Verdana" w:hAnsi="Verdana"/>
                <w:sz w:val="18"/>
                <w:szCs w:val="18"/>
              </w:rPr>
              <w:t>*</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val="en-US" w:eastAsia="en-US"/>
              </w:rPr>
            </w:pPr>
            <w:r w:rsidRPr="001A662C">
              <w:rPr>
                <w:rFonts w:ascii="Verdana" w:hAnsi="Verdana"/>
                <w:sz w:val="18"/>
                <w:szCs w:val="18"/>
                <w:lang w:val="en-US"/>
              </w:rPr>
              <w:t>111</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val="en-US" w:eastAsia="en-US"/>
              </w:rPr>
            </w:pPr>
            <w:r w:rsidRPr="001A662C">
              <w:rPr>
                <w:rFonts w:ascii="Verdana" w:hAnsi="Verdana"/>
                <w:sz w:val="18"/>
                <w:szCs w:val="18"/>
              </w:rPr>
              <w:t>43 + 66</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229</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lastRenderedPageBreak/>
              <w:t>2</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Azerbaijan</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7</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6</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3</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Armenia</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3</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3*</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4</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val="en-US" w:eastAsia="en-US"/>
              </w:rPr>
            </w:pPr>
            <w:r w:rsidRPr="001A662C">
              <w:rPr>
                <w:rFonts w:ascii="Verdana" w:hAnsi="Verdana"/>
                <w:sz w:val="18"/>
                <w:szCs w:val="18"/>
              </w:rPr>
              <w:t>4</w:t>
            </w:r>
            <w:r w:rsidRPr="001A662C">
              <w:rPr>
                <w:rFonts w:ascii="Verdana" w:hAnsi="Verdana"/>
                <w:sz w:val="18"/>
                <w:szCs w:val="18"/>
                <w:lang w:val="en-US"/>
              </w:rPr>
              <w:t xml:space="preserve"> (CREX)</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4</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Belarus</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27</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27*</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3</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3</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12</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12</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5</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Georgia</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9</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9</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7</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6</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Kazakhstan</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82</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82*</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9</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42</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7</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Kyrgyzstan</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7</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5</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8</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Moldova</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16</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4</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9</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Tajikistan</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26</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12</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10</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Turkmenistan</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20</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13</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11</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Uzbekistan</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19</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19*</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12</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12</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Ukraine</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32</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32*</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6</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32</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r w:rsidR="00BD1174" w:rsidRPr="001A662C" w:rsidTr="00BD1174">
        <w:tc>
          <w:tcPr>
            <w:tcW w:w="530"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Fonts w:ascii="Verdana" w:hAnsi="Verdana"/>
                <w:sz w:val="18"/>
                <w:szCs w:val="18"/>
              </w:rPr>
              <w:t>13</w:t>
            </w:r>
          </w:p>
        </w:tc>
        <w:tc>
          <w:tcPr>
            <w:tcW w:w="1846" w:type="dxa"/>
            <w:tcBorders>
              <w:top w:val="single" w:sz="4" w:space="0" w:color="auto"/>
              <w:left w:val="single" w:sz="4" w:space="0" w:color="auto"/>
              <w:bottom w:val="single" w:sz="4" w:space="0" w:color="auto"/>
              <w:right w:val="single" w:sz="4" w:space="0" w:color="auto"/>
            </w:tcBorders>
            <w:hideMark/>
          </w:tcPr>
          <w:p w:rsidR="00BD1174" w:rsidRPr="001A662C" w:rsidRDefault="00BD1174">
            <w:pPr>
              <w:snapToGrid w:val="0"/>
              <w:rPr>
                <w:rFonts w:ascii="Verdana" w:hAnsi="Verdana"/>
                <w:sz w:val="18"/>
                <w:szCs w:val="18"/>
                <w:lang w:eastAsia="en-US"/>
              </w:rPr>
            </w:pPr>
            <w:r w:rsidRPr="001A662C">
              <w:rPr>
                <w:rStyle w:val="tlid-translation"/>
                <w:rFonts w:ascii="Verdana" w:hAnsi="Verdana"/>
                <w:sz w:val="18"/>
                <w:szCs w:val="18"/>
                <w:lang w:val="en"/>
              </w:rPr>
              <w:t>Mongolia</w:t>
            </w:r>
          </w:p>
        </w:tc>
        <w:tc>
          <w:tcPr>
            <w:tcW w:w="1182"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41</w:t>
            </w:r>
          </w:p>
        </w:tc>
        <w:tc>
          <w:tcPr>
            <w:tcW w:w="1184"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41</w:t>
            </w:r>
          </w:p>
        </w:tc>
        <w:tc>
          <w:tcPr>
            <w:tcW w:w="118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7</w:t>
            </w:r>
          </w:p>
        </w:tc>
        <w:tc>
          <w:tcPr>
            <w:tcW w:w="1220"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7*</w:t>
            </w:r>
          </w:p>
        </w:tc>
        <w:tc>
          <w:tcPr>
            <w:tcW w:w="1179"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32</w:t>
            </w:r>
          </w:p>
        </w:tc>
        <w:tc>
          <w:tcPr>
            <w:tcW w:w="1488" w:type="dxa"/>
            <w:tcBorders>
              <w:top w:val="single" w:sz="4" w:space="0" w:color="auto"/>
              <w:left w:val="single" w:sz="4" w:space="0" w:color="auto"/>
              <w:bottom w:val="single" w:sz="4" w:space="0" w:color="auto"/>
              <w:right w:val="single" w:sz="4" w:space="0" w:color="auto"/>
            </w:tcBorders>
            <w:hideMark/>
          </w:tcPr>
          <w:p w:rsidR="00BD1174" w:rsidRPr="001A662C" w:rsidRDefault="00BD1174" w:rsidP="001A662C">
            <w:pPr>
              <w:snapToGrid w:val="0"/>
              <w:jc w:val="center"/>
              <w:rPr>
                <w:rFonts w:ascii="Verdana" w:hAnsi="Verdana"/>
                <w:sz w:val="18"/>
                <w:szCs w:val="18"/>
                <w:lang w:eastAsia="en-US"/>
              </w:rPr>
            </w:pPr>
            <w:r w:rsidRPr="001A662C">
              <w:rPr>
                <w:rFonts w:ascii="Verdana" w:hAnsi="Verdana"/>
                <w:sz w:val="18"/>
                <w:szCs w:val="18"/>
              </w:rPr>
              <w:t>0</w:t>
            </w:r>
          </w:p>
        </w:tc>
      </w:tr>
    </w:tbl>
    <w:p w:rsidR="00BD1174" w:rsidRPr="001A662C" w:rsidRDefault="00BD1174" w:rsidP="00BD1174">
      <w:pPr>
        <w:jc w:val="both"/>
        <w:rPr>
          <w:rFonts w:ascii="Verdana" w:hAnsi="Verdana"/>
          <w:sz w:val="20"/>
          <w:szCs w:val="20"/>
          <w:lang w:val="en-US" w:eastAsia="en-US"/>
        </w:rPr>
      </w:pPr>
      <w:r w:rsidRPr="001A662C">
        <w:rPr>
          <w:rStyle w:val="tlid-translation"/>
          <w:rFonts w:ascii="Verdana" w:hAnsi="Verdana"/>
          <w:sz w:val="20"/>
          <w:szCs w:val="20"/>
          <w:lang w:val="en"/>
        </w:rPr>
        <w:t xml:space="preserve">* Transcoded from data in traditional codes </w:t>
      </w:r>
    </w:p>
    <w:p w:rsidR="00BD1174" w:rsidRDefault="00BD1174" w:rsidP="00BD1174">
      <w:pPr>
        <w:jc w:val="both"/>
        <w:rPr>
          <w:rFonts w:ascii="Verdana" w:hAnsi="Verdana"/>
          <w:sz w:val="20"/>
          <w:szCs w:val="20"/>
          <w:lang w:val="en-US"/>
        </w:rPr>
      </w:pPr>
    </w:p>
    <w:p w:rsidR="00BD1174" w:rsidRDefault="00BD1174" w:rsidP="00BD1174">
      <w:pPr>
        <w:jc w:val="both"/>
        <w:rPr>
          <w:rFonts w:ascii="Verdana" w:hAnsi="Verdana"/>
          <w:sz w:val="20"/>
          <w:szCs w:val="20"/>
          <w:lang w:val="en-US"/>
        </w:rPr>
      </w:pPr>
      <w:r>
        <w:rPr>
          <w:rFonts w:ascii="Verdana" w:hAnsi="Verdana"/>
          <w:sz w:val="20"/>
          <w:szCs w:val="20"/>
          <w:lang w:val="en-US"/>
        </w:rPr>
        <w:t>Status of the  migration to TDCF:</w:t>
      </w:r>
    </w:p>
    <w:p w:rsidR="00BD1174" w:rsidRDefault="00717EC1" w:rsidP="001A662C">
      <w:pPr>
        <w:ind w:left="426" w:hanging="426"/>
        <w:contextualSpacing/>
        <w:jc w:val="both"/>
        <w:rPr>
          <w:rFonts w:ascii="Verdana" w:hAnsi="Verdana"/>
          <w:sz w:val="20"/>
          <w:szCs w:val="20"/>
          <w:lang w:val="en-US"/>
        </w:rPr>
      </w:pPr>
      <w:r>
        <w:rPr>
          <w:rFonts w:ascii="Verdana" w:hAnsi="Verdana"/>
          <w:sz w:val="20"/>
          <w:szCs w:val="20"/>
          <w:lang w:eastAsia="ja-JP"/>
        </w:rPr>
        <w:t>•</w:t>
      </w:r>
      <w:r>
        <w:rPr>
          <w:rFonts w:ascii="Verdana" w:hAnsi="Verdana"/>
          <w:sz w:val="20"/>
          <w:szCs w:val="20"/>
          <w:lang w:eastAsia="ja-JP"/>
        </w:rPr>
        <w:tab/>
      </w:r>
      <w:r w:rsidR="00BD1174">
        <w:rPr>
          <w:rFonts w:ascii="Verdana" w:hAnsi="Verdana"/>
          <w:sz w:val="20"/>
          <w:szCs w:val="20"/>
          <w:lang w:val="en-US"/>
        </w:rPr>
        <w:t>Armenia and Belarus handled the migration to TDCF in full.</w:t>
      </w:r>
    </w:p>
    <w:p w:rsidR="00BD1174" w:rsidRDefault="00717EC1" w:rsidP="00717EC1">
      <w:pPr>
        <w:ind w:left="426" w:hanging="426"/>
        <w:contextualSpacing/>
        <w:jc w:val="both"/>
        <w:rPr>
          <w:rFonts w:ascii="Verdana" w:hAnsi="Verdana"/>
          <w:sz w:val="20"/>
          <w:szCs w:val="20"/>
          <w:lang w:val="en-US"/>
        </w:rPr>
      </w:pPr>
      <w:r>
        <w:rPr>
          <w:rFonts w:ascii="Verdana" w:hAnsi="Verdana"/>
          <w:sz w:val="20"/>
          <w:szCs w:val="20"/>
          <w:lang w:eastAsia="ja-JP"/>
        </w:rPr>
        <w:t>•</w:t>
      </w:r>
      <w:r>
        <w:rPr>
          <w:rFonts w:ascii="Verdana" w:hAnsi="Verdana"/>
          <w:sz w:val="20"/>
          <w:szCs w:val="20"/>
          <w:lang w:eastAsia="ja-JP"/>
        </w:rPr>
        <w:tab/>
      </w:r>
      <w:r w:rsidR="00BD1174">
        <w:rPr>
          <w:rStyle w:val="tlid-translation"/>
          <w:lang w:val="en"/>
        </w:rPr>
        <w:t xml:space="preserve">Russian Federation </w:t>
      </w:r>
      <w:r w:rsidR="00BD1174">
        <w:rPr>
          <w:rFonts w:ascii="Verdana" w:hAnsi="Verdana"/>
          <w:sz w:val="20"/>
          <w:szCs w:val="20"/>
          <w:lang w:val="en-US"/>
        </w:rPr>
        <w:t>has not yet made the transition to the TDCF on climate data. From April 25, 2019, the radio sounding data in FM-94 BUFR will be added to the international exchange from 66 stations of Roshydromet.</w:t>
      </w:r>
    </w:p>
    <w:p w:rsidR="00BD1174" w:rsidRDefault="00717EC1" w:rsidP="00717EC1">
      <w:pPr>
        <w:ind w:left="426" w:hanging="426"/>
        <w:contextualSpacing/>
        <w:jc w:val="both"/>
        <w:rPr>
          <w:rStyle w:val="tlid-translation"/>
        </w:rPr>
      </w:pPr>
      <w:r>
        <w:rPr>
          <w:rFonts w:ascii="Verdana" w:hAnsi="Verdana"/>
          <w:sz w:val="20"/>
          <w:szCs w:val="20"/>
          <w:lang w:eastAsia="ja-JP"/>
        </w:rPr>
        <w:t>•</w:t>
      </w:r>
      <w:r>
        <w:rPr>
          <w:rFonts w:ascii="Verdana" w:hAnsi="Verdana"/>
          <w:sz w:val="20"/>
          <w:szCs w:val="20"/>
          <w:lang w:eastAsia="ja-JP"/>
        </w:rPr>
        <w:tab/>
      </w:r>
      <w:r w:rsidR="00BD1174">
        <w:rPr>
          <w:rStyle w:val="tlid-translation"/>
          <w:lang w:val="en"/>
        </w:rPr>
        <w:t>Mongolian radiosonde data in FM-94 BUFR are transcoded from FM-35. WMO Secretariat pointed out the inadmissibility of such data.</w:t>
      </w:r>
    </w:p>
    <w:p w:rsidR="00BD1174" w:rsidRDefault="00717EC1" w:rsidP="00717EC1">
      <w:pPr>
        <w:ind w:left="426" w:hanging="426"/>
        <w:contextualSpacing/>
        <w:jc w:val="both"/>
        <w:rPr>
          <w:rStyle w:val="tlid-translation"/>
          <w:rFonts w:ascii="Verdana" w:hAnsi="Verdana"/>
          <w:sz w:val="20"/>
          <w:szCs w:val="20"/>
          <w:lang w:val="en-US"/>
        </w:rPr>
      </w:pPr>
      <w:r>
        <w:rPr>
          <w:rFonts w:ascii="Verdana" w:hAnsi="Verdana"/>
          <w:sz w:val="20"/>
          <w:szCs w:val="20"/>
          <w:lang w:eastAsia="ja-JP"/>
        </w:rPr>
        <w:t>•</w:t>
      </w:r>
      <w:r>
        <w:rPr>
          <w:rFonts w:ascii="Verdana" w:hAnsi="Verdana"/>
          <w:sz w:val="20"/>
          <w:szCs w:val="20"/>
          <w:lang w:eastAsia="ja-JP"/>
        </w:rPr>
        <w:tab/>
      </w:r>
      <w:r w:rsidR="00BD1174">
        <w:rPr>
          <w:rStyle w:val="tlid-translation"/>
          <w:lang w:val="en"/>
        </w:rPr>
        <w:t>Russian Federation transcodes Armenian and Moldovan observations from FM-12 to FM-94 BUFR. Data from Moldova are not transferred to the international exchange, since not represented by the NMHS of Chisinau in WMO Volume C1.</w:t>
      </w:r>
    </w:p>
    <w:p w:rsidR="00BD1174" w:rsidRDefault="00717EC1" w:rsidP="00717EC1">
      <w:pPr>
        <w:ind w:left="426" w:hanging="426"/>
        <w:contextualSpacing/>
        <w:jc w:val="both"/>
        <w:rPr>
          <w:rStyle w:val="tlid-translation"/>
          <w:lang w:val="en"/>
        </w:rPr>
      </w:pPr>
      <w:r>
        <w:rPr>
          <w:rFonts w:ascii="Verdana" w:hAnsi="Verdana"/>
          <w:sz w:val="20"/>
          <w:szCs w:val="20"/>
          <w:lang w:eastAsia="ja-JP"/>
        </w:rPr>
        <w:t>•</w:t>
      </w:r>
      <w:r>
        <w:rPr>
          <w:rFonts w:ascii="Verdana" w:hAnsi="Verdana"/>
          <w:sz w:val="20"/>
          <w:szCs w:val="20"/>
          <w:lang w:eastAsia="ja-JP"/>
        </w:rPr>
        <w:tab/>
      </w:r>
      <w:r w:rsidR="00BD1174">
        <w:rPr>
          <w:rStyle w:val="tlid-translation"/>
          <w:lang w:val="en"/>
        </w:rPr>
        <w:t xml:space="preserve">Russian Federation joined the international experiment announced by WMO in 2019 - every month to transmit daily climate data in the FM-94 BUFR code. Station 27612 (Moscow, VDNH) participates in the experiment. </w:t>
      </w:r>
      <w:r w:rsidR="00A25D40">
        <w:rPr>
          <w:rStyle w:val="tlid-translation"/>
          <w:lang w:val="en"/>
        </w:rPr>
        <w:t xml:space="preserve"> </w:t>
      </w:r>
      <w:r w:rsidR="00BD1174">
        <w:rPr>
          <w:rStyle w:val="tlid-translation"/>
          <w:lang w:val="en"/>
        </w:rPr>
        <w:t xml:space="preserve">Data file in FM-94 BUFR code is created the NMHS and transmitted to dissemination system. </w:t>
      </w:r>
      <w:r w:rsidR="00A25D40">
        <w:rPr>
          <w:rStyle w:val="tlid-translation"/>
          <w:lang w:val="en"/>
        </w:rPr>
        <w:t xml:space="preserve"> </w:t>
      </w:r>
      <w:proofErr w:type="spellStart"/>
      <w:r w:rsidR="00BD1174">
        <w:rPr>
          <w:rStyle w:val="tlid-translation"/>
          <w:lang w:val="en"/>
        </w:rPr>
        <w:t>Futher</w:t>
      </w:r>
      <w:proofErr w:type="spellEnd"/>
      <w:r w:rsidR="00BD1174">
        <w:rPr>
          <w:rStyle w:val="tlid-translation"/>
          <w:lang w:val="en"/>
        </w:rPr>
        <w:t xml:space="preserve"> FGBU “</w:t>
      </w:r>
      <w:proofErr w:type="spellStart"/>
      <w:r w:rsidR="00BD1174">
        <w:rPr>
          <w:rStyle w:val="tlid-translation"/>
          <w:lang w:val="en"/>
        </w:rPr>
        <w:t>Aviamettelecom</w:t>
      </w:r>
      <w:proofErr w:type="spellEnd"/>
      <w:r w:rsidR="00BD1174">
        <w:rPr>
          <w:rStyle w:val="tlid-translation"/>
          <w:lang w:val="en"/>
        </w:rPr>
        <w:t>” converts file into a WMO-format bulletin and push to the GTS.</w:t>
      </w:r>
    </w:p>
    <w:p w:rsidR="00717EC1" w:rsidRPr="00717EC1" w:rsidRDefault="00717EC1" w:rsidP="00717EC1">
      <w:pPr>
        <w:contextualSpacing/>
        <w:jc w:val="both"/>
        <w:rPr>
          <w:rStyle w:val="tlid-translation"/>
          <w:lang w:val="en"/>
        </w:rPr>
      </w:pPr>
    </w:p>
    <w:p w:rsidR="00BD1174" w:rsidRDefault="00717EC1" w:rsidP="00717EC1">
      <w:pPr>
        <w:ind w:left="426" w:hanging="426"/>
        <w:contextualSpacing/>
        <w:jc w:val="both"/>
        <w:rPr>
          <w:rFonts w:ascii="Verdana" w:hAnsi="Verdana"/>
          <w:sz w:val="20"/>
          <w:szCs w:val="20"/>
          <w:lang w:val="en-US"/>
        </w:rPr>
      </w:pPr>
      <w:r w:rsidRPr="00A25D40">
        <w:rPr>
          <w:rStyle w:val="tlid-translation"/>
          <w:lang w:val="en"/>
        </w:rPr>
        <w:t>•</w:t>
      </w:r>
      <w:r w:rsidRPr="00A25D40">
        <w:rPr>
          <w:rStyle w:val="tlid-translation"/>
          <w:lang w:val="en"/>
        </w:rPr>
        <w:tab/>
        <w:t xml:space="preserve">In accordance with </w:t>
      </w:r>
      <w:r w:rsidR="00BD1174" w:rsidRPr="00717EC1">
        <w:rPr>
          <w:rStyle w:val="tlid-translation"/>
          <w:lang w:val="en"/>
        </w:rPr>
        <w:t xml:space="preserve">the status report from the </w:t>
      </w:r>
      <w:r w:rsidR="00A25D40" w:rsidRPr="00A25D40">
        <w:rPr>
          <w:rStyle w:val="tlid-translation"/>
          <w:lang w:val="en"/>
        </w:rPr>
        <w:t xml:space="preserve">Working Group </w:t>
      </w:r>
      <w:r w:rsidR="00A25D40">
        <w:rPr>
          <w:rStyle w:val="tlid-translation"/>
          <w:lang w:val="en"/>
        </w:rPr>
        <w:t>o</w:t>
      </w:r>
      <w:r w:rsidR="00A25D40" w:rsidRPr="00A25D40">
        <w:rPr>
          <w:rStyle w:val="tlid-translation"/>
          <w:lang w:val="en"/>
        </w:rPr>
        <w:t xml:space="preserve">n Technology Development </w:t>
      </w:r>
      <w:r w:rsidR="00A25D40">
        <w:rPr>
          <w:rStyle w:val="tlid-translation"/>
          <w:lang w:val="en"/>
        </w:rPr>
        <w:t>a</w:t>
      </w:r>
      <w:r w:rsidR="00A25D40" w:rsidRPr="00A25D40">
        <w:rPr>
          <w:rStyle w:val="tlid-translation"/>
          <w:lang w:val="en"/>
        </w:rPr>
        <w:t>nd Infrastructure</w:t>
      </w:r>
      <w:r w:rsidR="00A25D40" w:rsidRPr="00717EC1">
        <w:rPr>
          <w:rStyle w:val="tlid-translation"/>
          <w:lang w:val="en"/>
        </w:rPr>
        <w:t xml:space="preserve"> </w:t>
      </w:r>
      <w:r w:rsidR="00A25D40">
        <w:rPr>
          <w:rStyle w:val="tlid-translation"/>
          <w:lang w:val="en"/>
        </w:rPr>
        <w:t>(</w:t>
      </w:r>
      <w:r w:rsidR="00BD1174" w:rsidRPr="00717EC1">
        <w:rPr>
          <w:rStyle w:val="tlid-translation"/>
          <w:lang w:val="en"/>
        </w:rPr>
        <w:t>WG-TDI</w:t>
      </w:r>
      <w:r w:rsidR="00A25D40">
        <w:rPr>
          <w:rStyle w:val="tlid-translation"/>
          <w:lang w:val="en"/>
        </w:rPr>
        <w:t xml:space="preserve">) </w:t>
      </w:r>
      <w:r w:rsidR="00BD1174" w:rsidRPr="00717EC1">
        <w:rPr>
          <w:rStyle w:val="tlid-translation"/>
          <w:lang w:val="en"/>
        </w:rPr>
        <w:t>TDCF Project-2 following from 2013</w:t>
      </w:r>
      <w:r>
        <w:rPr>
          <w:rStyle w:val="tlid-translation"/>
          <w:lang w:val="en"/>
        </w:rPr>
        <w:t>,</w:t>
      </w:r>
      <w:r w:rsidR="00BD1174" w:rsidRPr="00A25D40">
        <w:rPr>
          <w:rStyle w:val="tlid-translation"/>
          <w:lang w:val="en"/>
        </w:rPr>
        <w:t xml:space="preserve"> </w:t>
      </w:r>
      <w:r w:rsidRPr="00A25D40">
        <w:rPr>
          <w:rStyle w:val="tlid-translation"/>
          <w:lang w:val="en"/>
        </w:rPr>
        <w:t>the</w:t>
      </w:r>
      <w:r>
        <w:rPr>
          <w:rFonts w:ascii="Verdana" w:hAnsi="Verdana"/>
          <w:sz w:val="20"/>
          <w:szCs w:val="20"/>
          <w:lang w:val="en-US"/>
        </w:rPr>
        <w:t xml:space="preserve"> </w:t>
      </w:r>
      <w:r w:rsidR="00BD1174">
        <w:rPr>
          <w:rFonts w:ascii="Verdana" w:hAnsi="Verdana"/>
          <w:sz w:val="20"/>
          <w:szCs w:val="20"/>
          <w:lang w:val="en-US"/>
        </w:rPr>
        <w:t>following countries producing and distributing SYNOP, TEMP and CLIMAT data:</w:t>
      </w:r>
    </w:p>
    <w:p w:rsidR="00BD1174" w:rsidRDefault="00BD1174" w:rsidP="00717EC1">
      <w:pPr>
        <w:snapToGrid w:val="0"/>
        <w:ind w:left="851"/>
        <w:contextualSpacing/>
        <w:jc w:val="both"/>
        <w:rPr>
          <w:rFonts w:ascii="Verdana" w:hAnsi="Verdana"/>
          <w:sz w:val="20"/>
          <w:szCs w:val="20"/>
        </w:rPr>
      </w:pPr>
      <w:r w:rsidRPr="00717EC1">
        <w:rPr>
          <w:rFonts w:ascii="Verdana" w:hAnsi="Verdana"/>
          <w:sz w:val="20"/>
          <w:szCs w:val="20"/>
          <w:lang w:val="en-US"/>
        </w:rPr>
        <w:t>Austria</w:t>
      </w:r>
      <w:r w:rsidR="00717EC1" w:rsidRPr="00717EC1">
        <w:rPr>
          <w:rFonts w:ascii="Verdana" w:hAnsi="Verdana"/>
          <w:sz w:val="20"/>
          <w:szCs w:val="20"/>
          <w:lang w:val="en-US"/>
        </w:rPr>
        <w:t xml:space="preserve">, </w:t>
      </w:r>
      <w:r w:rsidRPr="00717EC1">
        <w:rPr>
          <w:rFonts w:ascii="Verdana" w:hAnsi="Verdana"/>
          <w:sz w:val="20"/>
          <w:szCs w:val="20"/>
          <w:lang w:val="en-US"/>
        </w:rPr>
        <w:t>Croatia</w:t>
      </w:r>
      <w:r w:rsidR="00717EC1" w:rsidRPr="00717EC1">
        <w:rPr>
          <w:rFonts w:ascii="Verdana" w:hAnsi="Verdana"/>
          <w:sz w:val="20"/>
          <w:szCs w:val="20"/>
          <w:lang w:val="en-US"/>
        </w:rPr>
        <w:t xml:space="preserve">, </w:t>
      </w:r>
      <w:r w:rsidRPr="00717EC1">
        <w:rPr>
          <w:rFonts w:ascii="Verdana" w:hAnsi="Verdana"/>
          <w:sz w:val="20"/>
          <w:szCs w:val="20"/>
          <w:lang w:val="en-US"/>
        </w:rPr>
        <w:t>Cyprus</w:t>
      </w:r>
      <w:r w:rsidR="00717EC1" w:rsidRPr="00717EC1">
        <w:rPr>
          <w:rFonts w:ascii="Verdana" w:hAnsi="Verdana"/>
          <w:sz w:val="20"/>
          <w:szCs w:val="20"/>
          <w:lang w:val="en-US"/>
        </w:rPr>
        <w:t xml:space="preserve">, </w:t>
      </w:r>
      <w:r w:rsidRPr="00717EC1">
        <w:rPr>
          <w:rFonts w:ascii="Verdana" w:hAnsi="Verdana"/>
          <w:sz w:val="20"/>
          <w:szCs w:val="20"/>
          <w:lang w:val="en-US"/>
        </w:rPr>
        <w:t>Czech Republic</w:t>
      </w:r>
      <w:r w:rsidR="00717EC1" w:rsidRPr="00717EC1">
        <w:rPr>
          <w:rFonts w:ascii="Verdana" w:hAnsi="Verdana"/>
          <w:sz w:val="20"/>
          <w:szCs w:val="20"/>
          <w:lang w:val="en-US"/>
        </w:rPr>
        <w:t xml:space="preserve">, </w:t>
      </w:r>
      <w:r w:rsidRPr="00717EC1">
        <w:rPr>
          <w:rFonts w:ascii="Verdana" w:hAnsi="Verdana"/>
          <w:sz w:val="20"/>
          <w:szCs w:val="20"/>
          <w:lang w:val="en-US"/>
        </w:rPr>
        <w:t>Denmark and Faroe Islands</w:t>
      </w:r>
      <w:r w:rsidR="00717EC1" w:rsidRPr="00717EC1">
        <w:rPr>
          <w:rFonts w:ascii="Verdana" w:hAnsi="Verdana"/>
          <w:sz w:val="20"/>
          <w:szCs w:val="20"/>
          <w:lang w:val="en-US"/>
        </w:rPr>
        <w:t xml:space="preserve">, </w:t>
      </w:r>
      <w:r w:rsidRPr="00717EC1">
        <w:rPr>
          <w:rFonts w:ascii="Verdana" w:hAnsi="Verdana"/>
          <w:sz w:val="20"/>
          <w:szCs w:val="20"/>
          <w:lang w:val="en-US"/>
        </w:rPr>
        <w:t>Finland</w:t>
      </w:r>
      <w:r w:rsidR="00717EC1" w:rsidRPr="00717EC1">
        <w:rPr>
          <w:rFonts w:ascii="Verdana" w:hAnsi="Verdana"/>
          <w:sz w:val="20"/>
          <w:szCs w:val="20"/>
          <w:lang w:val="en-US"/>
        </w:rPr>
        <w:t xml:space="preserve">, </w:t>
      </w:r>
      <w:r w:rsidRPr="00717EC1">
        <w:rPr>
          <w:rFonts w:ascii="Verdana" w:hAnsi="Verdana"/>
          <w:sz w:val="20"/>
          <w:szCs w:val="20"/>
          <w:lang w:val="en-US"/>
        </w:rPr>
        <w:t>France</w:t>
      </w:r>
      <w:r w:rsidR="00717EC1">
        <w:rPr>
          <w:rFonts w:ascii="Verdana" w:hAnsi="Verdana"/>
          <w:sz w:val="20"/>
          <w:szCs w:val="20"/>
          <w:lang w:val="en-US"/>
        </w:rPr>
        <w:t xml:space="preserve">, </w:t>
      </w:r>
      <w:r>
        <w:rPr>
          <w:rFonts w:ascii="Verdana" w:hAnsi="Verdana"/>
          <w:sz w:val="20"/>
          <w:szCs w:val="20"/>
          <w:lang w:val="en-US"/>
        </w:rPr>
        <w:t>Germany</w:t>
      </w:r>
      <w:r w:rsidR="00717EC1">
        <w:rPr>
          <w:rFonts w:ascii="Verdana" w:hAnsi="Verdana"/>
          <w:sz w:val="20"/>
          <w:szCs w:val="20"/>
          <w:lang w:val="en-US"/>
        </w:rPr>
        <w:t xml:space="preserve">, </w:t>
      </w:r>
      <w:r>
        <w:rPr>
          <w:rFonts w:ascii="Verdana" w:hAnsi="Verdana"/>
          <w:sz w:val="20"/>
          <w:szCs w:val="20"/>
          <w:lang w:val="en-US"/>
        </w:rPr>
        <w:t>Greece</w:t>
      </w:r>
      <w:r w:rsidR="00717EC1">
        <w:rPr>
          <w:rFonts w:ascii="Verdana" w:hAnsi="Verdana"/>
          <w:sz w:val="20"/>
          <w:szCs w:val="20"/>
          <w:lang w:val="en-US"/>
        </w:rPr>
        <w:t xml:space="preserve">, </w:t>
      </w:r>
      <w:r>
        <w:rPr>
          <w:rFonts w:ascii="Verdana" w:hAnsi="Verdana"/>
          <w:sz w:val="20"/>
          <w:szCs w:val="20"/>
          <w:lang w:val="en-US"/>
        </w:rPr>
        <w:t>Hungary</w:t>
      </w:r>
      <w:r w:rsidR="00717EC1">
        <w:rPr>
          <w:rFonts w:ascii="Verdana" w:hAnsi="Verdana"/>
          <w:sz w:val="20"/>
          <w:szCs w:val="20"/>
          <w:lang w:val="en-US"/>
        </w:rPr>
        <w:t xml:space="preserve">, </w:t>
      </w:r>
      <w:r>
        <w:rPr>
          <w:rFonts w:ascii="Verdana" w:hAnsi="Verdana"/>
          <w:sz w:val="20"/>
          <w:szCs w:val="20"/>
          <w:lang w:val="en-US"/>
        </w:rPr>
        <w:t>Ireland</w:t>
      </w:r>
      <w:r w:rsidR="00717EC1">
        <w:rPr>
          <w:rFonts w:ascii="Verdana" w:hAnsi="Verdana"/>
          <w:sz w:val="20"/>
          <w:szCs w:val="20"/>
          <w:lang w:val="en-US"/>
        </w:rPr>
        <w:t xml:space="preserve">, </w:t>
      </w:r>
      <w:r>
        <w:rPr>
          <w:rFonts w:ascii="Verdana" w:hAnsi="Verdana"/>
          <w:sz w:val="20"/>
          <w:szCs w:val="20"/>
          <w:lang w:val="en-US"/>
        </w:rPr>
        <w:t>Israel</w:t>
      </w:r>
      <w:r w:rsidR="00717EC1">
        <w:rPr>
          <w:rFonts w:ascii="Verdana" w:hAnsi="Verdana"/>
          <w:sz w:val="20"/>
          <w:szCs w:val="20"/>
          <w:lang w:val="en-US"/>
        </w:rPr>
        <w:t xml:space="preserve">, </w:t>
      </w:r>
      <w:r>
        <w:rPr>
          <w:rFonts w:ascii="Verdana" w:hAnsi="Verdana"/>
          <w:sz w:val="20"/>
          <w:szCs w:val="20"/>
          <w:lang w:val="en-US"/>
        </w:rPr>
        <w:t>Italy</w:t>
      </w:r>
      <w:r w:rsidR="00717EC1">
        <w:rPr>
          <w:rFonts w:ascii="Verdana" w:hAnsi="Verdana"/>
          <w:sz w:val="20"/>
          <w:szCs w:val="20"/>
          <w:lang w:val="en-US"/>
        </w:rPr>
        <w:t xml:space="preserve">, </w:t>
      </w:r>
      <w:r>
        <w:rPr>
          <w:rFonts w:ascii="Verdana" w:hAnsi="Verdana"/>
          <w:sz w:val="20"/>
          <w:szCs w:val="20"/>
          <w:lang w:val="en-US"/>
        </w:rPr>
        <w:t>Jordan</w:t>
      </w:r>
      <w:r w:rsidR="00717EC1">
        <w:rPr>
          <w:rFonts w:ascii="Verdana" w:hAnsi="Verdana"/>
          <w:sz w:val="20"/>
          <w:szCs w:val="20"/>
          <w:lang w:val="en-US"/>
        </w:rPr>
        <w:t xml:space="preserve">, </w:t>
      </w:r>
      <w:r>
        <w:rPr>
          <w:rFonts w:ascii="Verdana" w:hAnsi="Verdana"/>
          <w:sz w:val="20"/>
          <w:szCs w:val="20"/>
          <w:lang w:val="en-US"/>
        </w:rPr>
        <w:t>Netherlands</w:t>
      </w:r>
      <w:r w:rsidR="00717EC1">
        <w:rPr>
          <w:rFonts w:ascii="Verdana" w:hAnsi="Verdana"/>
          <w:sz w:val="20"/>
          <w:szCs w:val="20"/>
          <w:lang w:val="en-US"/>
        </w:rPr>
        <w:t xml:space="preserve">, </w:t>
      </w:r>
      <w:r>
        <w:rPr>
          <w:rFonts w:ascii="Verdana" w:hAnsi="Verdana"/>
          <w:sz w:val="20"/>
          <w:szCs w:val="20"/>
          <w:lang w:val="en-US"/>
        </w:rPr>
        <w:t>Norway</w:t>
      </w:r>
      <w:r w:rsidR="00717EC1">
        <w:rPr>
          <w:rFonts w:ascii="Verdana" w:hAnsi="Verdana"/>
          <w:sz w:val="20"/>
          <w:szCs w:val="20"/>
          <w:lang w:val="en-US"/>
        </w:rPr>
        <w:t xml:space="preserve">, </w:t>
      </w:r>
      <w:r>
        <w:rPr>
          <w:rFonts w:ascii="Verdana" w:hAnsi="Verdana"/>
          <w:sz w:val="20"/>
          <w:szCs w:val="20"/>
          <w:lang w:val="en-US"/>
        </w:rPr>
        <w:t>Poland</w:t>
      </w:r>
      <w:r w:rsidR="00717EC1">
        <w:rPr>
          <w:rFonts w:ascii="Verdana" w:hAnsi="Verdana"/>
          <w:sz w:val="20"/>
          <w:szCs w:val="20"/>
          <w:lang w:val="en-US"/>
        </w:rPr>
        <w:t xml:space="preserve">, </w:t>
      </w:r>
      <w:r>
        <w:rPr>
          <w:rFonts w:ascii="Verdana" w:hAnsi="Verdana"/>
          <w:sz w:val="20"/>
          <w:szCs w:val="20"/>
          <w:lang w:val="en-US"/>
        </w:rPr>
        <w:t>Portugal</w:t>
      </w:r>
      <w:r w:rsidR="00717EC1">
        <w:rPr>
          <w:rFonts w:ascii="Verdana" w:hAnsi="Verdana"/>
          <w:sz w:val="20"/>
          <w:szCs w:val="20"/>
          <w:lang w:val="en-US"/>
        </w:rPr>
        <w:t xml:space="preserve">, </w:t>
      </w:r>
      <w:r>
        <w:rPr>
          <w:rFonts w:ascii="Verdana" w:hAnsi="Verdana"/>
          <w:sz w:val="20"/>
          <w:szCs w:val="20"/>
          <w:lang w:val="en-US"/>
        </w:rPr>
        <w:t>Romania</w:t>
      </w:r>
      <w:r w:rsidR="00717EC1">
        <w:rPr>
          <w:rFonts w:ascii="Verdana" w:hAnsi="Verdana"/>
          <w:sz w:val="20"/>
          <w:szCs w:val="20"/>
          <w:lang w:val="en-US"/>
        </w:rPr>
        <w:t xml:space="preserve">, </w:t>
      </w:r>
      <w:r>
        <w:rPr>
          <w:rFonts w:ascii="Verdana" w:hAnsi="Verdana"/>
          <w:sz w:val="20"/>
          <w:szCs w:val="20"/>
          <w:lang w:val="en-US"/>
        </w:rPr>
        <w:t>Slovakia</w:t>
      </w:r>
      <w:r w:rsidR="00717EC1">
        <w:rPr>
          <w:rFonts w:ascii="Verdana" w:hAnsi="Verdana"/>
          <w:sz w:val="20"/>
          <w:szCs w:val="20"/>
          <w:lang w:val="en-US"/>
        </w:rPr>
        <w:t xml:space="preserve">, </w:t>
      </w:r>
      <w:r>
        <w:rPr>
          <w:rFonts w:ascii="Verdana" w:hAnsi="Verdana"/>
          <w:sz w:val="20"/>
          <w:szCs w:val="20"/>
          <w:lang w:val="en-US"/>
        </w:rPr>
        <w:t>Spain</w:t>
      </w:r>
      <w:r w:rsidR="00717EC1">
        <w:rPr>
          <w:rFonts w:ascii="Verdana" w:hAnsi="Verdana"/>
          <w:sz w:val="20"/>
          <w:szCs w:val="20"/>
          <w:lang w:val="en-US"/>
        </w:rPr>
        <w:t xml:space="preserve">, </w:t>
      </w:r>
      <w:r>
        <w:rPr>
          <w:rFonts w:ascii="Verdana" w:hAnsi="Verdana"/>
          <w:sz w:val="20"/>
          <w:szCs w:val="20"/>
          <w:lang w:val="en-US"/>
        </w:rPr>
        <w:t>Sweden</w:t>
      </w:r>
      <w:r w:rsidR="00717EC1">
        <w:rPr>
          <w:rFonts w:ascii="Verdana" w:hAnsi="Verdana"/>
          <w:sz w:val="20"/>
          <w:szCs w:val="20"/>
          <w:lang w:val="en-US"/>
        </w:rPr>
        <w:t xml:space="preserve">, </w:t>
      </w:r>
      <w:r>
        <w:rPr>
          <w:rFonts w:ascii="Verdana" w:hAnsi="Verdana"/>
          <w:sz w:val="20"/>
          <w:szCs w:val="20"/>
          <w:lang w:val="en-US"/>
        </w:rPr>
        <w:t>Switzerland</w:t>
      </w:r>
      <w:r w:rsidR="00717EC1">
        <w:rPr>
          <w:rFonts w:ascii="Verdana" w:hAnsi="Verdana"/>
          <w:sz w:val="20"/>
          <w:szCs w:val="20"/>
          <w:lang w:val="en-US"/>
        </w:rPr>
        <w:t xml:space="preserve">, </w:t>
      </w:r>
      <w:r>
        <w:rPr>
          <w:rFonts w:ascii="Verdana" w:hAnsi="Verdana"/>
          <w:sz w:val="20"/>
          <w:szCs w:val="20"/>
          <w:lang w:val="en-US"/>
        </w:rPr>
        <w:t>Turkey</w:t>
      </w:r>
      <w:r w:rsidR="00717EC1">
        <w:rPr>
          <w:rFonts w:ascii="Verdana" w:hAnsi="Verdana"/>
          <w:sz w:val="20"/>
          <w:szCs w:val="20"/>
          <w:lang w:val="en-US"/>
        </w:rPr>
        <w:t xml:space="preserve">, </w:t>
      </w:r>
      <w:r>
        <w:rPr>
          <w:rFonts w:ascii="Verdana" w:hAnsi="Verdana"/>
          <w:sz w:val="20"/>
          <w:szCs w:val="20"/>
        </w:rPr>
        <w:t>United Kingdom of Great Britain and Northern Ireland</w:t>
      </w:r>
    </w:p>
    <w:p w:rsidR="002C12F9" w:rsidRPr="00717EC1" w:rsidRDefault="002C12F9" w:rsidP="00717EC1">
      <w:pPr>
        <w:contextualSpacing/>
        <w:jc w:val="both"/>
        <w:rPr>
          <w:rStyle w:val="tlid-translation"/>
          <w:lang w:val="en"/>
        </w:rPr>
      </w:pPr>
    </w:p>
    <w:p w:rsidR="002C12F9" w:rsidRPr="00717EC1" w:rsidRDefault="002C12F9" w:rsidP="00717EC1">
      <w:pPr>
        <w:contextualSpacing/>
        <w:jc w:val="both"/>
        <w:rPr>
          <w:rStyle w:val="tlid-translation"/>
          <w:lang w:val="en"/>
        </w:rPr>
      </w:pPr>
    </w:p>
    <w:p w:rsidR="00963BAE" w:rsidRDefault="00963BAE" w:rsidP="00CF67CE">
      <w:pPr>
        <w:spacing w:after="120"/>
        <w:ind w:left="2126" w:hanging="2126"/>
        <w:rPr>
          <w:rFonts w:ascii="Verdana" w:hAnsi="Verdana"/>
          <w:sz w:val="20"/>
          <w:szCs w:val="20"/>
          <w:u w:val="single"/>
        </w:rPr>
      </w:pPr>
    </w:p>
    <w:p w:rsidR="00963BAE" w:rsidRDefault="00963BAE" w:rsidP="00CF67CE">
      <w:pPr>
        <w:spacing w:after="120"/>
        <w:ind w:left="2126" w:hanging="2126"/>
        <w:rPr>
          <w:rFonts w:ascii="Verdana" w:hAnsi="Verdana"/>
          <w:sz w:val="20"/>
          <w:szCs w:val="20"/>
          <w:u w:val="single"/>
        </w:rPr>
      </w:pPr>
    </w:p>
    <w:p w:rsidR="00963BAE" w:rsidRDefault="00963BAE" w:rsidP="00CF67CE">
      <w:pPr>
        <w:spacing w:after="120"/>
        <w:ind w:left="2126" w:hanging="2126"/>
        <w:rPr>
          <w:rFonts w:ascii="Verdana" w:hAnsi="Verdana"/>
          <w:sz w:val="20"/>
          <w:szCs w:val="20"/>
          <w:u w:val="single"/>
        </w:rPr>
      </w:pPr>
    </w:p>
    <w:p w:rsidR="00963BAE" w:rsidRDefault="00963BAE" w:rsidP="00CF67CE">
      <w:pPr>
        <w:spacing w:after="120"/>
        <w:ind w:left="2126" w:hanging="2126"/>
        <w:rPr>
          <w:rFonts w:ascii="Verdana" w:hAnsi="Verdana"/>
          <w:sz w:val="20"/>
          <w:szCs w:val="20"/>
          <w:u w:val="single"/>
        </w:rPr>
      </w:pPr>
    </w:p>
    <w:p w:rsidR="00963BAE" w:rsidRDefault="00963BAE" w:rsidP="00CF67CE">
      <w:pPr>
        <w:spacing w:after="120"/>
        <w:ind w:left="2126" w:hanging="2126"/>
        <w:rPr>
          <w:rFonts w:ascii="Verdana" w:hAnsi="Verdana"/>
          <w:sz w:val="20"/>
          <w:szCs w:val="20"/>
          <w:u w:val="single"/>
        </w:rPr>
      </w:pPr>
    </w:p>
    <w:p w:rsidR="00963BAE" w:rsidRDefault="00963BAE" w:rsidP="00CF67CE">
      <w:pPr>
        <w:spacing w:after="120"/>
        <w:ind w:left="2126" w:hanging="2126"/>
        <w:rPr>
          <w:rFonts w:ascii="Verdana" w:hAnsi="Verdana"/>
          <w:sz w:val="20"/>
          <w:szCs w:val="20"/>
          <w:u w:val="single"/>
        </w:rPr>
      </w:pPr>
    </w:p>
    <w:p w:rsidR="00963BAE" w:rsidRDefault="00963BAE" w:rsidP="00CF67CE">
      <w:pPr>
        <w:spacing w:after="120"/>
        <w:ind w:left="2126" w:hanging="2126"/>
        <w:rPr>
          <w:rFonts w:ascii="Verdana" w:hAnsi="Verdana"/>
          <w:sz w:val="20"/>
          <w:szCs w:val="20"/>
          <w:u w:val="single"/>
        </w:rPr>
      </w:pPr>
    </w:p>
    <w:p w:rsidR="001C3E5E" w:rsidRPr="00C76031" w:rsidRDefault="00FD2CAF" w:rsidP="00CF67CE">
      <w:pPr>
        <w:spacing w:after="120"/>
        <w:ind w:left="2126" w:hanging="2126"/>
        <w:rPr>
          <w:rFonts w:ascii="Verdana" w:hAnsi="Verdana"/>
          <w:color w:val="000000"/>
          <w:sz w:val="20"/>
          <w:szCs w:val="20"/>
        </w:rPr>
      </w:pPr>
      <w:bookmarkStart w:id="87" w:name="A2019_7_2_7"/>
      <w:bookmarkEnd w:id="87"/>
      <w:r w:rsidRPr="004E6B19">
        <w:rPr>
          <w:rFonts w:ascii="Verdana" w:hAnsi="Verdana"/>
          <w:b/>
          <w:sz w:val="20"/>
          <w:szCs w:val="20"/>
          <w:u w:val="single"/>
        </w:rPr>
        <w:lastRenderedPageBreak/>
        <w:t>201</w:t>
      </w:r>
      <w:r w:rsidR="002C12F9" w:rsidRPr="004E6B19">
        <w:rPr>
          <w:rFonts w:ascii="Verdana" w:hAnsi="Verdana"/>
          <w:b/>
          <w:sz w:val="20"/>
          <w:szCs w:val="20"/>
          <w:u w:val="single"/>
        </w:rPr>
        <w:t>9</w:t>
      </w:r>
      <w:r w:rsidRPr="004E6B19">
        <w:rPr>
          <w:rFonts w:ascii="Verdana" w:hAnsi="Verdana"/>
          <w:b/>
          <w:sz w:val="20"/>
          <w:szCs w:val="20"/>
          <w:u w:val="single"/>
        </w:rPr>
        <w:t>-</w:t>
      </w:r>
      <w:r w:rsidR="008F6D0D" w:rsidRPr="004E6B19">
        <w:rPr>
          <w:rFonts w:ascii="Verdana" w:hAnsi="Verdana"/>
          <w:b/>
          <w:sz w:val="20"/>
          <w:szCs w:val="20"/>
          <w:u w:val="single"/>
        </w:rPr>
        <w:t>7</w:t>
      </w:r>
      <w:r w:rsidR="001C3E5E" w:rsidRPr="004E6B19">
        <w:rPr>
          <w:rFonts w:ascii="Verdana" w:hAnsi="Verdana"/>
          <w:b/>
          <w:sz w:val="20"/>
          <w:szCs w:val="20"/>
          <w:u w:val="single"/>
        </w:rPr>
        <w:t>.2.</w:t>
      </w:r>
      <w:r w:rsidR="008F6D0D" w:rsidRPr="004E6B19">
        <w:rPr>
          <w:rFonts w:ascii="Verdana" w:hAnsi="Verdana"/>
          <w:b/>
          <w:sz w:val="20"/>
          <w:szCs w:val="20"/>
          <w:u w:val="single"/>
        </w:rPr>
        <w:t>7</w:t>
      </w:r>
      <w:r w:rsidR="001C3E5E" w:rsidRPr="004E6B19">
        <w:rPr>
          <w:rFonts w:ascii="Verdana" w:hAnsi="Verdana"/>
          <w:b/>
          <w:sz w:val="20"/>
          <w:szCs w:val="20"/>
          <w:u w:val="single"/>
        </w:rPr>
        <w:t>(CM-</w:t>
      </w:r>
      <w:r w:rsidR="008F6D0D" w:rsidRPr="004E6B19">
        <w:rPr>
          <w:rFonts w:ascii="Verdana" w:hAnsi="Verdana"/>
          <w:b/>
          <w:sz w:val="20"/>
          <w:szCs w:val="20"/>
          <w:u w:val="single"/>
        </w:rPr>
        <w:t>I</w:t>
      </w:r>
      <w:r w:rsidR="00C76031" w:rsidRPr="004E6B19">
        <w:rPr>
          <w:rFonts w:ascii="Verdana" w:hAnsi="Verdana"/>
          <w:b/>
          <w:sz w:val="20"/>
          <w:szCs w:val="20"/>
          <w:u w:val="single"/>
        </w:rPr>
        <w:t>II)</w:t>
      </w:r>
      <w:r w:rsidR="00C76031" w:rsidRPr="004E6B19">
        <w:rPr>
          <w:rFonts w:ascii="Verdana" w:hAnsi="Verdana"/>
          <w:b/>
          <w:sz w:val="20"/>
          <w:szCs w:val="20"/>
          <w:u w:val="single"/>
        </w:rPr>
        <w:tab/>
      </w:r>
      <w:r w:rsidR="001C3E5E" w:rsidRPr="004E6B19">
        <w:rPr>
          <w:rFonts w:ascii="Verdana" w:hAnsi="Verdana"/>
          <w:b/>
          <w:sz w:val="20"/>
          <w:szCs w:val="20"/>
          <w:u w:val="single"/>
        </w:rPr>
        <w:t xml:space="preserve">Status of migration </w:t>
      </w:r>
      <w:r w:rsidR="008F6D0D" w:rsidRPr="004E6B19">
        <w:rPr>
          <w:rFonts w:ascii="Verdana" w:hAnsi="Verdana"/>
          <w:b/>
          <w:sz w:val="20"/>
          <w:szCs w:val="20"/>
          <w:u w:val="single"/>
        </w:rPr>
        <w:t xml:space="preserve">to TDCF </w:t>
      </w:r>
      <w:r w:rsidR="001C3E5E" w:rsidRPr="004E6B19">
        <w:rPr>
          <w:rFonts w:ascii="Verdana" w:hAnsi="Verdana"/>
          <w:b/>
          <w:sz w:val="20"/>
          <w:szCs w:val="20"/>
          <w:u w:val="single"/>
        </w:rPr>
        <w:t>in JCOMM</w:t>
      </w:r>
      <w:r w:rsidR="00EC7840">
        <w:fldChar w:fldCharType="begin"/>
      </w:r>
      <w:r w:rsidR="00EC7840">
        <w:instrText xml:space="preserve"> HYPERLINK "Report_IPET-CM-III_Marrakech_summary.docx" \l "S2019_7_2_7" </w:instrText>
      </w:r>
      <w:r w:rsidR="00EC7840">
        <w:fldChar w:fldCharType="separate"/>
      </w:r>
      <w:r w:rsidR="00344300" w:rsidRPr="00C76031">
        <w:rPr>
          <w:rStyle w:val="Hyperlink"/>
          <w:rFonts w:ascii="Verdana" w:hAnsi="Verdana" w:cs="Arial"/>
          <w:sz w:val="20"/>
          <w:szCs w:val="20"/>
          <w:u w:val="none"/>
        </w:rPr>
        <w:sym w:font="Wingdings" w:char="F0DB"/>
      </w:r>
      <w:r w:rsidR="00EC7840">
        <w:rPr>
          <w:rStyle w:val="Hyperlink"/>
          <w:rFonts w:ascii="Verdana" w:hAnsi="Verdana" w:cs="Arial"/>
          <w:sz w:val="20"/>
          <w:szCs w:val="20"/>
          <w:u w:val="none"/>
        </w:rPr>
        <w:fldChar w:fldCharType="end"/>
      </w:r>
    </w:p>
    <w:p w:rsidR="00CF67CE" w:rsidRDefault="00CF67CE" w:rsidP="00CF67CE">
      <w:pPr>
        <w:pStyle w:val="Comment"/>
        <w:jc w:val="center"/>
        <w:rPr>
          <w:i w:val="0"/>
          <w:lang w:eastAsia="zh-CN"/>
        </w:rPr>
      </w:pPr>
      <w:r>
        <w:rPr>
          <w:i w:val="0"/>
          <w:noProof/>
          <w:lang w:eastAsia="ja-JP"/>
        </w:rPr>
        <w:drawing>
          <wp:inline distT="0" distB="0" distL="0" distR="0" wp14:anchorId="68010327" wp14:editId="09E2D18D">
            <wp:extent cx="4618800" cy="3207600"/>
            <wp:effectExtent l="0" t="0" r="444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28 at 14.37.29.png"/>
                    <pic:cNvPicPr/>
                  </pic:nvPicPr>
                  <pic:blipFill>
                    <a:blip r:embed="rId115"/>
                    <a:stretch>
                      <a:fillRect/>
                    </a:stretch>
                  </pic:blipFill>
                  <pic:spPr>
                    <a:xfrm>
                      <a:off x="0" y="0"/>
                      <a:ext cx="4618800" cy="3207600"/>
                    </a:xfrm>
                    <a:prstGeom prst="rect">
                      <a:avLst/>
                    </a:prstGeom>
                  </pic:spPr>
                </pic:pic>
              </a:graphicData>
            </a:graphic>
          </wp:inline>
        </w:drawing>
      </w:r>
    </w:p>
    <w:p w:rsidR="00CF67CE" w:rsidRPr="007A21C1" w:rsidRDefault="00CF67CE" w:rsidP="00CF67CE">
      <w:pPr>
        <w:pStyle w:val="WMOBodyText"/>
        <w:jc w:val="center"/>
        <w:rPr>
          <w:rFonts w:ascii="Verdana" w:hAnsi="Verdana"/>
          <w:sz w:val="20"/>
          <w:szCs w:val="20"/>
          <w:lang w:eastAsia="zh-CN"/>
        </w:rPr>
      </w:pPr>
      <w:r w:rsidRPr="007A21C1">
        <w:rPr>
          <w:rFonts w:ascii="Verdana" w:hAnsi="Verdana"/>
          <w:sz w:val="20"/>
          <w:szCs w:val="20"/>
          <w:lang w:eastAsia="zh-CN"/>
        </w:rPr>
        <w:t>Figure 1: Format and spatial distribution of VOS observations on the GTS in 2019.</w:t>
      </w:r>
    </w:p>
    <w:p w:rsidR="008D400E" w:rsidRDefault="008D400E" w:rsidP="002C3997">
      <w:pPr>
        <w:jc w:val="both"/>
        <w:rPr>
          <w:rFonts w:ascii="Verdana" w:hAnsi="Verdana"/>
          <w:sz w:val="20"/>
          <w:szCs w:val="20"/>
        </w:rPr>
      </w:pPr>
    </w:p>
    <w:p w:rsidR="008D400E" w:rsidRDefault="008D400E" w:rsidP="002C3997">
      <w:pPr>
        <w:jc w:val="both"/>
        <w:rPr>
          <w:rFonts w:ascii="Verdana" w:hAnsi="Verdana"/>
          <w:sz w:val="20"/>
          <w:szCs w:val="20"/>
        </w:rPr>
      </w:pPr>
      <w:bookmarkStart w:id="88" w:name="A2018_7_2_7a"/>
      <w:bookmarkEnd w:id="88"/>
    </w:p>
    <w:p w:rsidR="008D400E" w:rsidRDefault="008D400E" w:rsidP="008D400E">
      <w:pPr>
        <w:jc w:val="both"/>
        <w:rPr>
          <w:rFonts w:ascii="Verdana" w:hAnsi="Verdana"/>
          <w:sz w:val="20"/>
          <w:szCs w:val="20"/>
        </w:rPr>
      </w:pPr>
    </w:p>
    <w:p w:rsidR="008F6D0D" w:rsidRDefault="008F6D0D" w:rsidP="00AC1144">
      <w:pPr>
        <w:rPr>
          <w:rFonts w:ascii="Verdana" w:hAnsi="Verdana"/>
          <w:bCs/>
          <w:sz w:val="20"/>
          <w:szCs w:val="20"/>
        </w:rPr>
      </w:pPr>
    </w:p>
    <w:p w:rsidR="008F6D0D" w:rsidRPr="008F6D0D" w:rsidRDefault="008F6D0D" w:rsidP="00AC1144">
      <w:pPr>
        <w:rPr>
          <w:rFonts w:ascii="Verdana" w:hAnsi="Verdana"/>
          <w:bCs/>
          <w:sz w:val="20"/>
          <w:szCs w:val="20"/>
        </w:rPr>
      </w:pPr>
    </w:p>
    <w:p w:rsidR="00B416CA" w:rsidRDefault="00B416CA" w:rsidP="00B416CA">
      <w:pPr>
        <w:jc w:val="both"/>
        <w:rPr>
          <w:rFonts w:ascii="Verdana" w:hAnsi="Verdana"/>
          <w:sz w:val="20"/>
          <w:szCs w:val="20"/>
        </w:rPr>
      </w:pPr>
    </w:p>
    <w:p w:rsidR="00B416CA" w:rsidRPr="00B416CA" w:rsidRDefault="00B416CA" w:rsidP="00B416CA">
      <w:pPr>
        <w:jc w:val="both"/>
        <w:rPr>
          <w:rFonts w:ascii="Verdana" w:hAnsi="Verdana"/>
          <w:sz w:val="20"/>
          <w:szCs w:val="20"/>
        </w:rPr>
        <w:sectPr w:rsidR="00B416CA" w:rsidRPr="00B416CA" w:rsidSect="007A21C1">
          <w:footnotePr>
            <w:numRestart w:val="eachPage"/>
          </w:footnotePr>
          <w:pgSz w:w="11907" w:h="16840"/>
          <w:pgMar w:top="1134" w:right="1134" w:bottom="1134" w:left="1134" w:header="567" w:footer="567" w:gutter="0"/>
          <w:paperSrc w:first="7" w:other="7"/>
          <w:cols w:space="720"/>
          <w:docGrid w:type="linesAndChars" w:linePitch="326"/>
        </w:sectPr>
      </w:pPr>
    </w:p>
    <w:p w:rsidR="007309E9" w:rsidRPr="007A21C1" w:rsidRDefault="002C3997" w:rsidP="002C3997">
      <w:pPr>
        <w:rPr>
          <w:rFonts w:ascii="Verdana" w:hAnsi="Verdana"/>
          <w:sz w:val="20"/>
          <w:szCs w:val="20"/>
          <w:u w:val="single"/>
        </w:rPr>
      </w:pPr>
      <w:r w:rsidRPr="007A21C1">
        <w:rPr>
          <w:rFonts w:ascii="Verdana" w:hAnsi="Verdana"/>
          <w:color w:val="000000" w:themeColor="text1"/>
          <w:sz w:val="20"/>
          <w:szCs w:val="20"/>
        </w:rPr>
        <w:lastRenderedPageBreak/>
        <w:t>Table 1: Summary of Table D sequences / BUFR templates in use for marine data</w:t>
      </w:r>
      <w:hyperlink r:id="rId116" w:anchor="S2019_7_2_7" w:history="1">
        <w:r w:rsidR="00EC3772" w:rsidRPr="00C76031">
          <w:rPr>
            <w:rStyle w:val="Hyperlink"/>
            <w:rFonts w:ascii="Verdana" w:hAnsi="Verdana" w:cs="Arial"/>
            <w:sz w:val="20"/>
            <w:szCs w:val="20"/>
            <w:u w:val="none"/>
          </w:rPr>
          <w:sym w:font="Wingdings" w:char="F0DB"/>
        </w:r>
      </w:hyperlink>
    </w:p>
    <w:tbl>
      <w:tblPr>
        <w:tblW w:w="14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410"/>
        <w:gridCol w:w="5112"/>
        <w:gridCol w:w="2543"/>
        <w:gridCol w:w="3617"/>
      </w:tblGrid>
      <w:tr w:rsidR="00CF67CE" w:rsidRPr="007A21C1" w:rsidTr="007A21C1">
        <w:tc>
          <w:tcPr>
            <w:tcW w:w="2100" w:type="dxa"/>
            <w:tcBorders>
              <w:bottom w:val="single" w:sz="4" w:space="0" w:color="auto"/>
            </w:tcBorders>
            <w:shd w:val="clear" w:color="auto" w:fill="FFFF99"/>
          </w:tcPr>
          <w:p w:rsidR="00CF67CE" w:rsidRPr="007A21C1" w:rsidRDefault="00CF67CE" w:rsidP="007A21C1">
            <w:pPr>
              <w:jc w:val="center"/>
              <w:rPr>
                <w:rFonts w:ascii="Verdana" w:hAnsi="Verdana" w:cstheme="minorHAnsi"/>
                <w:bCs/>
                <w:iCs/>
                <w:sz w:val="16"/>
                <w:szCs w:val="16"/>
              </w:rPr>
            </w:pPr>
            <w:r w:rsidRPr="007A21C1">
              <w:rPr>
                <w:rFonts w:ascii="Verdana" w:hAnsi="Verdana" w:cstheme="minorHAnsi"/>
                <w:bCs/>
                <w:iCs/>
                <w:sz w:val="16"/>
                <w:szCs w:val="16"/>
              </w:rPr>
              <w:t>TAC</w:t>
            </w:r>
          </w:p>
        </w:tc>
        <w:tc>
          <w:tcPr>
            <w:tcW w:w="1410" w:type="dxa"/>
            <w:tcBorders>
              <w:bottom w:val="single" w:sz="4" w:space="0" w:color="auto"/>
            </w:tcBorders>
            <w:shd w:val="clear" w:color="auto" w:fill="FFFF99"/>
          </w:tcPr>
          <w:p w:rsidR="00CF67CE" w:rsidRPr="007A21C1" w:rsidRDefault="00CF67CE" w:rsidP="007A21C1">
            <w:pPr>
              <w:jc w:val="center"/>
              <w:rPr>
                <w:rFonts w:ascii="Verdana" w:hAnsi="Verdana" w:cstheme="minorHAnsi"/>
                <w:bCs/>
                <w:iCs/>
                <w:sz w:val="16"/>
                <w:szCs w:val="16"/>
              </w:rPr>
            </w:pPr>
            <w:r w:rsidRPr="007A21C1">
              <w:rPr>
                <w:rFonts w:ascii="Verdana" w:hAnsi="Verdana" w:cstheme="minorHAnsi"/>
                <w:bCs/>
                <w:iCs/>
                <w:sz w:val="16"/>
                <w:szCs w:val="16"/>
              </w:rPr>
              <w:t>Description</w:t>
            </w:r>
          </w:p>
        </w:tc>
        <w:tc>
          <w:tcPr>
            <w:tcW w:w="5112" w:type="dxa"/>
            <w:tcBorders>
              <w:bottom w:val="single" w:sz="4" w:space="0" w:color="auto"/>
            </w:tcBorders>
            <w:shd w:val="clear" w:color="auto" w:fill="FFFF99"/>
          </w:tcPr>
          <w:p w:rsidR="00CF67CE" w:rsidRPr="007A21C1" w:rsidRDefault="00CF67CE" w:rsidP="007A21C1">
            <w:pPr>
              <w:jc w:val="center"/>
              <w:rPr>
                <w:rFonts w:ascii="Verdana" w:hAnsi="Verdana" w:cstheme="minorHAnsi"/>
                <w:bCs/>
                <w:iCs/>
                <w:sz w:val="16"/>
                <w:szCs w:val="16"/>
              </w:rPr>
            </w:pPr>
            <w:r w:rsidRPr="007A21C1">
              <w:rPr>
                <w:rFonts w:ascii="Verdana" w:hAnsi="Verdana" w:cstheme="minorHAnsi"/>
                <w:bCs/>
                <w:iCs/>
                <w:sz w:val="16"/>
                <w:szCs w:val="16"/>
              </w:rPr>
              <w:t>Current template(s)</w:t>
            </w:r>
          </w:p>
        </w:tc>
        <w:tc>
          <w:tcPr>
            <w:tcW w:w="2543" w:type="dxa"/>
            <w:tcBorders>
              <w:bottom w:val="single" w:sz="4" w:space="0" w:color="auto"/>
            </w:tcBorders>
            <w:shd w:val="clear" w:color="auto" w:fill="FFFF99"/>
          </w:tcPr>
          <w:p w:rsidR="00CF67CE" w:rsidRPr="007A21C1" w:rsidRDefault="00CF67CE" w:rsidP="007A21C1">
            <w:pPr>
              <w:jc w:val="center"/>
              <w:rPr>
                <w:rFonts w:ascii="Verdana" w:hAnsi="Verdana" w:cstheme="minorHAnsi"/>
                <w:bCs/>
                <w:iCs/>
                <w:sz w:val="16"/>
                <w:szCs w:val="16"/>
              </w:rPr>
            </w:pPr>
            <w:r w:rsidRPr="007A21C1">
              <w:rPr>
                <w:rFonts w:ascii="Verdana" w:hAnsi="Verdana" w:cstheme="minorHAnsi"/>
                <w:bCs/>
                <w:iCs/>
                <w:sz w:val="16"/>
                <w:szCs w:val="16"/>
              </w:rPr>
              <w:t>Status</w:t>
            </w:r>
          </w:p>
        </w:tc>
        <w:tc>
          <w:tcPr>
            <w:tcW w:w="3617" w:type="dxa"/>
            <w:tcBorders>
              <w:bottom w:val="single" w:sz="4" w:space="0" w:color="auto"/>
            </w:tcBorders>
            <w:shd w:val="clear" w:color="auto" w:fill="FFFF99"/>
          </w:tcPr>
          <w:p w:rsidR="00CF67CE" w:rsidRPr="007A21C1" w:rsidRDefault="00CF67CE" w:rsidP="007A21C1">
            <w:pPr>
              <w:jc w:val="center"/>
              <w:rPr>
                <w:rFonts w:ascii="Verdana" w:hAnsi="Verdana" w:cstheme="minorHAnsi"/>
                <w:bCs/>
                <w:iCs/>
                <w:sz w:val="16"/>
                <w:szCs w:val="16"/>
              </w:rPr>
            </w:pPr>
            <w:r w:rsidRPr="007A21C1">
              <w:rPr>
                <w:rFonts w:ascii="Verdana" w:hAnsi="Verdana" w:cstheme="minorHAnsi"/>
                <w:bCs/>
                <w:iCs/>
                <w:sz w:val="16"/>
                <w:szCs w:val="16"/>
              </w:rPr>
              <w:t>Plans/comments</w:t>
            </w:r>
          </w:p>
        </w:tc>
      </w:tr>
      <w:tr w:rsidR="00CF67CE" w:rsidRPr="007A21C1" w:rsidTr="00CF67CE">
        <w:trPr>
          <w:trHeight w:val="626"/>
        </w:trPr>
        <w:tc>
          <w:tcPr>
            <w:tcW w:w="2100" w:type="dxa"/>
            <w:vMerge w:val="restart"/>
            <w:shd w:val="clear" w:color="auto" w:fill="EEECE1"/>
            <w:vAlign w:val="center"/>
          </w:tcPr>
          <w:p w:rsidR="00CF67CE" w:rsidRPr="007A21C1" w:rsidRDefault="00CF67CE" w:rsidP="00CF67CE">
            <w:pPr>
              <w:jc w:val="center"/>
              <w:rPr>
                <w:rStyle w:val="Strong"/>
                <w:rFonts w:ascii="Verdana" w:hAnsi="Verdana" w:cstheme="minorHAnsi"/>
                <w:sz w:val="18"/>
                <w:szCs w:val="18"/>
              </w:rPr>
            </w:pPr>
            <w:r w:rsidRPr="007A21C1">
              <w:rPr>
                <w:rStyle w:val="Strong"/>
                <w:rFonts w:ascii="Verdana" w:hAnsi="Verdana" w:cstheme="minorHAnsi"/>
                <w:sz w:val="18"/>
                <w:szCs w:val="18"/>
              </w:rPr>
              <w:t>FM13-XIV SHIP</w:t>
            </w:r>
          </w:p>
        </w:tc>
        <w:tc>
          <w:tcPr>
            <w:tcW w:w="1410" w:type="dxa"/>
            <w:shd w:val="clear" w:color="auto" w:fill="EEECE1"/>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VOS data</w:t>
            </w:r>
          </w:p>
        </w:tc>
        <w:tc>
          <w:tcPr>
            <w:tcW w:w="5112"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Style w:val="Hyperlink"/>
                <w:rFonts w:ascii="Verdana" w:hAnsi="Verdana" w:cstheme="minorHAnsi"/>
                <w:color w:val="000000" w:themeColor="text1"/>
                <w:sz w:val="18"/>
                <w:szCs w:val="18"/>
              </w:rPr>
              <w:t>B/C10 - Regulations for reporting SHIP data in TDCF</w:t>
            </w:r>
            <w:r w:rsidRPr="007A21C1">
              <w:rPr>
                <w:rFonts w:ascii="Verdana" w:hAnsi="Verdana" w:cstheme="minorHAnsi"/>
                <w:color w:val="000000" w:themeColor="text1"/>
                <w:sz w:val="18"/>
                <w:szCs w:val="18"/>
              </w:rPr>
              <w:t xml:space="preserve"> </w:t>
            </w:r>
          </w:p>
          <w:p w:rsidR="00CF67CE" w:rsidRPr="007A21C1" w:rsidRDefault="00CF67CE" w:rsidP="00CF67CE">
            <w:pPr>
              <w:rPr>
                <w:rFonts w:ascii="Verdana" w:hAnsi="Verdana" w:cstheme="minorHAnsi"/>
                <w:color w:val="000000" w:themeColor="text1"/>
                <w:sz w:val="18"/>
                <w:szCs w:val="18"/>
              </w:rPr>
            </w:pPr>
          </w:p>
        </w:tc>
        <w:tc>
          <w:tcPr>
            <w:tcW w:w="2543" w:type="dxa"/>
            <w:shd w:val="clear" w:color="auto" w:fill="EEECE1"/>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(TM308009)</w:t>
            </w:r>
          </w:p>
        </w:tc>
        <w:tc>
          <w:tcPr>
            <w:tcW w:w="3617"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Deprecated, use TM0308014</w:t>
            </w:r>
          </w:p>
        </w:tc>
      </w:tr>
      <w:tr w:rsidR="00CF67CE" w:rsidRPr="007A21C1" w:rsidTr="00CF67CE">
        <w:tc>
          <w:tcPr>
            <w:tcW w:w="2100" w:type="dxa"/>
            <w:vMerge/>
            <w:shd w:val="clear" w:color="auto" w:fill="EEECE1"/>
            <w:vAlign w:val="center"/>
          </w:tcPr>
          <w:p w:rsidR="00CF67CE" w:rsidRPr="007A21C1" w:rsidRDefault="00CF67CE" w:rsidP="00CF67CE">
            <w:pPr>
              <w:jc w:val="center"/>
              <w:rPr>
                <w:rFonts w:ascii="Verdana" w:hAnsi="Verdana" w:cstheme="minorHAnsi"/>
                <w:sz w:val="18"/>
                <w:szCs w:val="18"/>
              </w:rPr>
            </w:pPr>
          </w:p>
        </w:tc>
        <w:tc>
          <w:tcPr>
            <w:tcW w:w="1410" w:type="dxa"/>
            <w:shd w:val="clear" w:color="auto" w:fill="EEECE1"/>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VOS data</w:t>
            </w:r>
          </w:p>
        </w:tc>
        <w:tc>
          <w:tcPr>
            <w:tcW w:w="5112"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Style w:val="Hyperlink"/>
                <w:rFonts w:ascii="Verdana" w:hAnsi="Verdana" w:cstheme="minorHAnsi"/>
                <w:color w:val="000000" w:themeColor="text1"/>
                <w:sz w:val="18"/>
                <w:szCs w:val="18"/>
              </w:rPr>
              <w:t>Synoptic reports from sea stations suitable for SHIP observation data from VOS stations</w:t>
            </w:r>
            <w:r w:rsidRPr="007A21C1">
              <w:rPr>
                <w:rFonts w:ascii="Verdana" w:hAnsi="Verdana" w:cstheme="minorHAnsi"/>
                <w:color w:val="000000" w:themeColor="text1"/>
                <w:sz w:val="18"/>
                <w:szCs w:val="18"/>
              </w:rPr>
              <w:t> </w:t>
            </w:r>
          </w:p>
        </w:tc>
        <w:tc>
          <w:tcPr>
            <w:tcW w:w="2543" w:type="dxa"/>
            <w:shd w:val="clear" w:color="auto" w:fill="EEECE1"/>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(TM308014)</w:t>
            </w:r>
          </w:p>
        </w:tc>
        <w:tc>
          <w:tcPr>
            <w:tcW w:w="3617"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 xml:space="preserve">Replaces / supersedes TM308009. </w:t>
            </w:r>
          </w:p>
          <w:p w:rsidR="00CF67CE" w:rsidRPr="007A21C1" w:rsidRDefault="00CF67CE" w:rsidP="00CF67CE">
            <w:pPr>
              <w:rPr>
                <w:rFonts w:ascii="Verdana" w:hAnsi="Verdana" w:cstheme="minorHAnsi"/>
                <w:color w:val="000000" w:themeColor="text1"/>
                <w:sz w:val="18"/>
                <w:szCs w:val="18"/>
              </w:rPr>
            </w:pPr>
          </w:p>
        </w:tc>
      </w:tr>
      <w:tr w:rsidR="00CF67CE" w:rsidRPr="007A21C1" w:rsidTr="00CF67CE">
        <w:tc>
          <w:tcPr>
            <w:tcW w:w="2100" w:type="dxa"/>
            <w:vMerge/>
            <w:shd w:val="clear" w:color="auto" w:fill="EEECE1"/>
            <w:vAlign w:val="center"/>
          </w:tcPr>
          <w:p w:rsidR="00CF67CE" w:rsidRPr="007A21C1" w:rsidRDefault="00CF67CE" w:rsidP="00CF67CE">
            <w:pPr>
              <w:jc w:val="center"/>
              <w:rPr>
                <w:rFonts w:ascii="Verdana" w:hAnsi="Verdana" w:cstheme="minorHAnsi"/>
                <w:sz w:val="18"/>
                <w:szCs w:val="18"/>
              </w:rPr>
            </w:pPr>
          </w:p>
        </w:tc>
        <w:tc>
          <w:tcPr>
            <w:tcW w:w="1410" w:type="dxa"/>
            <w:shd w:val="clear" w:color="auto" w:fill="EEECE1"/>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VOS data</w:t>
            </w:r>
          </w:p>
        </w:tc>
        <w:tc>
          <w:tcPr>
            <w:tcW w:w="5112" w:type="dxa"/>
            <w:shd w:val="clear" w:color="auto" w:fill="EEECE1"/>
          </w:tcPr>
          <w:p w:rsidR="00CF67CE" w:rsidRPr="007A21C1" w:rsidRDefault="00CF67CE" w:rsidP="00CF67CE">
            <w:pPr>
              <w:rPr>
                <w:rStyle w:val="Hyperlink"/>
                <w:rFonts w:ascii="Verdana" w:hAnsi="Verdana" w:cstheme="minorHAnsi"/>
                <w:color w:val="000000" w:themeColor="text1"/>
                <w:sz w:val="18"/>
                <w:szCs w:val="18"/>
              </w:rPr>
            </w:pPr>
          </w:p>
        </w:tc>
        <w:tc>
          <w:tcPr>
            <w:tcW w:w="2543" w:type="dxa"/>
            <w:shd w:val="clear" w:color="auto" w:fill="EEECE1"/>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TM308018</w:t>
            </w:r>
          </w:p>
        </w:tc>
        <w:tc>
          <w:tcPr>
            <w:tcW w:w="3617"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Simplified template for automatic weather stations</w:t>
            </w:r>
          </w:p>
        </w:tc>
      </w:tr>
      <w:tr w:rsidR="00CF67CE" w:rsidRPr="007A21C1" w:rsidTr="00CF67CE">
        <w:tc>
          <w:tcPr>
            <w:tcW w:w="2100" w:type="dxa"/>
            <w:shd w:val="clear" w:color="auto" w:fill="EEECE1"/>
            <w:vAlign w:val="center"/>
          </w:tcPr>
          <w:p w:rsidR="00CF67CE" w:rsidRPr="007A21C1" w:rsidRDefault="00CF67CE" w:rsidP="00CF67CE">
            <w:pPr>
              <w:jc w:val="center"/>
              <w:rPr>
                <w:rFonts w:ascii="Verdana" w:hAnsi="Verdana" w:cstheme="minorHAnsi"/>
                <w:sz w:val="18"/>
                <w:szCs w:val="18"/>
              </w:rPr>
            </w:pPr>
          </w:p>
        </w:tc>
        <w:tc>
          <w:tcPr>
            <w:tcW w:w="1410" w:type="dxa"/>
            <w:shd w:val="clear" w:color="auto" w:fill="EEECE1"/>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Offshore platforms</w:t>
            </w:r>
          </w:p>
        </w:tc>
        <w:tc>
          <w:tcPr>
            <w:tcW w:w="5112"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 xml:space="preserve">Template for the representation of observations from offshore platforms </w:t>
            </w:r>
          </w:p>
        </w:tc>
        <w:tc>
          <w:tcPr>
            <w:tcW w:w="2543" w:type="dxa"/>
            <w:shd w:val="clear" w:color="auto" w:fill="EEECE1"/>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(TM308017)</w:t>
            </w:r>
          </w:p>
        </w:tc>
        <w:tc>
          <w:tcPr>
            <w:tcW w:w="3617" w:type="dxa"/>
            <w:shd w:val="clear" w:color="auto" w:fill="EEECE1"/>
          </w:tcPr>
          <w:p w:rsidR="00CF67CE" w:rsidRPr="007A21C1" w:rsidRDefault="00CF67CE" w:rsidP="00CF67CE">
            <w:pPr>
              <w:rPr>
                <w:rFonts w:ascii="Verdana" w:hAnsi="Verdana" w:cstheme="minorHAnsi"/>
                <w:color w:val="000000" w:themeColor="text1"/>
                <w:sz w:val="18"/>
                <w:szCs w:val="18"/>
              </w:rPr>
            </w:pPr>
          </w:p>
        </w:tc>
      </w:tr>
      <w:tr w:rsidR="00CF67CE" w:rsidRPr="007A21C1" w:rsidTr="00CF67CE">
        <w:tc>
          <w:tcPr>
            <w:tcW w:w="2100" w:type="dxa"/>
            <w:vMerge w:val="restart"/>
            <w:vAlign w:val="center"/>
          </w:tcPr>
          <w:p w:rsidR="00CF67CE" w:rsidRPr="007A21C1" w:rsidRDefault="00CF67CE" w:rsidP="00CF67CE">
            <w:pPr>
              <w:jc w:val="center"/>
              <w:rPr>
                <w:rFonts w:ascii="Verdana" w:hAnsi="Verdana" w:cstheme="minorHAnsi"/>
                <w:b/>
                <w:sz w:val="18"/>
                <w:szCs w:val="18"/>
              </w:rPr>
            </w:pPr>
            <w:r w:rsidRPr="007A21C1">
              <w:rPr>
                <w:rFonts w:ascii="Verdana" w:hAnsi="Verdana" w:cstheme="minorHAnsi"/>
                <w:b/>
                <w:sz w:val="18"/>
                <w:szCs w:val="18"/>
              </w:rPr>
              <w:t>FM18-XII BUOY</w:t>
            </w:r>
          </w:p>
        </w:tc>
        <w:tc>
          <w:tcPr>
            <w:tcW w:w="1410" w:type="dxa"/>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Drifting buoy data</w:t>
            </w:r>
          </w:p>
        </w:tc>
        <w:tc>
          <w:tcPr>
            <w:tcW w:w="5112" w:type="dxa"/>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Template for the representation from drifting buoys</w:t>
            </w:r>
          </w:p>
        </w:tc>
        <w:tc>
          <w:tcPr>
            <w:tcW w:w="2543" w:type="dxa"/>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(TM315009)</w:t>
            </w:r>
          </w:p>
        </w:tc>
        <w:tc>
          <w:tcPr>
            <w:tcW w:w="3617" w:type="dxa"/>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Simplified template specific to drifting buoys</w:t>
            </w:r>
          </w:p>
        </w:tc>
      </w:tr>
      <w:tr w:rsidR="00CF67CE" w:rsidRPr="007A21C1" w:rsidTr="00CF67CE">
        <w:tc>
          <w:tcPr>
            <w:tcW w:w="2100" w:type="dxa"/>
            <w:vMerge/>
            <w:vAlign w:val="center"/>
          </w:tcPr>
          <w:p w:rsidR="00CF67CE" w:rsidRPr="007A21C1" w:rsidRDefault="00CF67CE" w:rsidP="00CF67CE">
            <w:pPr>
              <w:jc w:val="center"/>
              <w:rPr>
                <w:rFonts w:ascii="Verdana" w:hAnsi="Verdana" w:cstheme="minorHAnsi"/>
                <w:b/>
                <w:sz w:val="18"/>
                <w:szCs w:val="18"/>
              </w:rPr>
            </w:pPr>
          </w:p>
        </w:tc>
        <w:tc>
          <w:tcPr>
            <w:tcW w:w="1410" w:type="dxa"/>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Moored buoy data</w:t>
            </w:r>
          </w:p>
        </w:tc>
        <w:tc>
          <w:tcPr>
            <w:tcW w:w="5112" w:type="dxa"/>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Template for the representation of data from moored buoys</w:t>
            </w:r>
          </w:p>
        </w:tc>
        <w:tc>
          <w:tcPr>
            <w:tcW w:w="2543" w:type="dxa"/>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(TM315008)</w:t>
            </w:r>
          </w:p>
        </w:tc>
        <w:tc>
          <w:tcPr>
            <w:tcW w:w="3617" w:type="dxa"/>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Simplified template specific to moored buoys, including directional and non-directional wave data</w:t>
            </w:r>
          </w:p>
        </w:tc>
      </w:tr>
      <w:tr w:rsidR="00CF67CE" w:rsidRPr="007A21C1" w:rsidTr="00CF67CE">
        <w:tc>
          <w:tcPr>
            <w:tcW w:w="2100" w:type="dxa"/>
            <w:vMerge/>
            <w:vAlign w:val="center"/>
          </w:tcPr>
          <w:p w:rsidR="00CF67CE" w:rsidRPr="007A21C1" w:rsidRDefault="00CF67CE" w:rsidP="00CF67CE">
            <w:pPr>
              <w:jc w:val="center"/>
              <w:rPr>
                <w:rFonts w:ascii="Verdana" w:hAnsi="Verdana" w:cstheme="minorHAnsi"/>
                <w:b/>
                <w:sz w:val="18"/>
                <w:szCs w:val="18"/>
              </w:rPr>
            </w:pPr>
          </w:p>
        </w:tc>
        <w:tc>
          <w:tcPr>
            <w:tcW w:w="1410" w:type="dxa"/>
            <w:shd w:val="clear" w:color="auto" w:fill="auto"/>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Wave buoy data</w:t>
            </w:r>
          </w:p>
        </w:tc>
        <w:tc>
          <w:tcPr>
            <w:tcW w:w="5112" w:type="dxa"/>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Template for the representation of data from moored buoys</w:t>
            </w:r>
          </w:p>
        </w:tc>
        <w:tc>
          <w:tcPr>
            <w:tcW w:w="2543" w:type="dxa"/>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(TM315008)</w:t>
            </w:r>
          </w:p>
        </w:tc>
        <w:tc>
          <w:tcPr>
            <w:tcW w:w="3617" w:type="dxa"/>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 xml:space="preserve">Sequence to report ‘first 5’ spectral wave coefficients in development </w:t>
            </w:r>
          </w:p>
        </w:tc>
      </w:tr>
      <w:tr w:rsidR="00CF67CE" w:rsidRPr="007A21C1" w:rsidTr="00CF67CE">
        <w:tc>
          <w:tcPr>
            <w:tcW w:w="2100" w:type="dxa"/>
            <w:vMerge/>
            <w:vAlign w:val="center"/>
          </w:tcPr>
          <w:p w:rsidR="00CF67CE" w:rsidRPr="007A21C1" w:rsidRDefault="00CF67CE" w:rsidP="00CF67CE">
            <w:pPr>
              <w:jc w:val="center"/>
              <w:rPr>
                <w:rFonts w:ascii="Verdana" w:hAnsi="Verdana" w:cstheme="minorHAnsi"/>
                <w:b/>
                <w:sz w:val="18"/>
                <w:szCs w:val="18"/>
              </w:rPr>
            </w:pPr>
          </w:p>
        </w:tc>
        <w:tc>
          <w:tcPr>
            <w:tcW w:w="1410" w:type="dxa"/>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Argo data</w:t>
            </w:r>
          </w:p>
        </w:tc>
        <w:tc>
          <w:tcPr>
            <w:tcW w:w="5112" w:type="dxa"/>
          </w:tcPr>
          <w:p w:rsidR="00CF67CE" w:rsidRPr="007A21C1" w:rsidRDefault="00CF67CE" w:rsidP="00CF67CE">
            <w:pPr>
              <w:rPr>
                <w:rFonts w:ascii="Verdana" w:hAnsi="Verdana" w:cstheme="minorHAnsi"/>
                <w:color w:val="000000" w:themeColor="text1"/>
                <w:sz w:val="18"/>
                <w:szCs w:val="18"/>
              </w:rPr>
            </w:pPr>
            <w:r w:rsidRPr="007A21C1">
              <w:rPr>
                <w:rStyle w:val="Hyperlink"/>
                <w:rFonts w:ascii="Verdana" w:hAnsi="Verdana" w:cstheme="minorHAnsi"/>
                <w:color w:val="000000" w:themeColor="text1"/>
                <w:sz w:val="18"/>
                <w:szCs w:val="18"/>
              </w:rPr>
              <w:t>Sub-surface profiling floats</w:t>
            </w:r>
            <w:r w:rsidRPr="007A21C1">
              <w:rPr>
                <w:rFonts w:ascii="Verdana" w:hAnsi="Verdana" w:cstheme="minorHAnsi"/>
                <w:color w:val="000000" w:themeColor="text1"/>
                <w:sz w:val="18"/>
                <w:szCs w:val="18"/>
              </w:rPr>
              <w:t xml:space="preserve"> </w:t>
            </w:r>
          </w:p>
        </w:tc>
        <w:tc>
          <w:tcPr>
            <w:tcW w:w="2543" w:type="dxa"/>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(TM315003)</w:t>
            </w:r>
          </w:p>
        </w:tc>
        <w:tc>
          <w:tcPr>
            <w:tcW w:w="3617" w:type="dxa"/>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Additional sequences defined to extend template and may be present in reports</w:t>
            </w:r>
          </w:p>
        </w:tc>
      </w:tr>
      <w:tr w:rsidR="00CF67CE" w:rsidRPr="007A21C1" w:rsidTr="00CF67CE">
        <w:tc>
          <w:tcPr>
            <w:tcW w:w="2100" w:type="dxa"/>
            <w:vMerge w:val="restart"/>
            <w:shd w:val="clear" w:color="auto" w:fill="EEECE1"/>
            <w:vAlign w:val="center"/>
          </w:tcPr>
          <w:p w:rsidR="00CF67CE" w:rsidRPr="007A21C1" w:rsidRDefault="00CF67CE" w:rsidP="00CF67CE">
            <w:pPr>
              <w:jc w:val="center"/>
              <w:rPr>
                <w:rFonts w:ascii="Verdana" w:hAnsi="Verdana" w:cstheme="minorHAnsi"/>
                <w:b/>
                <w:bCs/>
                <w:sz w:val="18"/>
                <w:szCs w:val="18"/>
              </w:rPr>
            </w:pPr>
            <w:r w:rsidRPr="007A21C1">
              <w:rPr>
                <w:rFonts w:ascii="Verdana" w:hAnsi="Verdana" w:cstheme="minorHAnsi"/>
                <w:b/>
                <w:bCs/>
                <w:sz w:val="18"/>
                <w:szCs w:val="18"/>
              </w:rPr>
              <w:t>FM36-XI Ext. TEMP SHIP</w:t>
            </w:r>
          </w:p>
        </w:tc>
        <w:tc>
          <w:tcPr>
            <w:tcW w:w="1410" w:type="dxa"/>
            <w:shd w:val="clear" w:color="auto" w:fill="EEECE1"/>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ASAP data</w:t>
            </w:r>
          </w:p>
        </w:tc>
        <w:tc>
          <w:tcPr>
            <w:tcW w:w="5112"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Style w:val="Hyperlink"/>
                <w:rFonts w:ascii="Verdana" w:hAnsi="Verdana" w:cstheme="minorHAnsi"/>
                <w:bCs/>
                <w:color w:val="000000" w:themeColor="text1"/>
                <w:sz w:val="18"/>
                <w:szCs w:val="18"/>
              </w:rPr>
              <w:t>B/C25 - Regulations for reporting TEMP, TEMP SHIP, TEMP MOBIL data in TDCF</w:t>
            </w:r>
          </w:p>
        </w:tc>
        <w:tc>
          <w:tcPr>
            <w:tcW w:w="2543" w:type="dxa"/>
            <w:shd w:val="clear" w:color="auto" w:fill="EEECE1"/>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(TM309052)</w:t>
            </w:r>
          </w:p>
        </w:tc>
        <w:tc>
          <w:tcPr>
            <w:tcW w:w="3617" w:type="dxa"/>
            <w:shd w:val="clear" w:color="auto" w:fill="EEECE1"/>
          </w:tcPr>
          <w:p w:rsidR="00CF67CE" w:rsidRPr="007A21C1" w:rsidRDefault="00CF67CE" w:rsidP="00CF67CE">
            <w:pPr>
              <w:rPr>
                <w:rFonts w:ascii="Verdana" w:hAnsi="Verdana" w:cstheme="minorHAnsi"/>
                <w:color w:val="000000" w:themeColor="text1"/>
                <w:sz w:val="18"/>
                <w:szCs w:val="18"/>
              </w:rPr>
            </w:pPr>
          </w:p>
        </w:tc>
      </w:tr>
      <w:tr w:rsidR="00CF67CE" w:rsidRPr="007A21C1" w:rsidTr="00CF67CE">
        <w:tc>
          <w:tcPr>
            <w:tcW w:w="2100" w:type="dxa"/>
            <w:vMerge/>
            <w:shd w:val="clear" w:color="auto" w:fill="EEECE1"/>
            <w:vAlign w:val="center"/>
          </w:tcPr>
          <w:p w:rsidR="00CF67CE" w:rsidRPr="007A21C1" w:rsidRDefault="00CF67CE" w:rsidP="00CF67CE">
            <w:pPr>
              <w:rPr>
                <w:rFonts w:ascii="Verdana" w:hAnsi="Verdana" w:cstheme="minorHAnsi"/>
                <w:bCs/>
                <w:sz w:val="18"/>
                <w:szCs w:val="18"/>
              </w:rPr>
            </w:pPr>
          </w:p>
        </w:tc>
        <w:tc>
          <w:tcPr>
            <w:tcW w:w="1410" w:type="dxa"/>
            <w:shd w:val="clear" w:color="auto" w:fill="EEECE1"/>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ASAP data</w:t>
            </w:r>
          </w:p>
        </w:tc>
        <w:tc>
          <w:tcPr>
            <w:tcW w:w="5112" w:type="dxa"/>
            <w:shd w:val="clear" w:color="auto" w:fill="EEECE1"/>
          </w:tcPr>
          <w:p w:rsidR="00CF67CE" w:rsidRPr="007A21C1" w:rsidRDefault="00CF67CE" w:rsidP="00CF67CE">
            <w:pPr>
              <w:rPr>
                <w:rFonts w:ascii="Verdana" w:hAnsi="Verdana" w:cstheme="minorHAnsi"/>
                <w:bCs/>
                <w:color w:val="000000" w:themeColor="text1"/>
                <w:sz w:val="18"/>
                <w:szCs w:val="18"/>
              </w:rPr>
            </w:pPr>
            <w:r w:rsidRPr="007A21C1">
              <w:rPr>
                <w:rFonts w:ascii="Verdana" w:hAnsi="Verdana" w:cstheme="minorHAnsi"/>
                <w:bCs/>
                <w:color w:val="000000" w:themeColor="text1"/>
                <w:sz w:val="18"/>
                <w:szCs w:val="18"/>
              </w:rPr>
              <w:t>UKMO template for representation of radiosonde data with geopotential height as the vertical coordinate</w:t>
            </w:r>
          </w:p>
        </w:tc>
        <w:tc>
          <w:tcPr>
            <w:tcW w:w="2543" w:type="dxa"/>
            <w:shd w:val="clear" w:color="auto" w:fill="EEECE1"/>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 xml:space="preserve">Operational </w:t>
            </w:r>
            <w:r w:rsidRPr="007A21C1">
              <w:rPr>
                <w:rFonts w:ascii="Verdana" w:hAnsi="Verdana" w:cstheme="minorHAnsi"/>
                <w:bCs/>
                <w:color w:val="000000" w:themeColor="text1"/>
                <w:sz w:val="18"/>
                <w:szCs w:val="18"/>
              </w:rPr>
              <w:t>(revisited in July 2010)</w:t>
            </w:r>
          </w:p>
        </w:tc>
        <w:tc>
          <w:tcPr>
            <w:tcW w:w="3617" w:type="dxa"/>
            <w:shd w:val="clear" w:color="auto" w:fill="EEECE1"/>
          </w:tcPr>
          <w:p w:rsidR="00CF67CE" w:rsidRPr="007A21C1" w:rsidRDefault="00CF67CE" w:rsidP="00CF67CE">
            <w:pPr>
              <w:rPr>
                <w:rFonts w:ascii="Verdana" w:hAnsi="Verdana" w:cstheme="minorHAnsi"/>
                <w:color w:val="000000" w:themeColor="text1"/>
                <w:sz w:val="18"/>
                <w:szCs w:val="18"/>
              </w:rPr>
            </w:pPr>
          </w:p>
        </w:tc>
      </w:tr>
      <w:tr w:rsidR="00CF67CE" w:rsidRPr="007A21C1" w:rsidTr="00CF67CE">
        <w:tc>
          <w:tcPr>
            <w:tcW w:w="2100" w:type="dxa"/>
            <w:vAlign w:val="center"/>
          </w:tcPr>
          <w:p w:rsidR="00CF67CE" w:rsidRPr="007A21C1" w:rsidRDefault="00CF67CE" w:rsidP="00CF67CE">
            <w:pPr>
              <w:jc w:val="center"/>
              <w:rPr>
                <w:rFonts w:ascii="Verdana" w:hAnsi="Verdana" w:cstheme="minorHAnsi"/>
                <w:b/>
                <w:sz w:val="18"/>
                <w:szCs w:val="18"/>
              </w:rPr>
            </w:pPr>
            <w:r w:rsidRPr="007A21C1">
              <w:rPr>
                <w:rFonts w:ascii="Verdana" w:hAnsi="Verdana" w:cstheme="minorHAnsi"/>
                <w:b/>
                <w:sz w:val="18"/>
                <w:szCs w:val="18"/>
              </w:rPr>
              <w:t>FM62-VIII Ext. TRACKOB</w:t>
            </w:r>
          </w:p>
        </w:tc>
        <w:tc>
          <w:tcPr>
            <w:tcW w:w="1410" w:type="dxa"/>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TRACKOB data</w:t>
            </w:r>
          </w:p>
        </w:tc>
        <w:tc>
          <w:tcPr>
            <w:tcW w:w="5112" w:type="dxa"/>
          </w:tcPr>
          <w:p w:rsidR="00CF67CE" w:rsidRPr="007A21C1" w:rsidRDefault="00CF67CE" w:rsidP="00CF67CE">
            <w:pPr>
              <w:rPr>
                <w:rFonts w:ascii="Verdana" w:hAnsi="Verdana" w:cstheme="minorHAnsi"/>
                <w:color w:val="000000" w:themeColor="text1"/>
                <w:sz w:val="18"/>
                <w:szCs w:val="18"/>
              </w:rPr>
            </w:pPr>
            <w:r w:rsidRPr="007A21C1">
              <w:rPr>
                <w:rStyle w:val="Hyperlink"/>
                <w:rFonts w:ascii="Verdana" w:hAnsi="Verdana" w:cstheme="minorHAnsi"/>
                <w:color w:val="000000" w:themeColor="text1"/>
                <w:sz w:val="18"/>
                <w:szCs w:val="18"/>
              </w:rPr>
              <w:t>TRACKOB data</w:t>
            </w:r>
            <w:r w:rsidRPr="007A21C1">
              <w:rPr>
                <w:rFonts w:ascii="Verdana" w:hAnsi="Verdana" w:cstheme="minorHAnsi"/>
                <w:color w:val="000000" w:themeColor="text1"/>
                <w:sz w:val="18"/>
                <w:szCs w:val="18"/>
              </w:rPr>
              <w:t xml:space="preserve"> – </w:t>
            </w:r>
            <w:proofErr w:type="spellStart"/>
            <w:r w:rsidRPr="007A21C1">
              <w:rPr>
                <w:rFonts w:ascii="Verdana" w:hAnsi="Verdana" w:cstheme="minorHAnsi"/>
                <w:color w:val="000000" w:themeColor="text1"/>
                <w:sz w:val="18"/>
                <w:szCs w:val="18"/>
              </w:rPr>
              <w:t>ThermoSalinoGraph</w:t>
            </w:r>
            <w:proofErr w:type="spellEnd"/>
            <w:r w:rsidRPr="007A21C1">
              <w:rPr>
                <w:rFonts w:ascii="Verdana" w:hAnsi="Verdana" w:cstheme="minorHAnsi"/>
                <w:color w:val="000000" w:themeColor="text1"/>
                <w:sz w:val="18"/>
                <w:szCs w:val="18"/>
              </w:rPr>
              <w:t xml:space="preserve"> (TSG) data and metadata</w:t>
            </w:r>
          </w:p>
        </w:tc>
        <w:tc>
          <w:tcPr>
            <w:tcW w:w="2543" w:type="dxa"/>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(TM308010)</w:t>
            </w:r>
          </w:p>
        </w:tc>
        <w:tc>
          <w:tcPr>
            <w:tcW w:w="3617" w:type="dxa"/>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Plans to update template to include additional metadata.</w:t>
            </w:r>
          </w:p>
        </w:tc>
      </w:tr>
      <w:tr w:rsidR="00CF67CE" w:rsidRPr="007A21C1" w:rsidTr="00CF67CE">
        <w:tc>
          <w:tcPr>
            <w:tcW w:w="2100" w:type="dxa"/>
            <w:shd w:val="clear" w:color="auto" w:fill="EEECE1"/>
            <w:vAlign w:val="center"/>
          </w:tcPr>
          <w:p w:rsidR="00CF67CE" w:rsidRPr="007A21C1" w:rsidRDefault="00CF67CE" w:rsidP="00CF67CE">
            <w:pPr>
              <w:jc w:val="center"/>
              <w:rPr>
                <w:rFonts w:ascii="Verdana" w:hAnsi="Verdana" w:cstheme="minorHAnsi"/>
                <w:b/>
                <w:sz w:val="18"/>
                <w:szCs w:val="18"/>
              </w:rPr>
            </w:pPr>
            <w:r w:rsidRPr="007A21C1">
              <w:rPr>
                <w:rFonts w:ascii="Verdana" w:hAnsi="Verdana" w:cstheme="minorHAnsi"/>
                <w:b/>
                <w:sz w:val="18"/>
                <w:szCs w:val="18"/>
              </w:rPr>
              <w:t>FM63-XI Ext. BATHY</w:t>
            </w:r>
          </w:p>
        </w:tc>
        <w:tc>
          <w:tcPr>
            <w:tcW w:w="1410" w:type="dxa"/>
            <w:shd w:val="clear" w:color="auto" w:fill="EEECE1"/>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XBT data</w:t>
            </w:r>
          </w:p>
        </w:tc>
        <w:tc>
          <w:tcPr>
            <w:tcW w:w="5112"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Style w:val="Hyperlink"/>
                <w:rFonts w:ascii="Verdana" w:hAnsi="Verdana" w:cstheme="minorHAnsi"/>
                <w:color w:val="000000" w:themeColor="text1"/>
                <w:sz w:val="18"/>
                <w:szCs w:val="18"/>
              </w:rPr>
              <w:t>New BUFR template for XBT Temperature Profile data</w:t>
            </w:r>
          </w:p>
        </w:tc>
        <w:tc>
          <w:tcPr>
            <w:tcW w:w="2543" w:type="dxa"/>
            <w:shd w:val="clear" w:color="auto" w:fill="EEECE1"/>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 xml:space="preserve">Operational (TM315004) </w:t>
            </w:r>
          </w:p>
        </w:tc>
        <w:tc>
          <w:tcPr>
            <w:tcW w:w="3617"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Plans to update template to include additional metadata.</w:t>
            </w:r>
          </w:p>
        </w:tc>
      </w:tr>
      <w:tr w:rsidR="00CF67CE" w:rsidRPr="007A21C1" w:rsidTr="00CF67CE">
        <w:tc>
          <w:tcPr>
            <w:tcW w:w="2100" w:type="dxa"/>
            <w:vAlign w:val="center"/>
          </w:tcPr>
          <w:p w:rsidR="00CF67CE" w:rsidRPr="007A21C1" w:rsidRDefault="00CF67CE" w:rsidP="00CF67CE">
            <w:pPr>
              <w:jc w:val="center"/>
              <w:rPr>
                <w:rFonts w:ascii="Verdana" w:hAnsi="Verdana" w:cstheme="minorHAnsi"/>
                <w:b/>
                <w:sz w:val="18"/>
                <w:szCs w:val="18"/>
              </w:rPr>
            </w:pPr>
            <w:r w:rsidRPr="007A21C1">
              <w:rPr>
                <w:rFonts w:ascii="Verdana" w:hAnsi="Verdana" w:cstheme="minorHAnsi"/>
                <w:b/>
                <w:sz w:val="18"/>
                <w:szCs w:val="18"/>
              </w:rPr>
              <w:t>FM64-XI Ext. TESAC</w:t>
            </w:r>
          </w:p>
        </w:tc>
        <w:tc>
          <w:tcPr>
            <w:tcW w:w="1410" w:type="dxa"/>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CTD / TESAC</w:t>
            </w:r>
          </w:p>
        </w:tc>
        <w:tc>
          <w:tcPr>
            <w:tcW w:w="5112" w:type="dxa"/>
          </w:tcPr>
          <w:p w:rsidR="00CF67CE" w:rsidRPr="007A21C1" w:rsidRDefault="00CF67CE" w:rsidP="00CF67CE">
            <w:pPr>
              <w:rPr>
                <w:rFonts w:ascii="Verdana" w:hAnsi="Verdana" w:cstheme="minorHAnsi"/>
                <w:color w:val="000000" w:themeColor="text1"/>
                <w:sz w:val="18"/>
                <w:szCs w:val="18"/>
              </w:rPr>
            </w:pPr>
            <w:r w:rsidRPr="007A21C1">
              <w:rPr>
                <w:rFonts w:ascii="Verdana" w:hAnsi="Verdana" w:cstheme="minorHAnsi"/>
                <w:color w:val="000000" w:themeColor="text1"/>
                <w:sz w:val="18"/>
                <w:szCs w:val="18"/>
              </w:rPr>
              <w:t>Template for the representation of data derived from a ship based lowered instrument measuring subsurface seawater temperature, salinity and current profiles.</w:t>
            </w:r>
          </w:p>
        </w:tc>
        <w:tc>
          <w:tcPr>
            <w:tcW w:w="2543" w:type="dxa"/>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 315007)</w:t>
            </w:r>
          </w:p>
        </w:tc>
        <w:tc>
          <w:tcPr>
            <w:tcW w:w="3617" w:type="dxa"/>
          </w:tcPr>
          <w:p w:rsidR="00CF67CE" w:rsidRPr="007A21C1" w:rsidRDefault="00CF67CE" w:rsidP="00CF67CE">
            <w:pPr>
              <w:rPr>
                <w:rFonts w:ascii="Verdana" w:hAnsi="Verdana" w:cstheme="minorHAnsi"/>
                <w:color w:val="000000" w:themeColor="text1"/>
                <w:sz w:val="18"/>
                <w:szCs w:val="18"/>
              </w:rPr>
            </w:pPr>
          </w:p>
        </w:tc>
      </w:tr>
      <w:tr w:rsidR="00CF67CE" w:rsidRPr="007A21C1" w:rsidTr="00CF67CE">
        <w:tc>
          <w:tcPr>
            <w:tcW w:w="2100" w:type="dxa"/>
            <w:shd w:val="clear" w:color="auto" w:fill="EEECE1"/>
            <w:vAlign w:val="center"/>
          </w:tcPr>
          <w:p w:rsidR="00CF67CE" w:rsidRPr="007A21C1" w:rsidRDefault="00CF67CE" w:rsidP="00CF67CE">
            <w:pPr>
              <w:jc w:val="center"/>
              <w:rPr>
                <w:rFonts w:ascii="Verdana" w:hAnsi="Verdana" w:cstheme="minorHAnsi"/>
                <w:b/>
                <w:sz w:val="18"/>
                <w:szCs w:val="18"/>
              </w:rPr>
            </w:pPr>
            <w:r w:rsidRPr="007A21C1">
              <w:rPr>
                <w:rFonts w:ascii="Verdana" w:hAnsi="Verdana" w:cstheme="minorHAnsi"/>
                <w:b/>
                <w:sz w:val="18"/>
                <w:szCs w:val="18"/>
              </w:rPr>
              <w:t>FM65-XI Ext. WAVEOB</w:t>
            </w:r>
          </w:p>
        </w:tc>
        <w:tc>
          <w:tcPr>
            <w:tcW w:w="1410" w:type="dxa"/>
            <w:shd w:val="clear" w:color="auto" w:fill="EEECE1"/>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Wave buoy data</w:t>
            </w:r>
          </w:p>
        </w:tc>
        <w:tc>
          <w:tcPr>
            <w:tcW w:w="5112" w:type="dxa"/>
            <w:shd w:val="clear" w:color="auto" w:fill="EEECE1"/>
          </w:tcPr>
          <w:p w:rsidR="00CF67CE" w:rsidRPr="007A21C1" w:rsidRDefault="00CF67CE" w:rsidP="00CF67CE">
            <w:pPr>
              <w:rPr>
                <w:rFonts w:ascii="Verdana" w:hAnsi="Verdana" w:cstheme="minorHAnsi"/>
                <w:color w:val="000000" w:themeColor="text1"/>
                <w:sz w:val="18"/>
                <w:szCs w:val="18"/>
              </w:rPr>
            </w:pPr>
            <w:r w:rsidRPr="007A21C1">
              <w:rPr>
                <w:rStyle w:val="Hyperlink"/>
                <w:rFonts w:ascii="Verdana" w:hAnsi="Verdana" w:cstheme="minorHAnsi"/>
                <w:color w:val="000000" w:themeColor="text1"/>
                <w:sz w:val="18"/>
                <w:szCs w:val="18"/>
              </w:rPr>
              <w:t>Templates for the wave observations from different platforms suitable for WAVEOB data</w:t>
            </w:r>
          </w:p>
        </w:tc>
        <w:tc>
          <w:tcPr>
            <w:tcW w:w="2543" w:type="dxa"/>
            <w:shd w:val="clear" w:color="auto" w:fill="EEECE1"/>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 xml:space="preserve">Operational (TM308015) </w:t>
            </w:r>
          </w:p>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and (TM308016)</w:t>
            </w:r>
          </w:p>
        </w:tc>
        <w:tc>
          <w:tcPr>
            <w:tcW w:w="3617" w:type="dxa"/>
            <w:shd w:val="clear" w:color="auto" w:fill="EEECE1"/>
          </w:tcPr>
          <w:p w:rsidR="00CF67CE" w:rsidRPr="007A21C1" w:rsidRDefault="00CF67CE" w:rsidP="00CF67CE">
            <w:pPr>
              <w:rPr>
                <w:rFonts w:ascii="Verdana" w:hAnsi="Verdana" w:cstheme="minorHAnsi"/>
                <w:color w:val="000000" w:themeColor="text1"/>
                <w:sz w:val="18"/>
                <w:szCs w:val="18"/>
              </w:rPr>
            </w:pPr>
          </w:p>
        </w:tc>
      </w:tr>
      <w:tr w:rsidR="00CF67CE" w:rsidRPr="007A21C1" w:rsidTr="00CF67CE">
        <w:tc>
          <w:tcPr>
            <w:tcW w:w="2100" w:type="dxa"/>
            <w:vAlign w:val="center"/>
          </w:tcPr>
          <w:p w:rsidR="00CF67CE" w:rsidRPr="007A21C1" w:rsidRDefault="00CF67CE" w:rsidP="00CF67CE">
            <w:pPr>
              <w:jc w:val="center"/>
              <w:rPr>
                <w:rFonts w:ascii="Verdana" w:hAnsi="Verdana" w:cstheme="minorHAnsi"/>
                <w:b/>
                <w:sz w:val="18"/>
                <w:szCs w:val="18"/>
              </w:rPr>
            </w:pPr>
            <w:r w:rsidRPr="007A21C1">
              <w:rPr>
                <w:rFonts w:ascii="Verdana" w:hAnsi="Verdana" w:cstheme="minorHAnsi"/>
                <w:b/>
                <w:sz w:val="18"/>
                <w:szCs w:val="18"/>
              </w:rPr>
              <w:t>N/A</w:t>
            </w:r>
          </w:p>
        </w:tc>
        <w:tc>
          <w:tcPr>
            <w:tcW w:w="1410" w:type="dxa"/>
            <w:shd w:val="clear" w:color="auto" w:fill="auto"/>
          </w:tcPr>
          <w:p w:rsidR="00CF67CE" w:rsidRPr="007A21C1" w:rsidRDefault="00CF67CE" w:rsidP="00CF67CE">
            <w:pPr>
              <w:rPr>
                <w:rFonts w:ascii="Verdana" w:hAnsi="Verdana" w:cstheme="minorHAnsi"/>
                <w:b/>
                <w:bCs/>
                <w:sz w:val="18"/>
                <w:szCs w:val="18"/>
              </w:rPr>
            </w:pPr>
            <w:r w:rsidRPr="007A21C1">
              <w:rPr>
                <w:rFonts w:ascii="Verdana" w:hAnsi="Verdana" w:cstheme="minorHAnsi"/>
                <w:b/>
                <w:bCs/>
                <w:sz w:val="18"/>
                <w:szCs w:val="18"/>
              </w:rPr>
              <w:t>Sea-level data</w:t>
            </w:r>
          </w:p>
        </w:tc>
        <w:tc>
          <w:tcPr>
            <w:tcW w:w="5112" w:type="dxa"/>
          </w:tcPr>
          <w:p w:rsidR="00CF67CE" w:rsidRPr="007A21C1" w:rsidRDefault="00CF67CE" w:rsidP="00CF67CE">
            <w:pPr>
              <w:rPr>
                <w:rFonts w:ascii="Verdana" w:hAnsi="Verdana" w:cstheme="minorHAnsi"/>
                <w:color w:val="000000" w:themeColor="text1"/>
                <w:sz w:val="18"/>
                <w:szCs w:val="18"/>
              </w:rPr>
            </w:pPr>
            <w:r w:rsidRPr="007A21C1">
              <w:rPr>
                <w:rStyle w:val="Hyperlink"/>
                <w:rFonts w:ascii="Verdana" w:hAnsi="Verdana" w:cstheme="minorHAnsi"/>
                <w:color w:val="000000" w:themeColor="text1"/>
                <w:sz w:val="18"/>
                <w:szCs w:val="18"/>
              </w:rPr>
              <w:t xml:space="preserve">BUFR/CREX templates for tsunameter data and dart buoy system messages </w:t>
            </w:r>
          </w:p>
        </w:tc>
        <w:tc>
          <w:tcPr>
            <w:tcW w:w="2543" w:type="dxa"/>
          </w:tcPr>
          <w:p w:rsidR="00CF67CE" w:rsidRPr="007A21C1" w:rsidRDefault="00CF67CE" w:rsidP="00CF67CE">
            <w:pPr>
              <w:jc w:val="right"/>
              <w:rPr>
                <w:rFonts w:ascii="Verdana" w:hAnsi="Verdana" w:cstheme="minorHAnsi"/>
                <w:color w:val="000000" w:themeColor="text1"/>
                <w:sz w:val="18"/>
                <w:szCs w:val="18"/>
              </w:rPr>
            </w:pPr>
            <w:r w:rsidRPr="007A21C1">
              <w:rPr>
                <w:rFonts w:ascii="Verdana" w:hAnsi="Verdana" w:cstheme="minorHAnsi"/>
                <w:color w:val="000000" w:themeColor="text1"/>
                <w:sz w:val="18"/>
                <w:szCs w:val="18"/>
              </w:rPr>
              <w:t>Operational (TM306027)</w:t>
            </w:r>
          </w:p>
        </w:tc>
        <w:tc>
          <w:tcPr>
            <w:tcW w:w="3617" w:type="dxa"/>
          </w:tcPr>
          <w:p w:rsidR="00CF67CE" w:rsidRPr="007A21C1" w:rsidRDefault="00CF67CE" w:rsidP="00CF67CE">
            <w:pPr>
              <w:rPr>
                <w:rFonts w:ascii="Verdana" w:hAnsi="Verdana" w:cstheme="minorHAnsi"/>
                <w:color w:val="000000" w:themeColor="text1"/>
                <w:sz w:val="18"/>
                <w:szCs w:val="18"/>
              </w:rPr>
            </w:pPr>
          </w:p>
        </w:tc>
      </w:tr>
    </w:tbl>
    <w:p w:rsidR="007309E9" w:rsidRDefault="007309E9" w:rsidP="007309E9">
      <w:pPr>
        <w:jc w:val="both"/>
        <w:rPr>
          <w:rFonts w:ascii="Verdana" w:hAnsi="Verdana"/>
          <w:sz w:val="20"/>
          <w:szCs w:val="20"/>
          <w:lang w:val="en-US" w:eastAsia="en-US"/>
        </w:rPr>
      </w:pPr>
    </w:p>
    <w:p w:rsidR="007309E9" w:rsidRDefault="007309E9" w:rsidP="00AC1144">
      <w:pPr>
        <w:rPr>
          <w:rFonts w:ascii="Verdana" w:hAnsi="Verdana" w:cs="Arial"/>
          <w:color w:val="000000"/>
          <w:sz w:val="20"/>
          <w:szCs w:val="20"/>
          <w:lang w:eastAsia="ja-JP"/>
        </w:rPr>
        <w:sectPr w:rsidR="007309E9" w:rsidSect="007A21C1">
          <w:pgSz w:w="16839" w:h="11907" w:orient="landscape" w:code="9"/>
          <w:pgMar w:top="1009" w:right="1009" w:bottom="1009" w:left="1009" w:header="720" w:footer="720" w:gutter="0"/>
          <w:cols w:space="720"/>
          <w:docGrid w:linePitch="360"/>
        </w:sectPr>
      </w:pPr>
    </w:p>
    <w:p w:rsidR="00330500" w:rsidRDefault="00330500" w:rsidP="004E6B19">
      <w:pPr>
        <w:pStyle w:val="Heading3"/>
        <w:spacing w:before="0" w:after="120"/>
        <w:ind w:left="851" w:hanging="851"/>
        <w:rPr>
          <w:rStyle w:val="Hyperlink"/>
          <w:rFonts w:ascii="Verdana" w:hAnsi="Verdana"/>
          <w:b w:val="0"/>
          <w:sz w:val="20"/>
          <w:szCs w:val="20"/>
        </w:rPr>
      </w:pPr>
      <w:bookmarkStart w:id="89" w:name="A2017_9_1"/>
      <w:bookmarkStart w:id="90" w:name="A2017_8"/>
      <w:bookmarkEnd w:id="89"/>
      <w:bookmarkEnd w:id="90"/>
      <w:r>
        <w:rPr>
          <w:rFonts w:ascii="Verdana" w:hAnsi="Verdana"/>
          <w:sz w:val="20"/>
          <w:szCs w:val="20"/>
        </w:rPr>
        <w:lastRenderedPageBreak/>
        <w:t>7.3</w:t>
      </w:r>
      <w:r>
        <w:rPr>
          <w:rFonts w:ascii="Verdana" w:hAnsi="Verdana"/>
          <w:sz w:val="20"/>
          <w:szCs w:val="20"/>
        </w:rPr>
        <w:tab/>
      </w:r>
      <w:r>
        <w:rPr>
          <w:rFonts w:ascii="Verdana" w:hAnsi="Verdana"/>
          <w:color w:val="000000"/>
          <w:sz w:val="20"/>
          <w:szCs w:val="20"/>
        </w:rPr>
        <w:t>Issues management process for upper air BUFR reports</w:t>
      </w:r>
    </w:p>
    <w:p w:rsidR="00330500" w:rsidRDefault="00BB5D15" w:rsidP="006858E2">
      <w:pPr>
        <w:ind w:left="426" w:hanging="426"/>
        <w:rPr>
          <w:rFonts w:ascii="Verdana" w:hAnsi="Verdana" w:cs="Arial"/>
          <w:b/>
          <w:color w:val="000000"/>
          <w:sz w:val="20"/>
          <w:szCs w:val="20"/>
        </w:rPr>
      </w:pPr>
      <w:r>
        <w:rPr>
          <w:rFonts w:ascii="Verdana" w:hAnsi="Verdana" w:cs="Arial"/>
          <w:b/>
          <w:color w:val="000000"/>
          <w:sz w:val="20"/>
          <w:szCs w:val="20"/>
        </w:rPr>
        <w:t>(none)</w:t>
      </w:r>
    </w:p>
    <w:p w:rsidR="00330500" w:rsidRDefault="00330500" w:rsidP="004E6B19">
      <w:pPr>
        <w:ind w:left="425" w:hanging="425"/>
        <w:rPr>
          <w:rFonts w:ascii="Verdana" w:hAnsi="Verdana" w:cs="Arial"/>
          <w:b/>
          <w:color w:val="000000"/>
          <w:sz w:val="20"/>
          <w:szCs w:val="20"/>
        </w:rPr>
      </w:pPr>
    </w:p>
    <w:p w:rsidR="00330500" w:rsidRDefault="00330500" w:rsidP="004E6B19">
      <w:pPr>
        <w:ind w:left="425" w:hanging="425"/>
        <w:rPr>
          <w:rFonts w:ascii="Verdana" w:hAnsi="Verdana" w:cs="Arial"/>
          <w:b/>
          <w:color w:val="000000"/>
          <w:sz w:val="20"/>
          <w:szCs w:val="20"/>
        </w:rPr>
      </w:pPr>
    </w:p>
    <w:p w:rsidR="004E6B19" w:rsidRDefault="004E6B19" w:rsidP="004E6B19">
      <w:pPr>
        <w:ind w:left="425" w:hanging="425"/>
        <w:rPr>
          <w:rFonts w:ascii="Verdana" w:hAnsi="Verdana" w:cs="Arial"/>
          <w:b/>
          <w:color w:val="000000"/>
          <w:sz w:val="20"/>
          <w:szCs w:val="20"/>
        </w:rPr>
      </w:pPr>
    </w:p>
    <w:p w:rsidR="00F82A39" w:rsidRPr="00C76031" w:rsidRDefault="00F82A39" w:rsidP="004E6B19">
      <w:pPr>
        <w:spacing w:after="120"/>
        <w:ind w:left="425" w:hanging="425"/>
        <w:rPr>
          <w:rFonts w:ascii="Verdana" w:hAnsi="Verdana" w:cs="Arial"/>
          <w:b/>
          <w:color w:val="000000"/>
          <w:sz w:val="20"/>
          <w:szCs w:val="20"/>
        </w:rPr>
      </w:pPr>
      <w:r w:rsidRPr="00C76031">
        <w:rPr>
          <w:rFonts w:ascii="Verdana" w:hAnsi="Verdana" w:cs="Arial"/>
          <w:b/>
          <w:color w:val="000000"/>
          <w:sz w:val="20"/>
          <w:szCs w:val="20"/>
        </w:rPr>
        <w:t>8</w:t>
      </w:r>
      <w:r w:rsidR="006858E2">
        <w:rPr>
          <w:rFonts w:ascii="Verdana" w:hAnsi="Verdana" w:cs="Arial"/>
          <w:b/>
          <w:color w:val="000000"/>
          <w:sz w:val="20"/>
          <w:szCs w:val="20"/>
        </w:rPr>
        <w:tab/>
      </w:r>
      <w:r w:rsidRPr="00C76031">
        <w:rPr>
          <w:rFonts w:ascii="Verdana" w:hAnsi="Verdana" w:cs="Arial"/>
          <w:b/>
          <w:color w:val="000000"/>
          <w:sz w:val="20"/>
          <w:szCs w:val="20"/>
        </w:rPr>
        <w:t>ADMINISTRATIVE ISSUES</w:t>
      </w:r>
    </w:p>
    <w:p w:rsidR="00C76031" w:rsidRPr="00C76031" w:rsidRDefault="00C76031" w:rsidP="00C76031">
      <w:pPr>
        <w:ind w:left="2127" w:hanging="2127"/>
        <w:rPr>
          <w:rFonts w:ascii="Verdana" w:hAnsi="Verdana"/>
          <w:color w:val="000000"/>
          <w:sz w:val="20"/>
          <w:szCs w:val="20"/>
        </w:rPr>
      </w:pPr>
      <w:bookmarkStart w:id="91" w:name="A2013_8_3"/>
      <w:bookmarkStart w:id="92" w:name="A2019_8_1"/>
      <w:bookmarkEnd w:id="91"/>
      <w:bookmarkEnd w:id="92"/>
      <w:r w:rsidRPr="004E6B19">
        <w:rPr>
          <w:rFonts w:ascii="Verdana" w:hAnsi="Verdana"/>
          <w:b/>
          <w:sz w:val="20"/>
          <w:szCs w:val="20"/>
          <w:u w:val="single"/>
        </w:rPr>
        <w:t>2019-8.1(CM-II</w:t>
      </w:r>
      <w:r w:rsidR="006858E2" w:rsidRPr="004E6B19">
        <w:rPr>
          <w:rFonts w:ascii="Verdana" w:hAnsi="Verdana"/>
          <w:b/>
          <w:sz w:val="20"/>
          <w:szCs w:val="20"/>
          <w:u w:val="single"/>
        </w:rPr>
        <w:t>I</w:t>
      </w:r>
      <w:r w:rsidRPr="004E6B19">
        <w:rPr>
          <w:rFonts w:ascii="Verdana" w:hAnsi="Verdana"/>
          <w:b/>
          <w:sz w:val="20"/>
          <w:szCs w:val="20"/>
          <w:u w:val="single"/>
        </w:rPr>
        <w:t>)</w:t>
      </w:r>
      <w:r w:rsidRPr="004E6B19">
        <w:rPr>
          <w:rFonts w:ascii="Verdana" w:hAnsi="Verdana"/>
          <w:b/>
          <w:sz w:val="20"/>
          <w:szCs w:val="20"/>
          <w:u w:val="single"/>
        </w:rPr>
        <w:tab/>
        <w:t>Update of Category of Amendments</w:t>
      </w:r>
      <w:r w:rsidR="00EC7840">
        <w:fldChar w:fldCharType="begin"/>
      </w:r>
      <w:r w:rsidR="00EC7840">
        <w:instrText xml:space="preserve"> HYPERLINK "Report_IPET-CM-III_Marrakech_summary.docx" \l "S2019_8_1" </w:instrText>
      </w:r>
      <w:r w:rsidR="00EC7840">
        <w:fldChar w:fldCharType="separate"/>
      </w:r>
      <w:r w:rsidRPr="00C76031">
        <w:rPr>
          <w:rStyle w:val="Hyperlink"/>
          <w:rFonts w:ascii="Verdana" w:hAnsi="Verdana" w:cs="Arial"/>
          <w:sz w:val="20"/>
          <w:szCs w:val="20"/>
          <w:u w:val="none"/>
        </w:rPr>
        <w:sym w:font="Wingdings" w:char="F0DB"/>
      </w:r>
      <w:r w:rsidR="00EC7840">
        <w:rPr>
          <w:rStyle w:val="Hyperlink"/>
          <w:rFonts w:ascii="Verdana" w:hAnsi="Verdana" w:cs="Arial"/>
          <w:sz w:val="20"/>
          <w:szCs w:val="20"/>
          <w:u w:val="none"/>
        </w:rPr>
        <w:fldChar w:fldCharType="end"/>
      </w:r>
    </w:p>
    <w:p w:rsidR="006105B5" w:rsidRDefault="006105B5" w:rsidP="00772294">
      <w:pPr>
        <w:widowControl w:val="0"/>
        <w:ind w:left="1701" w:hanging="1701"/>
        <w:jc w:val="center"/>
        <w:rPr>
          <w:rFonts w:ascii="Verdana" w:hAnsi="Verdana"/>
          <w:b/>
          <w:color w:val="000000"/>
        </w:rPr>
      </w:pPr>
    </w:p>
    <w:p w:rsidR="00772294" w:rsidRDefault="00772294" w:rsidP="004E6B19">
      <w:pPr>
        <w:widowControl w:val="0"/>
        <w:ind w:left="1701" w:hanging="1701"/>
        <w:rPr>
          <w:rFonts w:ascii="Verdana" w:hAnsi="Verdana"/>
          <w:b/>
          <w:color w:val="000000"/>
        </w:rPr>
      </w:pPr>
      <w:r>
        <w:rPr>
          <w:rFonts w:ascii="Verdana" w:hAnsi="Verdana"/>
          <w:b/>
          <w:color w:val="000000"/>
        </w:rPr>
        <w:t>CATEGORY OF AMENDMENTS ver. 1.0</w:t>
      </w:r>
    </w:p>
    <w:p w:rsidR="00772294" w:rsidRDefault="00772294" w:rsidP="00772294">
      <w:pPr>
        <w:ind w:left="567" w:hanging="567"/>
        <w:rPr>
          <w:rFonts w:ascii="Verdana" w:hAnsi="Verdana"/>
          <w:b/>
          <w:color w:val="000000"/>
          <w:u w:val="single"/>
        </w:rPr>
      </w:pPr>
    </w:p>
    <w:p w:rsidR="00772294" w:rsidRDefault="00772294" w:rsidP="00772294">
      <w:pPr>
        <w:ind w:left="567" w:hanging="567"/>
        <w:rPr>
          <w:rFonts w:ascii="Verdana" w:hAnsi="Verdana"/>
          <w:b/>
          <w:color w:val="000000"/>
          <w:u w:val="single"/>
        </w:rPr>
      </w:pPr>
    </w:p>
    <w:p w:rsidR="00772294" w:rsidRDefault="00772294" w:rsidP="00772294">
      <w:pPr>
        <w:ind w:left="1843" w:hanging="1843"/>
        <w:jc w:val="both"/>
        <w:rPr>
          <w:rFonts w:ascii="Verdana" w:hAnsi="Verdana"/>
          <w:sz w:val="20"/>
          <w:szCs w:val="20"/>
          <w:lang w:val="en-US"/>
        </w:rPr>
      </w:pPr>
      <w:r>
        <w:rPr>
          <w:rFonts w:ascii="Verdana" w:hAnsi="Verdana"/>
          <w:b/>
          <w:sz w:val="20"/>
          <w:szCs w:val="20"/>
          <w:lang w:val="en-US"/>
        </w:rPr>
        <w:t>AVAILABILITY</w:t>
      </w:r>
      <w:r>
        <w:rPr>
          <w:rFonts w:ascii="Verdana" w:hAnsi="Verdana"/>
          <w:sz w:val="20"/>
          <w:szCs w:val="20"/>
          <w:lang w:val="en-US"/>
        </w:rPr>
        <w:t>:</w:t>
      </w:r>
      <w:r>
        <w:rPr>
          <w:rFonts w:ascii="Verdana" w:hAnsi="Verdana"/>
          <w:sz w:val="20"/>
          <w:szCs w:val="20"/>
          <w:lang w:val="en-US"/>
        </w:rPr>
        <w:tab/>
        <w:t>Global (1), WMO Region (2), Local (3) or National (4) level</w:t>
      </w:r>
    </w:p>
    <w:p w:rsidR="00772294" w:rsidRDefault="00772294" w:rsidP="00772294">
      <w:pPr>
        <w:spacing w:before="120"/>
        <w:ind w:left="567"/>
        <w:jc w:val="both"/>
        <w:rPr>
          <w:rFonts w:ascii="Verdana" w:hAnsi="Verdana"/>
          <w:sz w:val="20"/>
          <w:szCs w:val="20"/>
          <w:u w:val="single"/>
          <w:lang w:val="en-US"/>
        </w:rPr>
      </w:pPr>
      <w:r>
        <w:rPr>
          <w:rFonts w:ascii="Verdana" w:hAnsi="Verdana"/>
          <w:sz w:val="20"/>
          <w:szCs w:val="20"/>
          <w:u w:val="single"/>
          <w:lang w:val="en-US"/>
        </w:rPr>
        <w:t>This factor is to indicate the maximum area where the data will be made available</w:t>
      </w:r>
      <w:r>
        <w:rPr>
          <w:rFonts w:ascii="Verdana" w:hAnsi="Verdana"/>
          <w:sz w:val="20"/>
          <w:szCs w:val="20"/>
          <w:u w:val="single"/>
        </w:rPr>
        <w:t>.</w:t>
      </w:r>
    </w:p>
    <w:p w:rsidR="00772294" w:rsidRDefault="00772294" w:rsidP="00772294">
      <w:pPr>
        <w:spacing w:before="120"/>
        <w:ind w:left="1276" w:hanging="709"/>
        <w:jc w:val="both"/>
        <w:rPr>
          <w:rFonts w:ascii="Verdana" w:hAnsi="Verdana"/>
          <w:sz w:val="20"/>
          <w:szCs w:val="20"/>
          <w:lang w:val="en-US"/>
        </w:rPr>
      </w:pPr>
      <w:proofErr w:type="spellStart"/>
      <w:r>
        <w:rPr>
          <w:rFonts w:ascii="Verdana" w:hAnsi="Verdana"/>
          <w:sz w:val="20"/>
          <w:szCs w:val="20"/>
          <w:lang w:val="en-US"/>
        </w:rPr>
        <w:t>i</w:t>
      </w:r>
      <w:proofErr w:type="spellEnd"/>
      <w:r>
        <w:rPr>
          <w:rFonts w:ascii="Verdana" w:hAnsi="Verdana"/>
          <w:sz w:val="20"/>
          <w:szCs w:val="20"/>
          <w:lang w:val="en-US"/>
        </w:rPr>
        <w:t>)</w:t>
      </w:r>
      <w:r>
        <w:rPr>
          <w:rFonts w:ascii="Verdana" w:hAnsi="Verdana"/>
          <w:sz w:val="20"/>
          <w:szCs w:val="20"/>
          <w:lang w:val="en-US"/>
        </w:rPr>
        <w:tab/>
        <w:t>The data will be available globally (1), in a WMO region (2), in a responsible area by a centre operated by a Member or an international organization (3) or in a country or territory (4).  If it is available across the areas, the broader area should apply.</w:t>
      </w:r>
    </w:p>
    <w:p w:rsidR="00772294" w:rsidRDefault="00772294" w:rsidP="00772294">
      <w:pPr>
        <w:spacing w:before="120"/>
        <w:ind w:left="1276" w:hanging="709"/>
        <w:jc w:val="both"/>
        <w:rPr>
          <w:rFonts w:ascii="Verdana" w:hAnsi="Verdana"/>
          <w:sz w:val="20"/>
          <w:szCs w:val="20"/>
          <w:lang w:val="en-US"/>
        </w:rPr>
      </w:pPr>
      <w:r>
        <w:rPr>
          <w:rFonts w:ascii="Verdana" w:hAnsi="Verdana"/>
          <w:sz w:val="20"/>
          <w:szCs w:val="20"/>
          <w:lang w:val="en-US"/>
        </w:rPr>
        <w:t>ii)</w:t>
      </w:r>
      <w:r>
        <w:rPr>
          <w:rFonts w:ascii="Verdana" w:hAnsi="Verdana"/>
          <w:sz w:val="20"/>
          <w:szCs w:val="20"/>
          <w:lang w:val="en-US"/>
        </w:rPr>
        <w:tab/>
        <w:t>This does not directly mean impact to Members' systems and operations.</w:t>
      </w:r>
    </w:p>
    <w:p w:rsidR="00772294" w:rsidRDefault="00772294" w:rsidP="00772294">
      <w:pPr>
        <w:spacing w:before="120"/>
        <w:ind w:left="1276" w:hanging="709"/>
        <w:jc w:val="both"/>
        <w:rPr>
          <w:rFonts w:ascii="Verdana" w:hAnsi="Verdana"/>
          <w:sz w:val="20"/>
          <w:szCs w:val="20"/>
          <w:lang w:val="en-US"/>
        </w:rPr>
      </w:pPr>
      <w:r>
        <w:rPr>
          <w:rFonts w:ascii="Verdana" w:hAnsi="Verdana"/>
          <w:sz w:val="20"/>
          <w:szCs w:val="20"/>
          <w:lang w:val="en-US"/>
        </w:rPr>
        <w:t>iii)</w:t>
      </w:r>
      <w:r>
        <w:rPr>
          <w:rFonts w:ascii="Verdana" w:hAnsi="Verdana"/>
          <w:sz w:val="20"/>
          <w:szCs w:val="20"/>
          <w:lang w:val="en-US"/>
        </w:rPr>
        <w:tab/>
        <w:t>Such Members who are in the corresponding area should note the amendment (availability) and could make comments on coding aspect.</w:t>
      </w:r>
    </w:p>
    <w:p w:rsidR="00772294" w:rsidRDefault="00772294" w:rsidP="00772294">
      <w:pPr>
        <w:ind w:left="2410" w:hanging="2410"/>
        <w:jc w:val="both"/>
        <w:rPr>
          <w:rFonts w:ascii="Verdana" w:hAnsi="Verdana"/>
          <w:sz w:val="20"/>
          <w:szCs w:val="20"/>
          <w:lang w:val="en-US"/>
        </w:rPr>
      </w:pPr>
    </w:p>
    <w:p w:rsidR="00772294" w:rsidRDefault="00772294" w:rsidP="00772294">
      <w:pPr>
        <w:ind w:left="1843" w:hanging="1843"/>
        <w:jc w:val="both"/>
        <w:rPr>
          <w:rFonts w:ascii="Verdana" w:hAnsi="Verdana"/>
          <w:sz w:val="20"/>
          <w:szCs w:val="20"/>
          <w:lang w:val="en-US"/>
        </w:rPr>
      </w:pPr>
      <w:r>
        <w:rPr>
          <w:rFonts w:ascii="Verdana" w:hAnsi="Verdana"/>
          <w:b/>
          <w:sz w:val="20"/>
          <w:szCs w:val="20"/>
          <w:lang w:val="en-US"/>
        </w:rPr>
        <w:t>PRODUCTION</w:t>
      </w:r>
      <w:r>
        <w:rPr>
          <w:rFonts w:ascii="Verdana" w:hAnsi="Verdana"/>
          <w:sz w:val="20"/>
          <w:szCs w:val="20"/>
          <w:lang w:val="en-US"/>
        </w:rPr>
        <w:t>:</w:t>
      </w:r>
      <w:r>
        <w:rPr>
          <w:rFonts w:ascii="Verdana" w:hAnsi="Verdana"/>
          <w:sz w:val="20"/>
          <w:szCs w:val="20"/>
          <w:lang w:val="en-US"/>
        </w:rPr>
        <w:tab/>
        <w:t>WMO general standard practice (a), WMO special standard practice (b), WMO recommended practice (c) or voluntary production (d)</w:t>
      </w:r>
    </w:p>
    <w:p w:rsidR="00772294" w:rsidRDefault="00772294" w:rsidP="00772294">
      <w:pPr>
        <w:spacing w:before="120"/>
        <w:ind w:left="567"/>
        <w:jc w:val="both"/>
        <w:rPr>
          <w:rFonts w:ascii="Verdana" w:hAnsi="Verdana"/>
          <w:sz w:val="20"/>
          <w:szCs w:val="20"/>
          <w:u w:val="single"/>
          <w:lang w:val="en-US"/>
        </w:rPr>
      </w:pPr>
      <w:r>
        <w:rPr>
          <w:rFonts w:ascii="Verdana" w:hAnsi="Verdana"/>
          <w:sz w:val="20"/>
          <w:szCs w:val="20"/>
          <w:u w:val="single"/>
          <w:lang w:val="en-US"/>
        </w:rPr>
        <w:t>This factor is to indicate Members who play the role of data production.</w:t>
      </w:r>
    </w:p>
    <w:p w:rsidR="00772294" w:rsidRDefault="00772294" w:rsidP="00772294">
      <w:pPr>
        <w:spacing w:before="120"/>
        <w:ind w:left="1276" w:hanging="709"/>
        <w:jc w:val="both"/>
        <w:rPr>
          <w:rFonts w:ascii="Verdana" w:hAnsi="Verdana"/>
          <w:sz w:val="20"/>
          <w:szCs w:val="20"/>
          <w:lang w:val="en-US"/>
        </w:rPr>
      </w:pPr>
      <w:proofErr w:type="spellStart"/>
      <w:r>
        <w:rPr>
          <w:rFonts w:ascii="Verdana" w:hAnsi="Verdana"/>
          <w:sz w:val="20"/>
          <w:szCs w:val="20"/>
          <w:lang w:val="en-US"/>
        </w:rPr>
        <w:t>i</w:t>
      </w:r>
      <w:proofErr w:type="spellEnd"/>
      <w:r>
        <w:rPr>
          <w:rFonts w:ascii="Verdana" w:hAnsi="Verdana"/>
          <w:sz w:val="20"/>
          <w:szCs w:val="20"/>
          <w:lang w:val="en-US"/>
        </w:rPr>
        <w:t>)</w:t>
      </w:r>
      <w:r>
        <w:rPr>
          <w:rFonts w:ascii="Verdana" w:hAnsi="Verdana"/>
          <w:sz w:val="20"/>
          <w:szCs w:val="20"/>
          <w:lang w:val="en-US"/>
        </w:rPr>
        <w:tab/>
        <w:t>WMO general standard practice (a), which is high impact to Members.</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i-1)</w:t>
      </w:r>
      <w:r>
        <w:rPr>
          <w:rFonts w:ascii="Verdana" w:hAnsi="Verdana"/>
          <w:sz w:val="20"/>
          <w:szCs w:val="20"/>
          <w:lang w:val="en-US"/>
        </w:rPr>
        <w:tab/>
        <w:t>[PRODUCER] Members, who meet the data production criteria, review the amendments from the perspective of financial and operational impacts and the date of implementation as well as coding aspects.</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ab/>
        <w:t>Typical example is a new mandatory surface observation at sea.</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i-2)</w:t>
      </w:r>
      <w:r>
        <w:rPr>
          <w:rFonts w:ascii="Verdana" w:hAnsi="Verdana"/>
          <w:sz w:val="20"/>
          <w:szCs w:val="20"/>
          <w:lang w:val="en-US"/>
        </w:rPr>
        <w:tab/>
        <w:t>[USER] Other Members, who do not meet the data production criteria, such as inland states, review the amendments from users perspective.</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i-3)</w:t>
      </w:r>
      <w:r>
        <w:rPr>
          <w:rFonts w:ascii="Verdana" w:hAnsi="Verdana"/>
          <w:sz w:val="20"/>
          <w:szCs w:val="20"/>
          <w:lang w:val="en-US"/>
        </w:rPr>
        <w:tab/>
        <w:t>[PROCEDURE] An appropriate procedure other than "fast-track" be pursued for adoption of this type, such as "adoption between CBS sessions".</w:t>
      </w:r>
    </w:p>
    <w:p w:rsidR="00772294" w:rsidRDefault="00772294" w:rsidP="00772294">
      <w:pPr>
        <w:spacing w:before="120"/>
        <w:ind w:left="1276" w:hanging="709"/>
        <w:jc w:val="both"/>
        <w:rPr>
          <w:rFonts w:ascii="Verdana" w:hAnsi="Verdana"/>
          <w:sz w:val="20"/>
          <w:szCs w:val="20"/>
          <w:lang w:val="en-US"/>
        </w:rPr>
      </w:pPr>
      <w:r>
        <w:rPr>
          <w:rFonts w:ascii="Verdana" w:hAnsi="Verdana"/>
          <w:sz w:val="20"/>
          <w:szCs w:val="20"/>
          <w:lang w:val="en-US"/>
        </w:rPr>
        <w:t>ii)</w:t>
      </w:r>
      <w:r>
        <w:rPr>
          <w:rFonts w:ascii="Verdana" w:hAnsi="Verdana"/>
          <w:sz w:val="20"/>
          <w:szCs w:val="20"/>
          <w:lang w:val="en-US"/>
        </w:rPr>
        <w:tab/>
        <w:t>WMO special standard practice (b), which is high impact to tasked Members.</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ab/>
        <w:t xml:space="preserve">Same as </w:t>
      </w:r>
      <w:proofErr w:type="spellStart"/>
      <w:r>
        <w:rPr>
          <w:rFonts w:ascii="Verdana" w:hAnsi="Verdana"/>
          <w:sz w:val="20"/>
          <w:szCs w:val="20"/>
          <w:lang w:val="en-US"/>
        </w:rPr>
        <w:t>i</w:t>
      </w:r>
      <w:proofErr w:type="spellEnd"/>
      <w:r>
        <w:rPr>
          <w:rFonts w:ascii="Verdana" w:hAnsi="Verdana"/>
          <w:sz w:val="20"/>
          <w:szCs w:val="20"/>
          <w:lang w:val="en-US"/>
        </w:rPr>
        <w:t>) in the production factor but in most cases the impact to such Members tasked the data production would have been evaluated during the planning.</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ab/>
        <w:t>Typical example is a new data production by RSMCs with activity specialization.</w:t>
      </w:r>
    </w:p>
    <w:p w:rsidR="00772294" w:rsidRDefault="00772294" w:rsidP="00772294">
      <w:pPr>
        <w:spacing w:before="120"/>
        <w:ind w:left="1276" w:hanging="709"/>
        <w:jc w:val="both"/>
        <w:rPr>
          <w:rFonts w:ascii="Verdana" w:hAnsi="Verdana"/>
          <w:sz w:val="20"/>
          <w:szCs w:val="20"/>
          <w:lang w:val="en-US"/>
        </w:rPr>
      </w:pPr>
      <w:r>
        <w:rPr>
          <w:rFonts w:ascii="Verdana" w:hAnsi="Verdana"/>
          <w:sz w:val="20"/>
          <w:szCs w:val="20"/>
          <w:lang w:val="en-US"/>
        </w:rPr>
        <w:t>iii)</w:t>
      </w:r>
      <w:r>
        <w:rPr>
          <w:rFonts w:ascii="Verdana" w:hAnsi="Verdana"/>
          <w:sz w:val="20"/>
          <w:szCs w:val="20"/>
          <w:lang w:val="en-US"/>
        </w:rPr>
        <w:tab/>
        <w:t>WMO recommended practice (c), which is no or less impact to Members.</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iii-1)</w:t>
      </w:r>
      <w:r>
        <w:rPr>
          <w:rFonts w:ascii="Verdana" w:hAnsi="Verdana"/>
          <w:sz w:val="20"/>
          <w:szCs w:val="20"/>
          <w:lang w:val="en-US"/>
        </w:rPr>
        <w:tab/>
        <w:t>These Members, who are willing to participate in the data production, review the amendments from the perspective of financial and operational impacts and the date of implementation as well as coding aspects.</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iii-2)</w:t>
      </w:r>
      <w:r>
        <w:rPr>
          <w:rFonts w:ascii="Verdana" w:hAnsi="Verdana"/>
          <w:sz w:val="20"/>
          <w:szCs w:val="20"/>
          <w:lang w:val="en-US"/>
        </w:rPr>
        <w:tab/>
        <w:t>i-2) applies.</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iii-3)</w:t>
      </w:r>
      <w:r>
        <w:rPr>
          <w:rFonts w:ascii="Verdana" w:hAnsi="Verdana"/>
          <w:sz w:val="20"/>
          <w:szCs w:val="20"/>
          <w:lang w:val="en-US"/>
        </w:rPr>
        <w:tab/>
        <w:t>"Fast-track" could apply.</w:t>
      </w:r>
    </w:p>
    <w:p w:rsidR="00772294" w:rsidRDefault="00772294" w:rsidP="00772294">
      <w:pPr>
        <w:spacing w:before="120"/>
        <w:ind w:left="1276" w:hanging="709"/>
        <w:jc w:val="both"/>
        <w:rPr>
          <w:rFonts w:ascii="Verdana" w:hAnsi="Verdana"/>
          <w:sz w:val="20"/>
          <w:szCs w:val="20"/>
          <w:lang w:val="en-US"/>
        </w:rPr>
      </w:pPr>
      <w:r>
        <w:rPr>
          <w:rFonts w:ascii="Verdana" w:hAnsi="Verdana"/>
          <w:sz w:val="20"/>
          <w:szCs w:val="20"/>
          <w:lang w:val="en-US"/>
        </w:rPr>
        <w:t>iv)</w:t>
      </w:r>
      <w:r>
        <w:rPr>
          <w:rFonts w:ascii="Verdana" w:hAnsi="Verdana"/>
          <w:sz w:val="20"/>
          <w:szCs w:val="20"/>
          <w:lang w:val="en-US"/>
        </w:rPr>
        <w:tab/>
        <w:t>Voluntary production (d), which is no impact to Members in general.</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iv-1)</w:t>
      </w:r>
      <w:r>
        <w:rPr>
          <w:rFonts w:ascii="Verdana" w:hAnsi="Verdana"/>
          <w:sz w:val="20"/>
          <w:szCs w:val="20"/>
          <w:lang w:val="en-US"/>
        </w:rPr>
        <w:tab/>
        <w:t>This data production fully depends on decision by Members and organizations.</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iv-2)</w:t>
      </w:r>
      <w:r>
        <w:rPr>
          <w:rFonts w:ascii="Verdana" w:hAnsi="Verdana"/>
          <w:sz w:val="20"/>
          <w:szCs w:val="20"/>
          <w:lang w:val="en-US"/>
        </w:rPr>
        <w:tab/>
        <w:t>i-2) applies.</w:t>
      </w:r>
    </w:p>
    <w:p w:rsidR="00772294" w:rsidRDefault="00772294" w:rsidP="00772294">
      <w:pPr>
        <w:spacing w:before="120"/>
        <w:ind w:left="1701" w:hanging="850"/>
        <w:jc w:val="both"/>
        <w:rPr>
          <w:rFonts w:ascii="Verdana" w:hAnsi="Verdana"/>
          <w:sz w:val="20"/>
          <w:szCs w:val="20"/>
          <w:lang w:val="en-US"/>
        </w:rPr>
      </w:pPr>
      <w:r>
        <w:rPr>
          <w:rFonts w:ascii="Verdana" w:hAnsi="Verdana"/>
          <w:sz w:val="20"/>
          <w:szCs w:val="20"/>
          <w:lang w:val="en-US"/>
        </w:rPr>
        <w:t>iv-3)</w:t>
      </w:r>
      <w:r>
        <w:rPr>
          <w:rFonts w:ascii="Verdana" w:hAnsi="Verdana"/>
          <w:sz w:val="20"/>
          <w:szCs w:val="20"/>
          <w:lang w:val="en-US"/>
        </w:rPr>
        <w:tab/>
        <w:t>"Fast-track" could apply.</w:t>
      </w:r>
    </w:p>
    <w:p w:rsidR="00772294" w:rsidRDefault="00772294" w:rsidP="00772294">
      <w:pPr>
        <w:ind w:left="567"/>
        <w:jc w:val="both"/>
        <w:rPr>
          <w:rFonts w:ascii="Verdana" w:hAnsi="Verdana"/>
          <w:sz w:val="20"/>
          <w:szCs w:val="20"/>
          <w:lang w:val="en-US"/>
        </w:rPr>
      </w:pPr>
    </w:p>
    <w:p w:rsidR="00772294" w:rsidRDefault="00772294" w:rsidP="00772294">
      <w:pPr>
        <w:ind w:left="1843" w:hanging="1843"/>
        <w:jc w:val="both"/>
        <w:rPr>
          <w:rFonts w:ascii="Verdana" w:hAnsi="Verdana"/>
          <w:sz w:val="20"/>
          <w:szCs w:val="20"/>
          <w:lang w:val="en-US"/>
        </w:rPr>
      </w:pPr>
      <w:r>
        <w:rPr>
          <w:rFonts w:ascii="Verdana" w:hAnsi="Verdana"/>
          <w:b/>
          <w:i/>
          <w:sz w:val="20"/>
          <w:szCs w:val="20"/>
          <w:lang w:val="en-US"/>
        </w:rPr>
        <w:lastRenderedPageBreak/>
        <w:t>EXPANSION</w:t>
      </w:r>
      <w:r>
        <w:rPr>
          <w:rFonts w:ascii="Verdana" w:hAnsi="Verdana"/>
          <w:sz w:val="20"/>
          <w:szCs w:val="20"/>
          <w:lang w:val="en-US"/>
        </w:rPr>
        <w:t xml:space="preserve">: </w:t>
      </w:r>
      <w:r>
        <w:rPr>
          <w:rFonts w:ascii="Verdana" w:hAnsi="Verdana"/>
          <w:sz w:val="20"/>
          <w:szCs w:val="20"/>
          <w:lang w:val="en-US"/>
        </w:rPr>
        <w:tab/>
        <w:t>Future expansion or generalization of the data production or availability (+)</w:t>
      </w:r>
    </w:p>
    <w:p w:rsidR="00772294" w:rsidRDefault="00772294" w:rsidP="00772294">
      <w:pPr>
        <w:spacing w:before="120"/>
        <w:ind w:left="567"/>
        <w:jc w:val="both"/>
        <w:rPr>
          <w:rFonts w:ascii="Verdana" w:hAnsi="Verdana"/>
          <w:sz w:val="20"/>
          <w:szCs w:val="20"/>
          <w:u w:val="single"/>
          <w:lang w:val="en-US"/>
        </w:rPr>
      </w:pPr>
      <w:r>
        <w:rPr>
          <w:rFonts w:ascii="Verdana" w:hAnsi="Verdana"/>
          <w:sz w:val="20"/>
          <w:szCs w:val="20"/>
          <w:u w:val="single"/>
          <w:lang w:val="en-US"/>
        </w:rPr>
        <w:t xml:space="preserve">This factor is just to indicate </w:t>
      </w:r>
      <w:r>
        <w:rPr>
          <w:rFonts w:ascii="Verdana" w:hAnsi="Verdana"/>
          <w:b/>
          <w:sz w:val="20"/>
          <w:szCs w:val="20"/>
          <w:u w:val="single"/>
          <w:lang w:val="en-US"/>
        </w:rPr>
        <w:t>expectation</w:t>
      </w:r>
      <w:r>
        <w:rPr>
          <w:rFonts w:ascii="Verdana" w:hAnsi="Verdana"/>
          <w:sz w:val="20"/>
          <w:szCs w:val="20"/>
          <w:u w:val="single"/>
          <w:lang w:val="en-US"/>
        </w:rPr>
        <w:t xml:space="preserve"> on the future expansion of data production and availability, such as from recommended practice to standard practice.</w:t>
      </w:r>
    </w:p>
    <w:p w:rsidR="00772294" w:rsidRDefault="00772294" w:rsidP="00772294">
      <w:pPr>
        <w:spacing w:before="120"/>
        <w:ind w:left="1276" w:hanging="709"/>
        <w:jc w:val="both"/>
        <w:rPr>
          <w:rFonts w:ascii="Verdana" w:hAnsi="Verdana"/>
          <w:sz w:val="20"/>
          <w:szCs w:val="20"/>
        </w:rPr>
      </w:pPr>
      <w:proofErr w:type="spellStart"/>
      <w:r>
        <w:rPr>
          <w:rFonts w:ascii="Verdana" w:hAnsi="Verdana"/>
          <w:sz w:val="20"/>
          <w:szCs w:val="20"/>
        </w:rPr>
        <w:t>i</w:t>
      </w:r>
      <w:proofErr w:type="spellEnd"/>
      <w:r>
        <w:rPr>
          <w:rFonts w:ascii="Verdana" w:hAnsi="Verdana"/>
          <w:sz w:val="20"/>
          <w:szCs w:val="20"/>
        </w:rPr>
        <w:t>)</w:t>
      </w:r>
      <w:r>
        <w:rPr>
          <w:rFonts w:ascii="Verdana" w:hAnsi="Verdana"/>
          <w:sz w:val="20"/>
          <w:szCs w:val="20"/>
        </w:rPr>
        <w:tab/>
        <w:t>This is just for awareness by Members and should not be critical information.</w:t>
      </w:r>
    </w:p>
    <w:p w:rsidR="00772294" w:rsidRDefault="00772294" w:rsidP="00772294">
      <w:pPr>
        <w:spacing w:before="120"/>
        <w:ind w:left="1276" w:hanging="709"/>
        <w:jc w:val="both"/>
        <w:rPr>
          <w:rFonts w:ascii="Verdana" w:hAnsi="Verdana"/>
          <w:sz w:val="20"/>
          <w:szCs w:val="20"/>
          <w:lang w:val="en-US"/>
        </w:rPr>
      </w:pPr>
      <w:r>
        <w:rPr>
          <w:rFonts w:ascii="Verdana" w:hAnsi="Verdana"/>
          <w:sz w:val="20"/>
          <w:szCs w:val="20"/>
        </w:rPr>
        <w:t>ii)</w:t>
      </w:r>
      <w:r>
        <w:rPr>
          <w:rFonts w:ascii="Verdana" w:hAnsi="Verdana"/>
          <w:sz w:val="20"/>
          <w:szCs w:val="20"/>
        </w:rPr>
        <w:tab/>
        <w:t>When the availability or responsibility is expanded, relevant regulations, framework or else, which rules the practice, will be revised.</w:t>
      </w:r>
    </w:p>
    <w:p w:rsidR="00772294" w:rsidRDefault="00772294" w:rsidP="00772294">
      <w:pPr>
        <w:jc w:val="both"/>
        <w:rPr>
          <w:rFonts w:ascii="Verdana" w:hAnsi="Verdana"/>
          <w:sz w:val="20"/>
          <w:szCs w:val="20"/>
          <w:lang w:val="en-US"/>
        </w:rPr>
      </w:pPr>
    </w:p>
    <w:p w:rsidR="00772294" w:rsidRDefault="00772294" w:rsidP="00772294">
      <w:pPr>
        <w:ind w:left="1843" w:hanging="1843"/>
        <w:jc w:val="both"/>
        <w:rPr>
          <w:rFonts w:ascii="Verdana" w:hAnsi="Verdana"/>
          <w:i/>
          <w:sz w:val="20"/>
          <w:szCs w:val="20"/>
          <w:lang w:val="en-US"/>
        </w:rPr>
      </w:pPr>
      <w:r>
        <w:rPr>
          <w:rFonts w:ascii="Verdana" w:hAnsi="Verdana"/>
          <w:b/>
          <w:i/>
          <w:sz w:val="20"/>
          <w:szCs w:val="20"/>
          <w:lang w:val="en-US"/>
        </w:rPr>
        <w:t>Supplementary information</w:t>
      </w:r>
      <w:r>
        <w:rPr>
          <w:rFonts w:ascii="Verdana" w:hAnsi="Verdana"/>
          <w:sz w:val="20"/>
          <w:szCs w:val="20"/>
          <w:lang w:val="en-US"/>
        </w:rPr>
        <w:t>: Optionally, the above factors could be supplemented by some additional information, such as a managing body and data production centres.</w:t>
      </w:r>
    </w:p>
    <w:p w:rsidR="00772294" w:rsidRDefault="00772294" w:rsidP="00772294">
      <w:pPr>
        <w:jc w:val="both"/>
        <w:rPr>
          <w:rFonts w:ascii="Verdana" w:hAnsi="Verdana"/>
          <w:sz w:val="20"/>
          <w:szCs w:val="20"/>
          <w:lang w:val="en-US"/>
        </w:rPr>
      </w:pPr>
    </w:p>
    <w:p w:rsidR="00772294" w:rsidRDefault="00772294" w:rsidP="00772294">
      <w:pPr>
        <w:jc w:val="center"/>
        <w:rPr>
          <w:rFonts w:ascii="Verdana" w:hAnsi="Verdana"/>
          <w:sz w:val="20"/>
          <w:szCs w:val="20"/>
          <w:lang w:val="en-US"/>
        </w:rPr>
      </w:pPr>
      <w:r>
        <w:rPr>
          <w:rFonts w:ascii="Verdana" w:hAnsi="Verdana"/>
          <w:sz w:val="20"/>
          <w:szCs w:val="20"/>
          <w:lang w:val="en-US"/>
        </w:rPr>
        <w:t>------------</w:t>
      </w:r>
    </w:p>
    <w:p w:rsidR="00772294" w:rsidRDefault="00772294" w:rsidP="00772294">
      <w:pPr>
        <w:jc w:val="both"/>
        <w:rPr>
          <w:rFonts w:ascii="Verdana" w:hAnsi="Verdana"/>
          <w:sz w:val="20"/>
          <w:szCs w:val="20"/>
          <w:lang w:val="en-US"/>
        </w:rPr>
      </w:pPr>
    </w:p>
    <w:p w:rsidR="00772294" w:rsidRDefault="00772294" w:rsidP="00772294">
      <w:pPr>
        <w:jc w:val="both"/>
        <w:rPr>
          <w:rFonts w:ascii="Verdana" w:hAnsi="Verdana"/>
          <w:b/>
          <w:sz w:val="20"/>
          <w:szCs w:val="20"/>
        </w:rPr>
      </w:pPr>
    </w:p>
    <w:p w:rsidR="00772294" w:rsidRDefault="00772294" w:rsidP="00772294">
      <w:pPr>
        <w:jc w:val="both"/>
        <w:rPr>
          <w:rFonts w:ascii="Verdana" w:hAnsi="Verdana"/>
          <w:sz w:val="20"/>
          <w:szCs w:val="20"/>
          <w:lang w:val="en-US"/>
        </w:rPr>
      </w:pPr>
      <w:r>
        <w:rPr>
          <w:rFonts w:ascii="Verdana" w:hAnsi="Verdana"/>
          <w:b/>
          <w:sz w:val="20"/>
          <w:szCs w:val="20"/>
        </w:rPr>
        <w:t>Examples</w:t>
      </w:r>
      <w:r>
        <w:rPr>
          <w:rFonts w:ascii="Verdana" w:hAnsi="Verdana"/>
          <w:sz w:val="20"/>
          <w:szCs w:val="20"/>
        </w:rPr>
        <w:t xml:space="preserve"> </w:t>
      </w:r>
      <w:r>
        <w:rPr>
          <w:rFonts w:ascii="Verdana" w:hAnsi="Verdana"/>
          <w:sz w:val="20"/>
          <w:szCs w:val="20"/>
          <w:lang w:val="en-US"/>
        </w:rPr>
        <w:t>are below.</w:t>
      </w:r>
    </w:p>
    <w:p w:rsidR="00772294" w:rsidRDefault="00772294" w:rsidP="00772294">
      <w:pPr>
        <w:jc w:val="both"/>
        <w:rPr>
          <w:rFonts w:ascii="Verdana" w:hAnsi="Verdana"/>
          <w:sz w:val="20"/>
          <w:szCs w:val="20"/>
          <w:lang w:val="en-US"/>
        </w:rPr>
      </w:pPr>
    </w:p>
    <w:p w:rsidR="00772294" w:rsidRDefault="00772294" w:rsidP="00772294">
      <w:pPr>
        <w:jc w:val="both"/>
        <w:rPr>
          <w:rFonts w:ascii="Verdana" w:hAnsi="Verdana"/>
          <w:sz w:val="20"/>
          <w:szCs w:val="20"/>
          <w:lang w:val="en-US"/>
        </w:rPr>
      </w:pPr>
    </w:p>
    <w:p w:rsidR="00772294" w:rsidRDefault="00772294" w:rsidP="00772294">
      <w:pPr>
        <w:jc w:val="both"/>
        <w:rPr>
          <w:rFonts w:ascii="Verdana" w:hAnsi="Verdana"/>
          <w:sz w:val="20"/>
          <w:szCs w:val="20"/>
          <w:lang w:val="en-US"/>
        </w:rPr>
      </w:pPr>
      <w:r>
        <w:rPr>
          <w:rFonts w:ascii="Verdana" w:hAnsi="Verdana"/>
          <w:b/>
          <w:sz w:val="20"/>
          <w:szCs w:val="20"/>
          <w:lang w:val="en-US"/>
        </w:rPr>
        <w:t>Category 1a_CBS</w:t>
      </w:r>
    </w:p>
    <w:p w:rsidR="00772294" w:rsidRDefault="00772294" w:rsidP="00772294">
      <w:pPr>
        <w:spacing w:before="120"/>
        <w:ind w:left="284"/>
        <w:jc w:val="both"/>
        <w:rPr>
          <w:rFonts w:ascii="Verdana" w:hAnsi="Verdana"/>
          <w:sz w:val="20"/>
          <w:szCs w:val="20"/>
          <w:lang w:val="en-US"/>
        </w:rPr>
      </w:pPr>
      <w:r>
        <w:rPr>
          <w:rFonts w:ascii="Verdana" w:hAnsi="Verdana"/>
          <w:sz w:val="20"/>
          <w:szCs w:val="20"/>
          <w:lang w:val="en-US"/>
        </w:rPr>
        <w:t>Globally available/WMO general standard practice/managed by CBS; e.g. new land surface observation</w:t>
      </w:r>
    </w:p>
    <w:p w:rsidR="00772294" w:rsidRDefault="00772294" w:rsidP="00772294">
      <w:pPr>
        <w:jc w:val="both"/>
        <w:rPr>
          <w:rFonts w:ascii="Verdana" w:hAnsi="Verdana"/>
          <w:b/>
          <w:sz w:val="20"/>
          <w:szCs w:val="20"/>
          <w:lang w:val="en-US"/>
        </w:rPr>
      </w:pPr>
    </w:p>
    <w:p w:rsidR="00772294" w:rsidRDefault="00772294" w:rsidP="00772294">
      <w:pPr>
        <w:jc w:val="both"/>
        <w:rPr>
          <w:rFonts w:ascii="Verdana" w:hAnsi="Verdana"/>
          <w:sz w:val="20"/>
          <w:szCs w:val="20"/>
          <w:lang w:val="en-US"/>
        </w:rPr>
      </w:pPr>
      <w:r>
        <w:rPr>
          <w:rFonts w:ascii="Verdana" w:hAnsi="Verdana"/>
          <w:b/>
          <w:sz w:val="20"/>
          <w:szCs w:val="20"/>
          <w:lang w:val="en-US"/>
        </w:rPr>
        <w:t>Category 1a_JCOMM</w:t>
      </w:r>
    </w:p>
    <w:p w:rsidR="00772294" w:rsidRDefault="00772294" w:rsidP="00772294">
      <w:pPr>
        <w:spacing w:before="120"/>
        <w:ind w:left="284"/>
        <w:jc w:val="both"/>
        <w:rPr>
          <w:rFonts w:ascii="Verdana" w:hAnsi="Verdana"/>
          <w:sz w:val="20"/>
          <w:szCs w:val="20"/>
          <w:lang w:val="en-US"/>
        </w:rPr>
      </w:pPr>
      <w:r>
        <w:rPr>
          <w:rFonts w:ascii="Verdana" w:hAnsi="Verdana"/>
          <w:sz w:val="20"/>
          <w:szCs w:val="20"/>
          <w:lang w:val="en-US"/>
        </w:rPr>
        <w:t>Globally available/WMO general standard practice/managed by JCOMM; e.g. new marine observation</w:t>
      </w:r>
    </w:p>
    <w:p w:rsidR="00772294" w:rsidRDefault="00772294" w:rsidP="00772294">
      <w:pPr>
        <w:jc w:val="both"/>
        <w:rPr>
          <w:rFonts w:ascii="Verdana" w:hAnsi="Verdana"/>
          <w:b/>
          <w:sz w:val="20"/>
          <w:szCs w:val="20"/>
          <w:lang w:val="en-US"/>
        </w:rPr>
      </w:pPr>
    </w:p>
    <w:p w:rsidR="00772294" w:rsidRDefault="00772294" w:rsidP="00772294">
      <w:pPr>
        <w:jc w:val="both"/>
        <w:rPr>
          <w:rFonts w:ascii="Verdana" w:hAnsi="Verdana"/>
          <w:sz w:val="20"/>
          <w:szCs w:val="20"/>
          <w:lang w:val="en-US"/>
        </w:rPr>
      </w:pPr>
      <w:r>
        <w:rPr>
          <w:rFonts w:ascii="Verdana" w:hAnsi="Verdana"/>
          <w:b/>
          <w:sz w:val="20"/>
          <w:szCs w:val="20"/>
          <w:lang w:val="en-US"/>
        </w:rPr>
        <w:t>Category 1b_CBS/RSMCs</w:t>
      </w:r>
    </w:p>
    <w:p w:rsidR="00772294" w:rsidRDefault="00772294" w:rsidP="00772294">
      <w:pPr>
        <w:spacing w:before="120"/>
        <w:ind w:left="284"/>
        <w:jc w:val="both"/>
        <w:rPr>
          <w:rFonts w:ascii="Verdana" w:hAnsi="Verdana"/>
          <w:sz w:val="20"/>
          <w:szCs w:val="20"/>
          <w:lang w:val="en-US"/>
        </w:rPr>
      </w:pPr>
      <w:r>
        <w:rPr>
          <w:rFonts w:ascii="Verdana" w:hAnsi="Verdana"/>
          <w:sz w:val="20"/>
          <w:szCs w:val="20"/>
          <w:lang w:val="en-US"/>
        </w:rPr>
        <w:t>Globally available/WMO special standard practice/managed by CBS/produced by RSMCs</w:t>
      </w:r>
    </w:p>
    <w:p w:rsidR="00772294" w:rsidRDefault="00772294" w:rsidP="00772294">
      <w:pPr>
        <w:jc w:val="both"/>
        <w:rPr>
          <w:rFonts w:ascii="Verdana" w:hAnsi="Verdana"/>
          <w:sz w:val="20"/>
          <w:szCs w:val="20"/>
          <w:lang w:val="en-US"/>
        </w:rPr>
      </w:pPr>
    </w:p>
    <w:p w:rsidR="00772294" w:rsidRDefault="00772294" w:rsidP="00772294">
      <w:pPr>
        <w:jc w:val="both"/>
        <w:rPr>
          <w:rFonts w:ascii="Verdana" w:hAnsi="Verdana"/>
          <w:sz w:val="20"/>
          <w:szCs w:val="20"/>
          <w:lang w:val="en-US"/>
        </w:rPr>
      </w:pPr>
      <w:r>
        <w:rPr>
          <w:rFonts w:ascii="Verdana" w:hAnsi="Verdana"/>
          <w:b/>
          <w:sz w:val="20"/>
          <w:szCs w:val="20"/>
          <w:lang w:val="en-US"/>
        </w:rPr>
        <w:t>Category 1d_EUMETSAT</w:t>
      </w:r>
    </w:p>
    <w:p w:rsidR="00772294" w:rsidRDefault="00772294" w:rsidP="00772294">
      <w:pPr>
        <w:spacing w:before="120"/>
        <w:ind w:left="284"/>
        <w:jc w:val="both"/>
        <w:rPr>
          <w:rFonts w:ascii="Verdana" w:hAnsi="Verdana"/>
          <w:sz w:val="20"/>
          <w:szCs w:val="20"/>
          <w:lang w:val="en-US"/>
        </w:rPr>
      </w:pPr>
      <w:r>
        <w:rPr>
          <w:rFonts w:ascii="Verdana" w:hAnsi="Verdana"/>
          <w:sz w:val="20"/>
          <w:szCs w:val="20"/>
          <w:lang w:val="en-US"/>
        </w:rPr>
        <w:t>Globally available/voluntary production/managed and produced by EUMETSAT</w:t>
      </w:r>
    </w:p>
    <w:p w:rsidR="00772294" w:rsidRDefault="00772294" w:rsidP="00772294">
      <w:pPr>
        <w:jc w:val="both"/>
        <w:rPr>
          <w:rFonts w:ascii="Verdana" w:hAnsi="Verdana"/>
          <w:b/>
          <w:sz w:val="20"/>
          <w:szCs w:val="20"/>
          <w:u w:val="single"/>
          <w:lang w:val="en-US"/>
        </w:rPr>
      </w:pPr>
    </w:p>
    <w:p w:rsidR="00772294" w:rsidRDefault="00772294" w:rsidP="00772294">
      <w:pPr>
        <w:jc w:val="both"/>
        <w:rPr>
          <w:rFonts w:ascii="Verdana" w:hAnsi="Verdana"/>
          <w:sz w:val="20"/>
          <w:szCs w:val="20"/>
          <w:lang w:val="en-US"/>
        </w:rPr>
      </w:pPr>
      <w:r>
        <w:rPr>
          <w:rFonts w:ascii="Verdana" w:hAnsi="Verdana"/>
          <w:b/>
          <w:sz w:val="20"/>
          <w:szCs w:val="20"/>
          <w:lang w:val="en-US"/>
        </w:rPr>
        <w:t>Category 2c_RA-II</w:t>
      </w:r>
    </w:p>
    <w:p w:rsidR="00772294" w:rsidRDefault="00772294" w:rsidP="00772294">
      <w:pPr>
        <w:spacing w:before="120"/>
        <w:ind w:left="284"/>
        <w:jc w:val="both"/>
        <w:rPr>
          <w:rFonts w:ascii="Verdana" w:hAnsi="Verdana"/>
          <w:sz w:val="20"/>
          <w:szCs w:val="20"/>
          <w:lang w:val="en-US"/>
        </w:rPr>
      </w:pPr>
      <w:r>
        <w:rPr>
          <w:rFonts w:ascii="Verdana" w:hAnsi="Verdana"/>
          <w:sz w:val="20"/>
          <w:szCs w:val="20"/>
          <w:lang w:val="en-US"/>
        </w:rPr>
        <w:t>Available to Region II/WMO recommended practice/managed by RA-II and produced by RA-II Members.</w:t>
      </w:r>
    </w:p>
    <w:p w:rsidR="00772294" w:rsidRDefault="00772294" w:rsidP="00772294">
      <w:pPr>
        <w:jc w:val="both"/>
        <w:rPr>
          <w:rFonts w:ascii="Verdana" w:hAnsi="Verdana"/>
          <w:b/>
          <w:sz w:val="20"/>
          <w:szCs w:val="20"/>
          <w:u w:val="single"/>
          <w:lang w:val="en-US"/>
        </w:rPr>
      </w:pPr>
    </w:p>
    <w:p w:rsidR="00772294" w:rsidRDefault="00772294" w:rsidP="00772294">
      <w:pPr>
        <w:jc w:val="both"/>
        <w:rPr>
          <w:rFonts w:ascii="Verdana" w:hAnsi="Verdana"/>
          <w:sz w:val="20"/>
          <w:szCs w:val="20"/>
          <w:lang w:val="en-US"/>
        </w:rPr>
      </w:pPr>
      <w:r>
        <w:rPr>
          <w:rFonts w:ascii="Verdana" w:hAnsi="Verdana"/>
          <w:b/>
          <w:sz w:val="20"/>
          <w:szCs w:val="20"/>
          <w:lang w:val="en-US"/>
        </w:rPr>
        <w:t>Category 2d_ECMWF</w:t>
      </w:r>
    </w:p>
    <w:p w:rsidR="00772294" w:rsidRDefault="00772294" w:rsidP="00772294">
      <w:pPr>
        <w:spacing w:before="120"/>
        <w:ind w:left="284"/>
        <w:jc w:val="both"/>
        <w:rPr>
          <w:rFonts w:ascii="Verdana" w:hAnsi="Verdana"/>
          <w:sz w:val="20"/>
          <w:szCs w:val="20"/>
          <w:lang w:val="en-US"/>
        </w:rPr>
      </w:pPr>
      <w:r>
        <w:rPr>
          <w:rFonts w:ascii="Verdana" w:hAnsi="Verdana"/>
          <w:sz w:val="20"/>
          <w:szCs w:val="20"/>
          <w:lang w:val="en-US"/>
        </w:rPr>
        <w:t>Available to Region VI/voluntary production/managed and produced by ECMWF; e.g. ECMWF product for all RA-VI Members</w:t>
      </w:r>
    </w:p>
    <w:p w:rsidR="00772294" w:rsidRDefault="00772294" w:rsidP="00772294">
      <w:pPr>
        <w:jc w:val="both"/>
        <w:rPr>
          <w:rFonts w:ascii="Verdana" w:hAnsi="Verdana"/>
          <w:sz w:val="20"/>
          <w:szCs w:val="20"/>
          <w:lang w:val="en-US"/>
        </w:rPr>
      </w:pPr>
    </w:p>
    <w:p w:rsidR="00772294" w:rsidRDefault="00772294" w:rsidP="00772294">
      <w:pPr>
        <w:jc w:val="both"/>
        <w:rPr>
          <w:rFonts w:ascii="Verdana" w:hAnsi="Verdana"/>
          <w:sz w:val="20"/>
          <w:szCs w:val="20"/>
          <w:lang w:val="en-US"/>
        </w:rPr>
      </w:pPr>
      <w:r>
        <w:rPr>
          <w:rFonts w:ascii="Verdana" w:hAnsi="Verdana"/>
          <w:b/>
          <w:sz w:val="20"/>
          <w:szCs w:val="20"/>
          <w:lang w:val="en-US"/>
        </w:rPr>
        <w:t>Category 4d+_DWD</w:t>
      </w:r>
    </w:p>
    <w:p w:rsidR="00772294" w:rsidRDefault="00772294" w:rsidP="00772294">
      <w:pPr>
        <w:spacing w:before="120"/>
        <w:ind w:left="284"/>
        <w:jc w:val="both"/>
        <w:rPr>
          <w:rFonts w:ascii="Verdana" w:hAnsi="Verdana"/>
          <w:sz w:val="20"/>
          <w:szCs w:val="20"/>
          <w:lang w:val="en-US"/>
        </w:rPr>
      </w:pPr>
      <w:r>
        <w:rPr>
          <w:rFonts w:ascii="Verdana" w:hAnsi="Verdana"/>
          <w:sz w:val="20"/>
          <w:szCs w:val="20"/>
          <w:lang w:val="en-US"/>
        </w:rPr>
        <w:t>Available in Germany/voluntary production/managed and produced by DWD/expansion to availability or production expected</w:t>
      </w:r>
    </w:p>
    <w:p w:rsidR="00772294" w:rsidRDefault="00772294" w:rsidP="00772294">
      <w:pPr>
        <w:jc w:val="both"/>
        <w:rPr>
          <w:rFonts w:ascii="Verdana" w:hAnsi="Verdana"/>
          <w:sz w:val="20"/>
          <w:szCs w:val="20"/>
          <w:lang w:val="en-US"/>
        </w:rPr>
      </w:pPr>
    </w:p>
    <w:p w:rsidR="00772294" w:rsidRDefault="00772294" w:rsidP="00772294">
      <w:pPr>
        <w:jc w:val="both"/>
        <w:rPr>
          <w:rFonts w:ascii="Verdana" w:hAnsi="Verdana"/>
          <w:b/>
          <w:sz w:val="20"/>
          <w:szCs w:val="20"/>
          <w:lang w:val="en-US"/>
        </w:rPr>
      </w:pPr>
      <w:r>
        <w:rPr>
          <w:rFonts w:ascii="Verdana" w:hAnsi="Verdana"/>
          <w:b/>
          <w:sz w:val="20"/>
          <w:szCs w:val="20"/>
          <w:lang w:val="en-US"/>
        </w:rPr>
        <w:t>Category CLR:</w:t>
      </w:r>
      <w:r>
        <w:rPr>
          <w:rFonts w:ascii="Verdana" w:hAnsi="Verdana"/>
          <w:sz w:val="20"/>
          <w:szCs w:val="20"/>
          <w:lang w:val="en-US"/>
        </w:rPr>
        <w:t xml:space="preserve"> Clarification</w:t>
      </w:r>
    </w:p>
    <w:p w:rsidR="00772294" w:rsidRDefault="00772294" w:rsidP="00772294">
      <w:pPr>
        <w:spacing w:before="120"/>
        <w:ind w:left="284"/>
        <w:jc w:val="both"/>
        <w:rPr>
          <w:rFonts w:ascii="Verdana" w:hAnsi="Verdana"/>
          <w:sz w:val="20"/>
          <w:szCs w:val="20"/>
          <w:lang w:val="en-US"/>
        </w:rPr>
      </w:pPr>
      <w:r>
        <w:rPr>
          <w:rFonts w:ascii="Verdana" w:hAnsi="Verdana"/>
          <w:sz w:val="20"/>
          <w:szCs w:val="20"/>
          <w:lang w:val="en-US"/>
        </w:rPr>
        <w:t>Clarification is one of editorial corrections and is made mainly to wording to eliminate ambiguity, which is no impact in most cases to Members' systems and operations.  It should be carefully reviewed if a clarification changes meanings.</w:t>
      </w:r>
    </w:p>
    <w:p w:rsidR="00772294" w:rsidRDefault="00772294" w:rsidP="00772294">
      <w:pPr>
        <w:spacing w:before="120"/>
        <w:jc w:val="both"/>
        <w:rPr>
          <w:rFonts w:ascii="Verdana" w:hAnsi="Verdana"/>
          <w:sz w:val="20"/>
          <w:szCs w:val="20"/>
          <w:lang w:val="en-US"/>
        </w:rPr>
      </w:pPr>
    </w:p>
    <w:p w:rsidR="00772294" w:rsidRDefault="00772294" w:rsidP="00772294">
      <w:pPr>
        <w:jc w:val="both"/>
        <w:rPr>
          <w:rFonts w:ascii="Verdana" w:hAnsi="Verdana"/>
          <w:b/>
          <w:sz w:val="20"/>
          <w:szCs w:val="20"/>
          <w:lang w:val="en-US"/>
        </w:rPr>
      </w:pPr>
      <w:r>
        <w:rPr>
          <w:rFonts w:ascii="Verdana" w:hAnsi="Verdana"/>
          <w:b/>
          <w:sz w:val="20"/>
          <w:szCs w:val="20"/>
          <w:lang w:val="en-US"/>
        </w:rPr>
        <w:t>Category EDT:</w:t>
      </w:r>
      <w:r>
        <w:rPr>
          <w:rFonts w:ascii="Verdana" w:hAnsi="Verdana"/>
          <w:sz w:val="20"/>
          <w:szCs w:val="20"/>
          <w:lang w:val="en-US"/>
        </w:rPr>
        <w:t xml:space="preserve"> Editorial corrections</w:t>
      </w:r>
    </w:p>
    <w:p w:rsidR="00772294" w:rsidRDefault="00772294" w:rsidP="00772294">
      <w:pPr>
        <w:spacing w:before="120"/>
        <w:ind w:left="284"/>
        <w:jc w:val="both"/>
        <w:rPr>
          <w:rFonts w:ascii="Verdana" w:hAnsi="Verdana"/>
          <w:sz w:val="20"/>
          <w:szCs w:val="20"/>
          <w:lang w:val="en-US"/>
        </w:rPr>
      </w:pPr>
      <w:r>
        <w:rPr>
          <w:rFonts w:ascii="Verdana" w:hAnsi="Verdana"/>
          <w:sz w:val="20"/>
          <w:szCs w:val="20"/>
          <w:lang w:val="en-US"/>
        </w:rPr>
        <w:t>Editorial corrections are made mainly for technical terms and typographic errors together with wording other than clarification. This should not have an impact to Members' systems and operations.</w:t>
      </w:r>
      <w:bookmarkStart w:id="93" w:name="S2018_10_1"/>
      <w:bookmarkStart w:id="94" w:name="A2018_10_1"/>
      <w:bookmarkStart w:id="95" w:name="S2018_11"/>
      <w:bookmarkStart w:id="96" w:name="S2018_10_3"/>
      <w:bookmarkStart w:id="97" w:name="S2018_10_2"/>
      <w:bookmarkStart w:id="98" w:name="A2018_11"/>
      <w:bookmarkStart w:id="99" w:name="_30j0zll"/>
      <w:bookmarkEnd w:id="93"/>
      <w:bookmarkEnd w:id="94"/>
      <w:bookmarkEnd w:id="95"/>
      <w:bookmarkEnd w:id="96"/>
      <w:bookmarkEnd w:id="97"/>
      <w:bookmarkEnd w:id="98"/>
      <w:bookmarkEnd w:id="99"/>
    </w:p>
    <w:p w:rsidR="00F82A39" w:rsidRDefault="00F82A39" w:rsidP="00522673">
      <w:pPr>
        <w:ind w:left="567" w:hanging="567"/>
        <w:rPr>
          <w:rFonts w:ascii="Verdana" w:hAnsi="Verdana"/>
          <w:b/>
          <w:color w:val="000000"/>
          <w:u w:val="single"/>
        </w:rPr>
      </w:pPr>
    </w:p>
    <w:p w:rsidR="002C12F9" w:rsidRDefault="002C12F9" w:rsidP="002C12F9">
      <w:pPr>
        <w:ind w:left="567" w:hanging="567"/>
        <w:rPr>
          <w:rFonts w:ascii="Verdana" w:hAnsi="Verdana"/>
          <w:b/>
          <w:color w:val="000000"/>
          <w:u w:val="single"/>
        </w:rPr>
      </w:pPr>
    </w:p>
    <w:p w:rsidR="00772294" w:rsidRPr="00AA48B5" w:rsidRDefault="00772294" w:rsidP="00772294">
      <w:pPr>
        <w:widowControl w:val="0"/>
        <w:ind w:left="851" w:hanging="851"/>
        <w:rPr>
          <w:rFonts w:ascii="Verdana" w:hAnsi="Verdana"/>
          <w:b/>
          <w:color w:val="000000"/>
          <w:sz w:val="20"/>
          <w:szCs w:val="20"/>
          <w:u w:val="single"/>
        </w:rPr>
      </w:pPr>
      <w:bookmarkStart w:id="100" w:name="A2019_8_3"/>
      <w:bookmarkEnd w:id="100"/>
      <w:r w:rsidRPr="004E6B19">
        <w:rPr>
          <w:rFonts w:ascii="Verdana" w:hAnsi="Verdana"/>
          <w:b/>
          <w:sz w:val="20"/>
          <w:szCs w:val="20"/>
          <w:u w:val="single"/>
        </w:rPr>
        <w:lastRenderedPageBreak/>
        <w:t xml:space="preserve">2019-8.3(CM-III) </w:t>
      </w:r>
      <w:r w:rsidR="00AA48B5" w:rsidRPr="004E6B19">
        <w:rPr>
          <w:rFonts w:ascii="Verdana" w:hAnsi="Verdana"/>
          <w:b/>
          <w:color w:val="000000"/>
          <w:sz w:val="20"/>
          <w:szCs w:val="20"/>
          <w:u w:val="single"/>
        </w:rPr>
        <w:t>Common Code tables C-1 and C-11</w:t>
      </w:r>
      <w:r w:rsidR="00EC7840">
        <w:fldChar w:fldCharType="begin"/>
      </w:r>
      <w:r w:rsidR="00EC7840">
        <w:instrText xml:space="preserve"> HYPERLINK "Report_IPET-CM-III_Marrakech_summary.docx" \l "S2019_8_3" </w:instrText>
      </w:r>
      <w:r w:rsidR="00EC7840">
        <w:fldChar w:fldCharType="separate"/>
      </w:r>
      <w:r w:rsidRPr="009A0F6C">
        <w:rPr>
          <w:rStyle w:val="Hyperlink"/>
          <w:rFonts w:ascii="Verdana" w:hAnsi="Verdana" w:cs="Arial"/>
          <w:b/>
          <w:sz w:val="20"/>
          <w:szCs w:val="20"/>
          <w:u w:val="none"/>
        </w:rPr>
        <w:sym w:font="Wingdings" w:char="F0DB"/>
      </w:r>
      <w:r w:rsidR="00EC7840">
        <w:rPr>
          <w:rStyle w:val="Hyperlink"/>
          <w:rFonts w:ascii="Verdana" w:hAnsi="Verdana" w:cs="Arial"/>
          <w:b/>
          <w:sz w:val="20"/>
          <w:szCs w:val="20"/>
          <w:u w:val="none"/>
        </w:rPr>
        <w:fldChar w:fldCharType="end"/>
      </w:r>
    </w:p>
    <w:p w:rsidR="00772294" w:rsidRDefault="00772294" w:rsidP="00772294">
      <w:pPr>
        <w:jc w:val="both"/>
        <w:rPr>
          <w:rFonts w:ascii="Verdana" w:hAnsi="Verdana"/>
          <w:sz w:val="20"/>
          <w:szCs w:val="20"/>
          <w:lang w:val="en-US"/>
        </w:rPr>
      </w:pPr>
    </w:p>
    <w:p w:rsidR="00772294" w:rsidRPr="006105B5" w:rsidRDefault="006105B5" w:rsidP="006105B5">
      <w:pPr>
        <w:pStyle w:val="Default"/>
        <w:rPr>
          <w:rFonts w:ascii="Verdana" w:hAnsi="Verdana"/>
          <w:sz w:val="20"/>
          <w:szCs w:val="20"/>
          <w:lang w:val="en-US"/>
        </w:rPr>
      </w:pPr>
      <w:r>
        <w:rPr>
          <w:rFonts w:ascii="Verdana" w:hAnsi="Verdana"/>
          <w:sz w:val="20"/>
          <w:szCs w:val="20"/>
          <w:lang w:val="en-US"/>
        </w:rPr>
        <w:t>A</w:t>
      </w:r>
      <w:r w:rsidR="00772294">
        <w:rPr>
          <w:rFonts w:ascii="Verdana" w:hAnsi="Verdana"/>
          <w:sz w:val="20"/>
          <w:szCs w:val="20"/>
          <w:lang w:val="en-US"/>
        </w:rPr>
        <w:t>mend "</w:t>
      </w:r>
      <w:r w:rsidR="00772294" w:rsidRPr="00033625">
        <w:rPr>
          <w:rFonts w:ascii="Verdana" w:hAnsi="Verdana"/>
          <w:sz w:val="20"/>
          <w:szCs w:val="20"/>
        </w:rPr>
        <w:t>Code t</w:t>
      </w:r>
      <w:r w:rsidR="00772294">
        <w:rPr>
          <w:rFonts w:ascii="Verdana" w:hAnsi="Verdana"/>
          <w:sz w:val="20"/>
          <w:szCs w:val="20"/>
        </w:rPr>
        <w:t>able 0 01 033 in BUFR Edition 3" to "</w:t>
      </w:r>
      <w:r w:rsidR="00772294" w:rsidRPr="00033625">
        <w:rPr>
          <w:rFonts w:ascii="Verdana" w:hAnsi="Verdana"/>
          <w:sz w:val="20"/>
          <w:szCs w:val="20"/>
        </w:rPr>
        <w:t>Code t</w:t>
      </w:r>
      <w:r w:rsidR="00772294">
        <w:rPr>
          <w:rFonts w:ascii="Verdana" w:hAnsi="Verdana"/>
          <w:sz w:val="20"/>
          <w:szCs w:val="20"/>
        </w:rPr>
        <w:t>able 0 01 033 in BUFR</w:t>
      </w:r>
      <w:r w:rsidR="00772294">
        <w:rPr>
          <w:rFonts w:ascii="Verdana" w:hAnsi="Verdana"/>
          <w:sz w:val="20"/>
          <w:szCs w:val="20"/>
          <w:lang w:val="en-US"/>
        </w:rPr>
        <w:t>" editorially</w:t>
      </w:r>
      <w:r>
        <w:rPr>
          <w:rFonts w:ascii="Verdana" w:hAnsi="Verdana"/>
          <w:sz w:val="20"/>
          <w:szCs w:val="20"/>
          <w:lang w:val="en-US"/>
        </w:rPr>
        <w:t xml:space="preserve"> in the first page of section </w:t>
      </w:r>
      <w:r w:rsidRPr="006105B5">
        <w:rPr>
          <w:rFonts w:ascii="Verdana" w:hAnsi="Verdana" w:cs="Arial"/>
          <w:bCs/>
          <w:sz w:val="20"/>
          <w:szCs w:val="20"/>
          <w:lang w:eastAsia="ja-JP"/>
        </w:rPr>
        <w:t>c. COMMON CODE TABLES TO BINARY AND ALPHANUMERIC CODES</w:t>
      </w:r>
      <w:r w:rsidR="00DE5225">
        <w:rPr>
          <w:rFonts w:ascii="Verdana" w:hAnsi="Verdana" w:cs="Arial"/>
          <w:bCs/>
          <w:sz w:val="20"/>
          <w:szCs w:val="20"/>
          <w:lang w:eastAsia="ja-JP"/>
        </w:rPr>
        <w:t>.</w:t>
      </w:r>
    </w:p>
    <w:p w:rsidR="00772294" w:rsidRDefault="00772294" w:rsidP="00772294">
      <w:pPr>
        <w:jc w:val="both"/>
        <w:rPr>
          <w:rFonts w:ascii="Verdana" w:hAnsi="Verdana"/>
          <w:sz w:val="20"/>
          <w:szCs w:val="20"/>
          <w:lang w:val="en-US"/>
        </w:rPr>
      </w:pPr>
    </w:p>
    <w:p w:rsidR="004E6B19" w:rsidRDefault="004E6B19" w:rsidP="00772294">
      <w:pPr>
        <w:jc w:val="both"/>
        <w:rPr>
          <w:rFonts w:ascii="Verdana" w:hAnsi="Verdana"/>
          <w:sz w:val="20"/>
          <w:szCs w:val="20"/>
          <w:lang w:val="en-US"/>
        </w:rPr>
      </w:pPr>
    </w:p>
    <w:p w:rsidR="00AA48B5" w:rsidRDefault="00AA48B5" w:rsidP="002C12F9">
      <w:pPr>
        <w:ind w:left="567" w:hanging="567"/>
        <w:rPr>
          <w:rFonts w:ascii="Verdana" w:hAnsi="Verdana"/>
          <w:b/>
          <w:color w:val="000000"/>
          <w:u w:val="single"/>
        </w:rPr>
      </w:pPr>
    </w:p>
    <w:p w:rsidR="00C9520F" w:rsidRPr="006858E2" w:rsidRDefault="008F6D0D" w:rsidP="004E6B19">
      <w:pPr>
        <w:spacing w:after="120"/>
        <w:ind w:left="425" w:hanging="425"/>
        <w:rPr>
          <w:rFonts w:ascii="Verdana" w:hAnsi="Verdana" w:cs="Arial"/>
          <w:b/>
          <w:color w:val="000000"/>
          <w:sz w:val="20"/>
          <w:szCs w:val="20"/>
        </w:rPr>
      </w:pPr>
      <w:bookmarkStart w:id="101" w:name="A2019_9"/>
      <w:bookmarkEnd w:id="101"/>
      <w:r w:rsidRPr="006858E2">
        <w:rPr>
          <w:rFonts w:ascii="Verdana" w:hAnsi="Verdana" w:cs="Arial"/>
          <w:b/>
          <w:color w:val="000000"/>
          <w:sz w:val="20"/>
          <w:szCs w:val="20"/>
        </w:rPr>
        <w:t>9</w:t>
      </w:r>
      <w:r w:rsidR="006858E2">
        <w:rPr>
          <w:rFonts w:ascii="Verdana" w:hAnsi="Verdana" w:cs="Arial"/>
          <w:b/>
          <w:color w:val="000000"/>
          <w:sz w:val="20"/>
          <w:szCs w:val="20"/>
        </w:rPr>
        <w:tab/>
      </w:r>
      <w:r w:rsidR="00C9520F" w:rsidRPr="006858E2">
        <w:rPr>
          <w:rFonts w:ascii="Verdana" w:hAnsi="Verdana" w:cs="Arial"/>
          <w:b/>
          <w:color w:val="000000"/>
          <w:sz w:val="20"/>
          <w:szCs w:val="20"/>
        </w:rPr>
        <w:t>IPET-CM AND TASK TEAMS</w:t>
      </w:r>
    </w:p>
    <w:p w:rsidR="00BD73D9" w:rsidRPr="006858E2" w:rsidRDefault="006858E2" w:rsidP="00BD73D9">
      <w:pPr>
        <w:snapToGrid w:val="0"/>
        <w:jc w:val="both"/>
        <w:rPr>
          <w:rFonts w:ascii="Verdana" w:hAnsi="Verdana"/>
          <w:color w:val="000000"/>
          <w:sz w:val="20"/>
          <w:szCs w:val="20"/>
        </w:rPr>
      </w:pPr>
      <w:r w:rsidRPr="006858E2">
        <w:rPr>
          <w:rFonts w:ascii="Verdana" w:hAnsi="Verdana"/>
          <w:color w:val="000000"/>
          <w:sz w:val="20"/>
          <w:szCs w:val="20"/>
        </w:rPr>
        <w:t>None</w:t>
      </w:r>
    </w:p>
    <w:p w:rsidR="00FD2CAF" w:rsidRDefault="00FD2CAF" w:rsidP="00631AD7">
      <w:pPr>
        <w:rPr>
          <w:rFonts w:ascii="Verdana" w:hAnsi="Verdana" w:cs="Arial"/>
          <w:color w:val="000000"/>
          <w:sz w:val="20"/>
          <w:szCs w:val="20"/>
          <w:lang w:eastAsia="ja-JP"/>
        </w:rPr>
      </w:pPr>
      <w:bookmarkStart w:id="102" w:name="A2018_9_1"/>
      <w:bookmarkEnd w:id="102"/>
    </w:p>
    <w:p w:rsidR="006272AF" w:rsidRDefault="006272AF" w:rsidP="00631AD7">
      <w:pPr>
        <w:rPr>
          <w:rFonts w:ascii="Verdana" w:hAnsi="Verdana" w:cs="Arial"/>
          <w:color w:val="000000"/>
          <w:sz w:val="20"/>
          <w:szCs w:val="20"/>
          <w:lang w:eastAsia="ja-JP"/>
        </w:rPr>
      </w:pPr>
    </w:p>
    <w:p w:rsidR="004E6B19" w:rsidRDefault="004E6B19" w:rsidP="00631AD7">
      <w:pPr>
        <w:rPr>
          <w:rFonts w:ascii="Verdana" w:hAnsi="Verdana" w:cs="Arial"/>
          <w:color w:val="000000"/>
          <w:sz w:val="20"/>
          <w:szCs w:val="20"/>
          <w:lang w:eastAsia="ja-JP"/>
        </w:rPr>
      </w:pPr>
    </w:p>
    <w:p w:rsidR="00E94E70" w:rsidRPr="006858E2" w:rsidRDefault="00E94E70" w:rsidP="004E6B19">
      <w:pPr>
        <w:spacing w:after="120"/>
        <w:ind w:left="425" w:hanging="425"/>
        <w:rPr>
          <w:rFonts w:ascii="Verdana" w:hAnsi="Verdana" w:cs="Arial"/>
          <w:b/>
          <w:color w:val="000000"/>
          <w:sz w:val="20"/>
          <w:szCs w:val="20"/>
        </w:rPr>
      </w:pPr>
      <w:bookmarkStart w:id="103" w:name="A2018_10"/>
      <w:bookmarkStart w:id="104" w:name="A2019_10"/>
      <w:bookmarkEnd w:id="103"/>
      <w:bookmarkEnd w:id="104"/>
      <w:r w:rsidRPr="006858E2">
        <w:rPr>
          <w:rFonts w:ascii="Verdana" w:hAnsi="Verdana" w:cs="Arial"/>
          <w:b/>
          <w:color w:val="000000"/>
          <w:sz w:val="20"/>
          <w:szCs w:val="20"/>
        </w:rPr>
        <w:t>10</w:t>
      </w:r>
      <w:r w:rsidR="006858E2">
        <w:rPr>
          <w:rFonts w:ascii="Verdana" w:hAnsi="Verdana" w:cs="Arial"/>
          <w:b/>
          <w:color w:val="000000"/>
          <w:sz w:val="20"/>
          <w:szCs w:val="20"/>
        </w:rPr>
        <w:tab/>
      </w:r>
      <w:r w:rsidRPr="006858E2">
        <w:rPr>
          <w:rFonts w:ascii="Verdana" w:hAnsi="Verdana" w:cs="Arial"/>
          <w:b/>
          <w:color w:val="000000"/>
          <w:sz w:val="20"/>
          <w:szCs w:val="20"/>
        </w:rPr>
        <w:t>COLLABORATION WITH OTHER ORGANIZATIONS AND TECHNICAL BODIES</w:t>
      </w:r>
    </w:p>
    <w:p w:rsidR="00AA48B5" w:rsidRPr="00AA48B5" w:rsidRDefault="00AA48B5" w:rsidP="00AA48B5">
      <w:pPr>
        <w:widowControl w:val="0"/>
        <w:spacing w:after="120"/>
        <w:ind w:left="851" w:hanging="851"/>
        <w:rPr>
          <w:rFonts w:ascii="Verdana" w:hAnsi="Verdana"/>
          <w:b/>
          <w:color w:val="000000"/>
          <w:sz w:val="20"/>
          <w:szCs w:val="20"/>
        </w:rPr>
      </w:pPr>
      <w:bookmarkStart w:id="105" w:name="A2018_10_2"/>
      <w:bookmarkStart w:id="106" w:name="A2019_10_2"/>
      <w:bookmarkEnd w:id="105"/>
      <w:bookmarkEnd w:id="106"/>
      <w:r w:rsidRPr="004E6B19">
        <w:rPr>
          <w:rFonts w:ascii="Verdana" w:hAnsi="Verdana"/>
          <w:b/>
          <w:sz w:val="20"/>
          <w:szCs w:val="20"/>
          <w:u w:val="single"/>
        </w:rPr>
        <w:t xml:space="preserve">2019-10.2(CM-III) </w:t>
      </w:r>
      <w:r w:rsidRPr="004E6B19">
        <w:rPr>
          <w:rFonts w:ascii="Verdana" w:hAnsi="Verdana"/>
          <w:b/>
          <w:color w:val="000000"/>
          <w:sz w:val="20"/>
          <w:szCs w:val="20"/>
          <w:u w:val="single"/>
        </w:rPr>
        <w:t>WMO Programmes needs for CF conventions</w:t>
      </w:r>
      <w:r w:rsidR="00EC7840">
        <w:fldChar w:fldCharType="begin"/>
      </w:r>
      <w:r w:rsidR="00EC7840">
        <w:instrText xml:space="preserve"> HYPERLINK "Report_IPET-CM-III_Marrakech_summary.docx" \l "S2019_10_2" </w:instrText>
      </w:r>
      <w:r w:rsidR="00EC7840">
        <w:fldChar w:fldCharType="separate"/>
      </w:r>
      <w:r w:rsidRPr="00AA48B5">
        <w:rPr>
          <w:rStyle w:val="Hyperlink"/>
          <w:rFonts w:ascii="Verdana" w:hAnsi="Verdana" w:cs="Arial"/>
          <w:b/>
          <w:sz w:val="20"/>
          <w:szCs w:val="20"/>
          <w:u w:val="none"/>
        </w:rPr>
        <w:sym w:font="Wingdings" w:char="F0DB"/>
      </w:r>
      <w:r w:rsidR="00EC7840">
        <w:rPr>
          <w:rStyle w:val="Hyperlink"/>
          <w:rFonts w:ascii="Verdana" w:hAnsi="Verdana" w:cs="Arial"/>
          <w:b/>
          <w:sz w:val="20"/>
          <w:szCs w:val="20"/>
          <w:u w:val="none"/>
        </w:rPr>
        <w:fldChar w:fldCharType="end"/>
      </w:r>
    </w:p>
    <w:p w:rsidR="006973EF" w:rsidRDefault="006973EF" w:rsidP="006973EF">
      <w:pPr>
        <w:pStyle w:val="BodyText0"/>
      </w:pPr>
      <w:r w:rsidRPr="00772327">
        <w:rPr>
          <w:b/>
          <w:bCs/>
        </w:rPr>
        <w:t>D</w:t>
      </w:r>
      <w:r>
        <w:rPr>
          <w:b/>
          <w:bCs/>
        </w:rPr>
        <w:t>20</w:t>
      </w:r>
      <w:r>
        <w:t xml:space="preserve"> </w:t>
      </w:r>
      <w:r>
        <w:fldChar w:fldCharType="begin"/>
      </w:r>
      <w:r>
        <w:instrText xml:space="preserve"> REF _Ref2773653 \h </w:instrText>
      </w:r>
      <w:r>
        <w:fldChar w:fldCharType="separate"/>
      </w:r>
      <w:r>
        <w:t>IPET-DD agrees that :</w:t>
      </w:r>
      <w:r>
        <w:fldChar w:fldCharType="end"/>
      </w:r>
    </w:p>
    <w:p w:rsidR="006973EF" w:rsidRDefault="006973EF" w:rsidP="006973EF">
      <w:pPr>
        <w:pStyle w:val="BodyTextBullet"/>
      </w:pPr>
      <w:r>
        <w:t xml:space="preserve">there is a need for </w:t>
      </w:r>
      <w:proofErr w:type="spellStart"/>
      <w:r>
        <w:t>netCDF</w:t>
      </w:r>
      <w:proofErr w:type="spellEnd"/>
      <w:r>
        <w:t xml:space="preserve"> in the WMO com</w:t>
      </w:r>
      <w:bookmarkStart w:id="107" w:name="_GoBack"/>
      <w:bookmarkEnd w:id="107"/>
      <w:r>
        <w:t xml:space="preserve">munities and Programmes because the format is widely used in the research community and to reduce the research to operation time it is a good strategy to use in operation and in research formats that are as close as possible. </w:t>
      </w:r>
    </w:p>
    <w:p w:rsidR="006973EF" w:rsidRDefault="006973EF" w:rsidP="006973EF">
      <w:pPr>
        <w:pStyle w:val="BodyTextBullet"/>
      </w:pPr>
      <w:proofErr w:type="spellStart"/>
      <w:r>
        <w:t>netCDF</w:t>
      </w:r>
      <w:proofErr w:type="spellEnd"/>
      <w:r>
        <w:t xml:space="preserve"> is not a good standard for interoperability purposes and that CF conventions are partially covering the lack of specific structure of </w:t>
      </w:r>
      <w:proofErr w:type="spellStart"/>
      <w:r>
        <w:t>netCDF</w:t>
      </w:r>
      <w:proofErr w:type="spellEnd"/>
      <w:r>
        <w:t>.</w:t>
      </w:r>
    </w:p>
    <w:p w:rsidR="006973EF" w:rsidRDefault="006973EF" w:rsidP="006973EF">
      <w:pPr>
        <w:pStyle w:val="BodyTextBullet"/>
      </w:pPr>
      <w:r>
        <w:t>CF conventions are too wide to enforce full interoperability and to facilitate the operational activities, therefore in many Programmes there is the need for specific profiles that could be maintained by WMO</w:t>
      </w:r>
    </w:p>
    <w:p w:rsidR="006973EF" w:rsidRDefault="006973EF" w:rsidP="006973EF">
      <w:pPr>
        <w:pStyle w:val="BodyTextBullet"/>
      </w:pPr>
      <w:r>
        <w:t xml:space="preserve">defining WMO </w:t>
      </w:r>
      <w:proofErr w:type="spellStart"/>
      <w:r>
        <w:t>netCDF</w:t>
      </w:r>
      <w:proofErr w:type="spellEnd"/>
      <w:r>
        <w:t xml:space="preserve"> profiles can produce data representations that are in conflict with CF conventions and this is not in the interest of the communities and WMO, therefore it is important to coordinate WMO activities of development of specific </w:t>
      </w:r>
      <w:proofErr w:type="spellStart"/>
      <w:r>
        <w:t>netCDF</w:t>
      </w:r>
      <w:proofErr w:type="spellEnd"/>
      <w:r>
        <w:t xml:space="preserve"> profiles based on CF conventions that WMO works in close collaboration with CF community to avoid conflicting data </w:t>
      </w:r>
      <w:proofErr w:type="spellStart"/>
      <w:r>
        <w:t>representaions</w:t>
      </w:r>
      <w:proofErr w:type="spellEnd"/>
      <w:r>
        <w:t>.</w:t>
      </w:r>
    </w:p>
    <w:p w:rsidR="006973EF" w:rsidRDefault="006973EF" w:rsidP="006973EF">
      <w:pPr>
        <w:pStyle w:val="BodyTextBullet"/>
        <w:numPr>
          <w:ilvl w:val="0"/>
          <w:numId w:val="0"/>
        </w:numPr>
        <w:tabs>
          <w:tab w:val="clear" w:pos="1134"/>
        </w:tabs>
      </w:pPr>
      <w:r>
        <w:rPr>
          <w:szCs w:val="20"/>
        </w:rPr>
        <w:t xml:space="preserve">(Cited from </w:t>
      </w:r>
      <w:hyperlink r:id="rId117" w:history="1">
        <w:r w:rsidRPr="00763E13">
          <w:rPr>
            <w:rStyle w:val="Hyperlink"/>
            <w:szCs w:val="20"/>
          </w:rPr>
          <w:t>http://wiswiki.wmo.int/tiki-download_file.php?fileId=5445</w:t>
        </w:r>
      </w:hyperlink>
      <w:r>
        <w:rPr>
          <w:szCs w:val="20"/>
        </w:rPr>
        <w:t>).</w:t>
      </w:r>
    </w:p>
    <w:p w:rsidR="00EC2917" w:rsidRPr="00E5461B" w:rsidRDefault="00EC2917" w:rsidP="00EC2917">
      <w:pPr>
        <w:jc w:val="both"/>
        <w:rPr>
          <w:rFonts w:ascii="Verdana" w:hAnsi="Verdana"/>
          <w:sz w:val="20"/>
          <w:szCs w:val="20"/>
          <w:lang w:val="en-US"/>
        </w:rPr>
      </w:pPr>
    </w:p>
    <w:p w:rsidR="005F5C48" w:rsidRPr="00DF102B" w:rsidRDefault="005F5C48" w:rsidP="00B44437">
      <w:pPr>
        <w:shd w:val="clear" w:color="auto" w:fill="FFFFFF"/>
        <w:spacing w:after="120"/>
        <w:jc w:val="both"/>
        <w:rPr>
          <w:rFonts w:ascii="Verdana" w:hAnsi="Verdana" w:cs="Arial"/>
          <w:sz w:val="20"/>
          <w:szCs w:val="20"/>
          <w:lang w:eastAsia="ja-JP"/>
        </w:rPr>
        <w:sectPr w:rsidR="005F5C48" w:rsidRPr="00DF102B" w:rsidSect="007A21C1">
          <w:pgSz w:w="11907" w:h="16839" w:code="9"/>
          <w:pgMar w:top="1009" w:right="1009" w:bottom="1009" w:left="1009" w:header="720" w:footer="720" w:gutter="0"/>
          <w:cols w:space="720"/>
          <w:docGrid w:linePitch="360"/>
        </w:sectPr>
      </w:pPr>
    </w:p>
    <w:p w:rsidR="00191CF3" w:rsidRPr="00DF102B" w:rsidRDefault="005F5C48" w:rsidP="005F5C48">
      <w:pPr>
        <w:shd w:val="clear" w:color="auto" w:fill="FFFFFF"/>
        <w:spacing w:after="120"/>
        <w:jc w:val="center"/>
        <w:rPr>
          <w:rFonts w:ascii="Verdana" w:hAnsi="Verdana" w:cs="Arial"/>
          <w:sz w:val="20"/>
          <w:szCs w:val="20"/>
          <w:lang w:eastAsia="ja-JP"/>
        </w:rPr>
      </w:pPr>
      <w:r w:rsidRPr="00DF102B">
        <w:rPr>
          <w:rFonts w:ascii="Verdana" w:hAnsi="Verdana" w:cs="Arial"/>
          <w:sz w:val="20"/>
          <w:szCs w:val="20"/>
          <w:lang w:eastAsia="ja-JP"/>
        </w:rPr>
        <w:lastRenderedPageBreak/>
        <w:t>[END OF ANNEX TO THE REPORT]</w:t>
      </w: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tabs>
          <w:tab w:val="left" w:pos="6068"/>
        </w:tabs>
        <w:jc w:val="cente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BF312F" w:rsidRPr="00DF102B" w:rsidRDefault="00BF312F" w:rsidP="005F5C48">
      <w:pPr>
        <w:rPr>
          <w:rFonts w:ascii="Verdana" w:hAnsi="Verdana" w:cs="Arial"/>
          <w:sz w:val="20"/>
          <w:szCs w:val="20"/>
          <w:lang w:eastAsia="ja-JP"/>
        </w:rPr>
        <w:sectPr w:rsidR="00BF312F" w:rsidRPr="00DF102B" w:rsidSect="007A21C1">
          <w:headerReference w:type="even" r:id="rId118"/>
          <w:headerReference w:type="default" r:id="rId119"/>
          <w:headerReference w:type="first" r:id="rId120"/>
          <w:pgSz w:w="11907" w:h="16839" w:code="9"/>
          <w:pgMar w:top="1009" w:right="1009" w:bottom="1009" w:left="1009" w:header="720" w:footer="720" w:gutter="0"/>
          <w:cols w:space="720"/>
          <w:docGrid w:linePitch="360"/>
        </w:sectPr>
      </w:pPr>
    </w:p>
    <w:p w:rsidR="00BF312F" w:rsidRPr="00DF102B" w:rsidRDefault="00BF312F" w:rsidP="00BF312F">
      <w:pPr>
        <w:snapToGrid w:val="0"/>
        <w:jc w:val="center"/>
        <w:rPr>
          <w:rFonts w:ascii="Verdana" w:hAnsi="Verdana" w:cs="Arial"/>
          <w:b/>
          <w:sz w:val="20"/>
          <w:szCs w:val="20"/>
          <w:lang w:eastAsia="ja-JP"/>
        </w:rPr>
      </w:pPr>
      <w:r w:rsidRPr="00DF102B">
        <w:rPr>
          <w:rFonts w:ascii="Verdana" w:hAnsi="Verdana" w:cs="Arial"/>
          <w:b/>
          <w:sz w:val="20"/>
          <w:szCs w:val="20"/>
          <w:lang w:eastAsia="ja-JP"/>
        </w:rPr>
        <w:lastRenderedPageBreak/>
        <w:t>[</w:t>
      </w:r>
      <w:r w:rsidR="007904E7" w:rsidRPr="00DF102B">
        <w:rPr>
          <w:rFonts w:ascii="Verdana" w:hAnsi="Verdana" w:cs="Arial"/>
          <w:b/>
          <w:sz w:val="20"/>
          <w:szCs w:val="20"/>
          <w:lang w:eastAsia="ja-JP"/>
        </w:rPr>
        <w:t xml:space="preserve">NEW </w:t>
      </w:r>
      <w:r w:rsidRPr="00DF102B">
        <w:rPr>
          <w:rFonts w:ascii="Verdana" w:hAnsi="Verdana" w:cs="Arial"/>
          <w:b/>
          <w:sz w:val="20"/>
          <w:szCs w:val="20"/>
          <w:lang w:eastAsia="ja-JP"/>
        </w:rPr>
        <w:t xml:space="preserve">PROPOSALS </w:t>
      </w:r>
      <w:r w:rsidR="00982284" w:rsidRPr="00DF102B">
        <w:rPr>
          <w:rFonts w:ascii="Verdana" w:hAnsi="Verdana" w:cs="Arial"/>
          <w:b/>
          <w:sz w:val="20"/>
          <w:szCs w:val="20"/>
          <w:lang w:eastAsia="ja-JP"/>
        </w:rPr>
        <w:t xml:space="preserve">THROUGH </w:t>
      </w:r>
      <w:r w:rsidR="00066058" w:rsidRPr="00DF102B">
        <w:rPr>
          <w:rFonts w:ascii="Verdana" w:hAnsi="Verdana" w:cs="Arial"/>
          <w:b/>
          <w:sz w:val="20"/>
          <w:szCs w:val="20"/>
          <w:lang w:eastAsia="ja-JP"/>
        </w:rPr>
        <w:t>PFC</w:t>
      </w:r>
      <w:r w:rsidRPr="00DF102B">
        <w:rPr>
          <w:rFonts w:ascii="Verdana" w:hAnsi="Verdana" w:cs="Arial"/>
          <w:b/>
          <w:sz w:val="20"/>
          <w:szCs w:val="20"/>
          <w:lang w:eastAsia="ja-JP"/>
        </w:rPr>
        <w:t>]</w:t>
      </w:r>
    </w:p>
    <w:p w:rsidR="00BF312F" w:rsidRPr="00DF102B" w:rsidRDefault="00BF312F" w:rsidP="00BF312F">
      <w:pPr>
        <w:snapToGrid w:val="0"/>
        <w:rPr>
          <w:rFonts w:ascii="Verdana" w:hAnsi="Verdana" w:cs="Arial"/>
          <w:sz w:val="20"/>
          <w:szCs w:val="20"/>
        </w:rPr>
      </w:pPr>
    </w:p>
    <w:p w:rsidR="00982284" w:rsidRPr="00DF102B" w:rsidRDefault="00982284" w:rsidP="00BF312F">
      <w:pPr>
        <w:snapToGrid w:val="0"/>
        <w:rPr>
          <w:rFonts w:ascii="Verdana" w:hAnsi="Verdana" w:cs="Arial"/>
          <w:sz w:val="20"/>
          <w:szCs w:val="20"/>
        </w:rPr>
      </w:pPr>
    </w:p>
    <w:p w:rsidR="00BF312F" w:rsidRPr="00DF102B" w:rsidRDefault="00982284" w:rsidP="00BF312F">
      <w:pPr>
        <w:snapToGrid w:val="0"/>
        <w:rPr>
          <w:rFonts w:ascii="Verdana" w:hAnsi="Verdana" w:cs="Arial"/>
          <w:sz w:val="20"/>
          <w:szCs w:val="20"/>
        </w:rPr>
      </w:pPr>
      <w:r w:rsidRPr="00DF102B">
        <w:rPr>
          <w:rFonts w:ascii="Verdana" w:hAnsi="Verdana" w:cs="Arial"/>
          <w:sz w:val="20"/>
          <w:szCs w:val="20"/>
        </w:rPr>
        <w:t xml:space="preserve">The following lists </w:t>
      </w:r>
      <w:r w:rsidR="005C76CD" w:rsidRPr="00DF102B">
        <w:rPr>
          <w:rFonts w:ascii="Verdana" w:hAnsi="Verdana" w:cs="Arial"/>
          <w:sz w:val="20"/>
          <w:szCs w:val="20"/>
        </w:rPr>
        <w:t xml:space="preserve">new </w:t>
      </w:r>
      <w:r w:rsidRPr="00DF102B">
        <w:rPr>
          <w:rFonts w:ascii="Verdana" w:hAnsi="Verdana" w:cs="Arial"/>
          <w:sz w:val="20"/>
          <w:szCs w:val="20"/>
        </w:rPr>
        <w:t xml:space="preserve">amendments proposed through the practice </w:t>
      </w:r>
      <w:r w:rsidR="001D5614" w:rsidRPr="00DF102B">
        <w:rPr>
          <w:rFonts w:ascii="Verdana" w:hAnsi="Verdana" w:cs="Arial"/>
          <w:sz w:val="20"/>
          <w:szCs w:val="20"/>
        </w:rPr>
        <w:t>between meetings of IPET-</w:t>
      </w:r>
      <w:r w:rsidR="00E25907">
        <w:rPr>
          <w:rFonts w:ascii="Verdana" w:hAnsi="Verdana" w:cs="Arial"/>
          <w:sz w:val="20"/>
          <w:szCs w:val="20"/>
        </w:rPr>
        <w:t>C</w:t>
      </w:r>
      <w:r w:rsidR="001D5614" w:rsidRPr="00DF102B">
        <w:rPr>
          <w:rFonts w:ascii="Verdana" w:hAnsi="Verdana" w:cs="Arial"/>
          <w:sz w:val="20"/>
          <w:szCs w:val="20"/>
        </w:rPr>
        <w:t>M.</w:t>
      </w:r>
    </w:p>
    <w:p w:rsidR="00164BD4" w:rsidRPr="00CF08D2" w:rsidRDefault="00164BD4" w:rsidP="00164BD4">
      <w:pPr>
        <w:rPr>
          <w:rFonts w:ascii="Verdana" w:hAnsi="Verdana"/>
          <w:sz w:val="20"/>
          <w:szCs w:val="20"/>
        </w:rPr>
      </w:pPr>
    </w:p>
    <w:p w:rsidR="00164BD4" w:rsidRPr="00CF08D2" w:rsidRDefault="00164BD4" w:rsidP="00164BD4">
      <w:pPr>
        <w:snapToGrid w:val="0"/>
        <w:jc w:val="both"/>
        <w:rPr>
          <w:rFonts w:ascii="Verdana" w:hAnsi="Verdana" w:cs="Arial"/>
          <w:b/>
          <w:sz w:val="20"/>
          <w:szCs w:val="20"/>
        </w:rPr>
      </w:pPr>
    </w:p>
    <w:p w:rsidR="003858F4" w:rsidRPr="00C76F72" w:rsidRDefault="003D64E7" w:rsidP="00C76F72">
      <w:pPr>
        <w:widowControl w:val="0"/>
        <w:ind w:left="851" w:hanging="851"/>
        <w:rPr>
          <w:rFonts w:ascii="Verdana" w:hAnsi="Verdana"/>
        </w:rPr>
      </w:pPr>
      <w:bookmarkStart w:id="108" w:name="A2018_P1"/>
      <w:bookmarkEnd w:id="108"/>
      <w:r w:rsidRPr="00C76F72">
        <w:rPr>
          <w:rFonts w:ascii="Verdana" w:hAnsi="Verdana"/>
          <w:b/>
        </w:rPr>
        <w:t>2018-P1(</w:t>
      </w:r>
      <w:r w:rsidR="00634DFE" w:rsidRPr="00C76F72">
        <w:rPr>
          <w:rFonts w:ascii="Verdana" w:hAnsi="Verdana"/>
          <w:b/>
        </w:rPr>
        <w:t>PFC-2</w:t>
      </w:r>
      <w:r w:rsidRPr="00C76F72">
        <w:rPr>
          <w:rFonts w:ascii="Verdana" w:hAnsi="Verdana"/>
          <w:b/>
        </w:rPr>
        <w:t>)</w:t>
      </w:r>
      <w:r w:rsidR="003858F4" w:rsidRPr="00C76F72">
        <w:rPr>
          <w:rFonts w:ascii="Verdana" w:hAnsi="Verdana"/>
          <w:b/>
        </w:rPr>
        <w:tab/>
      </w:r>
      <w:r w:rsidR="00A4595D" w:rsidRPr="00C76F72">
        <w:rPr>
          <w:rFonts w:ascii="Verdana" w:hAnsi="Verdana"/>
          <w:b/>
        </w:rPr>
        <w:t>Amendment to Common Code table C-2 by Russian Federation</w:t>
      </w:r>
      <w:r w:rsidR="00A57EB4" w:rsidRPr="006B71E1">
        <w:rPr>
          <w:rFonts w:ascii="Verdana" w:hAnsi="Verdana" w:cs="Arial"/>
          <w:b/>
        </w:rPr>
        <w:t xml:space="preserve"> [</w:t>
      </w:r>
      <w:r w:rsidR="00A57EB4" w:rsidRPr="006B71E1">
        <w:rPr>
          <w:rFonts w:ascii="Verdana" w:hAnsi="Verdana" w:cs="Arial"/>
          <w:b/>
          <w:color w:val="FF0000"/>
        </w:rPr>
        <w:t>FT2019-1</w:t>
      </w:r>
      <w:r w:rsidR="00A57EB4" w:rsidRPr="006B71E1">
        <w:rPr>
          <w:rFonts w:ascii="Verdana" w:hAnsi="Verdana" w:cs="Arial"/>
          <w:b/>
        </w:rPr>
        <w:t>]</w:t>
      </w:r>
      <w:r w:rsidR="00A62B29" w:rsidRPr="00C76F72">
        <w:rPr>
          <w:rFonts w:ascii="Verdana" w:hAnsi="Verdana" w:cs="Arial"/>
        </w:rPr>
        <w:t xml:space="preserve"> &lt;</w:t>
      </w:r>
      <w:hyperlink w:anchor="STATUS_comm" w:history="1">
        <w:r w:rsidR="00A62B29" w:rsidRPr="00C76F72">
          <w:rPr>
            <w:rStyle w:val="Hyperlink"/>
            <w:rFonts w:ascii="Verdana" w:hAnsi="Verdana" w:cs="Arial"/>
            <w:u w:val="none"/>
          </w:rPr>
          <w:t>status</w:t>
        </w:r>
      </w:hyperlink>
      <w:r w:rsidR="00A62B29" w:rsidRPr="00C76F72">
        <w:rPr>
          <w:rFonts w:ascii="Verdana" w:hAnsi="Verdana" w:cs="Arial"/>
        </w:rPr>
        <w:t>&gt;</w:t>
      </w:r>
    </w:p>
    <w:p w:rsidR="003858F4" w:rsidRPr="00CF08D2" w:rsidRDefault="003858F4" w:rsidP="003858F4">
      <w:pPr>
        <w:ind w:left="1560" w:hanging="1560"/>
        <w:rPr>
          <w:rFonts w:ascii="Verdana" w:hAnsi="Verdana"/>
          <w:sz w:val="20"/>
          <w:szCs w:val="20"/>
        </w:rPr>
      </w:pPr>
    </w:p>
    <w:p w:rsidR="00D63BF0" w:rsidRPr="00CF08D2" w:rsidRDefault="00D63BF0" w:rsidP="00D63BF0">
      <w:pPr>
        <w:spacing w:before="120"/>
        <w:ind w:left="284"/>
        <w:rPr>
          <w:rFonts w:ascii="Verdana" w:hAnsi="Verdana"/>
          <w:b/>
          <w:sz w:val="20"/>
          <w:szCs w:val="20"/>
          <w:u w:val="single"/>
        </w:rPr>
      </w:pPr>
      <w:r w:rsidRPr="00CF08D2">
        <w:rPr>
          <w:rFonts w:ascii="Verdana" w:hAnsi="Verdana"/>
          <w:b/>
          <w:sz w:val="20"/>
          <w:szCs w:val="20"/>
          <w:u w:val="single"/>
        </w:rPr>
        <w:t>A</w:t>
      </w:r>
      <w:r w:rsidR="00C639ED" w:rsidRPr="00CF08D2">
        <w:rPr>
          <w:rFonts w:ascii="Verdana" w:hAnsi="Verdana"/>
          <w:b/>
          <w:sz w:val="20"/>
          <w:szCs w:val="20"/>
          <w:u w:val="single"/>
        </w:rPr>
        <w:t>DD</w:t>
      </w:r>
      <w:r w:rsidRPr="00CF08D2">
        <w:rPr>
          <w:rFonts w:ascii="Verdana" w:hAnsi="Verdana"/>
          <w:b/>
          <w:sz w:val="20"/>
          <w:szCs w:val="20"/>
          <w:u w:val="single"/>
        </w:rPr>
        <w:t>:</w:t>
      </w:r>
    </w:p>
    <w:p w:rsidR="00D63BF0" w:rsidRPr="00CF08D2" w:rsidRDefault="00D63BF0" w:rsidP="00D63BF0">
      <w:pPr>
        <w:spacing w:before="120"/>
        <w:ind w:left="284"/>
        <w:rPr>
          <w:rFonts w:ascii="Verdana" w:hAnsi="Verdana"/>
          <w:sz w:val="20"/>
          <w:szCs w:val="20"/>
        </w:rPr>
      </w:pPr>
      <w:r w:rsidRPr="00CF08D2">
        <w:rPr>
          <w:rFonts w:ascii="Verdana" w:hAnsi="Verdana"/>
          <w:sz w:val="20"/>
          <w:szCs w:val="20"/>
        </w:rPr>
        <w:t>in Common Code table C-2,</w:t>
      </w:r>
    </w:p>
    <w:p w:rsidR="00D63BF0" w:rsidRPr="00CF08D2" w:rsidRDefault="00D63BF0" w:rsidP="003F739C">
      <w:pPr>
        <w:tabs>
          <w:tab w:val="left" w:pos="709"/>
          <w:tab w:val="left" w:pos="2410"/>
          <w:tab w:val="left" w:pos="3402"/>
          <w:tab w:val="left" w:pos="4395"/>
        </w:tabs>
        <w:spacing w:before="120"/>
        <w:ind w:left="284"/>
        <w:rPr>
          <w:rFonts w:ascii="Verdana" w:hAnsi="Verdana"/>
          <w:sz w:val="20"/>
          <w:szCs w:val="20"/>
        </w:rPr>
      </w:pPr>
      <w:r w:rsidRPr="00CF08D2">
        <w:rPr>
          <w:rFonts w:ascii="Verdana" w:eastAsia="Times New Roman" w:hAnsi="Verdana" w:cs="Arial"/>
          <w:bCs/>
          <w:sz w:val="20"/>
          <w:szCs w:val="20"/>
          <w:lang w:eastAsia="ja-JP"/>
        </w:rPr>
        <w:tab/>
      </w:r>
      <w:r w:rsidR="0042237F" w:rsidRPr="0042237F">
        <w:rPr>
          <w:rFonts w:ascii="Verdana" w:eastAsia="Times New Roman" w:hAnsi="Verdana" w:cs="Arial"/>
          <w:bCs/>
          <w:color w:val="FF0000"/>
          <w:sz w:val="20"/>
          <w:szCs w:val="20"/>
          <w:lang w:eastAsia="ja-JP"/>
        </w:rPr>
        <w:t>15</w:t>
      </w:r>
      <w:r w:rsidR="00C21BD5" w:rsidRPr="0042237F">
        <w:rPr>
          <w:rFonts w:ascii="Verdana" w:eastAsia="Times New Roman" w:hAnsi="Verdana" w:cs="Arial"/>
          <w:bCs/>
          <w:strike/>
          <w:sz w:val="20"/>
          <w:szCs w:val="20"/>
          <w:lang w:eastAsia="ja-JP"/>
        </w:rPr>
        <w:t>08</w:t>
      </w:r>
      <w:r w:rsidRPr="00CF08D2">
        <w:rPr>
          <w:rFonts w:ascii="Verdana" w:eastAsia="Times New Roman" w:hAnsi="Verdana" w:cs="Arial"/>
          <w:bCs/>
          <w:sz w:val="20"/>
          <w:szCs w:val="20"/>
          <w:lang w:eastAsia="ja-JP"/>
        </w:rPr>
        <w:t>/05/2019</w:t>
      </w:r>
      <w:r w:rsidRPr="00CF08D2">
        <w:rPr>
          <w:rFonts w:ascii="Verdana" w:eastAsia="Times New Roman" w:hAnsi="Verdana" w:cs="Arial"/>
          <w:bCs/>
          <w:sz w:val="20"/>
          <w:szCs w:val="20"/>
          <w:lang w:eastAsia="ja-JP"/>
        </w:rPr>
        <w:tab/>
      </w:r>
      <w:r w:rsidR="003F739C" w:rsidRPr="00CF08D2">
        <w:rPr>
          <w:rFonts w:ascii="Verdana" w:eastAsia="Times New Roman" w:hAnsi="Verdana" w:cs="Arial"/>
          <w:bCs/>
          <w:sz w:val="20"/>
          <w:szCs w:val="20"/>
          <w:lang w:eastAsia="ja-JP"/>
        </w:rPr>
        <w:t>19</w:t>
      </w:r>
      <w:r w:rsidR="003F739C" w:rsidRPr="00CF08D2">
        <w:rPr>
          <w:rFonts w:ascii="Verdana" w:eastAsia="Times New Roman" w:hAnsi="Verdana" w:cs="Arial"/>
          <w:bCs/>
          <w:sz w:val="20"/>
          <w:szCs w:val="20"/>
          <w:lang w:eastAsia="ja-JP"/>
        </w:rPr>
        <w:tab/>
        <w:t>119</w:t>
      </w:r>
      <w:r w:rsidRPr="00CF08D2">
        <w:rPr>
          <w:rFonts w:ascii="Verdana" w:eastAsia="Times New Roman" w:hAnsi="Verdana" w:cs="Arial"/>
          <w:bCs/>
          <w:sz w:val="20"/>
          <w:szCs w:val="20"/>
          <w:lang w:eastAsia="ja-JP"/>
        </w:rPr>
        <w:tab/>
        <w:t>​  Polus-MRZ-N1 (Russian Federation)</w:t>
      </w:r>
    </w:p>
    <w:p w:rsidR="00784C4A" w:rsidRPr="00784C4A" w:rsidRDefault="00784C4A" w:rsidP="00784C4A">
      <w:pPr>
        <w:rPr>
          <w:rFonts w:ascii="Verdana" w:hAnsi="Verdana"/>
          <w:sz w:val="20"/>
          <w:szCs w:val="20"/>
        </w:rPr>
      </w:pPr>
      <w:bookmarkStart w:id="109" w:name="A2018_P2"/>
      <w:bookmarkEnd w:id="109"/>
    </w:p>
    <w:p w:rsidR="00784C4A" w:rsidRPr="00784C4A" w:rsidRDefault="00784C4A" w:rsidP="00784C4A">
      <w:pPr>
        <w:tabs>
          <w:tab w:val="left" w:pos="1701"/>
        </w:tabs>
        <w:rPr>
          <w:rFonts w:ascii="Verdana" w:hAnsi="Verdana"/>
          <w:sz w:val="20"/>
          <w:szCs w:val="20"/>
        </w:rPr>
      </w:pPr>
    </w:p>
    <w:p w:rsidR="003858F4" w:rsidRPr="00C76F72" w:rsidRDefault="00634DFE" w:rsidP="00C76F72">
      <w:pPr>
        <w:tabs>
          <w:tab w:val="left" w:pos="1701"/>
        </w:tabs>
        <w:ind w:left="851" w:hanging="851"/>
        <w:rPr>
          <w:rFonts w:ascii="Verdana" w:hAnsi="Verdana"/>
        </w:rPr>
      </w:pPr>
      <w:r w:rsidRPr="00C76F72">
        <w:rPr>
          <w:rFonts w:ascii="Verdana" w:hAnsi="Verdana"/>
          <w:b/>
        </w:rPr>
        <w:t>2018-</w:t>
      </w:r>
      <w:r w:rsidR="003D64E7" w:rsidRPr="00C76F72">
        <w:rPr>
          <w:rFonts w:ascii="Verdana" w:hAnsi="Verdana"/>
          <w:b/>
        </w:rPr>
        <w:t>P</w:t>
      </w:r>
      <w:r w:rsidRPr="00C76F72">
        <w:rPr>
          <w:rFonts w:ascii="Verdana" w:hAnsi="Verdana"/>
          <w:b/>
        </w:rPr>
        <w:t>2</w:t>
      </w:r>
      <w:r w:rsidR="003D64E7" w:rsidRPr="00C76F72">
        <w:rPr>
          <w:rFonts w:ascii="Verdana" w:hAnsi="Verdana"/>
          <w:b/>
        </w:rPr>
        <w:t>(PFC-</w:t>
      </w:r>
      <w:r w:rsidR="00C639ED" w:rsidRPr="00C76F72">
        <w:rPr>
          <w:rFonts w:ascii="Verdana" w:hAnsi="Verdana"/>
          <w:b/>
        </w:rPr>
        <w:t>2</w:t>
      </w:r>
      <w:r w:rsidR="003D64E7" w:rsidRPr="00C76F72">
        <w:rPr>
          <w:rFonts w:ascii="Verdana" w:hAnsi="Verdana"/>
          <w:b/>
        </w:rPr>
        <w:t>)</w:t>
      </w:r>
      <w:r w:rsidR="003858F4" w:rsidRPr="00C76F72">
        <w:rPr>
          <w:rFonts w:ascii="Verdana" w:hAnsi="Verdana"/>
          <w:b/>
        </w:rPr>
        <w:tab/>
        <w:t>New entry in Common Code table C-8 by EUMETSAT</w:t>
      </w:r>
      <w:r w:rsidR="00A57EB4" w:rsidRPr="006B71E1">
        <w:rPr>
          <w:rFonts w:ascii="Verdana" w:hAnsi="Verdana" w:cs="Arial"/>
          <w:b/>
        </w:rPr>
        <w:t xml:space="preserve"> </w:t>
      </w:r>
      <w:r w:rsidR="00941A8A">
        <w:rPr>
          <w:rFonts w:ascii="Verdana" w:hAnsi="Verdana" w:cs="Arial"/>
          <w:b/>
        </w:rPr>
        <w:br/>
      </w:r>
      <w:r w:rsidR="00A57EB4" w:rsidRPr="006B71E1">
        <w:rPr>
          <w:rFonts w:ascii="Verdana" w:hAnsi="Verdana" w:cs="Arial"/>
          <w:b/>
        </w:rPr>
        <w:t>[</w:t>
      </w:r>
      <w:r w:rsidR="00A57EB4" w:rsidRPr="006B71E1">
        <w:rPr>
          <w:rFonts w:ascii="Verdana" w:hAnsi="Verdana" w:cs="Arial"/>
          <w:b/>
          <w:color w:val="FF0000"/>
        </w:rPr>
        <w:t>FT2019-1</w:t>
      </w:r>
      <w:r w:rsidR="00A57EB4" w:rsidRPr="006B71E1">
        <w:rPr>
          <w:rFonts w:ascii="Verdana" w:hAnsi="Verdana" w:cs="Arial"/>
          <w:b/>
        </w:rPr>
        <w:t>]</w:t>
      </w:r>
      <w:r w:rsidR="00A62B29" w:rsidRPr="00C76F72">
        <w:rPr>
          <w:rFonts w:ascii="Verdana" w:hAnsi="Verdana" w:cs="Arial"/>
        </w:rPr>
        <w:t xml:space="preserve"> &lt;</w:t>
      </w:r>
      <w:hyperlink w:anchor="STATUS_comm" w:history="1">
        <w:r w:rsidR="00A62B29" w:rsidRPr="00C76F72">
          <w:rPr>
            <w:rStyle w:val="Hyperlink"/>
            <w:rFonts w:ascii="Verdana" w:hAnsi="Verdana" w:cs="Arial"/>
            <w:u w:val="none"/>
          </w:rPr>
          <w:t>status</w:t>
        </w:r>
      </w:hyperlink>
      <w:r w:rsidR="00A62B29" w:rsidRPr="00C76F72">
        <w:rPr>
          <w:rFonts w:ascii="Verdana" w:hAnsi="Verdana" w:cs="Arial"/>
        </w:rPr>
        <w:t>&gt;</w:t>
      </w:r>
    </w:p>
    <w:p w:rsidR="003858F4" w:rsidRPr="00CF08D2" w:rsidRDefault="003858F4" w:rsidP="003858F4">
      <w:pPr>
        <w:tabs>
          <w:tab w:val="left" w:pos="1134"/>
        </w:tabs>
        <w:rPr>
          <w:rFonts w:ascii="Verdana" w:hAnsi="Verdana"/>
          <w:sz w:val="20"/>
          <w:szCs w:val="20"/>
        </w:rPr>
      </w:pPr>
    </w:p>
    <w:p w:rsidR="00D63BF0" w:rsidRPr="00CF08D2" w:rsidRDefault="00D63BF0" w:rsidP="00D63BF0">
      <w:pPr>
        <w:spacing w:before="120"/>
        <w:ind w:left="284"/>
        <w:rPr>
          <w:rFonts w:ascii="Verdana" w:hAnsi="Verdana"/>
          <w:b/>
          <w:sz w:val="20"/>
          <w:szCs w:val="20"/>
          <w:u w:val="single"/>
        </w:rPr>
      </w:pPr>
      <w:r w:rsidRPr="00CF08D2">
        <w:rPr>
          <w:rFonts w:ascii="Verdana" w:hAnsi="Verdana"/>
          <w:b/>
          <w:sz w:val="20"/>
          <w:szCs w:val="20"/>
          <w:u w:val="single"/>
        </w:rPr>
        <w:t>A</w:t>
      </w:r>
      <w:r w:rsidR="00C639ED" w:rsidRPr="00CF08D2">
        <w:rPr>
          <w:rFonts w:ascii="Verdana" w:hAnsi="Verdana"/>
          <w:b/>
          <w:sz w:val="20"/>
          <w:szCs w:val="20"/>
          <w:u w:val="single"/>
        </w:rPr>
        <w:t>DD</w:t>
      </w:r>
      <w:r w:rsidRPr="00CF08D2">
        <w:rPr>
          <w:rFonts w:ascii="Verdana" w:hAnsi="Verdana"/>
          <w:b/>
          <w:sz w:val="20"/>
          <w:szCs w:val="20"/>
          <w:u w:val="single"/>
        </w:rPr>
        <w:t>:</w:t>
      </w:r>
    </w:p>
    <w:p w:rsidR="00D63BF0" w:rsidRPr="00CF08D2" w:rsidRDefault="00D63BF0" w:rsidP="00D63BF0">
      <w:pPr>
        <w:spacing w:before="120"/>
        <w:ind w:left="284"/>
        <w:rPr>
          <w:rFonts w:ascii="Verdana" w:hAnsi="Verdana"/>
          <w:sz w:val="20"/>
          <w:szCs w:val="20"/>
        </w:rPr>
      </w:pPr>
      <w:r w:rsidRPr="00CF08D2">
        <w:rPr>
          <w:rFonts w:ascii="Verdana" w:hAnsi="Verdana"/>
          <w:sz w:val="20"/>
          <w:szCs w:val="20"/>
        </w:rPr>
        <w:t>in Common Code table C-8</w:t>
      </w:r>
    </w:p>
    <w:p w:rsidR="00D63BF0" w:rsidRPr="00CF08D2" w:rsidRDefault="00D63BF0" w:rsidP="005E7C16">
      <w:pPr>
        <w:tabs>
          <w:tab w:val="left" w:pos="1134"/>
          <w:tab w:val="left" w:pos="2127"/>
          <w:tab w:val="left" w:pos="3828"/>
          <w:tab w:val="left" w:pos="5103"/>
        </w:tabs>
        <w:spacing w:before="120"/>
        <w:ind w:left="284"/>
        <w:rPr>
          <w:rFonts w:ascii="Verdana" w:hAnsi="Verdana"/>
          <w:sz w:val="20"/>
          <w:szCs w:val="20"/>
        </w:rPr>
      </w:pPr>
      <w:r w:rsidRPr="00CF08D2">
        <w:rPr>
          <w:rFonts w:ascii="Verdana" w:hAnsi="Verdana"/>
          <w:sz w:val="20"/>
          <w:szCs w:val="20"/>
        </w:rPr>
        <w:t>604</w:t>
      </w:r>
      <w:r w:rsidRPr="00CF08D2">
        <w:rPr>
          <w:rFonts w:ascii="Verdana" w:hAnsi="Verdana"/>
          <w:sz w:val="20"/>
          <w:szCs w:val="20"/>
        </w:rPr>
        <w:tab/>
        <w:t>NOAA</w:t>
      </w:r>
      <w:r w:rsidRPr="00CF08D2">
        <w:rPr>
          <w:rFonts w:ascii="Verdana" w:hAnsi="Verdana"/>
          <w:sz w:val="20"/>
          <w:szCs w:val="20"/>
        </w:rPr>
        <w:tab/>
        <w:t>Radiometer</w:t>
      </w:r>
      <w:r w:rsidRPr="00CF08D2">
        <w:rPr>
          <w:rFonts w:ascii="Verdana" w:hAnsi="Verdana"/>
          <w:sz w:val="20"/>
          <w:szCs w:val="20"/>
        </w:rPr>
        <w:tab/>
        <w:t>HIRS/1</w:t>
      </w:r>
      <w:r w:rsidRPr="00CF08D2">
        <w:rPr>
          <w:rFonts w:ascii="Verdana" w:hAnsi="Verdana"/>
          <w:sz w:val="20"/>
          <w:szCs w:val="20"/>
        </w:rPr>
        <w:tab/>
        <w:t>High-resolution infrared sounder/1</w:t>
      </w:r>
    </w:p>
    <w:p w:rsidR="00784C4A" w:rsidRPr="00784C4A" w:rsidRDefault="00784C4A" w:rsidP="00784C4A">
      <w:pPr>
        <w:rPr>
          <w:rFonts w:ascii="Verdana" w:hAnsi="Verdana"/>
          <w:sz w:val="20"/>
          <w:szCs w:val="20"/>
        </w:rPr>
      </w:pPr>
      <w:bookmarkStart w:id="110" w:name="A2018_P3"/>
      <w:bookmarkEnd w:id="110"/>
    </w:p>
    <w:p w:rsidR="00784C4A" w:rsidRPr="00784C4A" w:rsidRDefault="00784C4A" w:rsidP="00784C4A">
      <w:pPr>
        <w:tabs>
          <w:tab w:val="left" w:pos="1701"/>
        </w:tabs>
        <w:rPr>
          <w:rFonts w:ascii="Verdana" w:hAnsi="Verdana"/>
          <w:sz w:val="20"/>
          <w:szCs w:val="20"/>
        </w:rPr>
      </w:pPr>
    </w:p>
    <w:p w:rsidR="003858F4" w:rsidRPr="00820B24" w:rsidRDefault="00634DFE" w:rsidP="00820B24">
      <w:pPr>
        <w:tabs>
          <w:tab w:val="left" w:pos="1701"/>
        </w:tabs>
        <w:ind w:left="851" w:hanging="851"/>
        <w:rPr>
          <w:rFonts w:ascii="Verdana" w:hAnsi="Verdana"/>
        </w:rPr>
      </w:pPr>
      <w:r w:rsidRPr="00820B24">
        <w:rPr>
          <w:rFonts w:ascii="Verdana" w:hAnsi="Verdana"/>
          <w:b/>
        </w:rPr>
        <w:t>2018-</w:t>
      </w:r>
      <w:r w:rsidR="003D64E7" w:rsidRPr="00820B24">
        <w:rPr>
          <w:rFonts w:ascii="Verdana" w:hAnsi="Verdana"/>
          <w:b/>
        </w:rPr>
        <w:t>P</w:t>
      </w:r>
      <w:r w:rsidR="00C639ED" w:rsidRPr="00820B24">
        <w:rPr>
          <w:rFonts w:ascii="Verdana" w:hAnsi="Verdana"/>
          <w:b/>
        </w:rPr>
        <w:t>3</w:t>
      </w:r>
      <w:r w:rsidR="003D64E7" w:rsidRPr="00820B24">
        <w:rPr>
          <w:rFonts w:ascii="Verdana" w:hAnsi="Verdana"/>
          <w:b/>
        </w:rPr>
        <w:t>(PFC-2)</w:t>
      </w:r>
      <w:r w:rsidR="003858F4" w:rsidRPr="00820B24">
        <w:rPr>
          <w:rFonts w:ascii="Verdana" w:hAnsi="Verdana"/>
          <w:b/>
        </w:rPr>
        <w:tab/>
        <w:t>New entries in Common Code table C-12 by Brazil</w:t>
      </w:r>
      <w:r w:rsidR="00A57EB4" w:rsidRPr="006B71E1">
        <w:rPr>
          <w:rFonts w:ascii="Verdana" w:hAnsi="Verdana" w:cs="Arial"/>
          <w:b/>
        </w:rPr>
        <w:t xml:space="preserve"> </w:t>
      </w:r>
      <w:r w:rsidR="00941A8A">
        <w:rPr>
          <w:rFonts w:ascii="Verdana" w:hAnsi="Verdana" w:cs="Arial"/>
          <w:b/>
        </w:rPr>
        <w:br/>
      </w:r>
      <w:r w:rsidR="00A57EB4" w:rsidRPr="006B71E1">
        <w:rPr>
          <w:rFonts w:ascii="Verdana" w:hAnsi="Verdana" w:cs="Arial"/>
          <w:b/>
        </w:rPr>
        <w:t>[</w:t>
      </w:r>
      <w:r w:rsidR="00A57EB4" w:rsidRPr="006B71E1">
        <w:rPr>
          <w:rFonts w:ascii="Verdana" w:hAnsi="Verdana" w:cs="Arial"/>
          <w:b/>
          <w:color w:val="FF0000"/>
        </w:rPr>
        <w:t>FT2019-1</w:t>
      </w:r>
      <w:r w:rsidR="00A57EB4" w:rsidRPr="006B71E1">
        <w:rPr>
          <w:rFonts w:ascii="Verdana" w:hAnsi="Verdana" w:cs="Arial"/>
          <w:b/>
        </w:rPr>
        <w:t>]</w:t>
      </w:r>
      <w:r w:rsidR="00A62B29" w:rsidRPr="00820B24">
        <w:rPr>
          <w:rFonts w:ascii="Verdana" w:hAnsi="Verdana" w:cs="Arial"/>
        </w:rPr>
        <w:t xml:space="preserve"> &lt;</w:t>
      </w:r>
      <w:hyperlink w:anchor="STATUS_comm" w:history="1">
        <w:r w:rsidR="00A62B29" w:rsidRPr="00820B24">
          <w:rPr>
            <w:rStyle w:val="Hyperlink"/>
            <w:rFonts w:ascii="Verdana" w:hAnsi="Verdana" w:cs="Arial"/>
            <w:u w:val="none"/>
          </w:rPr>
          <w:t>status</w:t>
        </w:r>
      </w:hyperlink>
      <w:r w:rsidR="00A62B29" w:rsidRPr="00820B24">
        <w:rPr>
          <w:rFonts w:ascii="Verdana" w:hAnsi="Verdana" w:cs="Arial"/>
        </w:rPr>
        <w:t>&gt;</w:t>
      </w:r>
    </w:p>
    <w:p w:rsidR="003858F4" w:rsidRPr="00CF08D2" w:rsidRDefault="003858F4" w:rsidP="003858F4">
      <w:pPr>
        <w:tabs>
          <w:tab w:val="left" w:pos="1134"/>
        </w:tabs>
        <w:rPr>
          <w:rFonts w:ascii="Verdana" w:hAnsi="Verdana"/>
          <w:sz w:val="20"/>
          <w:szCs w:val="20"/>
        </w:rPr>
      </w:pPr>
    </w:p>
    <w:p w:rsidR="00AC3DEB" w:rsidRPr="00CF08D2" w:rsidRDefault="00AC3DEB" w:rsidP="00AC3DEB">
      <w:pPr>
        <w:ind w:left="284"/>
        <w:rPr>
          <w:rFonts w:ascii="Verdana" w:hAnsi="Verdana"/>
          <w:b/>
          <w:sz w:val="20"/>
          <w:szCs w:val="20"/>
          <w:u w:val="single"/>
        </w:rPr>
      </w:pPr>
      <w:r w:rsidRPr="00CF08D2">
        <w:rPr>
          <w:rFonts w:ascii="Verdana" w:hAnsi="Verdana"/>
          <w:b/>
          <w:sz w:val="20"/>
          <w:szCs w:val="20"/>
          <w:u w:val="single"/>
        </w:rPr>
        <w:t>A</w:t>
      </w:r>
      <w:r w:rsidR="00C639ED" w:rsidRPr="00CF08D2">
        <w:rPr>
          <w:rFonts w:ascii="Verdana" w:hAnsi="Verdana"/>
          <w:b/>
          <w:sz w:val="20"/>
          <w:szCs w:val="20"/>
          <w:u w:val="single"/>
        </w:rPr>
        <w:t>DD</w:t>
      </w:r>
      <w:r w:rsidRPr="00CF08D2">
        <w:rPr>
          <w:rFonts w:ascii="Verdana" w:hAnsi="Verdana"/>
          <w:b/>
          <w:sz w:val="20"/>
          <w:szCs w:val="20"/>
          <w:u w:val="single"/>
        </w:rPr>
        <w:t>:</w:t>
      </w:r>
    </w:p>
    <w:p w:rsidR="00AC3DEB" w:rsidRPr="00CF08D2" w:rsidRDefault="00AC3DEB" w:rsidP="005E7C16">
      <w:pPr>
        <w:spacing w:before="120"/>
        <w:ind w:left="284"/>
        <w:rPr>
          <w:rFonts w:ascii="Verdana" w:hAnsi="Verdana"/>
          <w:sz w:val="20"/>
          <w:szCs w:val="20"/>
        </w:rPr>
      </w:pPr>
      <w:r w:rsidRPr="00CF08D2">
        <w:rPr>
          <w:rFonts w:ascii="Verdana" w:hAnsi="Verdana"/>
          <w:sz w:val="20"/>
          <w:szCs w:val="20"/>
        </w:rPr>
        <w:t>in Common Code Table C-12,</w:t>
      </w:r>
    </w:p>
    <w:p w:rsidR="00AC3DEB" w:rsidRPr="00CF08D2" w:rsidRDefault="00AC3DEB" w:rsidP="005E7C16">
      <w:pPr>
        <w:tabs>
          <w:tab w:val="left" w:pos="1134"/>
          <w:tab w:val="left" w:pos="4737"/>
        </w:tabs>
        <w:spacing w:before="120"/>
        <w:ind w:left="284"/>
        <w:rPr>
          <w:rFonts w:ascii="Verdana" w:hAnsi="Verdana"/>
          <w:sz w:val="20"/>
          <w:szCs w:val="20"/>
        </w:rPr>
      </w:pPr>
      <w:r w:rsidRPr="00CF08D2">
        <w:rPr>
          <w:rFonts w:ascii="Verdana" w:hAnsi="Verdana"/>
          <w:sz w:val="20"/>
          <w:szCs w:val="20"/>
        </w:rPr>
        <w:t>46</w:t>
      </w:r>
      <w:r w:rsidRPr="00CF08D2">
        <w:rPr>
          <w:rFonts w:ascii="Verdana" w:hAnsi="Verdana"/>
          <w:sz w:val="20"/>
          <w:szCs w:val="20"/>
        </w:rPr>
        <w:tab/>
        <w:t>Brazilian Space Agency - INPE</w:t>
      </w:r>
      <w:r w:rsidRPr="00CF08D2">
        <w:rPr>
          <w:rFonts w:ascii="Verdana" w:hAnsi="Verdana"/>
          <w:sz w:val="20"/>
          <w:szCs w:val="20"/>
        </w:rPr>
        <w:tab/>
        <w:t>18</w:t>
      </w:r>
      <w:r w:rsidRPr="00CF08D2">
        <w:rPr>
          <w:rFonts w:ascii="Verdana" w:hAnsi="Verdana"/>
          <w:sz w:val="20"/>
          <w:szCs w:val="20"/>
        </w:rPr>
        <w:tab/>
        <w:t xml:space="preserve">SIPAM-Porto Velho-RO </w:t>
      </w:r>
    </w:p>
    <w:p w:rsidR="00AC3DEB" w:rsidRPr="00CF08D2" w:rsidRDefault="00AC3DEB" w:rsidP="005E7C16">
      <w:pPr>
        <w:tabs>
          <w:tab w:val="left" w:pos="1134"/>
          <w:tab w:val="left" w:pos="4737"/>
        </w:tabs>
        <w:spacing w:before="120"/>
        <w:ind w:left="284"/>
        <w:rPr>
          <w:rFonts w:ascii="Verdana" w:hAnsi="Verdana"/>
          <w:sz w:val="20"/>
          <w:szCs w:val="20"/>
        </w:rPr>
      </w:pPr>
      <w:r w:rsidRPr="00CF08D2">
        <w:rPr>
          <w:rFonts w:ascii="Verdana" w:hAnsi="Verdana"/>
          <w:sz w:val="20"/>
          <w:szCs w:val="20"/>
        </w:rPr>
        <w:t>46</w:t>
      </w:r>
      <w:r w:rsidRPr="00CF08D2">
        <w:rPr>
          <w:rFonts w:ascii="Verdana" w:hAnsi="Verdana"/>
          <w:sz w:val="20"/>
          <w:szCs w:val="20"/>
        </w:rPr>
        <w:tab/>
        <w:t>Brazilian Space Agency - INPE</w:t>
      </w:r>
      <w:r w:rsidRPr="00CF08D2">
        <w:rPr>
          <w:rFonts w:ascii="Verdana" w:hAnsi="Verdana"/>
          <w:sz w:val="20"/>
          <w:szCs w:val="20"/>
        </w:rPr>
        <w:tab/>
        <w:t>19</w:t>
      </w:r>
      <w:r w:rsidRPr="00CF08D2">
        <w:rPr>
          <w:rFonts w:ascii="Verdana" w:hAnsi="Verdana"/>
          <w:sz w:val="20"/>
          <w:szCs w:val="20"/>
        </w:rPr>
        <w:tab/>
        <w:t>SIPAM-</w:t>
      </w:r>
      <w:proofErr w:type="spellStart"/>
      <w:r w:rsidRPr="00CF08D2">
        <w:rPr>
          <w:rFonts w:ascii="Verdana" w:hAnsi="Verdana"/>
          <w:sz w:val="20"/>
          <w:szCs w:val="20"/>
        </w:rPr>
        <w:t>Belém</w:t>
      </w:r>
      <w:proofErr w:type="spellEnd"/>
      <w:r w:rsidRPr="00CF08D2">
        <w:rPr>
          <w:rFonts w:ascii="Verdana" w:hAnsi="Verdana"/>
          <w:sz w:val="20"/>
          <w:szCs w:val="20"/>
        </w:rPr>
        <w:t xml:space="preserve">-PA </w:t>
      </w:r>
    </w:p>
    <w:p w:rsidR="00AC3DEB" w:rsidRPr="00CF08D2" w:rsidRDefault="00AC3DEB" w:rsidP="00AC3DEB">
      <w:pPr>
        <w:ind w:left="284"/>
        <w:rPr>
          <w:rFonts w:ascii="Verdana" w:hAnsi="Verdana"/>
          <w:b/>
          <w:sz w:val="20"/>
          <w:szCs w:val="20"/>
          <w:u w:val="single"/>
        </w:rPr>
      </w:pPr>
    </w:p>
    <w:p w:rsidR="00AC3DEB" w:rsidRPr="00CF08D2" w:rsidRDefault="005E7C16" w:rsidP="00AC3DEB">
      <w:pPr>
        <w:ind w:left="284"/>
        <w:rPr>
          <w:rFonts w:ascii="Verdana" w:hAnsi="Verdana"/>
          <w:b/>
          <w:sz w:val="20"/>
          <w:szCs w:val="20"/>
          <w:u w:val="single"/>
        </w:rPr>
      </w:pPr>
      <w:r w:rsidRPr="00CF08D2">
        <w:rPr>
          <w:rFonts w:ascii="Verdana" w:hAnsi="Verdana"/>
          <w:b/>
          <w:sz w:val="20"/>
          <w:szCs w:val="20"/>
          <w:u w:val="single"/>
        </w:rPr>
        <w:t>A</w:t>
      </w:r>
      <w:r w:rsidR="00C639ED" w:rsidRPr="00CF08D2">
        <w:rPr>
          <w:rFonts w:ascii="Verdana" w:hAnsi="Verdana"/>
          <w:b/>
          <w:sz w:val="20"/>
          <w:szCs w:val="20"/>
          <w:u w:val="single"/>
        </w:rPr>
        <w:t>MEND</w:t>
      </w:r>
      <w:r w:rsidR="00AC3DEB" w:rsidRPr="00CF08D2">
        <w:rPr>
          <w:rFonts w:ascii="Verdana" w:hAnsi="Verdana"/>
          <w:b/>
          <w:sz w:val="20"/>
          <w:szCs w:val="20"/>
          <w:u w:val="single"/>
        </w:rPr>
        <w:t>,</w:t>
      </w:r>
    </w:p>
    <w:p w:rsidR="00AC3DEB" w:rsidRPr="00CF08D2" w:rsidRDefault="00AC3DEB" w:rsidP="005E7C16">
      <w:pPr>
        <w:spacing w:before="120"/>
        <w:ind w:left="284"/>
        <w:rPr>
          <w:rFonts w:ascii="Verdana" w:hAnsi="Verdana"/>
          <w:sz w:val="20"/>
          <w:szCs w:val="20"/>
        </w:rPr>
      </w:pPr>
      <w:r w:rsidRPr="00CF08D2">
        <w:rPr>
          <w:rFonts w:ascii="Verdana" w:hAnsi="Verdana"/>
          <w:sz w:val="20"/>
          <w:szCs w:val="20"/>
        </w:rPr>
        <w:t>in Common Code Table C-12,</w:t>
      </w:r>
    </w:p>
    <w:p w:rsidR="00AC3DEB" w:rsidRPr="00CF08D2" w:rsidRDefault="00AC3DEB" w:rsidP="005E7C16">
      <w:pPr>
        <w:tabs>
          <w:tab w:val="left" w:pos="1134"/>
          <w:tab w:val="left" w:pos="4737"/>
        </w:tabs>
        <w:spacing w:before="120"/>
        <w:ind w:left="284"/>
        <w:rPr>
          <w:rFonts w:ascii="Verdana" w:hAnsi="Verdana"/>
          <w:sz w:val="20"/>
          <w:szCs w:val="20"/>
        </w:rPr>
      </w:pPr>
      <w:r w:rsidRPr="00CF08D2">
        <w:rPr>
          <w:rFonts w:ascii="Verdana" w:hAnsi="Verdana"/>
          <w:sz w:val="20"/>
          <w:szCs w:val="20"/>
        </w:rPr>
        <w:t>46</w:t>
      </w:r>
      <w:r w:rsidRPr="00CF08D2">
        <w:rPr>
          <w:rFonts w:ascii="Verdana" w:hAnsi="Verdana"/>
          <w:sz w:val="20"/>
          <w:szCs w:val="20"/>
        </w:rPr>
        <w:tab/>
        <w:t>Brazilian Space Agency - INPE</w:t>
      </w:r>
      <w:r w:rsidRPr="00CF08D2">
        <w:rPr>
          <w:rFonts w:ascii="Verdana" w:hAnsi="Verdana"/>
          <w:sz w:val="20"/>
          <w:szCs w:val="20"/>
        </w:rPr>
        <w:tab/>
        <w:t>12</w:t>
      </w:r>
      <w:r w:rsidRPr="00CF08D2">
        <w:rPr>
          <w:rFonts w:ascii="Verdana" w:hAnsi="Verdana"/>
          <w:sz w:val="20"/>
          <w:szCs w:val="20"/>
        </w:rPr>
        <w:tab/>
        <w:t>Brasilia (SEPIS – INMET)</w:t>
      </w:r>
    </w:p>
    <w:p w:rsidR="00784C4A" w:rsidRPr="00784C4A" w:rsidRDefault="00784C4A" w:rsidP="00784C4A">
      <w:pPr>
        <w:rPr>
          <w:rFonts w:ascii="Verdana" w:hAnsi="Verdana"/>
          <w:sz w:val="20"/>
          <w:szCs w:val="20"/>
        </w:rPr>
      </w:pPr>
      <w:bookmarkStart w:id="111" w:name="A2018_P4"/>
      <w:bookmarkEnd w:id="111"/>
    </w:p>
    <w:p w:rsidR="00784C4A" w:rsidRPr="00784C4A" w:rsidRDefault="00784C4A" w:rsidP="00784C4A">
      <w:pPr>
        <w:tabs>
          <w:tab w:val="left" w:pos="1701"/>
        </w:tabs>
        <w:rPr>
          <w:rFonts w:ascii="Verdana" w:hAnsi="Verdana"/>
          <w:sz w:val="20"/>
          <w:szCs w:val="20"/>
        </w:rPr>
      </w:pPr>
    </w:p>
    <w:p w:rsidR="003858F4" w:rsidRPr="00820B24" w:rsidRDefault="00634DFE" w:rsidP="00820B24">
      <w:pPr>
        <w:tabs>
          <w:tab w:val="left" w:pos="1701"/>
        </w:tabs>
        <w:ind w:left="851" w:hanging="851"/>
        <w:rPr>
          <w:rFonts w:ascii="Verdana" w:hAnsi="Verdana"/>
        </w:rPr>
      </w:pPr>
      <w:r w:rsidRPr="00820B24">
        <w:rPr>
          <w:rFonts w:ascii="Verdana" w:hAnsi="Verdana"/>
          <w:b/>
        </w:rPr>
        <w:t>2018-</w:t>
      </w:r>
      <w:r w:rsidR="00A62B29" w:rsidRPr="00820B24">
        <w:rPr>
          <w:rFonts w:ascii="Verdana" w:hAnsi="Verdana"/>
          <w:b/>
        </w:rPr>
        <w:t>P</w:t>
      </w:r>
      <w:r w:rsidR="00C639ED" w:rsidRPr="00820B24">
        <w:rPr>
          <w:rFonts w:ascii="Verdana" w:hAnsi="Verdana"/>
          <w:b/>
        </w:rPr>
        <w:t>4</w:t>
      </w:r>
      <w:r w:rsidR="00A62B29" w:rsidRPr="00820B24">
        <w:rPr>
          <w:rFonts w:ascii="Verdana" w:hAnsi="Verdana"/>
          <w:b/>
        </w:rPr>
        <w:t>(PFC-2)</w:t>
      </w:r>
      <w:r w:rsidR="003858F4" w:rsidRPr="00820B24">
        <w:rPr>
          <w:rFonts w:ascii="Verdana" w:hAnsi="Verdana"/>
          <w:b/>
        </w:rPr>
        <w:tab/>
        <w:t>New entries in Common Code tables C-1, C-11 and C-12 by Brazil</w:t>
      </w:r>
      <w:r w:rsidR="00A57EB4" w:rsidRPr="006B71E1">
        <w:rPr>
          <w:rFonts w:ascii="Verdana" w:hAnsi="Verdana" w:cs="Arial"/>
          <w:b/>
        </w:rPr>
        <w:t xml:space="preserve"> [</w:t>
      </w:r>
      <w:r w:rsidR="00A57EB4" w:rsidRPr="006B71E1">
        <w:rPr>
          <w:rFonts w:ascii="Verdana" w:hAnsi="Verdana" w:cs="Arial"/>
          <w:b/>
          <w:color w:val="FF0000"/>
        </w:rPr>
        <w:t>FT2019-1</w:t>
      </w:r>
      <w:r w:rsidR="00A57EB4" w:rsidRPr="006B71E1">
        <w:rPr>
          <w:rFonts w:ascii="Verdana" w:hAnsi="Verdana" w:cs="Arial"/>
          <w:b/>
        </w:rPr>
        <w:t>]</w:t>
      </w:r>
      <w:r w:rsidR="00A62B29" w:rsidRPr="00820B24">
        <w:rPr>
          <w:rFonts w:ascii="Verdana" w:hAnsi="Verdana" w:cs="Arial"/>
        </w:rPr>
        <w:t xml:space="preserve"> &lt;</w:t>
      </w:r>
      <w:hyperlink w:anchor="STATUS_comm" w:history="1">
        <w:r w:rsidR="00A62B29" w:rsidRPr="00820B24">
          <w:rPr>
            <w:rStyle w:val="Hyperlink"/>
            <w:rFonts w:ascii="Verdana" w:hAnsi="Verdana" w:cs="Arial"/>
            <w:u w:val="none"/>
          </w:rPr>
          <w:t>status</w:t>
        </w:r>
      </w:hyperlink>
      <w:r w:rsidR="00A62B29" w:rsidRPr="00820B24">
        <w:rPr>
          <w:rFonts w:ascii="Verdana" w:hAnsi="Verdana" w:cs="Arial"/>
        </w:rPr>
        <w:t>&gt;</w:t>
      </w:r>
    </w:p>
    <w:p w:rsidR="003858F4" w:rsidRPr="00CF08D2" w:rsidRDefault="003858F4" w:rsidP="00AC3DEB">
      <w:pPr>
        <w:tabs>
          <w:tab w:val="left" w:pos="1134"/>
        </w:tabs>
        <w:ind w:left="284"/>
        <w:rPr>
          <w:rFonts w:ascii="Verdana" w:hAnsi="Verdana"/>
          <w:sz w:val="20"/>
          <w:szCs w:val="20"/>
        </w:rPr>
      </w:pPr>
    </w:p>
    <w:p w:rsidR="00AC3DEB" w:rsidRPr="00CF08D2" w:rsidRDefault="00AC3DEB" w:rsidP="00AC3DEB">
      <w:pPr>
        <w:ind w:left="284"/>
        <w:jc w:val="both"/>
        <w:rPr>
          <w:rFonts w:ascii="Verdana" w:hAnsi="Verdana"/>
          <w:b/>
          <w:sz w:val="20"/>
          <w:szCs w:val="20"/>
          <w:u w:val="single"/>
        </w:rPr>
      </w:pPr>
      <w:r w:rsidRPr="00CF08D2">
        <w:rPr>
          <w:rStyle w:val="PlaceholderText"/>
          <w:rFonts w:ascii="Verdana" w:hAnsi="Verdana"/>
          <w:b/>
          <w:color w:val="auto"/>
          <w:sz w:val="20"/>
          <w:szCs w:val="20"/>
          <w:u w:val="single"/>
        </w:rPr>
        <w:t>A</w:t>
      </w:r>
      <w:r w:rsidR="00C639ED" w:rsidRPr="00CF08D2">
        <w:rPr>
          <w:rStyle w:val="PlaceholderText"/>
          <w:rFonts w:ascii="Verdana" w:hAnsi="Verdana"/>
          <w:b/>
          <w:color w:val="auto"/>
          <w:sz w:val="20"/>
          <w:szCs w:val="20"/>
          <w:u w:val="single"/>
        </w:rPr>
        <w:t>DD</w:t>
      </w:r>
      <w:r w:rsidRPr="00CF08D2">
        <w:rPr>
          <w:rStyle w:val="PlaceholderText"/>
          <w:rFonts w:ascii="Verdana" w:hAnsi="Verdana"/>
          <w:b/>
          <w:color w:val="auto"/>
          <w:sz w:val="20"/>
          <w:szCs w:val="20"/>
          <w:u w:val="single"/>
        </w:rPr>
        <w:t>:</w:t>
      </w:r>
    </w:p>
    <w:p w:rsidR="00AC3DEB" w:rsidRPr="00CF08D2" w:rsidRDefault="00AC3DEB" w:rsidP="00164B5C">
      <w:pPr>
        <w:spacing w:before="120"/>
        <w:ind w:left="284"/>
        <w:rPr>
          <w:rFonts w:ascii="Verdana" w:hAnsi="Verdana"/>
          <w:sz w:val="20"/>
          <w:szCs w:val="20"/>
        </w:rPr>
      </w:pPr>
      <w:r w:rsidRPr="00CF08D2">
        <w:rPr>
          <w:rStyle w:val="PlaceholderText"/>
          <w:rFonts w:ascii="Verdana" w:hAnsi="Verdana"/>
          <w:color w:val="auto"/>
          <w:sz w:val="20"/>
          <w:szCs w:val="20"/>
        </w:rPr>
        <w:t>in Common Code table C-1 and C-11,</w:t>
      </w:r>
    </w:p>
    <w:p w:rsidR="00AC3DEB" w:rsidRPr="00CF08D2" w:rsidRDefault="00AC3DEB" w:rsidP="00164B5C">
      <w:pPr>
        <w:pStyle w:val="Contenudetableau"/>
        <w:tabs>
          <w:tab w:val="left" w:pos="1134"/>
        </w:tabs>
        <w:spacing w:before="120"/>
        <w:ind w:left="284"/>
        <w:rPr>
          <w:rFonts w:ascii="Verdana" w:hAnsi="Verdana"/>
          <w:sz w:val="20"/>
          <w:szCs w:val="20"/>
        </w:rPr>
      </w:pPr>
      <w:r w:rsidRPr="00CF08D2">
        <w:rPr>
          <w:rStyle w:val="PlaceholderText"/>
          <w:rFonts w:ascii="Verdana" w:hAnsi="Verdana"/>
          <w:color w:val="auto"/>
          <w:sz w:val="20"/>
          <w:szCs w:val="20"/>
        </w:rPr>
        <w:t>148</w:t>
      </w:r>
      <w:r w:rsidRPr="00CF08D2">
        <w:rPr>
          <w:rFonts w:ascii="Verdana" w:hAnsi="Verdana"/>
          <w:sz w:val="20"/>
          <w:szCs w:val="20"/>
        </w:rPr>
        <w:tab/>
      </w:r>
      <w:r w:rsidRPr="00CF08D2">
        <w:rPr>
          <w:rStyle w:val="PlaceholderText"/>
          <w:rFonts w:ascii="Verdana" w:hAnsi="Verdana" w:cs="Arial"/>
          <w:bCs/>
          <w:iCs/>
          <w:color w:val="auto"/>
          <w:sz w:val="20"/>
          <w:szCs w:val="20"/>
        </w:rPr>
        <w:t xml:space="preserve">Brazilian Department of Airspace Control </w:t>
      </w:r>
      <w:r w:rsidRPr="00CF08D2">
        <w:rPr>
          <w:rStyle w:val="PlaceholderText"/>
          <w:rFonts w:ascii="Verdana" w:hAnsi="Verdana"/>
          <w:color w:val="auto"/>
          <w:sz w:val="20"/>
          <w:szCs w:val="20"/>
        </w:rPr>
        <w:t xml:space="preserve"> - DECEA</w:t>
      </w:r>
    </w:p>
    <w:p w:rsidR="00AC3DEB" w:rsidRPr="00CF08D2" w:rsidRDefault="00AC3DEB" w:rsidP="00164B5C">
      <w:pPr>
        <w:ind w:left="284"/>
        <w:jc w:val="both"/>
        <w:rPr>
          <w:rFonts w:ascii="Verdana" w:hAnsi="Verdana"/>
          <w:sz w:val="20"/>
          <w:szCs w:val="20"/>
        </w:rPr>
      </w:pPr>
    </w:p>
    <w:p w:rsidR="00AC3DEB" w:rsidRPr="00CF08D2" w:rsidRDefault="005E7C16" w:rsidP="00164B5C">
      <w:pPr>
        <w:ind w:left="284"/>
        <w:jc w:val="both"/>
        <w:rPr>
          <w:rStyle w:val="PlaceholderText"/>
          <w:rFonts w:ascii="Verdana" w:hAnsi="Verdana"/>
          <w:color w:val="auto"/>
          <w:sz w:val="20"/>
          <w:szCs w:val="20"/>
        </w:rPr>
      </w:pPr>
      <w:r w:rsidRPr="00CF08D2">
        <w:rPr>
          <w:rStyle w:val="PlaceholderText"/>
          <w:rFonts w:ascii="Verdana" w:hAnsi="Verdana"/>
          <w:color w:val="auto"/>
          <w:sz w:val="20"/>
          <w:szCs w:val="20"/>
        </w:rPr>
        <w:t>i</w:t>
      </w:r>
      <w:r w:rsidR="00AC3DEB" w:rsidRPr="00CF08D2">
        <w:rPr>
          <w:rStyle w:val="PlaceholderText"/>
          <w:rFonts w:ascii="Verdana" w:hAnsi="Verdana"/>
          <w:color w:val="auto"/>
          <w:sz w:val="20"/>
          <w:szCs w:val="20"/>
        </w:rPr>
        <w:t xml:space="preserve">n Common Code </w:t>
      </w:r>
      <w:r w:rsidRPr="00CF08D2">
        <w:rPr>
          <w:rStyle w:val="PlaceholderText"/>
          <w:rFonts w:ascii="Verdana" w:hAnsi="Verdana"/>
          <w:color w:val="auto"/>
          <w:sz w:val="20"/>
          <w:szCs w:val="20"/>
        </w:rPr>
        <w:t>t</w:t>
      </w:r>
      <w:r w:rsidR="00AC3DEB" w:rsidRPr="00CF08D2">
        <w:rPr>
          <w:rStyle w:val="PlaceholderText"/>
          <w:rFonts w:ascii="Verdana" w:hAnsi="Verdana"/>
          <w:color w:val="auto"/>
          <w:sz w:val="20"/>
          <w:szCs w:val="20"/>
        </w:rPr>
        <w:t>able C-12,</w:t>
      </w:r>
    </w:p>
    <w:p w:rsidR="005E7C16" w:rsidRPr="00CF08D2" w:rsidRDefault="00AC3DEB" w:rsidP="00164B5C">
      <w:pPr>
        <w:tabs>
          <w:tab w:val="left" w:pos="1134"/>
          <w:tab w:val="left" w:pos="6663"/>
        </w:tabs>
        <w:spacing w:before="120"/>
        <w:ind w:left="284"/>
        <w:rPr>
          <w:rStyle w:val="PlaceholderText"/>
          <w:rFonts w:ascii="Verdana" w:hAnsi="Verdana"/>
          <w:color w:val="auto"/>
          <w:sz w:val="20"/>
          <w:szCs w:val="20"/>
        </w:rPr>
      </w:pPr>
      <w:r w:rsidRPr="00CF08D2">
        <w:rPr>
          <w:rStyle w:val="PlaceholderText"/>
          <w:rFonts w:ascii="Verdana" w:hAnsi="Verdana"/>
          <w:color w:val="auto"/>
          <w:sz w:val="20"/>
          <w:szCs w:val="20"/>
        </w:rPr>
        <w:t>148</w:t>
      </w:r>
      <w:r w:rsidRPr="00CF08D2">
        <w:rPr>
          <w:rFonts w:ascii="Verdana" w:hAnsi="Verdana" w:cs="Times New Roman"/>
          <w:sz w:val="20"/>
          <w:szCs w:val="20"/>
        </w:rPr>
        <w:tab/>
      </w:r>
      <w:r w:rsidRPr="00CF08D2">
        <w:rPr>
          <w:rStyle w:val="PlaceholderText"/>
          <w:rFonts w:ascii="Verdana" w:hAnsi="Verdana" w:cs="Arial"/>
          <w:bCs/>
          <w:iCs/>
          <w:color w:val="auto"/>
          <w:sz w:val="20"/>
          <w:szCs w:val="20"/>
        </w:rPr>
        <w:t xml:space="preserve">Brazilian Department of Airspace Control </w:t>
      </w:r>
      <w:r w:rsidRPr="00CF08D2">
        <w:rPr>
          <w:rStyle w:val="PlaceholderText"/>
          <w:rFonts w:ascii="Verdana" w:hAnsi="Verdana"/>
          <w:color w:val="auto"/>
          <w:sz w:val="20"/>
          <w:szCs w:val="20"/>
        </w:rPr>
        <w:t xml:space="preserve"> - DECEA</w:t>
      </w:r>
    </w:p>
    <w:p w:rsidR="00AC3DEB" w:rsidRPr="00CF08D2" w:rsidRDefault="00AC3DEB" w:rsidP="00164B5C">
      <w:pPr>
        <w:tabs>
          <w:tab w:val="left" w:pos="1843"/>
          <w:tab w:val="left" w:pos="2410"/>
          <w:tab w:val="left" w:pos="6663"/>
        </w:tabs>
        <w:spacing w:before="120"/>
        <w:ind w:left="284"/>
        <w:rPr>
          <w:rStyle w:val="PlaceholderText"/>
          <w:rFonts w:ascii="Verdana" w:hAnsi="Verdana" w:cs="Arial"/>
          <w:bCs/>
          <w:iCs/>
          <w:color w:val="auto"/>
          <w:sz w:val="20"/>
          <w:szCs w:val="20"/>
          <w:lang w:val="en-US"/>
        </w:rPr>
      </w:pPr>
      <w:r w:rsidRPr="00CF08D2">
        <w:rPr>
          <w:rFonts w:ascii="Verdana" w:hAnsi="Verdana" w:cs="Times New Roman"/>
          <w:sz w:val="20"/>
          <w:szCs w:val="20"/>
        </w:rPr>
        <w:tab/>
      </w:r>
      <w:r w:rsidRPr="00CF08D2">
        <w:rPr>
          <w:rStyle w:val="PlaceholderText"/>
          <w:rFonts w:ascii="Verdana" w:hAnsi="Verdana"/>
          <w:color w:val="auto"/>
          <w:sz w:val="20"/>
          <w:szCs w:val="20"/>
        </w:rPr>
        <w:t>1</w:t>
      </w:r>
      <w:r w:rsidR="005E7C16" w:rsidRPr="00CF08D2">
        <w:rPr>
          <w:rStyle w:val="PlaceholderText"/>
          <w:rFonts w:ascii="Verdana" w:hAnsi="Verdana"/>
          <w:color w:val="auto"/>
          <w:sz w:val="20"/>
          <w:szCs w:val="20"/>
        </w:rPr>
        <w:tab/>
      </w:r>
      <w:r w:rsidRPr="00CF08D2">
        <w:rPr>
          <w:rStyle w:val="PlaceholderText"/>
          <w:rFonts w:ascii="Verdana" w:hAnsi="Verdana" w:cs="Arial"/>
          <w:bCs/>
          <w:iCs/>
          <w:color w:val="auto"/>
          <w:sz w:val="20"/>
          <w:szCs w:val="20"/>
          <w:lang w:val="en-US"/>
        </w:rPr>
        <w:t>Integrated Center of Aeronautical Meteorology - CIMAER</w:t>
      </w:r>
    </w:p>
    <w:p w:rsidR="00784C4A" w:rsidRPr="00784C4A" w:rsidRDefault="00784C4A" w:rsidP="00784C4A">
      <w:pPr>
        <w:rPr>
          <w:rFonts w:ascii="Verdana" w:hAnsi="Verdana"/>
          <w:sz w:val="20"/>
          <w:szCs w:val="20"/>
        </w:rPr>
      </w:pPr>
    </w:p>
    <w:p w:rsidR="00784C4A" w:rsidRPr="00784C4A" w:rsidRDefault="00784C4A" w:rsidP="00784C4A">
      <w:pPr>
        <w:tabs>
          <w:tab w:val="left" w:pos="1701"/>
        </w:tabs>
        <w:rPr>
          <w:rFonts w:ascii="Verdana" w:hAnsi="Verdana"/>
          <w:sz w:val="20"/>
          <w:szCs w:val="20"/>
        </w:rPr>
      </w:pPr>
    </w:p>
    <w:p w:rsidR="00164B5C" w:rsidRPr="006863E8" w:rsidRDefault="00164B5C" w:rsidP="00A57EB4">
      <w:pPr>
        <w:tabs>
          <w:tab w:val="left" w:pos="1701"/>
        </w:tabs>
        <w:ind w:left="851" w:hanging="851"/>
        <w:rPr>
          <w:rFonts w:ascii="Verdana" w:hAnsi="Verdana"/>
        </w:rPr>
      </w:pPr>
      <w:bookmarkStart w:id="112" w:name="A2018_P5"/>
      <w:bookmarkEnd w:id="112"/>
      <w:r w:rsidRPr="006863E8">
        <w:rPr>
          <w:rFonts w:ascii="Verdana" w:hAnsi="Verdana"/>
          <w:b/>
        </w:rPr>
        <w:t>2018-</w:t>
      </w:r>
      <w:r w:rsidR="00A62B29" w:rsidRPr="006863E8">
        <w:rPr>
          <w:rFonts w:ascii="Verdana" w:hAnsi="Verdana"/>
          <w:b/>
        </w:rPr>
        <w:t>P</w:t>
      </w:r>
      <w:r w:rsidR="00C639ED" w:rsidRPr="006863E8">
        <w:rPr>
          <w:rFonts w:ascii="Verdana" w:hAnsi="Verdana"/>
          <w:b/>
        </w:rPr>
        <w:t>5</w:t>
      </w:r>
      <w:r w:rsidR="00A62B29" w:rsidRPr="006863E8">
        <w:rPr>
          <w:rFonts w:ascii="Verdana" w:hAnsi="Verdana"/>
          <w:b/>
        </w:rPr>
        <w:t>(PFC-2)</w:t>
      </w:r>
      <w:r w:rsidRPr="006863E8">
        <w:rPr>
          <w:rFonts w:ascii="Verdana" w:hAnsi="Verdana"/>
          <w:b/>
        </w:rPr>
        <w:tab/>
        <w:t>Additional parameters for waves products</w:t>
      </w:r>
      <w:r w:rsidR="00A62B29" w:rsidRPr="006B71E1">
        <w:rPr>
          <w:rFonts w:ascii="Verdana" w:hAnsi="Verdana" w:cs="Arial"/>
          <w:b/>
        </w:rPr>
        <w:t xml:space="preserve"> </w:t>
      </w:r>
      <w:r w:rsidR="00A57EB4">
        <w:rPr>
          <w:rFonts w:ascii="Verdana" w:hAnsi="Verdana" w:cs="Arial"/>
          <w:b/>
        </w:rPr>
        <w:br/>
      </w:r>
      <w:r w:rsidR="006B71E1" w:rsidRPr="006B71E1">
        <w:rPr>
          <w:rFonts w:ascii="Verdana" w:hAnsi="Verdana" w:cs="Arial"/>
          <w:b/>
        </w:rPr>
        <w:t>[</w:t>
      </w:r>
      <w:r w:rsidR="006B71E1" w:rsidRPr="006B71E1">
        <w:rPr>
          <w:rFonts w:ascii="Verdana" w:hAnsi="Verdana" w:cs="Arial"/>
          <w:b/>
          <w:color w:val="FF0000"/>
        </w:rPr>
        <w:t>FT2019-1</w:t>
      </w:r>
      <w:r w:rsidR="006B71E1" w:rsidRPr="006B71E1">
        <w:rPr>
          <w:rFonts w:ascii="Verdana" w:hAnsi="Verdana" w:cs="Arial"/>
          <w:b/>
        </w:rPr>
        <w:t>]</w:t>
      </w:r>
      <w:r w:rsidR="00A57EB4">
        <w:rPr>
          <w:rFonts w:ascii="Verdana" w:hAnsi="Verdana" w:cs="Arial"/>
          <w:b/>
        </w:rPr>
        <w:t xml:space="preserve"> </w:t>
      </w:r>
      <w:r w:rsidR="00A62B29" w:rsidRPr="006863E8">
        <w:rPr>
          <w:rFonts w:ascii="Verdana" w:hAnsi="Verdana" w:cs="Arial"/>
        </w:rPr>
        <w:t>&lt;</w:t>
      </w:r>
      <w:hyperlink w:anchor="STATUS_grib" w:history="1">
        <w:r w:rsidR="00A62B29" w:rsidRPr="006863E8">
          <w:rPr>
            <w:rStyle w:val="Hyperlink"/>
            <w:rFonts w:ascii="Verdana" w:hAnsi="Verdana" w:cs="Arial"/>
            <w:u w:val="none"/>
          </w:rPr>
          <w:t>status</w:t>
        </w:r>
      </w:hyperlink>
      <w:r w:rsidR="00A62B29" w:rsidRPr="006863E8">
        <w:rPr>
          <w:rFonts w:ascii="Verdana" w:hAnsi="Verdana" w:cs="Arial"/>
        </w:rPr>
        <w:t>&gt;</w:t>
      </w:r>
    </w:p>
    <w:p w:rsidR="00164B5C" w:rsidRPr="00CF08D2" w:rsidRDefault="00164B5C" w:rsidP="00164B5C">
      <w:pPr>
        <w:tabs>
          <w:tab w:val="left" w:pos="1701"/>
        </w:tabs>
        <w:rPr>
          <w:rFonts w:ascii="Verdana" w:hAnsi="Verdana"/>
          <w:sz w:val="20"/>
          <w:szCs w:val="20"/>
        </w:rPr>
      </w:pPr>
    </w:p>
    <w:p w:rsidR="00164B5C" w:rsidRPr="00CF08D2" w:rsidRDefault="00164B5C" w:rsidP="00164B5C">
      <w:pPr>
        <w:ind w:left="284"/>
        <w:jc w:val="both"/>
        <w:rPr>
          <w:rStyle w:val="PlaceholderText"/>
          <w:rFonts w:ascii="Verdana" w:hAnsi="Verdana"/>
          <w:b/>
          <w:color w:val="auto"/>
          <w:sz w:val="20"/>
          <w:szCs w:val="20"/>
          <w:u w:val="single"/>
        </w:rPr>
      </w:pPr>
      <w:r w:rsidRPr="00CF08D2">
        <w:rPr>
          <w:rStyle w:val="PlaceholderText"/>
          <w:rFonts w:ascii="Verdana" w:hAnsi="Verdana"/>
          <w:b/>
          <w:color w:val="auto"/>
          <w:sz w:val="20"/>
          <w:szCs w:val="20"/>
          <w:u w:val="single"/>
        </w:rPr>
        <w:t>A</w:t>
      </w:r>
      <w:r w:rsidR="00C639ED" w:rsidRPr="00CF08D2">
        <w:rPr>
          <w:rStyle w:val="PlaceholderText"/>
          <w:rFonts w:ascii="Verdana" w:hAnsi="Verdana"/>
          <w:b/>
          <w:color w:val="auto"/>
          <w:sz w:val="20"/>
          <w:szCs w:val="20"/>
          <w:u w:val="single"/>
        </w:rPr>
        <w:t>DD</w:t>
      </w:r>
      <w:r w:rsidRPr="00CF08D2">
        <w:rPr>
          <w:rStyle w:val="PlaceholderText"/>
          <w:rFonts w:ascii="Verdana" w:hAnsi="Verdana"/>
          <w:b/>
          <w:color w:val="auto"/>
          <w:sz w:val="20"/>
          <w:szCs w:val="20"/>
          <w:u w:val="single"/>
        </w:rPr>
        <w:t>:</w:t>
      </w:r>
    </w:p>
    <w:p w:rsidR="00164B5C" w:rsidRPr="00CF08D2" w:rsidRDefault="00164B5C" w:rsidP="00164B5C">
      <w:pPr>
        <w:spacing w:before="120"/>
        <w:ind w:left="284"/>
        <w:rPr>
          <w:rStyle w:val="PlaceholderText"/>
          <w:rFonts w:ascii="Verdana" w:hAnsi="Verdana"/>
          <w:color w:val="auto"/>
          <w:sz w:val="20"/>
          <w:szCs w:val="20"/>
        </w:rPr>
      </w:pPr>
      <w:r w:rsidRPr="00CF08D2">
        <w:rPr>
          <w:rStyle w:val="PlaceholderText"/>
          <w:rFonts w:ascii="Verdana" w:hAnsi="Verdana"/>
          <w:color w:val="auto"/>
          <w:sz w:val="20"/>
          <w:szCs w:val="20"/>
        </w:rPr>
        <w:t>in Code table 4.2, Product discipline 10 –Oceanographic products, parameter category 0: waves</w:t>
      </w:r>
    </w:p>
    <w:p w:rsidR="00164B5C" w:rsidRPr="00CF08D2" w:rsidRDefault="00164B5C" w:rsidP="00164B5C">
      <w:pPr>
        <w:tabs>
          <w:tab w:val="left" w:pos="1701"/>
        </w:tabs>
        <w:rPr>
          <w:rFonts w:ascii="Verdana" w:hAnsi="Verdana"/>
          <w:sz w:val="20"/>
          <w:szCs w:val="20"/>
        </w:rPr>
      </w:pPr>
    </w:p>
    <w:tbl>
      <w:tblPr>
        <w:tblW w:w="0" w:type="auto"/>
        <w:tblInd w:w="340" w:type="dxa"/>
        <w:tblLayout w:type="fixed"/>
        <w:tblLook w:val="0000" w:firstRow="0" w:lastRow="0" w:firstColumn="0" w:lastColumn="0" w:noHBand="0" w:noVBand="0"/>
      </w:tblPr>
      <w:tblGrid>
        <w:gridCol w:w="761"/>
        <w:gridCol w:w="3685"/>
        <w:gridCol w:w="709"/>
        <w:gridCol w:w="4513"/>
      </w:tblGrid>
      <w:tr w:rsidR="00D46AF3" w:rsidRPr="00CF08D2" w:rsidTr="0088421B">
        <w:trPr>
          <w:trHeight w:val="110"/>
        </w:trPr>
        <w:tc>
          <w:tcPr>
            <w:tcW w:w="761" w:type="dxa"/>
          </w:tcPr>
          <w:p w:rsidR="00164B5C" w:rsidRPr="00CF08D2" w:rsidRDefault="00164B5C" w:rsidP="00164B5C">
            <w:pPr>
              <w:suppressAutoHyphens w:val="0"/>
              <w:autoSpaceDE w:val="0"/>
              <w:autoSpaceDN w:val="0"/>
              <w:adjustRightInd w:val="0"/>
              <w:jc w:val="center"/>
              <w:rPr>
                <w:rFonts w:ascii="Verdana" w:hAnsi="Verdana" w:cs="Calibri"/>
                <w:sz w:val="16"/>
                <w:szCs w:val="16"/>
                <w:lang w:eastAsia="ja-JP"/>
              </w:rPr>
            </w:pPr>
            <w:r w:rsidRPr="00CF08D2">
              <w:rPr>
                <w:rFonts w:ascii="Verdana" w:hAnsi="Verdana" w:cs="Calibri"/>
                <w:bCs/>
                <w:sz w:val="16"/>
                <w:szCs w:val="16"/>
                <w:lang w:eastAsia="ja-JP"/>
              </w:rPr>
              <w:t>Code</w:t>
            </w:r>
          </w:p>
        </w:tc>
        <w:tc>
          <w:tcPr>
            <w:tcW w:w="3685" w:type="dxa"/>
          </w:tcPr>
          <w:p w:rsidR="00164B5C" w:rsidRPr="00CF08D2" w:rsidRDefault="00164B5C" w:rsidP="00164B5C">
            <w:pPr>
              <w:suppressAutoHyphens w:val="0"/>
              <w:autoSpaceDE w:val="0"/>
              <w:autoSpaceDN w:val="0"/>
              <w:adjustRightInd w:val="0"/>
              <w:rPr>
                <w:rFonts w:ascii="Verdana" w:hAnsi="Verdana" w:cs="Calibri"/>
                <w:sz w:val="16"/>
                <w:szCs w:val="16"/>
                <w:lang w:eastAsia="ja-JP"/>
              </w:rPr>
            </w:pPr>
            <w:r w:rsidRPr="00CF08D2">
              <w:rPr>
                <w:rFonts w:ascii="Verdana" w:hAnsi="Verdana" w:cs="Calibri"/>
                <w:bCs/>
                <w:sz w:val="16"/>
                <w:szCs w:val="16"/>
                <w:lang w:eastAsia="ja-JP"/>
              </w:rPr>
              <w:t xml:space="preserve">Name </w:t>
            </w:r>
          </w:p>
        </w:tc>
        <w:tc>
          <w:tcPr>
            <w:tcW w:w="709" w:type="dxa"/>
          </w:tcPr>
          <w:p w:rsidR="00164B5C" w:rsidRPr="00CF08D2" w:rsidRDefault="00164B5C" w:rsidP="00164B5C">
            <w:pPr>
              <w:suppressAutoHyphens w:val="0"/>
              <w:autoSpaceDE w:val="0"/>
              <w:autoSpaceDN w:val="0"/>
              <w:adjustRightInd w:val="0"/>
              <w:rPr>
                <w:rFonts w:ascii="Verdana" w:hAnsi="Verdana" w:cs="Calibri"/>
                <w:sz w:val="16"/>
                <w:szCs w:val="16"/>
                <w:lang w:eastAsia="ja-JP"/>
              </w:rPr>
            </w:pPr>
            <w:r w:rsidRPr="00CF08D2">
              <w:rPr>
                <w:rFonts w:ascii="Verdana" w:hAnsi="Verdana" w:cs="Calibri"/>
                <w:bCs/>
                <w:sz w:val="16"/>
                <w:szCs w:val="16"/>
                <w:lang w:eastAsia="ja-JP"/>
              </w:rPr>
              <w:t xml:space="preserve">Units </w:t>
            </w:r>
          </w:p>
        </w:tc>
        <w:tc>
          <w:tcPr>
            <w:tcW w:w="4513" w:type="dxa"/>
          </w:tcPr>
          <w:p w:rsidR="00164B5C" w:rsidRPr="00CF08D2" w:rsidRDefault="00164B5C" w:rsidP="00164B5C">
            <w:pPr>
              <w:suppressAutoHyphens w:val="0"/>
              <w:autoSpaceDE w:val="0"/>
              <w:autoSpaceDN w:val="0"/>
              <w:adjustRightInd w:val="0"/>
              <w:rPr>
                <w:rFonts w:ascii="Verdana" w:hAnsi="Verdana" w:cs="Calibri"/>
                <w:sz w:val="16"/>
                <w:szCs w:val="16"/>
                <w:lang w:eastAsia="ja-JP"/>
              </w:rPr>
            </w:pPr>
            <w:r w:rsidRPr="00CF08D2">
              <w:rPr>
                <w:rFonts w:ascii="Verdana" w:hAnsi="Verdana" w:cs="Calibri"/>
                <w:bCs/>
                <w:sz w:val="16"/>
                <w:szCs w:val="16"/>
                <w:lang w:eastAsia="ja-JP"/>
              </w:rPr>
              <w:t xml:space="preserve">Description </w:t>
            </w:r>
          </w:p>
        </w:tc>
      </w:tr>
      <w:tr w:rsidR="00D46AF3" w:rsidRPr="00CF08D2" w:rsidTr="0088421B">
        <w:trPr>
          <w:trHeight w:val="377"/>
        </w:trPr>
        <w:tc>
          <w:tcPr>
            <w:tcW w:w="761" w:type="dxa"/>
          </w:tcPr>
          <w:p w:rsidR="00164B5C" w:rsidRPr="00CF08D2" w:rsidRDefault="00164B5C" w:rsidP="0088421B">
            <w:pPr>
              <w:suppressAutoHyphens w:val="0"/>
              <w:autoSpaceDE w:val="0"/>
              <w:autoSpaceDN w:val="0"/>
              <w:adjustRightInd w:val="0"/>
              <w:spacing w:before="60"/>
              <w:jc w:val="center"/>
              <w:rPr>
                <w:rFonts w:ascii="Verdana" w:hAnsi="Verdana" w:cs="Calibri"/>
                <w:sz w:val="18"/>
                <w:szCs w:val="18"/>
                <w:lang w:eastAsia="ja-JP"/>
              </w:rPr>
            </w:pPr>
            <w:r w:rsidRPr="00CF08D2">
              <w:rPr>
                <w:rFonts w:ascii="Verdana" w:hAnsi="Verdana" w:cs="Calibri"/>
                <w:bCs/>
                <w:sz w:val="18"/>
                <w:szCs w:val="18"/>
                <w:lang w:eastAsia="ja-JP"/>
              </w:rPr>
              <w:t>56</w:t>
            </w:r>
          </w:p>
        </w:tc>
        <w:tc>
          <w:tcPr>
            <w:tcW w:w="3685"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Wave directional width of first swell partition </w:t>
            </w:r>
          </w:p>
        </w:tc>
        <w:tc>
          <w:tcPr>
            <w:tcW w:w="709"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 </w:t>
            </w:r>
          </w:p>
        </w:tc>
        <w:tc>
          <w:tcPr>
            <w:tcW w:w="4513"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Relative spread of the distribution in direction of the waves belonging to swell partition 1 </w:t>
            </w:r>
          </w:p>
        </w:tc>
      </w:tr>
      <w:tr w:rsidR="00D46AF3" w:rsidRPr="00CF08D2" w:rsidTr="0088421B">
        <w:trPr>
          <w:trHeight w:val="379"/>
        </w:trPr>
        <w:tc>
          <w:tcPr>
            <w:tcW w:w="761" w:type="dxa"/>
          </w:tcPr>
          <w:p w:rsidR="00164B5C" w:rsidRPr="00CF08D2" w:rsidRDefault="00164B5C" w:rsidP="0088421B">
            <w:pPr>
              <w:suppressAutoHyphens w:val="0"/>
              <w:autoSpaceDE w:val="0"/>
              <w:autoSpaceDN w:val="0"/>
              <w:adjustRightInd w:val="0"/>
              <w:spacing w:before="60"/>
              <w:jc w:val="center"/>
              <w:rPr>
                <w:rFonts w:ascii="Verdana" w:hAnsi="Verdana" w:cs="Calibri"/>
                <w:sz w:val="18"/>
                <w:szCs w:val="18"/>
                <w:lang w:eastAsia="ja-JP"/>
              </w:rPr>
            </w:pPr>
            <w:r w:rsidRPr="00CF08D2">
              <w:rPr>
                <w:rFonts w:ascii="Verdana" w:hAnsi="Verdana" w:cs="Calibri"/>
                <w:bCs/>
                <w:sz w:val="18"/>
                <w:szCs w:val="18"/>
                <w:lang w:eastAsia="ja-JP"/>
              </w:rPr>
              <w:t>57</w:t>
            </w:r>
          </w:p>
        </w:tc>
        <w:tc>
          <w:tcPr>
            <w:tcW w:w="3685"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Wave directional width of second swell partition </w:t>
            </w:r>
          </w:p>
        </w:tc>
        <w:tc>
          <w:tcPr>
            <w:tcW w:w="709"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 </w:t>
            </w:r>
          </w:p>
        </w:tc>
        <w:tc>
          <w:tcPr>
            <w:tcW w:w="4513"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Relative spread of the distribution in direction of the waves belonging to swell partition 2 </w:t>
            </w:r>
          </w:p>
        </w:tc>
      </w:tr>
      <w:tr w:rsidR="00D46AF3" w:rsidRPr="00CF08D2" w:rsidTr="0088421B">
        <w:trPr>
          <w:trHeight w:val="379"/>
        </w:trPr>
        <w:tc>
          <w:tcPr>
            <w:tcW w:w="761" w:type="dxa"/>
          </w:tcPr>
          <w:p w:rsidR="00164B5C" w:rsidRPr="00CF08D2" w:rsidRDefault="00164B5C" w:rsidP="0088421B">
            <w:pPr>
              <w:suppressAutoHyphens w:val="0"/>
              <w:autoSpaceDE w:val="0"/>
              <w:autoSpaceDN w:val="0"/>
              <w:adjustRightInd w:val="0"/>
              <w:spacing w:before="60"/>
              <w:jc w:val="center"/>
              <w:rPr>
                <w:rFonts w:ascii="Verdana" w:hAnsi="Verdana" w:cs="Calibri"/>
                <w:sz w:val="18"/>
                <w:szCs w:val="18"/>
                <w:lang w:eastAsia="ja-JP"/>
              </w:rPr>
            </w:pPr>
            <w:r w:rsidRPr="00CF08D2">
              <w:rPr>
                <w:rFonts w:ascii="Verdana" w:hAnsi="Verdana" w:cs="Calibri"/>
                <w:bCs/>
                <w:sz w:val="18"/>
                <w:szCs w:val="18"/>
                <w:lang w:eastAsia="ja-JP"/>
              </w:rPr>
              <w:t>58</w:t>
            </w:r>
          </w:p>
        </w:tc>
        <w:tc>
          <w:tcPr>
            <w:tcW w:w="3685"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Wave directional width of third swell partition </w:t>
            </w:r>
          </w:p>
        </w:tc>
        <w:tc>
          <w:tcPr>
            <w:tcW w:w="709"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 </w:t>
            </w:r>
          </w:p>
        </w:tc>
        <w:tc>
          <w:tcPr>
            <w:tcW w:w="4513"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Relative spread of the distribution in direction of the waves belonging to swell partition 3 </w:t>
            </w:r>
          </w:p>
        </w:tc>
      </w:tr>
      <w:tr w:rsidR="00D46AF3" w:rsidRPr="00CF08D2" w:rsidTr="0088421B">
        <w:trPr>
          <w:trHeight w:val="379"/>
        </w:trPr>
        <w:tc>
          <w:tcPr>
            <w:tcW w:w="761" w:type="dxa"/>
          </w:tcPr>
          <w:p w:rsidR="00164B5C" w:rsidRPr="00CF08D2" w:rsidRDefault="00164B5C" w:rsidP="0088421B">
            <w:pPr>
              <w:suppressAutoHyphens w:val="0"/>
              <w:autoSpaceDE w:val="0"/>
              <w:autoSpaceDN w:val="0"/>
              <w:adjustRightInd w:val="0"/>
              <w:spacing w:before="60"/>
              <w:jc w:val="center"/>
              <w:rPr>
                <w:rFonts w:ascii="Verdana" w:hAnsi="Verdana" w:cs="Calibri"/>
                <w:sz w:val="18"/>
                <w:szCs w:val="18"/>
                <w:lang w:eastAsia="ja-JP"/>
              </w:rPr>
            </w:pPr>
            <w:r w:rsidRPr="00CF08D2">
              <w:rPr>
                <w:rFonts w:ascii="Verdana" w:hAnsi="Verdana" w:cs="Calibri"/>
                <w:bCs/>
                <w:sz w:val="18"/>
                <w:szCs w:val="18"/>
                <w:lang w:eastAsia="ja-JP"/>
              </w:rPr>
              <w:t>59</w:t>
            </w:r>
          </w:p>
        </w:tc>
        <w:tc>
          <w:tcPr>
            <w:tcW w:w="3685"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Wave frequency width of first swell partition </w:t>
            </w:r>
          </w:p>
        </w:tc>
        <w:tc>
          <w:tcPr>
            <w:tcW w:w="709"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 </w:t>
            </w:r>
          </w:p>
        </w:tc>
        <w:tc>
          <w:tcPr>
            <w:tcW w:w="4513"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Relative spread of the distribution in frequency of the waves belonging to swell partition 1 </w:t>
            </w:r>
          </w:p>
        </w:tc>
      </w:tr>
      <w:tr w:rsidR="00D46AF3" w:rsidRPr="00CF08D2" w:rsidTr="0088421B">
        <w:trPr>
          <w:trHeight w:val="379"/>
        </w:trPr>
        <w:tc>
          <w:tcPr>
            <w:tcW w:w="761" w:type="dxa"/>
          </w:tcPr>
          <w:p w:rsidR="00164B5C" w:rsidRPr="00CF08D2" w:rsidRDefault="00164B5C" w:rsidP="0088421B">
            <w:pPr>
              <w:suppressAutoHyphens w:val="0"/>
              <w:autoSpaceDE w:val="0"/>
              <w:autoSpaceDN w:val="0"/>
              <w:adjustRightInd w:val="0"/>
              <w:spacing w:before="60"/>
              <w:jc w:val="center"/>
              <w:rPr>
                <w:rFonts w:ascii="Verdana" w:hAnsi="Verdana" w:cs="Calibri"/>
                <w:sz w:val="18"/>
                <w:szCs w:val="18"/>
                <w:lang w:eastAsia="ja-JP"/>
              </w:rPr>
            </w:pPr>
            <w:r w:rsidRPr="00CF08D2">
              <w:rPr>
                <w:rFonts w:ascii="Verdana" w:hAnsi="Verdana" w:cs="Calibri"/>
                <w:bCs/>
                <w:sz w:val="18"/>
                <w:szCs w:val="18"/>
                <w:lang w:eastAsia="ja-JP"/>
              </w:rPr>
              <w:t>60</w:t>
            </w:r>
          </w:p>
        </w:tc>
        <w:tc>
          <w:tcPr>
            <w:tcW w:w="3685"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Wave frequency width of second swell partition </w:t>
            </w:r>
          </w:p>
        </w:tc>
        <w:tc>
          <w:tcPr>
            <w:tcW w:w="709"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 </w:t>
            </w:r>
          </w:p>
        </w:tc>
        <w:tc>
          <w:tcPr>
            <w:tcW w:w="4513"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Relative spread of the distribution in frequency of the waves belonging to swell partition 2 </w:t>
            </w:r>
          </w:p>
        </w:tc>
      </w:tr>
      <w:tr w:rsidR="00D46AF3" w:rsidRPr="00CF08D2" w:rsidTr="0088421B">
        <w:trPr>
          <w:trHeight w:val="377"/>
        </w:trPr>
        <w:tc>
          <w:tcPr>
            <w:tcW w:w="761" w:type="dxa"/>
          </w:tcPr>
          <w:p w:rsidR="00164B5C" w:rsidRPr="00CF08D2" w:rsidRDefault="00164B5C" w:rsidP="0088421B">
            <w:pPr>
              <w:suppressAutoHyphens w:val="0"/>
              <w:autoSpaceDE w:val="0"/>
              <w:autoSpaceDN w:val="0"/>
              <w:adjustRightInd w:val="0"/>
              <w:spacing w:before="60"/>
              <w:jc w:val="center"/>
              <w:rPr>
                <w:rFonts w:ascii="Verdana" w:hAnsi="Verdana" w:cs="Calibri"/>
                <w:sz w:val="18"/>
                <w:szCs w:val="18"/>
                <w:lang w:eastAsia="ja-JP"/>
              </w:rPr>
            </w:pPr>
            <w:r w:rsidRPr="00CF08D2">
              <w:rPr>
                <w:rFonts w:ascii="Verdana" w:hAnsi="Verdana" w:cs="Calibri"/>
                <w:bCs/>
                <w:sz w:val="18"/>
                <w:szCs w:val="18"/>
                <w:lang w:eastAsia="ja-JP"/>
              </w:rPr>
              <w:t>61</w:t>
            </w:r>
          </w:p>
        </w:tc>
        <w:tc>
          <w:tcPr>
            <w:tcW w:w="3685"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Wave frequency width of third swell partition </w:t>
            </w:r>
          </w:p>
        </w:tc>
        <w:tc>
          <w:tcPr>
            <w:tcW w:w="709"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 </w:t>
            </w:r>
          </w:p>
        </w:tc>
        <w:tc>
          <w:tcPr>
            <w:tcW w:w="4513"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Relative spread of the distribution in frequency of the waves belonging to swell partition 3 </w:t>
            </w:r>
          </w:p>
        </w:tc>
      </w:tr>
      <w:tr w:rsidR="00D46AF3" w:rsidRPr="00CF08D2" w:rsidTr="0088421B">
        <w:trPr>
          <w:trHeight w:val="245"/>
        </w:trPr>
        <w:tc>
          <w:tcPr>
            <w:tcW w:w="761" w:type="dxa"/>
          </w:tcPr>
          <w:p w:rsidR="00164B5C" w:rsidRPr="00CF08D2" w:rsidRDefault="00164B5C" w:rsidP="0088421B">
            <w:pPr>
              <w:suppressAutoHyphens w:val="0"/>
              <w:autoSpaceDE w:val="0"/>
              <w:autoSpaceDN w:val="0"/>
              <w:adjustRightInd w:val="0"/>
              <w:spacing w:before="60"/>
              <w:jc w:val="center"/>
              <w:rPr>
                <w:rFonts w:ascii="Verdana" w:hAnsi="Verdana" w:cs="Calibri"/>
                <w:sz w:val="18"/>
                <w:szCs w:val="18"/>
                <w:lang w:eastAsia="ja-JP"/>
              </w:rPr>
            </w:pPr>
            <w:r w:rsidRPr="00CF08D2">
              <w:rPr>
                <w:rFonts w:ascii="Verdana" w:hAnsi="Verdana" w:cs="Calibri"/>
                <w:bCs/>
                <w:sz w:val="18"/>
                <w:szCs w:val="18"/>
                <w:lang w:eastAsia="ja-JP"/>
              </w:rPr>
              <w:t>62</w:t>
            </w:r>
          </w:p>
        </w:tc>
        <w:tc>
          <w:tcPr>
            <w:tcW w:w="3685"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Wave frequency width </w:t>
            </w:r>
          </w:p>
        </w:tc>
        <w:tc>
          <w:tcPr>
            <w:tcW w:w="709"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 </w:t>
            </w:r>
          </w:p>
        </w:tc>
        <w:tc>
          <w:tcPr>
            <w:tcW w:w="4513"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Relative spread of the distribution in frequency of all waves in the spectrum </w:t>
            </w:r>
          </w:p>
        </w:tc>
      </w:tr>
      <w:tr w:rsidR="00D46AF3" w:rsidRPr="00CF08D2" w:rsidTr="0088421B">
        <w:trPr>
          <w:trHeight w:val="379"/>
        </w:trPr>
        <w:tc>
          <w:tcPr>
            <w:tcW w:w="761" w:type="dxa"/>
          </w:tcPr>
          <w:p w:rsidR="00164B5C" w:rsidRPr="00CF08D2" w:rsidRDefault="00164B5C" w:rsidP="0088421B">
            <w:pPr>
              <w:suppressAutoHyphens w:val="0"/>
              <w:autoSpaceDE w:val="0"/>
              <w:autoSpaceDN w:val="0"/>
              <w:adjustRightInd w:val="0"/>
              <w:spacing w:before="60"/>
              <w:jc w:val="center"/>
              <w:rPr>
                <w:rFonts w:ascii="Verdana" w:hAnsi="Verdana" w:cs="Calibri"/>
                <w:sz w:val="18"/>
                <w:szCs w:val="18"/>
                <w:lang w:eastAsia="ja-JP"/>
              </w:rPr>
            </w:pPr>
            <w:r w:rsidRPr="00CF08D2">
              <w:rPr>
                <w:rFonts w:ascii="Verdana" w:hAnsi="Verdana" w:cs="Calibri"/>
                <w:bCs/>
                <w:sz w:val="18"/>
                <w:szCs w:val="18"/>
                <w:lang w:eastAsia="ja-JP"/>
              </w:rPr>
              <w:t>63</w:t>
            </w:r>
          </w:p>
        </w:tc>
        <w:tc>
          <w:tcPr>
            <w:tcW w:w="3685"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Frequency width of wind waves </w:t>
            </w:r>
          </w:p>
        </w:tc>
        <w:tc>
          <w:tcPr>
            <w:tcW w:w="709"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 </w:t>
            </w:r>
          </w:p>
        </w:tc>
        <w:tc>
          <w:tcPr>
            <w:tcW w:w="4513"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Relative spread of the distribution in frequency of all waves classified as wind waves </w:t>
            </w:r>
          </w:p>
        </w:tc>
      </w:tr>
      <w:tr w:rsidR="00164B5C" w:rsidRPr="00CF08D2" w:rsidTr="0088421B">
        <w:trPr>
          <w:trHeight w:val="244"/>
        </w:trPr>
        <w:tc>
          <w:tcPr>
            <w:tcW w:w="761" w:type="dxa"/>
          </w:tcPr>
          <w:p w:rsidR="00164B5C" w:rsidRPr="00CF08D2" w:rsidRDefault="00164B5C" w:rsidP="0088421B">
            <w:pPr>
              <w:suppressAutoHyphens w:val="0"/>
              <w:autoSpaceDE w:val="0"/>
              <w:autoSpaceDN w:val="0"/>
              <w:adjustRightInd w:val="0"/>
              <w:spacing w:before="60"/>
              <w:jc w:val="center"/>
              <w:rPr>
                <w:rFonts w:ascii="Verdana" w:hAnsi="Verdana" w:cs="Calibri"/>
                <w:sz w:val="18"/>
                <w:szCs w:val="18"/>
                <w:lang w:eastAsia="ja-JP"/>
              </w:rPr>
            </w:pPr>
            <w:r w:rsidRPr="00CF08D2">
              <w:rPr>
                <w:rFonts w:ascii="Verdana" w:hAnsi="Verdana" w:cs="Calibri"/>
                <w:bCs/>
                <w:sz w:val="18"/>
                <w:szCs w:val="18"/>
                <w:lang w:eastAsia="ja-JP"/>
              </w:rPr>
              <w:t>64</w:t>
            </w:r>
          </w:p>
        </w:tc>
        <w:tc>
          <w:tcPr>
            <w:tcW w:w="3685"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Frequency width of total swell </w:t>
            </w:r>
          </w:p>
        </w:tc>
        <w:tc>
          <w:tcPr>
            <w:tcW w:w="709"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 </w:t>
            </w:r>
          </w:p>
        </w:tc>
        <w:tc>
          <w:tcPr>
            <w:tcW w:w="4513" w:type="dxa"/>
          </w:tcPr>
          <w:p w:rsidR="00164B5C" w:rsidRPr="00CF08D2" w:rsidRDefault="00164B5C" w:rsidP="0088421B">
            <w:pPr>
              <w:suppressAutoHyphens w:val="0"/>
              <w:autoSpaceDE w:val="0"/>
              <w:autoSpaceDN w:val="0"/>
              <w:adjustRightInd w:val="0"/>
              <w:spacing w:before="60"/>
              <w:rPr>
                <w:rFonts w:ascii="Verdana" w:hAnsi="Verdana" w:cs="Calibri"/>
                <w:sz w:val="18"/>
                <w:szCs w:val="18"/>
                <w:lang w:eastAsia="ja-JP"/>
              </w:rPr>
            </w:pPr>
            <w:r w:rsidRPr="00CF08D2">
              <w:rPr>
                <w:rFonts w:ascii="Verdana" w:hAnsi="Verdana" w:cs="Calibri"/>
                <w:sz w:val="18"/>
                <w:szCs w:val="18"/>
                <w:lang w:eastAsia="ja-JP"/>
              </w:rPr>
              <w:t xml:space="preserve">Relative spread of the distribution in frequency of all waves classified as swell </w:t>
            </w:r>
          </w:p>
        </w:tc>
      </w:tr>
    </w:tbl>
    <w:p w:rsidR="00784C4A" w:rsidRPr="00784C4A" w:rsidRDefault="00784C4A" w:rsidP="00784C4A">
      <w:pPr>
        <w:rPr>
          <w:rFonts w:ascii="Verdana" w:hAnsi="Verdana"/>
          <w:sz w:val="20"/>
          <w:szCs w:val="20"/>
        </w:rPr>
      </w:pPr>
    </w:p>
    <w:p w:rsidR="00784C4A" w:rsidRPr="00784C4A" w:rsidRDefault="00784C4A" w:rsidP="00784C4A">
      <w:pPr>
        <w:tabs>
          <w:tab w:val="left" w:pos="1701"/>
        </w:tabs>
        <w:rPr>
          <w:rFonts w:ascii="Verdana" w:hAnsi="Verdana"/>
          <w:sz w:val="20"/>
          <w:szCs w:val="20"/>
        </w:rPr>
      </w:pPr>
    </w:p>
    <w:p w:rsidR="00126455" w:rsidRPr="006863E8" w:rsidRDefault="00126455" w:rsidP="00A57EB4">
      <w:pPr>
        <w:tabs>
          <w:tab w:val="left" w:pos="1701"/>
        </w:tabs>
        <w:ind w:left="851" w:hanging="851"/>
        <w:rPr>
          <w:rFonts w:ascii="Verdana" w:hAnsi="Verdana"/>
        </w:rPr>
      </w:pPr>
      <w:bookmarkStart w:id="113" w:name="A2018_P6"/>
      <w:bookmarkEnd w:id="113"/>
      <w:r w:rsidRPr="006863E8">
        <w:rPr>
          <w:rFonts w:ascii="Verdana" w:hAnsi="Verdana"/>
          <w:b/>
        </w:rPr>
        <w:t>2018-</w:t>
      </w:r>
      <w:r w:rsidR="00A62B29" w:rsidRPr="006863E8">
        <w:rPr>
          <w:rFonts w:ascii="Verdana" w:hAnsi="Verdana"/>
          <w:b/>
        </w:rPr>
        <w:t>P</w:t>
      </w:r>
      <w:r w:rsidRPr="006863E8">
        <w:rPr>
          <w:rFonts w:ascii="Verdana" w:hAnsi="Verdana"/>
          <w:b/>
        </w:rPr>
        <w:t>6</w:t>
      </w:r>
      <w:r w:rsidR="00A62B29" w:rsidRPr="006863E8">
        <w:rPr>
          <w:rFonts w:ascii="Verdana" w:hAnsi="Verdana"/>
          <w:b/>
        </w:rPr>
        <w:t>(PFC-2)</w:t>
      </w:r>
      <w:r w:rsidRPr="006863E8">
        <w:rPr>
          <w:rFonts w:ascii="Verdana" w:hAnsi="Verdana"/>
          <w:b/>
        </w:rPr>
        <w:tab/>
      </w:r>
      <w:r w:rsidR="00221026" w:rsidRPr="006863E8">
        <w:rPr>
          <w:rFonts w:ascii="Verdana" w:hAnsi="Verdana"/>
          <w:b/>
        </w:rPr>
        <w:t>New code for atmosphere composition modelling</w:t>
      </w:r>
      <w:r w:rsidR="006B71E1" w:rsidRPr="006B71E1">
        <w:rPr>
          <w:rFonts w:ascii="Verdana" w:hAnsi="Verdana" w:cs="Arial"/>
          <w:b/>
        </w:rPr>
        <w:t xml:space="preserve"> [</w:t>
      </w:r>
      <w:r w:rsidR="006B71E1" w:rsidRPr="006B71E1">
        <w:rPr>
          <w:rFonts w:ascii="Verdana" w:hAnsi="Verdana" w:cs="Arial"/>
          <w:b/>
          <w:color w:val="FF0000"/>
        </w:rPr>
        <w:t>FT2019-1</w:t>
      </w:r>
      <w:r w:rsidR="006B71E1" w:rsidRPr="006B71E1">
        <w:rPr>
          <w:rFonts w:ascii="Verdana" w:hAnsi="Verdana" w:cs="Arial"/>
          <w:b/>
        </w:rPr>
        <w:t>]</w:t>
      </w:r>
      <w:r w:rsidR="00A62B29" w:rsidRPr="006863E8">
        <w:rPr>
          <w:rFonts w:ascii="Verdana" w:hAnsi="Verdana" w:cs="Arial"/>
        </w:rPr>
        <w:t xml:space="preserve"> &lt;</w:t>
      </w:r>
      <w:hyperlink w:anchor="STATUS_grib" w:history="1">
        <w:r w:rsidR="00A62B29" w:rsidRPr="006863E8">
          <w:rPr>
            <w:rStyle w:val="Hyperlink"/>
            <w:rFonts w:ascii="Verdana" w:hAnsi="Verdana" w:cs="Arial"/>
            <w:u w:val="none"/>
          </w:rPr>
          <w:t>status</w:t>
        </w:r>
      </w:hyperlink>
      <w:r w:rsidR="00A62B29" w:rsidRPr="006863E8">
        <w:rPr>
          <w:rFonts w:ascii="Verdana" w:hAnsi="Verdana" w:cs="Arial"/>
        </w:rPr>
        <w:t>&gt;</w:t>
      </w:r>
    </w:p>
    <w:p w:rsidR="00BF2F8B" w:rsidRPr="00CF08D2" w:rsidRDefault="00BF2F8B" w:rsidP="00126455">
      <w:pPr>
        <w:tabs>
          <w:tab w:val="left" w:pos="1701"/>
        </w:tabs>
        <w:rPr>
          <w:rFonts w:ascii="Verdana" w:hAnsi="Verdana"/>
          <w:sz w:val="20"/>
          <w:szCs w:val="20"/>
        </w:rPr>
      </w:pPr>
    </w:p>
    <w:p w:rsidR="00164B5C" w:rsidRPr="00CF08D2" w:rsidRDefault="00BF2F8B" w:rsidP="00D113B8">
      <w:pPr>
        <w:ind w:left="284"/>
        <w:jc w:val="both"/>
        <w:rPr>
          <w:rStyle w:val="PlaceholderText"/>
          <w:rFonts w:ascii="Verdana" w:hAnsi="Verdana"/>
          <w:b/>
          <w:color w:val="auto"/>
          <w:u w:val="single"/>
        </w:rPr>
      </w:pPr>
      <w:r w:rsidRPr="00CF08D2">
        <w:rPr>
          <w:rStyle w:val="PlaceholderText"/>
          <w:rFonts w:ascii="Verdana" w:hAnsi="Verdana"/>
          <w:b/>
          <w:color w:val="auto"/>
          <w:u w:val="single"/>
        </w:rPr>
        <w:t>ADD:</w:t>
      </w:r>
    </w:p>
    <w:p w:rsidR="00BF2F8B" w:rsidRPr="00CF08D2" w:rsidRDefault="00BF2F8B" w:rsidP="00D113B8">
      <w:pPr>
        <w:spacing w:before="120"/>
        <w:ind w:left="284"/>
        <w:rPr>
          <w:rStyle w:val="PlaceholderText"/>
          <w:rFonts w:ascii="Verdana" w:hAnsi="Verdana"/>
          <w:color w:val="auto"/>
          <w:sz w:val="20"/>
          <w:szCs w:val="20"/>
        </w:rPr>
      </w:pPr>
      <w:r w:rsidRPr="00CF08D2">
        <w:rPr>
          <w:rStyle w:val="PlaceholderText"/>
          <w:rFonts w:ascii="Verdana" w:hAnsi="Verdana"/>
          <w:color w:val="auto"/>
          <w:sz w:val="20"/>
          <w:szCs w:val="20"/>
        </w:rPr>
        <w:t>in the Code table 4.2, Product discipline 0 –</w:t>
      </w:r>
      <w:r w:rsidR="006A0DBD" w:rsidRPr="00CF08D2">
        <w:rPr>
          <w:rStyle w:val="PlaceholderText"/>
          <w:rFonts w:ascii="Verdana" w:hAnsi="Verdana"/>
          <w:color w:val="auto"/>
          <w:sz w:val="20"/>
          <w:szCs w:val="20"/>
        </w:rPr>
        <w:t xml:space="preserve"> </w:t>
      </w:r>
      <w:r w:rsidRPr="00CF08D2">
        <w:rPr>
          <w:rStyle w:val="PlaceholderText"/>
          <w:rFonts w:ascii="Verdana" w:hAnsi="Verdana"/>
          <w:color w:val="auto"/>
          <w:sz w:val="20"/>
          <w:szCs w:val="20"/>
        </w:rPr>
        <w:t>Meteorological products, parameter category 20: atmospheric chemical constituents,</w:t>
      </w:r>
    </w:p>
    <w:p w:rsidR="00BF2F8B" w:rsidRPr="00CF08D2" w:rsidRDefault="00BF2F8B" w:rsidP="00D113B8">
      <w:pPr>
        <w:spacing w:before="120"/>
        <w:ind w:left="284"/>
        <w:rPr>
          <w:rStyle w:val="PlaceholderText"/>
          <w:rFonts w:ascii="Verdana" w:hAnsi="Verdana"/>
          <w:color w:val="auto"/>
          <w:sz w:val="20"/>
          <w:szCs w:val="20"/>
        </w:rPr>
      </w:pPr>
    </w:p>
    <w:tbl>
      <w:tblPr>
        <w:tblW w:w="0" w:type="auto"/>
        <w:tblInd w:w="567" w:type="dxa"/>
        <w:tblBorders>
          <w:top w:val="nil"/>
          <w:left w:val="nil"/>
          <w:bottom w:val="nil"/>
          <w:right w:val="nil"/>
        </w:tblBorders>
        <w:tblLayout w:type="fixed"/>
        <w:tblLook w:val="0000" w:firstRow="0" w:lastRow="0" w:firstColumn="0" w:lastColumn="0" w:noHBand="0" w:noVBand="0"/>
      </w:tblPr>
      <w:tblGrid>
        <w:gridCol w:w="959"/>
        <w:gridCol w:w="6520"/>
        <w:gridCol w:w="1701"/>
      </w:tblGrid>
      <w:tr w:rsidR="00D46AF3" w:rsidRPr="00CF08D2" w:rsidTr="00D113B8">
        <w:trPr>
          <w:trHeight w:val="119"/>
        </w:trPr>
        <w:tc>
          <w:tcPr>
            <w:tcW w:w="959" w:type="dxa"/>
          </w:tcPr>
          <w:p w:rsidR="00BF2F8B" w:rsidRPr="00CF08D2" w:rsidRDefault="00CE7912" w:rsidP="00D113B8">
            <w:pPr>
              <w:suppressAutoHyphens w:val="0"/>
              <w:autoSpaceDE w:val="0"/>
              <w:autoSpaceDN w:val="0"/>
              <w:adjustRightInd w:val="0"/>
              <w:jc w:val="center"/>
              <w:rPr>
                <w:rFonts w:ascii="Verdana" w:hAnsi="Verdana" w:cs="Calibri"/>
                <w:sz w:val="16"/>
                <w:szCs w:val="16"/>
                <w:lang w:eastAsia="ja-JP"/>
              </w:rPr>
            </w:pPr>
            <w:r w:rsidRPr="00CF08D2">
              <w:rPr>
                <w:rFonts w:ascii="Verdana" w:hAnsi="Verdana" w:cs="Calibri"/>
                <w:sz w:val="16"/>
                <w:szCs w:val="16"/>
                <w:lang w:eastAsia="ja-JP"/>
              </w:rPr>
              <w:t>Number</w:t>
            </w:r>
          </w:p>
        </w:tc>
        <w:tc>
          <w:tcPr>
            <w:tcW w:w="6520" w:type="dxa"/>
          </w:tcPr>
          <w:p w:rsidR="00BF2F8B" w:rsidRPr="00CF08D2" w:rsidRDefault="00CE7912" w:rsidP="00BF2F8B">
            <w:pPr>
              <w:suppressAutoHyphens w:val="0"/>
              <w:autoSpaceDE w:val="0"/>
              <w:autoSpaceDN w:val="0"/>
              <w:adjustRightInd w:val="0"/>
              <w:rPr>
                <w:rFonts w:ascii="Verdana" w:hAnsi="Verdana" w:cs="Calibri"/>
                <w:sz w:val="16"/>
                <w:szCs w:val="16"/>
                <w:lang w:eastAsia="ja-JP"/>
              </w:rPr>
            </w:pPr>
            <w:r w:rsidRPr="00CF08D2">
              <w:rPr>
                <w:rFonts w:ascii="Verdana" w:hAnsi="Verdana" w:cs="Calibri"/>
                <w:sz w:val="16"/>
                <w:szCs w:val="16"/>
                <w:lang w:eastAsia="ja-JP"/>
              </w:rPr>
              <w:t>Parameter</w:t>
            </w:r>
          </w:p>
        </w:tc>
        <w:tc>
          <w:tcPr>
            <w:tcW w:w="1701" w:type="dxa"/>
          </w:tcPr>
          <w:p w:rsidR="00BF2F8B" w:rsidRPr="00CF08D2" w:rsidRDefault="00CE7912" w:rsidP="00BF2F8B">
            <w:pPr>
              <w:suppressAutoHyphens w:val="0"/>
              <w:autoSpaceDE w:val="0"/>
              <w:autoSpaceDN w:val="0"/>
              <w:adjustRightInd w:val="0"/>
              <w:rPr>
                <w:rFonts w:ascii="Verdana" w:hAnsi="Verdana" w:cs="Calibri"/>
                <w:sz w:val="16"/>
                <w:szCs w:val="16"/>
                <w:lang w:eastAsia="ja-JP"/>
              </w:rPr>
            </w:pPr>
            <w:r w:rsidRPr="00CF08D2">
              <w:rPr>
                <w:rFonts w:ascii="Verdana" w:hAnsi="Verdana" w:cs="Calibri"/>
                <w:sz w:val="16"/>
                <w:szCs w:val="16"/>
                <w:lang w:eastAsia="ja-JP"/>
              </w:rPr>
              <w:t>Units</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15</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Dry deposition velocity</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16</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Mass mixing ratio with respect to dry air</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kg</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17</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Mass mixing ratio with respect to wet air</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kg</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0"/>
        </w:trPr>
        <w:tc>
          <w:tcPr>
            <w:tcW w:w="959" w:type="dxa"/>
          </w:tcPr>
          <w:p w:rsidR="00BF2F8B"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18</w:t>
            </w:r>
            <w:r w:rsidR="006A0DBD" w:rsidRPr="00CF08D2">
              <w:rPr>
                <w:rStyle w:val="PlaceholderText"/>
                <w:rFonts w:ascii="Verdana" w:hAnsi="Verdana"/>
                <w:color w:val="auto"/>
                <w:sz w:val="20"/>
                <w:szCs w:val="20"/>
              </w:rPr>
              <w:t>–</w:t>
            </w:r>
            <w:r w:rsidRPr="00CF08D2">
              <w:rPr>
                <w:rFonts w:ascii="Verdana" w:hAnsi="Verdana" w:cs="Calibri"/>
                <w:sz w:val="20"/>
                <w:szCs w:val="20"/>
                <w:lang w:eastAsia="ja-JP"/>
              </w:rPr>
              <w:t>49</w:t>
            </w:r>
          </w:p>
        </w:tc>
        <w:tc>
          <w:tcPr>
            <w:tcW w:w="8221" w:type="dxa"/>
            <w:gridSpan w:val="2"/>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Reserved</w:t>
            </w:r>
          </w:p>
        </w:tc>
      </w:tr>
      <w:tr w:rsidR="00D46AF3" w:rsidRPr="00CF08D2" w:rsidTr="00221026">
        <w:trPr>
          <w:trHeight w:val="119"/>
        </w:trPr>
        <w:tc>
          <w:tcPr>
            <w:tcW w:w="959" w:type="dxa"/>
          </w:tcPr>
          <w:p w:rsidR="002A0B90" w:rsidRPr="00CF08D2" w:rsidRDefault="002A0B90"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w:t>
            </w:r>
          </w:p>
        </w:tc>
        <w:tc>
          <w:tcPr>
            <w:tcW w:w="6520" w:type="dxa"/>
          </w:tcPr>
          <w:p w:rsidR="002A0B90" w:rsidRPr="00CF08D2" w:rsidRDefault="002A0B90"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w:t>
            </w:r>
          </w:p>
        </w:tc>
        <w:tc>
          <w:tcPr>
            <w:tcW w:w="1701" w:type="dxa"/>
          </w:tcPr>
          <w:p w:rsidR="002A0B90" w:rsidRPr="00CF08D2" w:rsidRDefault="002A0B90" w:rsidP="00903E86">
            <w:pPr>
              <w:suppressAutoHyphens w:val="0"/>
              <w:autoSpaceDE w:val="0"/>
              <w:autoSpaceDN w:val="0"/>
              <w:adjustRightInd w:val="0"/>
              <w:spacing w:before="60"/>
              <w:rPr>
                <w:rFonts w:ascii="Verdana" w:hAnsi="Verdana" w:cs="Calibri"/>
                <w:sz w:val="20"/>
                <w:szCs w:val="20"/>
                <w:lang w:eastAsia="ja-JP"/>
              </w:rPr>
            </w:pP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64</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Mole fraction with respect to dry air</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mol mol</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65</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Mole fraction with respect to wet air</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mol mol</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66</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Column-integrated in-cloud scavenging rate by precipitation</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67</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Column-integrated below-cloud scavenging rate by</w:t>
            </w:r>
            <w:r w:rsidR="003D4238" w:rsidRPr="00CF08D2">
              <w:rPr>
                <w:rFonts w:ascii="Verdana" w:hAnsi="Verdana" w:cs="Calibri"/>
                <w:sz w:val="20"/>
                <w:szCs w:val="20"/>
                <w:lang w:eastAsia="ja-JP"/>
              </w:rPr>
              <w:t xml:space="preserve"> </w:t>
            </w:r>
            <w:r w:rsidRPr="00CF08D2">
              <w:rPr>
                <w:rFonts w:ascii="Verdana" w:hAnsi="Verdana" w:cs="Calibri"/>
                <w:sz w:val="20"/>
                <w:szCs w:val="20"/>
                <w:lang w:eastAsia="ja-JP"/>
              </w:rPr>
              <w:t>precipitation</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68</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Column-integrated release rate from evaporating precipitation</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69</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Column-integrated in-cloud scavenging rate by large-scale precipitation</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70</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Column-integrated below-cloud scavenging rate by large-scale precipitation</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71</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Column-integrated release rate from evaporating large-scale precipitation</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72</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Column-integrated in-cloud scavenging rate by convective precipitation</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lastRenderedPageBreak/>
              <w:t>73</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Column-integrated below-cloud scavenging rate by convective precipitation</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74</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Column-integrated release rate from evaporating convective precipitation</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D46AF3" w:rsidRPr="00CF08D2" w:rsidTr="00D113B8">
        <w:trPr>
          <w:trHeight w:val="119"/>
        </w:trPr>
        <w:tc>
          <w:tcPr>
            <w:tcW w:w="959" w:type="dxa"/>
          </w:tcPr>
          <w:p w:rsidR="00BF2F8B" w:rsidRPr="00CF08D2" w:rsidRDefault="00BF2F8B"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75</w:t>
            </w:r>
          </w:p>
        </w:tc>
        <w:tc>
          <w:tcPr>
            <w:tcW w:w="6520"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Wildfire flux</w:t>
            </w:r>
          </w:p>
        </w:tc>
        <w:tc>
          <w:tcPr>
            <w:tcW w:w="1701" w:type="dxa"/>
          </w:tcPr>
          <w:p w:rsidR="00BF2F8B" w:rsidRPr="00CF08D2" w:rsidRDefault="00BF2F8B"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kg m</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2</w:t>
            </w:r>
            <w:r w:rsidRPr="00CF08D2">
              <w:rPr>
                <w:rFonts w:ascii="Verdana" w:hAnsi="Verdana" w:cs="Calibri"/>
                <w:sz w:val="20"/>
                <w:szCs w:val="20"/>
                <w:lang w:eastAsia="ja-JP"/>
              </w:rPr>
              <w:t xml:space="preserve"> s</w:t>
            </w:r>
            <w:r w:rsidR="006A0DBD" w:rsidRPr="00CF08D2">
              <w:rPr>
                <w:rStyle w:val="PlaceholderText"/>
                <w:rFonts w:ascii="Verdana" w:hAnsi="Verdana"/>
                <w:color w:val="auto"/>
                <w:sz w:val="20"/>
                <w:szCs w:val="20"/>
                <w:vertAlign w:val="superscript"/>
              </w:rPr>
              <w:t>–</w:t>
            </w:r>
            <w:r w:rsidRPr="00CF08D2">
              <w:rPr>
                <w:rFonts w:ascii="Verdana" w:hAnsi="Verdana" w:cs="Calibri"/>
                <w:sz w:val="20"/>
                <w:szCs w:val="20"/>
                <w:vertAlign w:val="superscript"/>
                <w:lang w:eastAsia="ja-JP"/>
              </w:rPr>
              <w:t>1</w:t>
            </w:r>
          </w:p>
        </w:tc>
      </w:tr>
      <w:tr w:rsidR="002A0B90" w:rsidRPr="00CF08D2" w:rsidTr="002A0B90">
        <w:trPr>
          <w:trHeight w:val="119"/>
        </w:trPr>
        <w:tc>
          <w:tcPr>
            <w:tcW w:w="959" w:type="dxa"/>
            <w:tcBorders>
              <w:left w:val="nil"/>
              <w:bottom w:val="nil"/>
            </w:tcBorders>
          </w:tcPr>
          <w:p w:rsidR="002A0B90" w:rsidRPr="00CF08D2" w:rsidRDefault="002A0B90"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76</w:t>
            </w:r>
            <w:r w:rsidRPr="00CF08D2">
              <w:rPr>
                <w:rStyle w:val="PlaceholderText"/>
                <w:rFonts w:ascii="Verdana" w:hAnsi="Verdana" w:cs="Calibri"/>
                <w:color w:val="auto"/>
                <w:sz w:val="20"/>
                <w:szCs w:val="20"/>
                <w:lang w:eastAsia="ja-JP"/>
              </w:rPr>
              <w:t>–</w:t>
            </w:r>
            <w:r w:rsidRPr="00CF08D2">
              <w:rPr>
                <w:rFonts w:ascii="Verdana" w:hAnsi="Verdana" w:cs="Calibri"/>
                <w:sz w:val="20"/>
                <w:szCs w:val="20"/>
                <w:lang w:eastAsia="ja-JP"/>
              </w:rPr>
              <w:t>99</w:t>
            </w:r>
          </w:p>
        </w:tc>
        <w:tc>
          <w:tcPr>
            <w:tcW w:w="6520" w:type="dxa"/>
            <w:tcBorders>
              <w:bottom w:val="nil"/>
            </w:tcBorders>
          </w:tcPr>
          <w:p w:rsidR="002A0B90" w:rsidRPr="00CF08D2" w:rsidRDefault="002A0B90"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Reserved</w:t>
            </w:r>
          </w:p>
        </w:tc>
        <w:tc>
          <w:tcPr>
            <w:tcW w:w="1701" w:type="dxa"/>
            <w:tcBorders>
              <w:bottom w:val="nil"/>
              <w:right w:val="nil"/>
            </w:tcBorders>
          </w:tcPr>
          <w:p w:rsidR="002A0B90" w:rsidRPr="00CF08D2" w:rsidRDefault="002A0B90" w:rsidP="00903E86">
            <w:pPr>
              <w:suppressAutoHyphens w:val="0"/>
              <w:autoSpaceDE w:val="0"/>
              <w:autoSpaceDN w:val="0"/>
              <w:adjustRightInd w:val="0"/>
              <w:spacing w:before="60"/>
              <w:rPr>
                <w:rFonts w:ascii="Verdana" w:hAnsi="Verdana" w:cs="Calibri"/>
                <w:sz w:val="20"/>
                <w:szCs w:val="20"/>
                <w:lang w:eastAsia="ja-JP"/>
              </w:rPr>
            </w:pPr>
          </w:p>
        </w:tc>
      </w:tr>
    </w:tbl>
    <w:p w:rsidR="00CE7912" w:rsidRPr="00CF08D2" w:rsidRDefault="00CE7912" w:rsidP="00D113B8">
      <w:pPr>
        <w:spacing w:before="120"/>
        <w:ind w:left="284"/>
        <w:rPr>
          <w:rStyle w:val="PlaceholderText"/>
          <w:color w:val="auto"/>
          <w:sz w:val="20"/>
          <w:szCs w:val="20"/>
        </w:rPr>
      </w:pPr>
      <w:r w:rsidRPr="00CF08D2">
        <w:rPr>
          <w:rStyle w:val="PlaceholderText"/>
          <w:color w:val="auto"/>
          <w:sz w:val="20"/>
          <w:szCs w:val="20"/>
        </w:rPr>
        <w:t>in Common Code table C-14,</w:t>
      </w:r>
    </w:p>
    <w:p w:rsidR="00A934E0" w:rsidRPr="00CF08D2" w:rsidRDefault="00A934E0" w:rsidP="00D113B8">
      <w:pPr>
        <w:spacing w:before="120"/>
        <w:ind w:left="284"/>
        <w:rPr>
          <w:rStyle w:val="PlaceholderText"/>
          <w:color w:val="auto"/>
          <w:sz w:val="20"/>
          <w:szCs w:val="20"/>
        </w:rPr>
      </w:pPr>
    </w:p>
    <w:tbl>
      <w:tblPr>
        <w:tblW w:w="0" w:type="auto"/>
        <w:tblInd w:w="567" w:type="dxa"/>
        <w:tblLayout w:type="fixed"/>
        <w:tblLook w:val="0000" w:firstRow="0" w:lastRow="0" w:firstColumn="0" w:lastColumn="0" w:noHBand="0" w:noVBand="0"/>
      </w:tblPr>
      <w:tblGrid>
        <w:gridCol w:w="1951"/>
        <w:gridCol w:w="4961"/>
        <w:gridCol w:w="33"/>
        <w:gridCol w:w="2235"/>
      </w:tblGrid>
      <w:tr w:rsidR="00D46AF3" w:rsidRPr="00CF08D2" w:rsidTr="00903E86">
        <w:trPr>
          <w:trHeight w:val="110"/>
        </w:trPr>
        <w:tc>
          <w:tcPr>
            <w:tcW w:w="1951" w:type="dxa"/>
          </w:tcPr>
          <w:p w:rsidR="00CE7912" w:rsidRPr="00CF08D2" w:rsidRDefault="00CE7912" w:rsidP="00D113B8">
            <w:pPr>
              <w:suppressAutoHyphens w:val="0"/>
              <w:autoSpaceDE w:val="0"/>
              <w:autoSpaceDN w:val="0"/>
              <w:adjustRightInd w:val="0"/>
              <w:jc w:val="center"/>
              <w:rPr>
                <w:rFonts w:ascii="Verdana" w:hAnsi="Verdana" w:cs="Calibri"/>
                <w:sz w:val="16"/>
                <w:szCs w:val="16"/>
                <w:lang w:eastAsia="ja-JP"/>
              </w:rPr>
            </w:pPr>
            <w:r w:rsidRPr="00CF08D2">
              <w:rPr>
                <w:rFonts w:ascii="Verdana" w:hAnsi="Verdana" w:cs="Calibri"/>
                <w:sz w:val="16"/>
                <w:szCs w:val="16"/>
                <w:lang w:eastAsia="ja-JP"/>
              </w:rPr>
              <w:t>Code figure</w:t>
            </w:r>
          </w:p>
        </w:tc>
        <w:tc>
          <w:tcPr>
            <w:tcW w:w="4994" w:type="dxa"/>
            <w:gridSpan w:val="2"/>
          </w:tcPr>
          <w:p w:rsidR="00CE7912" w:rsidRPr="00CF08D2" w:rsidRDefault="00CE7912" w:rsidP="00CE7912">
            <w:pPr>
              <w:suppressAutoHyphens w:val="0"/>
              <w:autoSpaceDE w:val="0"/>
              <w:autoSpaceDN w:val="0"/>
              <w:adjustRightInd w:val="0"/>
              <w:rPr>
                <w:rFonts w:ascii="Verdana" w:hAnsi="Verdana" w:cs="Calibri"/>
                <w:sz w:val="16"/>
                <w:szCs w:val="16"/>
                <w:lang w:eastAsia="ja-JP"/>
              </w:rPr>
            </w:pPr>
            <w:r w:rsidRPr="00CF08D2">
              <w:rPr>
                <w:rFonts w:ascii="Verdana" w:hAnsi="Verdana" w:cs="Calibri"/>
                <w:sz w:val="16"/>
                <w:szCs w:val="16"/>
                <w:lang w:eastAsia="ja-JP"/>
              </w:rPr>
              <w:t>Meaning</w:t>
            </w:r>
          </w:p>
        </w:tc>
        <w:tc>
          <w:tcPr>
            <w:tcW w:w="2235" w:type="dxa"/>
          </w:tcPr>
          <w:p w:rsidR="00CE7912" w:rsidRPr="00CF08D2" w:rsidRDefault="00CE7912" w:rsidP="00CE7912">
            <w:pPr>
              <w:suppressAutoHyphens w:val="0"/>
              <w:autoSpaceDE w:val="0"/>
              <w:autoSpaceDN w:val="0"/>
              <w:adjustRightInd w:val="0"/>
              <w:rPr>
                <w:rFonts w:ascii="Verdana" w:hAnsi="Verdana" w:cs="Calibri"/>
                <w:sz w:val="16"/>
                <w:szCs w:val="16"/>
                <w:lang w:eastAsia="ja-JP"/>
              </w:rPr>
            </w:pPr>
            <w:r w:rsidRPr="00CF08D2">
              <w:rPr>
                <w:rFonts w:ascii="Verdana" w:hAnsi="Verdana" w:cs="Calibri"/>
                <w:sz w:val="16"/>
                <w:szCs w:val="16"/>
                <w:lang w:eastAsia="ja-JP"/>
              </w:rPr>
              <w:t xml:space="preserve">Chemical </w:t>
            </w:r>
            <w:proofErr w:type="spellStart"/>
            <w:r w:rsidRPr="00CF08D2">
              <w:rPr>
                <w:rFonts w:ascii="Verdana" w:hAnsi="Verdana" w:cs="Calibri"/>
                <w:sz w:val="16"/>
                <w:szCs w:val="16"/>
                <w:lang w:eastAsia="ja-JP"/>
              </w:rPr>
              <w:t>fomula</w:t>
            </w:r>
            <w:proofErr w:type="spellEnd"/>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39</w:t>
            </w:r>
          </w:p>
        </w:tc>
        <w:tc>
          <w:tcPr>
            <w:tcW w:w="4994"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Nitryl</w:t>
            </w:r>
            <w:proofErr w:type="spellEnd"/>
            <w:r w:rsidRPr="00CF08D2">
              <w:rPr>
                <w:rFonts w:ascii="Verdana" w:hAnsi="Verdana" w:cs="Calibri"/>
                <w:sz w:val="20"/>
                <w:szCs w:val="20"/>
                <w:lang w:eastAsia="ja-JP"/>
              </w:rPr>
              <w:t xml:space="preserve"> chloride</w:t>
            </w:r>
          </w:p>
        </w:tc>
        <w:tc>
          <w:tcPr>
            <w:tcW w:w="2235"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NO</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Cl</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40</w:t>
            </w:r>
          </w:p>
        </w:tc>
        <w:tc>
          <w:tcPr>
            <w:tcW w:w="4994"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Sulphuric acid</w:t>
            </w:r>
          </w:p>
        </w:tc>
        <w:tc>
          <w:tcPr>
            <w:tcW w:w="2235"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SO</w:t>
            </w:r>
            <w:r w:rsidRPr="00CF08D2">
              <w:rPr>
                <w:rFonts w:ascii="Verdana" w:hAnsi="Verdana" w:cs="Calibri"/>
                <w:sz w:val="20"/>
                <w:szCs w:val="20"/>
                <w:vertAlign w:val="subscript"/>
                <w:lang w:eastAsia="ja-JP"/>
              </w:rPr>
              <w:t>4</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41</w:t>
            </w:r>
          </w:p>
        </w:tc>
        <w:tc>
          <w:tcPr>
            <w:tcW w:w="4994"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Hydrogen sulphide</w:t>
            </w:r>
          </w:p>
        </w:tc>
        <w:tc>
          <w:tcPr>
            <w:tcW w:w="2235"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S</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42</w:t>
            </w:r>
          </w:p>
        </w:tc>
        <w:tc>
          <w:tcPr>
            <w:tcW w:w="4994"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Sulphur trioxide</w:t>
            </w:r>
          </w:p>
        </w:tc>
        <w:tc>
          <w:tcPr>
            <w:tcW w:w="2235"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SO</w:t>
            </w:r>
            <w:r w:rsidRPr="00CF08D2">
              <w:rPr>
                <w:rFonts w:ascii="Verdana" w:hAnsi="Verdana" w:cs="Calibri"/>
                <w:sz w:val="20"/>
                <w:szCs w:val="20"/>
                <w:vertAlign w:val="subscript"/>
                <w:lang w:eastAsia="ja-JP"/>
              </w:rPr>
              <w:t>3</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43</w:t>
            </w:r>
          </w:p>
        </w:tc>
        <w:tc>
          <w:tcPr>
            <w:tcW w:w="4994"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Bromine</w:t>
            </w:r>
          </w:p>
        </w:tc>
        <w:tc>
          <w:tcPr>
            <w:tcW w:w="2235"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Br</w:t>
            </w:r>
            <w:r w:rsidRPr="00CF08D2">
              <w:rPr>
                <w:rFonts w:ascii="Verdana" w:hAnsi="Verdana" w:cs="Calibri"/>
                <w:sz w:val="20"/>
                <w:szCs w:val="20"/>
                <w:vertAlign w:val="subscript"/>
                <w:lang w:eastAsia="ja-JP"/>
              </w:rPr>
              <w:t>2</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44</w:t>
            </w:r>
          </w:p>
        </w:tc>
        <w:tc>
          <w:tcPr>
            <w:tcW w:w="4994"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Hydrofluoric acid</w:t>
            </w:r>
          </w:p>
        </w:tc>
        <w:tc>
          <w:tcPr>
            <w:tcW w:w="2235"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HF</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45</w:t>
            </w:r>
          </w:p>
        </w:tc>
        <w:tc>
          <w:tcPr>
            <w:tcW w:w="4994"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Sulphur hexafluoride</w:t>
            </w:r>
          </w:p>
        </w:tc>
        <w:tc>
          <w:tcPr>
            <w:tcW w:w="2235"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SF</w:t>
            </w:r>
            <w:r w:rsidRPr="00CF08D2">
              <w:rPr>
                <w:rFonts w:ascii="Verdana" w:hAnsi="Verdana" w:cs="Calibri"/>
                <w:sz w:val="20"/>
                <w:szCs w:val="20"/>
                <w:vertAlign w:val="subscript"/>
                <w:lang w:eastAsia="ja-JP"/>
              </w:rPr>
              <w:t>6</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46</w:t>
            </w:r>
          </w:p>
        </w:tc>
        <w:tc>
          <w:tcPr>
            <w:tcW w:w="4994" w:type="dxa"/>
            <w:gridSpan w:val="2"/>
          </w:tcPr>
          <w:p w:rsidR="00CE7912" w:rsidRPr="00CF08D2" w:rsidRDefault="00D91763"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w:t>
            </w:r>
            <w:r w:rsidR="00CE7912" w:rsidRPr="00CF08D2">
              <w:rPr>
                <w:rFonts w:ascii="Verdana" w:hAnsi="Verdana" w:cs="Calibri"/>
                <w:sz w:val="20"/>
                <w:szCs w:val="20"/>
                <w:lang w:eastAsia="ja-JP"/>
              </w:rPr>
              <w:t>hlorine</w:t>
            </w:r>
          </w:p>
        </w:tc>
        <w:tc>
          <w:tcPr>
            <w:tcW w:w="2235"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Cl</w:t>
            </w:r>
            <w:r w:rsidRPr="00CF08D2">
              <w:rPr>
                <w:rFonts w:ascii="Verdana" w:hAnsi="Verdana" w:cs="Calibri"/>
                <w:sz w:val="20"/>
                <w:szCs w:val="20"/>
                <w:vertAlign w:val="subscript"/>
                <w:lang w:eastAsia="ja-JP"/>
              </w:rPr>
              <w:t>2</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47</w:t>
            </w:r>
            <w:r w:rsidR="006A0DBD" w:rsidRPr="00CF08D2">
              <w:rPr>
                <w:rStyle w:val="PlaceholderText"/>
                <w:rFonts w:ascii="Verdana" w:hAnsi="Verdana"/>
                <w:color w:val="auto"/>
                <w:sz w:val="20"/>
                <w:szCs w:val="20"/>
              </w:rPr>
              <w:t>–</w:t>
            </w:r>
            <w:r w:rsidRPr="00CF08D2">
              <w:rPr>
                <w:rFonts w:ascii="Verdana" w:hAnsi="Verdana" w:cs="Calibri"/>
                <w:sz w:val="20"/>
                <w:szCs w:val="20"/>
                <w:lang w:eastAsia="ja-JP"/>
              </w:rPr>
              <w:t>9999</w:t>
            </w:r>
          </w:p>
        </w:tc>
        <w:tc>
          <w:tcPr>
            <w:tcW w:w="7229" w:type="dxa"/>
            <w:gridSpan w:val="3"/>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Reserved</w:t>
            </w:r>
          </w:p>
        </w:tc>
      </w:tr>
      <w:tr w:rsidR="00D46AF3" w:rsidRPr="00CF08D2" w:rsidTr="00903E86">
        <w:trPr>
          <w:trHeight w:val="110"/>
        </w:trPr>
        <w:tc>
          <w:tcPr>
            <w:tcW w:w="1951" w:type="dxa"/>
          </w:tcPr>
          <w:p w:rsidR="00903E86" w:rsidRPr="00CF08D2" w:rsidRDefault="00903E86"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w:t>
            </w:r>
          </w:p>
        </w:tc>
        <w:tc>
          <w:tcPr>
            <w:tcW w:w="4961" w:type="dxa"/>
          </w:tcPr>
          <w:p w:rsidR="00903E86" w:rsidRPr="00CF08D2" w:rsidRDefault="00903E86"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w:t>
            </w:r>
          </w:p>
        </w:tc>
        <w:tc>
          <w:tcPr>
            <w:tcW w:w="2268" w:type="dxa"/>
            <w:gridSpan w:val="2"/>
          </w:tcPr>
          <w:p w:rsidR="00903E86" w:rsidRPr="00CF08D2" w:rsidRDefault="00903E86" w:rsidP="00903E86">
            <w:pPr>
              <w:suppressAutoHyphens w:val="0"/>
              <w:autoSpaceDE w:val="0"/>
              <w:autoSpaceDN w:val="0"/>
              <w:adjustRightInd w:val="0"/>
              <w:spacing w:before="60"/>
              <w:rPr>
                <w:rFonts w:ascii="Verdana" w:hAnsi="Verdana" w:cs="Calibri"/>
                <w:sz w:val="20"/>
                <w:szCs w:val="20"/>
                <w:lang w:eastAsia="ja-JP"/>
              </w:rPr>
            </w:pP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10024</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Methanesulphonic</w:t>
            </w:r>
            <w:proofErr w:type="spellEnd"/>
            <w:r w:rsidRPr="00CF08D2">
              <w:rPr>
                <w:rFonts w:ascii="Verdana" w:hAnsi="Verdana" w:cs="Calibri"/>
                <w:sz w:val="20"/>
                <w:szCs w:val="20"/>
                <w:lang w:eastAsia="ja-JP"/>
              </w:rPr>
              <w:t xml:space="preserve"> acid</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SO</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10025</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Methylglyoxal</w:t>
            </w:r>
            <w:r w:rsidR="00D91763" w:rsidRPr="00CF08D2">
              <w:rPr>
                <w:rFonts w:ascii="Verdana" w:hAnsi="Verdana" w:cs="Calibri"/>
                <w:sz w:val="20"/>
                <w:szCs w:val="20"/>
                <w:lang w:eastAsia="ja-JP"/>
              </w:rPr>
              <w:t xml:space="preserve"> (2-oxopropanal)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C(O)CHO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10026</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Peroxyacetyl</w:t>
            </w:r>
            <w:proofErr w:type="spellEnd"/>
            <w:r w:rsidRPr="00CF08D2">
              <w:rPr>
                <w:rFonts w:ascii="Verdana" w:hAnsi="Verdana" w:cs="Calibri"/>
                <w:sz w:val="20"/>
                <w:szCs w:val="20"/>
                <w:lang w:eastAsia="ja-JP"/>
              </w:rPr>
              <w:t xml:space="preserve">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C(O)OO•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10027</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Methacrylic</w:t>
            </w:r>
            <w:proofErr w:type="spellEnd"/>
            <w:r w:rsidRPr="00CF08D2">
              <w:rPr>
                <w:rFonts w:ascii="Verdana" w:hAnsi="Verdana" w:cs="Calibri"/>
                <w:sz w:val="20"/>
                <w:szCs w:val="20"/>
                <w:lang w:eastAsia="ja-JP"/>
              </w:rPr>
              <w:t xml:space="preserve"> acid</w:t>
            </w:r>
            <w:r w:rsidR="00D91763" w:rsidRPr="00CF08D2">
              <w:rPr>
                <w:rFonts w:ascii="Verdana" w:hAnsi="Verdana" w:cs="Calibri"/>
                <w:sz w:val="20"/>
                <w:szCs w:val="20"/>
                <w:lang w:eastAsia="ja-JP"/>
              </w:rPr>
              <w:t xml:space="preserve"> (2-methylprop-2-enoic acid)</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)COOH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10028</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Methacrolein</w:t>
            </w:r>
            <w:proofErr w:type="spellEnd"/>
            <w:r w:rsidR="00D91763" w:rsidRPr="00CF08D2">
              <w:rPr>
                <w:rFonts w:ascii="Verdana" w:hAnsi="Verdana" w:cs="Calibri"/>
                <w:sz w:val="20"/>
                <w:szCs w:val="20"/>
                <w:lang w:eastAsia="ja-JP"/>
              </w:rPr>
              <w:t xml:space="preserve"> (2-methylprop-2-enal)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)CHO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10029</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Acetone</w:t>
            </w:r>
            <w:r w:rsidR="00D91763" w:rsidRPr="00CF08D2">
              <w:rPr>
                <w:rFonts w:ascii="Verdana" w:hAnsi="Verdana" w:cs="Calibri"/>
                <w:sz w:val="20"/>
                <w:szCs w:val="20"/>
                <w:lang w:eastAsia="ja-JP"/>
              </w:rPr>
              <w:t xml:space="preserve"> (propan-2-one)</w:t>
            </w:r>
          </w:p>
        </w:tc>
        <w:tc>
          <w:tcPr>
            <w:tcW w:w="2268" w:type="dxa"/>
            <w:gridSpan w:val="2"/>
          </w:tcPr>
          <w:p w:rsidR="00CE7912" w:rsidRPr="00CF08D2" w:rsidRDefault="00CE7912" w:rsidP="00D91763">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00D91763" w:rsidRPr="00CF08D2">
              <w:rPr>
                <w:rFonts w:ascii="Verdana" w:hAnsi="Verdana" w:cs="Calibri"/>
                <w:sz w:val="20"/>
                <w:szCs w:val="20"/>
                <w:lang w:eastAsia="ja-JP"/>
              </w:rPr>
              <w:t>C(O)</w:t>
            </w:r>
            <w:r w:rsidRPr="00CF08D2">
              <w:rPr>
                <w:rFonts w:ascii="Verdana" w:hAnsi="Verdana" w:cs="Calibri"/>
                <w:sz w:val="20"/>
                <w:szCs w:val="20"/>
                <w:lang w:eastAsia="ja-JP"/>
              </w:rPr>
              <w:t>C</w:t>
            </w:r>
            <w:r w:rsidR="00D91763" w:rsidRPr="00CF08D2">
              <w:rPr>
                <w:rFonts w:ascii="Verdana" w:hAnsi="Verdana" w:cs="Calibri"/>
                <w:sz w:val="20"/>
                <w:szCs w:val="20"/>
                <w:lang w:eastAsia="ja-JP"/>
              </w:rPr>
              <w:t>H</w:t>
            </w:r>
            <w:r w:rsidR="00D91763" w:rsidRPr="00CF08D2">
              <w:rPr>
                <w:rFonts w:ascii="Verdana" w:hAnsi="Verdana" w:cs="Calibri"/>
                <w:sz w:val="20"/>
                <w:szCs w:val="20"/>
                <w:vertAlign w:val="subscript"/>
                <w:lang w:eastAsia="ja-JP"/>
              </w:rPr>
              <w:t>3</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10030</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Ethyl </w:t>
            </w:r>
            <w:proofErr w:type="spellStart"/>
            <w:r w:rsidRPr="00CF08D2">
              <w:rPr>
                <w:rFonts w:ascii="Verdana" w:hAnsi="Verdana" w:cs="Calibri"/>
                <w:sz w:val="20"/>
                <w:szCs w:val="20"/>
                <w:lang w:eastAsia="ja-JP"/>
              </w:rPr>
              <w:t>dioxidanyl</w:t>
            </w:r>
            <w:proofErr w:type="spellEnd"/>
            <w:r w:rsidRPr="00CF08D2">
              <w:rPr>
                <w:rFonts w:ascii="Verdana" w:hAnsi="Verdana" w:cs="Calibri"/>
                <w:sz w:val="20"/>
                <w:szCs w:val="20"/>
                <w:lang w:eastAsia="ja-JP"/>
              </w:rPr>
              <w:t xml:space="preserve">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OO•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10031</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Butadiene</w:t>
            </w:r>
            <w:r w:rsidR="00D91763" w:rsidRPr="00CF08D2">
              <w:rPr>
                <w:rFonts w:ascii="Verdana" w:hAnsi="Verdana" w:cs="Calibri"/>
                <w:sz w:val="20"/>
                <w:szCs w:val="20"/>
                <w:lang w:eastAsia="ja-JP"/>
              </w:rPr>
              <w:t xml:space="preserve"> (buta-1,3-diene)</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10032</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Acetaldehyde</w:t>
            </w:r>
            <w:r w:rsidR="00D91763" w:rsidRPr="00CF08D2">
              <w:rPr>
                <w:rFonts w:ascii="Verdana" w:hAnsi="Verdana" w:cs="Calibri"/>
                <w:sz w:val="20"/>
                <w:szCs w:val="20"/>
                <w:lang w:eastAsia="ja-JP"/>
              </w:rPr>
              <w:t xml:space="preserve"> (</w:t>
            </w:r>
            <w:proofErr w:type="spellStart"/>
            <w:r w:rsidR="00D91763" w:rsidRPr="00CF08D2">
              <w:rPr>
                <w:rFonts w:ascii="Verdana" w:hAnsi="Verdana" w:cs="Calibri"/>
                <w:sz w:val="20"/>
                <w:szCs w:val="20"/>
                <w:lang w:eastAsia="ja-JP"/>
              </w:rPr>
              <w:t>ethanal</w:t>
            </w:r>
            <w:proofErr w:type="spellEnd"/>
            <w:r w:rsidR="00D91763" w:rsidRPr="00CF08D2">
              <w:rPr>
                <w:rFonts w:ascii="Verdana" w:hAnsi="Verdana" w:cs="Calibri"/>
                <w:sz w:val="20"/>
                <w:szCs w:val="20"/>
                <w:lang w:eastAsia="ja-JP"/>
              </w:rPr>
              <w:t>)</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CHO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10033</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Glycolaldehyde</w:t>
            </w:r>
            <w:proofErr w:type="spellEnd"/>
            <w:r w:rsidR="00D91763" w:rsidRPr="00CF08D2">
              <w:rPr>
                <w:rFonts w:ascii="Verdana" w:hAnsi="Verdana" w:cs="Calibri"/>
                <w:sz w:val="20"/>
                <w:szCs w:val="20"/>
                <w:lang w:eastAsia="ja-JP"/>
              </w:rPr>
              <w:t xml:space="preserve"> (</w:t>
            </w:r>
            <w:proofErr w:type="spellStart"/>
            <w:r w:rsidR="00D91763" w:rsidRPr="00CF08D2">
              <w:rPr>
                <w:rFonts w:ascii="Verdana" w:hAnsi="Verdana" w:cs="Calibri"/>
                <w:sz w:val="20"/>
                <w:szCs w:val="20"/>
                <w:lang w:eastAsia="ja-JP"/>
              </w:rPr>
              <w:t>hydroxyethanal</w:t>
            </w:r>
            <w:proofErr w:type="spellEnd"/>
            <w:r w:rsidR="00D91763" w:rsidRPr="00CF08D2">
              <w:rPr>
                <w:rFonts w:ascii="Verdana" w:hAnsi="Verdana" w:cs="Calibri"/>
                <w:sz w:val="20"/>
                <w:szCs w:val="20"/>
                <w:lang w:eastAsia="ja-JP"/>
              </w:rPr>
              <w:t>)</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HOCH</w:t>
            </w:r>
            <w:r w:rsidR="002F1284" w:rsidRPr="00CF08D2">
              <w:rPr>
                <w:rFonts w:ascii="Verdana" w:hAnsi="Verdana" w:cs="Calibri"/>
                <w:sz w:val="20"/>
                <w:szCs w:val="20"/>
                <w:vertAlign w:val="subscript"/>
                <w:lang w:eastAsia="ja-JP"/>
              </w:rPr>
              <w:t>2</w:t>
            </w:r>
            <w:r w:rsidRPr="00CF08D2">
              <w:rPr>
                <w:rFonts w:ascii="Verdana" w:hAnsi="Verdana" w:cs="Calibri"/>
                <w:sz w:val="20"/>
                <w:szCs w:val="20"/>
                <w:lang w:eastAsia="ja-JP"/>
              </w:rPr>
              <w:t>CHO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10034</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Cresol (</w:t>
            </w:r>
            <w:proofErr w:type="spellStart"/>
            <w:r w:rsidR="00D91763" w:rsidRPr="00CF08D2">
              <w:rPr>
                <w:rFonts w:ascii="Verdana" w:hAnsi="Verdana" w:cs="Calibri"/>
                <w:sz w:val="20"/>
                <w:szCs w:val="20"/>
                <w:lang w:eastAsia="ja-JP"/>
              </w:rPr>
              <w:t>methylphenol</w:t>
            </w:r>
            <w:proofErr w:type="spellEnd"/>
            <w:r w:rsidR="00D91763" w:rsidRPr="00CF08D2">
              <w:rPr>
                <w:rFonts w:ascii="Verdana" w:hAnsi="Verdana" w:cs="Calibri"/>
                <w:sz w:val="20"/>
                <w:szCs w:val="20"/>
                <w:lang w:eastAsia="ja-JP"/>
              </w:rPr>
              <w:t>), all isomers</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00D91763" w:rsidRPr="00CF08D2">
              <w:rPr>
                <w:rFonts w:ascii="Verdana" w:hAnsi="Verdana" w:cs="Calibri"/>
                <w:sz w:val="20"/>
                <w:szCs w:val="20"/>
                <w:lang w:eastAsia="ja-JP"/>
              </w:rPr>
              <w:t>C</w:t>
            </w:r>
            <w:r w:rsidR="00D91763" w:rsidRPr="00CF08D2">
              <w:rPr>
                <w:rFonts w:ascii="Verdana" w:hAnsi="Verdana" w:cs="Calibri"/>
                <w:sz w:val="20"/>
                <w:szCs w:val="20"/>
                <w:vertAlign w:val="subscript"/>
                <w:lang w:eastAsia="ja-JP"/>
              </w:rPr>
              <w:t>6</w:t>
            </w:r>
            <w:r w:rsidR="00D91763" w:rsidRPr="00CF08D2">
              <w:rPr>
                <w:rFonts w:ascii="Verdana" w:hAnsi="Verdana" w:cs="Calibri"/>
                <w:sz w:val="20"/>
                <w:szCs w:val="20"/>
                <w:lang w:eastAsia="ja-JP"/>
              </w:rPr>
              <w:t>H</w:t>
            </w:r>
            <w:r w:rsidR="00D91763" w:rsidRPr="00CF08D2">
              <w:rPr>
                <w:rFonts w:ascii="Verdana" w:hAnsi="Verdana" w:cs="Calibri"/>
                <w:sz w:val="20"/>
                <w:szCs w:val="20"/>
                <w:vertAlign w:val="subscript"/>
                <w:lang w:eastAsia="ja-JP"/>
              </w:rPr>
              <w:t>4</w:t>
            </w:r>
            <w:r w:rsidRPr="00CF08D2">
              <w:rPr>
                <w:rFonts w:ascii="Verdana" w:hAnsi="Verdana" w:cs="Calibri"/>
                <w:sz w:val="20"/>
                <w:szCs w:val="20"/>
                <w:lang w:eastAsia="ja-JP"/>
              </w:rPr>
              <w:t>OH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10035</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Peracetic</w:t>
            </w:r>
            <w:proofErr w:type="spellEnd"/>
            <w:r w:rsidRPr="00CF08D2">
              <w:rPr>
                <w:rFonts w:ascii="Verdana" w:hAnsi="Verdana" w:cs="Calibri"/>
                <w:sz w:val="20"/>
                <w:szCs w:val="20"/>
                <w:lang w:eastAsia="ja-JP"/>
              </w:rPr>
              <w:t xml:space="preserve"> acid</w:t>
            </w:r>
            <w:r w:rsidR="00D91763" w:rsidRPr="00CF08D2">
              <w:rPr>
                <w:rFonts w:ascii="Verdana" w:hAnsi="Verdana" w:cs="Calibri"/>
                <w:sz w:val="20"/>
                <w:szCs w:val="20"/>
                <w:lang w:eastAsia="ja-JP"/>
              </w:rPr>
              <w:t xml:space="preserve"> (</w:t>
            </w:r>
            <w:proofErr w:type="spellStart"/>
            <w:r w:rsidR="00D91763" w:rsidRPr="00CF08D2">
              <w:rPr>
                <w:rFonts w:ascii="Verdana" w:hAnsi="Verdana" w:cs="Calibri"/>
                <w:sz w:val="20"/>
                <w:szCs w:val="20"/>
                <w:lang w:eastAsia="ja-JP"/>
              </w:rPr>
              <w:t>ethaneperoxoic</w:t>
            </w:r>
            <w:proofErr w:type="spellEnd"/>
            <w:r w:rsidR="00D91763" w:rsidRPr="00CF08D2">
              <w:rPr>
                <w:rFonts w:ascii="Verdana" w:hAnsi="Verdana" w:cs="Calibri"/>
                <w:sz w:val="20"/>
                <w:szCs w:val="20"/>
                <w:lang w:eastAsia="ja-JP"/>
              </w:rPr>
              <w:t xml:space="preserve"> acid)</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C(O)OOH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10036</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2-hydroxyethyl </w:t>
            </w:r>
            <w:proofErr w:type="spellStart"/>
            <w:r w:rsidRPr="00CF08D2">
              <w:rPr>
                <w:rFonts w:ascii="Verdana" w:hAnsi="Verdana" w:cs="Calibri"/>
                <w:sz w:val="20"/>
                <w:szCs w:val="20"/>
                <w:lang w:eastAsia="ja-JP"/>
              </w:rPr>
              <w:t>oxidanyl</w:t>
            </w:r>
            <w:proofErr w:type="spellEnd"/>
            <w:r w:rsidRPr="00CF08D2">
              <w:rPr>
                <w:rFonts w:ascii="Verdana" w:hAnsi="Verdana" w:cs="Calibri"/>
                <w:sz w:val="20"/>
                <w:szCs w:val="20"/>
                <w:lang w:eastAsia="ja-JP"/>
              </w:rPr>
              <w:t xml:space="preserve">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HOCH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10037</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2-hydroxyethyl </w:t>
            </w:r>
            <w:proofErr w:type="spellStart"/>
            <w:r w:rsidRPr="00CF08D2">
              <w:rPr>
                <w:rFonts w:ascii="Verdana" w:hAnsi="Verdana" w:cs="Calibri"/>
                <w:sz w:val="20"/>
                <w:szCs w:val="20"/>
                <w:lang w:eastAsia="ja-JP"/>
              </w:rPr>
              <w:t>dioxidanyl</w:t>
            </w:r>
            <w:proofErr w:type="spellEnd"/>
            <w:r w:rsidRPr="00CF08D2">
              <w:rPr>
                <w:rFonts w:ascii="Verdana" w:hAnsi="Verdana" w:cs="Calibri"/>
                <w:sz w:val="20"/>
                <w:szCs w:val="20"/>
                <w:lang w:eastAsia="ja-JP"/>
              </w:rPr>
              <w:t xml:space="preserve">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HOCH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OO•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10038</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Glyoxal</w:t>
            </w:r>
            <w:proofErr w:type="spellEnd"/>
            <w:r w:rsidR="00D91763" w:rsidRPr="00CF08D2">
              <w:rPr>
                <w:rFonts w:ascii="Verdana" w:hAnsi="Verdana" w:cs="Calibri"/>
                <w:sz w:val="20"/>
                <w:szCs w:val="20"/>
                <w:lang w:eastAsia="ja-JP"/>
              </w:rPr>
              <w:t xml:space="preserve"> (</w:t>
            </w:r>
            <w:proofErr w:type="spellStart"/>
            <w:r w:rsidR="00D91763" w:rsidRPr="00CF08D2">
              <w:rPr>
                <w:rFonts w:ascii="Verdana" w:hAnsi="Verdana" w:cs="Calibri"/>
                <w:sz w:val="20"/>
                <w:szCs w:val="20"/>
                <w:lang w:eastAsia="ja-JP"/>
              </w:rPr>
              <w:t>oxaldehyde</w:t>
            </w:r>
            <w:proofErr w:type="spellEnd"/>
            <w:r w:rsidR="00D91763" w:rsidRPr="00CF08D2">
              <w:rPr>
                <w:rFonts w:ascii="Verdana" w:hAnsi="Verdana" w:cs="Calibri"/>
                <w:sz w:val="20"/>
                <w:szCs w:val="20"/>
                <w:lang w:eastAsia="ja-JP"/>
              </w:rPr>
              <w:t>)</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OCHCHO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10039</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Isopropyl </w:t>
            </w:r>
            <w:proofErr w:type="spellStart"/>
            <w:r w:rsidRPr="00CF08D2">
              <w:rPr>
                <w:rFonts w:ascii="Verdana" w:hAnsi="Verdana" w:cs="Calibri"/>
                <w:sz w:val="20"/>
                <w:szCs w:val="20"/>
                <w:lang w:eastAsia="ja-JP"/>
              </w:rPr>
              <w:t>dioxidanyl</w:t>
            </w:r>
            <w:proofErr w:type="spellEnd"/>
            <w:r w:rsidRPr="00CF08D2">
              <w:rPr>
                <w:rFonts w:ascii="Verdana" w:hAnsi="Verdana" w:cs="Calibri"/>
                <w:sz w:val="20"/>
                <w:szCs w:val="20"/>
                <w:lang w:eastAsia="ja-JP"/>
              </w:rPr>
              <w:t xml:space="preserve">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CHOO•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10040</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Isopropyl </w:t>
            </w:r>
            <w:proofErr w:type="spellStart"/>
            <w:r w:rsidRPr="00CF08D2">
              <w:rPr>
                <w:rFonts w:ascii="Verdana" w:hAnsi="Verdana" w:cs="Calibri"/>
                <w:sz w:val="20"/>
                <w:szCs w:val="20"/>
                <w:lang w:eastAsia="ja-JP"/>
              </w:rPr>
              <w:t>hydroperoxide</w:t>
            </w:r>
            <w:proofErr w:type="spellEnd"/>
            <w:r w:rsidR="00D91763" w:rsidRPr="00CF08D2">
              <w:rPr>
                <w:rFonts w:ascii="Verdana" w:hAnsi="Verdana" w:cs="Calibri"/>
                <w:sz w:val="20"/>
                <w:szCs w:val="20"/>
                <w:lang w:eastAsia="ja-JP"/>
              </w:rPr>
              <w:t xml:space="preserve"> (2-hydroperoxypropane)</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CHOOH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10041</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Hydroxyacetone</w:t>
            </w:r>
            <w:proofErr w:type="spellEnd"/>
            <w:r w:rsidR="00D91763" w:rsidRPr="00CF08D2">
              <w:rPr>
                <w:rFonts w:ascii="Verdana" w:hAnsi="Verdana" w:cs="Calibri"/>
                <w:sz w:val="20"/>
                <w:szCs w:val="20"/>
                <w:lang w:eastAsia="ja-JP"/>
              </w:rPr>
              <w:t xml:space="preserve"> (1-hydroxypropan-2-one)</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C(O)CH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OH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10042</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Peroxyacetic</w:t>
            </w:r>
            <w:proofErr w:type="spellEnd"/>
            <w:r w:rsidRPr="00CF08D2">
              <w:rPr>
                <w:rFonts w:ascii="Verdana" w:hAnsi="Verdana" w:cs="Calibri"/>
                <w:sz w:val="20"/>
                <w:szCs w:val="20"/>
                <w:lang w:eastAsia="ja-JP"/>
              </w:rPr>
              <w:t xml:space="preserve"> acid</w:t>
            </w:r>
            <w:r w:rsidR="00D91763" w:rsidRPr="00CF08D2">
              <w:rPr>
                <w:rFonts w:ascii="Verdana" w:hAnsi="Verdana" w:cs="Calibri"/>
                <w:sz w:val="20"/>
                <w:szCs w:val="20"/>
                <w:lang w:eastAsia="ja-JP"/>
              </w:rPr>
              <w:t xml:space="preserve"> (</w:t>
            </w:r>
            <w:proofErr w:type="spellStart"/>
            <w:r w:rsidR="00D91763" w:rsidRPr="00CF08D2">
              <w:rPr>
                <w:rFonts w:ascii="Verdana" w:hAnsi="Verdana" w:cs="Calibri"/>
                <w:sz w:val="20"/>
                <w:szCs w:val="20"/>
                <w:lang w:eastAsia="ja-JP"/>
              </w:rPr>
              <w:t>ethaneperoxoic</w:t>
            </w:r>
            <w:proofErr w:type="spellEnd"/>
            <w:r w:rsidR="00D91763" w:rsidRPr="00CF08D2">
              <w:rPr>
                <w:rFonts w:ascii="Verdana" w:hAnsi="Verdana" w:cs="Calibri"/>
                <w:sz w:val="20"/>
                <w:szCs w:val="20"/>
                <w:lang w:eastAsia="ja-JP"/>
              </w:rPr>
              <w:t xml:space="preserve"> acid)</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C(O)OOH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10043</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Methyl vinyl ketone</w:t>
            </w:r>
            <w:r w:rsidR="00D91763" w:rsidRPr="00CF08D2">
              <w:rPr>
                <w:rFonts w:ascii="Verdana" w:hAnsi="Verdana" w:cs="Calibri"/>
                <w:sz w:val="20"/>
                <w:szCs w:val="20"/>
                <w:lang w:eastAsia="ja-JP"/>
              </w:rPr>
              <w:t xml:space="preserve"> (but-3-en-2-one)</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C(O)CHCH</w:t>
            </w:r>
            <w:r w:rsidRPr="00CF08D2">
              <w:rPr>
                <w:rFonts w:ascii="Verdana" w:hAnsi="Verdana" w:cs="Calibri"/>
                <w:sz w:val="20"/>
                <w:szCs w:val="20"/>
                <w:vertAlign w:val="subscript"/>
                <w:lang w:eastAsia="ja-JP"/>
              </w:rPr>
              <w:t>2</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10044</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Phenoxy</w:t>
            </w:r>
            <w:proofErr w:type="spellEnd"/>
            <w:r w:rsidRPr="00CF08D2">
              <w:rPr>
                <w:rFonts w:ascii="Verdana" w:hAnsi="Verdana" w:cs="Calibri"/>
                <w:sz w:val="20"/>
                <w:szCs w:val="20"/>
                <w:lang w:eastAsia="ja-JP"/>
              </w:rPr>
              <w:t xml:space="preserve"> radical</w:t>
            </w:r>
          </w:p>
        </w:tc>
        <w:tc>
          <w:tcPr>
            <w:tcW w:w="2268" w:type="dxa"/>
            <w:gridSpan w:val="2"/>
          </w:tcPr>
          <w:p w:rsidR="00CE7912" w:rsidRPr="00CF08D2" w:rsidRDefault="00D91763"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w:t>
            </w:r>
            <w:r w:rsidRPr="00CF08D2">
              <w:rPr>
                <w:rFonts w:ascii="Verdana" w:hAnsi="Verdana" w:cs="Calibri"/>
                <w:sz w:val="20"/>
                <w:szCs w:val="20"/>
                <w:vertAlign w:val="subscript"/>
                <w:lang w:eastAsia="ja-JP"/>
              </w:rPr>
              <w:t>6</w:t>
            </w:r>
            <w:r w:rsidRPr="00CF08D2">
              <w:rPr>
                <w:rFonts w:ascii="Verdana" w:hAnsi="Verdana" w:cs="Calibri"/>
                <w:sz w:val="20"/>
                <w:szCs w:val="20"/>
                <w:lang w:eastAsia="ja-JP"/>
              </w:rPr>
              <w:t>H</w:t>
            </w:r>
            <w:r w:rsidRPr="00CF08D2">
              <w:rPr>
                <w:rFonts w:ascii="Verdana" w:hAnsi="Verdana" w:cs="Calibri"/>
                <w:sz w:val="20"/>
                <w:szCs w:val="20"/>
                <w:vertAlign w:val="subscript"/>
                <w:lang w:eastAsia="ja-JP"/>
              </w:rPr>
              <w:t>5</w:t>
            </w:r>
            <w:r w:rsidRPr="00CF08D2">
              <w:rPr>
                <w:rFonts w:ascii="Verdana" w:hAnsi="Verdana" w:cs="Calibri"/>
                <w:sz w:val="20"/>
                <w:szCs w:val="20"/>
                <w:lang w:eastAsia="ja-JP"/>
              </w:rPr>
              <w:t>O</w:t>
            </w:r>
            <w:r w:rsidR="00CE7912" w:rsidRPr="00CF08D2">
              <w:rPr>
                <w:rFonts w:ascii="Verdana" w:hAnsi="Verdana" w:cs="Calibri"/>
                <w:sz w:val="20"/>
                <w:szCs w:val="20"/>
                <w:lang w:eastAsia="ja-JP"/>
              </w:rPr>
              <w:t>•</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10045</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Methyl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10046</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Carbonyl sulphide</w:t>
            </w:r>
            <w:r w:rsidR="00D91763" w:rsidRPr="00CF08D2">
              <w:rPr>
                <w:rFonts w:ascii="Verdana" w:hAnsi="Verdana" w:cs="Calibri"/>
                <w:sz w:val="20"/>
                <w:szCs w:val="20"/>
                <w:lang w:val="fr-CH" w:eastAsia="ja-JP"/>
              </w:rPr>
              <w:t xml:space="preserve"> (</w:t>
            </w:r>
            <w:proofErr w:type="spellStart"/>
            <w:r w:rsidR="00D91763" w:rsidRPr="00CF08D2">
              <w:rPr>
                <w:rFonts w:ascii="Verdana" w:hAnsi="Verdana" w:cs="Calibri"/>
                <w:sz w:val="20"/>
                <w:szCs w:val="20"/>
                <w:lang w:val="fr-CH" w:eastAsia="ja-JP"/>
              </w:rPr>
              <w:t>carbon</w:t>
            </w:r>
            <w:proofErr w:type="spellEnd"/>
            <w:r w:rsidR="00D91763" w:rsidRPr="00CF08D2">
              <w:rPr>
                <w:rFonts w:ascii="Verdana" w:hAnsi="Verdana" w:cs="Calibri"/>
                <w:sz w:val="20"/>
                <w:szCs w:val="20"/>
                <w:lang w:val="fr-CH" w:eastAsia="ja-JP"/>
              </w:rPr>
              <w:t xml:space="preserve"> </w:t>
            </w:r>
            <w:proofErr w:type="spellStart"/>
            <w:r w:rsidR="00D91763" w:rsidRPr="00CF08D2">
              <w:rPr>
                <w:rFonts w:ascii="Verdana" w:hAnsi="Verdana" w:cs="Calibri"/>
                <w:sz w:val="20"/>
                <w:szCs w:val="20"/>
                <w:lang w:val="fr-CH" w:eastAsia="ja-JP"/>
              </w:rPr>
              <w:t>oxide</w:t>
            </w:r>
            <w:proofErr w:type="spellEnd"/>
            <w:r w:rsidR="00D91763" w:rsidRPr="00CF08D2">
              <w:rPr>
                <w:rFonts w:ascii="Verdana" w:hAnsi="Verdana" w:cs="Calibri"/>
                <w:sz w:val="20"/>
                <w:szCs w:val="20"/>
                <w:lang w:val="fr-CH" w:eastAsia="ja-JP"/>
              </w:rPr>
              <w:t xml:space="preserve"> </w:t>
            </w:r>
            <w:proofErr w:type="spellStart"/>
            <w:r w:rsidR="00D91763" w:rsidRPr="00CF08D2">
              <w:rPr>
                <w:rFonts w:ascii="Verdana" w:hAnsi="Verdana" w:cs="Calibri"/>
                <w:sz w:val="20"/>
                <w:szCs w:val="20"/>
                <w:lang w:val="fr-CH" w:eastAsia="ja-JP"/>
              </w:rPr>
              <w:t>sulphide</w:t>
            </w:r>
            <w:proofErr w:type="spellEnd"/>
            <w:r w:rsidR="00D91763" w:rsidRPr="00CF08D2">
              <w:rPr>
                <w:rFonts w:ascii="Verdana" w:hAnsi="Verdana" w:cs="Calibri"/>
                <w:sz w:val="20"/>
                <w:szCs w:val="20"/>
                <w:lang w:val="fr-CH" w:eastAsia="ja-JP"/>
              </w:rPr>
              <w:t>)</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OCS</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10047</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Dibromomethane</w:t>
            </w:r>
            <w:proofErr w:type="spellEnd"/>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Br</w:t>
            </w:r>
            <w:r w:rsidRPr="00CF08D2">
              <w:rPr>
                <w:rFonts w:ascii="Verdana" w:hAnsi="Verdana" w:cs="Calibri"/>
                <w:sz w:val="20"/>
                <w:szCs w:val="20"/>
                <w:vertAlign w:val="subscript"/>
                <w:lang w:eastAsia="ja-JP"/>
              </w:rPr>
              <w:t>2</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10048</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Methoxy</w:t>
            </w:r>
            <w:proofErr w:type="spellEnd"/>
            <w:r w:rsidRPr="00CF08D2">
              <w:rPr>
                <w:rFonts w:ascii="Verdana" w:hAnsi="Verdana" w:cs="Calibri"/>
                <w:sz w:val="20"/>
                <w:szCs w:val="20"/>
                <w:lang w:eastAsia="ja-JP"/>
              </w:rPr>
              <w:t xml:space="preserve">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O</w:t>
            </w:r>
            <w:r w:rsidR="00D91763" w:rsidRPr="00CF08D2">
              <w:rPr>
                <w:rFonts w:ascii="Verdana" w:hAnsi="Verdana" w:cs="Calibri"/>
                <w:sz w:val="20"/>
                <w:szCs w:val="20"/>
                <w:lang w:eastAsia="ja-JP"/>
              </w:rPr>
              <w:t>•</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10049</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Tribromomethane</w:t>
            </w:r>
            <w:proofErr w:type="spellEnd"/>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CHBr</w:t>
            </w:r>
            <w:r w:rsidRPr="00CF08D2">
              <w:rPr>
                <w:rFonts w:ascii="Verdana" w:hAnsi="Verdana" w:cs="Calibri"/>
                <w:sz w:val="20"/>
                <w:szCs w:val="20"/>
                <w:vertAlign w:val="subscript"/>
                <w:lang w:eastAsia="ja-JP"/>
              </w:rPr>
              <w:t>3</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10050</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Formyl radical</w:t>
            </w:r>
            <w:r w:rsidR="00D91763" w:rsidRPr="00CF08D2">
              <w:rPr>
                <w:rFonts w:ascii="Verdana" w:hAnsi="Verdana" w:cs="Calibri"/>
                <w:sz w:val="20"/>
                <w:szCs w:val="20"/>
                <w:lang w:eastAsia="ja-JP"/>
              </w:rPr>
              <w:t xml:space="preserve"> (</w:t>
            </w:r>
            <w:proofErr w:type="spellStart"/>
            <w:r w:rsidR="00D91763" w:rsidRPr="00CF08D2">
              <w:rPr>
                <w:rFonts w:ascii="Verdana" w:hAnsi="Verdana" w:cs="Calibri"/>
                <w:sz w:val="20"/>
                <w:szCs w:val="20"/>
                <w:lang w:eastAsia="ja-JP"/>
              </w:rPr>
              <w:t>oxomethyl</w:t>
            </w:r>
            <w:proofErr w:type="spellEnd"/>
            <w:r w:rsidR="00D91763" w:rsidRPr="00CF08D2">
              <w:rPr>
                <w:rFonts w:ascii="Verdana" w:hAnsi="Verdana" w:cs="Calibri"/>
                <w:sz w:val="20"/>
                <w:szCs w:val="20"/>
                <w:lang w:eastAsia="ja-JP"/>
              </w:rPr>
              <w:t xml:space="preserve">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HOC•</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10051</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Hydroxymethyl</w:t>
            </w:r>
            <w:proofErr w:type="spellEnd"/>
            <w:r w:rsidRPr="00CF08D2">
              <w:rPr>
                <w:rFonts w:ascii="Verdana" w:hAnsi="Verdana" w:cs="Calibri"/>
                <w:sz w:val="20"/>
                <w:szCs w:val="20"/>
                <w:lang w:eastAsia="ja-JP"/>
              </w:rPr>
              <w:t xml:space="preserve"> </w:t>
            </w:r>
            <w:proofErr w:type="spellStart"/>
            <w:r w:rsidRPr="00CF08D2">
              <w:rPr>
                <w:rFonts w:ascii="Verdana" w:hAnsi="Verdana" w:cs="Calibri"/>
                <w:sz w:val="20"/>
                <w:szCs w:val="20"/>
                <w:lang w:eastAsia="ja-JP"/>
              </w:rPr>
              <w:t>dioxidanyl</w:t>
            </w:r>
            <w:proofErr w:type="spellEnd"/>
            <w:r w:rsidRPr="00CF08D2">
              <w:rPr>
                <w:rFonts w:ascii="Verdana" w:hAnsi="Verdana" w:cs="Calibri"/>
                <w:sz w:val="20"/>
                <w:szCs w:val="20"/>
                <w:lang w:eastAsia="ja-JP"/>
              </w:rPr>
              <w:t xml:space="preserve">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HOCH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OO•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lastRenderedPageBreak/>
              <w:t>10052</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Ethyl </w:t>
            </w:r>
            <w:proofErr w:type="spellStart"/>
            <w:r w:rsidRPr="00CF08D2">
              <w:rPr>
                <w:rFonts w:ascii="Verdana" w:hAnsi="Verdana" w:cs="Calibri"/>
                <w:sz w:val="20"/>
                <w:szCs w:val="20"/>
                <w:lang w:eastAsia="ja-JP"/>
              </w:rPr>
              <w:t>hydroperoxide</w:t>
            </w:r>
            <w:proofErr w:type="spellEnd"/>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OOH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10053</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3-hydroxypropyl </w:t>
            </w:r>
            <w:proofErr w:type="spellStart"/>
            <w:r w:rsidRPr="00CF08D2">
              <w:rPr>
                <w:rFonts w:ascii="Verdana" w:hAnsi="Verdana" w:cs="Calibri"/>
                <w:sz w:val="20"/>
                <w:szCs w:val="20"/>
                <w:lang w:eastAsia="ja-JP"/>
              </w:rPr>
              <w:t>dioxidanyl</w:t>
            </w:r>
            <w:proofErr w:type="spellEnd"/>
            <w:r w:rsidRPr="00CF08D2">
              <w:rPr>
                <w:rFonts w:ascii="Verdana" w:hAnsi="Verdana" w:cs="Calibri"/>
                <w:sz w:val="20"/>
                <w:szCs w:val="20"/>
                <w:lang w:eastAsia="ja-JP"/>
              </w:rPr>
              <w:t xml:space="preserve"> radical</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HOCH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OO•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10054</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3-hydroxypropyl </w:t>
            </w:r>
            <w:proofErr w:type="spellStart"/>
            <w:r w:rsidRPr="00CF08D2">
              <w:rPr>
                <w:rFonts w:ascii="Verdana" w:hAnsi="Verdana" w:cs="Calibri"/>
                <w:sz w:val="20"/>
                <w:szCs w:val="20"/>
                <w:lang w:eastAsia="ja-JP"/>
              </w:rPr>
              <w:t>hydroperoxide</w:t>
            </w:r>
            <w:proofErr w:type="spellEnd"/>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HOCH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OOH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10055</w:t>
            </w:r>
            <w:r w:rsidR="006A0DBD" w:rsidRPr="00CF08D2">
              <w:rPr>
                <w:rStyle w:val="PlaceholderText"/>
                <w:rFonts w:ascii="Verdana" w:hAnsi="Verdana"/>
                <w:color w:val="auto"/>
                <w:sz w:val="20"/>
                <w:szCs w:val="20"/>
              </w:rPr>
              <w:t>–</w:t>
            </w:r>
            <w:r w:rsidRPr="00CF08D2">
              <w:rPr>
                <w:rFonts w:ascii="Verdana" w:hAnsi="Verdana" w:cs="Calibri"/>
                <w:sz w:val="20"/>
                <w:szCs w:val="20"/>
                <w:lang w:eastAsia="ja-JP"/>
              </w:rPr>
              <w:t>10499</w:t>
            </w:r>
          </w:p>
        </w:tc>
        <w:tc>
          <w:tcPr>
            <w:tcW w:w="7229" w:type="dxa"/>
            <w:gridSpan w:val="3"/>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Reserved</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10501</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DMSO</w:t>
            </w:r>
            <w:r w:rsidR="00D91763" w:rsidRPr="00CF08D2">
              <w:rPr>
                <w:rFonts w:ascii="Verdana" w:hAnsi="Verdana" w:cs="Calibri"/>
                <w:sz w:val="20"/>
                <w:szCs w:val="20"/>
                <w:lang w:eastAsia="ja-JP"/>
              </w:rPr>
              <w:t xml:space="preserve"> (dimethyl sulfoxide)</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SO</w:t>
            </w:r>
          </w:p>
        </w:tc>
      </w:tr>
      <w:tr w:rsidR="00D46AF3" w:rsidRPr="00CF08D2" w:rsidTr="00903E86">
        <w:trPr>
          <w:trHeight w:val="110"/>
        </w:trPr>
        <w:tc>
          <w:tcPr>
            <w:tcW w:w="1951" w:type="dxa"/>
          </w:tcPr>
          <w:p w:rsidR="00A934E0" w:rsidRPr="00CF08D2" w:rsidRDefault="00A934E0"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10502</w:t>
            </w:r>
            <w:r w:rsidR="006A0DBD" w:rsidRPr="00CF08D2">
              <w:rPr>
                <w:rStyle w:val="PlaceholderText"/>
                <w:rFonts w:ascii="Verdana" w:hAnsi="Verdana"/>
                <w:color w:val="auto"/>
                <w:sz w:val="20"/>
                <w:szCs w:val="20"/>
              </w:rPr>
              <w:t>–</w:t>
            </w:r>
            <w:r w:rsidRPr="00CF08D2">
              <w:rPr>
                <w:rFonts w:ascii="Verdana" w:hAnsi="Verdana" w:cs="Calibri"/>
                <w:sz w:val="20"/>
                <w:szCs w:val="20"/>
                <w:lang w:eastAsia="ja-JP"/>
              </w:rPr>
              <w:t>20000</w:t>
            </w:r>
          </w:p>
        </w:tc>
        <w:tc>
          <w:tcPr>
            <w:tcW w:w="7229" w:type="dxa"/>
            <w:gridSpan w:val="3"/>
          </w:tcPr>
          <w:p w:rsidR="00A934E0" w:rsidRPr="00CF08D2" w:rsidRDefault="00A934E0" w:rsidP="00903E86">
            <w:pPr>
              <w:suppressAutoHyphens w:val="0"/>
              <w:autoSpaceDE w:val="0"/>
              <w:autoSpaceDN w:val="0"/>
              <w:adjustRightInd w:val="0"/>
              <w:spacing w:before="60"/>
              <w:rPr>
                <w:rFonts w:ascii="Verdana" w:hAnsi="Verdana" w:cs="Calibri"/>
                <w:sz w:val="20"/>
                <w:szCs w:val="20"/>
                <w:lang w:eastAsia="ja-JP"/>
              </w:rPr>
            </w:pP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20022</w:t>
            </w:r>
          </w:p>
        </w:tc>
        <w:tc>
          <w:tcPr>
            <w:tcW w:w="4961" w:type="dxa"/>
          </w:tcPr>
          <w:p w:rsidR="00CE7912" w:rsidRPr="00CF08D2" w:rsidRDefault="00D91763"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val="it-CH" w:eastAsia="ja-JP"/>
              </w:rPr>
              <w:t>HCFC 141a (1,1-dichloro-2-fluoro-ethane)</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CH</w:t>
            </w:r>
            <w:r w:rsidRPr="00CF08D2">
              <w:rPr>
                <w:rFonts w:ascii="Verdana" w:hAnsi="Verdana" w:cs="Calibri"/>
                <w:sz w:val="20"/>
                <w:szCs w:val="20"/>
                <w:vertAlign w:val="subscript"/>
                <w:lang w:eastAsia="ja-JP"/>
              </w:rPr>
              <w:t>3</w:t>
            </w:r>
            <w:r w:rsidRPr="00CF08D2">
              <w:rPr>
                <w:rFonts w:ascii="Verdana" w:hAnsi="Verdana" w:cs="Calibri"/>
                <w:sz w:val="20"/>
                <w:szCs w:val="20"/>
                <w:lang w:eastAsia="ja-JP"/>
              </w:rPr>
              <w:t>CClF</w:t>
            </w:r>
            <w:r w:rsidRPr="00CF08D2">
              <w:rPr>
                <w:rFonts w:ascii="Verdana" w:hAnsi="Verdana" w:cs="Calibri"/>
                <w:sz w:val="20"/>
                <w:szCs w:val="20"/>
                <w:vertAlign w:val="subscript"/>
                <w:lang w:eastAsia="ja-JP"/>
              </w:rPr>
              <w:t>2</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20023</w:t>
            </w:r>
            <w:r w:rsidR="006A0DBD" w:rsidRPr="00CF08D2">
              <w:rPr>
                <w:rStyle w:val="PlaceholderText"/>
                <w:rFonts w:ascii="Verdana" w:hAnsi="Verdana"/>
                <w:color w:val="auto"/>
                <w:sz w:val="20"/>
                <w:szCs w:val="20"/>
              </w:rPr>
              <w:t>–</w:t>
            </w:r>
            <w:r w:rsidRPr="00CF08D2">
              <w:rPr>
                <w:rFonts w:ascii="Verdana" w:hAnsi="Verdana" w:cs="Calibri"/>
                <w:sz w:val="20"/>
                <w:szCs w:val="20"/>
                <w:lang w:eastAsia="ja-JP"/>
              </w:rPr>
              <w:t>29999</w:t>
            </w:r>
          </w:p>
        </w:tc>
        <w:tc>
          <w:tcPr>
            <w:tcW w:w="7229" w:type="dxa"/>
            <w:gridSpan w:val="3"/>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Reserved</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30295</w:t>
            </w:r>
          </w:p>
        </w:tc>
        <w:tc>
          <w:tcPr>
            <w:tcW w:w="4961" w:type="dxa"/>
          </w:tcPr>
          <w:p w:rsidR="00CE7912" w:rsidRPr="00CF08D2" w:rsidRDefault="00CE7912" w:rsidP="00D91763">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Carbon</w:t>
            </w:r>
            <w:r w:rsidR="00D91763" w:rsidRPr="00CF08D2">
              <w:rPr>
                <w:rFonts w:ascii="Verdana" w:hAnsi="Verdana" w:cs="Calibri"/>
                <w:sz w:val="20"/>
                <w:szCs w:val="20"/>
                <w:lang w:eastAsia="ja-JP"/>
              </w:rPr>
              <w:t>-</w:t>
            </w:r>
            <w:r w:rsidRPr="00CF08D2">
              <w:rPr>
                <w:rFonts w:ascii="Verdana" w:hAnsi="Verdana" w:cs="Calibri"/>
                <w:sz w:val="20"/>
                <w:szCs w:val="20"/>
                <w:lang w:eastAsia="ja-JP"/>
              </w:rPr>
              <w:t>13</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C-13</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30296</w:t>
            </w:r>
          </w:p>
        </w:tc>
        <w:tc>
          <w:tcPr>
            <w:tcW w:w="4961" w:type="dxa"/>
          </w:tcPr>
          <w:p w:rsidR="00CE7912" w:rsidRPr="00CF08D2" w:rsidRDefault="00D91763"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Lead</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Pb</w:t>
            </w:r>
            <w:proofErr w:type="spellEnd"/>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30297</w:t>
            </w:r>
            <w:r w:rsidR="006A0DBD" w:rsidRPr="00CF08D2">
              <w:rPr>
                <w:rStyle w:val="PlaceholderText"/>
                <w:rFonts w:ascii="Verdana" w:hAnsi="Verdana"/>
                <w:color w:val="auto"/>
                <w:sz w:val="20"/>
                <w:szCs w:val="20"/>
              </w:rPr>
              <w:t>–</w:t>
            </w:r>
            <w:r w:rsidRPr="00CF08D2">
              <w:rPr>
                <w:rFonts w:ascii="Verdana" w:hAnsi="Verdana" w:cs="Calibri"/>
                <w:sz w:val="20"/>
                <w:szCs w:val="20"/>
                <w:lang w:eastAsia="ja-JP"/>
              </w:rPr>
              <w:t>39999</w:t>
            </w:r>
          </w:p>
        </w:tc>
        <w:tc>
          <w:tcPr>
            <w:tcW w:w="7229" w:type="dxa"/>
            <w:gridSpan w:val="3"/>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Reserved</w:t>
            </w:r>
          </w:p>
        </w:tc>
      </w:tr>
      <w:tr w:rsidR="00D46AF3" w:rsidRPr="00CF08D2" w:rsidTr="00903E86">
        <w:trPr>
          <w:trHeight w:val="119"/>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40000</w:t>
            </w:r>
          </w:p>
        </w:tc>
        <w:tc>
          <w:tcPr>
            <w:tcW w:w="4961" w:type="dxa"/>
          </w:tcPr>
          <w:p w:rsidR="00CE7912" w:rsidRPr="00CF08D2" w:rsidRDefault="00CE7912" w:rsidP="00D91763">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Singlet sigma</w:t>
            </w:r>
            <w:r w:rsidR="00D91763" w:rsidRPr="00CF08D2">
              <w:rPr>
                <w:rFonts w:ascii="Verdana" w:hAnsi="Verdana" w:cs="Calibri"/>
                <w:sz w:val="20"/>
                <w:szCs w:val="20"/>
                <w:lang w:eastAsia="ja-JP"/>
              </w:rPr>
              <w:t xml:space="preserve"> oxygen (</w:t>
            </w:r>
            <w:r w:rsidRPr="00CF08D2">
              <w:rPr>
                <w:rFonts w:ascii="Verdana" w:hAnsi="Verdana" w:cs="Calibri"/>
                <w:sz w:val="20"/>
                <w:szCs w:val="20"/>
                <w:lang w:eastAsia="ja-JP"/>
              </w:rPr>
              <w:t>dioxygen</w:t>
            </w:r>
            <w:r w:rsidR="00D91763" w:rsidRPr="00CF08D2">
              <w:rPr>
                <w:rFonts w:ascii="Verdana" w:hAnsi="Verdana" w:cs="Calibri"/>
                <w:sz w:val="20"/>
                <w:szCs w:val="20"/>
                <w:lang w:eastAsia="ja-JP"/>
              </w:rPr>
              <w:t xml:space="preserve"> (sigma singlet))</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w:t>
            </w:r>
            <w:r w:rsidRPr="00CF08D2">
              <w:rPr>
                <w:rFonts w:ascii="Verdana" w:hAnsi="Verdana" w:cs="Calibri"/>
                <w:sz w:val="20"/>
                <w:szCs w:val="20"/>
                <w:vertAlign w:val="superscript"/>
                <w:lang w:eastAsia="ja-JP"/>
              </w:rPr>
              <w:t>1</w:t>
            </w:r>
            <w:r w:rsidRPr="00CF08D2">
              <w:rPr>
                <w:rFonts w:ascii="Verdana" w:hAnsi="Verdana" w:cs="Calibri"/>
                <w:sz w:val="20"/>
                <w:szCs w:val="20"/>
                <w:lang w:eastAsia="ja-JP"/>
              </w:rPr>
              <w:t>Σ</w:t>
            </w:r>
            <w:r w:rsidRPr="00CF08D2">
              <w:rPr>
                <w:rFonts w:ascii="Verdana" w:hAnsi="Verdana" w:cs="Calibri"/>
                <w:sz w:val="20"/>
                <w:szCs w:val="20"/>
                <w:vertAlign w:val="superscript"/>
                <w:lang w:eastAsia="ja-JP"/>
              </w:rPr>
              <w:t>+</w:t>
            </w:r>
            <w:r w:rsidRPr="00CF08D2">
              <w:rPr>
                <w:rFonts w:ascii="Verdana" w:hAnsi="Verdana" w:cs="Calibri"/>
                <w:sz w:val="20"/>
                <w:szCs w:val="20"/>
                <w:vertAlign w:val="subscript"/>
                <w:lang w:eastAsia="ja-JP"/>
              </w:rPr>
              <w:t>g</w:t>
            </w:r>
            <w:r w:rsidRPr="00CF08D2">
              <w:rPr>
                <w:rFonts w:ascii="Verdana" w:hAnsi="Verdana" w:cs="Calibri"/>
                <w:sz w:val="20"/>
                <w:szCs w:val="20"/>
                <w:lang w:eastAsia="ja-JP"/>
              </w:rPr>
              <w:t>)</w:t>
            </w:r>
          </w:p>
        </w:tc>
      </w:tr>
      <w:tr w:rsidR="00D46AF3" w:rsidRPr="00CF08D2" w:rsidTr="00903E86">
        <w:trPr>
          <w:trHeight w:val="119"/>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40001</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Singlet delta </w:t>
            </w:r>
            <w:r w:rsidR="00D91763" w:rsidRPr="00CF08D2">
              <w:rPr>
                <w:rFonts w:ascii="Verdana" w:hAnsi="Verdana" w:cs="Calibri"/>
                <w:sz w:val="20"/>
                <w:szCs w:val="20"/>
                <w:lang w:val="it-CH" w:eastAsia="ja-JP"/>
              </w:rPr>
              <w:t>oxygen (</w:t>
            </w:r>
            <w:r w:rsidRPr="00CF08D2">
              <w:rPr>
                <w:rFonts w:ascii="Verdana" w:hAnsi="Verdana" w:cs="Calibri"/>
                <w:sz w:val="20"/>
                <w:szCs w:val="20"/>
                <w:lang w:eastAsia="ja-JP"/>
              </w:rPr>
              <w:t>dioxygen</w:t>
            </w:r>
            <w:r w:rsidR="00D91763" w:rsidRPr="00CF08D2">
              <w:rPr>
                <w:rFonts w:ascii="Verdana" w:hAnsi="Verdana" w:cs="Calibri"/>
                <w:sz w:val="20"/>
                <w:szCs w:val="20"/>
                <w:lang w:val="it-CH" w:eastAsia="ja-JP"/>
              </w:rPr>
              <w:t xml:space="preserve"> (delta singlet))</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w:t>
            </w:r>
            <w:r w:rsidRPr="00CF08D2">
              <w:rPr>
                <w:rFonts w:ascii="Verdana" w:hAnsi="Verdana" w:cs="Calibri"/>
                <w:sz w:val="20"/>
                <w:szCs w:val="20"/>
                <w:vertAlign w:val="superscript"/>
                <w:lang w:eastAsia="ja-JP"/>
              </w:rPr>
              <w:t>1</w:t>
            </w:r>
            <w:r w:rsidRPr="00CF08D2">
              <w:rPr>
                <w:rFonts w:ascii="Verdana" w:hAnsi="Verdana" w:cs="Calibri"/>
                <w:sz w:val="20"/>
                <w:szCs w:val="20"/>
                <w:lang w:eastAsia="ja-JP"/>
              </w:rPr>
              <w:t>Δ</w:t>
            </w:r>
            <w:r w:rsidRPr="00CF08D2">
              <w:rPr>
                <w:rFonts w:ascii="Verdana" w:hAnsi="Verdana" w:cs="Calibri"/>
                <w:sz w:val="20"/>
                <w:szCs w:val="20"/>
                <w:vertAlign w:val="subscript"/>
                <w:lang w:eastAsia="ja-JP"/>
              </w:rPr>
              <w:t>g</w:t>
            </w:r>
            <w:r w:rsidRPr="00CF08D2">
              <w:rPr>
                <w:rFonts w:ascii="Verdana" w:hAnsi="Verdana" w:cs="Calibri"/>
                <w:sz w:val="20"/>
                <w:szCs w:val="20"/>
                <w:lang w:eastAsia="ja-JP"/>
              </w:rPr>
              <w:t>)</w:t>
            </w:r>
          </w:p>
        </w:tc>
      </w:tr>
      <w:tr w:rsidR="00D46AF3" w:rsidRPr="00CF08D2" w:rsidTr="00903E86">
        <w:trPr>
          <w:trHeight w:val="119"/>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40002</w:t>
            </w:r>
          </w:p>
        </w:tc>
        <w:tc>
          <w:tcPr>
            <w:tcW w:w="4961" w:type="dxa"/>
          </w:tcPr>
          <w:p w:rsidR="00CE7912" w:rsidRPr="00CF08D2" w:rsidRDefault="00D91763"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S</w:t>
            </w:r>
            <w:r w:rsidR="00CE7912" w:rsidRPr="00CF08D2">
              <w:rPr>
                <w:rFonts w:ascii="Verdana" w:hAnsi="Verdana" w:cs="Calibri"/>
                <w:sz w:val="20"/>
                <w:szCs w:val="20"/>
                <w:lang w:eastAsia="ja-JP"/>
              </w:rPr>
              <w:t>inglet excited oxygen atom</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w:t>
            </w:r>
            <w:r w:rsidRPr="00CF08D2">
              <w:rPr>
                <w:rFonts w:ascii="Verdana" w:hAnsi="Verdana" w:cs="Calibri"/>
                <w:sz w:val="20"/>
                <w:szCs w:val="20"/>
                <w:vertAlign w:val="superscript"/>
                <w:lang w:eastAsia="ja-JP"/>
              </w:rPr>
              <w:t>1</w:t>
            </w:r>
            <w:r w:rsidRPr="00CF08D2">
              <w:rPr>
                <w:rFonts w:ascii="Verdana" w:hAnsi="Verdana" w:cs="Calibri"/>
                <w:sz w:val="20"/>
                <w:szCs w:val="20"/>
                <w:lang w:eastAsia="ja-JP"/>
              </w:rPr>
              <w:t>D)</w:t>
            </w:r>
          </w:p>
        </w:tc>
      </w:tr>
      <w:tr w:rsidR="00D46AF3" w:rsidRPr="00CF08D2" w:rsidTr="00903E86">
        <w:trPr>
          <w:trHeight w:val="119"/>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40003</w:t>
            </w:r>
          </w:p>
        </w:tc>
        <w:tc>
          <w:tcPr>
            <w:tcW w:w="4961" w:type="dxa"/>
          </w:tcPr>
          <w:p w:rsidR="00CE7912" w:rsidRPr="00CF08D2" w:rsidRDefault="00D91763"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T</w:t>
            </w:r>
            <w:r w:rsidR="00CE7912" w:rsidRPr="00CF08D2">
              <w:rPr>
                <w:rFonts w:ascii="Verdana" w:hAnsi="Verdana" w:cs="Calibri"/>
                <w:sz w:val="20"/>
                <w:szCs w:val="20"/>
                <w:lang w:eastAsia="ja-JP"/>
              </w:rPr>
              <w:t>riplet ground state</w:t>
            </w:r>
            <w:r w:rsidRPr="00CF08D2">
              <w:rPr>
                <w:rFonts w:ascii="Verdana" w:hAnsi="Verdana" w:cs="Calibri"/>
                <w:sz w:val="20"/>
                <w:szCs w:val="20"/>
                <w:lang w:eastAsia="ja-JP"/>
              </w:rPr>
              <w:t xml:space="preserve"> oxygen</w:t>
            </w:r>
            <w:r w:rsidR="00CE7912" w:rsidRPr="00CF08D2">
              <w:rPr>
                <w:rFonts w:ascii="Verdana" w:hAnsi="Verdana" w:cs="Calibri"/>
                <w:sz w:val="20"/>
                <w:szCs w:val="20"/>
                <w:lang w:eastAsia="ja-JP"/>
              </w:rPr>
              <w:t xml:space="preserve"> atom</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w:t>
            </w:r>
            <w:r w:rsidRPr="00CF08D2">
              <w:rPr>
                <w:rFonts w:ascii="Verdana" w:hAnsi="Verdana" w:cs="Calibri"/>
                <w:sz w:val="20"/>
                <w:szCs w:val="20"/>
                <w:vertAlign w:val="superscript"/>
                <w:lang w:eastAsia="ja-JP"/>
              </w:rPr>
              <w:t>3</w:t>
            </w:r>
            <w:r w:rsidRPr="00CF08D2">
              <w:rPr>
                <w:rFonts w:ascii="Verdana" w:hAnsi="Verdana" w:cs="Calibri"/>
                <w:sz w:val="20"/>
                <w:szCs w:val="20"/>
                <w:lang w:eastAsia="ja-JP"/>
              </w:rPr>
              <w:t>P)</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40004</w:t>
            </w:r>
            <w:r w:rsidR="006A0DBD" w:rsidRPr="00CF08D2">
              <w:rPr>
                <w:rStyle w:val="PlaceholderText"/>
                <w:rFonts w:ascii="Verdana" w:hAnsi="Verdana"/>
                <w:color w:val="auto"/>
                <w:sz w:val="20"/>
                <w:szCs w:val="20"/>
              </w:rPr>
              <w:t>–</w:t>
            </w:r>
            <w:r w:rsidRPr="00CF08D2">
              <w:rPr>
                <w:rFonts w:ascii="Verdana" w:hAnsi="Verdana" w:cs="Calibri"/>
                <w:sz w:val="20"/>
                <w:szCs w:val="20"/>
                <w:lang w:eastAsia="ja-JP"/>
              </w:rPr>
              <w:t>59999</w:t>
            </w:r>
          </w:p>
        </w:tc>
        <w:tc>
          <w:tcPr>
            <w:tcW w:w="7229" w:type="dxa"/>
            <w:gridSpan w:val="3"/>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 xml:space="preserve">Reserved </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60018</w:t>
            </w:r>
          </w:p>
        </w:tc>
        <w:tc>
          <w:tcPr>
            <w:tcW w:w="4961" w:type="dxa"/>
          </w:tcPr>
          <w:p w:rsidR="00CE7912" w:rsidRPr="00CF08D2" w:rsidRDefault="00D91763"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Organic aldehydes</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RCHO</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60019</w:t>
            </w:r>
          </w:p>
        </w:tc>
        <w:tc>
          <w:tcPr>
            <w:tcW w:w="4961" w:type="dxa"/>
          </w:tcPr>
          <w:p w:rsidR="00CE7912" w:rsidRPr="00CF08D2" w:rsidRDefault="00D91763"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Organic peroxides</w:t>
            </w:r>
          </w:p>
        </w:tc>
        <w:tc>
          <w:tcPr>
            <w:tcW w:w="2268" w:type="dxa"/>
            <w:gridSpan w:val="2"/>
          </w:tcPr>
          <w:p w:rsidR="00CE7912" w:rsidRPr="00CF08D2" w:rsidRDefault="00CE7912" w:rsidP="005273E8">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ROOH</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60020</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Organic nitrates</w:t>
            </w:r>
          </w:p>
        </w:tc>
        <w:tc>
          <w:tcPr>
            <w:tcW w:w="2268" w:type="dxa"/>
            <w:gridSpan w:val="2"/>
          </w:tcPr>
          <w:p w:rsidR="00CE7912" w:rsidRPr="00CF08D2" w:rsidRDefault="00CE7912" w:rsidP="005273E8">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RNO</w:t>
            </w:r>
            <w:r w:rsidRPr="00CF08D2">
              <w:rPr>
                <w:rFonts w:ascii="Verdana" w:hAnsi="Verdana" w:cs="Calibri"/>
                <w:sz w:val="20"/>
                <w:szCs w:val="20"/>
                <w:vertAlign w:val="subscript"/>
                <w:lang w:eastAsia="ja-JP"/>
              </w:rPr>
              <w:t>3</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60021</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Ethers</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ROR’</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60022</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Amines</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NRR’R’’</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60023</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Ketones</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RC(O)R’</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60024</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Dicarbonyls</w:t>
            </w:r>
            <w:proofErr w:type="spellEnd"/>
            <w:r w:rsidRPr="00CF08D2">
              <w:rPr>
                <w:rFonts w:ascii="Verdana" w:hAnsi="Verdana" w:cs="Calibri"/>
                <w:sz w:val="20"/>
                <w:szCs w:val="20"/>
                <w:lang w:eastAsia="ja-JP"/>
              </w:rPr>
              <w:t xml:space="preserve"> unsaturated</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RC(O)CH</w:t>
            </w:r>
            <w:r w:rsidRPr="00CF08D2">
              <w:rPr>
                <w:rFonts w:ascii="Verdana" w:hAnsi="Verdana" w:cs="Calibri"/>
                <w:sz w:val="20"/>
                <w:szCs w:val="20"/>
                <w:vertAlign w:val="subscript"/>
                <w:lang w:eastAsia="ja-JP"/>
              </w:rPr>
              <w:t>2</w:t>
            </w:r>
            <w:r w:rsidRPr="00CF08D2">
              <w:rPr>
                <w:rFonts w:ascii="Verdana" w:hAnsi="Verdana" w:cs="Calibri"/>
                <w:sz w:val="20"/>
                <w:szCs w:val="20"/>
                <w:lang w:eastAsia="ja-JP"/>
              </w:rPr>
              <w:t>C(O)R’</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60025</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Hydroxy</w:t>
            </w:r>
            <w:proofErr w:type="spellEnd"/>
            <w:r w:rsidRPr="00CF08D2">
              <w:rPr>
                <w:rFonts w:ascii="Verdana" w:hAnsi="Verdana" w:cs="Calibri"/>
                <w:sz w:val="20"/>
                <w:szCs w:val="20"/>
                <w:lang w:eastAsia="ja-JP"/>
              </w:rPr>
              <w:t xml:space="preserve"> </w:t>
            </w:r>
            <w:proofErr w:type="spellStart"/>
            <w:r w:rsidRPr="00CF08D2">
              <w:rPr>
                <w:rFonts w:ascii="Verdana" w:hAnsi="Verdana" w:cs="Calibri"/>
                <w:sz w:val="20"/>
                <w:szCs w:val="20"/>
                <w:lang w:eastAsia="ja-JP"/>
              </w:rPr>
              <w:t>dicarbonyls</w:t>
            </w:r>
            <w:proofErr w:type="spellEnd"/>
            <w:r w:rsidRPr="00CF08D2">
              <w:rPr>
                <w:rFonts w:ascii="Verdana" w:hAnsi="Verdana" w:cs="Calibri"/>
                <w:sz w:val="20"/>
                <w:szCs w:val="20"/>
                <w:lang w:eastAsia="ja-JP"/>
              </w:rPr>
              <w:t xml:space="preserve"> unsaturated</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RC(O)CHOHC(O)R’</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60026</w:t>
            </w:r>
          </w:p>
        </w:tc>
        <w:tc>
          <w:tcPr>
            <w:tcW w:w="4961" w:type="dxa"/>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proofErr w:type="spellStart"/>
            <w:r w:rsidRPr="00CF08D2">
              <w:rPr>
                <w:rFonts w:ascii="Verdana" w:hAnsi="Verdana" w:cs="Calibri"/>
                <w:sz w:val="20"/>
                <w:szCs w:val="20"/>
                <w:lang w:eastAsia="ja-JP"/>
              </w:rPr>
              <w:t>Hydroxy</w:t>
            </w:r>
            <w:proofErr w:type="spellEnd"/>
            <w:r w:rsidRPr="00CF08D2">
              <w:rPr>
                <w:rFonts w:ascii="Verdana" w:hAnsi="Verdana" w:cs="Calibri"/>
                <w:sz w:val="20"/>
                <w:szCs w:val="20"/>
                <w:lang w:eastAsia="ja-JP"/>
              </w:rPr>
              <w:t xml:space="preserve"> ketone</w:t>
            </w:r>
            <w:r w:rsidR="005273E8" w:rsidRPr="00CF08D2">
              <w:rPr>
                <w:rFonts w:ascii="Verdana" w:hAnsi="Verdana" w:cs="Calibri"/>
                <w:sz w:val="20"/>
                <w:szCs w:val="20"/>
                <w:lang w:eastAsia="ja-JP"/>
              </w:rPr>
              <w:t>s</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RC(OH)C(O)R’</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60027</w:t>
            </w:r>
          </w:p>
        </w:tc>
        <w:tc>
          <w:tcPr>
            <w:tcW w:w="4961" w:type="dxa"/>
          </w:tcPr>
          <w:p w:rsidR="00CE7912" w:rsidRPr="00CF08D2" w:rsidRDefault="003D4238"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w:t>
            </w:r>
            <w:r w:rsidR="00CE7912" w:rsidRPr="00CF08D2">
              <w:rPr>
                <w:rFonts w:ascii="Verdana" w:hAnsi="Verdana" w:cs="Calibri"/>
                <w:sz w:val="20"/>
                <w:szCs w:val="20"/>
                <w:lang w:eastAsia="ja-JP"/>
              </w:rPr>
              <w:t>xides</w:t>
            </w:r>
          </w:p>
        </w:tc>
        <w:tc>
          <w:tcPr>
            <w:tcW w:w="2268" w:type="dxa"/>
            <w:gridSpan w:val="2"/>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O</w:t>
            </w:r>
            <w:r w:rsidRPr="00CF08D2">
              <w:rPr>
                <w:rFonts w:ascii="Verdana" w:hAnsi="Verdana" w:cs="Calibri"/>
                <w:sz w:val="20"/>
                <w:szCs w:val="20"/>
                <w:vertAlign w:val="subscript"/>
                <w:lang w:eastAsia="ja-JP"/>
              </w:rPr>
              <w:t>x</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60028</w:t>
            </w:r>
            <w:r w:rsidR="006A0DBD" w:rsidRPr="00CF08D2">
              <w:rPr>
                <w:rStyle w:val="PlaceholderText"/>
                <w:rFonts w:ascii="Verdana" w:hAnsi="Verdana"/>
                <w:color w:val="auto"/>
                <w:sz w:val="20"/>
                <w:szCs w:val="20"/>
              </w:rPr>
              <w:t>–</w:t>
            </w:r>
            <w:r w:rsidRPr="00CF08D2">
              <w:rPr>
                <w:rFonts w:ascii="Verdana" w:hAnsi="Verdana" w:cs="Calibri"/>
                <w:sz w:val="20"/>
                <w:szCs w:val="20"/>
                <w:lang w:eastAsia="ja-JP"/>
              </w:rPr>
              <w:t>61999</w:t>
            </w:r>
          </w:p>
        </w:tc>
        <w:tc>
          <w:tcPr>
            <w:tcW w:w="7229" w:type="dxa"/>
            <w:gridSpan w:val="3"/>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Reserved</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62028</w:t>
            </w:r>
          </w:p>
        </w:tc>
        <w:tc>
          <w:tcPr>
            <w:tcW w:w="7229" w:type="dxa"/>
            <w:gridSpan w:val="3"/>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Total aerosol hydrophilic</w:t>
            </w:r>
          </w:p>
        </w:tc>
      </w:tr>
      <w:tr w:rsidR="00D46AF3"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62029</w:t>
            </w:r>
          </w:p>
        </w:tc>
        <w:tc>
          <w:tcPr>
            <w:tcW w:w="7229" w:type="dxa"/>
            <w:gridSpan w:val="3"/>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Total aerosol hydrophobic</w:t>
            </w:r>
          </w:p>
        </w:tc>
      </w:tr>
      <w:tr w:rsidR="00A934E0" w:rsidRPr="00CF08D2" w:rsidTr="00903E86">
        <w:trPr>
          <w:trHeight w:val="110"/>
        </w:trPr>
        <w:tc>
          <w:tcPr>
            <w:tcW w:w="1951" w:type="dxa"/>
          </w:tcPr>
          <w:p w:rsidR="00CE7912" w:rsidRPr="00CF08D2" w:rsidRDefault="00CE7912" w:rsidP="00903E86">
            <w:pPr>
              <w:suppressAutoHyphens w:val="0"/>
              <w:autoSpaceDE w:val="0"/>
              <w:autoSpaceDN w:val="0"/>
              <w:adjustRightInd w:val="0"/>
              <w:spacing w:before="60"/>
              <w:jc w:val="center"/>
              <w:rPr>
                <w:rFonts w:ascii="Verdana" w:hAnsi="Verdana" w:cs="Calibri"/>
                <w:sz w:val="20"/>
                <w:szCs w:val="20"/>
                <w:lang w:eastAsia="ja-JP"/>
              </w:rPr>
            </w:pPr>
            <w:r w:rsidRPr="00CF08D2">
              <w:rPr>
                <w:rFonts w:ascii="Verdana" w:hAnsi="Verdana" w:cs="Calibri"/>
                <w:sz w:val="20"/>
                <w:szCs w:val="20"/>
                <w:lang w:eastAsia="ja-JP"/>
              </w:rPr>
              <w:t>62030</w:t>
            </w:r>
            <w:r w:rsidR="006A0DBD" w:rsidRPr="00CF08D2">
              <w:rPr>
                <w:rStyle w:val="PlaceholderText"/>
                <w:rFonts w:ascii="Verdana" w:hAnsi="Verdana"/>
                <w:color w:val="auto"/>
                <w:sz w:val="20"/>
                <w:szCs w:val="20"/>
              </w:rPr>
              <w:t>–</w:t>
            </w:r>
            <w:r w:rsidRPr="00CF08D2">
              <w:rPr>
                <w:rFonts w:ascii="Verdana" w:hAnsi="Verdana" w:cs="Calibri"/>
                <w:sz w:val="20"/>
                <w:szCs w:val="20"/>
                <w:lang w:eastAsia="ja-JP"/>
              </w:rPr>
              <w:t>62099</w:t>
            </w:r>
          </w:p>
        </w:tc>
        <w:tc>
          <w:tcPr>
            <w:tcW w:w="7229" w:type="dxa"/>
            <w:gridSpan w:val="3"/>
          </w:tcPr>
          <w:p w:rsidR="00CE7912" w:rsidRPr="00CF08D2" w:rsidRDefault="00CE7912" w:rsidP="00903E86">
            <w:pPr>
              <w:suppressAutoHyphens w:val="0"/>
              <w:autoSpaceDE w:val="0"/>
              <w:autoSpaceDN w:val="0"/>
              <w:adjustRightInd w:val="0"/>
              <w:spacing w:before="60"/>
              <w:rPr>
                <w:rFonts w:ascii="Verdana" w:hAnsi="Verdana" w:cs="Calibri"/>
                <w:sz w:val="20"/>
                <w:szCs w:val="20"/>
                <w:lang w:eastAsia="ja-JP"/>
              </w:rPr>
            </w:pPr>
            <w:r w:rsidRPr="00CF08D2">
              <w:rPr>
                <w:rFonts w:ascii="Verdana" w:hAnsi="Verdana" w:cs="Calibri"/>
                <w:sz w:val="20"/>
                <w:szCs w:val="20"/>
                <w:lang w:eastAsia="ja-JP"/>
              </w:rPr>
              <w:t>Reserved</w:t>
            </w:r>
          </w:p>
        </w:tc>
      </w:tr>
    </w:tbl>
    <w:p w:rsidR="00784C4A" w:rsidRPr="00784C4A" w:rsidRDefault="00784C4A" w:rsidP="00784C4A">
      <w:pPr>
        <w:rPr>
          <w:rFonts w:ascii="Verdana" w:hAnsi="Verdana"/>
          <w:sz w:val="20"/>
          <w:szCs w:val="20"/>
        </w:rPr>
      </w:pPr>
    </w:p>
    <w:p w:rsidR="00784C4A" w:rsidRPr="00784C4A" w:rsidRDefault="00784C4A" w:rsidP="00784C4A">
      <w:pPr>
        <w:tabs>
          <w:tab w:val="left" w:pos="1701"/>
        </w:tabs>
        <w:rPr>
          <w:rFonts w:ascii="Verdana" w:hAnsi="Verdana"/>
          <w:sz w:val="20"/>
          <w:szCs w:val="20"/>
        </w:rPr>
      </w:pPr>
    </w:p>
    <w:p w:rsidR="00734F1B" w:rsidRPr="006863E8" w:rsidRDefault="00734F1B" w:rsidP="00A57EB4">
      <w:pPr>
        <w:tabs>
          <w:tab w:val="left" w:pos="1701"/>
        </w:tabs>
        <w:ind w:left="851" w:hanging="851"/>
        <w:rPr>
          <w:rFonts w:ascii="Verdana" w:hAnsi="Verdana"/>
        </w:rPr>
      </w:pPr>
      <w:bookmarkStart w:id="114" w:name="A2018_P7"/>
      <w:bookmarkEnd w:id="114"/>
      <w:r w:rsidRPr="006863E8">
        <w:rPr>
          <w:rFonts w:ascii="Verdana" w:hAnsi="Verdana"/>
          <w:b/>
        </w:rPr>
        <w:t>2018-</w:t>
      </w:r>
      <w:r w:rsidR="00A62B29" w:rsidRPr="006863E8">
        <w:rPr>
          <w:rFonts w:ascii="Verdana" w:hAnsi="Verdana"/>
          <w:b/>
        </w:rPr>
        <w:t>P</w:t>
      </w:r>
      <w:r w:rsidR="007804F8" w:rsidRPr="006863E8">
        <w:rPr>
          <w:rFonts w:ascii="Verdana" w:hAnsi="Verdana"/>
          <w:b/>
        </w:rPr>
        <w:t>7</w:t>
      </w:r>
      <w:r w:rsidR="00A62B29" w:rsidRPr="006863E8">
        <w:rPr>
          <w:rFonts w:ascii="Verdana" w:hAnsi="Verdana"/>
          <w:b/>
        </w:rPr>
        <w:t>(PFC-2)</w:t>
      </w:r>
      <w:r w:rsidRPr="006863E8">
        <w:rPr>
          <w:rFonts w:ascii="Verdana" w:hAnsi="Verdana"/>
          <w:b/>
        </w:rPr>
        <w:tab/>
        <w:t>Additional parameters for ocean products</w:t>
      </w:r>
      <w:r w:rsidR="00A57EB4" w:rsidRPr="006B71E1">
        <w:rPr>
          <w:rFonts w:ascii="Verdana" w:hAnsi="Verdana" w:cs="Arial"/>
          <w:b/>
        </w:rPr>
        <w:t xml:space="preserve"> [</w:t>
      </w:r>
      <w:r w:rsidR="00A57EB4" w:rsidRPr="006B71E1">
        <w:rPr>
          <w:rFonts w:ascii="Verdana" w:hAnsi="Verdana" w:cs="Arial"/>
          <w:b/>
          <w:color w:val="FF0000"/>
        </w:rPr>
        <w:t>FT2019-1</w:t>
      </w:r>
      <w:r w:rsidR="00A57EB4" w:rsidRPr="006B71E1">
        <w:rPr>
          <w:rFonts w:ascii="Verdana" w:hAnsi="Verdana" w:cs="Arial"/>
          <w:b/>
        </w:rPr>
        <w:t>]</w:t>
      </w:r>
      <w:r w:rsidR="00A62B29" w:rsidRPr="006863E8">
        <w:rPr>
          <w:rFonts w:ascii="Verdana" w:hAnsi="Verdana" w:cs="Arial"/>
        </w:rPr>
        <w:t xml:space="preserve"> &lt;</w:t>
      </w:r>
      <w:hyperlink w:anchor="STATUS_grib" w:history="1">
        <w:r w:rsidR="00A62B29" w:rsidRPr="006863E8">
          <w:rPr>
            <w:rStyle w:val="Hyperlink"/>
            <w:rFonts w:ascii="Verdana" w:hAnsi="Verdana" w:cs="Arial"/>
            <w:u w:val="none"/>
          </w:rPr>
          <w:t>status</w:t>
        </w:r>
      </w:hyperlink>
      <w:r w:rsidR="00A62B29" w:rsidRPr="006863E8">
        <w:rPr>
          <w:rFonts w:ascii="Verdana" w:hAnsi="Verdana" w:cs="Arial"/>
        </w:rPr>
        <w:t>&gt;</w:t>
      </w:r>
    </w:p>
    <w:p w:rsidR="00734F1B" w:rsidRPr="00CF08D2" w:rsidRDefault="00734F1B" w:rsidP="00734F1B">
      <w:pPr>
        <w:tabs>
          <w:tab w:val="left" w:pos="1701"/>
        </w:tabs>
        <w:rPr>
          <w:rFonts w:ascii="Verdana" w:hAnsi="Verdana"/>
          <w:sz w:val="20"/>
          <w:szCs w:val="20"/>
        </w:rPr>
      </w:pPr>
    </w:p>
    <w:p w:rsidR="00734F1B" w:rsidRPr="00CF08D2" w:rsidRDefault="00734F1B" w:rsidP="00734F1B">
      <w:pPr>
        <w:ind w:left="284"/>
        <w:jc w:val="both"/>
        <w:rPr>
          <w:rStyle w:val="PlaceholderText"/>
          <w:rFonts w:ascii="Verdana" w:hAnsi="Verdana"/>
          <w:b/>
          <w:color w:val="auto"/>
          <w:u w:val="single"/>
        </w:rPr>
      </w:pPr>
      <w:r w:rsidRPr="00CF08D2">
        <w:rPr>
          <w:rStyle w:val="PlaceholderText"/>
          <w:rFonts w:ascii="Verdana" w:hAnsi="Verdana"/>
          <w:b/>
          <w:color w:val="auto"/>
          <w:u w:val="single"/>
        </w:rPr>
        <w:t>ADD:</w:t>
      </w:r>
    </w:p>
    <w:p w:rsidR="00734F1B" w:rsidRPr="00CF08D2" w:rsidRDefault="00734F1B" w:rsidP="00734F1B">
      <w:pPr>
        <w:spacing w:before="120"/>
        <w:ind w:left="284"/>
        <w:rPr>
          <w:rStyle w:val="PlaceholderText"/>
          <w:rFonts w:ascii="Verdana" w:hAnsi="Verdana"/>
          <w:color w:val="auto"/>
          <w:sz w:val="20"/>
          <w:szCs w:val="20"/>
        </w:rPr>
      </w:pPr>
      <w:r w:rsidRPr="00CF08D2">
        <w:rPr>
          <w:rStyle w:val="PlaceholderText"/>
          <w:rFonts w:ascii="Verdana" w:hAnsi="Verdana"/>
          <w:color w:val="auto"/>
          <w:sz w:val="20"/>
          <w:szCs w:val="20"/>
        </w:rPr>
        <w:t>in the Code table 4.2, Product discipline 10 – Oceanographic products, parameter category 4: subsurface properties,</w:t>
      </w:r>
    </w:p>
    <w:p w:rsidR="00BF2F8B" w:rsidRPr="00CF08D2" w:rsidRDefault="00BF2F8B" w:rsidP="00164B5C">
      <w:pPr>
        <w:tabs>
          <w:tab w:val="left" w:pos="1843"/>
          <w:tab w:val="left" w:pos="2410"/>
          <w:tab w:val="left" w:pos="6663"/>
        </w:tabs>
        <w:spacing w:before="120"/>
        <w:ind w:left="284"/>
        <w:rPr>
          <w:rFonts w:ascii="Verdana" w:hAnsi="Verdana"/>
          <w:sz w:val="20"/>
          <w:szCs w:val="20"/>
        </w:rPr>
      </w:pPr>
    </w:p>
    <w:tbl>
      <w:tblPr>
        <w:tblW w:w="0" w:type="auto"/>
        <w:tblInd w:w="567" w:type="dxa"/>
        <w:tblLayout w:type="fixed"/>
        <w:tblLook w:val="0000" w:firstRow="0" w:lastRow="0" w:firstColumn="0" w:lastColumn="0" w:noHBand="0" w:noVBand="0"/>
      </w:tblPr>
      <w:tblGrid>
        <w:gridCol w:w="959"/>
        <w:gridCol w:w="6520"/>
        <w:gridCol w:w="1701"/>
      </w:tblGrid>
      <w:tr w:rsidR="00D46AF3" w:rsidRPr="00CF08D2" w:rsidTr="00734F1B">
        <w:trPr>
          <w:trHeight w:val="119"/>
        </w:trPr>
        <w:tc>
          <w:tcPr>
            <w:tcW w:w="959" w:type="dxa"/>
          </w:tcPr>
          <w:p w:rsidR="00734F1B" w:rsidRPr="00CF08D2" w:rsidRDefault="00734F1B" w:rsidP="00780B7A">
            <w:pPr>
              <w:suppressAutoHyphens w:val="0"/>
              <w:autoSpaceDE w:val="0"/>
              <w:autoSpaceDN w:val="0"/>
              <w:adjustRightInd w:val="0"/>
              <w:jc w:val="center"/>
              <w:rPr>
                <w:rFonts w:ascii="Verdana" w:hAnsi="Verdana" w:cs="Calibri"/>
                <w:sz w:val="16"/>
                <w:szCs w:val="16"/>
                <w:lang w:eastAsia="ja-JP"/>
              </w:rPr>
            </w:pPr>
            <w:r w:rsidRPr="00CF08D2">
              <w:rPr>
                <w:rFonts w:ascii="Verdana" w:hAnsi="Verdana" w:cs="Calibri"/>
                <w:sz w:val="16"/>
                <w:szCs w:val="16"/>
                <w:lang w:eastAsia="ja-JP"/>
              </w:rPr>
              <w:t>Number</w:t>
            </w:r>
          </w:p>
        </w:tc>
        <w:tc>
          <w:tcPr>
            <w:tcW w:w="6520" w:type="dxa"/>
          </w:tcPr>
          <w:p w:rsidR="00734F1B" w:rsidRPr="00CF08D2" w:rsidRDefault="00734F1B" w:rsidP="00780B7A">
            <w:pPr>
              <w:suppressAutoHyphens w:val="0"/>
              <w:autoSpaceDE w:val="0"/>
              <w:autoSpaceDN w:val="0"/>
              <w:adjustRightInd w:val="0"/>
              <w:rPr>
                <w:rFonts w:ascii="Verdana" w:hAnsi="Verdana" w:cs="Calibri"/>
                <w:sz w:val="16"/>
                <w:szCs w:val="16"/>
                <w:lang w:eastAsia="ja-JP"/>
              </w:rPr>
            </w:pPr>
            <w:r w:rsidRPr="00CF08D2">
              <w:rPr>
                <w:rFonts w:ascii="Verdana" w:hAnsi="Verdana" w:cs="Calibri"/>
                <w:sz w:val="16"/>
                <w:szCs w:val="16"/>
                <w:lang w:eastAsia="ja-JP"/>
              </w:rPr>
              <w:t>Parameter</w:t>
            </w:r>
          </w:p>
        </w:tc>
        <w:tc>
          <w:tcPr>
            <w:tcW w:w="1701" w:type="dxa"/>
          </w:tcPr>
          <w:p w:rsidR="00734F1B" w:rsidRPr="00CF08D2" w:rsidRDefault="00734F1B" w:rsidP="00780B7A">
            <w:pPr>
              <w:suppressAutoHyphens w:val="0"/>
              <w:autoSpaceDE w:val="0"/>
              <w:autoSpaceDN w:val="0"/>
              <w:adjustRightInd w:val="0"/>
              <w:rPr>
                <w:rFonts w:ascii="Verdana" w:hAnsi="Verdana" w:cs="Calibri"/>
                <w:sz w:val="16"/>
                <w:szCs w:val="16"/>
                <w:lang w:eastAsia="ja-JP"/>
              </w:rPr>
            </w:pPr>
            <w:r w:rsidRPr="00CF08D2">
              <w:rPr>
                <w:rFonts w:ascii="Verdana" w:hAnsi="Verdana" w:cs="Calibri"/>
                <w:sz w:val="16"/>
                <w:szCs w:val="16"/>
                <w:lang w:eastAsia="ja-JP"/>
              </w:rPr>
              <w:t>Units</w:t>
            </w:r>
          </w:p>
        </w:tc>
      </w:tr>
      <w:tr w:rsidR="00D46AF3" w:rsidRPr="00CF08D2" w:rsidTr="00734F1B">
        <w:tblPrEx>
          <w:tblLook w:val="04A0" w:firstRow="1" w:lastRow="0" w:firstColumn="1" w:lastColumn="0" w:noHBand="0" w:noVBand="1"/>
        </w:tblPrEx>
        <w:tc>
          <w:tcPr>
            <w:tcW w:w="959" w:type="dxa"/>
            <w:shd w:val="clear" w:color="auto" w:fill="auto"/>
          </w:tcPr>
          <w:p w:rsidR="00734F1B" w:rsidRPr="00CF08D2" w:rsidRDefault="00734F1B" w:rsidP="00734F1B">
            <w:pPr>
              <w:spacing w:before="60"/>
              <w:jc w:val="center"/>
              <w:rPr>
                <w:rFonts w:ascii="Verdana" w:hAnsi="Verdana"/>
                <w:sz w:val="20"/>
                <w:szCs w:val="20"/>
              </w:rPr>
            </w:pPr>
            <w:r w:rsidRPr="00CF08D2">
              <w:rPr>
                <w:rFonts w:ascii="Verdana" w:hAnsi="Verdana"/>
                <w:sz w:val="20"/>
                <w:szCs w:val="20"/>
              </w:rPr>
              <w:t>16</w:t>
            </w:r>
          </w:p>
        </w:tc>
        <w:tc>
          <w:tcPr>
            <w:tcW w:w="6520"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Water density (rho)</w:t>
            </w:r>
          </w:p>
        </w:tc>
        <w:tc>
          <w:tcPr>
            <w:tcW w:w="1701"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kg m</w:t>
            </w:r>
            <w:r w:rsidRPr="00CF08D2">
              <w:rPr>
                <w:rFonts w:ascii="Verdana" w:hAnsi="Verdana"/>
                <w:sz w:val="20"/>
                <w:szCs w:val="20"/>
                <w:vertAlign w:val="superscript"/>
              </w:rPr>
              <w:t>-3</w:t>
            </w:r>
          </w:p>
        </w:tc>
      </w:tr>
      <w:tr w:rsidR="00D46AF3" w:rsidRPr="00CF08D2" w:rsidTr="00734F1B">
        <w:tblPrEx>
          <w:tblLook w:val="04A0" w:firstRow="1" w:lastRow="0" w:firstColumn="1" w:lastColumn="0" w:noHBand="0" w:noVBand="1"/>
        </w:tblPrEx>
        <w:tc>
          <w:tcPr>
            <w:tcW w:w="959" w:type="dxa"/>
            <w:shd w:val="clear" w:color="auto" w:fill="auto"/>
          </w:tcPr>
          <w:p w:rsidR="00734F1B" w:rsidRPr="00CF08D2" w:rsidRDefault="00734F1B" w:rsidP="00734F1B">
            <w:pPr>
              <w:spacing w:before="60"/>
              <w:jc w:val="center"/>
              <w:rPr>
                <w:rFonts w:ascii="Verdana" w:hAnsi="Verdana"/>
                <w:sz w:val="20"/>
                <w:szCs w:val="20"/>
              </w:rPr>
            </w:pPr>
            <w:r w:rsidRPr="00CF08D2">
              <w:rPr>
                <w:rFonts w:ascii="Verdana" w:hAnsi="Verdana"/>
                <w:sz w:val="20"/>
                <w:szCs w:val="20"/>
              </w:rPr>
              <w:t>17</w:t>
            </w:r>
          </w:p>
        </w:tc>
        <w:tc>
          <w:tcPr>
            <w:tcW w:w="6520" w:type="dxa"/>
            <w:shd w:val="clear" w:color="auto" w:fill="auto"/>
          </w:tcPr>
          <w:p w:rsidR="00734F1B" w:rsidRPr="00CF08D2" w:rsidRDefault="009A0449" w:rsidP="00734F1B">
            <w:pPr>
              <w:spacing w:before="60"/>
              <w:rPr>
                <w:rFonts w:ascii="Verdana" w:hAnsi="Verdana"/>
                <w:sz w:val="20"/>
                <w:szCs w:val="20"/>
              </w:rPr>
            </w:pPr>
            <w:r w:rsidRPr="00CF08D2">
              <w:rPr>
                <w:rFonts w:ascii="Verdana" w:hAnsi="Verdana"/>
                <w:sz w:val="20"/>
                <w:szCs w:val="20"/>
              </w:rPr>
              <w:t>W</w:t>
            </w:r>
            <w:r w:rsidR="00734F1B" w:rsidRPr="00CF08D2">
              <w:rPr>
                <w:rFonts w:ascii="Verdana" w:hAnsi="Verdana"/>
                <w:sz w:val="20"/>
                <w:szCs w:val="20"/>
              </w:rPr>
              <w:t xml:space="preserve">ater density </w:t>
            </w:r>
            <w:r w:rsidRPr="00CF08D2">
              <w:rPr>
                <w:rFonts w:ascii="Verdana" w:hAnsi="Verdana"/>
                <w:sz w:val="20"/>
                <w:szCs w:val="20"/>
              </w:rPr>
              <w:t xml:space="preserve">anomaly </w:t>
            </w:r>
            <w:r w:rsidR="00734F1B" w:rsidRPr="00CF08D2">
              <w:rPr>
                <w:rFonts w:ascii="Verdana" w:hAnsi="Verdana"/>
                <w:sz w:val="20"/>
                <w:szCs w:val="20"/>
              </w:rPr>
              <w:t>(sigma)</w:t>
            </w:r>
            <w:r w:rsidRPr="00CF08D2">
              <w:rPr>
                <w:rFonts w:ascii="Verdana" w:hAnsi="Verdana"/>
                <w:sz w:val="20"/>
                <w:szCs w:val="20"/>
              </w:rPr>
              <w:t xml:space="preserve"> (see Note)</w:t>
            </w:r>
          </w:p>
        </w:tc>
        <w:tc>
          <w:tcPr>
            <w:tcW w:w="1701"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kg m</w:t>
            </w:r>
            <w:r w:rsidRPr="00CF08D2">
              <w:rPr>
                <w:rFonts w:ascii="Verdana" w:hAnsi="Verdana"/>
                <w:sz w:val="20"/>
                <w:szCs w:val="20"/>
                <w:vertAlign w:val="superscript"/>
              </w:rPr>
              <w:t>-3</w:t>
            </w:r>
          </w:p>
        </w:tc>
      </w:tr>
      <w:tr w:rsidR="00D46AF3" w:rsidRPr="00CF08D2" w:rsidTr="00734F1B">
        <w:tblPrEx>
          <w:tblLook w:val="04A0" w:firstRow="1" w:lastRow="0" w:firstColumn="1" w:lastColumn="0" w:noHBand="0" w:noVBand="1"/>
        </w:tblPrEx>
        <w:tc>
          <w:tcPr>
            <w:tcW w:w="959" w:type="dxa"/>
            <w:shd w:val="clear" w:color="auto" w:fill="auto"/>
          </w:tcPr>
          <w:p w:rsidR="00734F1B" w:rsidRPr="00CF08D2" w:rsidRDefault="00734F1B" w:rsidP="00734F1B">
            <w:pPr>
              <w:spacing w:before="60"/>
              <w:jc w:val="center"/>
              <w:rPr>
                <w:rFonts w:ascii="Verdana" w:hAnsi="Verdana"/>
                <w:sz w:val="20"/>
                <w:szCs w:val="20"/>
              </w:rPr>
            </w:pPr>
            <w:r w:rsidRPr="00CF08D2">
              <w:rPr>
                <w:rFonts w:ascii="Verdana" w:hAnsi="Verdana"/>
                <w:sz w:val="20"/>
                <w:szCs w:val="20"/>
              </w:rPr>
              <w:t>18</w:t>
            </w:r>
          </w:p>
        </w:tc>
        <w:tc>
          <w:tcPr>
            <w:tcW w:w="6520"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Water potential temperature (theta)</w:t>
            </w:r>
          </w:p>
        </w:tc>
        <w:tc>
          <w:tcPr>
            <w:tcW w:w="1701"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K</w:t>
            </w:r>
          </w:p>
        </w:tc>
      </w:tr>
      <w:tr w:rsidR="00D46AF3" w:rsidRPr="00CF08D2" w:rsidTr="00734F1B">
        <w:tblPrEx>
          <w:tblLook w:val="04A0" w:firstRow="1" w:lastRow="0" w:firstColumn="1" w:lastColumn="0" w:noHBand="0" w:noVBand="1"/>
        </w:tblPrEx>
        <w:tc>
          <w:tcPr>
            <w:tcW w:w="959" w:type="dxa"/>
            <w:shd w:val="clear" w:color="auto" w:fill="auto"/>
          </w:tcPr>
          <w:p w:rsidR="00734F1B" w:rsidRPr="00CF08D2" w:rsidRDefault="00734F1B" w:rsidP="00734F1B">
            <w:pPr>
              <w:spacing w:before="60"/>
              <w:jc w:val="center"/>
              <w:rPr>
                <w:rFonts w:ascii="Verdana" w:hAnsi="Verdana"/>
                <w:sz w:val="20"/>
                <w:szCs w:val="20"/>
              </w:rPr>
            </w:pPr>
            <w:r w:rsidRPr="00CF08D2">
              <w:rPr>
                <w:rFonts w:ascii="Verdana" w:hAnsi="Verdana"/>
                <w:sz w:val="20"/>
                <w:szCs w:val="20"/>
              </w:rPr>
              <w:t>19</w:t>
            </w:r>
          </w:p>
        </w:tc>
        <w:tc>
          <w:tcPr>
            <w:tcW w:w="6520"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Water potential density (rho theta)</w:t>
            </w:r>
          </w:p>
        </w:tc>
        <w:tc>
          <w:tcPr>
            <w:tcW w:w="1701"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kg m</w:t>
            </w:r>
            <w:r w:rsidRPr="00CF08D2">
              <w:rPr>
                <w:rFonts w:ascii="Verdana" w:hAnsi="Verdana"/>
                <w:sz w:val="20"/>
                <w:szCs w:val="20"/>
                <w:vertAlign w:val="superscript"/>
              </w:rPr>
              <w:t>-3</w:t>
            </w:r>
          </w:p>
        </w:tc>
      </w:tr>
      <w:tr w:rsidR="00D46AF3" w:rsidRPr="00CF08D2" w:rsidTr="00734F1B">
        <w:tblPrEx>
          <w:tblLook w:val="04A0" w:firstRow="1" w:lastRow="0" w:firstColumn="1" w:lastColumn="0" w:noHBand="0" w:noVBand="1"/>
        </w:tblPrEx>
        <w:tc>
          <w:tcPr>
            <w:tcW w:w="959" w:type="dxa"/>
            <w:shd w:val="clear" w:color="auto" w:fill="auto"/>
          </w:tcPr>
          <w:p w:rsidR="00734F1B" w:rsidRPr="00CF08D2" w:rsidRDefault="00734F1B" w:rsidP="00734F1B">
            <w:pPr>
              <w:spacing w:before="60"/>
              <w:jc w:val="center"/>
              <w:rPr>
                <w:rFonts w:ascii="Verdana" w:hAnsi="Verdana"/>
                <w:sz w:val="20"/>
                <w:szCs w:val="20"/>
              </w:rPr>
            </w:pPr>
            <w:r w:rsidRPr="00CF08D2">
              <w:rPr>
                <w:rFonts w:ascii="Verdana" w:hAnsi="Verdana"/>
                <w:sz w:val="20"/>
                <w:szCs w:val="20"/>
              </w:rPr>
              <w:t>20</w:t>
            </w:r>
          </w:p>
        </w:tc>
        <w:tc>
          <w:tcPr>
            <w:tcW w:w="6520"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 xml:space="preserve">Water potential density </w:t>
            </w:r>
            <w:r w:rsidR="009A0449" w:rsidRPr="00CF08D2">
              <w:rPr>
                <w:rFonts w:ascii="Verdana" w:hAnsi="Verdana"/>
                <w:sz w:val="20"/>
                <w:szCs w:val="20"/>
              </w:rPr>
              <w:t xml:space="preserve">anomaly </w:t>
            </w:r>
            <w:r w:rsidRPr="00CF08D2">
              <w:rPr>
                <w:rFonts w:ascii="Verdana" w:hAnsi="Verdana"/>
                <w:sz w:val="20"/>
                <w:szCs w:val="20"/>
              </w:rPr>
              <w:t>(sigma theta)</w:t>
            </w:r>
            <w:r w:rsidR="009A0449" w:rsidRPr="00CF08D2">
              <w:rPr>
                <w:rFonts w:ascii="Verdana" w:hAnsi="Verdana"/>
                <w:sz w:val="20"/>
                <w:szCs w:val="20"/>
              </w:rPr>
              <w:t xml:space="preserve"> (see Note)</w:t>
            </w:r>
          </w:p>
        </w:tc>
        <w:tc>
          <w:tcPr>
            <w:tcW w:w="1701"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kg m</w:t>
            </w:r>
            <w:r w:rsidRPr="00CF08D2">
              <w:rPr>
                <w:rFonts w:ascii="Verdana" w:hAnsi="Verdana"/>
                <w:sz w:val="20"/>
                <w:szCs w:val="20"/>
                <w:vertAlign w:val="superscript"/>
              </w:rPr>
              <w:t>-3</w:t>
            </w:r>
          </w:p>
        </w:tc>
      </w:tr>
      <w:tr w:rsidR="00D46AF3" w:rsidRPr="00CF08D2" w:rsidTr="00734F1B">
        <w:tblPrEx>
          <w:tblLook w:val="04A0" w:firstRow="1" w:lastRow="0" w:firstColumn="1" w:lastColumn="0" w:noHBand="0" w:noVBand="1"/>
        </w:tblPrEx>
        <w:tc>
          <w:tcPr>
            <w:tcW w:w="959" w:type="dxa"/>
            <w:shd w:val="clear" w:color="auto" w:fill="auto"/>
          </w:tcPr>
          <w:p w:rsidR="00734F1B" w:rsidRPr="00CF08D2" w:rsidRDefault="00734F1B" w:rsidP="00734F1B">
            <w:pPr>
              <w:spacing w:before="60"/>
              <w:jc w:val="center"/>
              <w:rPr>
                <w:rFonts w:ascii="Verdana" w:hAnsi="Verdana"/>
                <w:sz w:val="20"/>
                <w:szCs w:val="20"/>
              </w:rPr>
            </w:pPr>
            <w:r w:rsidRPr="00CF08D2">
              <w:rPr>
                <w:rFonts w:ascii="Verdana" w:hAnsi="Verdana"/>
                <w:sz w:val="20"/>
                <w:szCs w:val="20"/>
              </w:rPr>
              <w:t>21</w:t>
            </w:r>
          </w:p>
        </w:tc>
        <w:tc>
          <w:tcPr>
            <w:tcW w:w="6520" w:type="dxa"/>
            <w:shd w:val="clear" w:color="auto" w:fill="auto"/>
          </w:tcPr>
          <w:p w:rsidR="00734F1B" w:rsidRPr="00CF08D2" w:rsidRDefault="00734F1B" w:rsidP="00734F1B">
            <w:pPr>
              <w:spacing w:before="60"/>
              <w:rPr>
                <w:rFonts w:ascii="Verdana" w:hAnsi="Verdana"/>
                <w:sz w:val="20"/>
                <w:szCs w:val="20"/>
              </w:rPr>
            </w:pPr>
            <w:r w:rsidRPr="00CF08D2">
              <w:rPr>
                <w:rFonts w:ascii="Verdana" w:hAnsi="Verdana"/>
                <w:sz w:val="20"/>
                <w:szCs w:val="20"/>
              </w:rPr>
              <w:t>Practical salinity</w:t>
            </w:r>
          </w:p>
        </w:tc>
        <w:tc>
          <w:tcPr>
            <w:tcW w:w="1701" w:type="dxa"/>
            <w:shd w:val="clear" w:color="auto" w:fill="auto"/>
          </w:tcPr>
          <w:p w:rsidR="009A0449" w:rsidRPr="00CF08D2" w:rsidRDefault="00734F1B" w:rsidP="00734F1B">
            <w:pPr>
              <w:spacing w:before="60"/>
              <w:rPr>
                <w:rFonts w:ascii="Verdana" w:hAnsi="Verdana"/>
                <w:sz w:val="20"/>
                <w:szCs w:val="20"/>
              </w:rPr>
            </w:pPr>
            <w:proofErr w:type="spellStart"/>
            <w:r w:rsidRPr="00CF08D2">
              <w:rPr>
                <w:rFonts w:ascii="Verdana" w:hAnsi="Verdana"/>
                <w:sz w:val="20"/>
                <w:szCs w:val="20"/>
              </w:rPr>
              <w:t>psu</w:t>
            </w:r>
            <w:proofErr w:type="spellEnd"/>
            <w:r w:rsidRPr="00CF08D2">
              <w:rPr>
                <w:rFonts w:ascii="Verdana" w:hAnsi="Verdana"/>
                <w:sz w:val="20"/>
                <w:szCs w:val="20"/>
              </w:rPr>
              <w:t xml:space="preserve"> (numeric)</w:t>
            </w:r>
          </w:p>
        </w:tc>
      </w:tr>
    </w:tbl>
    <w:p w:rsidR="003858F4" w:rsidRPr="00CF08D2" w:rsidRDefault="003858F4" w:rsidP="00AC3DEB">
      <w:pPr>
        <w:ind w:left="284" w:hanging="1560"/>
        <w:rPr>
          <w:rFonts w:ascii="Verdana" w:hAnsi="Verdana"/>
          <w:sz w:val="20"/>
          <w:szCs w:val="20"/>
        </w:rPr>
      </w:pPr>
    </w:p>
    <w:p w:rsidR="003858F4" w:rsidRPr="00CF08D2" w:rsidRDefault="009A0449" w:rsidP="009A0449">
      <w:pPr>
        <w:ind w:left="284"/>
        <w:rPr>
          <w:rFonts w:ascii="Verdana" w:hAnsi="Verdana"/>
          <w:sz w:val="20"/>
          <w:szCs w:val="20"/>
        </w:rPr>
      </w:pPr>
      <w:r w:rsidRPr="00CF08D2">
        <w:rPr>
          <w:rFonts w:ascii="Verdana" w:hAnsi="Verdana"/>
          <w:sz w:val="20"/>
          <w:szCs w:val="20"/>
        </w:rPr>
        <w:t>Note: Numbers 17 and 20 are deviations from the reference value of 1 000 kg m</w:t>
      </w:r>
      <w:r w:rsidRPr="00CF08D2">
        <w:rPr>
          <w:rFonts w:ascii="Verdana" w:hAnsi="Verdana"/>
          <w:sz w:val="20"/>
          <w:szCs w:val="20"/>
          <w:vertAlign w:val="superscript"/>
        </w:rPr>
        <w:t>-3</w:t>
      </w:r>
    </w:p>
    <w:p w:rsidR="009A0449" w:rsidRPr="00784C4A" w:rsidRDefault="009A0449" w:rsidP="00784C4A">
      <w:pPr>
        <w:rPr>
          <w:rFonts w:ascii="Verdana" w:hAnsi="Verdana"/>
          <w:sz w:val="20"/>
          <w:szCs w:val="20"/>
        </w:rPr>
      </w:pPr>
    </w:p>
    <w:p w:rsidR="00820B24" w:rsidRPr="00784C4A" w:rsidRDefault="00820B24" w:rsidP="00784C4A">
      <w:pPr>
        <w:tabs>
          <w:tab w:val="left" w:pos="1701"/>
        </w:tabs>
        <w:rPr>
          <w:rFonts w:ascii="Verdana" w:hAnsi="Verdana"/>
          <w:sz w:val="20"/>
          <w:szCs w:val="20"/>
        </w:rPr>
      </w:pPr>
      <w:bookmarkStart w:id="115" w:name="A2018_P8"/>
      <w:bookmarkEnd w:id="115"/>
    </w:p>
    <w:p w:rsidR="00A120F4" w:rsidRPr="00820B24" w:rsidRDefault="00A120F4" w:rsidP="00A57EB4">
      <w:pPr>
        <w:tabs>
          <w:tab w:val="left" w:pos="1701"/>
        </w:tabs>
        <w:ind w:left="851" w:hanging="851"/>
        <w:rPr>
          <w:rFonts w:ascii="Verdana" w:hAnsi="Verdana"/>
        </w:rPr>
      </w:pPr>
      <w:r w:rsidRPr="00820B24">
        <w:rPr>
          <w:rFonts w:ascii="Verdana" w:hAnsi="Verdana"/>
          <w:b/>
        </w:rPr>
        <w:t>2018-</w:t>
      </w:r>
      <w:r w:rsidR="00A62B29" w:rsidRPr="00820B24">
        <w:rPr>
          <w:rFonts w:ascii="Verdana" w:hAnsi="Verdana"/>
          <w:b/>
        </w:rPr>
        <w:t>P</w:t>
      </w:r>
      <w:r w:rsidRPr="00820B24">
        <w:rPr>
          <w:rFonts w:ascii="Verdana" w:hAnsi="Verdana"/>
          <w:b/>
        </w:rPr>
        <w:t>8</w:t>
      </w:r>
      <w:r w:rsidR="00A62B29" w:rsidRPr="00820B24">
        <w:rPr>
          <w:rFonts w:ascii="Verdana" w:hAnsi="Verdana"/>
          <w:b/>
        </w:rPr>
        <w:t>(PFC-2)</w:t>
      </w:r>
      <w:r w:rsidRPr="00820B24">
        <w:rPr>
          <w:rFonts w:ascii="Verdana" w:hAnsi="Verdana"/>
          <w:b/>
        </w:rPr>
        <w:tab/>
        <w:t>Amendment to Co</w:t>
      </w:r>
      <w:r w:rsidR="00A62B29" w:rsidRPr="00820B24">
        <w:rPr>
          <w:rFonts w:ascii="Verdana" w:hAnsi="Verdana"/>
          <w:b/>
        </w:rPr>
        <w:t>mmon Code table C-2 by Germany</w:t>
      </w:r>
      <w:r w:rsidR="00A57EB4" w:rsidRPr="006B71E1">
        <w:rPr>
          <w:rFonts w:ascii="Verdana" w:hAnsi="Verdana" w:cs="Arial"/>
          <w:b/>
        </w:rPr>
        <w:t xml:space="preserve"> [</w:t>
      </w:r>
      <w:r w:rsidR="00A57EB4" w:rsidRPr="006B71E1">
        <w:rPr>
          <w:rFonts w:ascii="Verdana" w:hAnsi="Verdana" w:cs="Arial"/>
          <w:b/>
          <w:color w:val="FF0000"/>
        </w:rPr>
        <w:t>FT2019-1</w:t>
      </w:r>
      <w:r w:rsidR="00A57EB4" w:rsidRPr="006B71E1">
        <w:rPr>
          <w:rFonts w:ascii="Verdana" w:hAnsi="Verdana" w:cs="Arial"/>
          <w:b/>
        </w:rPr>
        <w:t>]</w:t>
      </w:r>
      <w:r w:rsidR="00A62B29" w:rsidRPr="00820B24">
        <w:rPr>
          <w:rFonts w:ascii="Verdana" w:hAnsi="Verdana" w:cs="Arial"/>
        </w:rPr>
        <w:t xml:space="preserve"> &lt;</w:t>
      </w:r>
      <w:hyperlink w:anchor="STATUS_comm" w:history="1">
        <w:r w:rsidR="00A62B29" w:rsidRPr="00820B24">
          <w:rPr>
            <w:rStyle w:val="Hyperlink"/>
            <w:rFonts w:ascii="Verdana" w:hAnsi="Verdana" w:cs="Arial"/>
            <w:u w:val="none"/>
          </w:rPr>
          <w:t>status</w:t>
        </w:r>
      </w:hyperlink>
      <w:r w:rsidR="00A62B29" w:rsidRPr="00820B24">
        <w:rPr>
          <w:rFonts w:ascii="Verdana" w:hAnsi="Verdana" w:cs="Arial"/>
        </w:rPr>
        <w:t>&gt;</w:t>
      </w:r>
    </w:p>
    <w:p w:rsidR="00A120F4" w:rsidRPr="00CF08D2" w:rsidRDefault="00A120F4" w:rsidP="00A120F4">
      <w:pPr>
        <w:tabs>
          <w:tab w:val="left" w:pos="1701"/>
        </w:tabs>
        <w:rPr>
          <w:rFonts w:ascii="Verdana" w:hAnsi="Verdana"/>
          <w:sz w:val="20"/>
          <w:szCs w:val="20"/>
        </w:rPr>
      </w:pPr>
    </w:p>
    <w:p w:rsidR="00A120F4" w:rsidRPr="00CF08D2" w:rsidRDefault="00A120F4" w:rsidP="00A120F4">
      <w:pPr>
        <w:ind w:left="284"/>
        <w:jc w:val="both"/>
        <w:rPr>
          <w:rStyle w:val="PlaceholderText"/>
          <w:rFonts w:ascii="Verdana" w:hAnsi="Verdana"/>
          <w:b/>
          <w:color w:val="auto"/>
          <w:u w:val="single"/>
        </w:rPr>
      </w:pPr>
      <w:r w:rsidRPr="00CF08D2">
        <w:rPr>
          <w:rStyle w:val="PlaceholderText"/>
          <w:rFonts w:ascii="Verdana" w:hAnsi="Verdana"/>
          <w:b/>
          <w:color w:val="auto"/>
          <w:u w:val="single"/>
        </w:rPr>
        <w:t>ADD:</w:t>
      </w:r>
    </w:p>
    <w:p w:rsidR="00A120F4" w:rsidRPr="00CF08D2" w:rsidRDefault="00A120F4" w:rsidP="00A120F4">
      <w:pPr>
        <w:spacing w:before="120"/>
        <w:ind w:left="284"/>
        <w:rPr>
          <w:rStyle w:val="PlaceholderText"/>
          <w:rFonts w:ascii="Verdana" w:hAnsi="Verdana"/>
          <w:color w:val="auto"/>
          <w:sz w:val="20"/>
          <w:szCs w:val="20"/>
        </w:rPr>
      </w:pPr>
      <w:r w:rsidRPr="00CF08D2">
        <w:rPr>
          <w:rStyle w:val="PlaceholderText"/>
          <w:rFonts w:ascii="Verdana" w:hAnsi="Verdana"/>
          <w:color w:val="auto"/>
          <w:sz w:val="20"/>
          <w:szCs w:val="20"/>
        </w:rPr>
        <w:t>in the Common Code table C-2,</w:t>
      </w:r>
    </w:p>
    <w:p w:rsidR="00A120F4" w:rsidRPr="00CF08D2" w:rsidRDefault="00A120F4" w:rsidP="00A120F4">
      <w:pPr>
        <w:tabs>
          <w:tab w:val="left" w:pos="1701"/>
        </w:tabs>
        <w:rPr>
          <w:rFonts w:ascii="Verdana" w:hAnsi="Verdana"/>
          <w:sz w:val="20"/>
          <w:szCs w:val="20"/>
        </w:rPr>
      </w:pPr>
    </w:p>
    <w:p w:rsidR="00A120F4" w:rsidRPr="00CF08D2" w:rsidRDefault="00A120F4" w:rsidP="00A120F4">
      <w:pPr>
        <w:tabs>
          <w:tab w:val="left" w:pos="709"/>
          <w:tab w:val="left" w:pos="2410"/>
          <w:tab w:val="left" w:pos="3402"/>
          <w:tab w:val="left" w:pos="4395"/>
        </w:tabs>
        <w:spacing w:before="120"/>
        <w:ind w:left="284"/>
        <w:rPr>
          <w:rFonts w:ascii="Verdana" w:eastAsia="Times New Roman" w:hAnsi="Verdana" w:cs="Arial"/>
          <w:bCs/>
          <w:sz w:val="20"/>
          <w:szCs w:val="20"/>
          <w:lang w:eastAsia="ja-JP"/>
        </w:rPr>
      </w:pPr>
      <w:r w:rsidRPr="00CF08D2">
        <w:rPr>
          <w:rFonts w:ascii="Verdana" w:eastAsia="Times New Roman" w:hAnsi="Verdana" w:cs="Arial"/>
          <w:bCs/>
          <w:sz w:val="20"/>
          <w:szCs w:val="20"/>
          <w:lang w:eastAsia="ja-JP"/>
        </w:rPr>
        <w:tab/>
      </w:r>
      <w:r w:rsidR="0042237F" w:rsidRPr="0042237F">
        <w:rPr>
          <w:rFonts w:ascii="Verdana" w:eastAsia="Times New Roman" w:hAnsi="Verdana" w:cs="Arial"/>
          <w:bCs/>
          <w:color w:val="FF0000"/>
          <w:sz w:val="20"/>
          <w:szCs w:val="20"/>
          <w:lang w:eastAsia="ja-JP"/>
        </w:rPr>
        <w:t>15</w:t>
      </w:r>
      <w:r w:rsidRPr="0042237F">
        <w:rPr>
          <w:rFonts w:ascii="Verdana" w:eastAsia="Times New Roman" w:hAnsi="Verdana" w:cs="Arial"/>
          <w:bCs/>
          <w:strike/>
          <w:sz w:val="20"/>
          <w:szCs w:val="20"/>
          <w:lang w:eastAsia="ja-JP"/>
        </w:rPr>
        <w:t>08</w:t>
      </w:r>
      <w:r w:rsidRPr="00CF08D2">
        <w:rPr>
          <w:rFonts w:ascii="Verdana" w:eastAsia="Times New Roman" w:hAnsi="Verdana" w:cs="Arial"/>
          <w:bCs/>
          <w:sz w:val="20"/>
          <w:szCs w:val="20"/>
          <w:lang w:eastAsia="ja-JP"/>
        </w:rPr>
        <w:t>/05/2019</w:t>
      </w:r>
      <w:r w:rsidRPr="00CF08D2">
        <w:rPr>
          <w:rFonts w:ascii="Verdana" w:eastAsia="Times New Roman" w:hAnsi="Verdana" w:cs="Arial"/>
          <w:bCs/>
          <w:sz w:val="20"/>
          <w:szCs w:val="20"/>
          <w:lang w:eastAsia="ja-JP"/>
        </w:rPr>
        <w:tab/>
        <w:t>54</w:t>
      </w:r>
      <w:r w:rsidRPr="00CF08D2">
        <w:rPr>
          <w:rFonts w:ascii="Verdana" w:eastAsia="Times New Roman" w:hAnsi="Verdana" w:cs="Arial"/>
          <w:bCs/>
          <w:sz w:val="20"/>
          <w:szCs w:val="20"/>
          <w:lang w:eastAsia="ja-JP"/>
        </w:rPr>
        <w:tab/>
        <w:t>154</w:t>
      </w:r>
      <w:r w:rsidRPr="00CF08D2">
        <w:rPr>
          <w:rFonts w:ascii="Verdana" w:eastAsia="Times New Roman" w:hAnsi="Verdana" w:cs="Arial"/>
          <w:bCs/>
          <w:sz w:val="20"/>
          <w:szCs w:val="20"/>
          <w:lang w:eastAsia="ja-JP"/>
        </w:rPr>
        <w:tab/>
      </w:r>
      <w:r w:rsidRPr="00CF08D2">
        <w:rPr>
          <w:rFonts w:ascii="Verdana" w:eastAsia="Times New Roman" w:hAnsi="Verdana" w:cs="Arial"/>
          <w:bCs/>
          <w:sz w:val="20"/>
          <w:szCs w:val="20"/>
          <w:lang w:eastAsia="ja-JP"/>
        </w:rPr>
        <w:tab/>
        <w:t xml:space="preserve">​  </w:t>
      </w:r>
      <w:proofErr w:type="spellStart"/>
      <w:r w:rsidRPr="00CF08D2">
        <w:rPr>
          <w:rFonts w:ascii="Verdana" w:eastAsia="Times New Roman" w:hAnsi="Verdana" w:cs="Arial"/>
          <w:bCs/>
          <w:sz w:val="20"/>
          <w:szCs w:val="20"/>
          <w:lang w:eastAsia="ja-JP"/>
        </w:rPr>
        <w:t>Graw</w:t>
      </w:r>
      <w:proofErr w:type="spellEnd"/>
      <w:r w:rsidRPr="00CF08D2">
        <w:rPr>
          <w:rFonts w:ascii="Verdana" w:eastAsia="Times New Roman" w:hAnsi="Verdana" w:cs="Arial"/>
          <w:bCs/>
          <w:sz w:val="20"/>
          <w:szCs w:val="20"/>
          <w:lang w:eastAsia="ja-JP"/>
        </w:rPr>
        <w:t xml:space="preserve"> DFM-17 (Germany)</w:t>
      </w:r>
    </w:p>
    <w:p w:rsidR="00A120F4" w:rsidRPr="00CF08D2" w:rsidRDefault="00A120F4" w:rsidP="00A120F4">
      <w:pPr>
        <w:tabs>
          <w:tab w:val="left" w:pos="709"/>
          <w:tab w:val="left" w:pos="2410"/>
          <w:tab w:val="left" w:pos="3402"/>
          <w:tab w:val="left" w:pos="4395"/>
        </w:tabs>
        <w:spacing w:before="120"/>
        <w:ind w:left="284"/>
        <w:rPr>
          <w:rFonts w:ascii="Verdana" w:eastAsia="Times New Roman" w:hAnsi="Verdana" w:cs="Arial"/>
          <w:bCs/>
          <w:sz w:val="20"/>
          <w:szCs w:val="20"/>
          <w:lang w:eastAsia="ja-JP"/>
        </w:rPr>
        <w:sectPr w:rsidR="00A120F4" w:rsidRPr="00CF08D2" w:rsidSect="007A21C1">
          <w:headerReference w:type="even" r:id="rId121"/>
          <w:headerReference w:type="default" r:id="rId122"/>
          <w:footerReference w:type="default" r:id="rId123"/>
          <w:headerReference w:type="first" r:id="rId124"/>
          <w:pgSz w:w="11907" w:h="16839" w:code="9"/>
          <w:pgMar w:top="1009" w:right="1009" w:bottom="1009" w:left="1009" w:header="720" w:footer="720" w:gutter="0"/>
          <w:pgNumType w:start="1"/>
          <w:cols w:space="720"/>
          <w:docGrid w:linePitch="360"/>
        </w:sectPr>
      </w:pPr>
    </w:p>
    <w:p w:rsidR="00584FEA" w:rsidRPr="00DF102B" w:rsidRDefault="00584FEA" w:rsidP="006D43F3">
      <w:pPr>
        <w:snapToGrid w:val="0"/>
        <w:jc w:val="center"/>
        <w:rPr>
          <w:rFonts w:ascii="Verdana" w:hAnsi="Verdana" w:cs="Arial"/>
          <w:b/>
          <w:sz w:val="20"/>
          <w:szCs w:val="20"/>
        </w:rPr>
      </w:pPr>
      <w:r w:rsidRPr="00DF102B">
        <w:rPr>
          <w:rFonts w:ascii="Verdana" w:hAnsi="Verdana" w:cs="Arial"/>
          <w:b/>
          <w:sz w:val="20"/>
          <w:szCs w:val="20"/>
          <w:lang w:eastAsia="ja-JP"/>
        </w:rPr>
        <w:lastRenderedPageBreak/>
        <w:t xml:space="preserve">[REVISIONS AND </w:t>
      </w:r>
      <w:r w:rsidR="00BF312F" w:rsidRPr="00DF102B">
        <w:rPr>
          <w:rFonts w:ascii="Verdana" w:hAnsi="Verdana" w:cs="Arial"/>
          <w:b/>
          <w:sz w:val="20"/>
          <w:szCs w:val="20"/>
          <w:lang w:eastAsia="ja-JP"/>
        </w:rPr>
        <w:t>ADDITION</w:t>
      </w:r>
      <w:r w:rsidR="00D10FFB" w:rsidRPr="00DF102B">
        <w:rPr>
          <w:rFonts w:ascii="Verdana" w:hAnsi="Verdana" w:cs="Arial"/>
          <w:b/>
          <w:sz w:val="20"/>
          <w:szCs w:val="20"/>
          <w:lang w:eastAsia="ja-JP"/>
        </w:rPr>
        <w:t>S</w:t>
      </w:r>
      <w:r w:rsidRPr="00DF102B">
        <w:rPr>
          <w:rFonts w:ascii="Verdana" w:hAnsi="Verdana" w:cs="Arial"/>
          <w:b/>
          <w:sz w:val="20"/>
          <w:szCs w:val="20"/>
          <w:lang w:eastAsia="ja-JP"/>
        </w:rPr>
        <w:t xml:space="preserve"> </w:t>
      </w:r>
      <w:r w:rsidR="00BA2173" w:rsidRPr="00DF102B">
        <w:rPr>
          <w:rFonts w:ascii="Verdana" w:hAnsi="Verdana" w:cs="Arial"/>
          <w:b/>
          <w:sz w:val="20"/>
          <w:szCs w:val="20"/>
          <w:lang w:eastAsia="ja-JP"/>
        </w:rPr>
        <w:t xml:space="preserve">IN RELATION TO </w:t>
      </w:r>
      <w:r w:rsidR="00B523D6" w:rsidRPr="00DF102B">
        <w:rPr>
          <w:rFonts w:ascii="Verdana" w:hAnsi="Verdana" w:cs="Arial"/>
          <w:b/>
          <w:sz w:val="20"/>
          <w:szCs w:val="20"/>
          <w:lang w:eastAsia="ja-JP"/>
        </w:rPr>
        <w:t>IPET-</w:t>
      </w:r>
      <w:r w:rsidR="00E25907">
        <w:rPr>
          <w:rFonts w:ascii="Verdana" w:hAnsi="Verdana" w:cs="Arial"/>
          <w:b/>
          <w:sz w:val="20"/>
          <w:szCs w:val="20"/>
          <w:lang w:eastAsia="ja-JP"/>
        </w:rPr>
        <w:t>C</w:t>
      </w:r>
      <w:r w:rsidR="00B523D6" w:rsidRPr="00DF102B">
        <w:rPr>
          <w:rFonts w:ascii="Verdana" w:hAnsi="Verdana" w:cs="Arial"/>
          <w:b/>
          <w:sz w:val="20"/>
          <w:szCs w:val="20"/>
          <w:lang w:eastAsia="ja-JP"/>
        </w:rPr>
        <w:t>M-</w:t>
      </w:r>
      <w:r w:rsidR="00CB778F" w:rsidRPr="00DF102B">
        <w:rPr>
          <w:rFonts w:ascii="Verdana" w:hAnsi="Verdana" w:cs="Arial"/>
          <w:b/>
          <w:sz w:val="20"/>
          <w:szCs w:val="20"/>
          <w:lang w:eastAsia="ja-JP"/>
        </w:rPr>
        <w:t>I</w:t>
      </w:r>
      <w:r w:rsidR="00A9054C">
        <w:rPr>
          <w:rFonts w:ascii="Verdana" w:hAnsi="Verdana" w:cs="Arial"/>
          <w:b/>
          <w:sz w:val="20"/>
          <w:szCs w:val="20"/>
          <w:lang w:eastAsia="ja-JP"/>
        </w:rPr>
        <w:t>I</w:t>
      </w:r>
      <w:r w:rsidRPr="00DF102B">
        <w:rPr>
          <w:rFonts w:ascii="Verdana" w:hAnsi="Verdana" w:cs="Arial"/>
          <w:b/>
          <w:sz w:val="20"/>
          <w:szCs w:val="20"/>
          <w:lang w:eastAsia="ja-JP"/>
        </w:rPr>
        <w:t>]</w:t>
      </w:r>
    </w:p>
    <w:p w:rsidR="00BF312F" w:rsidRPr="00DF102B" w:rsidRDefault="00BF312F" w:rsidP="00584FEA">
      <w:pPr>
        <w:snapToGrid w:val="0"/>
        <w:jc w:val="both"/>
        <w:rPr>
          <w:rFonts w:ascii="Verdana" w:hAnsi="Verdana" w:cs="Arial"/>
          <w:b/>
          <w:sz w:val="20"/>
          <w:szCs w:val="20"/>
        </w:rPr>
      </w:pPr>
    </w:p>
    <w:p w:rsidR="00BF312F" w:rsidRPr="00DF102B" w:rsidRDefault="00BF312F" w:rsidP="00584FEA">
      <w:pPr>
        <w:snapToGrid w:val="0"/>
        <w:jc w:val="both"/>
        <w:rPr>
          <w:rFonts w:ascii="Verdana" w:hAnsi="Verdana" w:cs="Arial"/>
          <w:b/>
          <w:sz w:val="20"/>
          <w:szCs w:val="20"/>
        </w:rPr>
      </w:pPr>
    </w:p>
    <w:p w:rsidR="00584FEA" w:rsidRPr="00DF102B" w:rsidRDefault="00A51CB5" w:rsidP="00AE251B">
      <w:pPr>
        <w:snapToGrid w:val="0"/>
        <w:jc w:val="both"/>
        <w:rPr>
          <w:rFonts w:ascii="Verdana" w:hAnsi="Verdana" w:cs="Arial"/>
          <w:sz w:val="20"/>
          <w:szCs w:val="20"/>
        </w:rPr>
      </w:pPr>
      <w:r w:rsidRPr="00DF102B">
        <w:rPr>
          <w:rFonts w:ascii="Verdana" w:hAnsi="Verdana" w:cs="Arial"/>
          <w:sz w:val="20"/>
          <w:szCs w:val="20"/>
        </w:rPr>
        <w:t>The f</w:t>
      </w:r>
      <w:r w:rsidR="00584FEA" w:rsidRPr="00DF102B">
        <w:rPr>
          <w:rFonts w:ascii="Verdana" w:hAnsi="Verdana" w:cs="Arial"/>
          <w:sz w:val="20"/>
          <w:szCs w:val="20"/>
        </w:rPr>
        <w:t xml:space="preserve">ollowing </w:t>
      </w:r>
      <w:r w:rsidRPr="00DF102B">
        <w:rPr>
          <w:rFonts w:ascii="Verdana" w:hAnsi="Verdana" w:cs="Arial"/>
          <w:sz w:val="20"/>
          <w:szCs w:val="20"/>
        </w:rPr>
        <w:t xml:space="preserve">lists </w:t>
      </w:r>
      <w:r w:rsidR="00584FEA" w:rsidRPr="00DF102B">
        <w:rPr>
          <w:rFonts w:ascii="Verdana" w:hAnsi="Verdana" w:cs="Arial"/>
          <w:sz w:val="20"/>
          <w:szCs w:val="20"/>
        </w:rPr>
        <w:t xml:space="preserve">amendments revised </w:t>
      </w:r>
      <w:r w:rsidR="00982284" w:rsidRPr="00DF102B">
        <w:rPr>
          <w:rFonts w:ascii="Verdana" w:hAnsi="Verdana" w:cs="Arial"/>
          <w:sz w:val="20"/>
          <w:szCs w:val="20"/>
        </w:rPr>
        <w:t xml:space="preserve">or additionally proposed </w:t>
      </w:r>
      <w:r w:rsidR="002B27A4" w:rsidRPr="00DF102B">
        <w:rPr>
          <w:rFonts w:ascii="Verdana" w:hAnsi="Verdana" w:cs="Arial"/>
          <w:sz w:val="20"/>
          <w:szCs w:val="20"/>
        </w:rPr>
        <w:t xml:space="preserve">in relation to </w:t>
      </w:r>
      <w:r w:rsidR="00D10FFB" w:rsidRPr="00DF102B">
        <w:rPr>
          <w:rFonts w:ascii="Verdana" w:hAnsi="Verdana" w:cs="Arial"/>
          <w:sz w:val="20"/>
          <w:szCs w:val="20"/>
        </w:rPr>
        <w:t xml:space="preserve">the </w:t>
      </w:r>
      <w:r w:rsidRPr="00DF102B">
        <w:rPr>
          <w:rFonts w:ascii="Verdana" w:hAnsi="Verdana" w:cs="Arial"/>
          <w:sz w:val="20"/>
          <w:szCs w:val="20"/>
        </w:rPr>
        <w:t>IPET-</w:t>
      </w:r>
      <w:r w:rsidR="00BF2F8B">
        <w:rPr>
          <w:rFonts w:ascii="Verdana" w:hAnsi="Verdana" w:cs="Arial"/>
          <w:sz w:val="20"/>
          <w:szCs w:val="20"/>
        </w:rPr>
        <w:t>CM</w:t>
      </w:r>
      <w:r w:rsidRPr="00DF102B">
        <w:rPr>
          <w:rFonts w:ascii="Verdana" w:hAnsi="Verdana" w:cs="Arial"/>
          <w:sz w:val="20"/>
          <w:szCs w:val="20"/>
        </w:rPr>
        <w:t>-</w:t>
      </w:r>
      <w:r w:rsidR="00BF2F8B">
        <w:rPr>
          <w:rFonts w:ascii="Verdana" w:hAnsi="Verdana" w:cs="Arial"/>
          <w:sz w:val="20"/>
          <w:szCs w:val="20"/>
        </w:rPr>
        <w:t>II</w:t>
      </w:r>
      <w:r w:rsidR="00BF312F" w:rsidRPr="00DF102B">
        <w:rPr>
          <w:rFonts w:ascii="Verdana" w:hAnsi="Verdana" w:cs="Arial"/>
          <w:sz w:val="20"/>
          <w:szCs w:val="20"/>
        </w:rPr>
        <w:t xml:space="preserve"> for approval</w:t>
      </w:r>
      <w:r w:rsidR="00982284" w:rsidRPr="00DF102B">
        <w:rPr>
          <w:rFonts w:ascii="Verdana" w:hAnsi="Verdana" w:cs="Arial"/>
          <w:sz w:val="20"/>
          <w:szCs w:val="20"/>
        </w:rPr>
        <w:t>.</w:t>
      </w:r>
    </w:p>
    <w:p w:rsidR="00A51CB5" w:rsidRPr="00DF102B" w:rsidRDefault="00A51CB5" w:rsidP="00584FEA">
      <w:pPr>
        <w:snapToGrid w:val="0"/>
        <w:jc w:val="both"/>
        <w:rPr>
          <w:rFonts w:ascii="Verdana" w:hAnsi="Verdana" w:cs="Arial"/>
          <w:sz w:val="20"/>
          <w:szCs w:val="20"/>
        </w:rPr>
      </w:pPr>
    </w:p>
    <w:p w:rsidR="00A51CB5" w:rsidRPr="00DF102B" w:rsidRDefault="00A51CB5" w:rsidP="00584FEA">
      <w:pPr>
        <w:snapToGrid w:val="0"/>
        <w:jc w:val="both"/>
        <w:rPr>
          <w:rFonts w:ascii="Verdana" w:hAnsi="Verdana" w:cs="Arial"/>
          <w:sz w:val="20"/>
          <w:szCs w:val="20"/>
        </w:rPr>
      </w:pPr>
      <w:r w:rsidRPr="00DF102B">
        <w:rPr>
          <w:rFonts w:ascii="Verdana" w:hAnsi="Verdana" w:cs="Arial"/>
          <w:sz w:val="20"/>
          <w:szCs w:val="20"/>
        </w:rPr>
        <w:t>Some amendments editorially corrected may not be shown</w:t>
      </w:r>
      <w:r w:rsidR="008B200D" w:rsidRPr="00DF102B">
        <w:rPr>
          <w:rFonts w:ascii="Verdana" w:hAnsi="Verdana" w:cs="Arial"/>
          <w:sz w:val="20"/>
          <w:szCs w:val="20"/>
        </w:rPr>
        <w:t xml:space="preserve"> here</w:t>
      </w:r>
      <w:r w:rsidRPr="00DF102B">
        <w:rPr>
          <w:rFonts w:ascii="Verdana" w:hAnsi="Verdana" w:cs="Arial"/>
          <w:sz w:val="20"/>
          <w:szCs w:val="20"/>
        </w:rPr>
        <w:t xml:space="preserve">, e.g. </w:t>
      </w:r>
      <w:proofErr w:type="spellStart"/>
      <w:r w:rsidRPr="00DF102B">
        <w:rPr>
          <w:rFonts w:ascii="Verdana" w:hAnsi="Verdana" w:cs="Arial"/>
          <w:sz w:val="20"/>
          <w:szCs w:val="20"/>
        </w:rPr>
        <w:t>center</w:t>
      </w:r>
      <w:proofErr w:type="spellEnd"/>
      <w:r w:rsidRPr="00DF102B">
        <w:rPr>
          <w:rFonts w:ascii="Verdana" w:hAnsi="Verdana" w:cs="Arial"/>
          <w:sz w:val="20"/>
          <w:szCs w:val="20"/>
        </w:rPr>
        <w:t xml:space="preserve"> to centre, sea surface to sea-surface, dew point to dewpoint.</w:t>
      </w:r>
    </w:p>
    <w:p w:rsidR="00A73BD1" w:rsidRPr="00CF08D2" w:rsidRDefault="00A73BD1" w:rsidP="00A73BD1">
      <w:pPr>
        <w:snapToGrid w:val="0"/>
        <w:jc w:val="both"/>
        <w:rPr>
          <w:rFonts w:ascii="Verdana" w:hAnsi="Verdana" w:cs="Arial"/>
          <w:sz w:val="20"/>
          <w:szCs w:val="20"/>
        </w:rPr>
      </w:pPr>
    </w:p>
    <w:p w:rsidR="00032433" w:rsidRPr="00CF08D2" w:rsidRDefault="00032433" w:rsidP="00A73BD1">
      <w:pPr>
        <w:snapToGrid w:val="0"/>
        <w:jc w:val="both"/>
        <w:rPr>
          <w:rFonts w:ascii="Verdana" w:hAnsi="Verdana" w:cs="Arial"/>
          <w:sz w:val="20"/>
          <w:szCs w:val="20"/>
        </w:rPr>
      </w:pPr>
    </w:p>
    <w:p w:rsidR="00E37A8C" w:rsidRPr="00CF08D2" w:rsidRDefault="00E37A8C" w:rsidP="00584FEA">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sz w:val="20"/>
          <w:szCs w:val="20"/>
        </w:rPr>
        <w:sectPr w:rsidR="00E37A8C" w:rsidRPr="00CF08D2" w:rsidSect="007A21C1">
          <w:headerReference w:type="even" r:id="rId125"/>
          <w:headerReference w:type="default" r:id="rId126"/>
          <w:footerReference w:type="default" r:id="rId127"/>
          <w:headerReference w:type="first" r:id="rId128"/>
          <w:pgSz w:w="11907" w:h="16839" w:code="9"/>
          <w:pgMar w:top="1009" w:right="1009" w:bottom="1009" w:left="1009" w:header="720" w:footer="720" w:gutter="0"/>
          <w:pgNumType w:start="1"/>
          <w:cols w:space="720"/>
          <w:docGrid w:linePitch="360"/>
        </w:sectPr>
      </w:pPr>
    </w:p>
    <w:p w:rsidR="004320CA" w:rsidRPr="00CF08D2" w:rsidRDefault="004320CA" w:rsidP="00BF2F8B">
      <w:pPr>
        <w:pBdr>
          <w:top w:val="dotted" w:sz="6" w:space="0" w:color="D8D8D8"/>
        </w:pBdr>
        <w:ind w:left="567" w:right="120" w:hanging="567"/>
        <w:outlineLvl w:val="2"/>
        <w:rPr>
          <w:rFonts w:ascii="Verdana" w:eastAsia="Times New Roman" w:hAnsi="Verdana" w:cs="Arial"/>
          <w:sz w:val="20"/>
          <w:szCs w:val="20"/>
          <w:lang w:eastAsia="ja-JP"/>
        </w:rPr>
      </w:pPr>
      <w:r w:rsidRPr="00CF08D2">
        <w:rPr>
          <w:rFonts w:ascii="Verdana" w:hAnsi="Verdana" w:cs="Arial"/>
          <w:sz w:val="20"/>
          <w:szCs w:val="20"/>
        </w:rPr>
        <w:lastRenderedPageBreak/>
        <w:t>1.</w:t>
      </w:r>
      <w:r w:rsidR="00BF2F8B" w:rsidRPr="00CF08D2">
        <w:rPr>
          <w:rFonts w:ascii="Verdana" w:hAnsi="Verdana" w:cs="Arial"/>
          <w:sz w:val="20"/>
          <w:szCs w:val="20"/>
        </w:rPr>
        <w:tab/>
      </w:r>
      <w:r w:rsidRPr="00CF08D2">
        <w:rPr>
          <w:rFonts w:ascii="Verdana" w:hAnsi="Verdana" w:cs="Arial"/>
          <w:sz w:val="20"/>
          <w:szCs w:val="20"/>
        </w:rPr>
        <w:tab/>
      </w:r>
      <w:r w:rsidR="00C639ED" w:rsidRPr="00CF08D2">
        <w:rPr>
          <w:rFonts w:ascii="Verdana" w:hAnsi="Verdana" w:cs="Arial"/>
          <w:sz w:val="20"/>
          <w:szCs w:val="20"/>
        </w:rPr>
        <w:t>New GRIB2 Code table 4.2 entries for astronomical seeing and transparency</w:t>
      </w:r>
      <w:r w:rsidR="00A62B29" w:rsidRPr="007972E7">
        <w:rPr>
          <w:rFonts w:ascii="Verdana" w:hAnsi="Verdana" w:cs="Arial"/>
          <w:sz w:val="20"/>
          <w:szCs w:val="20"/>
        </w:rPr>
        <w:t xml:space="preserve"> &lt;</w:t>
      </w:r>
      <w:hyperlink w:anchor="STATUS_grib" w:history="1">
        <w:r w:rsidR="00A62B29">
          <w:rPr>
            <w:rStyle w:val="Hyperlink"/>
            <w:rFonts w:ascii="Verdana" w:hAnsi="Verdana" w:cs="Arial"/>
            <w:sz w:val="20"/>
            <w:szCs w:val="20"/>
            <w:u w:val="none"/>
          </w:rPr>
          <w:t>status</w:t>
        </w:r>
      </w:hyperlink>
      <w:r w:rsidR="00A62B29" w:rsidRPr="007972E7">
        <w:rPr>
          <w:rFonts w:ascii="Verdana" w:hAnsi="Verdana" w:cs="Arial"/>
          <w:sz w:val="20"/>
          <w:szCs w:val="20"/>
        </w:rPr>
        <w:t>&gt;</w:t>
      </w:r>
    </w:p>
    <w:p w:rsidR="004320CA" w:rsidRPr="00CF08D2" w:rsidRDefault="004320CA" w:rsidP="004320CA">
      <w:pPr>
        <w:suppressAutoHyphens w:val="0"/>
        <w:rPr>
          <w:rFonts w:ascii="Verdana" w:hAnsi="Verdana" w:cs="Arial"/>
          <w:b/>
          <w:sz w:val="20"/>
          <w:szCs w:val="20"/>
        </w:rPr>
      </w:pPr>
    </w:p>
    <w:p w:rsidR="0009601A" w:rsidRPr="00CF08D2" w:rsidRDefault="0009601A" w:rsidP="0009601A">
      <w:pPr>
        <w:suppressAutoHyphens w:val="0"/>
        <w:spacing w:after="120"/>
        <w:ind w:right="465"/>
        <w:rPr>
          <w:rFonts w:ascii="Verdana" w:eastAsia="Times New Roman" w:hAnsi="Verdana" w:cs="Times New Roman"/>
          <w:b/>
          <w:bCs/>
          <w:sz w:val="20"/>
          <w:szCs w:val="20"/>
          <w:u w:val="single"/>
          <w:lang w:eastAsia="ja-JP"/>
        </w:rPr>
      </w:pPr>
      <w:r w:rsidRPr="00CF08D2">
        <w:rPr>
          <w:rFonts w:ascii="Verdana" w:eastAsia="Times New Roman" w:hAnsi="Verdana" w:cs="Times New Roman"/>
          <w:b/>
          <w:bCs/>
          <w:sz w:val="20"/>
          <w:szCs w:val="20"/>
          <w:u w:val="single"/>
          <w:lang w:eastAsia="ja-JP"/>
        </w:rPr>
        <w:t>ADD:</w:t>
      </w:r>
    </w:p>
    <w:p w:rsidR="0009601A" w:rsidRPr="00CF08D2" w:rsidRDefault="0009601A" w:rsidP="0009601A">
      <w:pPr>
        <w:suppressAutoHyphens w:val="0"/>
        <w:spacing w:after="120"/>
        <w:ind w:right="465"/>
        <w:rPr>
          <w:rFonts w:ascii="Verdana" w:eastAsia="Times New Roman" w:hAnsi="Verdana" w:cs="Times New Roman"/>
          <w:bCs/>
          <w:sz w:val="20"/>
          <w:szCs w:val="20"/>
          <w:u w:val="single"/>
          <w:lang w:eastAsia="ja-JP"/>
        </w:rPr>
      </w:pPr>
      <w:r w:rsidRPr="00CF08D2">
        <w:rPr>
          <w:rFonts w:ascii="Verdana" w:eastAsia="Times New Roman" w:hAnsi="Verdana" w:cs="Times New Roman"/>
          <w:bCs/>
          <w:sz w:val="20"/>
          <w:szCs w:val="20"/>
          <w:u w:val="single"/>
          <w:lang w:eastAsia="ja-JP"/>
        </w:rPr>
        <w:t xml:space="preserve">in Code table 4.2; Product Discipline 0 – Meteorological products, parameter category 19: physical atmospheric properties, </w:t>
      </w:r>
    </w:p>
    <w:tbl>
      <w:tblPr>
        <w:tblW w:w="3941"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180"/>
        <w:gridCol w:w="4529"/>
        <w:gridCol w:w="2204"/>
      </w:tblGrid>
      <w:tr w:rsidR="00D46AF3" w:rsidRPr="00CF08D2" w:rsidTr="00D63BF0">
        <w:trPr>
          <w:tblCellSpacing w:w="0" w:type="dxa"/>
        </w:trPr>
        <w:tc>
          <w:tcPr>
            <w:tcW w:w="0" w:type="auto"/>
            <w:shd w:val="clear" w:color="auto" w:fill="auto"/>
            <w:tcMar>
              <w:top w:w="60" w:type="dxa"/>
              <w:left w:w="60" w:type="dxa"/>
              <w:bottom w:w="60" w:type="dxa"/>
              <w:right w:w="60" w:type="dxa"/>
            </w:tcMar>
            <w:vAlign w:val="center"/>
            <w:hideMark/>
          </w:tcPr>
          <w:p w:rsidR="0009601A" w:rsidRPr="00CF08D2" w:rsidRDefault="0009601A" w:rsidP="00D63BF0">
            <w:pPr>
              <w:suppressAutoHyphens w:val="0"/>
              <w:jc w:val="center"/>
              <w:rPr>
                <w:rFonts w:ascii="Verdana" w:eastAsia="Times New Roman" w:hAnsi="Verdana" w:cs="Times New Roman"/>
                <w:sz w:val="20"/>
                <w:szCs w:val="20"/>
                <w:lang w:eastAsia="ja-JP"/>
              </w:rPr>
            </w:pPr>
            <w:r w:rsidRPr="00CF08D2">
              <w:rPr>
                <w:rFonts w:ascii="Verdana" w:eastAsia="Times New Roman" w:hAnsi="Verdana" w:cs="Times New Roman"/>
                <w:bCs/>
                <w:sz w:val="20"/>
                <w:szCs w:val="20"/>
                <w:lang w:eastAsia="ja-JP"/>
              </w:rPr>
              <w:t>Number</w:t>
            </w:r>
          </w:p>
        </w:tc>
        <w:tc>
          <w:tcPr>
            <w:tcW w:w="0" w:type="auto"/>
            <w:shd w:val="clear" w:color="auto" w:fill="auto"/>
            <w:tcMar>
              <w:top w:w="60" w:type="dxa"/>
              <w:left w:w="60" w:type="dxa"/>
              <w:bottom w:w="60" w:type="dxa"/>
              <w:right w:w="60" w:type="dxa"/>
            </w:tcMar>
            <w:vAlign w:val="center"/>
            <w:hideMark/>
          </w:tcPr>
          <w:p w:rsidR="0009601A" w:rsidRPr="00CF08D2" w:rsidRDefault="0009601A" w:rsidP="00D63BF0">
            <w:pPr>
              <w:suppressAutoHyphens w:val="0"/>
              <w:rPr>
                <w:rFonts w:ascii="Verdana" w:eastAsia="Times New Roman" w:hAnsi="Verdana" w:cs="Times New Roman"/>
                <w:sz w:val="20"/>
                <w:szCs w:val="20"/>
                <w:lang w:eastAsia="ja-JP"/>
              </w:rPr>
            </w:pPr>
            <w:r w:rsidRPr="00CF08D2">
              <w:rPr>
                <w:rFonts w:ascii="Verdana" w:eastAsia="Times New Roman" w:hAnsi="Verdana" w:cs="Times New Roman"/>
                <w:bCs/>
                <w:sz w:val="20"/>
                <w:szCs w:val="20"/>
                <w:lang w:eastAsia="ja-JP"/>
              </w:rPr>
              <w:t>Parameter</w:t>
            </w:r>
          </w:p>
        </w:tc>
        <w:tc>
          <w:tcPr>
            <w:tcW w:w="0" w:type="auto"/>
            <w:shd w:val="clear" w:color="auto" w:fill="auto"/>
            <w:tcMar>
              <w:top w:w="60" w:type="dxa"/>
              <w:left w:w="60" w:type="dxa"/>
              <w:bottom w:w="60" w:type="dxa"/>
              <w:right w:w="60" w:type="dxa"/>
            </w:tcMar>
            <w:vAlign w:val="center"/>
            <w:hideMark/>
          </w:tcPr>
          <w:p w:rsidR="0009601A" w:rsidRPr="00CF08D2" w:rsidRDefault="0009601A" w:rsidP="00D63BF0">
            <w:pPr>
              <w:suppressAutoHyphens w:val="0"/>
              <w:rPr>
                <w:rFonts w:ascii="Verdana" w:eastAsia="Times New Roman" w:hAnsi="Verdana" w:cs="Times New Roman"/>
                <w:sz w:val="20"/>
                <w:szCs w:val="20"/>
                <w:lang w:eastAsia="ja-JP"/>
              </w:rPr>
            </w:pPr>
            <w:r w:rsidRPr="00CF08D2">
              <w:rPr>
                <w:rFonts w:ascii="Verdana" w:eastAsia="Times New Roman" w:hAnsi="Verdana" w:cs="Times New Roman"/>
                <w:bCs/>
                <w:sz w:val="20"/>
                <w:szCs w:val="20"/>
                <w:lang w:eastAsia="ja-JP"/>
              </w:rPr>
              <w:t>Units</w:t>
            </w:r>
          </w:p>
        </w:tc>
      </w:tr>
      <w:tr w:rsidR="00D46AF3" w:rsidRPr="00CF08D2" w:rsidTr="00D63BF0">
        <w:trPr>
          <w:tblCellSpacing w:w="0" w:type="dxa"/>
        </w:trPr>
        <w:tc>
          <w:tcPr>
            <w:tcW w:w="0" w:type="auto"/>
            <w:shd w:val="clear" w:color="auto" w:fill="auto"/>
            <w:tcMar>
              <w:top w:w="60" w:type="dxa"/>
              <w:left w:w="60" w:type="dxa"/>
              <w:bottom w:w="60" w:type="dxa"/>
              <w:right w:w="60" w:type="dxa"/>
            </w:tcMar>
            <w:hideMark/>
          </w:tcPr>
          <w:p w:rsidR="0009601A" w:rsidRPr="00CF08D2" w:rsidRDefault="0009601A" w:rsidP="00D63BF0">
            <w:pPr>
              <w:suppressAutoHyphens w:val="0"/>
              <w:jc w:val="center"/>
              <w:rPr>
                <w:rFonts w:ascii="Verdana" w:eastAsia="Times New Roman" w:hAnsi="Verdana" w:cs="Times New Roman"/>
                <w:sz w:val="20"/>
                <w:szCs w:val="20"/>
                <w:lang w:eastAsia="ja-JP"/>
              </w:rPr>
            </w:pPr>
            <w:r w:rsidRPr="00CF08D2">
              <w:rPr>
                <w:rFonts w:ascii="Verdana" w:eastAsia="Times New Roman" w:hAnsi="Verdana" w:cs="Times New Roman"/>
                <w:sz w:val="20"/>
                <w:szCs w:val="20"/>
                <w:lang w:eastAsia="ja-JP"/>
              </w:rPr>
              <w:t>36</w:t>
            </w:r>
          </w:p>
        </w:tc>
        <w:tc>
          <w:tcPr>
            <w:tcW w:w="0" w:type="auto"/>
            <w:shd w:val="clear" w:color="auto" w:fill="auto"/>
            <w:tcMar>
              <w:top w:w="60" w:type="dxa"/>
              <w:left w:w="60" w:type="dxa"/>
              <w:bottom w:w="60" w:type="dxa"/>
              <w:right w:w="60" w:type="dxa"/>
            </w:tcMar>
            <w:hideMark/>
          </w:tcPr>
          <w:p w:rsidR="0009601A" w:rsidRPr="00CF08D2" w:rsidRDefault="00CE454B" w:rsidP="00D63BF0">
            <w:pPr>
              <w:suppressAutoHyphens w:val="0"/>
              <w:rPr>
                <w:rFonts w:ascii="Verdana" w:eastAsia="Times New Roman" w:hAnsi="Verdana" w:cs="Times New Roman"/>
                <w:sz w:val="20"/>
                <w:szCs w:val="20"/>
                <w:lang w:eastAsia="ja-JP"/>
              </w:rPr>
            </w:pPr>
            <w:r w:rsidRPr="00CF08D2">
              <w:rPr>
                <w:rFonts w:ascii="Verdana" w:eastAsia="Times New Roman" w:hAnsi="Verdana"/>
                <w:sz w:val="20"/>
                <w:szCs w:val="20"/>
                <w:lang w:eastAsia="en-CA"/>
              </w:rPr>
              <w:t>Sky transparency index</w:t>
            </w:r>
            <w:r w:rsidR="0009601A" w:rsidRPr="00CF08D2">
              <w:rPr>
                <w:rFonts w:ascii="Verdana" w:eastAsia="Times New Roman" w:hAnsi="Verdana" w:cs="Times New Roman"/>
                <w:sz w:val="20"/>
                <w:szCs w:val="20"/>
                <w:lang w:eastAsia="ja-JP"/>
              </w:rPr>
              <w:t xml:space="preserve"> (see Note 4)</w:t>
            </w:r>
          </w:p>
        </w:tc>
        <w:tc>
          <w:tcPr>
            <w:tcW w:w="0" w:type="auto"/>
            <w:shd w:val="clear" w:color="auto" w:fill="auto"/>
            <w:tcMar>
              <w:top w:w="60" w:type="dxa"/>
              <w:left w:w="60" w:type="dxa"/>
              <w:bottom w:w="60" w:type="dxa"/>
              <w:right w:w="60" w:type="dxa"/>
            </w:tcMar>
            <w:hideMark/>
          </w:tcPr>
          <w:p w:rsidR="0009601A" w:rsidRPr="00CF08D2" w:rsidRDefault="00CE454B" w:rsidP="00CE454B">
            <w:pPr>
              <w:suppressAutoHyphens w:val="0"/>
              <w:rPr>
                <w:rFonts w:ascii="Verdana" w:eastAsia="Times New Roman" w:hAnsi="Verdana" w:cs="Times New Roman"/>
                <w:sz w:val="20"/>
                <w:szCs w:val="20"/>
                <w:lang w:eastAsia="ja-JP"/>
              </w:rPr>
            </w:pPr>
            <w:r w:rsidRPr="00CF08D2">
              <w:rPr>
                <w:rFonts w:ascii="Verdana" w:eastAsia="Times New Roman" w:hAnsi="Verdana"/>
                <w:sz w:val="20"/>
                <w:szCs w:val="20"/>
                <w:lang w:eastAsia="en-CA"/>
              </w:rPr>
              <w:t>Code table 4.214</w:t>
            </w:r>
          </w:p>
        </w:tc>
      </w:tr>
      <w:tr w:rsidR="00D46AF3" w:rsidRPr="00CF08D2" w:rsidTr="00D63BF0">
        <w:trPr>
          <w:tblCellSpacing w:w="0" w:type="dxa"/>
        </w:trPr>
        <w:tc>
          <w:tcPr>
            <w:tcW w:w="0" w:type="auto"/>
            <w:shd w:val="clear" w:color="auto" w:fill="auto"/>
            <w:tcMar>
              <w:top w:w="60" w:type="dxa"/>
              <w:left w:w="60" w:type="dxa"/>
              <w:bottom w:w="60" w:type="dxa"/>
              <w:right w:w="60" w:type="dxa"/>
            </w:tcMar>
            <w:hideMark/>
          </w:tcPr>
          <w:p w:rsidR="0009601A" w:rsidRPr="00CF08D2" w:rsidRDefault="0009601A" w:rsidP="00D63BF0">
            <w:pPr>
              <w:suppressAutoHyphens w:val="0"/>
              <w:jc w:val="center"/>
              <w:rPr>
                <w:rFonts w:ascii="Verdana" w:eastAsia="Times New Roman" w:hAnsi="Verdana" w:cs="Times New Roman"/>
                <w:sz w:val="20"/>
                <w:szCs w:val="20"/>
                <w:lang w:eastAsia="ja-JP"/>
              </w:rPr>
            </w:pPr>
            <w:r w:rsidRPr="00CF08D2">
              <w:rPr>
                <w:rFonts w:ascii="Verdana" w:eastAsia="Times New Roman" w:hAnsi="Verdana" w:cs="Times New Roman"/>
                <w:sz w:val="20"/>
                <w:szCs w:val="20"/>
                <w:lang w:eastAsia="ja-JP"/>
              </w:rPr>
              <w:t>37</w:t>
            </w:r>
          </w:p>
        </w:tc>
        <w:tc>
          <w:tcPr>
            <w:tcW w:w="0" w:type="auto"/>
            <w:shd w:val="clear" w:color="auto" w:fill="auto"/>
            <w:tcMar>
              <w:top w:w="60" w:type="dxa"/>
              <w:left w:w="60" w:type="dxa"/>
              <w:bottom w:w="60" w:type="dxa"/>
              <w:right w:w="60" w:type="dxa"/>
            </w:tcMar>
            <w:hideMark/>
          </w:tcPr>
          <w:p w:rsidR="0009601A" w:rsidRPr="00CF08D2" w:rsidRDefault="0009601A" w:rsidP="00D63BF0">
            <w:pPr>
              <w:suppressAutoHyphens w:val="0"/>
              <w:rPr>
                <w:rFonts w:ascii="Verdana" w:eastAsia="Times New Roman" w:hAnsi="Verdana" w:cs="Times New Roman"/>
                <w:sz w:val="20"/>
                <w:szCs w:val="20"/>
                <w:lang w:eastAsia="ja-JP"/>
              </w:rPr>
            </w:pPr>
            <w:r w:rsidRPr="00CF08D2">
              <w:rPr>
                <w:rFonts w:ascii="Verdana" w:eastAsia="Times New Roman" w:hAnsi="Verdana" w:cs="Times New Roman"/>
                <w:sz w:val="20"/>
                <w:szCs w:val="20"/>
                <w:lang w:eastAsia="ja-JP"/>
              </w:rPr>
              <w:t>Seeing index (see Note 5)</w:t>
            </w:r>
          </w:p>
        </w:tc>
        <w:tc>
          <w:tcPr>
            <w:tcW w:w="0" w:type="auto"/>
            <w:shd w:val="clear" w:color="auto" w:fill="auto"/>
            <w:tcMar>
              <w:top w:w="60" w:type="dxa"/>
              <w:left w:w="60" w:type="dxa"/>
              <w:bottom w:w="60" w:type="dxa"/>
              <w:right w:w="60" w:type="dxa"/>
            </w:tcMar>
            <w:hideMark/>
          </w:tcPr>
          <w:p w:rsidR="0009601A" w:rsidRPr="00CF08D2" w:rsidRDefault="00CE454B" w:rsidP="00CE454B">
            <w:pPr>
              <w:suppressAutoHyphens w:val="0"/>
              <w:rPr>
                <w:rFonts w:ascii="Verdana" w:eastAsia="Times New Roman" w:hAnsi="Verdana" w:cs="Times New Roman"/>
                <w:sz w:val="20"/>
                <w:szCs w:val="20"/>
                <w:lang w:eastAsia="ja-JP"/>
              </w:rPr>
            </w:pPr>
            <w:r w:rsidRPr="00CF08D2">
              <w:rPr>
                <w:rFonts w:ascii="Verdana" w:eastAsia="Times New Roman" w:hAnsi="Verdana"/>
                <w:sz w:val="20"/>
                <w:szCs w:val="20"/>
                <w:lang w:eastAsia="en-CA"/>
              </w:rPr>
              <w:t>Code table 4.214</w:t>
            </w:r>
          </w:p>
        </w:tc>
      </w:tr>
      <w:tr w:rsidR="00D46AF3" w:rsidRPr="00CF08D2" w:rsidTr="00D63BF0">
        <w:trPr>
          <w:tblCellSpacing w:w="0" w:type="dxa"/>
        </w:trPr>
        <w:tc>
          <w:tcPr>
            <w:tcW w:w="0" w:type="auto"/>
            <w:shd w:val="clear" w:color="auto" w:fill="auto"/>
            <w:tcMar>
              <w:top w:w="60" w:type="dxa"/>
              <w:left w:w="60" w:type="dxa"/>
              <w:bottom w:w="60" w:type="dxa"/>
              <w:right w:w="60" w:type="dxa"/>
            </w:tcMar>
            <w:hideMark/>
          </w:tcPr>
          <w:p w:rsidR="0009601A" w:rsidRPr="00CF08D2" w:rsidRDefault="0009601A" w:rsidP="00D63BF0">
            <w:pPr>
              <w:suppressAutoHyphens w:val="0"/>
              <w:jc w:val="center"/>
              <w:rPr>
                <w:rFonts w:ascii="Verdana" w:eastAsia="Times New Roman" w:hAnsi="Verdana" w:cs="Times New Roman"/>
                <w:sz w:val="20"/>
                <w:szCs w:val="20"/>
                <w:lang w:eastAsia="ja-JP"/>
              </w:rPr>
            </w:pPr>
            <w:r w:rsidRPr="00CF08D2">
              <w:rPr>
                <w:rFonts w:ascii="Verdana" w:eastAsia="Times New Roman" w:hAnsi="Verdana" w:cs="Times New Roman"/>
                <w:sz w:val="20"/>
                <w:szCs w:val="20"/>
                <w:lang w:eastAsia="ja-JP"/>
              </w:rPr>
              <w:t>38-191</w:t>
            </w:r>
          </w:p>
        </w:tc>
        <w:tc>
          <w:tcPr>
            <w:tcW w:w="0" w:type="auto"/>
            <w:shd w:val="clear" w:color="auto" w:fill="auto"/>
            <w:tcMar>
              <w:top w:w="60" w:type="dxa"/>
              <w:left w:w="60" w:type="dxa"/>
              <w:bottom w:w="60" w:type="dxa"/>
              <w:right w:w="60" w:type="dxa"/>
            </w:tcMar>
            <w:hideMark/>
          </w:tcPr>
          <w:p w:rsidR="0009601A" w:rsidRPr="00CF08D2" w:rsidRDefault="0009601A" w:rsidP="00D63BF0">
            <w:pPr>
              <w:suppressAutoHyphens w:val="0"/>
              <w:rPr>
                <w:rFonts w:ascii="Verdana" w:eastAsia="Times New Roman" w:hAnsi="Verdana" w:cs="Times New Roman"/>
                <w:sz w:val="20"/>
                <w:szCs w:val="20"/>
                <w:lang w:eastAsia="ja-JP"/>
              </w:rPr>
            </w:pPr>
            <w:r w:rsidRPr="00CF08D2">
              <w:rPr>
                <w:rFonts w:ascii="Verdana" w:eastAsia="Times New Roman" w:hAnsi="Verdana" w:cs="Times New Roman"/>
                <w:sz w:val="20"/>
                <w:szCs w:val="20"/>
                <w:lang w:eastAsia="ja-JP"/>
              </w:rPr>
              <w:t>Reserved</w:t>
            </w:r>
          </w:p>
        </w:tc>
        <w:tc>
          <w:tcPr>
            <w:tcW w:w="0" w:type="auto"/>
            <w:shd w:val="clear" w:color="auto" w:fill="auto"/>
            <w:tcMar>
              <w:top w:w="60" w:type="dxa"/>
              <w:left w:w="60" w:type="dxa"/>
              <w:bottom w:w="60" w:type="dxa"/>
              <w:right w:w="60" w:type="dxa"/>
            </w:tcMar>
            <w:hideMark/>
          </w:tcPr>
          <w:p w:rsidR="0009601A" w:rsidRPr="00CF08D2" w:rsidRDefault="0009601A" w:rsidP="00D63BF0">
            <w:pPr>
              <w:suppressAutoHyphens w:val="0"/>
              <w:rPr>
                <w:rFonts w:ascii="Verdana" w:eastAsia="Times New Roman" w:hAnsi="Verdana" w:cs="Arial"/>
                <w:sz w:val="20"/>
                <w:szCs w:val="20"/>
                <w:lang w:eastAsia="ja-JP"/>
              </w:rPr>
            </w:pPr>
          </w:p>
        </w:tc>
      </w:tr>
      <w:tr w:rsidR="00D46AF3" w:rsidRPr="00CF08D2" w:rsidTr="00D63BF0">
        <w:trPr>
          <w:tblCellSpacing w:w="0" w:type="dxa"/>
        </w:trPr>
        <w:tc>
          <w:tcPr>
            <w:tcW w:w="0" w:type="auto"/>
            <w:shd w:val="clear" w:color="auto" w:fill="auto"/>
            <w:tcMar>
              <w:top w:w="60" w:type="dxa"/>
              <w:left w:w="60" w:type="dxa"/>
              <w:bottom w:w="60" w:type="dxa"/>
              <w:right w:w="60" w:type="dxa"/>
            </w:tcMar>
            <w:hideMark/>
          </w:tcPr>
          <w:p w:rsidR="0009601A" w:rsidRPr="00CF08D2" w:rsidRDefault="0009601A" w:rsidP="00D63BF0">
            <w:pPr>
              <w:suppressAutoHyphens w:val="0"/>
              <w:jc w:val="center"/>
              <w:rPr>
                <w:rFonts w:ascii="Verdana" w:eastAsia="Times New Roman" w:hAnsi="Verdana" w:cs="Times New Roman"/>
                <w:sz w:val="20"/>
                <w:szCs w:val="20"/>
                <w:lang w:eastAsia="ja-JP"/>
              </w:rPr>
            </w:pPr>
            <w:r w:rsidRPr="00CF08D2">
              <w:rPr>
                <w:rFonts w:ascii="Verdana" w:eastAsia="Times New Roman" w:hAnsi="Verdana" w:cs="Times New Roman"/>
                <w:sz w:val="20"/>
                <w:szCs w:val="20"/>
                <w:lang w:eastAsia="ja-JP"/>
              </w:rPr>
              <w:t>192-254</w:t>
            </w:r>
          </w:p>
        </w:tc>
        <w:tc>
          <w:tcPr>
            <w:tcW w:w="0" w:type="auto"/>
            <w:shd w:val="clear" w:color="auto" w:fill="auto"/>
            <w:tcMar>
              <w:top w:w="60" w:type="dxa"/>
              <w:left w:w="60" w:type="dxa"/>
              <w:bottom w:w="60" w:type="dxa"/>
              <w:right w:w="60" w:type="dxa"/>
            </w:tcMar>
            <w:hideMark/>
          </w:tcPr>
          <w:p w:rsidR="0009601A" w:rsidRPr="00CF08D2" w:rsidRDefault="0009601A" w:rsidP="00D63BF0">
            <w:pPr>
              <w:suppressAutoHyphens w:val="0"/>
              <w:rPr>
                <w:rFonts w:ascii="Verdana" w:eastAsia="Times New Roman" w:hAnsi="Verdana" w:cs="Times New Roman"/>
                <w:sz w:val="20"/>
                <w:szCs w:val="20"/>
                <w:lang w:eastAsia="ja-JP"/>
              </w:rPr>
            </w:pPr>
            <w:r w:rsidRPr="00CF08D2">
              <w:rPr>
                <w:rFonts w:ascii="Verdana" w:eastAsia="Times New Roman" w:hAnsi="Verdana" w:cs="Times New Roman"/>
                <w:sz w:val="20"/>
                <w:szCs w:val="20"/>
                <w:lang w:eastAsia="ja-JP"/>
              </w:rPr>
              <w:t>Reserved for local use</w:t>
            </w:r>
          </w:p>
        </w:tc>
        <w:tc>
          <w:tcPr>
            <w:tcW w:w="0" w:type="auto"/>
            <w:shd w:val="clear" w:color="auto" w:fill="auto"/>
            <w:tcMar>
              <w:top w:w="60" w:type="dxa"/>
              <w:left w:w="60" w:type="dxa"/>
              <w:bottom w:w="60" w:type="dxa"/>
              <w:right w:w="60" w:type="dxa"/>
            </w:tcMar>
            <w:hideMark/>
          </w:tcPr>
          <w:p w:rsidR="0009601A" w:rsidRPr="00CF08D2" w:rsidRDefault="0009601A" w:rsidP="00D63BF0">
            <w:pPr>
              <w:suppressAutoHyphens w:val="0"/>
              <w:rPr>
                <w:rFonts w:ascii="Verdana" w:eastAsia="Times New Roman" w:hAnsi="Verdana" w:cs="Arial"/>
                <w:sz w:val="20"/>
                <w:szCs w:val="20"/>
                <w:lang w:eastAsia="ja-JP"/>
              </w:rPr>
            </w:pPr>
          </w:p>
        </w:tc>
      </w:tr>
    </w:tbl>
    <w:p w:rsidR="0009601A" w:rsidRPr="00CF08D2" w:rsidRDefault="0009601A" w:rsidP="0009601A">
      <w:pPr>
        <w:suppressAutoHyphens w:val="0"/>
        <w:rPr>
          <w:rFonts w:ascii="Verdana" w:hAnsi="Verdana" w:cs="Arial"/>
          <w:sz w:val="20"/>
          <w:szCs w:val="20"/>
        </w:rPr>
      </w:pPr>
    </w:p>
    <w:p w:rsidR="0009601A" w:rsidRPr="00CF08D2" w:rsidRDefault="0009601A" w:rsidP="0009601A">
      <w:pPr>
        <w:suppressAutoHyphens w:val="0"/>
        <w:rPr>
          <w:rFonts w:ascii="Verdana" w:hAnsi="Verdana" w:cs="Arial"/>
          <w:sz w:val="20"/>
          <w:szCs w:val="20"/>
        </w:rPr>
      </w:pPr>
      <w:r w:rsidRPr="00CF08D2">
        <w:rPr>
          <w:rFonts w:ascii="Verdana" w:hAnsi="Verdana" w:cs="Arial"/>
          <w:sz w:val="20"/>
          <w:szCs w:val="20"/>
        </w:rPr>
        <w:t>Notes:</w:t>
      </w:r>
    </w:p>
    <w:p w:rsidR="0009601A" w:rsidRPr="00CF08D2" w:rsidRDefault="0009601A" w:rsidP="0009601A">
      <w:pPr>
        <w:spacing w:before="120"/>
        <w:ind w:left="567" w:hanging="567"/>
        <w:jc w:val="both"/>
        <w:rPr>
          <w:rFonts w:ascii="Verdana" w:hAnsi="Verdana"/>
          <w:sz w:val="20"/>
          <w:szCs w:val="20"/>
        </w:rPr>
      </w:pPr>
      <w:r w:rsidRPr="00CF08D2">
        <w:rPr>
          <w:rFonts w:ascii="Verdana" w:hAnsi="Verdana"/>
          <w:sz w:val="20"/>
          <w:szCs w:val="20"/>
        </w:rPr>
        <w:t>(4)</w:t>
      </w:r>
      <w:r w:rsidRPr="00CF08D2">
        <w:rPr>
          <w:rFonts w:ascii="Verdana" w:hAnsi="Verdana"/>
          <w:sz w:val="20"/>
          <w:szCs w:val="20"/>
        </w:rPr>
        <w:tab/>
      </w:r>
      <w:r w:rsidR="00CE454B" w:rsidRPr="00CF08D2">
        <w:rPr>
          <w:rFonts w:ascii="Verdana" w:hAnsi="Verdana"/>
          <w:sz w:val="20"/>
          <w:szCs w:val="20"/>
        </w:rPr>
        <w:t xml:space="preserve">In astronomy, </w:t>
      </w:r>
      <w:r w:rsidR="00CE454B" w:rsidRPr="00CF08D2">
        <w:rPr>
          <w:rFonts w:ascii="Verdana" w:hAnsi="Verdana"/>
          <w:i/>
          <w:iCs/>
          <w:sz w:val="20"/>
          <w:szCs w:val="20"/>
        </w:rPr>
        <w:t xml:space="preserve">Sky transparency </w:t>
      </w:r>
      <w:r w:rsidR="00CE454B" w:rsidRPr="00CF08D2">
        <w:rPr>
          <w:rFonts w:ascii="Verdana" w:hAnsi="Verdana"/>
          <w:sz w:val="20"/>
          <w:szCs w:val="20"/>
        </w:rPr>
        <w:t xml:space="preserve">means the effect on the viewing experience caused by the scattering of light through atmospheric water vapour, aerosols or other constituents. Ideal transparency conditions produce a black night sky conducive to viewing faint astronomical objects, almost like being in outer space. In poor transparency conditions, which may occur even in cloud-free conditions, the deep sky background is </w:t>
      </w:r>
      <w:proofErr w:type="spellStart"/>
      <w:r w:rsidR="00CE454B" w:rsidRPr="00CF08D2">
        <w:rPr>
          <w:rFonts w:ascii="Verdana" w:hAnsi="Verdana"/>
          <w:sz w:val="20"/>
          <w:szCs w:val="20"/>
        </w:rPr>
        <w:t>grayish</w:t>
      </w:r>
      <w:proofErr w:type="spellEnd"/>
      <w:r w:rsidR="00CE454B" w:rsidRPr="00CF08D2">
        <w:rPr>
          <w:rFonts w:ascii="Verdana" w:hAnsi="Verdana"/>
          <w:sz w:val="20"/>
          <w:szCs w:val="20"/>
        </w:rPr>
        <w:t xml:space="preserve"> (not black), faint details are washed out and contrast is reduced.</w:t>
      </w:r>
    </w:p>
    <w:p w:rsidR="0009601A" w:rsidRPr="00CF08D2" w:rsidRDefault="0009601A" w:rsidP="0009601A">
      <w:pPr>
        <w:spacing w:before="120"/>
        <w:ind w:left="567" w:hanging="567"/>
        <w:jc w:val="both"/>
        <w:rPr>
          <w:rFonts w:ascii="Verdana" w:hAnsi="Verdana"/>
          <w:sz w:val="20"/>
          <w:szCs w:val="20"/>
        </w:rPr>
      </w:pPr>
      <w:r w:rsidRPr="00CF08D2">
        <w:rPr>
          <w:rFonts w:ascii="Verdana" w:hAnsi="Verdana"/>
          <w:sz w:val="20"/>
          <w:szCs w:val="20"/>
        </w:rPr>
        <w:t>(5)</w:t>
      </w:r>
      <w:r w:rsidRPr="00CF08D2">
        <w:rPr>
          <w:rFonts w:ascii="Verdana" w:hAnsi="Verdana"/>
          <w:sz w:val="20"/>
          <w:szCs w:val="20"/>
        </w:rPr>
        <w:tab/>
      </w:r>
      <w:r w:rsidR="00CE454B" w:rsidRPr="00CF08D2">
        <w:rPr>
          <w:rFonts w:ascii="Verdana" w:hAnsi="Verdana"/>
          <w:i/>
          <w:iCs/>
          <w:sz w:val="20"/>
          <w:szCs w:val="20"/>
        </w:rPr>
        <w:t xml:space="preserve">Seeing </w:t>
      </w:r>
      <w:r w:rsidR="00CE454B" w:rsidRPr="00CF08D2">
        <w:rPr>
          <w:rFonts w:ascii="Verdana" w:hAnsi="Verdana"/>
          <w:sz w:val="20"/>
          <w:szCs w:val="20"/>
        </w:rPr>
        <w:t>means the steadiness or turbulence of the atmosphere in the context of astronomical observation. Turbulence causes rapid random fluctuations of the optical path through the atmosphere. The twinkling of stars, for example, occurs in poor seeing conditions.</w:t>
      </w:r>
    </w:p>
    <w:p w:rsidR="00CE454B" w:rsidRPr="00CF08D2" w:rsidRDefault="00CE454B" w:rsidP="0009601A">
      <w:pPr>
        <w:spacing w:before="120"/>
        <w:ind w:left="567" w:hanging="567"/>
        <w:jc w:val="both"/>
        <w:rPr>
          <w:rFonts w:ascii="Verdana" w:hAnsi="Verdana"/>
          <w:sz w:val="20"/>
          <w:szCs w:val="20"/>
        </w:rPr>
      </w:pPr>
    </w:p>
    <w:p w:rsidR="00CE454B" w:rsidRPr="00CF08D2" w:rsidRDefault="00CE454B" w:rsidP="0009601A">
      <w:pPr>
        <w:spacing w:before="120"/>
        <w:ind w:left="567" w:hanging="567"/>
        <w:jc w:val="both"/>
        <w:rPr>
          <w:rFonts w:ascii="Verdana" w:hAnsi="Verdana"/>
          <w:sz w:val="20"/>
          <w:szCs w:val="20"/>
        </w:rPr>
      </w:pPr>
    </w:p>
    <w:tbl>
      <w:tblPr>
        <w:tblStyle w:val="GridTable1LightAccent1"/>
        <w:tblW w:w="0" w:type="auto"/>
        <w:tblLayout w:type="fixed"/>
        <w:tblLook w:val="0680" w:firstRow="0" w:lastRow="0" w:firstColumn="1" w:lastColumn="0" w:noHBand="1" w:noVBand="1"/>
      </w:tblPr>
      <w:tblGrid>
        <w:gridCol w:w="1905"/>
        <w:gridCol w:w="4299"/>
      </w:tblGrid>
      <w:tr w:rsidR="00D46AF3" w:rsidRPr="00CF08D2" w:rsidTr="00CE454B">
        <w:tc>
          <w:tcPr>
            <w:cnfStyle w:val="001000000000" w:firstRow="0" w:lastRow="0" w:firstColumn="1" w:lastColumn="0" w:oddVBand="0" w:evenVBand="0" w:oddHBand="0" w:evenHBand="0" w:firstRowFirstColumn="0" w:firstRowLastColumn="0" w:lastRowFirstColumn="0" w:lastRowLastColumn="0"/>
            <w:tcW w:w="6204" w:type="dxa"/>
            <w:gridSpan w:val="2"/>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 xml:space="preserve">Code </w:t>
            </w:r>
            <w:r w:rsidR="00C639ED" w:rsidRPr="00CF08D2">
              <w:rPr>
                <w:rFonts w:ascii="Verdana" w:hAnsi="Verdana"/>
                <w:b w:val="0"/>
                <w:sz w:val="20"/>
                <w:szCs w:val="20"/>
                <w:lang w:val="en-GB"/>
              </w:rPr>
              <w:t>t</w:t>
            </w:r>
            <w:r w:rsidRPr="00CF08D2">
              <w:rPr>
                <w:rFonts w:ascii="Verdana" w:hAnsi="Verdana"/>
                <w:b w:val="0"/>
                <w:sz w:val="20"/>
                <w:szCs w:val="20"/>
                <w:lang w:val="en-GB"/>
              </w:rPr>
              <w:t>able 4.214</w:t>
            </w:r>
            <w:r w:rsidRPr="00CF08D2">
              <w:rPr>
                <w:rFonts w:ascii="Verdana" w:hAnsi="Verdana"/>
                <w:b w:val="0"/>
                <w:sz w:val="20"/>
                <w:szCs w:val="20"/>
                <w:lang w:val="en-GB"/>
              </w:rPr>
              <w:br/>
            </w:r>
            <w:r w:rsidR="0070163C" w:rsidRPr="00CF08D2">
              <w:rPr>
                <w:rFonts w:ascii="Verdana" w:hAnsi="Verdana"/>
                <w:b w:val="0"/>
                <w:sz w:val="20"/>
                <w:szCs w:val="20"/>
                <w:lang w:val="en-GB"/>
              </w:rPr>
              <w:t xml:space="preserve">Qualitative </w:t>
            </w:r>
            <w:proofErr w:type="spellStart"/>
            <w:r w:rsidR="0070163C" w:rsidRPr="00CF08D2">
              <w:rPr>
                <w:rFonts w:ascii="Verdana" w:hAnsi="Verdana"/>
                <w:b w:val="0"/>
                <w:sz w:val="20"/>
                <w:szCs w:val="20"/>
                <w:lang w:val="en-GB"/>
              </w:rPr>
              <w:t>perceptivility</w:t>
            </w:r>
            <w:proofErr w:type="spellEnd"/>
            <w:r w:rsidR="0070163C" w:rsidRPr="00CF08D2">
              <w:rPr>
                <w:rFonts w:ascii="Verdana" w:hAnsi="Verdana"/>
                <w:b w:val="0"/>
                <w:sz w:val="20"/>
                <w:szCs w:val="20"/>
                <w:lang w:val="en-GB"/>
              </w:rPr>
              <w:t xml:space="preserve"> index</w:t>
            </w:r>
          </w:p>
          <w:p w:rsidR="00CE454B" w:rsidRPr="00CF08D2" w:rsidRDefault="00CE454B" w:rsidP="00D63BF0">
            <w:pPr>
              <w:jc w:val="center"/>
              <w:rPr>
                <w:rFonts w:ascii="Verdana" w:hAnsi="Verdana"/>
                <w:b w:val="0"/>
                <w:sz w:val="20"/>
                <w:szCs w:val="20"/>
                <w:lang w:val="en-GB"/>
              </w:rPr>
            </w:pP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CF08D2" w:rsidRDefault="00CE454B" w:rsidP="00D63BF0">
            <w:pPr>
              <w:rPr>
                <w:rFonts w:ascii="Verdana" w:hAnsi="Verdana"/>
                <w:b w:val="0"/>
                <w:sz w:val="20"/>
                <w:szCs w:val="20"/>
                <w:lang w:val="en-GB"/>
              </w:rPr>
            </w:pPr>
            <w:r w:rsidRPr="00CF08D2">
              <w:rPr>
                <w:rFonts w:ascii="Verdana" w:hAnsi="Verdana"/>
                <w:b w:val="0"/>
                <w:sz w:val="20"/>
                <w:szCs w:val="20"/>
                <w:lang w:val="en-GB"/>
              </w:rPr>
              <w:t>Code Figure</w:t>
            </w:r>
          </w:p>
        </w:tc>
        <w:tc>
          <w:tcPr>
            <w:tcW w:w="4299" w:type="dxa"/>
            <w:vAlign w:val="center"/>
          </w:tcPr>
          <w:p w:rsidR="00CE454B" w:rsidRPr="00CF08D2" w:rsidRDefault="00CE454B" w:rsidP="00D63BF0">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 xml:space="preserve">  Meaning</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0</w:t>
            </w:r>
          </w:p>
        </w:tc>
        <w:tc>
          <w:tcPr>
            <w:tcW w:w="4299" w:type="dxa"/>
            <w:vAlign w:val="center"/>
          </w:tcPr>
          <w:p w:rsidR="00CE454B" w:rsidRPr="00CF08D2" w:rsidRDefault="00C639ED" w:rsidP="00C639ED">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Not observable</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1</w:t>
            </w:r>
          </w:p>
        </w:tc>
        <w:tc>
          <w:tcPr>
            <w:tcW w:w="4299" w:type="dxa"/>
            <w:vAlign w:val="center"/>
          </w:tcPr>
          <w:p w:rsidR="00CE454B" w:rsidRPr="00CF08D2"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Very poor</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2</w:t>
            </w:r>
          </w:p>
        </w:tc>
        <w:tc>
          <w:tcPr>
            <w:tcW w:w="4299" w:type="dxa"/>
            <w:vAlign w:val="center"/>
          </w:tcPr>
          <w:p w:rsidR="00CE454B" w:rsidRPr="00CF08D2"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Poor</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3</w:t>
            </w:r>
          </w:p>
        </w:tc>
        <w:tc>
          <w:tcPr>
            <w:tcW w:w="4299" w:type="dxa"/>
            <w:vAlign w:val="center"/>
          </w:tcPr>
          <w:p w:rsidR="00CE454B" w:rsidRPr="00CF08D2"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Average</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4</w:t>
            </w:r>
          </w:p>
        </w:tc>
        <w:tc>
          <w:tcPr>
            <w:tcW w:w="4299" w:type="dxa"/>
            <w:vAlign w:val="center"/>
          </w:tcPr>
          <w:p w:rsidR="00CE454B" w:rsidRPr="00CF08D2"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Good</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5</w:t>
            </w:r>
          </w:p>
        </w:tc>
        <w:tc>
          <w:tcPr>
            <w:tcW w:w="4299" w:type="dxa"/>
            <w:vAlign w:val="center"/>
          </w:tcPr>
          <w:p w:rsidR="00CE454B" w:rsidRPr="00CF08D2"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Excellent</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6-190</w:t>
            </w:r>
          </w:p>
        </w:tc>
        <w:tc>
          <w:tcPr>
            <w:tcW w:w="4299" w:type="dxa"/>
            <w:vAlign w:val="center"/>
          </w:tcPr>
          <w:p w:rsidR="00CE454B" w:rsidRPr="00CF08D2"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Reserved</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vAlign w:val="center"/>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191</w:t>
            </w:r>
          </w:p>
        </w:tc>
        <w:tc>
          <w:tcPr>
            <w:tcW w:w="4299" w:type="dxa"/>
            <w:vAlign w:val="center"/>
          </w:tcPr>
          <w:p w:rsidR="00CE454B" w:rsidRPr="00CF08D2"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Unknown</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192-254</w:t>
            </w:r>
          </w:p>
        </w:tc>
        <w:tc>
          <w:tcPr>
            <w:tcW w:w="4299" w:type="dxa"/>
          </w:tcPr>
          <w:p w:rsidR="00CE454B" w:rsidRPr="00CF08D2"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Reserved for local use</w:t>
            </w:r>
          </w:p>
        </w:tc>
      </w:tr>
      <w:tr w:rsidR="00D46AF3" w:rsidRPr="00CF08D2" w:rsidTr="00CE454B">
        <w:tc>
          <w:tcPr>
            <w:cnfStyle w:val="001000000000" w:firstRow="0" w:lastRow="0" w:firstColumn="1" w:lastColumn="0" w:oddVBand="0" w:evenVBand="0" w:oddHBand="0" w:evenHBand="0" w:firstRowFirstColumn="0" w:firstRowLastColumn="0" w:lastRowFirstColumn="0" w:lastRowLastColumn="0"/>
            <w:tcW w:w="1905" w:type="dxa"/>
          </w:tcPr>
          <w:p w:rsidR="00CE454B" w:rsidRPr="00CF08D2" w:rsidRDefault="00CE454B" w:rsidP="00D63BF0">
            <w:pPr>
              <w:jc w:val="center"/>
              <w:rPr>
                <w:rFonts w:ascii="Verdana" w:hAnsi="Verdana"/>
                <w:b w:val="0"/>
                <w:sz w:val="20"/>
                <w:szCs w:val="20"/>
                <w:lang w:val="en-GB"/>
              </w:rPr>
            </w:pPr>
            <w:r w:rsidRPr="00CF08D2">
              <w:rPr>
                <w:rFonts w:ascii="Verdana" w:hAnsi="Verdana"/>
                <w:b w:val="0"/>
                <w:sz w:val="20"/>
                <w:szCs w:val="20"/>
                <w:lang w:val="en-GB"/>
              </w:rPr>
              <w:t>255</w:t>
            </w:r>
          </w:p>
        </w:tc>
        <w:tc>
          <w:tcPr>
            <w:tcW w:w="4299" w:type="dxa"/>
          </w:tcPr>
          <w:p w:rsidR="00CE454B" w:rsidRPr="00CF08D2" w:rsidRDefault="00CE454B" w:rsidP="00CE454B">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rPr>
            </w:pPr>
            <w:r w:rsidRPr="00CF08D2">
              <w:rPr>
                <w:rFonts w:ascii="Verdana" w:hAnsi="Verdana"/>
                <w:sz w:val="20"/>
                <w:szCs w:val="20"/>
                <w:lang w:val="en-GB"/>
              </w:rPr>
              <w:t>Missing</w:t>
            </w:r>
          </w:p>
        </w:tc>
      </w:tr>
    </w:tbl>
    <w:p w:rsidR="00090F73" w:rsidRPr="00CF08D2" w:rsidRDefault="00090F73">
      <w:pPr>
        <w:suppressAutoHyphens w:val="0"/>
        <w:rPr>
          <w:rFonts w:ascii="Verdana" w:hAnsi="Verdana" w:cs="Arial"/>
          <w:b/>
          <w:sz w:val="20"/>
          <w:szCs w:val="20"/>
        </w:rPr>
      </w:pPr>
      <w:r w:rsidRPr="00CF08D2">
        <w:rPr>
          <w:rFonts w:ascii="Verdana" w:hAnsi="Verdana" w:cs="Arial"/>
          <w:b/>
          <w:sz w:val="20"/>
          <w:szCs w:val="20"/>
        </w:rPr>
        <w:br w:type="page"/>
      </w:r>
    </w:p>
    <w:p w:rsidR="00584FEA" w:rsidRPr="00DF102B"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jc w:val="center"/>
        <w:rPr>
          <w:rFonts w:ascii="Verdana" w:hAnsi="Verdana" w:cs="Arial"/>
          <w:b/>
          <w:sz w:val="20"/>
          <w:szCs w:val="20"/>
        </w:rPr>
      </w:pPr>
      <w:r w:rsidRPr="00DF102B">
        <w:rPr>
          <w:rFonts w:ascii="Verdana" w:hAnsi="Verdana" w:cs="Arial"/>
          <w:b/>
          <w:sz w:val="20"/>
          <w:szCs w:val="20"/>
        </w:rPr>
        <w:lastRenderedPageBreak/>
        <w:t>[</w:t>
      </w:r>
      <w:r w:rsidRPr="00DF102B">
        <w:rPr>
          <w:rFonts w:ascii="Verdana" w:hAnsi="Verdana" w:cs="Arial"/>
          <w:b/>
          <w:sz w:val="20"/>
          <w:szCs w:val="20"/>
          <w:lang w:eastAsia="ja-JP"/>
        </w:rPr>
        <w:t>PROPOSALS</w:t>
      </w:r>
      <w:r w:rsidR="00105DDC" w:rsidRPr="00DF102B">
        <w:rPr>
          <w:rFonts w:ascii="Verdana" w:hAnsi="Verdana" w:cs="Arial"/>
          <w:b/>
          <w:sz w:val="20"/>
          <w:szCs w:val="20"/>
          <w:lang w:eastAsia="ja-JP"/>
        </w:rPr>
        <w:t xml:space="preserve"> </w:t>
      </w:r>
      <w:r w:rsidRPr="00DF102B">
        <w:rPr>
          <w:rFonts w:ascii="Verdana" w:hAnsi="Verdana" w:cs="Arial"/>
          <w:b/>
          <w:sz w:val="20"/>
          <w:szCs w:val="20"/>
          <w:lang w:eastAsia="ja-JP"/>
        </w:rPr>
        <w:t>UNDER VALIDATION</w:t>
      </w:r>
      <w:r w:rsidRPr="00DF102B">
        <w:rPr>
          <w:rFonts w:ascii="Verdana" w:hAnsi="Verdana" w:cs="Arial"/>
          <w:b/>
          <w:sz w:val="20"/>
          <w:szCs w:val="20"/>
        </w:rPr>
        <w:t>]</w:t>
      </w:r>
    </w:p>
    <w:p w:rsidR="00A51CB5" w:rsidRPr="00DF102B"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b/>
          <w:sz w:val="20"/>
          <w:szCs w:val="20"/>
        </w:rPr>
      </w:pPr>
    </w:p>
    <w:p w:rsidR="00D534C5" w:rsidRPr="00DF102B" w:rsidRDefault="00D534C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b/>
          <w:sz w:val="20"/>
          <w:szCs w:val="20"/>
        </w:rPr>
      </w:pPr>
    </w:p>
    <w:p w:rsidR="00A51CB5" w:rsidRPr="009D6528"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4"/>
          <w:szCs w:val="24"/>
        </w:rPr>
      </w:pPr>
      <w:r w:rsidRPr="009D6528">
        <w:rPr>
          <w:rFonts w:ascii="Verdana" w:eastAsia="Times New Roman" w:hAnsi="Verdana" w:cs="Arial"/>
          <w:b/>
          <w:bCs/>
          <w:color w:val="000000"/>
          <w:sz w:val="24"/>
          <w:szCs w:val="24"/>
        </w:rPr>
        <w:t>FM 92 GRIB</w:t>
      </w:r>
    </w:p>
    <w:p w:rsidR="00E45BBB" w:rsidRDefault="00E45BBB" w:rsidP="00E45BBB">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0"/>
          <w:szCs w:val="20"/>
        </w:rPr>
      </w:pPr>
    </w:p>
    <w:p w:rsidR="00402DFF" w:rsidRPr="006863E8" w:rsidRDefault="00402DFF" w:rsidP="00402DFF">
      <w:pPr>
        <w:widowControl w:val="0"/>
        <w:ind w:left="851" w:hanging="851"/>
        <w:rPr>
          <w:rStyle w:val="Hyperlink"/>
          <w:rFonts w:ascii="Verdana" w:hAnsi="Verdana" w:cs="Arial"/>
          <w:b/>
          <w:color w:val="auto"/>
          <w:u w:val="none"/>
        </w:rPr>
      </w:pPr>
      <w:bookmarkStart w:id="116" w:name="A2017_7_2_1"/>
      <w:bookmarkStart w:id="117" w:name="A2018_2_2_1"/>
      <w:bookmarkEnd w:id="116"/>
      <w:bookmarkEnd w:id="117"/>
      <w:r w:rsidRPr="006863E8">
        <w:rPr>
          <w:rFonts w:ascii="Verdana" w:hAnsi="Verdana"/>
          <w:b/>
        </w:rPr>
        <w:t>2018-</w:t>
      </w:r>
      <w:r w:rsidRPr="006863E8">
        <w:rPr>
          <w:rFonts w:ascii="Verdana" w:hAnsi="Verdana" w:cs="Arial"/>
          <w:b/>
        </w:rPr>
        <w:t>2.2.1(CM-II)/Additional elements for optimal cloud analysis and instantaneous rain rate products</w:t>
      </w:r>
      <w:r w:rsidRPr="006863E8">
        <w:rPr>
          <w:rFonts w:ascii="Verdana" w:hAnsi="Verdana"/>
          <w:b/>
        </w:rPr>
        <w:t xml:space="preserve"> </w:t>
      </w:r>
      <w:r w:rsidR="003A11CE" w:rsidRPr="006863E8">
        <w:rPr>
          <w:rFonts w:ascii="Verdana" w:hAnsi="Verdana"/>
          <w:b/>
        </w:rPr>
        <w:t>[</w:t>
      </w:r>
      <w:r w:rsidRPr="006863E8">
        <w:rPr>
          <w:rFonts w:ascii="Verdana" w:hAnsi="Verdana"/>
          <w:b/>
        </w:rPr>
        <w:t>FT2018-2</w:t>
      </w:r>
      <w:r w:rsidR="003A11CE" w:rsidRPr="006863E8">
        <w:rPr>
          <w:rFonts w:ascii="Verdana" w:hAnsi="Verdana"/>
          <w:b/>
        </w:rPr>
        <w:t>]</w:t>
      </w:r>
      <w:r w:rsidRPr="006863E8">
        <w:rPr>
          <w:rFonts w:ascii="Verdana" w:hAnsi="Verdana" w:cs="Arial"/>
        </w:rPr>
        <w:t xml:space="preserve"> &lt;</w:t>
      </w:r>
      <w:hyperlink w:anchor="STATUS_grib" w:history="1">
        <w:r w:rsidRPr="006863E8">
          <w:rPr>
            <w:rStyle w:val="Hyperlink"/>
            <w:rFonts w:ascii="Verdana" w:hAnsi="Verdana" w:cs="Arial"/>
            <w:u w:val="none"/>
          </w:rPr>
          <w:t>status</w:t>
        </w:r>
      </w:hyperlink>
      <w:r w:rsidRPr="006863E8">
        <w:rPr>
          <w:rFonts w:ascii="Verdana" w:hAnsi="Verdana" w:cs="Arial"/>
        </w:rPr>
        <w:t>&gt;</w:t>
      </w:r>
    </w:p>
    <w:p w:rsidR="00402DFF" w:rsidRPr="004961AE" w:rsidRDefault="00402DFF" w:rsidP="00402DFF">
      <w:pPr>
        <w:rPr>
          <w:rFonts w:ascii="Verdana" w:hAnsi="Verdana"/>
          <w:sz w:val="20"/>
          <w:szCs w:val="20"/>
        </w:rPr>
      </w:pPr>
    </w:p>
    <w:p w:rsidR="00402DFF" w:rsidRDefault="00402DFF" w:rsidP="00402DFF">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GRIB Table 4.2, discipline 3 – Space products, parameter category 1 – quantitative products: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993"/>
        <w:gridCol w:w="7371"/>
        <w:gridCol w:w="1383"/>
      </w:tblGrid>
      <w:tr w:rsidR="00402DFF" w:rsidTr="00402DFF">
        <w:tc>
          <w:tcPr>
            <w:tcW w:w="993" w:type="dxa"/>
            <w:tcBorders>
              <w:top w:val="single" w:sz="2" w:space="0" w:color="D9D9D9"/>
              <w:left w:val="single" w:sz="2" w:space="0" w:color="D9D9D9"/>
              <w:bottom w:val="single" w:sz="2" w:space="0" w:color="D9D9D9"/>
              <w:right w:val="single" w:sz="2" w:space="0" w:color="D9D9D9"/>
            </w:tcBorders>
            <w:shd w:val="pct10" w:color="auto" w:fill="auto"/>
            <w:hideMark/>
          </w:tcPr>
          <w:p w:rsidR="00402DFF" w:rsidRDefault="00402DFF" w:rsidP="00402DFF">
            <w:pPr>
              <w:snapToGrid w:val="0"/>
              <w:spacing w:before="40" w:after="40"/>
              <w:jc w:val="center"/>
              <w:rPr>
                <w:b/>
                <w:i/>
                <w:sz w:val="18"/>
                <w:szCs w:val="18"/>
                <w:lang w:eastAsia="en-US"/>
              </w:rPr>
            </w:pPr>
            <w:r>
              <w:rPr>
                <w:b/>
                <w:i/>
                <w:sz w:val="18"/>
                <w:szCs w:val="18"/>
              </w:rPr>
              <w:t>Number</w:t>
            </w:r>
          </w:p>
        </w:tc>
        <w:tc>
          <w:tcPr>
            <w:tcW w:w="7371" w:type="dxa"/>
            <w:tcBorders>
              <w:top w:val="single" w:sz="2" w:space="0" w:color="D9D9D9"/>
              <w:left w:val="single" w:sz="2" w:space="0" w:color="D9D9D9"/>
              <w:bottom w:val="single" w:sz="2" w:space="0" w:color="D9D9D9"/>
              <w:right w:val="single" w:sz="2" w:space="0" w:color="D9D9D9"/>
            </w:tcBorders>
            <w:shd w:val="pct10" w:color="auto" w:fill="auto"/>
            <w:hideMark/>
          </w:tcPr>
          <w:p w:rsidR="00402DFF" w:rsidRDefault="00402DFF" w:rsidP="00402DFF">
            <w:pPr>
              <w:snapToGrid w:val="0"/>
              <w:spacing w:before="40" w:after="40"/>
              <w:jc w:val="center"/>
              <w:rPr>
                <w:b/>
                <w:i/>
                <w:sz w:val="18"/>
                <w:szCs w:val="18"/>
                <w:lang w:eastAsia="en-US"/>
              </w:rPr>
            </w:pPr>
            <w:r>
              <w:rPr>
                <w:b/>
                <w:i/>
                <w:sz w:val="18"/>
                <w:szCs w:val="18"/>
              </w:rPr>
              <w:t>Parameter</w:t>
            </w:r>
          </w:p>
        </w:tc>
        <w:tc>
          <w:tcPr>
            <w:tcW w:w="1383" w:type="dxa"/>
            <w:tcBorders>
              <w:top w:val="single" w:sz="2" w:space="0" w:color="D9D9D9"/>
              <w:left w:val="single" w:sz="2" w:space="0" w:color="D9D9D9"/>
              <w:bottom w:val="single" w:sz="2" w:space="0" w:color="D9D9D9"/>
              <w:right w:val="single" w:sz="2" w:space="0" w:color="D9D9D9"/>
            </w:tcBorders>
            <w:shd w:val="pct10" w:color="auto" w:fill="auto"/>
            <w:hideMark/>
          </w:tcPr>
          <w:p w:rsidR="00402DFF" w:rsidRDefault="00402DFF" w:rsidP="00402DFF">
            <w:pPr>
              <w:snapToGrid w:val="0"/>
              <w:spacing w:before="40" w:after="40"/>
              <w:jc w:val="center"/>
              <w:rPr>
                <w:b/>
                <w:i/>
                <w:sz w:val="18"/>
                <w:szCs w:val="18"/>
                <w:lang w:eastAsia="en-US"/>
              </w:rPr>
            </w:pPr>
            <w:r>
              <w:rPr>
                <w:b/>
                <w:i/>
                <w:sz w:val="18"/>
                <w:szCs w:val="18"/>
              </w:rPr>
              <w:t>Units</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tabs>
                <w:tab w:val="left" w:pos="720"/>
              </w:tabs>
              <w:snapToGrid w:val="0"/>
              <w:spacing w:before="40" w:after="40"/>
              <w:jc w:val="center"/>
              <w:rPr>
                <w:sz w:val="20"/>
                <w:lang w:eastAsia="en-US"/>
              </w:rPr>
            </w:pPr>
            <w:r>
              <w:rPr>
                <w:sz w:val="20"/>
              </w:rPr>
              <w:t>98</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Correlation coefficient between MPE rain-rates for the co-located IR data and the microwave data rain-rates</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Numeric</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99</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Standard deviation between MPE rain-rates for the co-located IR data and the microwave data rain-rates</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kg m–2 s-1</w:t>
            </w:r>
          </w:p>
        </w:tc>
      </w:tr>
    </w:tbl>
    <w:p w:rsidR="00402DFF" w:rsidRDefault="00402DFF" w:rsidP="00402DFF">
      <w:pPr>
        <w:rPr>
          <w:rFonts w:ascii="Verdana" w:hAnsi="Verdana"/>
          <w:b/>
          <w:i/>
          <w:sz w:val="20"/>
          <w:szCs w:val="20"/>
          <w:lang w:eastAsia="en-US"/>
        </w:rPr>
      </w:pPr>
    </w:p>
    <w:p w:rsidR="00402DFF" w:rsidRDefault="00402DFF" w:rsidP="00402DFF">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GRIB Table 4.2, discipline 3 – Space products, parameter category 2 – cloud properties: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993"/>
        <w:gridCol w:w="7371"/>
        <w:gridCol w:w="1383"/>
      </w:tblGrid>
      <w:tr w:rsidR="00402DFF" w:rsidTr="00402DFF">
        <w:tc>
          <w:tcPr>
            <w:tcW w:w="993" w:type="dxa"/>
            <w:tcBorders>
              <w:top w:val="single" w:sz="2" w:space="0" w:color="D9D9D9"/>
              <w:left w:val="single" w:sz="2" w:space="0" w:color="D9D9D9"/>
              <w:bottom w:val="single" w:sz="2" w:space="0" w:color="D9D9D9"/>
              <w:right w:val="single" w:sz="2" w:space="0" w:color="D9D9D9"/>
            </w:tcBorders>
            <w:shd w:val="pct10" w:color="auto" w:fill="auto"/>
            <w:hideMark/>
          </w:tcPr>
          <w:p w:rsidR="00402DFF" w:rsidRDefault="00402DFF" w:rsidP="00402DFF">
            <w:pPr>
              <w:snapToGrid w:val="0"/>
              <w:spacing w:before="40" w:after="40"/>
              <w:jc w:val="center"/>
              <w:rPr>
                <w:b/>
                <w:i/>
                <w:sz w:val="18"/>
                <w:szCs w:val="18"/>
                <w:lang w:eastAsia="en-US"/>
              </w:rPr>
            </w:pPr>
            <w:r>
              <w:rPr>
                <w:b/>
                <w:i/>
                <w:sz w:val="18"/>
                <w:szCs w:val="18"/>
              </w:rPr>
              <w:t>Number</w:t>
            </w:r>
          </w:p>
        </w:tc>
        <w:tc>
          <w:tcPr>
            <w:tcW w:w="7371" w:type="dxa"/>
            <w:tcBorders>
              <w:top w:val="single" w:sz="2" w:space="0" w:color="D9D9D9"/>
              <w:left w:val="single" w:sz="2" w:space="0" w:color="D9D9D9"/>
              <w:bottom w:val="single" w:sz="2" w:space="0" w:color="D9D9D9"/>
              <w:right w:val="single" w:sz="2" w:space="0" w:color="D9D9D9"/>
            </w:tcBorders>
            <w:shd w:val="pct10" w:color="auto" w:fill="auto"/>
            <w:hideMark/>
          </w:tcPr>
          <w:p w:rsidR="00402DFF" w:rsidRDefault="00402DFF" w:rsidP="00402DFF">
            <w:pPr>
              <w:snapToGrid w:val="0"/>
              <w:spacing w:before="40" w:after="40"/>
              <w:jc w:val="center"/>
              <w:rPr>
                <w:b/>
                <w:i/>
                <w:sz w:val="18"/>
                <w:szCs w:val="18"/>
                <w:lang w:eastAsia="en-US"/>
              </w:rPr>
            </w:pPr>
            <w:r>
              <w:rPr>
                <w:b/>
                <w:i/>
                <w:sz w:val="18"/>
                <w:szCs w:val="18"/>
              </w:rPr>
              <w:t>Parameter</w:t>
            </w:r>
          </w:p>
        </w:tc>
        <w:tc>
          <w:tcPr>
            <w:tcW w:w="1383" w:type="dxa"/>
            <w:tcBorders>
              <w:top w:val="single" w:sz="2" w:space="0" w:color="D9D9D9"/>
              <w:left w:val="single" w:sz="2" w:space="0" w:color="D9D9D9"/>
              <w:bottom w:val="single" w:sz="2" w:space="0" w:color="D9D9D9"/>
              <w:right w:val="single" w:sz="2" w:space="0" w:color="D9D9D9"/>
            </w:tcBorders>
            <w:shd w:val="pct10" w:color="auto" w:fill="auto"/>
            <w:hideMark/>
          </w:tcPr>
          <w:p w:rsidR="00402DFF" w:rsidRDefault="00402DFF" w:rsidP="00402DFF">
            <w:pPr>
              <w:snapToGrid w:val="0"/>
              <w:spacing w:before="40" w:after="40"/>
              <w:jc w:val="center"/>
              <w:rPr>
                <w:b/>
                <w:i/>
                <w:sz w:val="18"/>
                <w:szCs w:val="18"/>
                <w:lang w:eastAsia="en-US"/>
              </w:rPr>
            </w:pPr>
            <w:r>
              <w:rPr>
                <w:b/>
                <w:i/>
                <w:sz w:val="18"/>
                <w:szCs w:val="18"/>
              </w:rPr>
              <w:t>Units</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tabs>
                <w:tab w:val="left" w:pos="720"/>
              </w:tabs>
              <w:snapToGrid w:val="0"/>
              <w:spacing w:before="40" w:after="40"/>
              <w:jc w:val="center"/>
              <w:rPr>
                <w:sz w:val="20"/>
                <w:lang w:eastAsia="en-US"/>
              </w:rPr>
            </w:pPr>
            <w:r>
              <w:rPr>
                <w:sz w:val="20"/>
              </w:rPr>
              <w:t>30</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Measurement cost</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Numeric</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31</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Upper layer cloud optical depth</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Numeric</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32</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Upper layer cloud top pressure</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Pa</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33</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Upper layer cloud effective radius</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m</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34</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Error in upper layer cloud optical depth</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Numeric</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35</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Error in upper layer cloud top pressure</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Pa</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36</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Error in upper layer cloud effective radius</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m</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37</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Lower layer cloud optical depth</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Numeric</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38</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Lower layer cloud top pressure</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Pa</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39</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Error in lower layer cloud optical depth</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Numeric</w:t>
            </w:r>
          </w:p>
        </w:tc>
      </w:tr>
      <w:tr w:rsidR="00402DFF" w:rsidTr="00402DFF">
        <w:tc>
          <w:tcPr>
            <w:tcW w:w="99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jc w:val="center"/>
              <w:rPr>
                <w:sz w:val="20"/>
                <w:lang w:eastAsia="en-US"/>
              </w:rPr>
            </w:pPr>
            <w:r>
              <w:rPr>
                <w:sz w:val="20"/>
              </w:rPr>
              <w:t>40</w:t>
            </w:r>
          </w:p>
        </w:tc>
        <w:tc>
          <w:tcPr>
            <w:tcW w:w="7371"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Error in lower layer cloud top pressure</w:t>
            </w:r>
          </w:p>
        </w:tc>
        <w:tc>
          <w:tcPr>
            <w:tcW w:w="1383"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Pa</w:t>
            </w:r>
          </w:p>
        </w:tc>
      </w:tr>
    </w:tbl>
    <w:p w:rsidR="00402DFF" w:rsidRPr="00DC326C" w:rsidRDefault="00402DFF" w:rsidP="00402DFF">
      <w:pPr>
        <w:rPr>
          <w:rFonts w:ascii="Verdana" w:hAnsi="Verdana"/>
          <w:sz w:val="20"/>
          <w:szCs w:val="20"/>
          <w:lang w:eastAsia="en-US"/>
        </w:rPr>
      </w:pPr>
      <w:r w:rsidRPr="00FD07BC">
        <w:rPr>
          <w:rFonts w:ascii="Verdana" w:hAnsi="Verdana"/>
          <w:sz w:val="20"/>
          <w:szCs w:val="20"/>
          <w:lang w:eastAsia="en-US"/>
        </w:rPr>
        <w:t>Note: Numbers 31 to 40 are deprecated.</w:t>
      </w:r>
    </w:p>
    <w:p w:rsidR="00402DFF" w:rsidRPr="00DC326C" w:rsidRDefault="00402DFF" w:rsidP="00402DFF">
      <w:pPr>
        <w:rPr>
          <w:rFonts w:ascii="Verdana" w:hAnsi="Verdana"/>
          <w:sz w:val="20"/>
          <w:szCs w:val="20"/>
          <w:lang w:eastAsia="en-US"/>
        </w:rPr>
      </w:pPr>
    </w:p>
    <w:p w:rsidR="00402DFF" w:rsidRDefault="00402DFF" w:rsidP="00402DFF">
      <w:pPr>
        <w:rPr>
          <w:rFonts w:ascii="Verdana" w:hAnsi="Verdana"/>
          <w:sz w:val="20"/>
          <w:szCs w:val="20"/>
        </w:rPr>
      </w:pPr>
      <w:r>
        <w:rPr>
          <w:rFonts w:ascii="Verdana" w:hAnsi="Verdana"/>
          <w:i/>
          <w:sz w:val="20"/>
          <w:szCs w:val="20"/>
        </w:rPr>
        <w:t>Add</w:t>
      </w:r>
      <w:r>
        <w:rPr>
          <w:rFonts w:ascii="Verdana" w:hAnsi="Verdana"/>
          <w:sz w:val="20"/>
          <w:szCs w:val="20"/>
        </w:rPr>
        <w:t xml:space="preserve"> the following entries to Code table 4.218 – Pixel scene type:</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402DFF" w:rsidTr="00402DFF">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402DFF" w:rsidRDefault="00402DFF" w:rsidP="00402DFF">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402DFF" w:rsidRDefault="00402DFF" w:rsidP="00402DFF">
            <w:pPr>
              <w:snapToGrid w:val="0"/>
              <w:spacing w:before="40" w:after="40"/>
              <w:jc w:val="center"/>
              <w:rPr>
                <w:b/>
                <w:i/>
                <w:sz w:val="18"/>
                <w:szCs w:val="18"/>
                <w:lang w:eastAsia="en-US"/>
              </w:rPr>
            </w:pPr>
            <w:r>
              <w:rPr>
                <w:b/>
                <w:i/>
                <w:sz w:val="18"/>
                <w:szCs w:val="18"/>
              </w:rPr>
              <w:t>Meaning</w:t>
            </w:r>
          </w:p>
        </w:tc>
      </w:tr>
      <w:tr w:rsidR="00402DFF" w:rsidTr="00402DFF">
        <w:tc>
          <w:tcPr>
            <w:tcW w:w="1276"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tabs>
                <w:tab w:val="left" w:pos="720"/>
              </w:tabs>
              <w:snapToGrid w:val="0"/>
              <w:spacing w:before="40" w:after="40"/>
              <w:jc w:val="center"/>
              <w:rPr>
                <w:sz w:val="20"/>
                <w:lang w:eastAsia="en-US"/>
              </w:rPr>
            </w:pPr>
            <w:r>
              <w:rPr>
                <w:sz w:val="20"/>
              </w:rPr>
              <w:t>111</w:t>
            </w:r>
          </w:p>
        </w:tc>
        <w:tc>
          <w:tcPr>
            <w:tcW w:w="7859"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Single Layer Water Cloud</w:t>
            </w:r>
          </w:p>
        </w:tc>
      </w:tr>
      <w:tr w:rsidR="00402DFF" w:rsidTr="00402DFF">
        <w:tc>
          <w:tcPr>
            <w:tcW w:w="1276"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tabs>
                <w:tab w:val="left" w:pos="720"/>
              </w:tabs>
              <w:snapToGrid w:val="0"/>
              <w:spacing w:before="40" w:after="40"/>
              <w:jc w:val="center"/>
              <w:rPr>
                <w:sz w:val="20"/>
                <w:lang w:eastAsia="en-US"/>
              </w:rPr>
            </w:pPr>
            <w:r>
              <w:rPr>
                <w:sz w:val="20"/>
              </w:rPr>
              <w:t>112</w:t>
            </w:r>
          </w:p>
        </w:tc>
        <w:tc>
          <w:tcPr>
            <w:tcW w:w="7859" w:type="dxa"/>
            <w:tcBorders>
              <w:top w:val="single" w:sz="2" w:space="0" w:color="D9D9D9"/>
              <w:left w:val="single" w:sz="2" w:space="0" w:color="D9D9D9"/>
              <w:bottom w:val="single" w:sz="2" w:space="0" w:color="D9D9D9"/>
              <w:right w:val="single" w:sz="2" w:space="0" w:color="D9D9D9"/>
            </w:tcBorders>
            <w:hideMark/>
          </w:tcPr>
          <w:p w:rsidR="00402DFF" w:rsidRDefault="00402DFF" w:rsidP="00402DFF">
            <w:pPr>
              <w:snapToGrid w:val="0"/>
              <w:spacing w:before="40" w:after="40"/>
              <w:rPr>
                <w:sz w:val="20"/>
                <w:lang w:eastAsia="en-US"/>
              </w:rPr>
            </w:pPr>
            <w:r>
              <w:rPr>
                <w:sz w:val="20"/>
              </w:rPr>
              <w:t>Single Layer Ice Cloud</w:t>
            </w:r>
          </w:p>
        </w:tc>
      </w:tr>
    </w:tbl>
    <w:p w:rsidR="00402DFF" w:rsidRDefault="00402DFF" w:rsidP="00402DFF">
      <w:pPr>
        <w:rPr>
          <w:rFonts w:ascii="Verdana" w:hAnsi="Verdana"/>
          <w:sz w:val="20"/>
          <w:szCs w:val="20"/>
          <w:lang w:eastAsia="en-US"/>
        </w:rPr>
      </w:pPr>
    </w:p>
    <w:p w:rsidR="00402DFF" w:rsidRPr="00B52E10" w:rsidRDefault="00402DFF" w:rsidP="00402DFF">
      <w:pPr>
        <w:rPr>
          <w:rStyle w:val="Hyperlink"/>
          <w:rFonts w:ascii="Verdana" w:hAnsi="Verdana" w:cs="Arial"/>
          <w:sz w:val="20"/>
          <w:szCs w:val="20"/>
          <w:u w:val="none"/>
        </w:rPr>
      </w:pPr>
    </w:p>
    <w:p w:rsidR="00402DFF" w:rsidRPr="006863E8" w:rsidRDefault="00402DFF" w:rsidP="00402DFF">
      <w:pPr>
        <w:widowControl w:val="0"/>
        <w:ind w:left="851" w:hanging="851"/>
        <w:rPr>
          <w:rFonts w:ascii="Verdana" w:hAnsi="Verdana" w:cs="Arial"/>
          <w:b/>
        </w:rPr>
      </w:pPr>
      <w:bookmarkStart w:id="118" w:name="A2018_2_2_2"/>
      <w:bookmarkEnd w:id="118"/>
      <w:r w:rsidRPr="006863E8">
        <w:rPr>
          <w:rFonts w:ascii="Verdana" w:hAnsi="Verdana"/>
          <w:b/>
        </w:rPr>
        <w:t>2018-</w:t>
      </w:r>
      <w:hyperlink w:anchor="S2018_2_2_2" w:history="1">
        <w:r w:rsidRPr="006863E8">
          <w:rPr>
            <w:rFonts w:ascii="Verdana" w:hAnsi="Verdana" w:cs="Arial"/>
            <w:b/>
          </w:rPr>
          <w:t>2.2.2(CM-II)/New fixed surface type in Code table 4.5</w:t>
        </w:r>
      </w:hyperlink>
      <w:r w:rsidRPr="006863E8">
        <w:rPr>
          <w:rFonts w:ascii="Verdana" w:hAnsi="Verdana"/>
          <w:b/>
        </w:rPr>
        <w:t xml:space="preserve"> </w:t>
      </w:r>
      <w:r w:rsidR="003A11CE" w:rsidRPr="006863E8">
        <w:rPr>
          <w:rFonts w:ascii="Verdana" w:hAnsi="Verdana"/>
          <w:b/>
        </w:rPr>
        <w:t>[</w:t>
      </w:r>
      <w:r w:rsidRPr="006863E8">
        <w:rPr>
          <w:rFonts w:ascii="Verdana" w:hAnsi="Verdana"/>
          <w:b/>
        </w:rPr>
        <w:t>FT2018-2</w:t>
      </w:r>
      <w:r w:rsidR="003A11CE" w:rsidRPr="006863E8">
        <w:rPr>
          <w:rFonts w:ascii="Verdana" w:hAnsi="Verdana"/>
          <w:b/>
        </w:rPr>
        <w:t>]</w:t>
      </w:r>
      <w:r w:rsidRPr="006863E8">
        <w:rPr>
          <w:rFonts w:ascii="Verdana" w:hAnsi="Verdana" w:cs="Arial"/>
        </w:rPr>
        <w:t xml:space="preserve"> &lt;</w:t>
      </w:r>
      <w:hyperlink w:anchor="STATUS_grib" w:history="1">
        <w:r w:rsidRPr="006863E8">
          <w:rPr>
            <w:rStyle w:val="Hyperlink"/>
            <w:rFonts w:ascii="Verdana" w:hAnsi="Verdana" w:cs="Arial"/>
            <w:u w:val="none"/>
          </w:rPr>
          <w:t>status</w:t>
        </w:r>
      </w:hyperlink>
      <w:r w:rsidRPr="006863E8">
        <w:rPr>
          <w:rFonts w:ascii="Verdana" w:hAnsi="Verdana" w:cs="Arial"/>
        </w:rPr>
        <w:t>&gt;</w:t>
      </w:r>
    </w:p>
    <w:p w:rsidR="00402DFF" w:rsidRPr="006863E8" w:rsidRDefault="00402DFF" w:rsidP="00402DFF">
      <w:pPr>
        <w:jc w:val="both"/>
        <w:rPr>
          <w:rFonts w:ascii="Verdana" w:hAnsi="Verdana"/>
          <w:lang w:val="en-US"/>
        </w:rPr>
      </w:pPr>
    </w:p>
    <w:p w:rsidR="00402DFF" w:rsidRDefault="00402DFF" w:rsidP="00402DFF">
      <w:pPr>
        <w:jc w:val="both"/>
        <w:rPr>
          <w:rFonts w:ascii="Verdana" w:hAnsi="Verdana"/>
          <w:sz w:val="20"/>
          <w:szCs w:val="20"/>
          <w:lang w:val="en-US"/>
        </w:rPr>
      </w:pPr>
      <w:r>
        <w:rPr>
          <w:rFonts w:ascii="Verdana" w:hAnsi="Verdana"/>
          <w:sz w:val="20"/>
          <w:szCs w:val="20"/>
          <w:lang w:val="en-US"/>
        </w:rPr>
        <w:t>add a new entry in</w:t>
      </w:r>
    </w:p>
    <w:p w:rsidR="00402DFF" w:rsidRDefault="00402DFF" w:rsidP="00402DFF">
      <w:pPr>
        <w:jc w:val="both"/>
        <w:rPr>
          <w:rFonts w:ascii="Verdana" w:hAnsi="Verdana" w:cs="Arial"/>
          <w:b/>
          <w:bCs/>
          <w:sz w:val="20"/>
          <w:szCs w:val="20"/>
        </w:rPr>
      </w:pPr>
      <w:r>
        <w:rPr>
          <w:rFonts w:ascii="Verdana" w:hAnsi="Verdana" w:cs="Arial"/>
          <w:b/>
          <w:bCs/>
          <w:sz w:val="20"/>
          <w:szCs w:val="20"/>
        </w:rPr>
        <w:t xml:space="preserve">Code table 4.5 – </w:t>
      </w:r>
      <w:r>
        <w:rPr>
          <w:rFonts w:ascii="Verdana" w:hAnsi="Verdana" w:cs="Arial"/>
          <w:b/>
          <w:bCs/>
          <w:i/>
          <w:sz w:val="20"/>
          <w:szCs w:val="20"/>
        </w:rPr>
        <w:t>Fixed surface types and units</w:t>
      </w:r>
    </w:p>
    <w:p w:rsidR="00402DFF" w:rsidRDefault="00402DFF" w:rsidP="00402DFF">
      <w:pPr>
        <w:widowControl w:val="0"/>
        <w:tabs>
          <w:tab w:val="center" w:pos="426"/>
          <w:tab w:val="left" w:pos="1418"/>
          <w:tab w:val="left" w:pos="5954"/>
          <w:tab w:val="left" w:pos="8647"/>
        </w:tabs>
        <w:autoSpaceDE w:val="0"/>
        <w:autoSpaceDN w:val="0"/>
        <w:adjustRightInd w:val="0"/>
        <w:spacing w:before="120"/>
        <w:rPr>
          <w:rFonts w:ascii="Verdana" w:hAnsi="Verdana" w:cs="Arial"/>
          <w:sz w:val="21"/>
          <w:szCs w:val="21"/>
        </w:rPr>
      </w:pPr>
      <w:r>
        <w:rPr>
          <w:rFonts w:ascii="Verdana" w:hAnsi="Verdana" w:cs="Arial"/>
          <w:sz w:val="16"/>
          <w:szCs w:val="16"/>
        </w:rPr>
        <w:t>Code figure</w:t>
      </w:r>
      <w:r>
        <w:rPr>
          <w:rFonts w:ascii="Verdana" w:hAnsi="Verdana" w:cs="Arial"/>
        </w:rPr>
        <w:tab/>
      </w:r>
      <w:r>
        <w:rPr>
          <w:rFonts w:ascii="Verdana" w:hAnsi="Verdana" w:cs="Arial"/>
          <w:sz w:val="16"/>
          <w:szCs w:val="16"/>
        </w:rPr>
        <w:t>Meaning</w:t>
      </w:r>
      <w:r>
        <w:rPr>
          <w:rFonts w:ascii="Verdana" w:hAnsi="Verdana" w:cs="Arial"/>
        </w:rPr>
        <w:tab/>
      </w:r>
      <w:r>
        <w:rPr>
          <w:rFonts w:ascii="Verdana" w:hAnsi="Verdana" w:cs="Arial"/>
          <w:sz w:val="16"/>
          <w:szCs w:val="16"/>
        </w:rPr>
        <w:t>Unit</w:t>
      </w:r>
    </w:p>
    <w:p w:rsidR="00402DFF" w:rsidRDefault="00402DFF" w:rsidP="00402DFF">
      <w:pPr>
        <w:widowControl w:val="0"/>
        <w:tabs>
          <w:tab w:val="center" w:pos="426"/>
          <w:tab w:val="left" w:pos="1134"/>
          <w:tab w:val="left" w:pos="6096"/>
          <w:tab w:val="left" w:pos="8505"/>
        </w:tabs>
        <w:autoSpaceDE w:val="0"/>
        <w:autoSpaceDN w:val="0"/>
        <w:adjustRightInd w:val="0"/>
        <w:rPr>
          <w:rFonts w:ascii="Verdana" w:hAnsi="Verdana" w:cs="Times New Roman"/>
          <w:sz w:val="20"/>
          <w:szCs w:val="20"/>
          <w:lang w:val="en-US"/>
        </w:rPr>
      </w:pPr>
      <w:r>
        <w:rPr>
          <w:rFonts w:ascii="Verdana" w:hAnsi="Verdana" w:cs="Arial"/>
          <w:sz w:val="18"/>
          <w:szCs w:val="18"/>
        </w:rPr>
        <w:t xml:space="preserve">      25</w:t>
      </w:r>
      <w:r>
        <w:rPr>
          <w:rFonts w:ascii="Verdana" w:hAnsi="Verdana" w:cs="Arial"/>
          <w:sz w:val="18"/>
          <w:szCs w:val="18"/>
        </w:rPr>
        <w:tab/>
      </w:r>
      <w:r>
        <w:rPr>
          <w:rFonts w:ascii="Verdana" w:hAnsi="Verdana"/>
          <w:sz w:val="20"/>
          <w:szCs w:val="20"/>
          <w:lang w:val="en-US"/>
        </w:rPr>
        <w:t>Highest level where radar reflectivity exceeds</w:t>
      </w:r>
      <w:r>
        <w:rPr>
          <w:rFonts w:ascii="Verdana" w:hAnsi="Verdana"/>
          <w:sz w:val="20"/>
          <w:szCs w:val="20"/>
          <w:lang w:val="en-US"/>
        </w:rPr>
        <w:tab/>
      </w:r>
      <w:proofErr w:type="spellStart"/>
      <w:r>
        <w:rPr>
          <w:rFonts w:ascii="Verdana" w:hAnsi="Verdana"/>
          <w:sz w:val="20"/>
          <w:szCs w:val="20"/>
          <w:lang w:val="en-US"/>
        </w:rPr>
        <w:t>dBZ</w:t>
      </w:r>
      <w:proofErr w:type="spellEnd"/>
    </w:p>
    <w:p w:rsidR="00402DFF" w:rsidRDefault="00402DFF" w:rsidP="00402DFF">
      <w:pPr>
        <w:widowControl w:val="0"/>
        <w:tabs>
          <w:tab w:val="center" w:pos="426"/>
          <w:tab w:val="left" w:pos="1134"/>
          <w:tab w:val="left" w:pos="6096"/>
          <w:tab w:val="left" w:pos="8505"/>
        </w:tabs>
        <w:autoSpaceDE w:val="0"/>
        <w:autoSpaceDN w:val="0"/>
        <w:adjustRightInd w:val="0"/>
        <w:rPr>
          <w:rFonts w:ascii="Verdana" w:hAnsi="Verdana"/>
          <w:sz w:val="20"/>
          <w:szCs w:val="20"/>
          <w:lang w:val="en-US"/>
        </w:rPr>
      </w:pPr>
      <w:r>
        <w:rPr>
          <w:rFonts w:ascii="Verdana" w:hAnsi="Verdana"/>
          <w:sz w:val="20"/>
          <w:szCs w:val="20"/>
          <w:lang w:val="en-US"/>
        </w:rPr>
        <w:t xml:space="preserve">      </w:t>
      </w:r>
      <w:r>
        <w:rPr>
          <w:rFonts w:ascii="Verdana" w:hAnsi="Verdana"/>
          <w:sz w:val="20"/>
          <w:szCs w:val="20"/>
          <w:lang w:val="en-US"/>
        </w:rPr>
        <w:tab/>
      </w:r>
      <w:r>
        <w:rPr>
          <w:rFonts w:ascii="Verdana" w:hAnsi="Verdana"/>
          <w:sz w:val="20"/>
          <w:szCs w:val="20"/>
          <w:lang w:val="en-US"/>
        </w:rPr>
        <w:tab/>
        <w:t>the specified value</w:t>
      </w:r>
    </w:p>
    <w:p w:rsidR="00402DFF" w:rsidRDefault="00402DFF" w:rsidP="00402DFF">
      <w:pPr>
        <w:widowControl w:val="0"/>
        <w:tabs>
          <w:tab w:val="center" w:pos="426"/>
          <w:tab w:val="left" w:pos="1134"/>
          <w:tab w:val="left" w:pos="6096"/>
          <w:tab w:val="left" w:pos="8505"/>
        </w:tabs>
        <w:autoSpaceDE w:val="0"/>
        <w:autoSpaceDN w:val="0"/>
        <w:adjustRightInd w:val="0"/>
        <w:rPr>
          <w:rFonts w:ascii="Verdana" w:hAnsi="Verdana"/>
          <w:lang w:val="en-US"/>
        </w:rPr>
      </w:pPr>
      <w:r>
        <w:rPr>
          <w:rFonts w:ascii="Verdana" w:hAnsi="Verdana"/>
          <w:sz w:val="20"/>
          <w:szCs w:val="20"/>
          <w:lang w:val="en-US"/>
        </w:rPr>
        <w:t xml:space="preserve">            </w:t>
      </w:r>
      <w:r>
        <w:rPr>
          <w:rFonts w:ascii="Verdana" w:hAnsi="Verdana"/>
          <w:sz w:val="20"/>
          <w:szCs w:val="20"/>
          <w:lang w:val="en-US"/>
        </w:rPr>
        <w:tab/>
        <w:t>(echo top for a given threshold of reflectivity)</w:t>
      </w:r>
    </w:p>
    <w:p w:rsidR="00402DFF" w:rsidRDefault="00402DFF" w:rsidP="00402DFF">
      <w:pPr>
        <w:widowControl w:val="0"/>
        <w:tabs>
          <w:tab w:val="center" w:pos="426"/>
          <w:tab w:val="left" w:pos="1134"/>
          <w:tab w:val="left" w:pos="6096"/>
          <w:tab w:val="left" w:pos="8505"/>
        </w:tabs>
        <w:autoSpaceDE w:val="0"/>
        <w:autoSpaceDN w:val="0"/>
        <w:adjustRightInd w:val="0"/>
        <w:spacing w:before="63"/>
        <w:rPr>
          <w:rFonts w:ascii="Verdana" w:hAnsi="Verdana" w:cs="Arial"/>
          <w:sz w:val="18"/>
          <w:szCs w:val="18"/>
        </w:rPr>
      </w:pPr>
      <w:r>
        <w:rPr>
          <w:rFonts w:ascii="Verdana" w:hAnsi="Verdana" w:cs="Arial"/>
          <w:sz w:val="18"/>
          <w:szCs w:val="18"/>
        </w:rPr>
        <w:tab/>
        <w:t>26–99</w:t>
      </w:r>
      <w:r>
        <w:rPr>
          <w:rFonts w:ascii="Verdana" w:hAnsi="Verdana" w:cs="Arial"/>
          <w:sz w:val="18"/>
          <w:szCs w:val="18"/>
        </w:rPr>
        <w:tab/>
        <w:t>Reserved</w:t>
      </w:r>
    </w:p>
    <w:p w:rsidR="00402DFF" w:rsidRDefault="00402DFF" w:rsidP="00402DFF">
      <w:pPr>
        <w:rPr>
          <w:rFonts w:ascii="Verdana" w:hAnsi="Verdana"/>
          <w:sz w:val="20"/>
          <w:szCs w:val="20"/>
          <w:lang w:eastAsia="en-US"/>
        </w:rPr>
      </w:pPr>
    </w:p>
    <w:p w:rsidR="00402DFF" w:rsidRPr="00B52E10" w:rsidRDefault="00402DFF" w:rsidP="00402DFF">
      <w:pPr>
        <w:rPr>
          <w:rStyle w:val="Hyperlink"/>
          <w:rFonts w:ascii="Verdana" w:hAnsi="Verdana" w:cs="Arial"/>
          <w:sz w:val="20"/>
          <w:szCs w:val="20"/>
          <w:u w:val="none"/>
        </w:rPr>
      </w:pPr>
    </w:p>
    <w:p w:rsidR="00402DFF" w:rsidRPr="006863E8" w:rsidRDefault="00402DFF" w:rsidP="006863E8">
      <w:pPr>
        <w:widowControl w:val="0"/>
        <w:ind w:left="851" w:hanging="851"/>
        <w:rPr>
          <w:rFonts w:ascii="Verdana" w:hAnsi="Verdana"/>
          <w:b/>
        </w:rPr>
      </w:pPr>
      <w:bookmarkStart w:id="119" w:name="A2018_2_2_3"/>
      <w:bookmarkEnd w:id="119"/>
      <w:r w:rsidRPr="006863E8">
        <w:rPr>
          <w:rFonts w:ascii="Verdana" w:hAnsi="Verdana"/>
          <w:b/>
        </w:rPr>
        <w:t>2018-</w:t>
      </w:r>
      <w:hyperlink w:anchor="S2018_2_2_3" w:history="1">
        <w:r w:rsidRPr="006863E8">
          <w:rPr>
            <w:rFonts w:ascii="Verdana" w:hAnsi="Verdana"/>
            <w:b/>
          </w:rPr>
          <w:t xml:space="preserve">2.2.3(CM-II)/New entry in GRIB2 Code table 4.9 </w:t>
        </w:r>
        <w:r w:rsidR="003A11CE" w:rsidRPr="006863E8">
          <w:rPr>
            <w:rFonts w:ascii="Verdana" w:hAnsi="Verdana"/>
            <w:b/>
          </w:rPr>
          <w:t>[</w:t>
        </w:r>
        <w:r w:rsidRPr="006863E8">
          <w:rPr>
            <w:rFonts w:ascii="Verdana" w:hAnsi="Verdana"/>
            <w:b/>
          </w:rPr>
          <w:t>FT2018-2</w:t>
        </w:r>
        <w:r w:rsidR="003A11CE" w:rsidRPr="006863E8">
          <w:rPr>
            <w:rFonts w:ascii="Verdana" w:hAnsi="Verdana"/>
            <w:b/>
          </w:rPr>
          <w:t>]</w:t>
        </w:r>
        <w:r w:rsidRPr="006863E8">
          <w:rPr>
            <w:rFonts w:ascii="Verdana" w:hAnsi="Verdana" w:cs="Arial"/>
          </w:rPr>
          <w:t xml:space="preserve"> &lt;</w:t>
        </w:r>
        <w:hyperlink w:anchor="STATUS_grib" w:history="1">
          <w:r w:rsidRPr="006863E8">
            <w:rPr>
              <w:rStyle w:val="Hyperlink"/>
              <w:rFonts w:ascii="Verdana" w:hAnsi="Verdana" w:cs="Arial"/>
              <w:u w:val="none"/>
            </w:rPr>
            <w:t>status</w:t>
          </w:r>
        </w:hyperlink>
        <w:r w:rsidRPr="006863E8">
          <w:rPr>
            <w:rFonts w:ascii="Verdana" w:hAnsi="Verdana" w:cs="Arial"/>
          </w:rPr>
          <w:t>&gt;</w:t>
        </w:r>
      </w:hyperlink>
    </w:p>
    <w:p w:rsidR="00402DFF" w:rsidRDefault="00402DFF" w:rsidP="00402DFF">
      <w:pPr>
        <w:widowControl w:val="0"/>
        <w:autoSpaceDE w:val="0"/>
        <w:autoSpaceDN w:val="0"/>
        <w:adjustRightInd w:val="0"/>
        <w:rPr>
          <w:rFonts w:ascii="Verdana" w:hAnsi="Verdana"/>
          <w:sz w:val="20"/>
          <w:szCs w:val="20"/>
        </w:rPr>
      </w:pPr>
    </w:p>
    <w:p w:rsidR="00402DFF" w:rsidRDefault="00402DFF" w:rsidP="00402DFF">
      <w:pPr>
        <w:widowControl w:val="0"/>
        <w:autoSpaceDE w:val="0"/>
        <w:autoSpaceDN w:val="0"/>
        <w:adjustRightInd w:val="0"/>
        <w:rPr>
          <w:rFonts w:cs="Arial"/>
          <w:b/>
          <w:bCs/>
          <w:sz w:val="20"/>
          <w:szCs w:val="20"/>
          <w:lang w:val="en-US" w:eastAsia="ja-JP"/>
        </w:rPr>
      </w:pPr>
      <w:r>
        <w:rPr>
          <w:rFonts w:ascii="Verdana" w:hAnsi="Verdana"/>
          <w:sz w:val="20"/>
          <w:szCs w:val="20"/>
        </w:rPr>
        <w:t xml:space="preserve">The modifications to the table are highlighted </w:t>
      </w:r>
      <w:r>
        <w:rPr>
          <w:rFonts w:ascii="Verdana" w:hAnsi="Verdana"/>
          <w:color w:val="FF0000"/>
          <w:sz w:val="20"/>
          <w:szCs w:val="20"/>
        </w:rPr>
        <w:t>in red</w:t>
      </w:r>
      <w:r>
        <w:rPr>
          <w:rFonts w:cs="Arial"/>
          <w:b/>
          <w:bCs/>
          <w:sz w:val="20"/>
          <w:szCs w:val="20"/>
          <w:lang w:val="en-US" w:eastAsia="ja-JP"/>
        </w:rPr>
        <w:t xml:space="preserve"> </w:t>
      </w:r>
    </w:p>
    <w:p w:rsidR="00402DFF" w:rsidRDefault="00402DFF" w:rsidP="00402DFF">
      <w:pPr>
        <w:widowControl w:val="0"/>
        <w:autoSpaceDE w:val="0"/>
        <w:autoSpaceDN w:val="0"/>
        <w:adjustRightInd w:val="0"/>
        <w:rPr>
          <w:rFonts w:cs="Arial"/>
          <w:b/>
          <w:bCs/>
          <w:sz w:val="20"/>
          <w:szCs w:val="20"/>
          <w:lang w:val="en-US" w:eastAsia="ja-JP"/>
        </w:rPr>
      </w:pPr>
      <w:r>
        <w:rPr>
          <w:rFonts w:cs="Arial"/>
          <w:b/>
          <w:bCs/>
          <w:sz w:val="20"/>
          <w:szCs w:val="20"/>
          <w:lang w:val="en-US" w:eastAsia="ja-JP"/>
        </w:rPr>
        <w:t>Code table 4.9</w:t>
      </w:r>
      <w:r>
        <w:rPr>
          <w:rFonts w:cs="Arial"/>
          <w:bCs/>
          <w:sz w:val="20"/>
          <w:szCs w:val="20"/>
          <w:lang w:val="en-US" w:eastAsia="ja-JP"/>
        </w:rPr>
        <w:t xml:space="preserve"> – </w:t>
      </w:r>
      <w:r>
        <w:rPr>
          <w:rFonts w:cs="Arial"/>
          <w:bCs/>
          <w:i/>
          <w:sz w:val="20"/>
          <w:szCs w:val="20"/>
          <w:lang w:val="en-US" w:eastAsia="ja-JP"/>
        </w:rPr>
        <w:t>Probability type</w:t>
      </w:r>
    </w:p>
    <w:p w:rsidR="00402DFF" w:rsidRDefault="00402DFF" w:rsidP="00402DFF">
      <w:pPr>
        <w:widowControl w:val="0"/>
        <w:tabs>
          <w:tab w:val="center" w:pos="426"/>
          <w:tab w:val="left" w:pos="1843"/>
          <w:tab w:val="left" w:pos="8647"/>
        </w:tabs>
        <w:autoSpaceDE w:val="0"/>
        <w:autoSpaceDN w:val="0"/>
        <w:adjustRightInd w:val="0"/>
        <w:spacing w:before="196"/>
        <w:rPr>
          <w:rFonts w:cs="Arial"/>
          <w:sz w:val="21"/>
          <w:szCs w:val="21"/>
          <w:lang w:val="en-US" w:eastAsia="ja-JP"/>
        </w:rPr>
      </w:pPr>
      <w:r>
        <w:rPr>
          <w:rFonts w:cs="Arial"/>
          <w:sz w:val="16"/>
          <w:szCs w:val="16"/>
          <w:lang w:val="en-US" w:eastAsia="ja-JP"/>
        </w:rPr>
        <w:t>Code figure</w:t>
      </w:r>
      <w:r>
        <w:rPr>
          <w:rFonts w:cs="Arial"/>
          <w:sz w:val="24"/>
          <w:szCs w:val="24"/>
          <w:lang w:val="en-US" w:eastAsia="ja-JP"/>
        </w:rPr>
        <w:tab/>
      </w:r>
      <w:r>
        <w:rPr>
          <w:rFonts w:cs="Arial"/>
          <w:sz w:val="16"/>
          <w:szCs w:val="16"/>
          <w:lang w:val="en-US" w:eastAsia="ja-JP"/>
        </w:rPr>
        <w:t>Meaning</w:t>
      </w:r>
    </w:p>
    <w:p w:rsidR="00402DFF" w:rsidRDefault="00402DFF" w:rsidP="00402DFF">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0</w:t>
      </w:r>
      <w:r>
        <w:rPr>
          <w:rFonts w:cs="Arial"/>
          <w:sz w:val="18"/>
          <w:szCs w:val="18"/>
          <w:lang w:val="en-US" w:eastAsia="ja-JP"/>
        </w:rPr>
        <w:tab/>
        <w:t>Probability of event below lower limit</w:t>
      </w:r>
    </w:p>
    <w:p w:rsidR="00402DFF" w:rsidRDefault="00402DFF" w:rsidP="00402DFF">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1</w:t>
      </w:r>
      <w:r>
        <w:rPr>
          <w:rFonts w:cs="Arial"/>
          <w:sz w:val="18"/>
          <w:szCs w:val="18"/>
          <w:lang w:val="en-US" w:eastAsia="ja-JP"/>
        </w:rPr>
        <w:tab/>
        <w:t>Probability of event above upper limit</w:t>
      </w:r>
    </w:p>
    <w:p w:rsidR="00402DFF" w:rsidRDefault="00402DFF" w:rsidP="00402DFF">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2</w:t>
      </w:r>
      <w:r>
        <w:rPr>
          <w:rFonts w:cs="Arial"/>
          <w:sz w:val="18"/>
          <w:szCs w:val="18"/>
          <w:lang w:val="en-US" w:eastAsia="ja-JP"/>
        </w:rPr>
        <w:tab/>
        <w:t xml:space="preserve">Probability of event between lower and upper limits (the range includes the lower limit </w:t>
      </w:r>
      <w:r>
        <w:rPr>
          <w:rFonts w:cs="Arial"/>
          <w:sz w:val="18"/>
          <w:szCs w:val="18"/>
          <w:lang w:val="en-US" w:eastAsia="ja-JP"/>
        </w:rPr>
        <w:br/>
      </w:r>
      <w:r>
        <w:rPr>
          <w:rFonts w:cs="Arial"/>
          <w:sz w:val="18"/>
          <w:szCs w:val="18"/>
          <w:lang w:val="en-US" w:eastAsia="ja-JP"/>
        </w:rPr>
        <w:tab/>
      </w:r>
      <w:r>
        <w:rPr>
          <w:rFonts w:cs="Arial"/>
          <w:sz w:val="18"/>
          <w:szCs w:val="18"/>
          <w:lang w:val="en-US" w:eastAsia="ja-JP"/>
        </w:rPr>
        <w:tab/>
        <w:t>but not the upper limit)</w:t>
      </w:r>
    </w:p>
    <w:p w:rsidR="00402DFF" w:rsidRDefault="00402DFF" w:rsidP="00402DFF">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3</w:t>
      </w:r>
      <w:r>
        <w:rPr>
          <w:rFonts w:cs="Arial"/>
          <w:sz w:val="18"/>
          <w:szCs w:val="18"/>
          <w:lang w:val="en-US" w:eastAsia="ja-JP"/>
        </w:rPr>
        <w:tab/>
        <w:t>Probability of event above lower limit</w:t>
      </w:r>
    </w:p>
    <w:p w:rsidR="00402DFF" w:rsidRDefault="00402DFF" w:rsidP="00402DFF">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4</w:t>
      </w:r>
      <w:r>
        <w:rPr>
          <w:rFonts w:cs="Arial"/>
          <w:sz w:val="18"/>
          <w:szCs w:val="18"/>
          <w:lang w:val="en-US" w:eastAsia="ja-JP"/>
        </w:rPr>
        <w:tab/>
        <w:t>Probability of event below upper limit</w:t>
      </w:r>
    </w:p>
    <w:p w:rsidR="00402DFF" w:rsidRPr="007C75C4" w:rsidRDefault="00402DFF" w:rsidP="00402DFF">
      <w:pPr>
        <w:widowControl w:val="0"/>
        <w:tabs>
          <w:tab w:val="center" w:pos="426"/>
          <w:tab w:val="left" w:pos="1276"/>
          <w:tab w:val="left" w:pos="8505"/>
        </w:tabs>
        <w:autoSpaceDE w:val="0"/>
        <w:autoSpaceDN w:val="0"/>
        <w:adjustRightInd w:val="0"/>
        <w:spacing w:before="63"/>
        <w:rPr>
          <w:rFonts w:cs="Arial"/>
          <w:color w:val="FF0000"/>
          <w:sz w:val="18"/>
          <w:szCs w:val="18"/>
          <w:lang w:val="en-US" w:eastAsia="ja-JP"/>
        </w:rPr>
      </w:pPr>
      <w:r w:rsidRPr="007C75C4">
        <w:rPr>
          <w:rFonts w:cs="Arial"/>
          <w:color w:val="FF0000"/>
          <w:sz w:val="18"/>
          <w:szCs w:val="18"/>
          <w:lang w:val="en-US" w:eastAsia="ja-JP"/>
        </w:rPr>
        <w:tab/>
        <w:t>5</w:t>
      </w:r>
      <w:r w:rsidRPr="007C75C4">
        <w:rPr>
          <w:rFonts w:cs="Arial"/>
          <w:color w:val="FF0000"/>
          <w:sz w:val="18"/>
          <w:szCs w:val="18"/>
          <w:lang w:val="en-US" w:eastAsia="ja-JP"/>
        </w:rPr>
        <w:tab/>
        <w:t>Probability of event equal to lower limit</w:t>
      </w:r>
    </w:p>
    <w:p w:rsidR="00402DFF" w:rsidRDefault="00402DFF" w:rsidP="00402DFF">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6–191</w:t>
      </w:r>
      <w:r>
        <w:rPr>
          <w:rFonts w:cs="Arial"/>
          <w:sz w:val="18"/>
          <w:szCs w:val="18"/>
          <w:lang w:val="en-US" w:eastAsia="ja-JP"/>
        </w:rPr>
        <w:tab/>
        <w:t>Reserved</w:t>
      </w:r>
    </w:p>
    <w:p w:rsidR="00402DFF" w:rsidRDefault="00402DFF" w:rsidP="00402DFF">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192–254</w:t>
      </w:r>
      <w:r>
        <w:rPr>
          <w:rFonts w:cs="Arial"/>
          <w:sz w:val="18"/>
          <w:szCs w:val="18"/>
          <w:lang w:val="en-US" w:eastAsia="ja-JP"/>
        </w:rPr>
        <w:tab/>
        <w:t>Reserved for local use</w:t>
      </w:r>
    </w:p>
    <w:p w:rsidR="00402DFF" w:rsidRDefault="00402DFF" w:rsidP="00402DFF">
      <w:pPr>
        <w:widowControl w:val="0"/>
        <w:tabs>
          <w:tab w:val="center" w:pos="426"/>
          <w:tab w:val="left" w:pos="1276"/>
          <w:tab w:val="left" w:pos="8505"/>
        </w:tabs>
        <w:autoSpaceDE w:val="0"/>
        <w:autoSpaceDN w:val="0"/>
        <w:adjustRightInd w:val="0"/>
        <w:spacing w:before="63"/>
        <w:rPr>
          <w:rFonts w:cs="Arial"/>
          <w:sz w:val="18"/>
          <w:szCs w:val="18"/>
          <w:lang w:val="en-US" w:eastAsia="ja-JP"/>
        </w:rPr>
      </w:pPr>
      <w:r>
        <w:rPr>
          <w:rFonts w:cs="Arial"/>
          <w:sz w:val="18"/>
          <w:szCs w:val="18"/>
          <w:lang w:val="en-US" w:eastAsia="ja-JP"/>
        </w:rPr>
        <w:tab/>
        <w:t>255</w:t>
      </w:r>
      <w:r>
        <w:rPr>
          <w:rFonts w:cs="Arial"/>
          <w:sz w:val="18"/>
          <w:szCs w:val="18"/>
          <w:lang w:val="en-US" w:eastAsia="ja-JP"/>
        </w:rPr>
        <w:tab/>
        <w:t>Missing</w:t>
      </w:r>
    </w:p>
    <w:p w:rsidR="00402DFF" w:rsidRDefault="00402DFF" w:rsidP="00402DFF">
      <w:pPr>
        <w:rPr>
          <w:rFonts w:ascii="Verdana" w:hAnsi="Verdana"/>
          <w:sz w:val="20"/>
          <w:szCs w:val="20"/>
          <w:lang w:eastAsia="en-US"/>
        </w:rPr>
      </w:pPr>
    </w:p>
    <w:p w:rsidR="00402DFF" w:rsidRPr="00B52E10" w:rsidRDefault="00402DFF" w:rsidP="00402DFF">
      <w:pPr>
        <w:rPr>
          <w:rStyle w:val="Hyperlink"/>
          <w:rFonts w:ascii="Verdana" w:hAnsi="Verdana" w:cs="Arial"/>
          <w:sz w:val="20"/>
          <w:szCs w:val="20"/>
          <w:u w:val="none"/>
        </w:rPr>
      </w:pPr>
    </w:p>
    <w:p w:rsidR="00402DFF" w:rsidRPr="006863E8" w:rsidRDefault="00402DFF" w:rsidP="006863E8">
      <w:pPr>
        <w:widowControl w:val="0"/>
        <w:ind w:left="851" w:hanging="851"/>
        <w:rPr>
          <w:rFonts w:ascii="Verdana" w:hAnsi="Verdana"/>
          <w:b/>
        </w:rPr>
      </w:pPr>
      <w:bookmarkStart w:id="120" w:name="A2018_2_2_4"/>
      <w:bookmarkEnd w:id="120"/>
      <w:r w:rsidRPr="006863E8">
        <w:rPr>
          <w:rFonts w:ascii="Verdana" w:hAnsi="Verdana"/>
          <w:b/>
        </w:rPr>
        <w:t>2018-</w:t>
      </w:r>
      <w:hyperlink w:anchor="S2018_2_2_4" w:history="1">
        <w:r w:rsidRPr="006863E8">
          <w:rPr>
            <w:rFonts w:ascii="Verdana" w:hAnsi="Verdana"/>
            <w:b/>
          </w:rPr>
          <w:t>2.2.4(CM-II)/New lightning GRIB parameters</w:t>
        </w:r>
      </w:hyperlink>
      <w:r w:rsidRPr="006863E8">
        <w:rPr>
          <w:rFonts w:ascii="Verdana" w:hAnsi="Verdana"/>
          <w:b/>
        </w:rPr>
        <w:t xml:space="preserve"> </w:t>
      </w:r>
      <w:r w:rsidR="003A11CE" w:rsidRPr="006863E8">
        <w:rPr>
          <w:rFonts w:ascii="Verdana" w:hAnsi="Verdana"/>
          <w:b/>
        </w:rPr>
        <w:t>[</w:t>
      </w:r>
      <w:r w:rsidRPr="006863E8">
        <w:rPr>
          <w:rFonts w:ascii="Verdana" w:hAnsi="Verdana"/>
          <w:b/>
        </w:rPr>
        <w:t>FT2018-2</w:t>
      </w:r>
      <w:r w:rsidR="003A11CE" w:rsidRPr="006863E8">
        <w:rPr>
          <w:rFonts w:ascii="Verdana" w:hAnsi="Verdana"/>
          <w:b/>
        </w:rPr>
        <w:t>]</w:t>
      </w:r>
      <w:r w:rsidRPr="006863E8">
        <w:rPr>
          <w:rFonts w:ascii="Verdana" w:hAnsi="Verdana" w:cs="Arial"/>
        </w:rPr>
        <w:t xml:space="preserve"> &lt;</w:t>
      </w:r>
      <w:hyperlink w:anchor="STATUS_grib" w:history="1">
        <w:r w:rsidRPr="006863E8">
          <w:rPr>
            <w:rStyle w:val="Hyperlink"/>
            <w:rFonts w:ascii="Verdana" w:hAnsi="Verdana" w:cs="Arial"/>
            <w:u w:val="none"/>
          </w:rPr>
          <w:t>status</w:t>
        </w:r>
      </w:hyperlink>
      <w:r w:rsidRPr="006863E8">
        <w:rPr>
          <w:rFonts w:ascii="Verdana" w:hAnsi="Verdana" w:cs="Arial"/>
        </w:rPr>
        <w:t>&gt;</w:t>
      </w:r>
    </w:p>
    <w:p w:rsidR="003A11CE" w:rsidRDefault="003A11CE" w:rsidP="00402DFF">
      <w:pPr>
        <w:jc w:val="both"/>
        <w:rPr>
          <w:rFonts w:ascii="Verdana" w:hAnsi="Verdana"/>
          <w:sz w:val="20"/>
          <w:szCs w:val="20"/>
        </w:rPr>
      </w:pPr>
    </w:p>
    <w:p w:rsidR="00402DFF" w:rsidRDefault="00402DFF" w:rsidP="00402DFF">
      <w:pPr>
        <w:jc w:val="both"/>
        <w:rPr>
          <w:rFonts w:ascii="Verdana" w:hAnsi="Verdana"/>
          <w:sz w:val="20"/>
          <w:szCs w:val="20"/>
        </w:rPr>
      </w:pPr>
      <w:r>
        <w:rPr>
          <w:rFonts w:ascii="Verdana" w:hAnsi="Verdana"/>
          <w:sz w:val="20"/>
          <w:szCs w:val="20"/>
        </w:rPr>
        <w:t xml:space="preserve">The modifications to the table are highlighted </w:t>
      </w:r>
      <w:r>
        <w:rPr>
          <w:rFonts w:ascii="Verdana" w:hAnsi="Verdana"/>
          <w:color w:val="FF0000"/>
          <w:sz w:val="20"/>
          <w:szCs w:val="20"/>
        </w:rPr>
        <w:t>in red</w:t>
      </w:r>
    </w:p>
    <w:p w:rsidR="00402DFF" w:rsidRDefault="00402DFF" w:rsidP="00402DFF">
      <w:pPr>
        <w:jc w:val="both"/>
        <w:rPr>
          <w:rFonts w:ascii="Verdana" w:hAnsi="Verdana"/>
          <w:b/>
          <w:sz w:val="20"/>
          <w:szCs w:val="20"/>
        </w:rPr>
      </w:pPr>
      <w:r>
        <w:rPr>
          <w:rFonts w:ascii="Verdana" w:hAnsi="Verdana"/>
          <w:b/>
          <w:sz w:val="20"/>
          <w:szCs w:val="20"/>
        </w:rPr>
        <w:t>Product discipline 0 – Meteorological products, parameter category 17: electrodynamics</w:t>
      </w:r>
    </w:p>
    <w:tbl>
      <w:tblPr>
        <w:tblStyle w:val="TableGrid"/>
        <w:tblW w:w="0" w:type="auto"/>
        <w:tblLook w:val="04A0" w:firstRow="1" w:lastRow="0" w:firstColumn="1" w:lastColumn="0" w:noHBand="0" w:noVBand="1"/>
      </w:tblPr>
      <w:tblGrid>
        <w:gridCol w:w="1101"/>
        <w:gridCol w:w="5469"/>
        <w:gridCol w:w="3285"/>
      </w:tblGrid>
      <w:tr w:rsidR="00402DFF" w:rsidTr="00402DFF">
        <w:tc>
          <w:tcPr>
            <w:tcW w:w="1101"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sz w:val="20"/>
                <w:szCs w:val="20"/>
                <w:lang w:eastAsia="en-US"/>
              </w:rPr>
            </w:pPr>
            <w:r>
              <w:rPr>
                <w:rFonts w:ascii="Verdana" w:hAnsi="Verdana"/>
                <w:sz w:val="20"/>
                <w:szCs w:val="20"/>
              </w:rPr>
              <w:t>Number</w:t>
            </w:r>
          </w:p>
        </w:tc>
        <w:tc>
          <w:tcPr>
            <w:tcW w:w="5469"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sz w:val="20"/>
                <w:szCs w:val="20"/>
                <w:lang w:eastAsia="en-US"/>
              </w:rPr>
            </w:pPr>
            <w:r>
              <w:rPr>
                <w:rFonts w:ascii="Verdana" w:hAnsi="Verdana"/>
                <w:sz w:val="20"/>
                <w:szCs w:val="20"/>
              </w:rPr>
              <w:t>Parameter</w:t>
            </w:r>
          </w:p>
        </w:tc>
        <w:tc>
          <w:tcPr>
            <w:tcW w:w="3285"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sz w:val="20"/>
                <w:szCs w:val="20"/>
                <w:lang w:eastAsia="en-US"/>
              </w:rPr>
            </w:pPr>
            <w:r>
              <w:rPr>
                <w:rFonts w:ascii="Verdana" w:hAnsi="Verdana"/>
                <w:sz w:val="20"/>
                <w:szCs w:val="20"/>
              </w:rPr>
              <w:t>Units</w:t>
            </w:r>
          </w:p>
        </w:tc>
      </w:tr>
      <w:tr w:rsidR="00402DFF" w:rsidTr="00402DFF">
        <w:tc>
          <w:tcPr>
            <w:tcW w:w="1101"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right"/>
              <w:rPr>
                <w:rFonts w:ascii="Verdana" w:hAnsi="Verdana"/>
                <w:sz w:val="20"/>
                <w:szCs w:val="20"/>
                <w:lang w:eastAsia="en-US"/>
              </w:rPr>
            </w:pPr>
            <w:r>
              <w:rPr>
                <w:rFonts w:ascii="Verdana" w:hAnsi="Verdana"/>
                <w:sz w:val="20"/>
                <w:szCs w:val="20"/>
              </w:rPr>
              <w:t>0</w:t>
            </w:r>
          </w:p>
        </w:tc>
        <w:tc>
          <w:tcPr>
            <w:tcW w:w="5469"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sz w:val="20"/>
                <w:szCs w:val="20"/>
                <w:lang w:eastAsia="en-US"/>
              </w:rPr>
            </w:pPr>
            <w:r>
              <w:rPr>
                <w:rFonts w:ascii="Verdana" w:hAnsi="Verdana"/>
                <w:sz w:val="20"/>
                <w:szCs w:val="20"/>
              </w:rPr>
              <w:t>Lightning strike density</w:t>
            </w:r>
          </w:p>
        </w:tc>
        <w:tc>
          <w:tcPr>
            <w:tcW w:w="3285"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sz w:val="20"/>
                <w:szCs w:val="20"/>
                <w:lang w:eastAsia="en-US"/>
              </w:rPr>
            </w:pPr>
            <w:r>
              <w:rPr>
                <w:rFonts w:ascii="Verdana" w:hAnsi="Verdana"/>
                <w:sz w:val="20"/>
                <w:szCs w:val="20"/>
              </w:rPr>
              <w:t>m–2 s–1</w:t>
            </w:r>
          </w:p>
        </w:tc>
      </w:tr>
      <w:tr w:rsidR="00402DFF" w:rsidTr="00402DFF">
        <w:tc>
          <w:tcPr>
            <w:tcW w:w="1101"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right"/>
              <w:rPr>
                <w:rFonts w:ascii="Verdana" w:hAnsi="Verdana"/>
                <w:sz w:val="20"/>
                <w:szCs w:val="20"/>
                <w:lang w:eastAsia="en-US"/>
              </w:rPr>
            </w:pPr>
            <w:r>
              <w:rPr>
                <w:rFonts w:ascii="Verdana" w:hAnsi="Verdana"/>
                <w:sz w:val="20"/>
                <w:szCs w:val="20"/>
              </w:rPr>
              <w:t>1</w:t>
            </w:r>
          </w:p>
        </w:tc>
        <w:tc>
          <w:tcPr>
            <w:tcW w:w="5469"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sz w:val="20"/>
                <w:szCs w:val="20"/>
                <w:lang w:eastAsia="en-US"/>
              </w:rPr>
            </w:pPr>
            <w:r>
              <w:rPr>
                <w:rFonts w:ascii="Verdana" w:hAnsi="Verdana"/>
                <w:sz w:val="20"/>
                <w:szCs w:val="20"/>
              </w:rPr>
              <w:t xml:space="preserve">Lightning potential index (LPI) (see Note </w:t>
            </w:r>
            <w:r>
              <w:rPr>
                <w:rFonts w:ascii="Verdana" w:hAnsi="Verdana"/>
                <w:color w:val="FF0000"/>
                <w:sz w:val="20"/>
                <w:szCs w:val="20"/>
              </w:rPr>
              <w:t>1</w:t>
            </w:r>
            <w:r>
              <w:rPr>
                <w:rFonts w:ascii="Verdana" w:hAnsi="Verdana"/>
                <w:sz w:val="20"/>
                <w:szCs w:val="20"/>
              </w:rPr>
              <w:t>)</w:t>
            </w:r>
          </w:p>
        </w:tc>
        <w:tc>
          <w:tcPr>
            <w:tcW w:w="3285"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sz w:val="20"/>
                <w:szCs w:val="20"/>
                <w:lang w:eastAsia="en-US"/>
              </w:rPr>
            </w:pPr>
            <w:r>
              <w:rPr>
                <w:rFonts w:ascii="Verdana" w:hAnsi="Verdana"/>
                <w:sz w:val="20"/>
                <w:szCs w:val="20"/>
              </w:rPr>
              <w:t>J kg–1</w:t>
            </w:r>
          </w:p>
        </w:tc>
      </w:tr>
      <w:tr w:rsidR="00402DFF" w:rsidTr="00402DFF">
        <w:tc>
          <w:tcPr>
            <w:tcW w:w="1101"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right"/>
              <w:rPr>
                <w:rFonts w:ascii="Verdana" w:hAnsi="Verdana"/>
                <w:color w:val="FF0000"/>
                <w:sz w:val="20"/>
                <w:szCs w:val="20"/>
                <w:lang w:eastAsia="en-US"/>
              </w:rPr>
            </w:pPr>
            <w:r>
              <w:rPr>
                <w:rFonts w:ascii="Verdana" w:hAnsi="Verdana"/>
                <w:color w:val="FF0000"/>
                <w:sz w:val="20"/>
                <w:szCs w:val="20"/>
              </w:rPr>
              <w:t>2</w:t>
            </w:r>
          </w:p>
        </w:tc>
        <w:tc>
          <w:tcPr>
            <w:tcW w:w="5469"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color w:val="FF0000"/>
                <w:sz w:val="20"/>
                <w:szCs w:val="20"/>
                <w:lang w:eastAsia="en-US"/>
              </w:rPr>
            </w:pPr>
            <w:r>
              <w:rPr>
                <w:rFonts w:ascii="Verdana" w:hAnsi="Verdana"/>
                <w:color w:val="FF0000"/>
                <w:sz w:val="20"/>
                <w:szCs w:val="20"/>
              </w:rPr>
              <w:t>Cloud-to-ground Lightning flash density</w:t>
            </w:r>
          </w:p>
        </w:tc>
        <w:tc>
          <w:tcPr>
            <w:tcW w:w="3285"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color w:val="FF0000"/>
                <w:sz w:val="20"/>
                <w:szCs w:val="20"/>
                <w:lang w:eastAsia="en-US"/>
              </w:rPr>
            </w:pPr>
            <w:r>
              <w:rPr>
                <w:rFonts w:ascii="Verdana" w:hAnsi="Verdana"/>
                <w:color w:val="FF0000"/>
                <w:sz w:val="20"/>
                <w:szCs w:val="20"/>
              </w:rPr>
              <w:t>km-2 day-1</w:t>
            </w:r>
          </w:p>
        </w:tc>
      </w:tr>
      <w:tr w:rsidR="00402DFF" w:rsidTr="00402DFF">
        <w:tc>
          <w:tcPr>
            <w:tcW w:w="1101"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right"/>
              <w:rPr>
                <w:rFonts w:ascii="Verdana" w:hAnsi="Verdana"/>
                <w:color w:val="FF0000"/>
                <w:sz w:val="20"/>
                <w:szCs w:val="20"/>
                <w:lang w:eastAsia="en-US"/>
              </w:rPr>
            </w:pPr>
            <w:r>
              <w:rPr>
                <w:rFonts w:ascii="Verdana" w:hAnsi="Verdana"/>
                <w:color w:val="FF0000"/>
                <w:sz w:val="20"/>
                <w:szCs w:val="20"/>
              </w:rPr>
              <w:t>3</w:t>
            </w:r>
          </w:p>
        </w:tc>
        <w:tc>
          <w:tcPr>
            <w:tcW w:w="5469"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color w:val="FF0000"/>
                <w:sz w:val="20"/>
                <w:szCs w:val="20"/>
                <w:lang w:eastAsia="en-US"/>
              </w:rPr>
            </w:pPr>
            <w:r>
              <w:rPr>
                <w:rFonts w:ascii="Verdana" w:hAnsi="Verdana"/>
                <w:color w:val="FF0000"/>
                <w:sz w:val="20"/>
                <w:szCs w:val="20"/>
              </w:rPr>
              <w:t>Cloud-to-cloud Lightning flash density</w:t>
            </w:r>
          </w:p>
        </w:tc>
        <w:tc>
          <w:tcPr>
            <w:tcW w:w="3285"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color w:val="FF0000"/>
                <w:sz w:val="20"/>
                <w:szCs w:val="20"/>
                <w:lang w:eastAsia="en-US"/>
              </w:rPr>
            </w:pPr>
            <w:r>
              <w:rPr>
                <w:rFonts w:ascii="Verdana" w:hAnsi="Verdana"/>
                <w:color w:val="FF0000"/>
                <w:sz w:val="20"/>
                <w:szCs w:val="20"/>
              </w:rPr>
              <w:t>km-2 day-1</w:t>
            </w:r>
          </w:p>
        </w:tc>
      </w:tr>
      <w:tr w:rsidR="00402DFF" w:rsidTr="00402DFF">
        <w:tc>
          <w:tcPr>
            <w:tcW w:w="1101"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right"/>
              <w:rPr>
                <w:rFonts w:ascii="Verdana" w:hAnsi="Verdana"/>
                <w:color w:val="FF0000"/>
                <w:sz w:val="20"/>
                <w:szCs w:val="20"/>
                <w:lang w:eastAsia="en-US"/>
              </w:rPr>
            </w:pPr>
            <w:r>
              <w:rPr>
                <w:rFonts w:ascii="Verdana" w:hAnsi="Verdana"/>
                <w:color w:val="FF0000"/>
                <w:sz w:val="20"/>
                <w:szCs w:val="20"/>
              </w:rPr>
              <w:t>4</w:t>
            </w:r>
          </w:p>
        </w:tc>
        <w:tc>
          <w:tcPr>
            <w:tcW w:w="5469"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color w:val="FF0000"/>
                <w:sz w:val="20"/>
                <w:szCs w:val="20"/>
                <w:lang w:eastAsia="en-US"/>
              </w:rPr>
            </w:pPr>
            <w:r>
              <w:rPr>
                <w:rFonts w:ascii="Verdana" w:hAnsi="Verdana"/>
                <w:color w:val="FF0000"/>
                <w:sz w:val="20"/>
                <w:szCs w:val="20"/>
              </w:rPr>
              <w:t>Total Lightning flash density (see Note 2)</w:t>
            </w:r>
          </w:p>
        </w:tc>
        <w:tc>
          <w:tcPr>
            <w:tcW w:w="3285" w:type="dxa"/>
            <w:tcBorders>
              <w:top w:val="single" w:sz="4" w:space="0" w:color="auto"/>
              <w:left w:val="single" w:sz="4" w:space="0" w:color="auto"/>
              <w:bottom w:val="single" w:sz="4" w:space="0" w:color="auto"/>
              <w:right w:val="single" w:sz="4" w:space="0" w:color="auto"/>
            </w:tcBorders>
            <w:hideMark/>
          </w:tcPr>
          <w:p w:rsidR="00402DFF" w:rsidRDefault="00402DFF" w:rsidP="00402DFF">
            <w:pPr>
              <w:snapToGrid w:val="0"/>
              <w:jc w:val="both"/>
              <w:rPr>
                <w:rFonts w:ascii="Verdana" w:hAnsi="Verdana"/>
                <w:color w:val="FF0000"/>
                <w:sz w:val="20"/>
                <w:szCs w:val="20"/>
                <w:lang w:eastAsia="en-US"/>
              </w:rPr>
            </w:pPr>
            <w:r>
              <w:rPr>
                <w:rFonts w:ascii="Verdana" w:hAnsi="Verdana"/>
                <w:color w:val="FF0000"/>
                <w:sz w:val="20"/>
                <w:szCs w:val="20"/>
              </w:rPr>
              <w:t>km-2 day-1</w:t>
            </w:r>
          </w:p>
        </w:tc>
      </w:tr>
    </w:tbl>
    <w:p w:rsidR="00402DFF" w:rsidRDefault="00402DFF" w:rsidP="00402DFF">
      <w:pPr>
        <w:jc w:val="both"/>
        <w:rPr>
          <w:rFonts w:ascii="Verdana" w:hAnsi="Verdana"/>
          <w:sz w:val="20"/>
          <w:szCs w:val="20"/>
          <w:lang w:eastAsia="en-US"/>
        </w:rPr>
      </w:pPr>
      <w:r>
        <w:rPr>
          <w:rFonts w:ascii="Verdana" w:hAnsi="Verdana"/>
          <w:sz w:val="20"/>
          <w:szCs w:val="20"/>
        </w:rPr>
        <w:tab/>
      </w:r>
    </w:p>
    <w:p w:rsidR="00402DFF" w:rsidRDefault="00402DFF" w:rsidP="00402DFF">
      <w:pPr>
        <w:jc w:val="both"/>
        <w:rPr>
          <w:rFonts w:ascii="Verdana" w:hAnsi="Verdana"/>
          <w:sz w:val="20"/>
          <w:szCs w:val="20"/>
        </w:rPr>
      </w:pPr>
      <w:r>
        <w:rPr>
          <w:rFonts w:ascii="Verdana" w:hAnsi="Verdana"/>
          <w:sz w:val="20"/>
          <w:szCs w:val="20"/>
        </w:rPr>
        <w:t>Notes:</w:t>
      </w:r>
      <w:r>
        <w:rPr>
          <w:rFonts w:ascii="Verdana" w:hAnsi="Verdana"/>
          <w:sz w:val="20"/>
          <w:szCs w:val="20"/>
        </w:rPr>
        <w:tab/>
      </w:r>
    </w:p>
    <w:p w:rsidR="00402DFF" w:rsidRDefault="00402DFF" w:rsidP="00402DFF">
      <w:pPr>
        <w:ind w:left="567" w:hanging="567"/>
        <w:jc w:val="both"/>
        <w:rPr>
          <w:rFonts w:ascii="Verdana" w:hAnsi="Verdana"/>
          <w:color w:val="FF0000"/>
          <w:sz w:val="20"/>
          <w:szCs w:val="20"/>
        </w:rPr>
      </w:pPr>
      <w:r>
        <w:rPr>
          <w:rFonts w:ascii="Verdana" w:hAnsi="Verdana"/>
          <w:color w:val="FF0000"/>
          <w:sz w:val="20"/>
          <w:szCs w:val="20"/>
        </w:rPr>
        <w:t>(1)</w:t>
      </w:r>
      <w:r>
        <w:rPr>
          <w:rFonts w:ascii="Verdana" w:hAnsi="Verdana"/>
          <w:color w:val="FF0000"/>
          <w:sz w:val="20"/>
          <w:szCs w:val="20"/>
        </w:rPr>
        <w:tab/>
      </w:r>
      <w:r>
        <w:rPr>
          <w:rFonts w:ascii="Verdana" w:hAnsi="Verdana"/>
          <w:sz w:val="20"/>
          <w:szCs w:val="20"/>
        </w:rPr>
        <w:t xml:space="preserve">Definition of LPI after Lynn et al.: Lynn, B. and Y. </w:t>
      </w:r>
      <w:proofErr w:type="spellStart"/>
      <w:r>
        <w:rPr>
          <w:rFonts w:ascii="Verdana" w:hAnsi="Verdana"/>
          <w:sz w:val="20"/>
          <w:szCs w:val="20"/>
        </w:rPr>
        <w:t>Yair</w:t>
      </w:r>
      <w:proofErr w:type="spellEnd"/>
      <w:r>
        <w:rPr>
          <w:rFonts w:ascii="Verdana" w:hAnsi="Verdana"/>
          <w:sz w:val="20"/>
          <w:szCs w:val="20"/>
        </w:rPr>
        <w:t xml:space="preserve">, 2010: Prediction of lightning flash density with the WRF model, Adv. </w:t>
      </w:r>
      <w:proofErr w:type="spellStart"/>
      <w:r>
        <w:rPr>
          <w:rFonts w:ascii="Verdana" w:hAnsi="Verdana"/>
          <w:sz w:val="20"/>
          <w:szCs w:val="20"/>
        </w:rPr>
        <w:t>Geosci</w:t>
      </w:r>
      <w:proofErr w:type="spellEnd"/>
      <w:r>
        <w:rPr>
          <w:rFonts w:ascii="Verdana" w:hAnsi="Verdana"/>
          <w:sz w:val="20"/>
          <w:szCs w:val="20"/>
        </w:rPr>
        <w:t xml:space="preserve">., 23:11–16; </w:t>
      </w:r>
      <w:proofErr w:type="spellStart"/>
      <w:r>
        <w:rPr>
          <w:rFonts w:ascii="Verdana" w:hAnsi="Verdana"/>
          <w:sz w:val="20"/>
          <w:szCs w:val="20"/>
        </w:rPr>
        <w:t>Yair</w:t>
      </w:r>
      <w:proofErr w:type="spellEnd"/>
      <w:r>
        <w:rPr>
          <w:rFonts w:ascii="Verdana" w:hAnsi="Verdana"/>
          <w:sz w:val="20"/>
          <w:szCs w:val="20"/>
        </w:rPr>
        <w:t xml:space="preserve">, Y., B. Lynn, C. Price, V. </w:t>
      </w:r>
      <w:proofErr w:type="spellStart"/>
      <w:r>
        <w:rPr>
          <w:rFonts w:ascii="Verdana" w:hAnsi="Verdana"/>
          <w:sz w:val="20"/>
          <w:szCs w:val="20"/>
        </w:rPr>
        <w:t>Kotroni</w:t>
      </w:r>
      <w:proofErr w:type="spellEnd"/>
      <w:r>
        <w:rPr>
          <w:rFonts w:ascii="Verdana" w:hAnsi="Verdana"/>
          <w:sz w:val="20"/>
          <w:szCs w:val="20"/>
        </w:rPr>
        <w:t xml:space="preserve">, K. </w:t>
      </w:r>
      <w:proofErr w:type="spellStart"/>
      <w:r>
        <w:rPr>
          <w:rFonts w:ascii="Verdana" w:hAnsi="Verdana"/>
          <w:sz w:val="20"/>
          <w:szCs w:val="20"/>
        </w:rPr>
        <w:t>Lagouvardos</w:t>
      </w:r>
      <w:proofErr w:type="spellEnd"/>
      <w:r>
        <w:rPr>
          <w:rFonts w:ascii="Verdana" w:hAnsi="Verdana"/>
          <w:sz w:val="20"/>
          <w:szCs w:val="20"/>
        </w:rPr>
        <w:t xml:space="preserve">, E. Morin, A. Mugnai and M. </w:t>
      </w:r>
      <w:proofErr w:type="spellStart"/>
      <w:r>
        <w:rPr>
          <w:rFonts w:ascii="Verdana" w:hAnsi="Verdana"/>
          <w:sz w:val="20"/>
          <w:szCs w:val="20"/>
        </w:rPr>
        <w:t>Llasat</w:t>
      </w:r>
      <w:proofErr w:type="spellEnd"/>
      <w:r>
        <w:rPr>
          <w:rFonts w:ascii="Verdana" w:hAnsi="Verdana"/>
          <w:sz w:val="20"/>
          <w:szCs w:val="20"/>
        </w:rPr>
        <w:t>, 2010: Predicting the potential for lightning activity in Mediterranean storms based on the Weather Research and Forecasting (WRF) model dynamic and microphysical fields, Journal of Geophysical Research, 115, D04205, doi:10.1029/2008JD010868.</w:t>
      </w:r>
    </w:p>
    <w:p w:rsidR="00402DFF" w:rsidRDefault="00402DFF" w:rsidP="00402DFF">
      <w:pPr>
        <w:ind w:left="567" w:hanging="567"/>
        <w:jc w:val="both"/>
        <w:rPr>
          <w:rFonts w:ascii="Verdana" w:hAnsi="Verdana"/>
          <w:sz w:val="20"/>
          <w:szCs w:val="20"/>
        </w:rPr>
      </w:pPr>
      <w:r>
        <w:rPr>
          <w:rFonts w:ascii="Verdana" w:hAnsi="Verdana"/>
          <w:color w:val="FF0000"/>
          <w:sz w:val="20"/>
          <w:szCs w:val="20"/>
        </w:rPr>
        <w:t>(2)</w:t>
      </w:r>
      <w:r>
        <w:rPr>
          <w:rFonts w:ascii="Verdana" w:hAnsi="Verdana"/>
          <w:color w:val="FF0000"/>
          <w:sz w:val="20"/>
          <w:szCs w:val="20"/>
        </w:rPr>
        <w:tab/>
        <w:t>The total lightning flash density is the sum of cloud-to-ground and cloud-to-cloud lightning flash densities (see Lopez, P., 2016: A lightning parameterization for the ECMWF Integrated Forecasting System, Monthly Weather Review, 144, 3057-3075).</w:t>
      </w:r>
    </w:p>
    <w:p w:rsidR="00402DFF" w:rsidRDefault="00402DFF" w:rsidP="00402DFF">
      <w:pPr>
        <w:jc w:val="both"/>
        <w:rPr>
          <w:rFonts w:ascii="Verdana" w:hAnsi="Verdana"/>
          <w:sz w:val="20"/>
          <w:szCs w:val="20"/>
        </w:rPr>
      </w:pPr>
    </w:p>
    <w:p w:rsidR="00402DFF" w:rsidRDefault="00402DFF" w:rsidP="00402DFF">
      <w:pPr>
        <w:jc w:val="both"/>
        <w:rPr>
          <w:rFonts w:ascii="Verdana" w:hAnsi="Verdana"/>
          <w:sz w:val="20"/>
          <w:szCs w:val="20"/>
        </w:rPr>
      </w:pPr>
    </w:p>
    <w:p w:rsidR="00402DFF" w:rsidRDefault="00402DFF" w:rsidP="00402DFF">
      <w:pPr>
        <w:jc w:val="both"/>
        <w:rPr>
          <w:rFonts w:ascii="Verdana" w:hAnsi="Verdana"/>
          <w:sz w:val="20"/>
          <w:szCs w:val="20"/>
        </w:rPr>
      </w:pPr>
    </w:p>
    <w:p w:rsidR="00402DFF" w:rsidRDefault="00402DFF" w:rsidP="00402DFF">
      <w:pPr>
        <w:jc w:val="both"/>
        <w:rPr>
          <w:rFonts w:ascii="Verdana" w:hAnsi="Verdana"/>
          <w:sz w:val="20"/>
          <w:szCs w:val="20"/>
          <w:lang w:val="en-US"/>
        </w:rPr>
      </w:pPr>
      <w:r>
        <w:rPr>
          <w:rFonts w:ascii="Verdana" w:hAnsi="Verdana"/>
          <w:sz w:val="20"/>
          <w:szCs w:val="20"/>
          <w:lang w:val="en-US"/>
        </w:rPr>
        <w:t>Comments:</w:t>
      </w:r>
    </w:p>
    <w:p w:rsidR="00402DFF" w:rsidRDefault="00402DFF" w:rsidP="00CB40F9">
      <w:pPr>
        <w:numPr>
          <w:ilvl w:val="0"/>
          <w:numId w:val="20"/>
        </w:numPr>
        <w:suppressAutoHyphens w:val="0"/>
        <w:snapToGrid w:val="0"/>
        <w:jc w:val="both"/>
        <w:rPr>
          <w:rFonts w:ascii="Verdana" w:hAnsi="Verdana"/>
          <w:sz w:val="20"/>
          <w:szCs w:val="20"/>
          <w:lang w:val="en-US"/>
        </w:rPr>
      </w:pPr>
      <w:r>
        <w:rPr>
          <w:rFonts w:ascii="Verdana" w:hAnsi="Verdana"/>
          <w:sz w:val="20"/>
          <w:szCs w:val="20"/>
          <w:lang w:val="en-US"/>
        </w:rPr>
        <w:t xml:space="preserve">The difference between Lightning stroke density and Lightning Flash density relies in the fact that a “flash” is composed by one or more “strokes” occurring within a defined space within one second. </w:t>
      </w:r>
    </w:p>
    <w:p w:rsidR="00402DFF" w:rsidRDefault="00402DFF" w:rsidP="00CB40F9">
      <w:pPr>
        <w:numPr>
          <w:ilvl w:val="0"/>
          <w:numId w:val="20"/>
        </w:numPr>
        <w:suppressAutoHyphens w:val="0"/>
        <w:snapToGrid w:val="0"/>
        <w:jc w:val="both"/>
        <w:rPr>
          <w:rFonts w:ascii="Verdana" w:hAnsi="Verdana"/>
          <w:sz w:val="20"/>
          <w:szCs w:val="20"/>
          <w:lang w:val="en-US"/>
        </w:rPr>
      </w:pPr>
      <w:r>
        <w:rPr>
          <w:rFonts w:ascii="Verdana" w:hAnsi="Verdana"/>
          <w:sz w:val="20"/>
          <w:szCs w:val="20"/>
          <w:lang w:val="en-US"/>
        </w:rPr>
        <w:t>The units are chosen to be km-2 day-1 to reflect the very low occurrence of events (flashes) in time and space. If expressed in m-2 s-1, a typical value for these parameters would be in the order of 10^-16.</w:t>
      </w:r>
    </w:p>
    <w:p w:rsidR="00402DFF" w:rsidRPr="00402DFF" w:rsidRDefault="00402DFF" w:rsidP="00402DFF">
      <w:pPr>
        <w:rPr>
          <w:rFonts w:ascii="Verdana" w:hAnsi="Verdana"/>
          <w:sz w:val="20"/>
          <w:szCs w:val="20"/>
        </w:rPr>
      </w:pPr>
    </w:p>
    <w:p w:rsidR="00402DFF" w:rsidRPr="00402DFF" w:rsidRDefault="00402DFF" w:rsidP="00402DFF">
      <w:pPr>
        <w:rPr>
          <w:rStyle w:val="Hyperlink"/>
          <w:rFonts w:ascii="Verdana" w:hAnsi="Verdana" w:cs="Arial"/>
          <w:sz w:val="20"/>
          <w:szCs w:val="20"/>
          <w:u w:val="none"/>
        </w:rPr>
      </w:pPr>
    </w:p>
    <w:p w:rsidR="00402DFF" w:rsidRPr="006863E8" w:rsidRDefault="00402DFF" w:rsidP="006863E8">
      <w:pPr>
        <w:widowControl w:val="0"/>
        <w:ind w:left="851" w:hanging="851"/>
        <w:rPr>
          <w:rFonts w:ascii="Verdana" w:hAnsi="Verdana"/>
          <w:b/>
        </w:rPr>
      </w:pPr>
      <w:bookmarkStart w:id="121" w:name="A2018_2_2_5"/>
      <w:bookmarkEnd w:id="121"/>
      <w:r w:rsidRPr="006863E8">
        <w:rPr>
          <w:rFonts w:ascii="Verdana" w:hAnsi="Verdana"/>
          <w:b/>
        </w:rPr>
        <w:lastRenderedPageBreak/>
        <w:t>2018-</w:t>
      </w:r>
      <w:hyperlink w:anchor="S2018_2_2_5" w:history="1">
        <w:r w:rsidRPr="006863E8">
          <w:rPr>
            <w:rFonts w:ascii="Verdana" w:hAnsi="Verdana"/>
            <w:b/>
          </w:rPr>
          <w:t>2.2.5(CM-II)/New GRIB2 Code table 4.2 entries</w:t>
        </w:r>
      </w:hyperlink>
      <w:r w:rsidRPr="006863E8">
        <w:rPr>
          <w:rFonts w:ascii="Verdana" w:hAnsi="Verdana"/>
          <w:b/>
        </w:rPr>
        <w:t xml:space="preserve"> </w:t>
      </w:r>
      <w:r w:rsidR="003A11CE" w:rsidRPr="006863E8">
        <w:rPr>
          <w:rFonts w:ascii="Verdana" w:hAnsi="Verdana"/>
          <w:b/>
        </w:rPr>
        <w:t>[</w:t>
      </w:r>
      <w:r w:rsidRPr="006863E8">
        <w:rPr>
          <w:rFonts w:ascii="Verdana" w:hAnsi="Verdana"/>
          <w:b/>
        </w:rPr>
        <w:t>FT2018-2</w:t>
      </w:r>
      <w:r w:rsidR="003A11CE" w:rsidRPr="006863E8">
        <w:rPr>
          <w:rFonts w:ascii="Verdana" w:hAnsi="Verdana"/>
          <w:b/>
        </w:rPr>
        <w:t>]</w:t>
      </w:r>
      <w:r w:rsidRPr="006863E8">
        <w:rPr>
          <w:rFonts w:ascii="Verdana" w:hAnsi="Verdana" w:cs="Arial"/>
        </w:rPr>
        <w:t xml:space="preserve"> &lt;</w:t>
      </w:r>
      <w:hyperlink w:anchor="STATUS_grib" w:history="1">
        <w:r w:rsidRPr="006863E8">
          <w:rPr>
            <w:rStyle w:val="Hyperlink"/>
            <w:rFonts w:ascii="Verdana" w:hAnsi="Verdana" w:cs="Arial"/>
            <w:u w:val="none"/>
          </w:rPr>
          <w:t>status</w:t>
        </w:r>
      </w:hyperlink>
      <w:r w:rsidRPr="006863E8">
        <w:rPr>
          <w:rFonts w:ascii="Verdana" w:hAnsi="Verdana" w:cs="Arial"/>
        </w:rPr>
        <w:t xml:space="preserve">&gt; </w:t>
      </w:r>
    </w:p>
    <w:p w:rsidR="00402DFF" w:rsidRPr="00FD07BC" w:rsidRDefault="00402DFF" w:rsidP="00402DFF">
      <w:pPr>
        <w:pStyle w:val="Caption"/>
        <w:keepNext/>
        <w:rPr>
          <w:rFonts w:ascii="Verdana" w:hAnsi="Verdana"/>
          <w:i w:val="0"/>
        </w:rPr>
      </w:pPr>
      <w:r w:rsidRPr="00FD07BC">
        <w:rPr>
          <w:rFonts w:ascii="Verdana" w:hAnsi="Verdana"/>
          <w:i w:val="0"/>
        </w:rPr>
        <w:t xml:space="preserve">Proposed new entries for Code Table 4.2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1521"/>
        <w:gridCol w:w="3326"/>
        <w:gridCol w:w="1557"/>
        <w:gridCol w:w="727"/>
      </w:tblGrid>
      <w:tr w:rsidR="00402DFF" w:rsidRPr="009445AF" w:rsidTr="00402DFF">
        <w:tc>
          <w:tcPr>
            <w:tcW w:w="0" w:type="auto"/>
            <w:hideMark/>
          </w:tcPr>
          <w:p w:rsidR="00402DFF" w:rsidRPr="009445AF" w:rsidRDefault="00402DFF" w:rsidP="00402DFF">
            <w:pPr>
              <w:rPr>
                <w:rFonts w:ascii="Verdana" w:hAnsi="Verdana"/>
                <w:bCs/>
                <w:color w:val="000000"/>
                <w:sz w:val="20"/>
                <w:szCs w:val="20"/>
                <w:lang w:val="en-US" w:eastAsia="en-US"/>
              </w:rPr>
            </w:pPr>
            <w:r w:rsidRPr="009445AF">
              <w:rPr>
                <w:rFonts w:ascii="Verdana" w:hAnsi="Verdana"/>
                <w:bCs/>
                <w:color w:val="000000"/>
                <w:sz w:val="20"/>
                <w:szCs w:val="20"/>
              </w:rPr>
              <w:t>Parameter</w:t>
            </w:r>
          </w:p>
        </w:tc>
        <w:tc>
          <w:tcPr>
            <w:tcW w:w="0" w:type="auto"/>
            <w:hideMark/>
          </w:tcPr>
          <w:p w:rsidR="00402DFF" w:rsidRPr="009445AF" w:rsidRDefault="00402DFF" w:rsidP="00402DFF">
            <w:pPr>
              <w:jc w:val="center"/>
              <w:rPr>
                <w:rFonts w:ascii="Verdana" w:hAnsi="Verdana"/>
                <w:bCs/>
                <w:color w:val="000000"/>
                <w:sz w:val="20"/>
                <w:szCs w:val="20"/>
                <w:lang w:val="en-US" w:eastAsia="en-US"/>
              </w:rPr>
            </w:pPr>
            <w:r w:rsidRPr="009445AF">
              <w:rPr>
                <w:rFonts w:ascii="Verdana" w:hAnsi="Verdana"/>
                <w:bCs/>
                <w:color w:val="000000"/>
                <w:sz w:val="20"/>
                <w:szCs w:val="20"/>
              </w:rPr>
              <w:t>Product Discipline</w:t>
            </w:r>
          </w:p>
        </w:tc>
        <w:tc>
          <w:tcPr>
            <w:tcW w:w="3326" w:type="dxa"/>
            <w:hideMark/>
          </w:tcPr>
          <w:p w:rsidR="00402DFF" w:rsidRPr="009445AF" w:rsidRDefault="00402DFF" w:rsidP="00402DFF">
            <w:pPr>
              <w:rPr>
                <w:rFonts w:ascii="Verdana" w:hAnsi="Verdana"/>
                <w:bCs/>
                <w:color w:val="000000"/>
                <w:sz w:val="20"/>
                <w:szCs w:val="20"/>
                <w:lang w:val="en-US" w:eastAsia="en-US"/>
              </w:rPr>
            </w:pPr>
            <w:r w:rsidRPr="009445AF">
              <w:rPr>
                <w:rFonts w:ascii="Verdana" w:hAnsi="Verdana"/>
                <w:bCs/>
                <w:color w:val="000000"/>
                <w:sz w:val="20"/>
                <w:szCs w:val="20"/>
              </w:rPr>
              <w:t>Parameter Category</w:t>
            </w:r>
          </w:p>
        </w:tc>
        <w:tc>
          <w:tcPr>
            <w:tcW w:w="1557" w:type="dxa"/>
            <w:hideMark/>
          </w:tcPr>
          <w:p w:rsidR="00402DFF" w:rsidRPr="009445AF" w:rsidRDefault="00402DFF" w:rsidP="00402DFF">
            <w:pPr>
              <w:jc w:val="center"/>
              <w:rPr>
                <w:rFonts w:ascii="Verdana" w:hAnsi="Verdana"/>
                <w:bCs/>
                <w:color w:val="000000"/>
                <w:sz w:val="20"/>
                <w:szCs w:val="20"/>
                <w:lang w:val="en-US" w:eastAsia="en-US"/>
              </w:rPr>
            </w:pPr>
            <w:r w:rsidRPr="009445AF">
              <w:rPr>
                <w:rFonts w:ascii="Verdana" w:hAnsi="Verdana"/>
                <w:bCs/>
                <w:color w:val="000000"/>
                <w:sz w:val="20"/>
                <w:szCs w:val="20"/>
              </w:rPr>
              <w:t>Parameter number</w:t>
            </w:r>
          </w:p>
        </w:tc>
        <w:tc>
          <w:tcPr>
            <w:tcW w:w="0" w:type="auto"/>
            <w:hideMark/>
          </w:tcPr>
          <w:p w:rsidR="00402DFF" w:rsidRPr="009445AF" w:rsidRDefault="00402DFF" w:rsidP="00402DFF">
            <w:pPr>
              <w:jc w:val="center"/>
              <w:rPr>
                <w:rFonts w:ascii="Verdana" w:hAnsi="Verdana"/>
                <w:bCs/>
                <w:color w:val="000000"/>
                <w:sz w:val="20"/>
                <w:szCs w:val="20"/>
                <w:lang w:val="en-US" w:eastAsia="en-US"/>
              </w:rPr>
            </w:pPr>
            <w:r w:rsidRPr="009445AF">
              <w:rPr>
                <w:rFonts w:ascii="Verdana" w:hAnsi="Verdana"/>
                <w:bCs/>
                <w:color w:val="000000"/>
                <w:sz w:val="20"/>
                <w:szCs w:val="20"/>
              </w:rPr>
              <w:t>Units</w:t>
            </w:r>
          </w:p>
        </w:tc>
      </w:tr>
      <w:tr w:rsidR="00402DFF" w:rsidRPr="00FD07BC" w:rsidTr="00402DFF">
        <w:tc>
          <w:tcPr>
            <w:tcW w:w="0" w:type="auto"/>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Peak wave direction</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46</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proofErr w:type="spellStart"/>
            <w:r w:rsidRPr="00FD07BC">
              <w:rPr>
                <w:rFonts w:ascii="Verdana" w:hAnsi="Verdana"/>
                <w:color w:val="000000"/>
                <w:sz w:val="20"/>
                <w:szCs w:val="20"/>
              </w:rPr>
              <w:t>deg</w:t>
            </w:r>
            <w:proofErr w:type="spellEnd"/>
          </w:p>
        </w:tc>
      </w:tr>
      <w:tr w:rsidR="00402DFF" w:rsidRPr="00FD07BC" w:rsidTr="00402DFF">
        <w:tc>
          <w:tcPr>
            <w:tcW w:w="0" w:type="auto"/>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Significant wave height of first swell partition</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47</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m</w:t>
            </w:r>
          </w:p>
        </w:tc>
      </w:tr>
      <w:tr w:rsidR="00402DFF" w:rsidRPr="00FD07BC" w:rsidTr="00402DFF">
        <w:tc>
          <w:tcPr>
            <w:tcW w:w="0" w:type="auto"/>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Significant wave height of second swell partition</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48</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m</w:t>
            </w:r>
          </w:p>
        </w:tc>
      </w:tr>
      <w:tr w:rsidR="00402DFF" w:rsidRPr="00FD07BC" w:rsidTr="00402DFF">
        <w:tc>
          <w:tcPr>
            <w:tcW w:w="0" w:type="auto"/>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Significant wave height of third swell partition</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49</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m</w:t>
            </w:r>
          </w:p>
        </w:tc>
      </w:tr>
      <w:tr w:rsidR="00402DFF" w:rsidRPr="00FD07BC" w:rsidTr="00402DFF">
        <w:tc>
          <w:tcPr>
            <w:tcW w:w="0" w:type="auto"/>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Mean wave period of first swell partition</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50</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s</w:t>
            </w:r>
          </w:p>
        </w:tc>
      </w:tr>
      <w:tr w:rsidR="00402DFF" w:rsidRPr="00FD07BC" w:rsidTr="00402DFF">
        <w:tc>
          <w:tcPr>
            <w:tcW w:w="0" w:type="auto"/>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Mean wave period of second swell partition</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51</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s</w:t>
            </w:r>
          </w:p>
        </w:tc>
      </w:tr>
      <w:tr w:rsidR="00402DFF" w:rsidRPr="009445AF" w:rsidTr="00402DFF">
        <w:tc>
          <w:tcPr>
            <w:tcW w:w="0" w:type="auto"/>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Mean wave period of third swell partition</w:t>
            </w:r>
          </w:p>
        </w:tc>
        <w:tc>
          <w:tcPr>
            <w:tcW w:w="0" w:type="auto"/>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10</w:t>
            </w:r>
          </w:p>
        </w:tc>
        <w:tc>
          <w:tcPr>
            <w:tcW w:w="3326" w:type="dxa"/>
            <w:shd w:val="clear" w:color="auto" w:fill="FFFFFF"/>
            <w:hideMark/>
          </w:tcPr>
          <w:p w:rsidR="00402DFF" w:rsidRPr="00FD07BC" w:rsidRDefault="00402DFF" w:rsidP="00402DFF">
            <w:pPr>
              <w:rPr>
                <w:rFonts w:ascii="Verdana" w:hAnsi="Verdana"/>
                <w:color w:val="000000"/>
                <w:sz w:val="20"/>
                <w:szCs w:val="20"/>
                <w:lang w:val="en-US" w:eastAsia="en-US"/>
              </w:rPr>
            </w:pPr>
            <w:r w:rsidRPr="00FD07BC">
              <w:rPr>
                <w:rFonts w:ascii="Verdana" w:hAnsi="Verdana"/>
                <w:color w:val="000000"/>
                <w:sz w:val="20"/>
                <w:szCs w:val="20"/>
              </w:rPr>
              <w:t>0 (Waves)</w:t>
            </w:r>
          </w:p>
        </w:tc>
        <w:tc>
          <w:tcPr>
            <w:tcW w:w="1557" w:type="dxa"/>
            <w:shd w:val="clear" w:color="auto" w:fill="FFFFFF"/>
            <w:hideMark/>
          </w:tcPr>
          <w:p w:rsidR="00402DFF" w:rsidRPr="00FD07BC"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52</w:t>
            </w:r>
          </w:p>
        </w:tc>
        <w:tc>
          <w:tcPr>
            <w:tcW w:w="0" w:type="auto"/>
            <w:shd w:val="clear" w:color="auto" w:fill="FFFFFF"/>
            <w:hideMark/>
          </w:tcPr>
          <w:p w:rsidR="00402DFF" w:rsidRPr="009445AF" w:rsidRDefault="00402DFF" w:rsidP="00402DFF">
            <w:pPr>
              <w:jc w:val="center"/>
              <w:rPr>
                <w:rFonts w:ascii="Verdana" w:hAnsi="Verdana"/>
                <w:color w:val="000000"/>
                <w:sz w:val="20"/>
                <w:szCs w:val="20"/>
                <w:lang w:val="en-US" w:eastAsia="en-US"/>
              </w:rPr>
            </w:pPr>
            <w:r w:rsidRPr="00FD07BC">
              <w:rPr>
                <w:rFonts w:ascii="Verdana" w:hAnsi="Verdana"/>
                <w:color w:val="000000"/>
                <w:sz w:val="20"/>
                <w:szCs w:val="20"/>
              </w:rPr>
              <w:t>s</w:t>
            </w:r>
          </w:p>
        </w:tc>
      </w:tr>
      <w:tr w:rsidR="00402DFF" w:rsidRPr="009445AF" w:rsidTr="00402DFF">
        <w:tc>
          <w:tcPr>
            <w:tcW w:w="0" w:type="auto"/>
            <w:shd w:val="clear" w:color="auto" w:fill="FFFFFF"/>
            <w:hideMark/>
          </w:tcPr>
          <w:p w:rsidR="00402DFF" w:rsidRPr="009445AF" w:rsidRDefault="00402DFF" w:rsidP="00402DFF">
            <w:pPr>
              <w:rPr>
                <w:rFonts w:ascii="Verdana" w:hAnsi="Verdana"/>
                <w:color w:val="000000"/>
                <w:sz w:val="20"/>
                <w:szCs w:val="20"/>
                <w:lang w:val="en-US" w:eastAsia="en-US"/>
              </w:rPr>
            </w:pPr>
            <w:r w:rsidRPr="009445AF">
              <w:rPr>
                <w:rFonts w:ascii="Verdana" w:hAnsi="Verdana"/>
                <w:color w:val="000000"/>
                <w:sz w:val="20"/>
                <w:szCs w:val="20"/>
              </w:rPr>
              <w:t>Mean wave direction of first swell partition</w:t>
            </w:r>
          </w:p>
        </w:tc>
        <w:tc>
          <w:tcPr>
            <w:tcW w:w="0" w:type="auto"/>
            <w:shd w:val="clear" w:color="auto" w:fill="FFFFFF"/>
            <w:hideMark/>
          </w:tcPr>
          <w:p w:rsidR="00402DFF" w:rsidRPr="009445AF" w:rsidRDefault="00402DFF" w:rsidP="00402DFF">
            <w:pPr>
              <w:jc w:val="center"/>
              <w:rPr>
                <w:rFonts w:ascii="Verdana" w:hAnsi="Verdana"/>
                <w:color w:val="000000"/>
                <w:sz w:val="20"/>
                <w:szCs w:val="20"/>
                <w:lang w:val="en-US" w:eastAsia="en-US"/>
              </w:rPr>
            </w:pPr>
            <w:r w:rsidRPr="009445AF">
              <w:rPr>
                <w:rFonts w:ascii="Verdana" w:hAnsi="Verdana"/>
                <w:color w:val="000000"/>
                <w:sz w:val="20"/>
                <w:szCs w:val="20"/>
              </w:rPr>
              <w:t>10</w:t>
            </w:r>
          </w:p>
        </w:tc>
        <w:tc>
          <w:tcPr>
            <w:tcW w:w="3326" w:type="dxa"/>
            <w:shd w:val="clear" w:color="auto" w:fill="FFFFFF"/>
            <w:hideMark/>
          </w:tcPr>
          <w:p w:rsidR="00402DFF" w:rsidRPr="009445AF" w:rsidRDefault="00402DFF" w:rsidP="00402DFF">
            <w:pPr>
              <w:rPr>
                <w:rFonts w:ascii="Verdana" w:hAnsi="Verdana"/>
                <w:color w:val="000000"/>
                <w:sz w:val="20"/>
                <w:szCs w:val="20"/>
                <w:lang w:val="en-US" w:eastAsia="en-US"/>
              </w:rPr>
            </w:pPr>
            <w:r w:rsidRPr="009445AF">
              <w:rPr>
                <w:rFonts w:ascii="Verdana" w:hAnsi="Verdana"/>
                <w:color w:val="000000"/>
                <w:sz w:val="20"/>
                <w:szCs w:val="20"/>
              </w:rPr>
              <w:t>0 (Waves)</w:t>
            </w:r>
          </w:p>
        </w:tc>
        <w:tc>
          <w:tcPr>
            <w:tcW w:w="1557" w:type="dxa"/>
            <w:shd w:val="clear" w:color="auto" w:fill="FFFFFF"/>
            <w:hideMark/>
          </w:tcPr>
          <w:p w:rsidR="00402DFF" w:rsidRPr="009445AF" w:rsidRDefault="00402DFF" w:rsidP="00402DFF">
            <w:pPr>
              <w:jc w:val="center"/>
              <w:rPr>
                <w:rFonts w:ascii="Verdana" w:hAnsi="Verdana"/>
                <w:color w:val="000000"/>
                <w:sz w:val="20"/>
                <w:szCs w:val="20"/>
                <w:lang w:val="en-US" w:eastAsia="en-US"/>
              </w:rPr>
            </w:pPr>
            <w:r w:rsidRPr="009445AF">
              <w:rPr>
                <w:rFonts w:ascii="Verdana" w:hAnsi="Verdana"/>
                <w:color w:val="000000"/>
                <w:sz w:val="20"/>
                <w:szCs w:val="20"/>
              </w:rPr>
              <w:t>53</w:t>
            </w:r>
          </w:p>
        </w:tc>
        <w:tc>
          <w:tcPr>
            <w:tcW w:w="0" w:type="auto"/>
            <w:shd w:val="clear" w:color="auto" w:fill="FFFFFF"/>
            <w:hideMark/>
          </w:tcPr>
          <w:p w:rsidR="00402DFF" w:rsidRPr="009445AF" w:rsidRDefault="00402DFF" w:rsidP="00402DFF">
            <w:pPr>
              <w:jc w:val="center"/>
              <w:rPr>
                <w:rFonts w:ascii="Verdana" w:hAnsi="Verdana"/>
                <w:color w:val="000000"/>
                <w:sz w:val="20"/>
                <w:szCs w:val="20"/>
                <w:lang w:val="en-US" w:eastAsia="en-US"/>
              </w:rPr>
            </w:pPr>
            <w:proofErr w:type="spellStart"/>
            <w:r w:rsidRPr="009445AF">
              <w:rPr>
                <w:rFonts w:ascii="Verdana" w:hAnsi="Verdana"/>
                <w:color w:val="000000"/>
                <w:sz w:val="20"/>
                <w:szCs w:val="20"/>
              </w:rPr>
              <w:t>deg</w:t>
            </w:r>
            <w:proofErr w:type="spellEnd"/>
          </w:p>
        </w:tc>
      </w:tr>
      <w:tr w:rsidR="00402DFF" w:rsidRPr="009445AF" w:rsidTr="00402DFF">
        <w:tc>
          <w:tcPr>
            <w:tcW w:w="0" w:type="auto"/>
            <w:shd w:val="clear" w:color="auto" w:fill="FFFFFF"/>
            <w:hideMark/>
          </w:tcPr>
          <w:p w:rsidR="00402DFF" w:rsidRPr="009445AF" w:rsidRDefault="00402DFF" w:rsidP="00402DFF">
            <w:pPr>
              <w:rPr>
                <w:rFonts w:ascii="Verdana" w:hAnsi="Verdana"/>
                <w:color w:val="000000"/>
                <w:sz w:val="20"/>
                <w:szCs w:val="20"/>
                <w:lang w:val="en-US" w:eastAsia="en-US"/>
              </w:rPr>
            </w:pPr>
            <w:r w:rsidRPr="009445AF">
              <w:rPr>
                <w:rFonts w:ascii="Verdana" w:hAnsi="Verdana"/>
                <w:color w:val="000000"/>
                <w:sz w:val="20"/>
                <w:szCs w:val="20"/>
              </w:rPr>
              <w:t>Mean wave direction of second swell partition</w:t>
            </w:r>
          </w:p>
        </w:tc>
        <w:tc>
          <w:tcPr>
            <w:tcW w:w="0" w:type="auto"/>
            <w:shd w:val="clear" w:color="auto" w:fill="FFFFFF"/>
            <w:hideMark/>
          </w:tcPr>
          <w:p w:rsidR="00402DFF" w:rsidRPr="009445AF" w:rsidRDefault="00402DFF" w:rsidP="00402DFF">
            <w:pPr>
              <w:jc w:val="center"/>
              <w:rPr>
                <w:rFonts w:ascii="Verdana" w:hAnsi="Verdana"/>
                <w:color w:val="000000"/>
                <w:sz w:val="20"/>
                <w:szCs w:val="20"/>
                <w:lang w:val="en-US" w:eastAsia="en-US"/>
              </w:rPr>
            </w:pPr>
            <w:r w:rsidRPr="009445AF">
              <w:rPr>
                <w:rFonts w:ascii="Verdana" w:hAnsi="Verdana"/>
                <w:color w:val="000000"/>
                <w:sz w:val="20"/>
                <w:szCs w:val="20"/>
              </w:rPr>
              <w:t>10</w:t>
            </w:r>
          </w:p>
        </w:tc>
        <w:tc>
          <w:tcPr>
            <w:tcW w:w="3326" w:type="dxa"/>
            <w:shd w:val="clear" w:color="auto" w:fill="FFFFFF"/>
            <w:hideMark/>
          </w:tcPr>
          <w:p w:rsidR="00402DFF" w:rsidRPr="009445AF" w:rsidRDefault="00402DFF" w:rsidP="00402DFF">
            <w:pPr>
              <w:rPr>
                <w:rFonts w:ascii="Verdana" w:hAnsi="Verdana"/>
                <w:color w:val="000000"/>
                <w:sz w:val="20"/>
                <w:szCs w:val="20"/>
                <w:lang w:val="en-US" w:eastAsia="en-US"/>
              </w:rPr>
            </w:pPr>
            <w:r w:rsidRPr="009445AF">
              <w:rPr>
                <w:rFonts w:ascii="Verdana" w:hAnsi="Verdana"/>
                <w:color w:val="000000"/>
                <w:sz w:val="20"/>
                <w:szCs w:val="20"/>
              </w:rPr>
              <w:t>0 (Waves)</w:t>
            </w:r>
          </w:p>
        </w:tc>
        <w:tc>
          <w:tcPr>
            <w:tcW w:w="1557" w:type="dxa"/>
            <w:shd w:val="clear" w:color="auto" w:fill="FFFFFF"/>
            <w:hideMark/>
          </w:tcPr>
          <w:p w:rsidR="00402DFF" w:rsidRPr="009445AF" w:rsidRDefault="00402DFF" w:rsidP="00402DFF">
            <w:pPr>
              <w:jc w:val="center"/>
              <w:rPr>
                <w:rFonts w:ascii="Verdana" w:hAnsi="Verdana"/>
                <w:color w:val="000000"/>
                <w:sz w:val="20"/>
                <w:szCs w:val="20"/>
                <w:lang w:val="en-US" w:eastAsia="en-US"/>
              </w:rPr>
            </w:pPr>
            <w:r w:rsidRPr="009445AF">
              <w:rPr>
                <w:rFonts w:ascii="Verdana" w:hAnsi="Verdana"/>
                <w:color w:val="000000"/>
                <w:sz w:val="20"/>
                <w:szCs w:val="20"/>
              </w:rPr>
              <w:t>54</w:t>
            </w:r>
          </w:p>
        </w:tc>
        <w:tc>
          <w:tcPr>
            <w:tcW w:w="0" w:type="auto"/>
            <w:shd w:val="clear" w:color="auto" w:fill="FFFFFF"/>
            <w:hideMark/>
          </w:tcPr>
          <w:p w:rsidR="00402DFF" w:rsidRPr="009445AF" w:rsidRDefault="00402DFF" w:rsidP="00402DFF">
            <w:pPr>
              <w:jc w:val="center"/>
              <w:rPr>
                <w:rFonts w:ascii="Verdana" w:hAnsi="Verdana"/>
                <w:color w:val="000000"/>
                <w:sz w:val="20"/>
                <w:szCs w:val="20"/>
                <w:lang w:val="en-US" w:eastAsia="en-US"/>
              </w:rPr>
            </w:pPr>
            <w:proofErr w:type="spellStart"/>
            <w:r w:rsidRPr="009445AF">
              <w:rPr>
                <w:rFonts w:ascii="Verdana" w:hAnsi="Verdana"/>
                <w:color w:val="000000"/>
                <w:sz w:val="20"/>
                <w:szCs w:val="20"/>
              </w:rPr>
              <w:t>deg</w:t>
            </w:r>
            <w:proofErr w:type="spellEnd"/>
          </w:p>
        </w:tc>
      </w:tr>
      <w:tr w:rsidR="00402DFF" w:rsidRPr="009445AF" w:rsidTr="00402DFF">
        <w:tc>
          <w:tcPr>
            <w:tcW w:w="0" w:type="auto"/>
            <w:shd w:val="clear" w:color="auto" w:fill="FFFFFF"/>
            <w:hideMark/>
          </w:tcPr>
          <w:p w:rsidR="00402DFF" w:rsidRPr="009445AF" w:rsidRDefault="00402DFF" w:rsidP="00402DFF">
            <w:pPr>
              <w:rPr>
                <w:rFonts w:ascii="Verdana" w:hAnsi="Verdana"/>
                <w:color w:val="000000"/>
                <w:sz w:val="20"/>
                <w:szCs w:val="20"/>
                <w:lang w:val="en-US" w:eastAsia="en-US"/>
              </w:rPr>
            </w:pPr>
            <w:r w:rsidRPr="009445AF">
              <w:rPr>
                <w:rFonts w:ascii="Verdana" w:hAnsi="Verdana"/>
                <w:color w:val="000000"/>
                <w:sz w:val="20"/>
                <w:szCs w:val="20"/>
              </w:rPr>
              <w:t>Mean wave direction of third swell partition</w:t>
            </w:r>
          </w:p>
        </w:tc>
        <w:tc>
          <w:tcPr>
            <w:tcW w:w="0" w:type="auto"/>
            <w:shd w:val="clear" w:color="auto" w:fill="FFFFFF"/>
            <w:hideMark/>
          </w:tcPr>
          <w:p w:rsidR="00402DFF" w:rsidRPr="009445AF" w:rsidRDefault="00402DFF" w:rsidP="00402DFF">
            <w:pPr>
              <w:jc w:val="center"/>
              <w:rPr>
                <w:rFonts w:ascii="Verdana" w:hAnsi="Verdana"/>
                <w:color w:val="000000"/>
                <w:sz w:val="20"/>
                <w:szCs w:val="20"/>
                <w:lang w:val="en-US" w:eastAsia="en-US"/>
              </w:rPr>
            </w:pPr>
            <w:r w:rsidRPr="009445AF">
              <w:rPr>
                <w:rFonts w:ascii="Verdana" w:hAnsi="Verdana"/>
                <w:color w:val="000000"/>
                <w:sz w:val="20"/>
                <w:szCs w:val="20"/>
              </w:rPr>
              <w:t>10</w:t>
            </w:r>
          </w:p>
        </w:tc>
        <w:tc>
          <w:tcPr>
            <w:tcW w:w="3326" w:type="dxa"/>
            <w:shd w:val="clear" w:color="auto" w:fill="FFFFFF"/>
            <w:hideMark/>
          </w:tcPr>
          <w:p w:rsidR="00402DFF" w:rsidRPr="009445AF" w:rsidRDefault="00402DFF" w:rsidP="00402DFF">
            <w:pPr>
              <w:rPr>
                <w:rFonts w:ascii="Verdana" w:hAnsi="Verdana"/>
                <w:color w:val="000000"/>
                <w:sz w:val="20"/>
                <w:szCs w:val="20"/>
                <w:lang w:val="en-US" w:eastAsia="en-US"/>
              </w:rPr>
            </w:pPr>
            <w:r w:rsidRPr="009445AF">
              <w:rPr>
                <w:rFonts w:ascii="Verdana" w:hAnsi="Verdana"/>
                <w:color w:val="000000"/>
                <w:sz w:val="20"/>
                <w:szCs w:val="20"/>
              </w:rPr>
              <w:t>0 (Waves)</w:t>
            </w:r>
          </w:p>
        </w:tc>
        <w:tc>
          <w:tcPr>
            <w:tcW w:w="1557" w:type="dxa"/>
            <w:shd w:val="clear" w:color="auto" w:fill="FFFFFF"/>
            <w:hideMark/>
          </w:tcPr>
          <w:p w:rsidR="00402DFF" w:rsidRPr="009445AF" w:rsidRDefault="00402DFF" w:rsidP="00402DFF">
            <w:pPr>
              <w:jc w:val="center"/>
              <w:rPr>
                <w:rFonts w:ascii="Verdana" w:hAnsi="Verdana"/>
                <w:color w:val="000000"/>
                <w:sz w:val="20"/>
                <w:szCs w:val="20"/>
                <w:lang w:val="en-US" w:eastAsia="en-US"/>
              </w:rPr>
            </w:pPr>
            <w:r w:rsidRPr="009445AF">
              <w:rPr>
                <w:rFonts w:ascii="Verdana" w:hAnsi="Verdana"/>
                <w:color w:val="000000"/>
                <w:sz w:val="20"/>
                <w:szCs w:val="20"/>
              </w:rPr>
              <w:t>55</w:t>
            </w:r>
          </w:p>
        </w:tc>
        <w:tc>
          <w:tcPr>
            <w:tcW w:w="0" w:type="auto"/>
            <w:shd w:val="clear" w:color="auto" w:fill="FFFFFF"/>
            <w:hideMark/>
          </w:tcPr>
          <w:p w:rsidR="00402DFF" w:rsidRPr="009445AF" w:rsidRDefault="00402DFF" w:rsidP="00402DFF">
            <w:pPr>
              <w:jc w:val="center"/>
              <w:rPr>
                <w:rFonts w:ascii="Verdana" w:hAnsi="Verdana"/>
                <w:color w:val="000000"/>
                <w:sz w:val="20"/>
                <w:szCs w:val="20"/>
                <w:lang w:val="en-US" w:eastAsia="en-US"/>
              </w:rPr>
            </w:pPr>
            <w:proofErr w:type="spellStart"/>
            <w:r w:rsidRPr="009445AF">
              <w:rPr>
                <w:rFonts w:ascii="Verdana" w:hAnsi="Verdana"/>
                <w:color w:val="000000"/>
                <w:sz w:val="20"/>
                <w:szCs w:val="20"/>
              </w:rPr>
              <w:t>deg</w:t>
            </w:r>
            <w:proofErr w:type="spellEnd"/>
          </w:p>
        </w:tc>
      </w:tr>
    </w:tbl>
    <w:p w:rsidR="00402DFF" w:rsidRPr="00402DFF" w:rsidRDefault="00402DFF" w:rsidP="00402DFF">
      <w:pPr>
        <w:rPr>
          <w:rFonts w:ascii="Verdana" w:hAnsi="Verdana"/>
          <w:sz w:val="20"/>
          <w:szCs w:val="20"/>
        </w:rPr>
      </w:pPr>
    </w:p>
    <w:p w:rsidR="00402DFF" w:rsidRPr="00402DFF" w:rsidRDefault="00402DFF" w:rsidP="00402DFF">
      <w:pPr>
        <w:rPr>
          <w:rStyle w:val="Hyperlink"/>
          <w:rFonts w:ascii="Verdana" w:hAnsi="Verdana" w:cs="Arial"/>
          <w:sz w:val="20"/>
          <w:szCs w:val="20"/>
          <w:u w:val="none"/>
        </w:rPr>
      </w:pPr>
    </w:p>
    <w:p w:rsidR="00402DFF" w:rsidRPr="006863E8" w:rsidRDefault="00402DFF" w:rsidP="006863E8">
      <w:pPr>
        <w:widowControl w:val="0"/>
        <w:ind w:left="851" w:hanging="851"/>
        <w:rPr>
          <w:rFonts w:ascii="Verdana" w:hAnsi="Verdana"/>
          <w:b/>
        </w:rPr>
      </w:pPr>
      <w:bookmarkStart w:id="122" w:name="A2018_2_2_6"/>
      <w:bookmarkEnd w:id="122"/>
      <w:r w:rsidRPr="006863E8">
        <w:rPr>
          <w:rFonts w:ascii="Verdana" w:hAnsi="Verdana"/>
          <w:b/>
        </w:rPr>
        <w:t>2018-</w:t>
      </w:r>
      <w:hyperlink w:anchor="S2018_2_2_6" w:history="1">
        <w:r w:rsidRPr="006863E8">
          <w:rPr>
            <w:rFonts w:ascii="Verdana" w:hAnsi="Verdana"/>
            <w:b/>
          </w:rPr>
          <w:t>2.2.6(CM-II)/New “freezing drizzle” precipitation type</w:t>
        </w:r>
      </w:hyperlink>
      <w:r w:rsidRPr="006863E8">
        <w:rPr>
          <w:rFonts w:ascii="Verdana" w:hAnsi="Verdana"/>
          <w:b/>
        </w:rPr>
        <w:t xml:space="preserve"> </w:t>
      </w:r>
      <w:r w:rsidR="00157330" w:rsidRPr="006863E8">
        <w:rPr>
          <w:rFonts w:ascii="Verdana" w:hAnsi="Verdana"/>
          <w:b/>
        </w:rPr>
        <w:t>[</w:t>
      </w:r>
      <w:r w:rsidRPr="006863E8">
        <w:rPr>
          <w:rFonts w:ascii="Verdana" w:hAnsi="Verdana"/>
          <w:b/>
        </w:rPr>
        <w:t>FT2018-2</w:t>
      </w:r>
      <w:r w:rsidR="00157330" w:rsidRPr="006863E8">
        <w:rPr>
          <w:rFonts w:ascii="Verdana" w:hAnsi="Verdana"/>
          <w:b/>
        </w:rPr>
        <w:t>]</w:t>
      </w:r>
      <w:r w:rsidRPr="006863E8">
        <w:rPr>
          <w:rFonts w:ascii="Verdana" w:hAnsi="Verdana" w:cs="Arial"/>
        </w:rPr>
        <w:t xml:space="preserve"> &lt;</w:t>
      </w:r>
      <w:hyperlink w:anchor="STATUS_grib" w:history="1">
        <w:r w:rsidRPr="006863E8">
          <w:rPr>
            <w:rStyle w:val="Hyperlink"/>
            <w:rFonts w:ascii="Verdana" w:hAnsi="Verdana" w:cs="Arial"/>
            <w:u w:val="none"/>
          </w:rPr>
          <w:t>status</w:t>
        </w:r>
      </w:hyperlink>
      <w:r w:rsidRPr="006863E8">
        <w:rPr>
          <w:rFonts w:ascii="Verdana" w:hAnsi="Verdana" w:cs="Arial"/>
        </w:rPr>
        <w:t>&gt;</w:t>
      </w:r>
    </w:p>
    <w:p w:rsidR="00402DFF" w:rsidRDefault="00402DFF" w:rsidP="00402DFF">
      <w:pPr>
        <w:spacing w:before="120"/>
        <w:jc w:val="both"/>
        <w:rPr>
          <w:rFonts w:ascii="Verdana" w:hAnsi="Verdana"/>
          <w:sz w:val="20"/>
          <w:szCs w:val="20"/>
        </w:rPr>
      </w:pPr>
      <w:r>
        <w:rPr>
          <w:rFonts w:ascii="Verdana" w:hAnsi="Verdana"/>
          <w:sz w:val="20"/>
          <w:szCs w:val="20"/>
        </w:rPr>
        <w:t xml:space="preserve">The following new entry is proposed to be added to table 4.201. The modifications to the table are highlighted </w:t>
      </w:r>
      <w:r>
        <w:rPr>
          <w:rFonts w:ascii="Verdana" w:hAnsi="Verdana"/>
          <w:color w:val="FF0000"/>
          <w:sz w:val="20"/>
          <w:szCs w:val="20"/>
        </w:rPr>
        <w:t>in red</w:t>
      </w:r>
    </w:p>
    <w:p w:rsidR="00402DFF" w:rsidRDefault="00402DFF" w:rsidP="00402DFF">
      <w:pPr>
        <w:jc w:val="both"/>
        <w:rPr>
          <w:rFonts w:ascii="Verdana" w:hAnsi="Verdana"/>
          <w:color w:val="FF0000"/>
          <w:sz w:val="20"/>
          <w:szCs w:val="20"/>
        </w:rPr>
      </w:pPr>
    </w:p>
    <w:p w:rsidR="00402DFF" w:rsidRDefault="00402DFF" w:rsidP="00402DFF">
      <w:pPr>
        <w:jc w:val="both"/>
        <w:rPr>
          <w:rFonts w:ascii="Verdana" w:hAnsi="Verdana"/>
          <w:b/>
          <w:bCs/>
          <w:sz w:val="20"/>
          <w:szCs w:val="20"/>
          <w:lang w:val="en-US"/>
        </w:rPr>
      </w:pPr>
      <w:r>
        <w:rPr>
          <w:rFonts w:ascii="Verdana" w:hAnsi="Verdana"/>
          <w:b/>
          <w:bCs/>
          <w:sz w:val="20"/>
          <w:szCs w:val="20"/>
          <w:lang w:val="en-US"/>
        </w:rPr>
        <w:t>Code table 4.201</w:t>
      </w:r>
      <w:r>
        <w:rPr>
          <w:rFonts w:ascii="Verdana" w:hAnsi="Verdana"/>
          <w:bCs/>
          <w:sz w:val="20"/>
          <w:szCs w:val="20"/>
          <w:lang w:val="en-US"/>
        </w:rPr>
        <w:t xml:space="preserve"> – </w:t>
      </w:r>
      <w:r>
        <w:rPr>
          <w:rFonts w:ascii="Verdana" w:hAnsi="Verdana"/>
          <w:bCs/>
          <w:i/>
          <w:sz w:val="20"/>
          <w:szCs w:val="20"/>
          <w:lang w:val="en-US"/>
        </w:rPr>
        <w:t>Precipitation type</w:t>
      </w:r>
    </w:p>
    <w:p w:rsidR="00402DFF" w:rsidRDefault="00402DFF" w:rsidP="00402DFF">
      <w:pPr>
        <w:jc w:val="both"/>
        <w:rPr>
          <w:rFonts w:ascii="Verdana" w:hAnsi="Verdana"/>
          <w:sz w:val="20"/>
          <w:szCs w:val="20"/>
          <w:lang w:val="en-US"/>
        </w:rPr>
      </w:pPr>
      <w:r>
        <w:rPr>
          <w:rFonts w:ascii="Verdana" w:hAnsi="Verdana"/>
          <w:sz w:val="20"/>
          <w:szCs w:val="20"/>
          <w:lang w:val="en-US"/>
        </w:rPr>
        <w:t>Code figure</w:t>
      </w:r>
      <w:r>
        <w:rPr>
          <w:rFonts w:ascii="Verdana" w:hAnsi="Verdana"/>
          <w:sz w:val="20"/>
          <w:szCs w:val="20"/>
          <w:lang w:val="en-US"/>
        </w:rPr>
        <w:tab/>
        <w:t>Meaning</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0</w:t>
      </w:r>
      <w:r>
        <w:rPr>
          <w:rFonts w:ascii="Verdana" w:hAnsi="Verdana"/>
          <w:sz w:val="20"/>
          <w:szCs w:val="20"/>
          <w:lang w:val="en-US"/>
        </w:rPr>
        <w:tab/>
        <w:t>Reserved</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1</w:t>
      </w:r>
      <w:r>
        <w:rPr>
          <w:rFonts w:ascii="Verdana" w:hAnsi="Verdana"/>
          <w:sz w:val="20"/>
          <w:szCs w:val="20"/>
          <w:lang w:val="en-US"/>
        </w:rPr>
        <w:tab/>
        <w:t>Rain</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2</w:t>
      </w:r>
      <w:r>
        <w:rPr>
          <w:rFonts w:ascii="Verdana" w:hAnsi="Verdana"/>
          <w:sz w:val="20"/>
          <w:szCs w:val="20"/>
          <w:lang w:val="en-US"/>
        </w:rPr>
        <w:tab/>
        <w:t>Thunderstorm</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3</w:t>
      </w:r>
      <w:r>
        <w:rPr>
          <w:rFonts w:ascii="Verdana" w:hAnsi="Verdana"/>
          <w:sz w:val="20"/>
          <w:szCs w:val="20"/>
          <w:lang w:val="en-US"/>
        </w:rPr>
        <w:tab/>
        <w:t>Freezing rain</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4</w:t>
      </w:r>
      <w:r>
        <w:rPr>
          <w:rFonts w:ascii="Verdana" w:hAnsi="Verdana"/>
          <w:sz w:val="20"/>
          <w:szCs w:val="20"/>
          <w:lang w:val="en-US"/>
        </w:rPr>
        <w:tab/>
        <w:t>Mixed/ice</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5</w:t>
      </w:r>
      <w:r>
        <w:rPr>
          <w:rFonts w:ascii="Verdana" w:hAnsi="Verdana"/>
          <w:sz w:val="20"/>
          <w:szCs w:val="20"/>
          <w:lang w:val="en-US"/>
        </w:rPr>
        <w:tab/>
        <w:t>Snow</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6</w:t>
      </w:r>
      <w:r>
        <w:rPr>
          <w:rFonts w:ascii="Verdana" w:hAnsi="Verdana"/>
          <w:sz w:val="20"/>
          <w:szCs w:val="20"/>
          <w:lang w:val="en-US"/>
        </w:rPr>
        <w:tab/>
        <w:t>Wet snow</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7</w:t>
      </w:r>
      <w:r>
        <w:rPr>
          <w:rFonts w:ascii="Verdana" w:hAnsi="Verdana"/>
          <w:sz w:val="20"/>
          <w:szCs w:val="20"/>
          <w:lang w:val="en-US"/>
        </w:rPr>
        <w:tab/>
        <w:t>Mixture of rain and snow</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8</w:t>
      </w:r>
      <w:r>
        <w:rPr>
          <w:rFonts w:ascii="Verdana" w:hAnsi="Verdana"/>
          <w:sz w:val="20"/>
          <w:szCs w:val="20"/>
          <w:lang w:val="en-US"/>
        </w:rPr>
        <w:tab/>
        <w:t>Ice pellets</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9</w:t>
      </w:r>
      <w:r>
        <w:rPr>
          <w:rFonts w:ascii="Verdana" w:hAnsi="Verdana"/>
          <w:sz w:val="20"/>
          <w:szCs w:val="20"/>
          <w:lang w:val="en-US"/>
        </w:rPr>
        <w:tab/>
      </w:r>
      <w:proofErr w:type="spellStart"/>
      <w:r>
        <w:rPr>
          <w:rFonts w:ascii="Verdana" w:hAnsi="Verdana"/>
          <w:sz w:val="20"/>
          <w:szCs w:val="20"/>
          <w:lang w:val="en-US"/>
        </w:rPr>
        <w:t>Graupel</w:t>
      </w:r>
      <w:proofErr w:type="spellEnd"/>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10</w:t>
      </w:r>
      <w:r>
        <w:rPr>
          <w:rFonts w:ascii="Verdana" w:hAnsi="Verdana"/>
          <w:sz w:val="20"/>
          <w:szCs w:val="20"/>
          <w:lang w:val="en-US"/>
        </w:rPr>
        <w:tab/>
        <w:t>Hail</w:t>
      </w:r>
    </w:p>
    <w:p w:rsidR="00402DFF" w:rsidRPr="00FD07BC" w:rsidRDefault="00402DFF" w:rsidP="00402DFF">
      <w:pPr>
        <w:tabs>
          <w:tab w:val="center" w:pos="426"/>
          <w:tab w:val="left" w:pos="1276"/>
        </w:tabs>
        <w:jc w:val="both"/>
        <w:rPr>
          <w:rFonts w:ascii="Verdana" w:hAnsi="Verdana"/>
          <w:color w:val="FF0000"/>
          <w:sz w:val="20"/>
          <w:szCs w:val="20"/>
          <w:lang w:val="en-US"/>
        </w:rPr>
      </w:pPr>
      <w:r w:rsidRPr="00FD07BC">
        <w:rPr>
          <w:rFonts w:ascii="Verdana" w:hAnsi="Verdana"/>
          <w:color w:val="FF0000"/>
          <w:sz w:val="20"/>
          <w:szCs w:val="20"/>
          <w:lang w:val="en-US"/>
        </w:rPr>
        <w:tab/>
        <w:t>11</w:t>
      </w:r>
      <w:r w:rsidRPr="00FD07BC">
        <w:rPr>
          <w:rFonts w:ascii="Verdana" w:hAnsi="Verdana"/>
          <w:color w:val="FF0000"/>
          <w:sz w:val="20"/>
          <w:szCs w:val="20"/>
          <w:lang w:val="en-US"/>
        </w:rPr>
        <w:tab/>
        <w:t>Drizzle</w:t>
      </w:r>
    </w:p>
    <w:p w:rsidR="00402DFF" w:rsidRDefault="00402DFF" w:rsidP="00402DFF">
      <w:pPr>
        <w:tabs>
          <w:tab w:val="center" w:pos="426"/>
          <w:tab w:val="left" w:pos="1276"/>
        </w:tabs>
        <w:jc w:val="both"/>
        <w:rPr>
          <w:rFonts w:ascii="Verdana" w:hAnsi="Verdana"/>
          <w:color w:val="FF0000"/>
          <w:sz w:val="20"/>
          <w:szCs w:val="20"/>
          <w:lang w:val="en-US"/>
        </w:rPr>
      </w:pPr>
      <w:r w:rsidRPr="00FD07BC">
        <w:rPr>
          <w:rFonts w:ascii="Verdana" w:hAnsi="Verdana"/>
          <w:color w:val="FF0000"/>
          <w:sz w:val="20"/>
          <w:szCs w:val="20"/>
          <w:lang w:val="en-US"/>
        </w:rPr>
        <w:tab/>
        <w:t>12</w:t>
      </w:r>
      <w:r>
        <w:rPr>
          <w:rFonts w:ascii="Verdana" w:hAnsi="Verdana"/>
          <w:color w:val="FF0000"/>
          <w:sz w:val="20"/>
          <w:szCs w:val="20"/>
          <w:lang w:val="en-US"/>
        </w:rPr>
        <w:tab/>
      </w:r>
      <w:r w:rsidRPr="00FD07BC">
        <w:rPr>
          <w:rFonts w:ascii="Verdana" w:hAnsi="Verdana"/>
          <w:color w:val="FF0000"/>
          <w:sz w:val="20"/>
          <w:szCs w:val="20"/>
          <w:lang w:val="en-US"/>
        </w:rPr>
        <w:t>Freezing drizzle</w:t>
      </w:r>
    </w:p>
    <w:p w:rsidR="00402DFF" w:rsidRDefault="00402DFF" w:rsidP="00402DFF">
      <w:pPr>
        <w:tabs>
          <w:tab w:val="center" w:pos="426"/>
          <w:tab w:val="left" w:pos="1276"/>
        </w:tabs>
        <w:jc w:val="both"/>
        <w:rPr>
          <w:rFonts w:ascii="Verdana" w:hAnsi="Verdana"/>
          <w:sz w:val="20"/>
          <w:szCs w:val="20"/>
          <w:lang w:val="en-US"/>
        </w:rPr>
      </w:pPr>
      <w:r>
        <w:rPr>
          <w:rFonts w:ascii="Verdana" w:hAnsi="Verdana"/>
          <w:color w:val="FF0000"/>
          <w:sz w:val="20"/>
          <w:szCs w:val="20"/>
          <w:lang w:val="en-US"/>
        </w:rPr>
        <w:tab/>
        <w:t>13</w:t>
      </w:r>
      <w:r>
        <w:rPr>
          <w:rFonts w:ascii="Verdana" w:hAnsi="Verdana"/>
          <w:sz w:val="20"/>
          <w:szCs w:val="20"/>
          <w:lang w:val="en-US"/>
        </w:rPr>
        <w:t>–191</w:t>
      </w:r>
      <w:r>
        <w:rPr>
          <w:rFonts w:ascii="Verdana" w:hAnsi="Verdana"/>
          <w:sz w:val="20"/>
          <w:szCs w:val="20"/>
          <w:lang w:val="en-US"/>
        </w:rPr>
        <w:tab/>
        <w:t>Reserved</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192–254</w:t>
      </w:r>
      <w:r>
        <w:rPr>
          <w:rFonts w:ascii="Verdana" w:hAnsi="Verdana"/>
          <w:sz w:val="20"/>
          <w:szCs w:val="20"/>
          <w:lang w:val="en-US"/>
        </w:rPr>
        <w:tab/>
        <w:t>Reserved for local use</w:t>
      </w:r>
    </w:p>
    <w:p w:rsidR="00402DFF" w:rsidRDefault="00402DFF" w:rsidP="00402DFF">
      <w:pPr>
        <w:tabs>
          <w:tab w:val="center" w:pos="426"/>
          <w:tab w:val="left" w:pos="1276"/>
        </w:tabs>
        <w:jc w:val="both"/>
        <w:rPr>
          <w:rFonts w:ascii="Verdana" w:hAnsi="Verdana"/>
          <w:sz w:val="20"/>
          <w:szCs w:val="20"/>
          <w:lang w:val="en-US"/>
        </w:rPr>
      </w:pPr>
      <w:r>
        <w:rPr>
          <w:rFonts w:ascii="Verdana" w:hAnsi="Verdana"/>
          <w:sz w:val="20"/>
          <w:szCs w:val="20"/>
          <w:lang w:val="en-US"/>
        </w:rPr>
        <w:tab/>
        <w:t>255</w:t>
      </w:r>
      <w:r>
        <w:rPr>
          <w:rFonts w:ascii="Verdana" w:hAnsi="Verdana"/>
          <w:sz w:val="20"/>
          <w:szCs w:val="20"/>
          <w:lang w:val="en-US"/>
        </w:rPr>
        <w:tab/>
        <w:t>Missing</w:t>
      </w:r>
    </w:p>
    <w:p w:rsidR="00402DFF" w:rsidRPr="00402DFF" w:rsidRDefault="00402DFF" w:rsidP="00402DFF">
      <w:pPr>
        <w:rPr>
          <w:rFonts w:ascii="Verdana" w:hAnsi="Verdana"/>
          <w:sz w:val="20"/>
          <w:szCs w:val="20"/>
        </w:rPr>
      </w:pPr>
    </w:p>
    <w:p w:rsidR="00402DFF" w:rsidRPr="00402DFF" w:rsidRDefault="00402DFF" w:rsidP="00402DFF">
      <w:pPr>
        <w:rPr>
          <w:rStyle w:val="Hyperlink"/>
          <w:rFonts w:ascii="Verdana" w:hAnsi="Verdana" w:cs="Arial"/>
          <w:sz w:val="20"/>
          <w:szCs w:val="20"/>
          <w:u w:val="none"/>
        </w:rPr>
      </w:pPr>
    </w:p>
    <w:p w:rsidR="00402DFF" w:rsidRPr="006863E8" w:rsidRDefault="00402DFF" w:rsidP="006863E8">
      <w:pPr>
        <w:widowControl w:val="0"/>
        <w:ind w:left="851" w:hanging="851"/>
        <w:rPr>
          <w:rFonts w:ascii="Verdana" w:hAnsi="Verdana"/>
          <w:b/>
        </w:rPr>
      </w:pPr>
      <w:bookmarkStart w:id="123" w:name="A2018_2_2_7"/>
      <w:bookmarkEnd w:id="123"/>
      <w:r w:rsidRPr="006863E8">
        <w:rPr>
          <w:rFonts w:ascii="Verdana" w:hAnsi="Verdana"/>
          <w:b/>
        </w:rPr>
        <w:t>2018-</w:t>
      </w:r>
      <w:hyperlink w:anchor="S2018_2_2_7" w:history="1">
        <w:r w:rsidRPr="006863E8">
          <w:rPr>
            <w:rFonts w:ascii="Verdana" w:hAnsi="Verdana"/>
            <w:b/>
          </w:rPr>
          <w:t>2.2.7(CM-II)/Representing gnomonic grids</w:t>
        </w:r>
      </w:hyperlink>
      <w:r w:rsidRPr="006863E8">
        <w:rPr>
          <w:rFonts w:ascii="Verdana" w:hAnsi="Verdana"/>
          <w:b/>
        </w:rPr>
        <w:t xml:space="preserve"> </w:t>
      </w:r>
      <w:r w:rsidR="00157330" w:rsidRPr="006863E8">
        <w:rPr>
          <w:rFonts w:ascii="Verdana" w:hAnsi="Verdana"/>
          <w:b/>
        </w:rPr>
        <w:t>[</w:t>
      </w:r>
      <w:r w:rsidRPr="006863E8">
        <w:rPr>
          <w:rFonts w:ascii="Verdana" w:hAnsi="Verdana"/>
          <w:b/>
        </w:rPr>
        <w:t>Validation</w:t>
      </w:r>
      <w:r w:rsidR="00157330" w:rsidRPr="006863E8">
        <w:rPr>
          <w:rFonts w:ascii="Verdana" w:hAnsi="Verdana"/>
          <w:b/>
        </w:rPr>
        <w:t>]</w:t>
      </w:r>
      <w:r w:rsidRPr="006863E8">
        <w:rPr>
          <w:rFonts w:ascii="Verdana" w:hAnsi="Verdana" w:cs="Arial"/>
        </w:rPr>
        <w:t xml:space="preserve"> &lt;</w:t>
      </w:r>
      <w:hyperlink w:anchor="STATUS_grib" w:history="1">
        <w:r w:rsidRPr="006863E8">
          <w:rPr>
            <w:rStyle w:val="Hyperlink"/>
            <w:rFonts w:ascii="Verdana" w:hAnsi="Verdana" w:cs="Arial"/>
            <w:u w:val="none"/>
          </w:rPr>
          <w:t>status</w:t>
        </w:r>
      </w:hyperlink>
      <w:r w:rsidRPr="006863E8">
        <w:rPr>
          <w:rFonts w:ascii="Verdana" w:hAnsi="Verdana" w:cs="Arial"/>
        </w:rPr>
        <w:t>&gt;</w:t>
      </w:r>
    </w:p>
    <w:p w:rsidR="00402DFF" w:rsidRPr="00FD07BC" w:rsidRDefault="00402DFF" w:rsidP="00402DFF">
      <w:pPr>
        <w:rPr>
          <w:rFonts w:ascii="Verdana" w:eastAsia="Times New Roman" w:hAnsi="Verdana" w:cs="Arial"/>
          <w:b/>
          <w:bCs/>
          <w:i/>
          <w:iCs/>
          <w:color w:val="000000"/>
          <w:sz w:val="20"/>
          <w:szCs w:val="20"/>
          <w:lang w:val="en-US"/>
        </w:rPr>
      </w:pPr>
    </w:p>
    <w:p w:rsidR="00402DFF" w:rsidRPr="00FD07BC" w:rsidRDefault="00402DFF" w:rsidP="00402DFF">
      <w:pPr>
        <w:rPr>
          <w:rFonts w:ascii="Verdana" w:eastAsia="Times New Roman" w:hAnsi="Verdana"/>
          <w:sz w:val="20"/>
          <w:szCs w:val="20"/>
          <w:lang w:val="en-US"/>
        </w:rPr>
      </w:pPr>
      <w:r w:rsidRPr="00FD07BC">
        <w:rPr>
          <w:rFonts w:ascii="Verdana" w:eastAsia="Times New Roman" w:hAnsi="Verdana" w:cs="Arial"/>
          <w:b/>
          <w:bCs/>
          <w:i/>
          <w:iCs/>
          <w:color w:val="000000"/>
          <w:sz w:val="20"/>
          <w:szCs w:val="20"/>
          <w:lang w:val="en-US"/>
        </w:rPr>
        <w:t>Code table 3.1 – Grid definition template number</w:t>
      </w:r>
    </w:p>
    <w:p w:rsidR="00402DFF" w:rsidRPr="00FD07BC" w:rsidRDefault="00402DFF" w:rsidP="00402DFF">
      <w:pPr>
        <w:rPr>
          <w:rFonts w:ascii="Verdana" w:eastAsia="Times New Roman" w:hAnsi="Verdana"/>
          <w:sz w:val="20"/>
          <w:szCs w:val="20"/>
          <w:lang w:val="en-US"/>
        </w:rPr>
      </w:pPr>
    </w:p>
    <w:p w:rsidR="00402DFF" w:rsidRPr="00FD07BC" w:rsidRDefault="00402DFF" w:rsidP="00402DFF">
      <w:pPr>
        <w:rPr>
          <w:rFonts w:ascii="Verdana" w:eastAsia="Times New Roman" w:hAnsi="Verdana"/>
          <w:sz w:val="20"/>
          <w:szCs w:val="20"/>
          <w:lang w:val="en-US"/>
        </w:rPr>
      </w:pPr>
      <w:r w:rsidRPr="00FD07BC">
        <w:rPr>
          <w:rFonts w:ascii="Verdana" w:eastAsia="Times New Roman" w:hAnsi="Verdana" w:cs="Arial"/>
          <w:color w:val="000000"/>
          <w:sz w:val="20"/>
          <w:szCs w:val="20"/>
          <w:lang w:val="en-US"/>
        </w:rPr>
        <w:t xml:space="preserve">Code figure </w:t>
      </w:r>
      <w:r w:rsidRPr="00FD07BC">
        <w:rPr>
          <w:rFonts w:ascii="Verdana" w:eastAsia="Times New Roman" w:hAnsi="Verdana" w:cs="Arial"/>
          <w:color w:val="000000"/>
          <w:sz w:val="20"/>
          <w:szCs w:val="20"/>
          <w:lang w:val="en-US"/>
        </w:rPr>
        <w:tab/>
        <w:t>Meaning</w:t>
      </w:r>
    </w:p>
    <w:p w:rsidR="00402DFF" w:rsidRPr="00FD07BC" w:rsidRDefault="00402DFF" w:rsidP="00402DFF">
      <w:pPr>
        <w:rPr>
          <w:rFonts w:ascii="Verdana" w:eastAsia="Times New Roman" w:hAnsi="Verdana"/>
          <w:sz w:val="20"/>
          <w:szCs w:val="20"/>
          <w:lang w:val="en-US"/>
        </w:rPr>
      </w:pPr>
      <w:r w:rsidRPr="00FD07BC">
        <w:rPr>
          <w:rFonts w:ascii="Verdana" w:eastAsia="Times New Roman" w:hAnsi="Verdana" w:cs="Arial"/>
          <w:color w:val="000000"/>
          <w:sz w:val="20"/>
          <w:szCs w:val="20"/>
          <w:lang w:val="en-US"/>
        </w:rPr>
        <w:t xml:space="preserve">60 </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Gnomonic</w:t>
      </w:r>
    </w:p>
    <w:p w:rsidR="00402DFF" w:rsidRPr="00FD07BC" w:rsidRDefault="00402DFF" w:rsidP="00402DFF">
      <w:pPr>
        <w:jc w:val="both"/>
        <w:rPr>
          <w:rFonts w:ascii="Verdana" w:hAnsi="Verdana"/>
          <w:sz w:val="20"/>
          <w:szCs w:val="20"/>
        </w:rPr>
      </w:pPr>
    </w:p>
    <w:p w:rsidR="00402DFF" w:rsidRPr="00FD07BC" w:rsidRDefault="00402DFF" w:rsidP="00402DFF">
      <w:pPr>
        <w:jc w:val="both"/>
        <w:rPr>
          <w:rFonts w:ascii="Verdana" w:hAnsi="Verdana"/>
          <w:sz w:val="20"/>
          <w:szCs w:val="20"/>
        </w:rPr>
      </w:pPr>
    </w:p>
    <w:p w:rsidR="00402DFF" w:rsidRPr="00FD07BC" w:rsidRDefault="00402DFF" w:rsidP="00402DFF">
      <w:pPr>
        <w:rPr>
          <w:rFonts w:ascii="Verdana" w:eastAsia="Times New Roman" w:hAnsi="Verdana"/>
          <w:sz w:val="20"/>
          <w:szCs w:val="20"/>
          <w:lang w:val="en-US"/>
        </w:rPr>
      </w:pPr>
      <w:r w:rsidRPr="00FD07BC">
        <w:rPr>
          <w:rFonts w:ascii="Verdana" w:eastAsia="Times New Roman" w:hAnsi="Verdana" w:cs="Arial"/>
          <w:b/>
          <w:bCs/>
          <w:i/>
          <w:iCs/>
          <w:color w:val="000000"/>
          <w:sz w:val="20"/>
          <w:szCs w:val="20"/>
          <w:lang w:val="en-US"/>
        </w:rPr>
        <w:t>Grid definition template 3.60 – Gnomonic</w:t>
      </w:r>
    </w:p>
    <w:p w:rsidR="00402DFF" w:rsidRPr="00FD07BC" w:rsidRDefault="00402DFF" w:rsidP="00402DFF">
      <w:pPr>
        <w:rPr>
          <w:rFonts w:ascii="Verdana" w:eastAsia="Times New Roman" w:hAnsi="Verdana"/>
          <w:sz w:val="20"/>
          <w:szCs w:val="20"/>
          <w:lang w:val="en-US"/>
        </w:rPr>
      </w:pPr>
    </w:p>
    <w:p w:rsidR="00402DFF" w:rsidRPr="00FD07BC" w:rsidRDefault="00402DFF" w:rsidP="00402DFF">
      <w:pPr>
        <w:rPr>
          <w:rFonts w:ascii="Verdana" w:eastAsia="Times New Roman" w:hAnsi="Verdana"/>
          <w:sz w:val="20"/>
          <w:szCs w:val="20"/>
          <w:lang w:val="en-US"/>
        </w:rPr>
      </w:pPr>
      <w:r w:rsidRPr="00FD07BC">
        <w:rPr>
          <w:rFonts w:ascii="Verdana" w:eastAsia="Times New Roman" w:hAnsi="Verdana" w:cs="Arial"/>
          <w:color w:val="000000"/>
          <w:sz w:val="20"/>
          <w:szCs w:val="20"/>
          <w:lang w:val="en-US"/>
        </w:rPr>
        <w:t>Octet No.</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Contents</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15</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Shape of the Earth (see Code table 3.2)</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16</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Scale factor of radius of spherical Earth</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17–20</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Scaled value of radius of spherical Earth</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21</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Scale factor of major axis of oblate spheroid Earth</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22–25</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Scaled value of major axis of oblate spheroid Earth</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26</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Scale factor of minor axis of oblate spheroid Earth</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27–30</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Scaled value of minor axis of oblate spheroid Earth</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31–34</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r>
      <w:proofErr w:type="spellStart"/>
      <w:r w:rsidRPr="00FD07BC">
        <w:rPr>
          <w:rFonts w:ascii="Verdana" w:eastAsia="Times New Roman" w:hAnsi="Verdana" w:cs="Arial"/>
          <w:color w:val="000000"/>
          <w:sz w:val="20"/>
          <w:szCs w:val="20"/>
          <w:lang w:val="en-US"/>
        </w:rPr>
        <w:t>Nx</w:t>
      </w:r>
      <w:proofErr w:type="spellEnd"/>
      <w:r w:rsidRPr="00FD07BC">
        <w:rPr>
          <w:rFonts w:ascii="Verdana" w:eastAsia="Times New Roman" w:hAnsi="Verdana" w:cs="Arial"/>
          <w:color w:val="000000"/>
          <w:sz w:val="20"/>
          <w:szCs w:val="20"/>
          <w:lang w:val="en-US"/>
        </w:rPr>
        <w:t xml:space="preserve"> – number of points along the x-axis</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35–38</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r>
      <w:proofErr w:type="spellStart"/>
      <w:r w:rsidRPr="00FD07BC">
        <w:rPr>
          <w:rFonts w:ascii="Verdana" w:eastAsia="Times New Roman" w:hAnsi="Verdana" w:cs="Arial"/>
          <w:color w:val="000000"/>
          <w:sz w:val="20"/>
          <w:szCs w:val="20"/>
          <w:lang w:val="en-US"/>
        </w:rPr>
        <w:t>Ny</w:t>
      </w:r>
      <w:proofErr w:type="spellEnd"/>
      <w:r w:rsidRPr="00FD07BC">
        <w:rPr>
          <w:rFonts w:ascii="Verdana" w:eastAsia="Times New Roman" w:hAnsi="Verdana" w:cs="Arial"/>
          <w:color w:val="000000"/>
          <w:sz w:val="20"/>
          <w:szCs w:val="20"/>
          <w:lang w:val="en-US"/>
        </w:rPr>
        <w:t xml:space="preserve"> – number of points along the y-axis</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39–42</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La1 – latitude of first grid point</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43–46</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Lo1 – longitude of first grid point</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47</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Resolution and component flags (see Flag table 3.3)</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48–51</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r>
      <w:proofErr w:type="spellStart"/>
      <w:r w:rsidRPr="00FD07BC">
        <w:rPr>
          <w:rFonts w:ascii="Verdana" w:eastAsia="Times New Roman" w:hAnsi="Verdana" w:cs="Arial"/>
          <w:color w:val="000000"/>
          <w:sz w:val="20"/>
          <w:szCs w:val="20"/>
          <w:lang w:val="en-US"/>
        </w:rPr>
        <w:t>LatC</w:t>
      </w:r>
      <w:proofErr w:type="spellEnd"/>
      <w:r w:rsidRPr="00FD07BC">
        <w:rPr>
          <w:rFonts w:ascii="Verdana" w:eastAsia="Times New Roman" w:hAnsi="Verdana" w:cs="Arial"/>
          <w:color w:val="000000"/>
          <w:sz w:val="20"/>
          <w:szCs w:val="20"/>
          <w:lang w:val="en-US"/>
        </w:rPr>
        <w:t xml:space="preserve"> – latitude of the projection center</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52–55</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r>
      <w:proofErr w:type="spellStart"/>
      <w:r w:rsidRPr="00FD07BC">
        <w:rPr>
          <w:rFonts w:ascii="Verdana" w:eastAsia="Times New Roman" w:hAnsi="Verdana" w:cs="Arial"/>
          <w:color w:val="000000"/>
          <w:sz w:val="20"/>
          <w:szCs w:val="20"/>
          <w:lang w:val="en-US"/>
        </w:rPr>
        <w:t>LonC</w:t>
      </w:r>
      <w:proofErr w:type="spellEnd"/>
      <w:r w:rsidRPr="00FD07BC">
        <w:rPr>
          <w:rFonts w:ascii="Verdana" w:eastAsia="Times New Roman" w:hAnsi="Verdana" w:cs="Arial"/>
          <w:color w:val="000000"/>
          <w:sz w:val="20"/>
          <w:szCs w:val="20"/>
          <w:lang w:val="en-US"/>
        </w:rPr>
        <w:t xml:space="preserve"> – longitude of the projection center</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56–59</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r>
      <w:proofErr w:type="spellStart"/>
      <w:r w:rsidRPr="00FD07BC">
        <w:rPr>
          <w:rFonts w:ascii="Verdana" w:eastAsia="Times New Roman" w:hAnsi="Verdana" w:cs="Arial"/>
          <w:color w:val="000000"/>
          <w:sz w:val="20"/>
          <w:szCs w:val="20"/>
          <w:lang w:val="en-US"/>
        </w:rPr>
        <w:t>Dx</w:t>
      </w:r>
      <w:proofErr w:type="spellEnd"/>
      <w:r w:rsidRPr="00FD07BC">
        <w:rPr>
          <w:rFonts w:ascii="Verdana" w:eastAsia="Times New Roman" w:hAnsi="Verdana" w:cs="Arial"/>
          <w:color w:val="000000"/>
          <w:sz w:val="20"/>
          <w:szCs w:val="20"/>
          <w:lang w:val="en-US"/>
        </w:rPr>
        <w:t xml:space="preserve"> – x-direction grid length (see Note 1)</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60–63</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r>
      <w:proofErr w:type="spellStart"/>
      <w:r w:rsidRPr="00FD07BC">
        <w:rPr>
          <w:rFonts w:ascii="Verdana" w:eastAsia="Times New Roman" w:hAnsi="Verdana" w:cs="Arial"/>
          <w:color w:val="000000"/>
          <w:sz w:val="20"/>
          <w:szCs w:val="20"/>
          <w:lang w:val="en-US"/>
        </w:rPr>
        <w:t>Dy</w:t>
      </w:r>
      <w:proofErr w:type="spellEnd"/>
      <w:r w:rsidRPr="00FD07BC">
        <w:rPr>
          <w:rFonts w:ascii="Verdana" w:eastAsia="Times New Roman" w:hAnsi="Verdana" w:cs="Arial"/>
          <w:color w:val="000000"/>
          <w:sz w:val="20"/>
          <w:szCs w:val="20"/>
          <w:lang w:val="en-US"/>
        </w:rPr>
        <w:t xml:space="preserve"> – y-direction grid length (see Note 1)</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64</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Projection centre flag (see Flag table 3.5)</w:t>
      </w:r>
    </w:p>
    <w:p w:rsidR="00402DFF" w:rsidRPr="00FD07BC" w:rsidRDefault="00402DFF" w:rsidP="00402DFF">
      <w:pPr>
        <w:tabs>
          <w:tab w:val="center" w:pos="426"/>
          <w:tab w:val="left" w:pos="1134"/>
        </w:tabs>
        <w:rPr>
          <w:rFonts w:ascii="Verdana" w:eastAsia="Times New Roman" w:hAnsi="Verdana"/>
          <w:sz w:val="20"/>
          <w:szCs w:val="20"/>
          <w:lang w:val="en-US"/>
        </w:rPr>
      </w:pPr>
      <w:r w:rsidRPr="00FD07BC">
        <w:rPr>
          <w:rFonts w:ascii="Verdana" w:eastAsia="Times New Roman" w:hAnsi="Verdana" w:cs="Arial"/>
          <w:color w:val="000000"/>
          <w:sz w:val="20"/>
          <w:szCs w:val="20"/>
          <w:lang w:val="en-US"/>
        </w:rPr>
        <w:tab/>
        <w:t>65</w:t>
      </w:r>
      <w:r w:rsidRPr="00FD07BC">
        <w:rPr>
          <w:rFonts w:ascii="Verdana" w:eastAsia="Times New Roman" w:hAnsi="Verdana" w:cs="Arial"/>
          <w:color w:val="000000"/>
          <w:sz w:val="20"/>
          <w:szCs w:val="20"/>
          <w:lang w:val="en-US"/>
        </w:rPr>
        <w:tab/>
      </w:r>
      <w:r w:rsidRPr="00FD07BC">
        <w:rPr>
          <w:rFonts w:ascii="Verdana" w:eastAsia="Times New Roman" w:hAnsi="Verdana" w:cs="Arial"/>
          <w:color w:val="000000"/>
          <w:sz w:val="20"/>
          <w:szCs w:val="20"/>
          <w:lang w:val="en-US"/>
        </w:rPr>
        <w:tab/>
        <w:t>Scanning mode (see Flag table 3.4)</w:t>
      </w:r>
    </w:p>
    <w:p w:rsidR="00402DFF" w:rsidRPr="00FD07BC" w:rsidRDefault="00402DFF" w:rsidP="00402DFF">
      <w:pPr>
        <w:rPr>
          <w:rFonts w:ascii="Verdana" w:eastAsia="Times New Roman" w:hAnsi="Verdana"/>
          <w:sz w:val="20"/>
          <w:szCs w:val="20"/>
          <w:lang w:val="en-US"/>
        </w:rPr>
      </w:pPr>
    </w:p>
    <w:p w:rsidR="00402DFF" w:rsidRPr="00FD07BC" w:rsidRDefault="00402DFF" w:rsidP="00402DFF">
      <w:pPr>
        <w:rPr>
          <w:rFonts w:ascii="Verdana" w:eastAsia="Times New Roman" w:hAnsi="Verdana"/>
          <w:sz w:val="20"/>
          <w:szCs w:val="20"/>
          <w:u w:val="single"/>
          <w:lang w:val="en-US"/>
        </w:rPr>
      </w:pPr>
      <w:r w:rsidRPr="00FD07BC">
        <w:rPr>
          <w:rFonts w:ascii="Verdana" w:eastAsia="Times New Roman" w:hAnsi="Verdana" w:cs="Arial"/>
          <w:color w:val="000000"/>
          <w:sz w:val="20"/>
          <w:szCs w:val="20"/>
          <w:u w:val="single"/>
          <w:lang w:val="en-US"/>
        </w:rPr>
        <w:t>Notes:</w:t>
      </w:r>
    </w:p>
    <w:p w:rsidR="00402DFF" w:rsidRPr="00FD07BC" w:rsidRDefault="00402DFF" w:rsidP="00402DFF">
      <w:pPr>
        <w:rPr>
          <w:rFonts w:ascii="Verdana" w:eastAsia="Times New Roman" w:hAnsi="Verdana"/>
          <w:sz w:val="20"/>
          <w:szCs w:val="20"/>
          <w:lang w:val="en-US"/>
        </w:rPr>
      </w:pPr>
      <w:r w:rsidRPr="00FD07BC">
        <w:rPr>
          <w:rFonts w:ascii="Verdana" w:eastAsia="Times New Roman" w:hAnsi="Verdana" w:cs="Arial"/>
          <w:color w:val="000000"/>
          <w:sz w:val="20"/>
          <w:szCs w:val="20"/>
          <w:lang w:val="en-US"/>
        </w:rPr>
        <w:t>(1) Grid lengths are in units of 10</w:t>
      </w:r>
      <w:r w:rsidRPr="00FD07BC">
        <w:rPr>
          <w:rFonts w:ascii="Verdana" w:eastAsia="Times New Roman" w:hAnsi="Verdana" w:cs="Arial"/>
          <w:color w:val="000000"/>
          <w:sz w:val="20"/>
          <w:szCs w:val="20"/>
          <w:vertAlign w:val="superscript"/>
          <w:lang w:val="en-US"/>
        </w:rPr>
        <w:t xml:space="preserve">-3 </w:t>
      </w:r>
      <w:r w:rsidRPr="00FD07BC">
        <w:rPr>
          <w:rFonts w:ascii="Verdana" w:eastAsia="Times New Roman" w:hAnsi="Verdana" w:cs="Arial"/>
          <w:color w:val="000000"/>
          <w:sz w:val="20"/>
          <w:szCs w:val="20"/>
          <w:lang w:val="en-US"/>
        </w:rPr>
        <w:t>m.</w:t>
      </w:r>
    </w:p>
    <w:p w:rsidR="00402DFF" w:rsidRPr="00402DFF" w:rsidRDefault="00402DFF" w:rsidP="00402DFF">
      <w:pPr>
        <w:rPr>
          <w:rFonts w:ascii="Verdana" w:hAnsi="Verdana"/>
          <w:sz w:val="20"/>
          <w:szCs w:val="20"/>
        </w:rPr>
      </w:pPr>
    </w:p>
    <w:p w:rsidR="00402DFF" w:rsidRPr="00402DFF" w:rsidRDefault="00402DFF" w:rsidP="00402DFF">
      <w:pPr>
        <w:rPr>
          <w:rStyle w:val="Hyperlink"/>
          <w:rFonts w:ascii="Verdana" w:hAnsi="Verdana" w:cs="Arial"/>
          <w:sz w:val="20"/>
          <w:szCs w:val="20"/>
          <w:u w:val="none"/>
        </w:rPr>
      </w:pPr>
    </w:p>
    <w:p w:rsidR="00402DFF" w:rsidRPr="006863E8" w:rsidRDefault="00402DFF" w:rsidP="006863E8">
      <w:pPr>
        <w:widowControl w:val="0"/>
        <w:ind w:left="851" w:hanging="851"/>
        <w:rPr>
          <w:rFonts w:ascii="Verdana" w:hAnsi="Verdana"/>
          <w:b/>
        </w:rPr>
      </w:pPr>
      <w:bookmarkStart w:id="124" w:name="A2018_2_2_8"/>
      <w:bookmarkEnd w:id="124"/>
      <w:r w:rsidRPr="006863E8">
        <w:rPr>
          <w:rFonts w:ascii="Verdana" w:hAnsi="Verdana"/>
          <w:b/>
        </w:rPr>
        <w:t>2018-</w:t>
      </w:r>
      <w:hyperlink w:anchor="S2018_2_2_8" w:history="1">
        <w:r w:rsidRPr="006863E8">
          <w:rPr>
            <w:rFonts w:ascii="Verdana" w:hAnsi="Verdana"/>
            <w:b/>
          </w:rPr>
          <w:t>2.2.8(CM-II)/New GRIB2 Code table 4.9 entries</w:t>
        </w:r>
      </w:hyperlink>
      <w:r w:rsidRPr="006863E8">
        <w:rPr>
          <w:rFonts w:ascii="Verdana" w:hAnsi="Verdana"/>
          <w:b/>
        </w:rPr>
        <w:t xml:space="preserve"> </w:t>
      </w:r>
      <w:r w:rsidR="00157330" w:rsidRPr="006863E8">
        <w:rPr>
          <w:rFonts w:ascii="Verdana" w:hAnsi="Verdana"/>
          <w:b/>
        </w:rPr>
        <w:t>[</w:t>
      </w:r>
      <w:r w:rsidRPr="006863E8">
        <w:rPr>
          <w:rFonts w:ascii="Verdana" w:hAnsi="Verdana"/>
          <w:b/>
        </w:rPr>
        <w:t>FT2018-2</w:t>
      </w:r>
      <w:r w:rsidR="00157330" w:rsidRPr="006863E8">
        <w:rPr>
          <w:rFonts w:ascii="Verdana" w:hAnsi="Verdana"/>
          <w:b/>
        </w:rPr>
        <w:t>]</w:t>
      </w:r>
      <w:r w:rsidRPr="006863E8">
        <w:rPr>
          <w:rFonts w:ascii="Verdana" w:hAnsi="Verdana" w:cs="Arial"/>
        </w:rPr>
        <w:t xml:space="preserve"> &lt;</w:t>
      </w:r>
      <w:hyperlink w:anchor="STATUS_grib" w:history="1">
        <w:r w:rsidRPr="006863E8">
          <w:rPr>
            <w:rStyle w:val="Hyperlink"/>
            <w:rFonts w:ascii="Verdana" w:hAnsi="Verdana" w:cs="Arial"/>
            <w:u w:val="none"/>
          </w:rPr>
          <w:t>status</w:t>
        </w:r>
      </w:hyperlink>
      <w:r w:rsidRPr="006863E8">
        <w:rPr>
          <w:rFonts w:ascii="Verdana" w:hAnsi="Verdana" w:cs="Arial"/>
        </w:rPr>
        <w:t>&gt;</w:t>
      </w:r>
    </w:p>
    <w:p w:rsidR="00402DFF" w:rsidRPr="00FD07BC" w:rsidRDefault="00402DFF" w:rsidP="00402DFF">
      <w:pPr>
        <w:pStyle w:val="Caption"/>
        <w:keepNext/>
        <w:rPr>
          <w:rFonts w:ascii="Verdana" w:hAnsi="Verdana"/>
          <w:i w:val="0"/>
        </w:rPr>
      </w:pPr>
      <w:r w:rsidRPr="00FD07BC">
        <w:rPr>
          <w:rFonts w:ascii="Verdana" w:hAnsi="Verdana"/>
          <w:i w:val="0"/>
        </w:rPr>
        <w:t xml:space="preserve">Proposed entries for Code Table 4.9 </w:t>
      </w:r>
      <w:r w:rsidRPr="00FD07BC">
        <w:rPr>
          <w:rFonts w:ascii="Verdana" w:hAnsi="Verdana"/>
          <w:i w:val="0"/>
          <w:color w:val="FF0000"/>
        </w:rPr>
        <w:t>(new ones in red)</w:t>
      </w:r>
    </w:p>
    <w:tbl>
      <w:tblPr>
        <w:tblW w:w="4363"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806"/>
        <w:gridCol w:w="6980"/>
      </w:tblGrid>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shd w:val="clear" w:color="auto" w:fill="D3D3D3"/>
            <w:vAlign w:val="center"/>
            <w:hideMark/>
          </w:tcPr>
          <w:p w:rsidR="00402DFF" w:rsidRPr="00FD07BC" w:rsidRDefault="00402DFF" w:rsidP="00402DFF">
            <w:pPr>
              <w:jc w:val="center"/>
              <w:rPr>
                <w:rFonts w:ascii="Verdana" w:eastAsia="Times New Roman" w:hAnsi="Verdana"/>
                <w:b/>
                <w:bCs/>
                <w:sz w:val="20"/>
                <w:szCs w:val="20"/>
                <w:lang w:val="en-US" w:eastAsia="en-US"/>
              </w:rPr>
            </w:pPr>
            <w:r w:rsidRPr="00FD07BC">
              <w:rPr>
                <w:rFonts w:ascii="Verdana" w:eastAsia="Times New Roman" w:hAnsi="Verdana"/>
                <w:b/>
                <w:bCs/>
                <w:sz w:val="20"/>
                <w:szCs w:val="20"/>
              </w:rPr>
              <w:t>Code Figure</w:t>
            </w:r>
          </w:p>
        </w:tc>
        <w:tc>
          <w:tcPr>
            <w:tcW w:w="3972" w:type="pct"/>
            <w:tcBorders>
              <w:top w:val="outset" w:sz="6" w:space="0" w:color="auto"/>
              <w:left w:val="outset" w:sz="6" w:space="0" w:color="auto"/>
              <w:bottom w:val="outset" w:sz="6" w:space="0" w:color="auto"/>
              <w:right w:val="outset" w:sz="6" w:space="0" w:color="auto"/>
            </w:tcBorders>
            <w:shd w:val="clear" w:color="auto" w:fill="D3D3D3"/>
            <w:vAlign w:val="center"/>
            <w:hideMark/>
          </w:tcPr>
          <w:p w:rsidR="00402DFF" w:rsidRPr="00FD07BC" w:rsidRDefault="00402DFF" w:rsidP="00402DFF">
            <w:pPr>
              <w:jc w:val="center"/>
              <w:rPr>
                <w:rFonts w:ascii="Verdana" w:eastAsia="Times New Roman" w:hAnsi="Verdana"/>
                <w:b/>
                <w:bCs/>
                <w:sz w:val="20"/>
                <w:szCs w:val="20"/>
                <w:lang w:val="en-US" w:eastAsia="en-US"/>
              </w:rPr>
            </w:pPr>
            <w:r w:rsidRPr="00FD07BC">
              <w:rPr>
                <w:rFonts w:ascii="Verdana" w:eastAsia="Times New Roman" w:hAnsi="Verdana"/>
                <w:b/>
                <w:bCs/>
                <w:sz w:val="20"/>
                <w:szCs w:val="20"/>
              </w:rPr>
              <w:t>Meaning</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vAlign w:val="center"/>
            <w:hideMark/>
          </w:tcPr>
          <w:p w:rsidR="00402DFF" w:rsidRPr="00FD07BC" w:rsidRDefault="00402DFF" w:rsidP="00402DFF">
            <w:pPr>
              <w:jc w:val="center"/>
              <w:rPr>
                <w:rFonts w:ascii="Verdana" w:eastAsia="Times New Roman" w:hAnsi="Verdana"/>
                <w:sz w:val="20"/>
                <w:szCs w:val="20"/>
                <w:lang w:val="en-US" w:eastAsia="en-US"/>
              </w:rPr>
            </w:pPr>
            <w:r w:rsidRPr="00FD07BC">
              <w:rPr>
                <w:rFonts w:ascii="Verdana" w:eastAsia="Times New Roman" w:hAnsi="Verdana"/>
                <w:sz w:val="20"/>
                <w:szCs w:val="20"/>
              </w:rPr>
              <w:t>0</w:t>
            </w:r>
          </w:p>
        </w:tc>
        <w:tc>
          <w:tcPr>
            <w:tcW w:w="3972" w:type="pct"/>
            <w:tcBorders>
              <w:top w:val="outset" w:sz="6" w:space="0" w:color="auto"/>
              <w:left w:val="outset" w:sz="6" w:space="0" w:color="auto"/>
              <w:bottom w:val="outset" w:sz="6" w:space="0" w:color="auto"/>
              <w:right w:val="outset" w:sz="6" w:space="0" w:color="auto"/>
            </w:tcBorders>
            <w:vAlign w:val="center"/>
            <w:hideMark/>
          </w:tcPr>
          <w:p w:rsidR="00402DFF" w:rsidRPr="00FD07BC" w:rsidRDefault="00402DFF" w:rsidP="00402DFF">
            <w:pPr>
              <w:rPr>
                <w:rFonts w:ascii="Verdana" w:eastAsia="Times New Roman" w:hAnsi="Verdana"/>
                <w:sz w:val="20"/>
                <w:szCs w:val="20"/>
                <w:lang w:val="en-US" w:eastAsia="en-US"/>
              </w:rPr>
            </w:pPr>
            <w:r w:rsidRPr="00FD07BC">
              <w:rPr>
                <w:rFonts w:ascii="Verdana" w:eastAsia="Times New Roman" w:hAnsi="Verdana"/>
                <w:sz w:val="20"/>
                <w:szCs w:val="20"/>
              </w:rPr>
              <w:t>Probability of event below lower limit</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jc w:val="center"/>
              <w:rPr>
                <w:rFonts w:ascii="Verdana" w:eastAsia="Times New Roman" w:hAnsi="Verdana"/>
                <w:sz w:val="20"/>
                <w:szCs w:val="20"/>
                <w:lang w:val="en-US" w:eastAsia="en-US"/>
              </w:rPr>
            </w:pPr>
            <w:r w:rsidRPr="00FD07BC">
              <w:rPr>
                <w:rFonts w:ascii="Verdana" w:eastAsia="Times New Roman" w:hAnsi="Verdana"/>
                <w:sz w:val="20"/>
                <w:szCs w:val="20"/>
              </w:rPr>
              <w:t>1</w:t>
            </w:r>
          </w:p>
        </w:tc>
        <w:tc>
          <w:tcPr>
            <w:tcW w:w="3972"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rPr>
                <w:rFonts w:ascii="Verdana" w:eastAsia="Times New Roman" w:hAnsi="Verdana"/>
                <w:sz w:val="20"/>
                <w:szCs w:val="20"/>
                <w:lang w:val="en-US" w:eastAsia="en-US"/>
              </w:rPr>
            </w:pPr>
            <w:r w:rsidRPr="00FD07BC">
              <w:rPr>
                <w:rFonts w:ascii="Verdana" w:eastAsia="Times New Roman" w:hAnsi="Verdana"/>
                <w:sz w:val="20"/>
                <w:szCs w:val="20"/>
              </w:rPr>
              <w:t>Probability of event above upper limit</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jc w:val="center"/>
              <w:rPr>
                <w:rFonts w:ascii="Verdana" w:eastAsia="Times New Roman" w:hAnsi="Verdana"/>
                <w:sz w:val="20"/>
                <w:szCs w:val="20"/>
                <w:lang w:val="en-US" w:eastAsia="en-US"/>
              </w:rPr>
            </w:pPr>
            <w:r w:rsidRPr="00FD07BC">
              <w:rPr>
                <w:rFonts w:ascii="Verdana" w:eastAsia="Times New Roman" w:hAnsi="Verdana"/>
                <w:sz w:val="20"/>
                <w:szCs w:val="20"/>
              </w:rPr>
              <w:t>2</w:t>
            </w:r>
          </w:p>
        </w:tc>
        <w:tc>
          <w:tcPr>
            <w:tcW w:w="3972"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rPr>
                <w:rFonts w:ascii="Verdana" w:eastAsia="Times New Roman" w:hAnsi="Verdana"/>
                <w:sz w:val="20"/>
                <w:szCs w:val="20"/>
                <w:lang w:val="en-US" w:eastAsia="en-US"/>
              </w:rPr>
            </w:pPr>
            <w:r w:rsidRPr="00FD07BC">
              <w:rPr>
                <w:rFonts w:ascii="Verdana" w:eastAsia="Times New Roman" w:hAnsi="Verdana"/>
                <w:sz w:val="20"/>
                <w:szCs w:val="20"/>
              </w:rPr>
              <w:t>Probability of event between upper and lower limits (the range includes lower limit but no the upper limit)</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jc w:val="center"/>
              <w:rPr>
                <w:rFonts w:ascii="Verdana" w:eastAsia="Times New Roman" w:hAnsi="Verdana"/>
                <w:sz w:val="20"/>
                <w:szCs w:val="20"/>
                <w:lang w:val="en-US" w:eastAsia="en-US"/>
              </w:rPr>
            </w:pPr>
            <w:r w:rsidRPr="00FD07BC">
              <w:rPr>
                <w:rFonts w:ascii="Verdana" w:eastAsia="Times New Roman" w:hAnsi="Verdana"/>
                <w:sz w:val="20"/>
                <w:szCs w:val="20"/>
              </w:rPr>
              <w:t>3</w:t>
            </w:r>
          </w:p>
        </w:tc>
        <w:tc>
          <w:tcPr>
            <w:tcW w:w="3972"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rPr>
                <w:rFonts w:ascii="Verdana" w:eastAsia="Times New Roman" w:hAnsi="Verdana"/>
                <w:sz w:val="20"/>
                <w:szCs w:val="20"/>
                <w:lang w:val="en-US" w:eastAsia="en-US"/>
              </w:rPr>
            </w:pPr>
            <w:r w:rsidRPr="00FD07BC">
              <w:rPr>
                <w:rFonts w:ascii="Verdana" w:eastAsia="Times New Roman" w:hAnsi="Verdana"/>
                <w:sz w:val="20"/>
                <w:szCs w:val="20"/>
              </w:rPr>
              <w:t>Probability of event above lower limit</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jc w:val="center"/>
              <w:rPr>
                <w:rFonts w:ascii="Verdana" w:eastAsia="Times New Roman" w:hAnsi="Verdana"/>
                <w:sz w:val="20"/>
                <w:szCs w:val="20"/>
                <w:lang w:val="en-US" w:eastAsia="en-US"/>
              </w:rPr>
            </w:pPr>
            <w:r w:rsidRPr="00FD07BC">
              <w:rPr>
                <w:rFonts w:ascii="Verdana" w:eastAsia="Times New Roman" w:hAnsi="Verdana"/>
                <w:sz w:val="20"/>
                <w:szCs w:val="20"/>
              </w:rPr>
              <w:t>4</w:t>
            </w:r>
          </w:p>
        </w:tc>
        <w:tc>
          <w:tcPr>
            <w:tcW w:w="3972"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rPr>
                <w:rFonts w:ascii="Verdana" w:eastAsia="Times New Roman" w:hAnsi="Verdana"/>
                <w:sz w:val="20"/>
                <w:szCs w:val="20"/>
                <w:lang w:val="en-US" w:eastAsia="en-US"/>
              </w:rPr>
            </w:pPr>
            <w:r w:rsidRPr="00FD07BC">
              <w:rPr>
                <w:rFonts w:ascii="Verdana" w:eastAsia="Times New Roman" w:hAnsi="Verdana"/>
                <w:sz w:val="20"/>
                <w:szCs w:val="20"/>
              </w:rPr>
              <w:t>Probability of event below upper limit</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tcPr>
          <w:p w:rsidR="00402DFF" w:rsidRPr="00FD07BC" w:rsidRDefault="00402DFF" w:rsidP="00402DFF">
            <w:pPr>
              <w:jc w:val="center"/>
              <w:rPr>
                <w:rFonts w:ascii="Verdana" w:eastAsia="Times New Roman" w:hAnsi="Verdana"/>
                <w:sz w:val="20"/>
                <w:szCs w:val="20"/>
              </w:rPr>
            </w:pPr>
            <w:r w:rsidRPr="00FD07BC">
              <w:rPr>
                <w:rFonts w:ascii="Verdana" w:eastAsia="Times New Roman" w:hAnsi="Verdana"/>
                <w:sz w:val="20"/>
                <w:szCs w:val="20"/>
              </w:rPr>
              <w:t>5</w:t>
            </w:r>
          </w:p>
        </w:tc>
        <w:tc>
          <w:tcPr>
            <w:tcW w:w="3972" w:type="pct"/>
            <w:tcBorders>
              <w:top w:val="outset" w:sz="6" w:space="0" w:color="auto"/>
              <w:left w:val="outset" w:sz="6" w:space="0" w:color="auto"/>
              <w:bottom w:val="outset" w:sz="6" w:space="0" w:color="auto"/>
              <w:right w:val="outset" w:sz="6" w:space="0" w:color="auto"/>
            </w:tcBorders>
          </w:tcPr>
          <w:p w:rsidR="00402DFF" w:rsidRPr="00FD07BC" w:rsidRDefault="00402DFF" w:rsidP="00402DFF">
            <w:pPr>
              <w:rPr>
                <w:rFonts w:ascii="Verdana" w:eastAsia="Times New Roman" w:hAnsi="Verdana"/>
                <w:sz w:val="20"/>
                <w:szCs w:val="20"/>
              </w:rPr>
            </w:pPr>
            <w:r w:rsidRPr="00FD07BC">
              <w:rPr>
                <w:rFonts w:ascii="Verdana" w:eastAsia="Times New Roman" w:hAnsi="Verdana"/>
                <w:sz w:val="20"/>
                <w:szCs w:val="20"/>
              </w:rPr>
              <w:t>Probability of event equal to lower limit</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jc w:val="cente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6</w:t>
            </w:r>
          </w:p>
        </w:tc>
        <w:tc>
          <w:tcPr>
            <w:tcW w:w="3972"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Probability of event in above normal category (See Notes 1 and 2)</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jc w:val="cente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7</w:t>
            </w:r>
          </w:p>
        </w:tc>
        <w:tc>
          <w:tcPr>
            <w:tcW w:w="3972"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Probability of event in near normal category (See Notes 1 and 2)</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jc w:val="cente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8</w:t>
            </w:r>
          </w:p>
        </w:tc>
        <w:tc>
          <w:tcPr>
            <w:tcW w:w="3972"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rPr>
                <w:rFonts w:ascii="Verdana" w:eastAsia="Times New Roman" w:hAnsi="Verdana"/>
                <w:color w:val="FF0000"/>
                <w:sz w:val="20"/>
                <w:szCs w:val="20"/>
                <w:lang w:val="en-US" w:eastAsia="en-US"/>
              </w:rPr>
            </w:pPr>
            <w:r w:rsidRPr="00FD07BC">
              <w:rPr>
                <w:rFonts w:ascii="Verdana" w:eastAsia="Times New Roman" w:hAnsi="Verdana"/>
                <w:color w:val="FF0000"/>
                <w:sz w:val="20"/>
                <w:szCs w:val="20"/>
              </w:rPr>
              <w:t>Probability of event in below normal category (See Notes 1 and 2)</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jc w:val="center"/>
              <w:rPr>
                <w:rFonts w:ascii="Verdana" w:eastAsia="Times New Roman" w:hAnsi="Verdana"/>
                <w:sz w:val="20"/>
                <w:szCs w:val="20"/>
                <w:lang w:val="en-US" w:eastAsia="en-US"/>
              </w:rPr>
            </w:pPr>
            <w:r w:rsidRPr="00FD07BC">
              <w:rPr>
                <w:rFonts w:ascii="Verdana" w:eastAsia="Times New Roman" w:hAnsi="Verdana"/>
                <w:sz w:val="20"/>
                <w:szCs w:val="20"/>
              </w:rPr>
              <w:t>9-191</w:t>
            </w:r>
          </w:p>
        </w:tc>
        <w:tc>
          <w:tcPr>
            <w:tcW w:w="3972"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rPr>
                <w:rFonts w:ascii="Verdana" w:eastAsia="Times New Roman" w:hAnsi="Verdana"/>
                <w:sz w:val="20"/>
                <w:szCs w:val="20"/>
                <w:lang w:val="en-US" w:eastAsia="en-US"/>
              </w:rPr>
            </w:pPr>
            <w:r w:rsidRPr="00FD07BC">
              <w:rPr>
                <w:rFonts w:ascii="Verdana" w:eastAsia="Times New Roman" w:hAnsi="Verdana"/>
                <w:sz w:val="20"/>
                <w:szCs w:val="20"/>
              </w:rPr>
              <w:t>Reserved</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vAlign w:val="center"/>
            <w:hideMark/>
          </w:tcPr>
          <w:p w:rsidR="00402DFF" w:rsidRPr="00FD07BC" w:rsidRDefault="00402DFF" w:rsidP="00402DFF">
            <w:pPr>
              <w:rPr>
                <w:rFonts w:ascii="Verdana" w:hAnsi="Verdana"/>
                <w:sz w:val="20"/>
                <w:szCs w:val="20"/>
                <w:lang w:val="en-US" w:eastAsia="ja-JP"/>
              </w:rPr>
            </w:pPr>
          </w:p>
        </w:tc>
        <w:tc>
          <w:tcPr>
            <w:tcW w:w="3972" w:type="pct"/>
            <w:tcBorders>
              <w:top w:val="nil"/>
              <w:left w:val="nil"/>
              <w:bottom w:val="nil"/>
              <w:right w:val="nil"/>
            </w:tcBorders>
            <w:vAlign w:val="center"/>
            <w:hideMark/>
          </w:tcPr>
          <w:p w:rsidR="00402DFF" w:rsidRPr="00FD07BC" w:rsidRDefault="00402DFF" w:rsidP="00402DFF">
            <w:pPr>
              <w:rPr>
                <w:rFonts w:ascii="Verdana" w:hAnsi="Verdana"/>
                <w:sz w:val="20"/>
                <w:szCs w:val="20"/>
                <w:lang w:val="en-US" w:eastAsia="ja-JP"/>
              </w:rPr>
            </w:pP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shd w:val="clear" w:color="auto" w:fill="D3D3D3"/>
            <w:hideMark/>
          </w:tcPr>
          <w:p w:rsidR="00402DFF" w:rsidRPr="00FD07BC" w:rsidRDefault="00402DFF" w:rsidP="00402DFF">
            <w:pPr>
              <w:jc w:val="center"/>
              <w:rPr>
                <w:rFonts w:ascii="Verdana" w:eastAsia="Times New Roman" w:hAnsi="Verdana"/>
                <w:sz w:val="20"/>
                <w:szCs w:val="20"/>
                <w:lang w:val="en-US" w:eastAsia="en-US"/>
              </w:rPr>
            </w:pPr>
            <w:r w:rsidRPr="00FD07BC">
              <w:rPr>
                <w:rFonts w:ascii="Verdana" w:eastAsia="Times New Roman" w:hAnsi="Verdana"/>
                <w:sz w:val="20"/>
                <w:szCs w:val="20"/>
              </w:rPr>
              <w:lastRenderedPageBreak/>
              <w:t>192-254</w:t>
            </w:r>
          </w:p>
        </w:tc>
        <w:tc>
          <w:tcPr>
            <w:tcW w:w="3972" w:type="pct"/>
            <w:tcBorders>
              <w:top w:val="outset" w:sz="6" w:space="0" w:color="auto"/>
              <w:left w:val="outset" w:sz="6" w:space="0" w:color="auto"/>
              <w:bottom w:val="outset" w:sz="6" w:space="0" w:color="auto"/>
              <w:right w:val="outset" w:sz="6" w:space="0" w:color="auto"/>
            </w:tcBorders>
            <w:shd w:val="clear" w:color="auto" w:fill="D3D3D3"/>
            <w:hideMark/>
          </w:tcPr>
          <w:p w:rsidR="00402DFF" w:rsidRPr="00FD07BC" w:rsidRDefault="00402DFF" w:rsidP="00402DFF">
            <w:pPr>
              <w:rPr>
                <w:rFonts w:ascii="Verdana" w:eastAsia="Times New Roman" w:hAnsi="Verdana"/>
                <w:sz w:val="20"/>
                <w:szCs w:val="20"/>
                <w:lang w:val="en-US" w:eastAsia="en-US"/>
              </w:rPr>
            </w:pPr>
            <w:r w:rsidRPr="00FD07BC">
              <w:rPr>
                <w:rFonts w:ascii="Verdana" w:eastAsia="Times New Roman" w:hAnsi="Verdana"/>
                <w:sz w:val="20"/>
                <w:szCs w:val="20"/>
              </w:rPr>
              <w:t>Reserved for Local Use</w:t>
            </w:r>
          </w:p>
        </w:tc>
      </w:tr>
      <w:tr w:rsidR="00402DFF" w:rsidRPr="00FD07BC" w:rsidTr="00402DFF">
        <w:trPr>
          <w:tblCellSpacing w:w="0" w:type="dxa"/>
          <w:jc w:val="center"/>
        </w:trPr>
        <w:tc>
          <w:tcPr>
            <w:tcW w:w="1028"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jc w:val="center"/>
              <w:rPr>
                <w:rFonts w:ascii="Verdana" w:eastAsia="Times New Roman" w:hAnsi="Verdana"/>
                <w:sz w:val="20"/>
                <w:szCs w:val="20"/>
                <w:lang w:val="en-US" w:eastAsia="en-US"/>
              </w:rPr>
            </w:pPr>
            <w:r w:rsidRPr="00FD07BC">
              <w:rPr>
                <w:rFonts w:ascii="Verdana" w:eastAsia="Times New Roman" w:hAnsi="Verdana"/>
                <w:sz w:val="20"/>
                <w:szCs w:val="20"/>
              </w:rPr>
              <w:t>255</w:t>
            </w:r>
          </w:p>
        </w:tc>
        <w:tc>
          <w:tcPr>
            <w:tcW w:w="3972" w:type="pct"/>
            <w:tcBorders>
              <w:top w:val="outset" w:sz="6" w:space="0" w:color="auto"/>
              <w:left w:val="outset" w:sz="6" w:space="0" w:color="auto"/>
              <w:bottom w:val="outset" w:sz="6" w:space="0" w:color="auto"/>
              <w:right w:val="outset" w:sz="6" w:space="0" w:color="auto"/>
            </w:tcBorders>
            <w:hideMark/>
          </w:tcPr>
          <w:p w:rsidR="00402DFF" w:rsidRPr="00FD07BC" w:rsidRDefault="00402DFF" w:rsidP="00402DFF">
            <w:pPr>
              <w:rPr>
                <w:rFonts w:ascii="Verdana" w:eastAsia="Times New Roman" w:hAnsi="Verdana"/>
                <w:sz w:val="20"/>
                <w:szCs w:val="20"/>
                <w:lang w:val="en-US" w:eastAsia="en-US"/>
              </w:rPr>
            </w:pPr>
            <w:r w:rsidRPr="00FD07BC">
              <w:rPr>
                <w:rFonts w:ascii="Verdana" w:eastAsia="Times New Roman" w:hAnsi="Verdana"/>
                <w:sz w:val="20"/>
                <w:szCs w:val="20"/>
              </w:rPr>
              <w:t>Missing</w:t>
            </w:r>
          </w:p>
        </w:tc>
      </w:tr>
    </w:tbl>
    <w:p w:rsidR="00402DFF" w:rsidRDefault="00402DFF" w:rsidP="00402DFF">
      <w:pPr>
        <w:rPr>
          <w:rFonts w:ascii="Calibri" w:hAnsi="Calibri"/>
          <w:lang w:val="en-US" w:eastAsia="en-US"/>
        </w:rPr>
      </w:pPr>
    </w:p>
    <w:p w:rsidR="00402DFF" w:rsidRDefault="00402DFF" w:rsidP="00402DFF">
      <w:r>
        <w:t>Notes:</w:t>
      </w:r>
    </w:p>
    <w:p w:rsidR="00402DFF" w:rsidRDefault="00402DFF" w:rsidP="00402DFF">
      <w:pPr>
        <w:ind w:left="567" w:hanging="567"/>
        <w:jc w:val="both"/>
      </w:pPr>
      <w:r>
        <w:t>(1)</w:t>
      </w:r>
      <w:r>
        <w:tab/>
        <w:t xml:space="preserve">Above normal, near normal and below normal are defined as three </w:t>
      </w:r>
      <w:proofErr w:type="spellStart"/>
      <w:r>
        <w:t>equiprobable</w:t>
      </w:r>
      <w:proofErr w:type="spellEnd"/>
      <w:r>
        <w:t xml:space="preserve"> categories based on climatology at each point over the geographical area covered by the grid. The type and methodology of the reference climatology are unspecified and should be documented concurrently by the data producer.</w:t>
      </w:r>
    </w:p>
    <w:p w:rsidR="00402DFF" w:rsidRDefault="00402DFF" w:rsidP="00402DFF">
      <w:pPr>
        <w:ind w:left="567" w:hanging="567"/>
        <w:jc w:val="both"/>
      </w:pPr>
      <w:r>
        <w:t>(2)</w:t>
      </w:r>
      <w:r>
        <w:tab/>
        <w:t xml:space="preserve">Product Definition Templates that use Code Table 4.9 </w:t>
      </w:r>
      <w:r w:rsidRPr="00FD07BC">
        <w:t>may</w:t>
      </w:r>
      <w:r>
        <w:t xml:space="preserve"> contain octets to store the values of lower and upper limits. When categorical probability is used (such as below, near and above normal), these octets shall be set to “all ones” (missing).</w:t>
      </w:r>
    </w:p>
    <w:p w:rsidR="00402DFF" w:rsidRPr="00402DFF" w:rsidRDefault="00402DFF" w:rsidP="00402DFF">
      <w:pPr>
        <w:rPr>
          <w:rFonts w:ascii="Verdana" w:hAnsi="Verdana"/>
          <w:sz w:val="20"/>
          <w:szCs w:val="20"/>
        </w:rPr>
      </w:pPr>
      <w:bookmarkStart w:id="125" w:name="A2018_2_4_1"/>
      <w:bookmarkEnd w:id="125"/>
    </w:p>
    <w:p w:rsidR="00402DFF" w:rsidRPr="00402DFF" w:rsidRDefault="00402DFF" w:rsidP="00402DFF">
      <w:pPr>
        <w:rPr>
          <w:rStyle w:val="Hyperlink"/>
          <w:rFonts w:ascii="Verdana" w:hAnsi="Verdana" w:cs="Arial"/>
          <w:sz w:val="20"/>
          <w:szCs w:val="20"/>
          <w:u w:val="none"/>
        </w:rPr>
      </w:pPr>
    </w:p>
    <w:p w:rsidR="00C96ABA" w:rsidRPr="0042237F" w:rsidRDefault="00C96ABA" w:rsidP="006863E8">
      <w:pPr>
        <w:widowControl w:val="0"/>
        <w:ind w:left="851" w:hanging="851"/>
        <w:rPr>
          <w:rFonts w:ascii="Verdana" w:hAnsi="Verdana" w:cs="Arial"/>
          <w:b/>
        </w:rPr>
      </w:pPr>
      <w:bookmarkStart w:id="126" w:name="A2017_2_2_1"/>
      <w:bookmarkStart w:id="127" w:name="A2017_2_2_2"/>
      <w:bookmarkStart w:id="128" w:name="A2017_2_2_3"/>
      <w:bookmarkStart w:id="129" w:name="A2016_2_2_8"/>
      <w:bookmarkEnd w:id="126"/>
      <w:bookmarkEnd w:id="127"/>
      <w:bookmarkEnd w:id="128"/>
      <w:bookmarkEnd w:id="129"/>
      <w:r w:rsidRPr="0042237F">
        <w:rPr>
          <w:rFonts w:ascii="Verdana" w:hAnsi="Verdana" w:cs="Arial"/>
          <w:b/>
        </w:rPr>
        <w:t>2016-2.2.8</w:t>
      </w:r>
      <w:r w:rsidR="00EB2FA4" w:rsidRPr="0042237F">
        <w:rPr>
          <w:rFonts w:ascii="Verdana" w:hAnsi="Verdana" w:cs="Arial"/>
          <w:b/>
        </w:rPr>
        <w:t>(DRMM-IV)</w:t>
      </w:r>
      <w:r w:rsidR="009E5887" w:rsidRPr="0042237F">
        <w:rPr>
          <w:rFonts w:ascii="Verdana" w:hAnsi="Verdana" w:cs="Arial"/>
          <w:b/>
        </w:rPr>
        <w:t>/</w:t>
      </w:r>
      <w:r w:rsidR="0042237F" w:rsidRPr="0042237F">
        <w:rPr>
          <w:rFonts w:ascii="Verdana" w:hAnsi="Verdana"/>
          <w:b/>
        </w:rPr>
        <w:t>GRIB templates and tables entries to support specific issues of limited area models</w:t>
      </w:r>
      <w:r w:rsidRPr="0042237F">
        <w:rPr>
          <w:rFonts w:ascii="Verdana" w:hAnsi="Verdana" w:cs="Arial"/>
          <w:b/>
        </w:rPr>
        <w:t xml:space="preserve"> [</w:t>
      </w:r>
      <w:r w:rsidR="003E53FE" w:rsidRPr="0042237F">
        <w:rPr>
          <w:rFonts w:ascii="Verdana" w:hAnsi="Verdana" w:cs="Arial"/>
          <w:b/>
          <w:color w:val="FF0000"/>
        </w:rPr>
        <w:t>FT2019-1</w:t>
      </w:r>
      <w:r w:rsidRPr="0042237F">
        <w:rPr>
          <w:rFonts w:ascii="Verdana" w:hAnsi="Verdana" w:cs="Arial"/>
          <w:b/>
        </w:rPr>
        <w:t>]</w:t>
      </w:r>
      <w:r w:rsidR="00AA006D" w:rsidRPr="0042237F">
        <w:rPr>
          <w:rFonts w:ascii="Verdana" w:hAnsi="Verdana" w:cs="Arial"/>
        </w:rPr>
        <w:t xml:space="preserve"> &lt;</w:t>
      </w:r>
      <w:hyperlink w:anchor="STATUS_grib" w:history="1">
        <w:r w:rsidR="00AA006D" w:rsidRPr="0042237F">
          <w:rPr>
            <w:rStyle w:val="Hyperlink"/>
            <w:rFonts w:ascii="Verdana" w:hAnsi="Verdana" w:cs="Arial"/>
            <w:u w:val="none"/>
          </w:rPr>
          <w:t>status</w:t>
        </w:r>
      </w:hyperlink>
      <w:r w:rsidR="00AA006D" w:rsidRPr="0042237F">
        <w:rPr>
          <w:rFonts w:ascii="Verdana" w:hAnsi="Verdana" w:cs="Arial"/>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suppressAutoHyphens w:val="0"/>
        <w:autoSpaceDE w:val="0"/>
        <w:autoSpaceDN w:val="0"/>
        <w:adjustRightInd w:val="0"/>
        <w:rPr>
          <w:rFonts w:ascii="Verdana" w:hAnsi="Verdana" w:cs="Calibri"/>
          <w:b/>
          <w:bCs/>
          <w:color w:val="000000"/>
          <w:sz w:val="20"/>
          <w:szCs w:val="20"/>
          <w:u w:val="single"/>
          <w:lang w:eastAsia="ja-JP"/>
        </w:rPr>
      </w:pPr>
      <w:r w:rsidRPr="00DF102B">
        <w:rPr>
          <w:rFonts w:ascii="Verdana" w:hAnsi="Verdana" w:cs="Calibri"/>
          <w:b/>
          <w:bCs/>
          <w:color w:val="000000"/>
          <w:sz w:val="20"/>
          <w:szCs w:val="20"/>
          <w:u w:val="single"/>
          <w:lang w:eastAsia="ja-JP"/>
        </w:rPr>
        <w:t>Add templates:</w:t>
      </w:r>
    </w:p>
    <w:p w:rsidR="00C96ABA" w:rsidRPr="00DF102B" w:rsidRDefault="00C96ABA" w:rsidP="00C96ABA">
      <w:pPr>
        <w:suppressAutoHyphens w:val="0"/>
        <w:autoSpaceDE w:val="0"/>
        <w:autoSpaceDN w:val="0"/>
        <w:adjustRightInd w:val="0"/>
        <w:rPr>
          <w:rFonts w:ascii="Calibri" w:hAnsi="Calibri" w:cs="Calibri"/>
          <w:color w:val="000000"/>
          <w:lang w:eastAsia="ja-JP"/>
        </w:rPr>
      </w:pPr>
    </w:p>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3.13 </w:t>
      </w:r>
      <w:r w:rsidR="00FE1327" w:rsidRPr="00DF102B">
        <w:rPr>
          <w:rFonts w:ascii="Verdana" w:hAnsi="Verdana"/>
          <w:sz w:val="18"/>
          <w:szCs w:val="18"/>
        </w:rPr>
        <w:t>–</w:t>
      </w:r>
      <w:r w:rsidRPr="00DF102B">
        <w:rPr>
          <w:rFonts w:ascii="Verdana" w:hAnsi="Verdana"/>
          <w:sz w:val="20"/>
          <w:szCs w:val="20"/>
        </w:rPr>
        <w:t xml:space="preserve"> Mercator with</w:t>
      </w:r>
      <w:r w:rsidR="003E53FE">
        <w:rPr>
          <w:rFonts w:ascii="Verdana" w:hAnsi="Verdana"/>
          <w:sz w:val="20"/>
          <w:szCs w:val="20"/>
        </w:rPr>
        <w:t xml:space="preserve"> modelling subdomains definition</w:t>
      </w:r>
    </w:p>
    <w:tbl>
      <w:tblPr>
        <w:tblW w:w="0" w:type="auto"/>
        <w:jc w:val="center"/>
        <w:tblInd w:w="-306" w:type="dxa"/>
        <w:tblBorders>
          <w:top w:val="single" w:sz="6"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92"/>
        <w:gridCol w:w="7336"/>
      </w:tblGrid>
      <w:tr w:rsidR="00C96ABA" w:rsidRPr="00DF102B" w:rsidTr="00631AD7">
        <w:trPr>
          <w:trHeight w:val="170"/>
          <w:jc w:val="center"/>
        </w:trPr>
        <w:tc>
          <w:tcPr>
            <w:tcW w:w="2292" w:type="dxa"/>
            <w:shd w:val="clear" w:color="auto" w:fill="D3D3D3"/>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36" w:type="dxa"/>
            <w:shd w:val="clear" w:color="auto" w:fill="CCCCCC"/>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rPr>
          <w:jc w:val="center"/>
        </w:trPr>
        <w:tc>
          <w:tcPr>
            <w:tcW w:w="2292"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15-nn</w:t>
            </w:r>
          </w:p>
        </w:tc>
        <w:tc>
          <w:tcPr>
            <w:tcW w:w="7336" w:type="dxa"/>
            <w:vAlign w:val="center"/>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Same as grid definition template 3.10</w:t>
            </w:r>
          </w:p>
        </w:tc>
      </w:tr>
      <w:tr w:rsidR="00C96ABA" w:rsidRPr="00DF102B" w:rsidTr="00631AD7">
        <w:trPr>
          <w:jc w:val="center"/>
        </w:trPr>
        <w:tc>
          <w:tcPr>
            <w:tcW w:w="2292" w:type="dxa"/>
            <w:vAlign w:val="center"/>
          </w:tcPr>
          <w:p w:rsidR="00C96ABA" w:rsidRPr="00DF102B" w:rsidRDefault="00C96ABA" w:rsidP="00FE1327">
            <w:pPr>
              <w:pStyle w:val="Contenudetableau"/>
              <w:jc w:val="center"/>
              <w:rPr>
                <w:rFonts w:ascii="Verdana" w:hAnsi="Verdana"/>
                <w:sz w:val="18"/>
                <w:szCs w:val="18"/>
              </w:rPr>
            </w:pPr>
            <w:r w:rsidRPr="00DF102B">
              <w:rPr>
                <w:rFonts w:ascii="Verdana" w:hAnsi="Verdana"/>
                <w:sz w:val="18"/>
                <w:szCs w:val="18"/>
              </w:rPr>
              <w:t>[nn+1]</w:t>
            </w:r>
            <w:r w:rsidR="00FE1327" w:rsidRPr="00DF102B">
              <w:rPr>
                <w:rFonts w:ascii="Verdana" w:hAnsi="Verdana"/>
                <w:sz w:val="18"/>
                <w:szCs w:val="18"/>
              </w:rPr>
              <w:t>–</w:t>
            </w:r>
            <w:r w:rsidRPr="00DF102B">
              <w:rPr>
                <w:rFonts w:ascii="Verdana" w:hAnsi="Verdana"/>
                <w:sz w:val="18"/>
                <w:szCs w:val="18"/>
              </w:rPr>
              <w:t>[nn+4]</w:t>
            </w:r>
          </w:p>
        </w:tc>
        <w:tc>
          <w:tcPr>
            <w:tcW w:w="7336"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w:t>
            </w:r>
            <w:r w:rsidR="006F783B">
              <w:rPr>
                <w:rFonts w:ascii="Verdana" w:hAnsi="Verdana"/>
                <w:sz w:val="18"/>
                <w:szCs w:val="18"/>
              </w:rPr>
              <w:t>s</w:t>
            </w:r>
            <w:r w:rsidRPr="00DF102B">
              <w:rPr>
                <w:rFonts w:ascii="Verdana" w:hAnsi="Verdana"/>
                <w:sz w:val="18"/>
                <w:szCs w:val="18"/>
              </w:rPr>
              <w:t xml:space="preserve">ize of model forecast </w:t>
            </w:r>
            <w:r w:rsidR="003E53FE">
              <w:rPr>
                <w:rFonts w:ascii="Verdana" w:hAnsi="Verdana"/>
                <w:sz w:val="18"/>
                <w:szCs w:val="18"/>
              </w:rPr>
              <w:t xml:space="preserve">subdomain </w:t>
            </w:r>
            <w:r w:rsidRPr="00DF102B">
              <w:rPr>
                <w:rFonts w:ascii="Verdana" w:hAnsi="Verdana"/>
                <w:sz w:val="18"/>
                <w:szCs w:val="18"/>
              </w:rPr>
              <w:t xml:space="preserve">in </w:t>
            </w:r>
            <w:r w:rsidR="003E53FE">
              <w:rPr>
                <w:rFonts w:ascii="Verdana" w:hAnsi="Verdana"/>
                <w:sz w:val="18"/>
                <w:szCs w:val="18"/>
              </w:rPr>
              <w:t>x-</w:t>
            </w:r>
            <w:r w:rsidRPr="00DF102B">
              <w:rPr>
                <w:rFonts w:ascii="Verdana" w:hAnsi="Verdana"/>
                <w:sz w:val="18"/>
                <w:szCs w:val="18"/>
              </w:rPr>
              <w:t>direction (number of grid points)</w:t>
            </w:r>
          </w:p>
        </w:tc>
      </w:tr>
      <w:tr w:rsidR="00C96ABA" w:rsidRPr="00DF102B" w:rsidTr="00631AD7">
        <w:trPr>
          <w:jc w:val="center"/>
        </w:trPr>
        <w:tc>
          <w:tcPr>
            <w:tcW w:w="2292" w:type="dxa"/>
            <w:vAlign w:val="center"/>
          </w:tcPr>
          <w:p w:rsidR="00C96ABA" w:rsidRPr="00DF102B" w:rsidRDefault="00C96ABA" w:rsidP="00FE1327">
            <w:pPr>
              <w:pStyle w:val="Contenudetableau"/>
              <w:jc w:val="center"/>
              <w:rPr>
                <w:rFonts w:ascii="Verdana" w:hAnsi="Verdana"/>
                <w:sz w:val="18"/>
                <w:szCs w:val="18"/>
              </w:rPr>
            </w:pPr>
            <w:r w:rsidRPr="00DF102B">
              <w:rPr>
                <w:rFonts w:ascii="Verdana" w:hAnsi="Verdana"/>
                <w:sz w:val="18"/>
                <w:szCs w:val="18"/>
              </w:rPr>
              <w:t>[nn+5]</w:t>
            </w:r>
            <w:r w:rsidR="00FE1327" w:rsidRPr="00DF102B">
              <w:rPr>
                <w:rFonts w:ascii="Verdana" w:hAnsi="Verdana"/>
                <w:sz w:val="18"/>
                <w:szCs w:val="18"/>
              </w:rPr>
              <w:t>–</w:t>
            </w:r>
            <w:r w:rsidRPr="00DF102B">
              <w:rPr>
                <w:rFonts w:ascii="Verdana" w:hAnsi="Verdana"/>
                <w:sz w:val="18"/>
                <w:szCs w:val="18"/>
              </w:rPr>
              <w:t>[nn+8]</w:t>
            </w:r>
          </w:p>
        </w:tc>
        <w:tc>
          <w:tcPr>
            <w:tcW w:w="7336"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t>
            </w:r>
            <w:r w:rsidR="006F783B">
              <w:rPr>
                <w:rFonts w:ascii="Verdana" w:hAnsi="Verdana"/>
                <w:sz w:val="18"/>
                <w:szCs w:val="18"/>
              </w:rPr>
              <w:t>w</w:t>
            </w:r>
            <w:r w:rsidRPr="00DF102B">
              <w:rPr>
                <w:rFonts w:ascii="Verdana" w:hAnsi="Verdana"/>
                <w:sz w:val="18"/>
                <w:szCs w:val="18"/>
              </w:rPr>
              <w:t>idth of coupling area</w:t>
            </w:r>
            <w:r w:rsidR="003E53FE">
              <w:rPr>
                <w:rFonts w:ascii="Verdana" w:hAnsi="Verdana"/>
                <w:sz w:val="18"/>
                <w:szCs w:val="18"/>
              </w:rPr>
              <w:t xml:space="preserve"> within forecast domain </w:t>
            </w:r>
            <w:r w:rsidRPr="00DF102B">
              <w:rPr>
                <w:rFonts w:ascii="Verdana" w:hAnsi="Verdana"/>
                <w:sz w:val="18"/>
                <w:szCs w:val="18"/>
              </w:rPr>
              <w:t xml:space="preserve">in </w:t>
            </w:r>
            <w:r w:rsidR="003E53FE">
              <w:rPr>
                <w:rFonts w:ascii="Verdana" w:hAnsi="Verdana"/>
                <w:sz w:val="18"/>
                <w:szCs w:val="18"/>
              </w:rPr>
              <w:t>x-</w:t>
            </w:r>
            <w:r w:rsidRPr="00DF102B">
              <w:rPr>
                <w:rFonts w:ascii="Verdana" w:hAnsi="Verdana"/>
                <w:sz w:val="18"/>
                <w:szCs w:val="18"/>
              </w:rPr>
              <w:t>direction (number of grid points)</w:t>
            </w:r>
          </w:p>
        </w:tc>
      </w:tr>
      <w:tr w:rsidR="00C96ABA" w:rsidRPr="00DF102B" w:rsidTr="00631AD7">
        <w:trPr>
          <w:jc w:val="center"/>
        </w:trPr>
        <w:tc>
          <w:tcPr>
            <w:tcW w:w="2292" w:type="dxa"/>
            <w:vAlign w:val="center"/>
          </w:tcPr>
          <w:p w:rsidR="00C96ABA" w:rsidRPr="00DF102B" w:rsidRDefault="00C96ABA" w:rsidP="00FE1327">
            <w:pPr>
              <w:pStyle w:val="Contenudetableau"/>
              <w:jc w:val="center"/>
              <w:rPr>
                <w:rFonts w:ascii="Verdana" w:hAnsi="Verdana"/>
                <w:sz w:val="18"/>
                <w:szCs w:val="18"/>
              </w:rPr>
            </w:pPr>
            <w:r w:rsidRPr="00DF102B">
              <w:rPr>
                <w:rFonts w:ascii="Verdana" w:hAnsi="Verdana"/>
                <w:sz w:val="18"/>
                <w:szCs w:val="18"/>
              </w:rPr>
              <w:t>[nn+9]</w:t>
            </w:r>
            <w:r w:rsidR="00FE1327" w:rsidRPr="00DF102B">
              <w:rPr>
                <w:rFonts w:ascii="Verdana" w:hAnsi="Verdana"/>
                <w:sz w:val="18"/>
                <w:szCs w:val="18"/>
              </w:rPr>
              <w:t>–</w:t>
            </w:r>
            <w:r w:rsidRPr="00DF102B">
              <w:rPr>
                <w:rFonts w:ascii="Verdana" w:hAnsi="Verdana"/>
                <w:sz w:val="18"/>
                <w:szCs w:val="18"/>
              </w:rPr>
              <w:t>[nn+12]</w:t>
            </w:r>
          </w:p>
        </w:tc>
        <w:tc>
          <w:tcPr>
            <w:tcW w:w="7336"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w:t>
            </w:r>
            <w:r w:rsidR="006F783B">
              <w:rPr>
                <w:rFonts w:ascii="Verdana" w:hAnsi="Verdana"/>
                <w:sz w:val="18"/>
                <w:szCs w:val="18"/>
              </w:rPr>
              <w:t>s</w:t>
            </w:r>
            <w:r w:rsidRPr="00DF102B">
              <w:rPr>
                <w:rFonts w:ascii="Verdana" w:hAnsi="Verdana"/>
                <w:sz w:val="18"/>
                <w:szCs w:val="18"/>
              </w:rPr>
              <w:t>ize of model forecast</w:t>
            </w:r>
            <w:r w:rsidR="003E53FE">
              <w:rPr>
                <w:rFonts w:ascii="Verdana" w:hAnsi="Verdana"/>
                <w:sz w:val="18"/>
                <w:szCs w:val="18"/>
              </w:rPr>
              <w:t xml:space="preserve"> subdomain</w:t>
            </w:r>
            <w:r w:rsidRPr="00DF102B">
              <w:rPr>
                <w:rFonts w:ascii="Verdana" w:hAnsi="Verdana"/>
                <w:sz w:val="18"/>
                <w:szCs w:val="18"/>
              </w:rPr>
              <w:t xml:space="preserve"> in </w:t>
            </w:r>
            <w:r w:rsidR="003E53FE">
              <w:rPr>
                <w:rFonts w:ascii="Verdana" w:hAnsi="Verdana"/>
                <w:sz w:val="18"/>
                <w:szCs w:val="18"/>
              </w:rPr>
              <w:t>y-</w:t>
            </w:r>
            <w:r w:rsidRPr="00DF102B">
              <w:rPr>
                <w:rFonts w:ascii="Verdana" w:hAnsi="Verdana"/>
                <w:sz w:val="18"/>
                <w:szCs w:val="18"/>
              </w:rPr>
              <w:t>direction (number of grid points)</w:t>
            </w:r>
          </w:p>
        </w:tc>
      </w:tr>
      <w:tr w:rsidR="00C96ABA" w:rsidRPr="00DF102B" w:rsidTr="00631AD7">
        <w:trPr>
          <w:jc w:val="center"/>
        </w:trPr>
        <w:tc>
          <w:tcPr>
            <w:tcW w:w="2292" w:type="dxa"/>
            <w:vAlign w:val="center"/>
          </w:tcPr>
          <w:p w:rsidR="00C96ABA" w:rsidRPr="00DF102B" w:rsidRDefault="00C96ABA" w:rsidP="00FE1327">
            <w:pPr>
              <w:pStyle w:val="Contenudetableau"/>
              <w:jc w:val="center"/>
              <w:rPr>
                <w:rFonts w:ascii="Verdana" w:hAnsi="Verdana"/>
                <w:sz w:val="18"/>
                <w:szCs w:val="18"/>
              </w:rPr>
            </w:pPr>
            <w:r w:rsidRPr="00DF102B">
              <w:rPr>
                <w:rFonts w:ascii="Verdana" w:hAnsi="Verdana"/>
                <w:sz w:val="18"/>
                <w:szCs w:val="18"/>
              </w:rPr>
              <w:t>[nn+13]</w:t>
            </w:r>
            <w:r w:rsidR="00FE1327" w:rsidRPr="00DF102B">
              <w:rPr>
                <w:rFonts w:ascii="Verdana" w:hAnsi="Verdana"/>
                <w:sz w:val="18"/>
                <w:szCs w:val="18"/>
              </w:rPr>
              <w:t>–</w:t>
            </w:r>
            <w:r w:rsidRPr="00DF102B">
              <w:rPr>
                <w:rFonts w:ascii="Verdana" w:hAnsi="Verdana"/>
                <w:sz w:val="18"/>
                <w:szCs w:val="18"/>
              </w:rPr>
              <w:t>[nn+16]</w:t>
            </w:r>
          </w:p>
        </w:tc>
        <w:tc>
          <w:tcPr>
            <w:tcW w:w="7336"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t>
            </w:r>
            <w:r w:rsidR="006F783B">
              <w:rPr>
                <w:rFonts w:ascii="Verdana" w:hAnsi="Verdana"/>
                <w:sz w:val="18"/>
                <w:szCs w:val="18"/>
              </w:rPr>
              <w:t>w</w:t>
            </w:r>
            <w:r w:rsidRPr="00DF102B">
              <w:rPr>
                <w:rFonts w:ascii="Verdana" w:hAnsi="Verdana"/>
                <w:sz w:val="18"/>
                <w:szCs w:val="18"/>
              </w:rPr>
              <w:t>idth of coupling area</w:t>
            </w:r>
            <w:r w:rsidR="003E53FE">
              <w:rPr>
                <w:rFonts w:ascii="Verdana" w:hAnsi="Verdana"/>
                <w:sz w:val="18"/>
                <w:szCs w:val="18"/>
              </w:rPr>
              <w:t xml:space="preserve"> within forecast domain</w:t>
            </w:r>
            <w:r w:rsidRPr="00DF102B">
              <w:rPr>
                <w:rFonts w:ascii="Verdana" w:hAnsi="Verdana"/>
                <w:sz w:val="18"/>
                <w:szCs w:val="18"/>
              </w:rPr>
              <w:t xml:space="preserve"> in </w:t>
            </w:r>
            <w:r w:rsidR="003E53FE">
              <w:rPr>
                <w:rFonts w:ascii="Verdana" w:hAnsi="Verdana"/>
                <w:sz w:val="18"/>
                <w:szCs w:val="18"/>
              </w:rPr>
              <w:t>y-</w:t>
            </w:r>
            <w:r w:rsidRPr="00DF102B">
              <w:rPr>
                <w:rFonts w:ascii="Verdana" w:hAnsi="Verdana"/>
                <w:sz w:val="18"/>
                <w:szCs w:val="18"/>
              </w:rPr>
              <w:t>direction (number of grid points)</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3.23 </w:t>
      </w:r>
      <w:r w:rsidR="00FE1327" w:rsidRPr="00DF102B">
        <w:rPr>
          <w:rFonts w:ascii="Verdana" w:hAnsi="Verdana"/>
          <w:sz w:val="18"/>
          <w:szCs w:val="18"/>
        </w:rPr>
        <w:t>–</w:t>
      </w:r>
      <w:r w:rsidRPr="00DF102B">
        <w:rPr>
          <w:rFonts w:ascii="Verdana" w:hAnsi="Verdana"/>
          <w:sz w:val="20"/>
          <w:szCs w:val="20"/>
        </w:rPr>
        <w:t xml:space="preserve"> Polar stereographic with</w:t>
      </w:r>
      <w:r w:rsidR="003E53FE">
        <w:rPr>
          <w:rFonts w:ascii="Verdana" w:hAnsi="Verdana"/>
          <w:sz w:val="20"/>
          <w:szCs w:val="20"/>
        </w:rPr>
        <w:t xml:space="preserve"> modelling subdomains definition</w:t>
      </w:r>
    </w:p>
    <w:tbl>
      <w:tblPr>
        <w:tblW w:w="0" w:type="auto"/>
        <w:jc w:val="center"/>
        <w:tblInd w:w="-3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49"/>
        <w:gridCol w:w="7352"/>
      </w:tblGrid>
      <w:tr w:rsidR="00C96ABA" w:rsidRPr="00DF102B" w:rsidTr="00631AD7">
        <w:trPr>
          <w:jc w:val="center"/>
        </w:trPr>
        <w:tc>
          <w:tcPr>
            <w:tcW w:w="2249" w:type="dxa"/>
            <w:shd w:val="clear" w:color="auto" w:fill="D3D3D3"/>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52" w:type="dxa"/>
            <w:shd w:val="clear" w:color="auto" w:fill="CCCCCC"/>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w:t>
            </w:r>
            <w:r w:rsidR="000306F1" w:rsidRPr="00DF102B">
              <w:rPr>
                <w:rFonts w:ascii="Verdana" w:hAnsi="Verdana"/>
                <w:sz w:val="18"/>
                <w:szCs w:val="18"/>
              </w:rPr>
              <w:t>–</w:t>
            </w:r>
            <w:r w:rsidRPr="00DF102B">
              <w:rPr>
                <w:rFonts w:ascii="Verdana" w:hAnsi="Verdana"/>
                <w:sz w:val="18"/>
                <w:szCs w:val="18"/>
              </w:rPr>
              <w:t>65</w:t>
            </w:r>
          </w:p>
        </w:tc>
        <w:tc>
          <w:tcPr>
            <w:tcW w:w="7352" w:type="dxa"/>
            <w:vAlign w:val="center"/>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Same as grid definition template 3.20</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66</w:t>
            </w:r>
            <w:r w:rsidR="000306F1" w:rsidRPr="00DF102B">
              <w:rPr>
                <w:rFonts w:ascii="Verdana" w:hAnsi="Verdana"/>
                <w:sz w:val="18"/>
                <w:szCs w:val="18"/>
              </w:rPr>
              <w:t>–</w:t>
            </w:r>
            <w:r w:rsidRPr="00DF102B">
              <w:rPr>
                <w:rFonts w:ascii="Verdana" w:hAnsi="Verdana"/>
                <w:sz w:val="18"/>
                <w:szCs w:val="18"/>
              </w:rPr>
              <w:t>69</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w:t>
            </w:r>
            <w:r w:rsidR="006F783B">
              <w:rPr>
                <w:rFonts w:ascii="Verdana" w:hAnsi="Verdana"/>
                <w:sz w:val="18"/>
                <w:szCs w:val="18"/>
              </w:rPr>
              <w:t>s</w:t>
            </w:r>
            <w:r w:rsidRPr="00DF102B">
              <w:rPr>
                <w:rFonts w:ascii="Verdana" w:hAnsi="Verdana"/>
                <w:sz w:val="18"/>
                <w:szCs w:val="18"/>
              </w:rPr>
              <w:t>ize of model forecast</w:t>
            </w:r>
            <w:r w:rsidR="006F783B">
              <w:rPr>
                <w:rFonts w:ascii="Verdana" w:hAnsi="Verdana"/>
                <w:sz w:val="18"/>
                <w:szCs w:val="18"/>
              </w:rPr>
              <w:t xml:space="preserve"> subdomain</w:t>
            </w:r>
            <w:r w:rsidRPr="00DF102B">
              <w:rPr>
                <w:rFonts w:ascii="Verdana" w:hAnsi="Verdana"/>
                <w:sz w:val="18"/>
                <w:szCs w:val="18"/>
              </w:rPr>
              <w:t xml:space="preserve"> in </w:t>
            </w:r>
            <w:r w:rsidR="006F783B">
              <w:rPr>
                <w:rFonts w:ascii="Verdana" w:hAnsi="Verdana"/>
                <w:sz w:val="18"/>
                <w:szCs w:val="18"/>
              </w:rPr>
              <w:t>x-</w:t>
            </w:r>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70</w:t>
            </w:r>
            <w:r w:rsidR="000306F1" w:rsidRPr="00DF102B">
              <w:rPr>
                <w:rFonts w:ascii="Verdana" w:hAnsi="Verdana"/>
                <w:sz w:val="18"/>
                <w:szCs w:val="18"/>
              </w:rPr>
              <w:t>–</w:t>
            </w:r>
            <w:r w:rsidRPr="00DF102B">
              <w:rPr>
                <w:rFonts w:ascii="Verdana" w:hAnsi="Verdana"/>
                <w:sz w:val="18"/>
                <w:szCs w:val="18"/>
              </w:rPr>
              <w:t>73</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t>
            </w:r>
            <w:r w:rsidR="006F783B">
              <w:rPr>
                <w:rFonts w:ascii="Verdana" w:hAnsi="Verdana"/>
                <w:sz w:val="18"/>
                <w:szCs w:val="18"/>
              </w:rPr>
              <w:t>w</w:t>
            </w:r>
            <w:r w:rsidRPr="00DF102B">
              <w:rPr>
                <w:rFonts w:ascii="Verdana" w:hAnsi="Verdana"/>
                <w:sz w:val="18"/>
                <w:szCs w:val="18"/>
              </w:rPr>
              <w:t>idth of coupling area</w:t>
            </w:r>
            <w:r w:rsidR="006F783B">
              <w:rPr>
                <w:rFonts w:ascii="Verdana" w:hAnsi="Verdana"/>
                <w:sz w:val="18"/>
                <w:szCs w:val="18"/>
              </w:rPr>
              <w:t xml:space="preserve"> within forecast domain</w:t>
            </w:r>
            <w:r w:rsidRPr="00DF102B">
              <w:rPr>
                <w:rFonts w:ascii="Verdana" w:hAnsi="Verdana"/>
                <w:sz w:val="18"/>
                <w:szCs w:val="18"/>
              </w:rPr>
              <w:t xml:space="preserve"> in </w:t>
            </w:r>
            <w:r w:rsidR="006F783B">
              <w:rPr>
                <w:rFonts w:ascii="Verdana" w:hAnsi="Verdana"/>
                <w:sz w:val="18"/>
                <w:szCs w:val="18"/>
              </w:rPr>
              <w:t>x-</w:t>
            </w:r>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74</w:t>
            </w:r>
            <w:r w:rsidR="000306F1" w:rsidRPr="00DF102B">
              <w:rPr>
                <w:rFonts w:ascii="Verdana" w:hAnsi="Verdana"/>
                <w:sz w:val="18"/>
                <w:szCs w:val="18"/>
              </w:rPr>
              <w:t>–</w:t>
            </w:r>
            <w:r w:rsidRPr="00DF102B">
              <w:rPr>
                <w:rFonts w:ascii="Verdana" w:hAnsi="Verdana"/>
                <w:sz w:val="18"/>
                <w:szCs w:val="18"/>
              </w:rPr>
              <w:t>77</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w:t>
            </w:r>
            <w:r w:rsidR="006F783B">
              <w:rPr>
                <w:rFonts w:ascii="Verdana" w:hAnsi="Verdana"/>
                <w:sz w:val="18"/>
                <w:szCs w:val="18"/>
              </w:rPr>
              <w:t>s</w:t>
            </w:r>
            <w:r w:rsidRPr="00DF102B">
              <w:rPr>
                <w:rFonts w:ascii="Verdana" w:hAnsi="Verdana"/>
                <w:sz w:val="18"/>
                <w:szCs w:val="18"/>
              </w:rPr>
              <w:t>ize of model forecast</w:t>
            </w:r>
            <w:r w:rsidR="006F783B">
              <w:rPr>
                <w:rFonts w:ascii="Verdana" w:hAnsi="Verdana"/>
                <w:sz w:val="18"/>
                <w:szCs w:val="18"/>
              </w:rPr>
              <w:t xml:space="preserve"> subdomain</w:t>
            </w:r>
            <w:r w:rsidRPr="00DF102B">
              <w:rPr>
                <w:rFonts w:ascii="Verdana" w:hAnsi="Verdana"/>
                <w:sz w:val="18"/>
                <w:szCs w:val="18"/>
              </w:rPr>
              <w:t xml:space="preserve"> in </w:t>
            </w:r>
            <w:r w:rsidR="006F783B">
              <w:rPr>
                <w:rFonts w:ascii="Verdana" w:hAnsi="Verdana"/>
                <w:sz w:val="18"/>
                <w:szCs w:val="18"/>
              </w:rPr>
              <w:t>y-</w:t>
            </w:r>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78</w:t>
            </w:r>
            <w:r w:rsidR="000306F1" w:rsidRPr="00DF102B">
              <w:rPr>
                <w:rFonts w:ascii="Verdana" w:hAnsi="Verdana"/>
                <w:sz w:val="18"/>
                <w:szCs w:val="18"/>
              </w:rPr>
              <w:t>–</w:t>
            </w:r>
            <w:r w:rsidRPr="00DF102B">
              <w:rPr>
                <w:rFonts w:ascii="Verdana" w:hAnsi="Verdana"/>
                <w:sz w:val="18"/>
                <w:szCs w:val="18"/>
              </w:rPr>
              <w:t>81</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t>
            </w:r>
            <w:r w:rsidR="006F783B">
              <w:rPr>
                <w:rFonts w:ascii="Verdana" w:hAnsi="Verdana"/>
                <w:sz w:val="18"/>
                <w:szCs w:val="18"/>
              </w:rPr>
              <w:t>w</w:t>
            </w:r>
            <w:r w:rsidRPr="00DF102B">
              <w:rPr>
                <w:rFonts w:ascii="Verdana" w:hAnsi="Verdana"/>
                <w:sz w:val="18"/>
                <w:szCs w:val="18"/>
              </w:rPr>
              <w:t>idth of coupling area</w:t>
            </w:r>
            <w:r w:rsidR="006F783B">
              <w:rPr>
                <w:rFonts w:ascii="Verdana" w:hAnsi="Verdana"/>
                <w:sz w:val="18"/>
                <w:szCs w:val="18"/>
              </w:rPr>
              <w:t xml:space="preserve"> within forecast domain</w:t>
            </w:r>
            <w:r w:rsidRPr="00DF102B">
              <w:rPr>
                <w:rFonts w:ascii="Verdana" w:hAnsi="Verdana"/>
                <w:sz w:val="18"/>
                <w:szCs w:val="18"/>
              </w:rPr>
              <w:t xml:space="preserve"> in </w:t>
            </w:r>
            <w:r w:rsidR="006F783B">
              <w:rPr>
                <w:rFonts w:ascii="Verdana" w:hAnsi="Verdana"/>
                <w:sz w:val="18"/>
                <w:szCs w:val="18"/>
              </w:rPr>
              <w:t>y-</w:t>
            </w:r>
            <w:r w:rsidRPr="00DF102B">
              <w:rPr>
                <w:rFonts w:ascii="Verdana" w:hAnsi="Verdana"/>
                <w:sz w:val="18"/>
                <w:szCs w:val="18"/>
              </w:rPr>
              <w:t>direction (number of grid points)</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3.33 </w:t>
      </w:r>
      <w:r w:rsidR="000306F1" w:rsidRPr="00DF102B">
        <w:rPr>
          <w:rFonts w:ascii="Verdana" w:hAnsi="Verdana"/>
          <w:sz w:val="18"/>
          <w:szCs w:val="18"/>
        </w:rPr>
        <w:t>–</w:t>
      </w:r>
      <w:r w:rsidRPr="00DF102B">
        <w:rPr>
          <w:rFonts w:ascii="Verdana" w:hAnsi="Verdana"/>
          <w:sz w:val="20"/>
          <w:szCs w:val="20"/>
        </w:rPr>
        <w:t xml:space="preserve"> Lambert conformal</w:t>
      </w:r>
      <w:r w:rsidR="006F783B">
        <w:rPr>
          <w:rFonts w:ascii="Verdana" w:hAnsi="Verdana"/>
          <w:sz w:val="20"/>
          <w:szCs w:val="20"/>
        </w:rPr>
        <w:t xml:space="preserve"> with modelling subdomains definition</w:t>
      </w:r>
    </w:p>
    <w:tbl>
      <w:tblPr>
        <w:tblW w:w="0" w:type="auto"/>
        <w:jc w:val="center"/>
        <w:tblInd w:w="-3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49"/>
        <w:gridCol w:w="7352"/>
      </w:tblGrid>
      <w:tr w:rsidR="00C96ABA" w:rsidRPr="00DF102B" w:rsidTr="00631AD7">
        <w:trPr>
          <w:jc w:val="center"/>
        </w:trPr>
        <w:tc>
          <w:tcPr>
            <w:tcW w:w="2249" w:type="dxa"/>
            <w:shd w:val="clear" w:color="auto" w:fill="D3D3D3"/>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52" w:type="dxa"/>
            <w:shd w:val="clear" w:color="auto" w:fill="CCCCCC"/>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w:t>
            </w:r>
            <w:r w:rsidR="000306F1" w:rsidRPr="00DF102B">
              <w:rPr>
                <w:rFonts w:ascii="Verdana" w:hAnsi="Verdana"/>
                <w:sz w:val="18"/>
                <w:szCs w:val="18"/>
              </w:rPr>
              <w:t>–</w:t>
            </w:r>
            <w:r w:rsidRPr="00DF102B">
              <w:rPr>
                <w:rFonts w:ascii="Verdana" w:hAnsi="Verdana"/>
                <w:sz w:val="18"/>
                <w:szCs w:val="18"/>
              </w:rPr>
              <w:t>81</w:t>
            </w:r>
          </w:p>
        </w:tc>
        <w:tc>
          <w:tcPr>
            <w:tcW w:w="7352" w:type="dxa"/>
            <w:vAlign w:val="center"/>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Same as grid definition template 3.30</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82</w:t>
            </w:r>
            <w:r w:rsidR="000306F1" w:rsidRPr="00DF102B">
              <w:rPr>
                <w:rFonts w:ascii="Verdana" w:hAnsi="Verdana"/>
                <w:sz w:val="18"/>
                <w:szCs w:val="18"/>
              </w:rPr>
              <w:t>–</w:t>
            </w:r>
            <w:r w:rsidRPr="00DF102B">
              <w:rPr>
                <w:rFonts w:ascii="Verdana" w:hAnsi="Verdana"/>
                <w:sz w:val="18"/>
                <w:szCs w:val="18"/>
              </w:rPr>
              <w:t>85</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w:t>
            </w:r>
            <w:r w:rsidR="006F783B">
              <w:rPr>
                <w:rFonts w:ascii="Verdana" w:hAnsi="Verdana"/>
                <w:sz w:val="18"/>
                <w:szCs w:val="18"/>
              </w:rPr>
              <w:t>s</w:t>
            </w:r>
            <w:r w:rsidRPr="00DF102B">
              <w:rPr>
                <w:rFonts w:ascii="Verdana" w:hAnsi="Verdana"/>
                <w:sz w:val="18"/>
                <w:szCs w:val="18"/>
              </w:rPr>
              <w:t>ize of model forecast</w:t>
            </w:r>
            <w:r w:rsidR="006F783B">
              <w:rPr>
                <w:rFonts w:ascii="Verdana" w:hAnsi="Verdana"/>
                <w:sz w:val="18"/>
                <w:szCs w:val="18"/>
              </w:rPr>
              <w:t xml:space="preserve"> subdomain</w:t>
            </w:r>
            <w:r w:rsidRPr="00DF102B">
              <w:rPr>
                <w:rFonts w:ascii="Verdana" w:hAnsi="Verdana"/>
                <w:sz w:val="18"/>
                <w:szCs w:val="18"/>
              </w:rPr>
              <w:t xml:space="preserve"> in </w:t>
            </w:r>
            <w:r w:rsidR="006F783B">
              <w:rPr>
                <w:rFonts w:ascii="Verdana" w:hAnsi="Verdana"/>
                <w:sz w:val="18"/>
                <w:szCs w:val="18"/>
              </w:rPr>
              <w:t>x-</w:t>
            </w:r>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lastRenderedPageBreak/>
              <w:t>86</w:t>
            </w:r>
            <w:r w:rsidR="000306F1" w:rsidRPr="00DF102B">
              <w:rPr>
                <w:rFonts w:ascii="Verdana" w:hAnsi="Verdana"/>
                <w:sz w:val="18"/>
                <w:szCs w:val="18"/>
              </w:rPr>
              <w:t>–</w:t>
            </w:r>
            <w:r w:rsidRPr="00DF102B">
              <w:rPr>
                <w:rFonts w:ascii="Verdana" w:hAnsi="Verdana"/>
                <w:sz w:val="18"/>
                <w:szCs w:val="18"/>
              </w:rPr>
              <w:t>89</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t>
            </w:r>
            <w:r w:rsidR="006F783B">
              <w:rPr>
                <w:rFonts w:ascii="Verdana" w:hAnsi="Verdana"/>
                <w:sz w:val="18"/>
                <w:szCs w:val="18"/>
              </w:rPr>
              <w:t>w</w:t>
            </w:r>
            <w:r w:rsidRPr="00DF102B">
              <w:rPr>
                <w:rFonts w:ascii="Verdana" w:hAnsi="Verdana"/>
                <w:sz w:val="18"/>
                <w:szCs w:val="18"/>
              </w:rPr>
              <w:t>idth of coupling area</w:t>
            </w:r>
            <w:r w:rsidR="006F783B">
              <w:rPr>
                <w:rFonts w:ascii="Verdana" w:hAnsi="Verdana"/>
                <w:sz w:val="18"/>
                <w:szCs w:val="18"/>
              </w:rPr>
              <w:t xml:space="preserve"> within forecast domain</w:t>
            </w:r>
            <w:r w:rsidRPr="00DF102B">
              <w:rPr>
                <w:rFonts w:ascii="Verdana" w:hAnsi="Verdana"/>
                <w:sz w:val="18"/>
                <w:szCs w:val="18"/>
              </w:rPr>
              <w:t xml:space="preserve"> in </w:t>
            </w:r>
            <w:r w:rsidR="006F783B">
              <w:rPr>
                <w:rFonts w:ascii="Verdana" w:hAnsi="Verdana"/>
                <w:sz w:val="18"/>
                <w:szCs w:val="18"/>
              </w:rPr>
              <w:t>x-</w:t>
            </w:r>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90</w:t>
            </w:r>
            <w:r w:rsidR="000306F1" w:rsidRPr="00DF102B">
              <w:rPr>
                <w:rFonts w:ascii="Verdana" w:hAnsi="Verdana"/>
                <w:sz w:val="18"/>
                <w:szCs w:val="18"/>
              </w:rPr>
              <w:t>–</w:t>
            </w:r>
            <w:r w:rsidRPr="00DF102B">
              <w:rPr>
                <w:rFonts w:ascii="Verdana" w:hAnsi="Verdana"/>
                <w:sz w:val="18"/>
                <w:szCs w:val="18"/>
              </w:rPr>
              <w:t>93</w:t>
            </w:r>
          </w:p>
        </w:tc>
        <w:tc>
          <w:tcPr>
            <w:tcW w:w="7352" w:type="dxa"/>
            <w:vAlign w:val="center"/>
          </w:tcPr>
          <w:p w:rsidR="00C96ABA" w:rsidRPr="00DF102B" w:rsidRDefault="00C96ABA" w:rsidP="006F783B">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w:t>
            </w:r>
            <w:r w:rsidR="006F783B">
              <w:rPr>
                <w:rFonts w:ascii="Verdana" w:hAnsi="Verdana"/>
                <w:sz w:val="18"/>
                <w:szCs w:val="18"/>
              </w:rPr>
              <w:t>s</w:t>
            </w:r>
            <w:r w:rsidRPr="00DF102B">
              <w:rPr>
                <w:rFonts w:ascii="Verdana" w:hAnsi="Verdana"/>
                <w:sz w:val="18"/>
                <w:szCs w:val="18"/>
              </w:rPr>
              <w:t>ize of model forecast</w:t>
            </w:r>
            <w:r w:rsidR="006F783B">
              <w:rPr>
                <w:rFonts w:ascii="Verdana" w:hAnsi="Verdana"/>
                <w:sz w:val="18"/>
                <w:szCs w:val="18"/>
              </w:rPr>
              <w:t xml:space="preserve"> subdomain</w:t>
            </w:r>
            <w:r w:rsidRPr="00DF102B">
              <w:rPr>
                <w:rFonts w:ascii="Verdana" w:hAnsi="Verdana"/>
                <w:sz w:val="18"/>
                <w:szCs w:val="18"/>
              </w:rPr>
              <w:t xml:space="preserve"> in </w:t>
            </w:r>
            <w:r w:rsidR="006F783B">
              <w:rPr>
                <w:rFonts w:ascii="Verdana" w:hAnsi="Verdana"/>
                <w:sz w:val="18"/>
                <w:szCs w:val="18"/>
              </w:rPr>
              <w:t>y-</w:t>
            </w:r>
            <w:r w:rsidRPr="00DF102B">
              <w:rPr>
                <w:rFonts w:ascii="Verdana" w:hAnsi="Verdana"/>
                <w:sz w:val="18"/>
                <w:szCs w:val="18"/>
              </w:rPr>
              <w:t>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94</w:t>
            </w:r>
            <w:r w:rsidR="000306F1" w:rsidRPr="00DF102B">
              <w:rPr>
                <w:rFonts w:ascii="Verdana" w:hAnsi="Verdana"/>
                <w:sz w:val="18"/>
                <w:szCs w:val="18"/>
              </w:rPr>
              <w:t>–</w:t>
            </w:r>
            <w:r w:rsidRPr="00DF102B">
              <w:rPr>
                <w:rFonts w:ascii="Verdana" w:hAnsi="Verdana"/>
                <w:sz w:val="18"/>
                <w:szCs w:val="18"/>
              </w:rPr>
              <w:t>97</w:t>
            </w:r>
          </w:p>
        </w:tc>
        <w:tc>
          <w:tcPr>
            <w:tcW w:w="7352" w:type="dxa"/>
            <w:vAlign w:val="center"/>
          </w:tcPr>
          <w:p w:rsidR="00C96ABA" w:rsidRPr="00DF102B" w:rsidRDefault="00C96ABA" w:rsidP="00AF44AC">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t>
            </w:r>
            <w:r w:rsidR="006F783B">
              <w:rPr>
                <w:rFonts w:ascii="Verdana" w:hAnsi="Verdana"/>
                <w:sz w:val="18"/>
                <w:szCs w:val="18"/>
              </w:rPr>
              <w:t>w</w:t>
            </w:r>
            <w:r w:rsidRPr="00DF102B">
              <w:rPr>
                <w:rFonts w:ascii="Verdana" w:hAnsi="Verdana"/>
                <w:sz w:val="18"/>
                <w:szCs w:val="18"/>
              </w:rPr>
              <w:t>idth of coupling area</w:t>
            </w:r>
            <w:r w:rsidR="006F783B">
              <w:rPr>
                <w:rFonts w:ascii="Verdana" w:hAnsi="Verdana"/>
                <w:sz w:val="18"/>
                <w:szCs w:val="18"/>
              </w:rPr>
              <w:t xml:space="preserve"> within forecast domain</w:t>
            </w:r>
            <w:r w:rsidRPr="00DF102B">
              <w:rPr>
                <w:rFonts w:ascii="Verdana" w:hAnsi="Verdana"/>
                <w:sz w:val="18"/>
                <w:szCs w:val="18"/>
              </w:rPr>
              <w:t xml:space="preserve"> in </w:t>
            </w:r>
            <w:r w:rsidR="00AF44AC">
              <w:rPr>
                <w:rFonts w:ascii="Verdana" w:hAnsi="Verdana"/>
                <w:sz w:val="18"/>
                <w:szCs w:val="18"/>
              </w:rPr>
              <w:t>y-</w:t>
            </w:r>
            <w:r w:rsidRPr="00DF102B">
              <w:rPr>
                <w:rFonts w:ascii="Verdana" w:hAnsi="Verdana"/>
                <w:sz w:val="18"/>
                <w:szCs w:val="18"/>
              </w:rPr>
              <w:t>direction (number of grid points)</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bookmarkStart w:id="130" w:name="__RefHeading__3573_294673190"/>
      <w:bookmarkEnd w:id="130"/>
      <w:r w:rsidRPr="00DF102B">
        <w:rPr>
          <w:rFonts w:ascii="Verdana" w:hAnsi="Verdana"/>
          <w:sz w:val="20"/>
          <w:szCs w:val="20"/>
        </w:rPr>
        <w:t xml:space="preserve">Grid definition template 3.61 </w:t>
      </w:r>
      <w:r w:rsidR="000306F1" w:rsidRPr="00DF102B">
        <w:rPr>
          <w:rFonts w:ascii="Verdana" w:hAnsi="Verdana"/>
          <w:sz w:val="18"/>
          <w:szCs w:val="18"/>
        </w:rPr>
        <w:t>–</w:t>
      </w:r>
      <w:r w:rsidRPr="00DF102B">
        <w:rPr>
          <w:rFonts w:ascii="Verdana" w:hAnsi="Verdana"/>
          <w:sz w:val="20"/>
          <w:szCs w:val="20"/>
        </w:rPr>
        <w:t xml:space="preserve"> </w:t>
      </w:r>
      <w:r w:rsidR="000306F1">
        <w:rPr>
          <w:rFonts w:ascii="Verdana" w:hAnsi="Verdana"/>
          <w:sz w:val="20"/>
          <w:szCs w:val="20"/>
        </w:rPr>
        <w:t>s</w:t>
      </w:r>
      <w:r w:rsidRPr="00DF102B">
        <w:rPr>
          <w:rFonts w:ascii="Verdana" w:hAnsi="Verdana"/>
          <w:sz w:val="20"/>
          <w:szCs w:val="20"/>
        </w:rPr>
        <w:t>pectral Mercator</w:t>
      </w:r>
      <w:r w:rsidR="00AF44AC">
        <w:rPr>
          <w:rFonts w:ascii="Verdana" w:hAnsi="Verdana"/>
          <w:sz w:val="20"/>
          <w:szCs w:val="20"/>
        </w:rPr>
        <w:t xml:space="preserve"> with modelling subdomains definition</w:t>
      </w:r>
    </w:p>
    <w:tbl>
      <w:tblPr>
        <w:tblW w:w="9639" w:type="dxa"/>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Spectral </w:t>
            </w:r>
            <w:r w:rsidR="00AF44AC">
              <w:rPr>
                <w:rFonts w:ascii="Verdana" w:hAnsi="Verdana"/>
                <w:sz w:val="18"/>
                <w:szCs w:val="18"/>
              </w:rPr>
              <w:t>r</w:t>
            </w:r>
            <w:r w:rsidRPr="00DF102B">
              <w:rPr>
                <w:rFonts w:ascii="Verdana" w:hAnsi="Verdana"/>
                <w:sz w:val="18"/>
                <w:szCs w:val="18"/>
              </w:rPr>
              <w:t xml:space="preserve">epresentation type (see </w:t>
            </w:r>
            <w:r w:rsidR="00AF44AC">
              <w:rPr>
                <w:rFonts w:ascii="Verdana" w:hAnsi="Verdana"/>
                <w:sz w:val="18"/>
                <w:szCs w:val="18"/>
              </w:rPr>
              <w:t>C</w:t>
            </w:r>
            <w:r w:rsidRPr="00DF102B">
              <w:rPr>
                <w:rFonts w:ascii="Verdana" w:hAnsi="Verdana"/>
                <w:sz w:val="18"/>
                <w:szCs w:val="18"/>
              </w:rPr>
              <w:t>ode table 3.6)</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16</w:t>
            </w:r>
            <w:r w:rsidR="000306F1" w:rsidRPr="00DF102B">
              <w:rPr>
                <w:rFonts w:ascii="Verdana" w:hAnsi="Verdana"/>
                <w:sz w:val="18"/>
                <w:szCs w:val="18"/>
              </w:rPr>
              <w:t>–</w:t>
            </w:r>
            <w:r w:rsidRPr="00DF102B">
              <w:rPr>
                <w:rFonts w:ascii="Verdana" w:hAnsi="Verdana"/>
                <w:sz w:val="18"/>
                <w:szCs w:val="18"/>
              </w:rPr>
              <w:t>19</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N – bi-Fourier </w:t>
            </w:r>
            <w:r w:rsidR="00AF44AC">
              <w:rPr>
                <w:rFonts w:ascii="Verdana" w:hAnsi="Verdana"/>
                <w:sz w:val="18"/>
                <w:szCs w:val="18"/>
              </w:rPr>
              <w:t>r</w:t>
            </w:r>
            <w:r w:rsidRPr="00DF102B">
              <w:rPr>
                <w:rFonts w:ascii="Verdana" w:hAnsi="Verdana"/>
                <w:sz w:val="18"/>
                <w:szCs w:val="18"/>
              </w:rPr>
              <w:t xml:space="preserve">esolution </w:t>
            </w:r>
            <w:r w:rsidR="00AF44AC">
              <w:rPr>
                <w:rFonts w:ascii="Verdana" w:hAnsi="Verdana"/>
                <w:sz w:val="18"/>
                <w:szCs w:val="18"/>
              </w:rPr>
              <w:t>p</w:t>
            </w:r>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20</w:t>
            </w:r>
            <w:r w:rsidR="000306F1" w:rsidRPr="00DF102B">
              <w:rPr>
                <w:rFonts w:ascii="Verdana" w:hAnsi="Verdana"/>
                <w:sz w:val="18"/>
                <w:szCs w:val="18"/>
              </w:rPr>
              <w:t>–</w:t>
            </w:r>
            <w:r w:rsidRPr="00DF102B">
              <w:rPr>
                <w:rFonts w:ascii="Verdana" w:hAnsi="Verdana"/>
                <w:sz w:val="18"/>
                <w:szCs w:val="18"/>
              </w:rPr>
              <w:t>23</w:t>
            </w:r>
          </w:p>
        </w:tc>
        <w:tc>
          <w:tcPr>
            <w:tcW w:w="7371" w:type="dxa"/>
          </w:tcPr>
          <w:p w:rsidR="00C96ABA" w:rsidRPr="00DF102B" w:rsidRDefault="00C96ABA" w:rsidP="0023768F">
            <w:pPr>
              <w:pStyle w:val="Contenudetableau"/>
              <w:rPr>
                <w:rFonts w:ascii="Verdana" w:hAnsi="Verdana"/>
                <w:sz w:val="18"/>
                <w:szCs w:val="18"/>
              </w:rPr>
            </w:pPr>
            <w:r w:rsidRPr="00DF102B">
              <w:rPr>
                <w:rFonts w:ascii="Verdana" w:hAnsi="Verdana"/>
                <w:sz w:val="18"/>
                <w:szCs w:val="18"/>
              </w:rPr>
              <w:t xml:space="preserve">M – </w:t>
            </w:r>
            <w:r w:rsidR="000306F1">
              <w:rPr>
                <w:rFonts w:ascii="Verdana" w:hAnsi="Verdana"/>
                <w:sz w:val="18"/>
                <w:szCs w:val="18"/>
              </w:rPr>
              <w:t>b</w:t>
            </w:r>
            <w:r w:rsidRPr="00DF102B">
              <w:rPr>
                <w:rFonts w:ascii="Verdana" w:hAnsi="Verdana"/>
                <w:sz w:val="18"/>
                <w:szCs w:val="18"/>
              </w:rPr>
              <w:t xml:space="preserve">i-Fourier </w:t>
            </w:r>
            <w:r w:rsidR="00AF44AC">
              <w:rPr>
                <w:rFonts w:ascii="Verdana" w:hAnsi="Verdana"/>
                <w:sz w:val="18"/>
                <w:szCs w:val="18"/>
              </w:rPr>
              <w:t>r</w:t>
            </w:r>
            <w:r w:rsidRPr="00DF102B">
              <w:rPr>
                <w:rFonts w:ascii="Verdana" w:hAnsi="Verdana"/>
                <w:sz w:val="18"/>
                <w:szCs w:val="18"/>
              </w:rPr>
              <w:t xml:space="preserve">esolution </w:t>
            </w:r>
            <w:r w:rsidR="00AF44AC">
              <w:rPr>
                <w:rFonts w:ascii="Verdana" w:hAnsi="Verdana"/>
                <w:sz w:val="18"/>
                <w:szCs w:val="18"/>
              </w:rPr>
              <w:t>p</w:t>
            </w:r>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24</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Bi</w:t>
            </w:r>
            <w:r w:rsidR="00AF44AC">
              <w:rPr>
                <w:rFonts w:ascii="Verdana" w:hAnsi="Verdana"/>
                <w:sz w:val="18"/>
                <w:szCs w:val="18"/>
              </w:rPr>
              <w:t>-</w:t>
            </w:r>
            <w:r w:rsidRPr="00DF102B">
              <w:rPr>
                <w:rFonts w:ascii="Verdana" w:hAnsi="Verdana"/>
                <w:sz w:val="18"/>
                <w:szCs w:val="18"/>
              </w:rPr>
              <w:t xml:space="preserve">Fourier </w:t>
            </w:r>
            <w:r w:rsidR="00AF44AC">
              <w:rPr>
                <w:rFonts w:ascii="Verdana" w:hAnsi="Verdana"/>
                <w:sz w:val="18"/>
                <w:szCs w:val="18"/>
              </w:rPr>
              <w:t>t</w:t>
            </w:r>
            <w:r w:rsidRPr="00DF102B">
              <w:rPr>
                <w:rFonts w:ascii="Verdana" w:hAnsi="Verdana"/>
                <w:sz w:val="18"/>
                <w:szCs w:val="18"/>
              </w:rPr>
              <w:t xml:space="preserve">runcation </w:t>
            </w:r>
            <w:r w:rsidR="00AF44AC">
              <w:rPr>
                <w:rFonts w:ascii="Verdana" w:hAnsi="Verdana"/>
                <w:sz w:val="18"/>
                <w:szCs w:val="18"/>
              </w:rPr>
              <w:t>t</w:t>
            </w:r>
            <w:r w:rsidRPr="00DF102B">
              <w:rPr>
                <w:rFonts w:ascii="Verdana" w:hAnsi="Verdana"/>
                <w:sz w:val="18"/>
                <w:szCs w:val="18"/>
              </w:rPr>
              <w:t xml:space="preserve">ype (see </w:t>
            </w:r>
            <w:r w:rsidR="00AF44AC">
              <w:rPr>
                <w:rFonts w:ascii="Verdana" w:hAnsi="Verdana"/>
                <w:sz w:val="18"/>
                <w:szCs w:val="18"/>
              </w:rPr>
              <w:t>C</w:t>
            </w:r>
            <w:r w:rsidRPr="00DF102B">
              <w:rPr>
                <w:rFonts w:ascii="Verdana" w:hAnsi="Verdana"/>
                <w:sz w:val="18"/>
                <w:szCs w:val="18"/>
              </w:rPr>
              <w:t>ode table 3.25)</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25</w:t>
            </w:r>
            <w:r w:rsidR="00FA457B" w:rsidRPr="00DF102B">
              <w:rPr>
                <w:rFonts w:ascii="Verdana" w:hAnsi="Verdana"/>
                <w:sz w:val="18"/>
                <w:szCs w:val="18"/>
              </w:rPr>
              <w:t>–</w:t>
            </w:r>
            <w:r w:rsidRPr="00DF102B">
              <w:rPr>
                <w:rFonts w:ascii="Verdana" w:hAnsi="Verdana"/>
                <w:sz w:val="18"/>
                <w:szCs w:val="18"/>
              </w:rPr>
              <w:t>32</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Lx – </w:t>
            </w:r>
            <w:r w:rsidR="00AF44AC">
              <w:rPr>
                <w:rFonts w:ascii="Verdana" w:hAnsi="Verdana"/>
                <w:sz w:val="18"/>
                <w:szCs w:val="18"/>
              </w:rPr>
              <w:t>s</w:t>
            </w:r>
            <w:r w:rsidRPr="00DF102B">
              <w:rPr>
                <w:rFonts w:ascii="Verdana" w:hAnsi="Verdana"/>
                <w:sz w:val="18"/>
                <w:szCs w:val="18"/>
              </w:rPr>
              <w:t xml:space="preserve">ize in meters of the domain along </w:t>
            </w:r>
            <w:r w:rsidR="00AF44AC">
              <w:rPr>
                <w:rFonts w:ascii="Verdana" w:hAnsi="Verdana"/>
                <w:sz w:val="18"/>
                <w:szCs w:val="18"/>
              </w:rPr>
              <w:t>x-</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33</w:t>
            </w:r>
            <w:r w:rsidR="00FA457B" w:rsidRPr="00DF102B">
              <w:rPr>
                <w:rFonts w:ascii="Verdana" w:hAnsi="Verdana"/>
                <w:sz w:val="18"/>
                <w:szCs w:val="18"/>
              </w:rPr>
              <w:t>–</w:t>
            </w:r>
            <w:r w:rsidRPr="00DF102B">
              <w:rPr>
                <w:rFonts w:ascii="Verdana" w:hAnsi="Verdana"/>
                <w:sz w:val="18"/>
                <w:szCs w:val="18"/>
              </w:rPr>
              <w:t>40</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Lux – </w:t>
            </w:r>
            <w:r w:rsidR="00AF44AC">
              <w:rPr>
                <w:rFonts w:ascii="Verdana" w:hAnsi="Verdana"/>
                <w:sz w:val="18"/>
                <w:szCs w:val="18"/>
              </w:rPr>
              <w:t>s</w:t>
            </w:r>
            <w:r w:rsidRPr="00DF102B">
              <w:rPr>
                <w:rFonts w:ascii="Verdana" w:hAnsi="Verdana"/>
                <w:sz w:val="18"/>
                <w:szCs w:val="18"/>
              </w:rPr>
              <w:t>ize in meters of model forecast</w:t>
            </w:r>
            <w:r w:rsidR="00AF44AC">
              <w:rPr>
                <w:rFonts w:ascii="Verdana" w:hAnsi="Verdana"/>
                <w:sz w:val="18"/>
                <w:szCs w:val="18"/>
              </w:rPr>
              <w:t xml:space="preserve"> subdomain</w:t>
            </w:r>
            <w:r w:rsidRPr="00DF102B">
              <w:rPr>
                <w:rFonts w:ascii="Verdana" w:hAnsi="Verdana"/>
                <w:sz w:val="18"/>
                <w:szCs w:val="18"/>
              </w:rPr>
              <w:t xml:space="preserve"> along </w:t>
            </w:r>
            <w:r w:rsidR="00AF44AC">
              <w:rPr>
                <w:rFonts w:ascii="Verdana" w:hAnsi="Verdana"/>
                <w:sz w:val="18"/>
                <w:szCs w:val="18"/>
              </w:rPr>
              <w:t>x-</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41</w:t>
            </w:r>
            <w:r w:rsidR="00FA457B" w:rsidRPr="00DF102B">
              <w:rPr>
                <w:rFonts w:ascii="Verdana" w:hAnsi="Verdana"/>
                <w:sz w:val="18"/>
                <w:szCs w:val="18"/>
              </w:rPr>
              <w:t>–</w:t>
            </w:r>
            <w:r w:rsidRPr="00DF102B">
              <w:rPr>
                <w:rFonts w:ascii="Verdana" w:hAnsi="Verdana"/>
                <w:sz w:val="18"/>
                <w:szCs w:val="18"/>
              </w:rPr>
              <w:t>48</w:t>
            </w:r>
          </w:p>
        </w:tc>
        <w:tc>
          <w:tcPr>
            <w:tcW w:w="7371" w:type="dxa"/>
          </w:tcPr>
          <w:p w:rsidR="00C96ABA" w:rsidRPr="00DF102B" w:rsidRDefault="00C96ABA" w:rsidP="0023768F">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 </w:t>
            </w:r>
            <w:r w:rsidR="00AF44AC">
              <w:rPr>
                <w:rFonts w:ascii="Verdana" w:hAnsi="Verdana"/>
                <w:sz w:val="18"/>
                <w:szCs w:val="18"/>
              </w:rPr>
              <w:t>w</w:t>
            </w:r>
            <w:r w:rsidRPr="00DF102B">
              <w:rPr>
                <w:rFonts w:ascii="Verdana" w:hAnsi="Verdana"/>
                <w:sz w:val="18"/>
                <w:szCs w:val="18"/>
              </w:rPr>
              <w:t>idth in meters of coupling area</w:t>
            </w:r>
            <w:r w:rsidR="00AF44AC">
              <w:rPr>
                <w:rFonts w:ascii="Verdana" w:hAnsi="Verdana"/>
                <w:sz w:val="18"/>
                <w:szCs w:val="18"/>
              </w:rPr>
              <w:t xml:space="preserve"> within forecast domain</w:t>
            </w:r>
            <w:r w:rsidRPr="00DF102B">
              <w:rPr>
                <w:rFonts w:ascii="Verdana" w:hAnsi="Verdana"/>
                <w:sz w:val="18"/>
                <w:szCs w:val="18"/>
              </w:rPr>
              <w:t xml:space="preserve"> along </w:t>
            </w:r>
            <w:r w:rsidR="00AF44AC">
              <w:rPr>
                <w:rFonts w:ascii="Verdana" w:hAnsi="Verdana"/>
                <w:sz w:val="18"/>
                <w:szCs w:val="18"/>
              </w:rPr>
              <w:t>x-</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49</w:t>
            </w:r>
            <w:r w:rsidR="00FA457B" w:rsidRPr="00DF102B">
              <w:rPr>
                <w:rFonts w:ascii="Verdana" w:hAnsi="Verdana"/>
                <w:sz w:val="18"/>
                <w:szCs w:val="18"/>
              </w:rPr>
              <w:t>–</w:t>
            </w:r>
            <w:r w:rsidRPr="00DF102B">
              <w:rPr>
                <w:rFonts w:ascii="Verdana" w:hAnsi="Verdana"/>
                <w:sz w:val="18"/>
                <w:szCs w:val="18"/>
              </w:rPr>
              <w:t>56</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Ly – </w:t>
            </w:r>
            <w:r w:rsidR="00AF44AC">
              <w:rPr>
                <w:rFonts w:ascii="Verdana" w:hAnsi="Verdana"/>
                <w:sz w:val="18"/>
                <w:szCs w:val="18"/>
              </w:rPr>
              <w:t>s</w:t>
            </w:r>
            <w:r w:rsidRPr="00DF102B">
              <w:rPr>
                <w:rFonts w:ascii="Verdana" w:hAnsi="Verdana"/>
                <w:sz w:val="18"/>
                <w:szCs w:val="18"/>
              </w:rPr>
              <w:t xml:space="preserve">ize in meters of the domain along </w:t>
            </w:r>
            <w:r w:rsidR="00AF44AC">
              <w:rPr>
                <w:rFonts w:ascii="Verdana" w:hAnsi="Verdana"/>
                <w:sz w:val="18"/>
                <w:szCs w:val="18"/>
              </w:rPr>
              <w:t>y-</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57</w:t>
            </w:r>
            <w:r w:rsidR="00FA457B" w:rsidRPr="00DF102B">
              <w:rPr>
                <w:rFonts w:ascii="Verdana" w:hAnsi="Verdana"/>
                <w:sz w:val="18"/>
                <w:szCs w:val="18"/>
              </w:rPr>
              <w:t>–</w:t>
            </w:r>
            <w:r w:rsidRPr="00DF102B">
              <w:rPr>
                <w:rFonts w:ascii="Verdana" w:hAnsi="Verdana"/>
                <w:sz w:val="18"/>
                <w:szCs w:val="18"/>
              </w:rPr>
              <w:t>64</w:t>
            </w:r>
          </w:p>
        </w:tc>
        <w:tc>
          <w:tcPr>
            <w:tcW w:w="7371" w:type="dxa"/>
          </w:tcPr>
          <w:p w:rsidR="00C96ABA" w:rsidRPr="00DF102B" w:rsidRDefault="00C96ABA" w:rsidP="00AF44AC">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 </w:t>
            </w:r>
            <w:r w:rsidR="00AF44AC">
              <w:rPr>
                <w:rFonts w:ascii="Verdana" w:hAnsi="Verdana"/>
                <w:sz w:val="18"/>
                <w:szCs w:val="18"/>
              </w:rPr>
              <w:t>s</w:t>
            </w:r>
            <w:r w:rsidRPr="00DF102B">
              <w:rPr>
                <w:rFonts w:ascii="Verdana" w:hAnsi="Verdana"/>
                <w:sz w:val="18"/>
                <w:szCs w:val="18"/>
              </w:rPr>
              <w:t>ize in meters of model forecast</w:t>
            </w:r>
            <w:r w:rsidR="00AF44AC">
              <w:rPr>
                <w:rFonts w:ascii="Verdana" w:hAnsi="Verdana"/>
                <w:sz w:val="18"/>
                <w:szCs w:val="18"/>
              </w:rPr>
              <w:t xml:space="preserve"> subdomain</w:t>
            </w:r>
            <w:r w:rsidRPr="00DF102B">
              <w:rPr>
                <w:rFonts w:ascii="Verdana" w:hAnsi="Verdana"/>
                <w:sz w:val="18"/>
                <w:szCs w:val="18"/>
              </w:rPr>
              <w:t xml:space="preserve"> along </w:t>
            </w:r>
            <w:r w:rsidR="00AF44AC">
              <w:rPr>
                <w:rFonts w:ascii="Verdana" w:hAnsi="Verdana"/>
                <w:sz w:val="18"/>
                <w:szCs w:val="18"/>
              </w:rPr>
              <w:t>y-</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65</w:t>
            </w:r>
            <w:r w:rsidR="00FA457B" w:rsidRPr="00DF102B">
              <w:rPr>
                <w:rFonts w:ascii="Verdana" w:hAnsi="Verdana"/>
                <w:sz w:val="18"/>
                <w:szCs w:val="18"/>
              </w:rPr>
              <w:t>–</w:t>
            </w:r>
            <w:r w:rsidRPr="00DF102B">
              <w:rPr>
                <w:rFonts w:ascii="Verdana" w:hAnsi="Verdana"/>
                <w:sz w:val="18"/>
                <w:szCs w:val="18"/>
              </w:rPr>
              <w:t>72</w:t>
            </w:r>
          </w:p>
        </w:tc>
        <w:tc>
          <w:tcPr>
            <w:tcW w:w="7371" w:type="dxa"/>
          </w:tcPr>
          <w:p w:rsidR="00C96ABA" w:rsidRPr="00DF102B" w:rsidRDefault="00C96ABA" w:rsidP="00AF44AC">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 </w:t>
            </w:r>
            <w:r w:rsidR="00AF44AC">
              <w:rPr>
                <w:rFonts w:ascii="Verdana" w:hAnsi="Verdana"/>
                <w:sz w:val="18"/>
                <w:szCs w:val="18"/>
              </w:rPr>
              <w:t>w</w:t>
            </w:r>
            <w:r w:rsidRPr="00DF102B">
              <w:rPr>
                <w:rFonts w:ascii="Verdana" w:hAnsi="Verdana"/>
                <w:sz w:val="18"/>
                <w:szCs w:val="18"/>
              </w:rPr>
              <w:t>idth in meters of coupling area</w:t>
            </w:r>
            <w:r w:rsidR="00AF44AC">
              <w:rPr>
                <w:rFonts w:ascii="Verdana" w:hAnsi="Verdana"/>
                <w:sz w:val="18"/>
                <w:szCs w:val="18"/>
              </w:rPr>
              <w:t xml:space="preserve"> within forecast domain</w:t>
            </w:r>
            <w:r w:rsidRPr="00DF102B">
              <w:rPr>
                <w:rFonts w:ascii="Verdana" w:hAnsi="Verdana"/>
                <w:sz w:val="18"/>
                <w:szCs w:val="18"/>
              </w:rPr>
              <w:t xml:space="preserve"> along </w:t>
            </w:r>
            <w:r w:rsidR="00AF44AC">
              <w:rPr>
                <w:rFonts w:ascii="Verdana" w:hAnsi="Verdana"/>
                <w:sz w:val="18"/>
                <w:szCs w:val="18"/>
              </w:rPr>
              <w:t>y-</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73</w:t>
            </w:r>
          </w:p>
        </w:tc>
        <w:tc>
          <w:tcPr>
            <w:tcW w:w="7371" w:type="dxa"/>
          </w:tcPr>
          <w:p w:rsidR="00C96ABA" w:rsidRPr="00DF102B" w:rsidRDefault="00C96ABA" w:rsidP="00AF44AC">
            <w:pPr>
              <w:pStyle w:val="Contenudetableau"/>
              <w:rPr>
                <w:rFonts w:ascii="Verdana" w:hAnsi="Verdana"/>
                <w:sz w:val="18"/>
                <w:szCs w:val="18"/>
              </w:rPr>
            </w:pPr>
            <w:r w:rsidRPr="00DF102B">
              <w:rPr>
                <w:rFonts w:ascii="Verdana" w:hAnsi="Verdana"/>
                <w:sz w:val="18"/>
                <w:szCs w:val="18"/>
              </w:rPr>
              <w:t xml:space="preserve">Shape of the Earth (see </w:t>
            </w:r>
            <w:r w:rsidR="00AF44AC">
              <w:rPr>
                <w:rFonts w:ascii="Verdana" w:hAnsi="Verdana"/>
                <w:sz w:val="18"/>
                <w:szCs w:val="18"/>
              </w:rPr>
              <w:t>C</w:t>
            </w:r>
            <w:r w:rsidRPr="00DF102B">
              <w:rPr>
                <w:rFonts w:ascii="Verdana" w:hAnsi="Verdana"/>
                <w:sz w:val="18"/>
                <w:szCs w:val="18"/>
              </w:rPr>
              <w:t>ode table 3.2)</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 factor of radius of spherical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75</w:t>
            </w:r>
            <w:r w:rsidR="00FA457B" w:rsidRPr="00DF102B">
              <w:rPr>
                <w:rFonts w:ascii="Verdana" w:hAnsi="Verdana"/>
                <w:sz w:val="18"/>
                <w:szCs w:val="18"/>
              </w:rPr>
              <w:t>–</w:t>
            </w:r>
            <w:r w:rsidRPr="00DF102B">
              <w:rPr>
                <w:rFonts w:ascii="Verdana" w:hAnsi="Verdana"/>
                <w:sz w:val="18"/>
                <w:szCs w:val="18"/>
              </w:rPr>
              <w:t>78</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Scaled value of radius of spherical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79</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 factor of major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80</w:t>
            </w:r>
            <w:r w:rsidR="00FA457B" w:rsidRPr="00DF102B">
              <w:rPr>
                <w:rFonts w:ascii="Verdana" w:hAnsi="Verdana"/>
                <w:sz w:val="18"/>
                <w:szCs w:val="18"/>
              </w:rPr>
              <w:t>–</w:t>
            </w:r>
            <w:r w:rsidRPr="00DF102B">
              <w:rPr>
                <w:rFonts w:ascii="Verdana" w:hAnsi="Verdana"/>
                <w:sz w:val="18"/>
                <w:szCs w:val="18"/>
              </w:rPr>
              <w:t>83</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Scaled value of major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 factor of minor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85</w:t>
            </w:r>
            <w:r w:rsidR="00FA457B" w:rsidRPr="00DF102B">
              <w:rPr>
                <w:rFonts w:ascii="Verdana" w:hAnsi="Verdana"/>
                <w:sz w:val="18"/>
                <w:szCs w:val="18"/>
              </w:rPr>
              <w:t>–</w:t>
            </w:r>
            <w:r w:rsidRPr="00DF102B">
              <w:rPr>
                <w:rFonts w:ascii="Verdana" w:hAnsi="Verdana"/>
                <w:sz w:val="18"/>
                <w:szCs w:val="18"/>
              </w:rPr>
              <w:t>88</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Scaled value of minor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89</w:t>
            </w:r>
            <w:r w:rsidR="00FA457B" w:rsidRPr="00DF102B">
              <w:rPr>
                <w:rFonts w:ascii="Verdana" w:hAnsi="Verdana"/>
                <w:sz w:val="18"/>
                <w:szCs w:val="18"/>
              </w:rPr>
              <w:t>–</w:t>
            </w:r>
            <w:r w:rsidRPr="00DF102B">
              <w:rPr>
                <w:rFonts w:ascii="Verdana" w:hAnsi="Verdana"/>
                <w:sz w:val="18"/>
                <w:szCs w:val="18"/>
              </w:rPr>
              <w:t>92</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La1 – latitude of first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93</w:t>
            </w:r>
            <w:r w:rsidR="00FA457B" w:rsidRPr="00DF102B">
              <w:rPr>
                <w:rFonts w:ascii="Verdana" w:hAnsi="Verdana"/>
                <w:sz w:val="18"/>
                <w:szCs w:val="18"/>
              </w:rPr>
              <w:t>–</w:t>
            </w:r>
            <w:r w:rsidRPr="00DF102B">
              <w:rPr>
                <w:rFonts w:ascii="Verdana" w:hAnsi="Verdana"/>
                <w:sz w:val="18"/>
                <w:szCs w:val="18"/>
              </w:rPr>
              <w:t>96</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Lo1 – longitude of first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97</w:t>
            </w:r>
            <w:r w:rsidR="00FA457B" w:rsidRPr="00DF102B">
              <w:rPr>
                <w:rFonts w:ascii="Verdana" w:hAnsi="Verdana"/>
                <w:sz w:val="18"/>
                <w:szCs w:val="18"/>
              </w:rPr>
              <w:t>–</w:t>
            </w:r>
            <w:r w:rsidRPr="00DF102B">
              <w:rPr>
                <w:rFonts w:ascii="Verdana" w:hAnsi="Verdana"/>
                <w:sz w:val="18"/>
                <w:szCs w:val="18"/>
              </w:rPr>
              <w:t>100</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 latitude(s) at which the Mercator projection intersects the Earth (Latitude(s) where Di and </w:t>
            </w:r>
            <w:proofErr w:type="spellStart"/>
            <w:r w:rsidRPr="00DF102B">
              <w:rPr>
                <w:rFonts w:ascii="Verdana" w:hAnsi="Verdana"/>
                <w:sz w:val="18"/>
                <w:szCs w:val="18"/>
              </w:rPr>
              <w:t>Dj</w:t>
            </w:r>
            <w:proofErr w:type="spellEnd"/>
            <w:r w:rsidRPr="00DF102B">
              <w:rPr>
                <w:rFonts w:ascii="Verdana" w:hAnsi="Verdana"/>
                <w:sz w:val="18"/>
                <w:szCs w:val="18"/>
              </w:rPr>
              <w:t xml:space="preserve"> are specified)</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101</w:t>
            </w:r>
            <w:r w:rsidR="00FA457B" w:rsidRPr="00DF102B">
              <w:rPr>
                <w:rFonts w:ascii="Verdana" w:hAnsi="Verdana"/>
                <w:sz w:val="18"/>
                <w:szCs w:val="18"/>
              </w:rPr>
              <w:t>–</w:t>
            </w:r>
            <w:r w:rsidRPr="00DF102B">
              <w:rPr>
                <w:rFonts w:ascii="Verdana" w:hAnsi="Verdana"/>
                <w:sz w:val="18"/>
                <w:szCs w:val="18"/>
              </w:rPr>
              <w:t>104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La2 – latitude of last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105</w:t>
            </w:r>
            <w:r w:rsidR="00FA457B" w:rsidRPr="00DF102B">
              <w:rPr>
                <w:rFonts w:ascii="Verdana" w:hAnsi="Verdana"/>
                <w:sz w:val="18"/>
                <w:szCs w:val="18"/>
              </w:rPr>
              <w:t>–</w:t>
            </w:r>
            <w:r w:rsidRPr="00DF102B">
              <w:rPr>
                <w:rFonts w:ascii="Verdana" w:hAnsi="Verdana"/>
                <w:sz w:val="18"/>
                <w:szCs w:val="18"/>
              </w:rPr>
              <w:t>108</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Lo2 – longitude of last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109</w:t>
            </w:r>
            <w:r w:rsidR="00FA457B" w:rsidRPr="00DF102B">
              <w:rPr>
                <w:rFonts w:ascii="Verdana" w:hAnsi="Verdana"/>
                <w:sz w:val="18"/>
                <w:szCs w:val="18"/>
              </w:rPr>
              <w:t>–</w:t>
            </w:r>
            <w:r w:rsidRPr="00DF102B">
              <w:rPr>
                <w:rFonts w:ascii="Verdana" w:hAnsi="Verdana"/>
                <w:sz w:val="18"/>
                <w:szCs w:val="18"/>
              </w:rPr>
              <w:t>112</w:t>
            </w:r>
          </w:p>
        </w:tc>
        <w:tc>
          <w:tcPr>
            <w:tcW w:w="7371" w:type="dxa"/>
          </w:tcPr>
          <w:p w:rsidR="00C96ABA" w:rsidRPr="00DF102B" w:rsidRDefault="00C96ABA" w:rsidP="00E80716">
            <w:pPr>
              <w:pStyle w:val="Contenudetableau"/>
              <w:rPr>
                <w:rFonts w:ascii="Verdana" w:hAnsi="Verdana"/>
                <w:sz w:val="18"/>
                <w:szCs w:val="18"/>
              </w:rPr>
            </w:pPr>
            <w:r w:rsidRPr="00DF102B">
              <w:rPr>
                <w:rFonts w:ascii="Verdana" w:hAnsi="Verdana"/>
                <w:sz w:val="18"/>
                <w:szCs w:val="18"/>
              </w:rPr>
              <w:t xml:space="preserve">Orientation of the grid, angle between </w:t>
            </w:r>
            <w:proofErr w:type="spellStart"/>
            <w:r w:rsidRPr="00DF102B">
              <w:rPr>
                <w:rFonts w:ascii="Verdana" w:hAnsi="Verdana"/>
                <w:sz w:val="18"/>
                <w:szCs w:val="18"/>
              </w:rPr>
              <w:t>i</w:t>
            </w:r>
            <w:proofErr w:type="spellEnd"/>
            <w:r w:rsidR="00E80716">
              <w:rPr>
                <w:rFonts w:ascii="Verdana" w:hAnsi="Verdana"/>
                <w:sz w:val="18"/>
                <w:szCs w:val="18"/>
              </w:rPr>
              <w:t>-</w:t>
            </w:r>
            <w:r w:rsidRPr="00DF102B">
              <w:rPr>
                <w:rFonts w:ascii="Verdana" w:hAnsi="Verdana"/>
                <w:sz w:val="18"/>
                <w:szCs w:val="18"/>
              </w:rPr>
              <w:t>direction on the map and the Equator (see Note 1)</w:t>
            </w:r>
          </w:p>
        </w:tc>
      </w:tr>
    </w:tbl>
    <w:p w:rsidR="00FA457B" w:rsidRDefault="00FA457B" w:rsidP="00C96ABA"/>
    <w:p w:rsidR="00C96ABA" w:rsidRPr="00DF102B" w:rsidRDefault="00C96ABA" w:rsidP="00C96ABA">
      <w:r w:rsidRPr="00DF102B">
        <w:t>Note: Limited to the range of 0 to 90 degrees.</w:t>
      </w:r>
    </w:p>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3.62 </w:t>
      </w:r>
      <w:r w:rsidR="00FA457B" w:rsidRPr="00DF102B">
        <w:rPr>
          <w:rFonts w:ascii="Verdana" w:hAnsi="Verdana"/>
          <w:sz w:val="18"/>
          <w:szCs w:val="18"/>
        </w:rPr>
        <w:t>–</w:t>
      </w:r>
      <w:r w:rsidRPr="00DF102B">
        <w:rPr>
          <w:rFonts w:ascii="Verdana" w:hAnsi="Verdana"/>
          <w:sz w:val="20"/>
          <w:szCs w:val="20"/>
        </w:rPr>
        <w:t xml:space="preserve"> </w:t>
      </w:r>
      <w:r w:rsidR="00FA457B">
        <w:rPr>
          <w:rFonts w:ascii="Verdana" w:hAnsi="Verdana"/>
          <w:sz w:val="20"/>
          <w:szCs w:val="20"/>
        </w:rPr>
        <w:t>s</w:t>
      </w:r>
      <w:r w:rsidRPr="00DF102B">
        <w:rPr>
          <w:rFonts w:ascii="Verdana" w:hAnsi="Verdana"/>
          <w:sz w:val="20"/>
          <w:szCs w:val="20"/>
        </w:rPr>
        <w:t>pectral polar stereographic</w:t>
      </w:r>
      <w:r w:rsidR="00E80716">
        <w:rPr>
          <w:rFonts w:ascii="Verdana" w:hAnsi="Verdana"/>
          <w:sz w:val="20"/>
          <w:szCs w:val="20"/>
        </w:rPr>
        <w:t xml:space="preserve"> with modelling subdomains definition</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15</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 xml:space="preserve">Spectral </w:t>
            </w:r>
            <w:r w:rsidR="00E80716">
              <w:rPr>
                <w:rFonts w:ascii="Verdana" w:hAnsi="Verdana"/>
                <w:sz w:val="18"/>
                <w:szCs w:val="18"/>
              </w:rPr>
              <w:t>r</w:t>
            </w:r>
            <w:r w:rsidRPr="00DF102B">
              <w:rPr>
                <w:rFonts w:ascii="Verdana" w:hAnsi="Verdana"/>
                <w:sz w:val="18"/>
                <w:szCs w:val="18"/>
              </w:rPr>
              <w:t xml:space="preserve">epresentation type (see </w:t>
            </w:r>
            <w:r w:rsidR="00E80716">
              <w:rPr>
                <w:rFonts w:ascii="Verdana" w:hAnsi="Verdana"/>
                <w:sz w:val="18"/>
                <w:szCs w:val="18"/>
              </w:rPr>
              <w:t>C</w:t>
            </w:r>
            <w:r w:rsidRPr="00DF102B">
              <w:rPr>
                <w:rFonts w:ascii="Verdana" w:hAnsi="Verdana"/>
                <w:sz w:val="18"/>
                <w:szCs w:val="18"/>
              </w:rPr>
              <w:t xml:space="preserve">ode table 3.6) </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16</w:t>
            </w:r>
            <w:r w:rsidR="00FA457B" w:rsidRPr="00DF102B">
              <w:rPr>
                <w:rFonts w:ascii="Verdana" w:hAnsi="Verdana"/>
                <w:sz w:val="18"/>
                <w:szCs w:val="18"/>
              </w:rPr>
              <w:t>–</w:t>
            </w:r>
            <w:r w:rsidRPr="00DF102B">
              <w:rPr>
                <w:rFonts w:ascii="Verdana" w:hAnsi="Verdana"/>
                <w:sz w:val="18"/>
                <w:szCs w:val="18"/>
              </w:rPr>
              <w:t>19</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 xml:space="preserve">N – bi-Fourier </w:t>
            </w:r>
            <w:r w:rsidR="00E80716">
              <w:rPr>
                <w:rFonts w:ascii="Verdana" w:hAnsi="Verdana"/>
                <w:sz w:val="18"/>
                <w:szCs w:val="18"/>
              </w:rPr>
              <w:t>r</w:t>
            </w:r>
            <w:r w:rsidRPr="00DF102B">
              <w:rPr>
                <w:rFonts w:ascii="Verdana" w:hAnsi="Verdana"/>
                <w:sz w:val="18"/>
                <w:szCs w:val="18"/>
              </w:rPr>
              <w:t xml:space="preserve">esolution </w:t>
            </w:r>
            <w:r w:rsidR="00E80716">
              <w:rPr>
                <w:rFonts w:ascii="Verdana" w:hAnsi="Verdana"/>
                <w:sz w:val="18"/>
                <w:szCs w:val="18"/>
              </w:rPr>
              <w:t>p</w:t>
            </w:r>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lastRenderedPageBreak/>
              <w:t>20</w:t>
            </w:r>
            <w:r w:rsidR="00FA457B" w:rsidRPr="00DF102B">
              <w:rPr>
                <w:rFonts w:ascii="Verdana" w:hAnsi="Verdana"/>
                <w:sz w:val="18"/>
                <w:szCs w:val="18"/>
              </w:rPr>
              <w:t>–</w:t>
            </w:r>
            <w:r w:rsidRPr="00DF102B">
              <w:rPr>
                <w:rFonts w:ascii="Verdana" w:hAnsi="Verdana"/>
                <w:sz w:val="18"/>
                <w:szCs w:val="18"/>
              </w:rPr>
              <w:t>23</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 xml:space="preserve">M – </w:t>
            </w:r>
            <w:r w:rsidR="00E80716">
              <w:rPr>
                <w:rFonts w:ascii="Verdana" w:hAnsi="Verdana"/>
                <w:sz w:val="18"/>
                <w:szCs w:val="18"/>
              </w:rPr>
              <w:t>b</w:t>
            </w:r>
            <w:r w:rsidRPr="00DF102B">
              <w:rPr>
                <w:rFonts w:ascii="Verdana" w:hAnsi="Verdana"/>
                <w:sz w:val="18"/>
                <w:szCs w:val="18"/>
              </w:rPr>
              <w:t xml:space="preserve">i-Fourier </w:t>
            </w:r>
            <w:r w:rsidR="00E80716">
              <w:rPr>
                <w:rFonts w:ascii="Verdana" w:hAnsi="Verdana"/>
                <w:sz w:val="18"/>
                <w:szCs w:val="18"/>
              </w:rPr>
              <w:t>r</w:t>
            </w:r>
            <w:r w:rsidRPr="00DF102B">
              <w:rPr>
                <w:rFonts w:ascii="Verdana" w:hAnsi="Verdana"/>
                <w:sz w:val="18"/>
                <w:szCs w:val="18"/>
              </w:rPr>
              <w:t xml:space="preserve">esolution </w:t>
            </w:r>
            <w:r w:rsidR="00E80716">
              <w:rPr>
                <w:rFonts w:ascii="Verdana" w:hAnsi="Verdana"/>
                <w:sz w:val="18"/>
                <w:szCs w:val="18"/>
              </w:rPr>
              <w:t>p</w:t>
            </w:r>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24</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Bi</w:t>
            </w:r>
            <w:r w:rsidR="00E80716">
              <w:rPr>
                <w:rFonts w:ascii="Verdana" w:hAnsi="Verdana"/>
                <w:sz w:val="18"/>
                <w:szCs w:val="18"/>
              </w:rPr>
              <w:t>-</w:t>
            </w:r>
            <w:r w:rsidRPr="00DF102B">
              <w:rPr>
                <w:rFonts w:ascii="Verdana" w:hAnsi="Verdana"/>
                <w:sz w:val="18"/>
                <w:szCs w:val="18"/>
              </w:rPr>
              <w:t xml:space="preserve">Fourier </w:t>
            </w:r>
            <w:r w:rsidR="00E80716">
              <w:rPr>
                <w:rFonts w:ascii="Verdana" w:hAnsi="Verdana"/>
                <w:sz w:val="18"/>
                <w:szCs w:val="18"/>
              </w:rPr>
              <w:t>t</w:t>
            </w:r>
            <w:r w:rsidRPr="00DF102B">
              <w:rPr>
                <w:rFonts w:ascii="Verdana" w:hAnsi="Verdana"/>
                <w:sz w:val="18"/>
                <w:szCs w:val="18"/>
              </w:rPr>
              <w:t xml:space="preserve">runcation </w:t>
            </w:r>
            <w:r w:rsidR="00E80716">
              <w:rPr>
                <w:rFonts w:ascii="Verdana" w:hAnsi="Verdana"/>
                <w:sz w:val="18"/>
                <w:szCs w:val="18"/>
              </w:rPr>
              <w:t>t</w:t>
            </w:r>
            <w:r w:rsidRPr="00DF102B">
              <w:rPr>
                <w:rFonts w:ascii="Verdana" w:hAnsi="Verdana"/>
                <w:sz w:val="18"/>
                <w:szCs w:val="18"/>
              </w:rPr>
              <w:t xml:space="preserve">ype (see </w:t>
            </w:r>
            <w:r w:rsidR="00E80716">
              <w:rPr>
                <w:rFonts w:ascii="Verdana" w:hAnsi="Verdana"/>
                <w:sz w:val="18"/>
                <w:szCs w:val="18"/>
              </w:rPr>
              <w:t>C</w:t>
            </w:r>
            <w:r w:rsidRPr="00DF102B">
              <w:rPr>
                <w:rFonts w:ascii="Verdana" w:hAnsi="Verdana"/>
                <w:sz w:val="18"/>
                <w:szCs w:val="18"/>
              </w:rPr>
              <w:t>ode table 3.25)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25</w:t>
            </w:r>
            <w:r w:rsidR="00FA457B" w:rsidRPr="00DF102B">
              <w:rPr>
                <w:rFonts w:ascii="Verdana" w:hAnsi="Verdana"/>
                <w:sz w:val="18"/>
                <w:szCs w:val="18"/>
              </w:rPr>
              <w:t>–</w:t>
            </w:r>
            <w:r w:rsidRPr="00DF102B">
              <w:rPr>
                <w:rFonts w:ascii="Verdana" w:hAnsi="Verdana"/>
                <w:sz w:val="18"/>
                <w:szCs w:val="18"/>
              </w:rPr>
              <w:t>32</w:t>
            </w:r>
          </w:p>
        </w:tc>
        <w:tc>
          <w:tcPr>
            <w:tcW w:w="7371" w:type="dxa"/>
          </w:tcPr>
          <w:p w:rsidR="00C96ABA" w:rsidRPr="00DF102B" w:rsidRDefault="00C96ABA" w:rsidP="00E80716">
            <w:pPr>
              <w:pStyle w:val="Contenudetableau"/>
              <w:rPr>
                <w:rFonts w:ascii="Verdana" w:hAnsi="Verdana"/>
                <w:sz w:val="18"/>
                <w:szCs w:val="18"/>
              </w:rPr>
            </w:pPr>
            <w:r w:rsidRPr="00DF102B">
              <w:rPr>
                <w:rFonts w:ascii="Verdana" w:hAnsi="Verdana"/>
                <w:sz w:val="18"/>
                <w:szCs w:val="18"/>
              </w:rPr>
              <w:t xml:space="preserve">Lx – </w:t>
            </w:r>
            <w:r w:rsidR="00E80716">
              <w:rPr>
                <w:rFonts w:ascii="Verdana" w:hAnsi="Verdana"/>
                <w:sz w:val="18"/>
                <w:szCs w:val="18"/>
              </w:rPr>
              <w:t>s</w:t>
            </w:r>
            <w:r w:rsidRPr="00DF102B">
              <w:rPr>
                <w:rFonts w:ascii="Verdana" w:hAnsi="Verdana"/>
                <w:sz w:val="18"/>
                <w:szCs w:val="18"/>
              </w:rPr>
              <w:t xml:space="preserve">ize in meters of the domain along </w:t>
            </w:r>
            <w:r w:rsidR="00E80716">
              <w:rPr>
                <w:rFonts w:ascii="Verdana" w:hAnsi="Verdana"/>
                <w:sz w:val="18"/>
                <w:szCs w:val="18"/>
              </w:rPr>
              <w:t>x-</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33</w:t>
            </w:r>
            <w:r w:rsidR="00FA457B" w:rsidRPr="00DF102B">
              <w:rPr>
                <w:rFonts w:ascii="Verdana" w:hAnsi="Verdana"/>
                <w:sz w:val="18"/>
                <w:szCs w:val="18"/>
              </w:rPr>
              <w:t>–</w:t>
            </w:r>
            <w:r w:rsidRPr="00DF102B">
              <w:rPr>
                <w:rFonts w:ascii="Verdana" w:hAnsi="Verdana"/>
                <w:sz w:val="18"/>
                <w:szCs w:val="18"/>
              </w:rPr>
              <w:t>40</w:t>
            </w:r>
          </w:p>
        </w:tc>
        <w:tc>
          <w:tcPr>
            <w:tcW w:w="7371" w:type="dxa"/>
          </w:tcPr>
          <w:p w:rsidR="00C96ABA" w:rsidRPr="00DF102B" w:rsidRDefault="00C96ABA" w:rsidP="00E80716">
            <w:pPr>
              <w:pStyle w:val="Contenudetableau"/>
              <w:rPr>
                <w:rFonts w:ascii="Verdana" w:hAnsi="Verdana"/>
                <w:sz w:val="18"/>
                <w:szCs w:val="18"/>
              </w:rPr>
            </w:pPr>
            <w:r w:rsidRPr="00DF102B">
              <w:rPr>
                <w:rFonts w:ascii="Verdana" w:hAnsi="Verdana"/>
                <w:sz w:val="18"/>
                <w:szCs w:val="18"/>
              </w:rPr>
              <w:t xml:space="preserve">Lux – </w:t>
            </w:r>
            <w:r w:rsidR="00E80716">
              <w:rPr>
                <w:rFonts w:ascii="Verdana" w:hAnsi="Verdana"/>
                <w:sz w:val="18"/>
                <w:szCs w:val="18"/>
              </w:rPr>
              <w:t>s</w:t>
            </w:r>
            <w:r w:rsidRPr="00DF102B">
              <w:rPr>
                <w:rFonts w:ascii="Verdana" w:hAnsi="Verdana"/>
                <w:sz w:val="18"/>
                <w:szCs w:val="18"/>
              </w:rPr>
              <w:t>ize in meters of model forecast</w:t>
            </w:r>
            <w:r w:rsidR="00E80716">
              <w:rPr>
                <w:rFonts w:ascii="Verdana" w:hAnsi="Verdana"/>
                <w:sz w:val="18"/>
                <w:szCs w:val="18"/>
              </w:rPr>
              <w:t xml:space="preserve"> subdomain</w:t>
            </w:r>
            <w:r w:rsidRPr="00DF102B">
              <w:rPr>
                <w:rFonts w:ascii="Verdana" w:hAnsi="Verdana"/>
                <w:sz w:val="18"/>
                <w:szCs w:val="18"/>
              </w:rPr>
              <w:t xml:space="preserve"> along </w:t>
            </w:r>
            <w:r w:rsidR="00E80716">
              <w:rPr>
                <w:rFonts w:ascii="Verdana" w:hAnsi="Verdana"/>
                <w:sz w:val="18"/>
                <w:szCs w:val="18"/>
              </w:rPr>
              <w:t>x-</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41</w:t>
            </w:r>
            <w:r w:rsidR="00FA457B" w:rsidRPr="00DF102B">
              <w:rPr>
                <w:rFonts w:ascii="Verdana" w:hAnsi="Verdana"/>
                <w:sz w:val="18"/>
                <w:szCs w:val="18"/>
              </w:rPr>
              <w:t>–</w:t>
            </w:r>
            <w:r w:rsidRPr="00DF102B">
              <w:rPr>
                <w:rFonts w:ascii="Verdana" w:hAnsi="Verdana"/>
                <w:sz w:val="18"/>
                <w:szCs w:val="18"/>
              </w:rPr>
              <w:t>48</w:t>
            </w:r>
          </w:p>
        </w:tc>
        <w:tc>
          <w:tcPr>
            <w:tcW w:w="7371" w:type="dxa"/>
          </w:tcPr>
          <w:p w:rsidR="00C96ABA" w:rsidRPr="00DF102B" w:rsidRDefault="00C96ABA" w:rsidP="0023768F">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 </w:t>
            </w:r>
            <w:r w:rsidR="00E80716">
              <w:rPr>
                <w:rFonts w:ascii="Verdana" w:hAnsi="Verdana"/>
                <w:sz w:val="18"/>
                <w:szCs w:val="18"/>
              </w:rPr>
              <w:t>w</w:t>
            </w:r>
            <w:r w:rsidRPr="00DF102B">
              <w:rPr>
                <w:rFonts w:ascii="Verdana" w:hAnsi="Verdana"/>
                <w:sz w:val="18"/>
                <w:szCs w:val="18"/>
              </w:rPr>
              <w:t>idth in meters of coupling area</w:t>
            </w:r>
            <w:r w:rsidR="00E80716">
              <w:rPr>
                <w:rFonts w:ascii="Verdana" w:hAnsi="Verdana"/>
                <w:sz w:val="18"/>
                <w:szCs w:val="18"/>
              </w:rPr>
              <w:t xml:space="preserve"> within forecast domain</w:t>
            </w:r>
            <w:r w:rsidRPr="00DF102B">
              <w:rPr>
                <w:rFonts w:ascii="Verdana" w:hAnsi="Verdana"/>
                <w:sz w:val="18"/>
                <w:szCs w:val="18"/>
              </w:rPr>
              <w:t xml:space="preserve"> along </w:t>
            </w:r>
            <w:r w:rsidR="00E80716">
              <w:rPr>
                <w:rFonts w:ascii="Verdana" w:hAnsi="Verdana"/>
                <w:sz w:val="18"/>
                <w:szCs w:val="18"/>
              </w:rPr>
              <w:t>x-</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49</w:t>
            </w:r>
            <w:r w:rsidR="00FA457B" w:rsidRPr="00DF102B">
              <w:rPr>
                <w:rFonts w:ascii="Verdana" w:hAnsi="Verdana"/>
                <w:sz w:val="18"/>
                <w:szCs w:val="18"/>
              </w:rPr>
              <w:t>–</w:t>
            </w:r>
            <w:r w:rsidRPr="00DF102B">
              <w:rPr>
                <w:rFonts w:ascii="Verdana" w:hAnsi="Verdana"/>
                <w:sz w:val="18"/>
                <w:szCs w:val="18"/>
              </w:rPr>
              <w:t>56</w:t>
            </w:r>
          </w:p>
        </w:tc>
        <w:tc>
          <w:tcPr>
            <w:tcW w:w="7371" w:type="dxa"/>
          </w:tcPr>
          <w:p w:rsidR="00C96ABA" w:rsidRPr="00DF102B" w:rsidRDefault="00C96ABA" w:rsidP="00E80716">
            <w:pPr>
              <w:pStyle w:val="Contenudetableau"/>
              <w:rPr>
                <w:rFonts w:ascii="Verdana" w:hAnsi="Verdana"/>
                <w:sz w:val="18"/>
                <w:szCs w:val="18"/>
              </w:rPr>
            </w:pPr>
            <w:r w:rsidRPr="00DF102B">
              <w:rPr>
                <w:rFonts w:ascii="Verdana" w:hAnsi="Verdana"/>
                <w:sz w:val="18"/>
                <w:szCs w:val="18"/>
              </w:rPr>
              <w:t xml:space="preserve">Ly – </w:t>
            </w:r>
            <w:r w:rsidR="00E80716">
              <w:rPr>
                <w:rFonts w:ascii="Verdana" w:hAnsi="Verdana"/>
                <w:sz w:val="18"/>
                <w:szCs w:val="18"/>
              </w:rPr>
              <w:t>s</w:t>
            </w:r>
            <w:r w:rsidRPr="00DF102B">
              <w:rPr>
                <w:rFonts w:ascii="Verdana" w:hAnsi="Verdana"/>
                <w:sz w:val="18"/>
                <w:szCs w:val="18"/>
              </w:rPr>
              <w:t xml:space="preserve">ize in meters of the domain along </w:t>
            </w:r>
            <w:r w:rsidR="00E80716">
              <w:rPr>
                <w:rFonts w:ascii="Verdana" w:hAnsi="Verdana"/>
                <w:sz w:val="18"/>
                <w:szCs w:val="18"/>
              </w:rPr>
              <w:t>y-</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57</w:t>
            </w:r>
            <w:r w:rsidR="00FA457B" w:rsidRPr="00DF102B">
              <w:rPr>
                <w:rFonts w:ascii="Verdana" w:hAnsi="Verdana"/>
                <w:sz w:val="18"/>
                <w:szCs w:val="18"/>
              </w:rPr>
              <w:t>–</w:t>
            </w:r>
            <w:r w:rsidRPr="00DF102B">
              <w:rPr>
                <w:rFonts w:ascii="Verdana" w:hAnsi="Verdana"/>
                <w:sz w:val="18"/>
                <w:szCs w:val="18"/>
              </w:rPr>
              <w:t>64</w:t>
            </w:r>
          </w:p>
        </w:tc>
        <w:tc>
          <w:tcPr>
            <w:tcW w:w="7371" w:type="dxa"/>
          </w:tcPr>
          <w:p w:rsidR="00C96ABA" w:rsidRPr="00DF102B" w:rsidRDefault="00C96ABA" w:rsidP="00E80716">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 </w:t>
            </w:r>
            <w:r w:rsidR="00E80716">
              <w:rPr>
                <w:rFonts w:ascii="Verdana" w:hAnsi="Verdana"/>
                <w:sz w:val="18"/>
                <w:szCs w:val="18"/>
              </w:rPr>
              <w:t>s</w:t>
            </w:r>
            <w:r w:rsidRPr="00DF102B">
              <w:rPr>
                <w:rFonts w:ascii="Verdana" w:hAnsi="Verdana"/>
                <w:sz w:val="18"/>
                <w:szCs w:val="18"/>
              </w:rPr>
              <w:t>ize in meters of model forecast</w:t>
            </w:r>
            <w:r w:rsidR="00E80716">
              <w:rPr>
                <w:rFonts w:ascii="Verdana" w:hAnsi="Verdana"/>
                <w:sz w:val="18"/>
                <w:szCs w:val="18"/>
              </w:rPr>
              <w:t xml:space="preserve"> subdomain</w:t>
            </w:r>
            <w:r w:rsidRPr="00DF102B">
              <w:rPr>
                <w:rFonts w:ascii="Verdana" w:hAnsi="Verdana"/>
                <w:sz w:val="18"/>
                <w:szCs w:val="18"/>
              </w:rPr>
              <w:t xml:space="preserve"> along </w:t>
            </w:r>
            <w:r w:rsidR="00E80716">
              <w:rPr>
                <w:rFonts w:ascii="Verdana" w:hAnsi="Verdana"/>
                <w:sz w:val="18"/>
                <w:szCs w:val="18"/>
              </w:rPr>
              <w:t>y-</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65</w:t>
            </w:r>
            <w:r w:rsidR="00FA457B" w:rsidRPr="00DF102B">
              <w:rPr>
                <w:rFonts w:ascii="Verdana" w:hAnsi="Verdana"/>
                <w:sz w:val="18"/>
                <w:szCs w:val="18"/>
              </w:rPr>
              <w:t>–</w:t>
            </w:r>
            <w:r w:rsidRPr="00DF102B">
              <w:rPr>
                <w:rFonts w:ascii="Verdana" w:hAnsi="Verdana"/>
                <w:sz w:val="18"/>
                <w:szCs w:val="18"/>
              </w:rPr>
              <w:t>72</w:t>
            </w:r>
          </w:p>
        </w:tc>
        <w:tc>
          <w:tcPr>
            <w:tcW w:w="7371" w:type="dxa"/>
          </w:tcPr>
          <w:p w:rsidR="00C96ABA" w:rsidRPr="00DF102B" w:rsidRDefault="00C96ABA" w:rsidP="00E80716">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 </w:t>
            </w:r>
            <w:r w:rsidR="00E80716">
              <w:rPr>
                <w:rFonts w:ascii="Verdana" w:hAnsi="Verdana"/>
                <w:sz w:val="18"/>
                <w:szCs w:val="18"/>
              </w:rPr>
              <w:t>w</w:t>
            </w:r>
            <w:r w:rsidRPr="00DF102B">
              <w:rPr>
                <w:rFonts w:ascii="Verdana" w:hAnsi="Verdana"/>
                <w:sz w:val="18"/>
                <w:szCs w:val="18"/>
              </w:rPr>
              <w:t>idth in meters of coupling area</w:t>
            </w:r>
            <w:r w:rsidR="00E80716">
              <w:rPr>
                <w:rFonts w:ascii="Verdana" w:hAnsi="Verdana"/>
                <w:sz w:val="18"/>
                <w:szCs w:val="18"/>
              </w:rPr>
              <w:t xml:space="preserve"> within forecast domain</w:t>
            </w:r>
            <w:r w:rsidRPr="00DF102B">
              <w:rPr>
                <w:rFonts w:ascii="Verdana" w:hAnsi="Verdana"/>
                <w:sz w:val="18"/>
                <w:szCs w:val="18"/>
              </w:rPr>
              <w:t xml:space="preserve"> along </w:t>
            </w:r>
            <w:r w:rsidR="00E80716">
              <w:rPr>
                <w:rFonts w:ascii="Verdana" w:hAnsi="Verdana"/>
                <w:sz w:val="18"/>
                <w:szCs w:val="18"/>
              </w:rPr>
              <w:t>y-</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73</w:t>
            </w:r>
          </w:p>
        </w:tc>
        <w:tc>
          <w:tcPr>
            <w:tcW w:w="7371" w:type="dxa"/>
          </w:tcPr>
          <w:p w:rsidR="00C96ABA" w:rsidRPr="00DF102B" w:rsidRDefault="00C96ABA" w:rsidP="00E80716">
            <w:pPr>
              <w:rPr>
                <w:rFonts w:ascii="Verdana" w:hAnsi="Verdana"/>
                <w:sz w:val="18"/>
                <w:szCs w:val="18"/>
              </w:rPr>
            </w:pPr>
            <w:r w:rsidRPr="00DF102B">
              <w:rPr>
                <w:rFonts w:ascii="Verdana" w:hAnsi="Verdana"/>
                <w:sz w:val="18"/>
                <w:szCs w:val="18"/>
              </w:rPr>
              <w:t xml:space="preserve">Shape of the Earth (see </w:t>
            </w:r>
            <w:r w:rsidR="00E80716">
              <w:rPr>
                <w:rFonts w:ascii="Verdana" w:hAnsi="Verdana"/>
                <w:sz w:val="18"/>
                <w:szCs w:val="18"/>
              </w:rPr>
              <w:t>C</w:t>
            </w:r>
            <w:r w:rsidRPr="00DF102B">
              <w:rPr>
                <w:rFonts w:ascii="Verdana" w:hAnsi="Verdana"/>
                <w:sz w:val="18"/>
                <w:szCs w:val="18"/>
              </w:rPr>
              <w:t>ode table 3.2)</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75</w:t>
            </w:r>
            <w:r w:rsidR="00FA457B" w:rsidRPr="00DF102B">
              <w:rPr>
                <w:rFonts w:ascii="Verdana" w:hAnsi="Verdana"/>
                <w:sz w:val="18"/>
                <w:szCs w:val="18"/>
              </w:rPr>
              <w:t>–</w:t>
            </w:r>
            <w:r w:rsidRPr="00DF102B">
              <w:rPr>
                <w:rFonts w:ascii="Verdana" w:hAnsi="Verdana"/>
                <w:sz w:val="18"/>
                <w:szCs w:val="18"/>
              </w:rPr>
              <w:t>78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80</w:t>
            </w:r>
            <w:r w:rsidR="00E16E47" w:rsidRPr="00DF102B">
              <w:rPr>
                <w:rFonts w:ascii="Verdana" w:hAnsi="Verdana"/>
                <w:sz w:val="18"/>
                <w:szCs w:val="18"/>
              </w:rPr>
              <w:t>–</w:t>
            </w:r>
            <w:r w:rsidRPr="00DF102B">
              <w:rPr>
                <w:rFonts w:ascii="Verdana" w:hAnsi="Verdana"/>
                <w:sz w:val="18"/>
                <w:szCs w:val="18"/>
              </w:rPr>
              <w:t>83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85</w:t>
            </w:r>
            <w:r w:rsidR="00E16E47" w:rsidRPr="00DF102B">
              <w:rPr>
                <w:rFonts w:ascii="Verdana" w:hAnsi="Verdana"/>
                <w:sz w:val="18"/>
                <w:szCs w:val="18"/>
              </w:rPr>
              <w:t>–</w:t>
            </w:r>
            <w:r w:rsidRPr="00DF102B">
              <w:rPr>
                <w:rFonts w:ascii="Verdana" w:hAnsi="Verdana"/>
                <w:sz w:val="18"/>
                <w:szCs w:val="18"/>
              </w:rPr>
              <w:t>88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89</w:t>
            </w:r>
            <w:r w:rsidR="00E16E47" w:rsidRPr="00DF102B">
              <w:rPr>
                <w:rFonts w:ascii="Verdana" w:hAnsi="Verdana"/>
                <w:sz w:val="18"/>
                <w:szCs w:val="18"/>
              </w:rPr>
              <w:t>–</w:t>
            </w:r>
            <w:r w:rsidRPr="00DF102B">
              <w:rPr>
                <w:rFonts w:ascii="Verdana" w:hAnsi="Verdana"/>
                <w:sz w:val="18"/>
                <w:szCs w:val="18"/>
              </w:rPr>
              <w:t>92</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La1 – latitude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93</w:t>
            </w:r>
            <w:r w:rsidR="00E16E47" w:rsidRPr="00DF102B">
              <w:rPr>
                <w:rFonts w:ascii="Verdana" w:hAnsi="Verdana"/>
                <w:sz w:val="18"/>
                <w:szCs w:val="18"/>
              </w:rPr>
              <w:t>–</w:t>
            </w:r>
            <w:r w:rsidRPr="00DF102B">
              <w:rPr>
                <w:rFonts w:ascii="Verdana" w:hAnsi="Verdana"/>
                <w:sz w:val="18"/>
                <w:szCs w:val="18"/>
              </w:rPr>
              <w:t>96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Lo1 – longitude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97</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Resolution and component flags (see </w:t>
            </w:r>
            <w:r w:rsidR="00B46952">
              <w:rPr>
                <w:rFonts w:ascii="Verdana" w:hAnsi="Verdana"/>
                <w:sz w:val="18"/>
                <w:szCs w:val="18"/>
              </w:rPr>
              <w:t>F</w:t>
            </w:r>
            <w:r w:rsidRPr="00DF102B">
              <w:rPr>
                <w:rFonts w:ascii="Verdana" w:hAnsi="Verdana"/>
                <w:sz w:val="18"/>
                <w:szCs w:val="18"/>
              </w:rPr>
              <w:t>lag table 3.3)</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98</w:t>
            </w:r>
            <w:r w:rsidR="00E16E47" w:rsidRPr="00DF102B">
              <w:rPr>
                <w:rFonts w:ascii="Verdana" w:hAnsi="Verdana"/>
                <w:sz w:val="18"/>
                <w:szCs w:val="18"/>
              </w:rPr>
              <w:t>–</w:t>
            </w:r>
            <w:r w:rsidRPr="00DF102B">
              <w:rPr>
                <w:rFonts w:ascii="Verdana" w:hAnsi="Verdana"/>
                <w:sz w:val="18"/>
                <w:szCs w:val="18"/>
              </w:rPr>
              <w:t>101</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 latitude where </w:t>
            </w:r>
            <w:proofErr w:type="spellStart"/>
            <w:r w:rsidRPr="00DF102B">
              <w:rPr>
                <w:rFonts w:ascii="Verdana" w:hAnsi="Verdana"/>
                <w:sz w:val="18"/>
                <w:szCs w:val="18"/>
              </w:rPr>
              <w:t>Dx</w:t>
            </w:r>
            <w:proofErr w:type="spellEnd"/>
            <w:r w:rsidRPr="00DF102B">
              <w:rPr>
                <w:rFonts w:ascii="Verdana" w:hAnsi="Verdana"/>
                <w:sz w:val="18"/>
                <w:szCs w:val="18"/>
              </w:rPr>
              <w:t xml:space="preserve"> and </w:t>
            </w:r>
            <w:proofErr w:type="spellStart"/>
            <w:r w:rsidRPr="00DF102B">
              <w:rPr>
                <w:rFonts w:ascii="Verdana" w:hAnsi="Verdana"/>
                <w:sz w:val="18"/>
                <w:szCs w:val="18"/>
              </w:rPr>
              <w:t>Dy</w:t>
            </w:r>
            <w:proofErr w:type="spellEnd"/>
            <w:r w:rsidRPr="00DF102B">
              <w:rPr>
                <w:rFonts w:ascii="Verdana" w:hAnsi="Verdana"/>
                <w:sz w:val="18"/>
                <w:szCs w:val="18"/>
              </w:rPr>
              <w:t xml:space="preserve"> are specified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102</w:t>
            </w:r>
            <w:r w:rsidR="00E16E47" w:rsidRPr="00DF102B">
              <w:rPr>
                <w:rFonts w:ascii="Verdana" w:hAnsi="Verdana"/>
                <w:sz w:val="18"/>
                <w:szCs w:val="18"/>
              </w:rPr>
              <w:t>–</w:t>
            </w:r>
            <w:r w:rsidRPr="00DF102B">
              <w:rPr>
                <w:rFonts w:ascii="Verdana" w:hAnsi="Verdana"/>
                <w:sz w:val="18"/>
                <w:szCs w:val="18"/>
              </w:rPr>
              <w:t>105</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LoV</w:t>
            </w:r>
            <w:proofErr w:type="spellEnd"/>
            <w:r w:rsidRPr="00DF102B">
              <w:rPr>
                <w:rFonts w:ascii="Verdana" w:hAnsi="Verdana"/>
                <w:sz w:val="18"/>
                <w:szCs w:val="18"/>
              </w:rPr>
              <w:t xml:space="preserve"> – orientation of the grid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106</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Projection centre flag (see </w:t>
            </w:r>
            <w:r w:rsidR="00B46952">
              <w:rPr>
                <w:rFonts w:ascii="Verdana" w:hAnsi="Verdana"/>
                <w:sz w:val="18"/>
                <w:szCs w:val="18"/>
              </w:rPr>
              <w:t>F</w:t>
            </w:r>
            <w:r w:rsidRPr="00DF102B">
              <w:rPr>
                <w:rFonts w:ascii="Verdana" w:hAnsi="Verdana"/>
                <w:sz w:val="18"/>
                <w:szCs w:val="18"/>
              </w:rPr>
              <w:t>lag table 3.5)</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Grid definition template 3.63 </w:t>
      </w:r>
      <w:r w:rsidR="00E16E47" w:rsidRPr="00DF102B">
        <w:rPr>
          <w:rFonts w:ascii="Verdana" w:hAnsi="Verdana"/>
          <w:sz w:val="18"/>
          <w:szCs w:val="18"/>
        </w:rPr>
        <w:t>–</w:t>
      </w:r>
      <w:r w:rsidRPr="00DF102B">
        <w:rPr>
          <w:rFonts w:ascii="Verdana" w:hAnsi="Verdana"/>
          <w:sz w:val="20"/>
          <w:szCs w:val="20"/>
        </w:rPr>
        <w:t xml:space="preserve"> </w:t>
      </w:r>
      <w:r w:rsidR="00E16E47">
        <w:rPr>
          <w:rFonts w:ascii="Verdana" w:hAnsi="Verdana"/>
          <w:sz w:val="20"/>
          <w:szCs w:val="20"/>
        </w:rPr>
        <w:t>s</w:t>
      </w:r>
      <w:r w:rsidRPr="00DF102B">
        <w:rPr>
          <w:rFonts w:ascii="Verdana" w:hAnsi="Verdana"/>
          <w:sz w:val="20"/>
          <w:szCs w:val="20"/>
        </w:rPr>
        <w:t>pectral Lambert conformal</w:t>
      </w:r>
      <w:r w:rsidR="00B46952">
        <w:rPr>
          <w:rFonts w:ascii="Verdana" w:hAnsi="Verdana"/>
          <w:sz w:val="20"/>
          <w:szCs w:val="20"/>
        </w:rPr>
        <w:t xml:space="preserve"> with modelling subdomains definition</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15</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Spectral </w:t>
            </w:r>
            <w:r w:rsidR="00B46952">
              <w:rPr>
                <w:rFonts w:ascii="Verdana" w:hAnsi="Verdana"/>
                <w:sz w:val="18"/>
                <w:szCs w:val="18"/>
              </w:rPr>
              <w:t>r</w:t>
            </w:r>
            <w:r w:rsidRPr="00DF102B">
              <w:rPr>
                <w:rFonts w:ascii="Verdana" w:hAnsi="Verdana"/>
                <w:sz w:val="18"/>
                <w:szCs w:val="18"/>
              </w:rPr>
              <w:t xml:space="preserve">epresentation type (see </w:t>
            </w:r>
            <w:r w:rsidR="00B46952">
              <w:rPr>
                <w:rFonts w:ascii="Verdana" w:hAnsi="Verdana"/>
                <w:sz w:val="18"/>
                <w:szCs w:val="18"/>
              </w:rPr>
              <w:t>C</w:t>
            </w:r>
            <w:r w:rsidRPr="00DF102B">
              <w:rPr>
                <w:rFonts w:ascii="Verdana" w:hAnsi="Verdana"/>
                <w:sz w:val="18"/>
                <w:szCs w:val="18"/>
              </w:rPr>
              <w:t>ode table 3.6)</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16</w:t>
            </w:r>
            <w:r w:rsidR="00E16E47" w:rsidRPr="00DF102B">
              <w:rPr>
                <w:rFonts w:ascii="Verdana" w:hAnsi="Verdana"/>
                <w:sz w:val="18"/>
                <w:szCs w:val="18"/>
              </w:rPr>
              <w:t>–</w:t>
            </w:r>
            <w:r w:rsidRPr="00DF102B">
              <w:rPr>
                <w:rFonts w:ascii="Verdana" w:hAnsi="Verdana"/>
                <w:sz w:val="18"/>
                <w:szCs w:val="18"/>
              </w:rPr>
              <w:t>19</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N – bi-Fourier </w:t>
            </w:r>
            <w:r w:rsidR="00B46952">
              <w:rPr>
                <w:rFonts w:ascii="Verdana" w:hAnsi="Verdana"/>
                <w:sz w:val="18"/>
                <w:szCs w:val="18"/>
              </w:rPr>
              <w:t>r</w:t>
            </w:r>
            <w:r w:rsidRPr="00DF102B">
              <w:rPr>
                <w:rFonts w:ascii="Verdana" w:hAnsi="Verdana"/>
                <w:sz w:val="18"/>
                <w:szCs w:val="18"/>
              </w:rPr>
              <w:t xml:space="preserve">esolution </w:t>
            </w:r>
            <w:r w:rsidR="00B46952">
              <w:rPr>
                <w:rFonts w:ascii="Verdana" w:hAnsi="Verdana"/>
                <w:sz w:val="18"/>
                <w:szCs w:val="18"/>
              </w:rPr>
              <w:t>p</w:t>
            </w:r>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20</w:t>
            </w:r>
            <w:r w:rsidR="00E16E47" w:rsidRPr="00DF102B">
              <w:rPr>
                <w:rFonts w:ascii="Verdana" w:hAnsi="Verdana"/>
                <w:sz w:val="18"/>
                <w:szCs w:val="18"/>
              </w:rPr>
              <w:t>–</w:t>
            </w:r>
            <w:r w:rsidRPr="00DF102B">
              <w:rPr>
                <w:rFonts w:ascii="Verdana" w:hAnsi="Verdana"/>
                <w:sz w:val="18"/>
                <w:szCs w:val="18"/>
              </w:rPr>
              <w:t>23</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M – </w:t>
            </w:r>
            <w:r w:rsidR="00B46952">
              <w:rPr>
                <w:rFonts w:ascii="Verdana" w:hAnsi="Verdana"/>
                <w:sz w:val="18"/>
                <w:szCs w:val="18"/>
              </w:rPr>
              <w:t>b</w:t>
            </w:r>
            <w:r w:rsidRPr="00DF102B">
              <w:rPr>
                <w:rFonts w:ascii="Verdana" w:hAnsi="Verdana"/>
                <w:sz w:val="18"/>
                <w:szCs w:val="18"/>
              </w:rPr>
              <w:t xml:space="preserve">i-Fourier </w:t>
            </w:r>
            <w:r w:rsidR="00B46952">
              <w:rPr>
                <w:rFonts w:ascii="Verdana" w:hAnsi="Verdana"/>
                <w:sz w:val="18"/>
                <w:szCs w:val="18"/>
              </w:rPr>
              <w:t>r</w:t>
            </w:r>
            <w:r w:rsidRPr="00DF102B">
              <w:rPr>
                <w:rFonts w:ascii="Verdana" w:hAnsi="Verdana"/>
                <w:sz w:val="18"/>
                <w:szCs w:val="18"/>
              </w:rPr>
              <w:t xml:space="preserve">esolution </w:t>
            </w:r>
            <w:r w:rsidR="00B46952">
              <w:rPr>
                <w:rFonts w:ascii="Verdana" w:hAnsi="Verdana"/>
                <w:sz w:val="18"/>
                <w:szCs w:val="18"/>
              </w:rPr>
              <w:t>p</w:t>
            </w:r>
            <w:r w:rsidRPr="00DF102B">
              <w:rPr>
                <w:rFonts w:ascii="Verdana" w:hAnsi="Verdana"/>
                <w:sz w:val="18"/>
                <w:szCs w:val="18"/>
              </w:rPr>
              <w:t>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24</w:t>
            </w:r>
          </w:p>
        </w:tc>
        <w:tc>
          <w:tcPr>
            <w:tcW w:w="7371" w:type="dxa"/>
          </w:tcPr>
          <w:p w:rsidR="00C96ABA" w:rsidRPr="00DF102B" w:rsidRDefault="00C96ABA" w:rsidP="00B46952">
            <w:pPr>
              <w:rPr>
                <w:rFonts w:ascii="Verdana" w:hAnsi="Verdana"/>
                <w:sz w:val="18"/>
                <w:szCs w:val="18"/>
              </w:rPr>
            </w:pPr>
            <w:r w:rsidRPr="00DF102B">
              <w:rPr>
                <w:rFonts w:ascii="Verdana" w:hAnsi="Verdana"/>
                <w:sz w:val="18"/>
                <w:szCs w:val="18"/>
              </w:rPr>
              <w:t xml:space="preserve">Bi-Fourier </w:t>
            </w:r>
            <w:r w:rsidR="00B46952">
              <w:rPr>
                <w:rFonts w:ascii="Verdana" w:hAnsi="Verdana"/>
                <w:sz w:val="18"/>
                <w:szCs w:val="18"/>
              </w:rPr>
              <w:t>t</w:t>
            </w:r>
            <w:r w:rsidRPr="00DF102B">
              <w:rPr>
                <w:rFonts w:ascii="Verdana" w:hAnsi="Verdana"/>
                <w:sz w:val="18"/>
                <w:szCs w:val="18"/>
              </w:rPr>
              <w:t xml:space="preserve">runcation </w:t>
            </w:r>
            <w:r w:rsidR="00B46952">
              <w:rPr>
                <w:rFonts w:ascii="Verdana" w:hAnsi="Verdana"/>
                <w:sz w:val="18"/>
                <w:szCs w:val="18"/>
              </w:rPr>
              <w:t>t</w:t>
            </w:r>
            <w:r w:rsidRPr="00DF102B">
              <w:rPr>
                <w:rFonts w:ascii="Verdana" w:hAnsi="Verdana"/>
                <w:sz w:val="18"/>
                <w:szCs w:val="18"/>
              </w:rPr>
              <w:t xml:space="preserve">ype (see </w:t>
            </w:r>
            <w:r w:rsidR="00B46952">
              <w:rPr>
                <w:rFonts w:ascii="Verdana" w:hAnsi="Verdana"/>
                <w:sz w:val="18"/>
                <w:szCs w:val="18"/>
              </w:rPr>
              <w:t>C</w:t>
            </w:r>
            <w:r w:rsidRPr="00DF102B">
              <w:rPr>
                <w:rFonts w:ascii="Verdana" w:hAnsi="Verdana"/>
                <w:sz w:val="18"/>
                <w:szCs w:val="18"/>
              </w:rPr>
              <w:t>ode table 3.25)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25</w:t>
            </w:r>
            <w:r w:rsidR="00E16E47" w:rsidRPr="00DF102B">
              <w:rPr>
                <w:rFonts w:ascii="Verdana" w:hAnsi="Verdana"/>
                <w:sz w:val="18"/>
                <w:szCs w:val="18"/>
              </w:rPr>
              <w:t>–</w:t>
            </w:r>
            <w:r w:rsidRPr="00DF102B">
              <w:rPr>
                <w:rFonts w:ascii="Verdana" w:hAnsi="Verdana"/>
                <w:sz w:val="18"/>
                <w:szCs w:val="18"/>
              </w:rPr>
              <w:t>32</w:t>
            </w:r>
          </w:p>
        </w:tc>
        <w:tc>
          <w:tcPr>
            <w:tcW w:w="7371" w:type="dxa"/>
          </w:tcPr>
          <w:p w:rsidR="00C96ABA" w:rsidRPr="00DF102B" w:rsidRDefault="00C96ABA" w:rsidP="00B46952">
            <w:pPr>
              <w:pStyle w:val="Contenudetableau"/>
              <w:rPr>
                <w:rFonts w:ascii="Verdana" w:hAnsi="Verdana"/>
                <w:sz w:val="18"/>
                <w:szCs w:val="18"/>
              </w:rPr>
            </w:pPr>
            <w:r w:rsidRPr="00DF102B">
              <w:rPr>
                <w:rFonts w:ascii="Verdana" w:hAnsi="Verdana"/>
                <w:sz w:val="18"/>
                <w:szCs w:val="18"/>
              </w:rPr>
              <w:t xml:space="preserve">Lx – </w:t>
            </w:r>
            <w:r w:rsidR="00B46952">
              <w:rPr>
                <w:rFonts w:ascii="Verdana" w:hAnsi="Verdana"/>
                <w:sz w:val="18"/>
                <w:szCs w:val="18"/>
              </w:rPr>
              <w:t>s</w:t>
            </w:r>
            <w:r w:rsidRPr="00DF102B">
              <w:rPr>
                <w:rFonts w:ascii="Verdana" w:hAnsi="Verdana"/>
                <w:sz w:val="18"/>
                <w:szCs w:val="18"/>
              </w:rPr>
              <w:t xml:space="preserve">ize in meters of the domain along </w:t>
            </w:r>
            <w:r w:rsidR="00B46952">
              <w:rPr>
                <w:rFonts w:ascii="Verdana" w:hAnsi="Verdana"/>
                <w:sz w:val="18"/>
                <w:szCs w:val="18"/>
              </w:rPr>
              <w:t>x-</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33</w:t>
            </w:r>
            <w:r w:rsidR="00E16E47" w:rsidRPr="00DF102B">
              <w:rPr>
                <w:rFonts w:ascii="Verdana" w:hAnsi="Verdana"/>
                <w:sz w:val="18"/>
                <w:szCs w:val="18"/>
              </w:rPr>
              <w:t>–</w:t>
            </w:r>
            <w:r w:rsidRPr="00DF102B">
              <w:rPr>
                <w:rFonts w:ascii="Verdana" w:hAnsi="Verdana"/>
                <w:sz w:val="18"/>
                <w:szCs w:val="18"/>
              </w:rPr>
              <w:t>40</w:t>
            </w:r>
          </w:p>
        </w:tc>
        <w:tc>
          <w:tcPr>
            <w:tcW w:w="7371" w:type="dxa"/>
          </w:tcPr>
          <w:p w:rsidR="00C96ABA" w:rsidRPr="00DF102B" w:rsidRDefault="00C96ABA" w:rsidP="00B46952">
            <w:pPr>
              <w:pStyle w:val="Contenudetableau"/>
              <w:rPr>
                <w:rFonts w:ascii="Verdana" w:hAnsi="Verdana"/>
                <w:sz w:val="18"/>
                <w:szCs w:val="18"/>
              </w:rPr>
            </w:pPr>
            <w:r w:rsidRPr="00DF102B">
              <w:rPr>
                <w:rFonts w:ascii="Verdana" w:hAnsi="Verdana"/>
                <w:sz w:val="18"/>
                <w:szCs w:val="18"/>
              </w:rPr>
              <w:t xml:space="preserve">Lux – </w:t>
            </w:r>
            <w:r w:rsidR="00B46952">
              <w:rPr>
                <w:rFonts w:ascii="Verdana" w:hAnsi="Verdana"/>
                <w:sz w:val="18"/>
                <w:szCs w:val="18"/>
              </w:rPr>
              <w:t>s</w:t>
            </w:r>
            <w:r w:rsidRPr="00DF102B">
              <w:rPr>
                <w:rFonts w:ascii="Verdana" w:hAnsi="Verdana"/>
                <w:sz w:val="18"/>
                <w:szCs w:val="18"/>
              </w:rPr>
              <w:t>ize in meters of model forecast</w:t>
            </w:r>
            <w:r w:rsidR="00B46952">
              <w:rPr>
                <w:rFonts w:ascii="Verdana" w:hAnsi="Verdana"/>
                <w:sz w:val="18"/>
                <w:szCs w:val="18"/>
              </w:rPr>
              <w:t xml:space="preserve"> subdomain</w:t>
            </w:r>
            <w:r w:rsidRPr="00DF102B">
              <w:rPr>
                <w:rFonts w:ascii="Verdana" w:hAnsi="Verdana"/>
                <w:sz w:val="18"/>
                <w:szCs w:val="18"/>
              </w:rPr>
              <w:t xml:space="preserve"> along </w:t>
            </w:r>
            <w:r w:rsidR="00B46952">
              <w:rPr>
                <w:rFonts w:ascii="Verdana" w:hAnsi="Verdana"/>
                <w:sz w:val="18"/>
                <w:szCs w:val="18"/>
              </w:rPr>
              <w:t>x-</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41</w:t>
            </w:r>
            <w:r w:rsidR="00E16E47" w:rsidRPr="00DF102B">
              <w:rPr>
                <w:rFonts w:ascii="Verdana" w:hAnsi="Verdana"/>
                <w:sz w:val="18"/>
                <w:szCs w:val="18"/>
              </w:rPr>
              <w:t>–</w:t>
            </w:r>
            <w:r w:rsidRPr="00DF102B">
              <w:rPr>
                <w:rFonts w:ascii="Verdana" w:hAnsi="Verdana"/>
                <w:sz w:val="18"/>
                <w:szCs w:val="18"/>
              </w:rPr>
              <w:t>48</w:t>
            </w:r>
          </w:p>
        </w:tc>
        <w:tc>
          <w:tcPr>
            <w:tcW w:w="7371" w:type="dxa"/>
          </w:tcPr>
          <w:p w:rsidR="00C96ABA" w:rsidRPr="00DF102B" w:rsidRDefault="00C96ABA" w:rsidP="00B46952">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 </w:t>
            </w:r>
            <w:r w:rsidR="00B46952">
              <w:rPr>
                <w:rFonts w:ascii="Verdana" w:hAnsi="Verdana"/>
                <w:sz w:val="18"/>
                <w:szCs w:val="18"/>
              </w:rPr>
              <w:t>w</w:t>
            </w:r>
            <w:r w:rsidRPr="00DF102B">
              <w:rPr>
                <w:rFonts w:ascii="Verdana" w:hAnsi="Verdana"/>
                <w:sz w:val="18"/>
                <w:szCs w:val="18"/>
              </w:rPr>
              <w:t>idth in meters of coupling area</w:t>
            </w:r>
            <w:r w:rsidR="00B46952">
              <w:rPr>
                <w:rFonts w:ascii="Verdana" w:hAnsi="Verdana"/>
                <w:sz w:val="18"/>
                <w:szCs w:val="18"/>
              </w:rPr>
              <w:t xml:space="preserve"> within forecast domain</w:t>
            </w:r>
            <w:r w:rsidRPr="00DF102B">
              <w:rPr>
                <w:rFonts w:ascii="Verdana" w:hAnsi="Verdana"/>
                <w:sz w:val="18"/>
                <w:szCs w:val="18"/>
              </w:rPr>
              <w:t xml:space="preserve"> along </w:t>
            </w:r>
            <w:r w:rsidR="00B46952">
              <w:rPr>
                <w:rFonts w:ascii="Verdana" w:hAnsi="Verdana"/>
                <w:sz w:val="18"/>
                <w:szCs w:val="18"/>
              </w:rPr>
              <w:t>x-</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49</w:t>
            </w:r>
            <w:r w:rsidR="00E16E47" w:rsidRPr="00DF102B">
              <w:rPr>
                <w:rFonts w:ascii="Verdana" w:hAnsi="Verdana"/>
                <w:sz w:val="18"/>
                <w:szCs w:val="18"/>
              </w:rPr>
              <w:t>–</w:t>
            </w:r>
            <w:r w:rsidRPr="00DF102B">
              <w:rPr>
                <w:rFonts w:ascii="Verdana" w:hAnsi="Verdana"/>
                <w:sz w:val="18"/>
                <w:szCs w:val="18"/>
              </w:rPr>
              <w:t>56</w:t>
            </w:r>
          </w:p>
        </w:tc>
        <w:tc>
          <w:tcPr>
            <w:tcW w:w="7371" w:type="dxa"/>
          </w:tcPr>
          <w:p w:rsidR="00C96ABA" w:rsidRPr="00DF102B" w:rsidRDefault="00C96ABA" w:rsidP="00C71E6C">
            <w:pPr>
              <w:pStyle w:val="Contenudetableau"/>
              <w:rPr>
                <w:rFonts w:ascii="Verdana" w:hAnsi="Verdana"/>
                <w:sz w:val="18"/>
                <w:szCs w:val="18"/>
              </w:rPr>
            </w:pPr>
            <w:r w:rsidRPr="00DF102B">
              <w:rPr>
                <w:rFonts w:ascii="Verdana" w:hAnsi="Verdana"/>
                <w:sz w:val="18"/>
                <w:szCs w:val="18"/>
              </w:rPr>
              <w:t xml:space="preserve">Ly – </w:t>
            </w:r>
            <w:r w:rsidR="00C71E6C">
              <w:rPr>
                <w:rFonts w:ascii="Verdana" w:hAnsi="Verdana"/>
                <w:sz w:val="18"/>
                <w:szCs w:val="18"/>
              </w:rPr>
              <w:t>s</w:t>
            </w:r>
            <w:r w:rsidRPr="00DF102B">
              <w:rPr>
                <w:rFonts w:ascii="Verdana" w:hAnsi="Verdana"/>
                <w:sz w:val="18"/>
                <w:szCs w:val="18"/>
              </w:rPr>
              <w:t xml:space="preserve">ize in meters of the domain along </w:t>
            </w:r>
            <w:r w:rsidR="00C71E6C">
              <w:rPr>
                <w:rFonts w:ascii="Verdana" w:hAnsi="Verdana"/>
                <w:sz w:val="18"/>
                <w:szCs w:val="18"/>
              </w:rPr>
              <w:t>y-</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57</w:t>
            </w:r>
            <w:r w:rsidR="00E16E47" w:rsidRPr="00DF102B">
              <w:rPr>
                <w:rFonts w:ascii="Verdana" w:hAnsi="Verdana"/>
                <w:sz w:val="18"/>
                <w:szCs w:val="18"/>
              </w:rPr>
              <w:t>–</w:t>
            </w:r>
            <w:r w:rsidRPr="00DF102B">
              <w:rPr>
                <w:rFonts w:ascii="Verdana" w:hAnsi="Verdana"/>
                <w:sz w:val="18"/>
                <w:szCs w:val="18"/>
              </w:rPr>
              <w:t>64</w:t>
            </w:r>
          </w:p>
        </w:tc>
        <w:tc>
          <w:tcPr>
            <w:tcW w:w="7371" w:type="dxa"/>
          </w:tcPr>
          <w:p w:rsidR="00C96ABA" w:rsidRPr="00DF102B" w:rsidRDefault="00C96ABA" w:rsidP="00C71E6C">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 </w:t>
            </w:r>
            <w:r w:rsidR="00C71E6C">
              <w:rPr>
                <w:rFonts w:ascii="Verdana" w:hAnsi="Verdana"/>
                <w:sz w:val="18"/>
                <w:szCs w:val="18"/>
              </w:rPr>
              <w:t>s</w:t>
            </w:r>
            <w:r w:rsidRPr="00DF102B">
              <w:rPr>
                <w:rFonts w:ascii="Verdana" w:hAnsi="Verdana"/>
                <w:sz w:val="18"/>
                <w:szCs w:val="18"/>
              </w:rPr>
              <w:t>ize in meters of model forecast</w:t>
            </w:r>
            <w:r w:rsidR="00C71E6C">
              <w:rPr>
                <w:rFonts w:ascii="Verdana" w:hAnsi="Verdana"/>
                <w:sz w:val="18"/>
                <w:szCs w:val="18"/>
              </w:rPr>
              <w:t xml:space="preserve"> subdomain</w:t>
            </w:r>
            <w:r w:rsidRPr="00DF102B">
              <w:rPr>
                <w:rFonts w:ascii="Verdana" w:hAnsi="Verdana"/>
                <w:sz w:val="18"/>
                <w:szCs w:val="18"/>
              </w:rPr>
              <w:t xml:space="preserve"> along </w:t>
            </w:r>
            <w:r w:rsidR="00C71E6C">
              <w:rPr>
                <w:rFonts w:ascii="Verdana" w:hAnsi="Verdana"/>
                <w:sz w:val="18"/>
                <w:szCs w:val="18"/>
              </w:rPr>
              <w:t>y-</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65</w:t>
            </w:r>
            <w:r w:rsidR="00E16E47" w:rsidRPr="00DF102B">
              <w:rPr>
                <w:rFonts w:ascii="Verdana" w:hAnsi="Verdana"/>
                <w:sz w:val="18"/>
                <w:szCs w:val="18"/>
              </w:rPr>
              <w:t>–</w:t>
            </w:r>
            <w:r w:rsidRPr="00DF102B">
              <w:rPr>
                <w:rFonts w:ascii="Verdana" w:hAnsi="Verdana"/>
                <w:sz w:val="18"/>
                <w:szCs w:val="18"/>
              </w:rPr>
              <w:t>72</w:t>
            </w:r>
          </w:p>
        </w:tc>
        <w:tc>
          <w:tcPr>
            <w:tcW w:w="7371" w:type="dxa"/>
          </w:tcPr>
          <w:p w:rsidR="00C96ABA" w:rsidRPr="00DF102B" w:rsidRDefault="00C96ABA" w:rsidP="00C71E6C">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 </w:t>
            </w:r>
            <w:r w:rsidR="00C71E6C">
              <w:rPr>
                <w:rFonts w:ascii="Verdana" w:hAnsi="Verdana"/>
                <w:sz w:val="18"/>
                <w:szCs w:val="18"/>
              </w:rPr>
              <w:t>w</w:t>
            </w:r>
            <w:r w:rsidRPr="00DF102B">
              <w:rPr>
                <w:rFonts w:ascii="Verdana" w:hAnsi="Verdana"/>
                <w:sz w:val="18"/>
                <w:szCs w:val="18"/>
              </w:rPr>
              <w:t>idth in meters of coupling area</w:t>
            </w:r>
            <w:r w:rsidR="00C71E6C">
              <w:rPr>
                <w:rFonts w:ascii="Verdana" w:hAnsi="Verdana"/>
                <w:sz w:val="18"/>
                <w:szCs w:val="18"/>
              </w:rPr>
              <w:t xml:space="preserve"> within forecast domain</w:t>
            </w:r>
            <w:r w:rsidRPr="00DF102B">
              <w:rPr>
                <w:rFonts w:ascii="Verdana" w:hAnsi="Verdana"/>
                <w:sz w:val="18"/>
                <w:szCs w:val="18"/>
              </w:rPr>
              <w:t xml:space="preserve"> along </w:t>
            </w:r>
            <w:r w:rsidR="00C71E6C">
              <w:rPr>
                <w:rFonts w:ascii="Verdana" w:hAnsi="Verdana"/>
                <w:sz w:val="18"/>
                <w:szCs w:val="18"/>
              </w:rPr>
              <w:t>y-</w:t>
            </w:r>
            <w:r w:rsidRPr="00DF102B">
              <w:rPr>
                <w:rFonts w:ascii="Verdana" w:hAnsi="Verdana"/>
                <w:sz w:val="18"/>
                <w:szCs w:val="18"/>
              </w:rPr>
              <w:t>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73</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Shape of the Earth (see </w:t>
            </w:r>
            <w:r w:rsidR="00C71E6C">
              <w:rPr>
                <w:rFonts w:ascii="Verdana" w:hAnsi="Verdana"/>
                <w:sz w:val="18"/>
                <w:szCs w:val="18"/>
              </w:rPr>
              <w:t>C</w:t>
            </w:r>
            <w:r w:rsidRPr="00DF102B">
              <w:rPr>
                <w:rFonts w:ascii="Verdana" w:hAnsi="Verdana"/>
                <w:sz w:val="18"/>
                <w:szCs w:val="18"/>
              </w:rPr>
              <w:t>ode table 3.2)</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75</w:t>
            </w:r>
            <w:r w:rsidR="00E16E47" w:rsidRPr="00DF102B">
              <w:rPr>
                <w:rFonts w:ascii="Verdana" w:hAnsi="Verdana"/>
                <w:sz w:val="18"/>
                <w:szCs w:val="18"/>
              </w:rPr>
              <w:t>–</w:t>
            </w:r>
            <w:r w:rsidRPr="00DF102B">
              <w:rPr>
                <w:rFonts w:ascii="Verdana" w:hAnsi="Verdana"/>
                <w:sz w:val="18"/>
                <w:szCs w:val="18"/>
              </w:rPr>
              <w:t>78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80</w:t>
            </w:r>
            <w:r w:rsidR="006A0E94" w:rsidRPr="00DF102B">
              <w:rPr>
                <w:rFonts w:ascii="Verdana" w:hAnsi="Verdana"/>
                <w:sz w:val="18"/>
                <w:szCs w:val="18"/>
              </w:rPr>
              <w:t>–</w:t>
            </w:r>
            <w:r w:rsidRPr="00DF102B">
              <w:rPr>
                <w:rFonts w:ascii="Verdana" w:hAnsi="Verdana"/>
                <w:sz w:val="18"/>
                <w:szCs w:val="18"/>
              </w:rPr>
              <w:t>83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lastRenderedPageBreak/>
              <w:t>84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85</w:t>
            </w:r>
            <w:r w:rsidR="006A0E94" w:rsidRPr="00DF102B">
              <w:rPr>
                <w:rFonts w:ascii="Verdana" w:hAnsi="Verdana"/>
                <w:sz w:val="18"/>
                <w:szCs w:val="18"/>
              </w:rPr>
              <w:t>–</w:t>
            </w:r>
            <w:r w:rsidRPr="00DF102B">
              <w:rPr>
                <w:rFonts w:ascii="Verdana" w:hAnsi="Verdana"/>
                <w:sz w:val="18"/>
                <w:szCs w:val="18"/>
              </w:rPr>
              <w:t>88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89</w:t>
            </w:r>
            <w:r w:rsidR="006A0E94" w:rsidRPr="00DF102B">
              <w:rPr>
                <w:rFonts w:ascii="Verdana" w:hAnsi="Verdana"/>
                <w:sz w:val="18"/>
                <w:szCs w:val="18"/>
              </w:rPr>
              <w:t>–</w:t>
            </w:r>
            <w:r w:rsidRPr="00DF102B">
              <w:rPr>
                <w:rFonts w:ascii="Verdana" w:hAnsi="Verdana"/>
                <w:sz w:val="18"/>
                <w:szCs w:val="18"/>
              </w:rPr>
              <w:t>92</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La1 – latitude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93</w:t>
            </w:r>
            <w:r w:rsidR="006A0E94" w:rsidRPr="00DF102B">
              <w:rPr>
                <w:rFonts w:ascii="Verdana" w:hAnsi="Verdana"/>
                <w:sz w:val="18"/>
                <w:szCs w:val="18"/>
              </w:rPr>
              <w:t>–</w:t>
            </w:r>
            <w:r w:rsidRPr="00DF102B">
              <w:rPr>
                <w:rFonts w:ascii="Verdana" w:hAnsi="Verdana"/>
                <w:sz w:val="18"/>
                <w:szCs w:val="18"/>
              </w:rPr>
              <w:t>96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Lo1 – longitude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97</w:t>
            </w:r>
            <w:r w:rsidR="006A0E94" w:rsidRPr="00DF102B">
              <w:rPr>
                <w:rFonts w:ascii="Verdana" w:hAnsi="Verdana"/>
                <w:sz w:val="18"/>
                <w:szCs w:val="18"/>
              </w:rPr>
              <w:t>–</w:t>
            </w:r>
            <w:r w:rsidRPr="00DF102B">
              <w:rPr>
                <w:rFonts w:ascii="Verdana" w:hAnsi="Verdana"/>
                <w:sz w:val="18"/>
                <w:szCs w:val="18"/>
              </w:rPr>
              <w:t>100</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 latitude where </w:t>
            </w:r>
            <w:proofErr w:type="spellStart"/>
            <w:r w:rsidRPr="00DF102B">
              <w:rPr>
                <w:rFonts w:ascii="Verdana" w:hAnsi="Verdana"/>
                <w:sz w:val="18"/>
                <w:szCs w:val="18"/>
              </w:rPr>
              <w:t>Dx</w:t>
            </w:r>
            <w:proofErr w:type="spellEnd"/>
            <w:r w:rsidRPr="00DF102B">
              <w:rPr>
                <w:rFonts w:ascii="Verdana" w:hAnsi="Verdana"/>
                <w:sz w:val="18"/>
                <w:szCs w:val="18"/>
              </w:rPr>
              <w:t xml:space="preserve"> and </w:t>
            </w:r>
            <w:proofErr w:type="spellStart"/>
            <w:r w:rsidRPr="00DF102B">
              <w:rPr>
                <w:rFonts w:ascii="Verdana" w:hAnsi="Verdana"/>
                <w:sz w:val="18"/>
                <w:szCs w:val="18"/>
              </w:rPr>
              <w:t>Dy</w:t>
            </w:r>
            <w:proofErr w:type="spellEnd"/>
            <w:r w:rsidRPr="00DF102B">
              <w:rPr>
                <w:rFonts w:ascii="Verdana" w:hAnsi="Verdana"/>
                <w:sz w:val="18"/>
                <w:szCs w:val="18"/>
              </w:rPr>
              <w:t xml:space="preserve"> are specified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101</w:t>
            </w:r>
            <w:r w:rsidR="006A0E94" w:rsidRPr="00DF102B">
              <w:rPr>
                <w:rFonts w:ascii="Verdana" w:hAnsi="Verdana"/>
                <w:sz w:val="18"/>
                <w:szCs w:val="18"/>
              </w:rPr>
              <w:t>–</w:t>
            </w:r>
            <w:r w:rsidRPr="00DF102B">
              <w:rPr>
                <w:rFonts w:ascii="Verdana" w:hAnsi="Verdana"/>
                <w:sz w:val="18"/>
                <w:szCs w:val="18"/>
              </w:rPr>
              <w:t>104</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LoV</w:t>
            </w:r>
            <w:proofErr w:type="spellEnd"/>
            <w:r w:rsidRPr="00DF102B">
              <w:rPr>
                <w:rFonts w:ascii="Verdana" w:hAnsi="Verdana"/>
                <w:sz w:val="18"/>
                <w:szCs w:val="18"/>
              </w:rPr>
              <w:t xml:space="preserve"> – longitude of meridian parallel to y-axis along which latitude increases as the y-coordinate increases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105</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Projection centre flag (see </w:t>
            </w:r>
            <w:r w:rsidR="00C71E6C">
              <w:rPr>
                <w:rFonts w:ascii="Verdana" w:hAnsi="Verdana"/>
                <w:sz w:val="18"/>
                <w:szCs w:val="18"/>
              </w:rPr>
              <w:t>F</w:t>
            </w:r>
            <w:r w:rsidRPr="00DF102B">
              <w:rPr>
                <w:rFonts w:ascii="Verdana" w:hAnsi="Verdana"/>
                <w:sz w:val="18"/>
                <w:szCs w:val="18"/>
              </w:rPr>
              <w:t>lag table 3.5)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106</w:t>
            </w:r>
            <w:r w:rsidR="006A0E94" w:rsidRPr="00DF102B">
              <w:rPr>
                <w:rFonts w:ascii="Verdana" w:hAnsi="Verdana"/>
                <w:sz w:val="18"/>
                <w:szCs w:val="18"/>
              </w:rPr>
              <w:t>–</w:t>
            </w:r>
            <w:r w:rsidRPr="00DF102B">
              <w:rPr>
                <w:rFonts w:ascii="Verdana" w:hAnsi="Verdana"/>
                <w:sz w:val="18"/>
                <w:szCs w:val="18"/>
              </w:rPr>
              <w:t>109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Latin 1 – first latitude from the pole at which the secant cone cuts the sphere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110</w:t>
            </w:r>
            <w:r w:rsidR="006A0E94" w:rsidRPr="00DF102B">
              <w:rPr>
                <w:rFonts w:ascii="Verdana" w:hAnsi="Verdana"/>
                <w:sz w:val="18"/>
                <w:szCs w:val="18"/>
              </w:rPr>
              <w:t>–</w:t>
            </w:r>
            <w:r w:rsidRPr="00DF102B">
              <w:rPr>
                <w:rFonts w:ascii="Verdana" w:hAnsi="Verdana"/>
                <w:sz w:val="18"/>
                <w:szCs w:val="18"/>
              </w:rPr>
              <w:t>113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Latin 2 – second latitude from the pole at which the secant cone cuts the sphere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114</w:t>
            </w:r>
            <w:r w:rsidR="006A0E94" w:rsidRPr="00DF102B">
              <w:rPr>
                <w:rFonts w:ascii="Verdana" w:hAnsi="Verdana"/>
                <w:sz w:val="18"/>
                <w:szCs w:val="18"/>
              </w:rPr>
              <w:t>–</w:t>
            </w:r>
            <w:r w:rsidRPr="00DF102B">
              <w:rPr>
                <w:rFonts w:ascii="Verdana" w:hAnsi="Verdana"/>
                <w:sz w:val="18"/>
                <w:szCs w:val="18"/>
              </w:rPr>
              <w:t>117</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Latitude of the southern pole of projection</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118</w:t>
            </w:r>
            <w:r w:rsidR="006A0E94" w:rsidRPr="00DF102B">
              <w:rPr>
                <w:rFonts w:ascii="Verdana" w:hAnsi="Verdana"/>
                <w:sz w:val="18"/>
                <w:szCs w:val="18"/>
              </w:rPr>
              <w:t>–</w:t>
            </w:r>
            <w:r w:rsidRPr="00DF102B">
              <w:rPr>
                <w:rFonts w:ascii="Verdana" w:hAnsi="Verdana"/>
                <w:sz w:val="18"/>
                <w:szCs w:val="18"/>
              </w:rPr>
              <w:t>121</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Longitude of the southern pole of projection</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Data representation template 5.53 </w:t>
      </w:r>
      <w:r w:rsidR="006A0E94" w:rsidRPr="00DF102B">
        <w:rPr>
          <w:rFonts w:ascii="Verdana" w:hAnsi="Verdana"/>
          <w:sz w:val="18"/>
          <w:szCs w:val="18"/>
        </w:rPr>
        <w:t>–</w:t>
      </w:r>
      <w:r w:rsidRPr="00DF102B">
        <w:rPr>
          <w:rFonts w:ascii="Verdana" w:hAnsi="Verdana"/>
          <w:sz w:val="20"/>
          <w:szCs w:val="20"/>
        </w:rPr>
        <w:t xml:space="preserve"> </w:t>
      </w:r>
      <w:r w:rsidR="00C71E6C">
        <w:rPr>
          <w:rFonts w:ascii="Verdana" w:hAnsi="Verdana"/>
          <w:sz w:val="20"/>
          <w:szCs w:val="20"/>
        </w:rPr>
        <w:t>s</w:t>
      </w:r>
      <w:r w:rsidRPr="00DF102B">
        <w:rPr>
          <w:rFonts w:ascii="Verdana" w:hAnsi="Verdana"/>
          <w:sz w:val="20"/>
          <w:szCs w:val="20"/>
        </w:rPr>
        <w:t>pectral</w:t>
      </w:r>
      <w:r w:rsidR="00C71E6C">
        <w:rPr>
          <w:rFonts w:ascii="Verdana" w:hAnsi="Verdana"/>
          <w:sz w:val="20"/>
          <w:szCs w:val="20"/>
        </w:rPr>
        <w:t xml:space="preserve"> data for limited area models</w:t>
      </w:r>
      <w:r w:rsidRPr="00DF102B">
        <w:rPr>
          <w:rFonts w:ascii="Verdana" w:hAnsi="Verdana"/>
          <w:sz w:val="20"/>
          <w:szCs w:val="20"/>
        </w:rPr>
        <w:t xml:space="preserve"> </w:t>
      </w:r>
      <w:r w:rsidR="006A0E94" w:rsidRPr="00DF102B">
        <w:rPr>
          <w:rFonts w:ascii="Verdana" w:hAnsi="Verdana"/>
          <w:sz w:val="18"/>
          <w:szCs w:val="18"/>
        </w:rPr>
        <w:t>–</w:t>
      </w:r>
      <w:r w:rsidRPr="00DF102B">
        <w:rPr>
          <w:rFonts w:ascii="Verdana" w:hAnsi="Verdana"/>
          <w:sz w:val="20"/>
          <w:szCs w:val="20"/>
        </w:rPr>
        <w:t xml:space="preserve"> complex packing</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12</w:t>
            </w:r>
            <w:r w:rsidR="006A0E94" w:rsidRPr="00DF102B">
              <w:rPr>
                <w:rFonts w:ascii="Verdana" w:hAnsi="Verdana"/>
                <w:sz w:val="18"/>
                <w:szCs w:val="18"/>
              </w:rPr>
              <w:t>–</w:t>
            </w:r>
            <w:r w:rsidRPr="00DF102B">
              <w:rPr>
                <w:rFonts w:ascii="Verdana" w:hAnsi="Verdana"/>
                <w:sz w:val="18"/>
                <w:szCs w:val="18"/>
              </w:rPr>
              <w:t>15</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Reference value (R) (IEEE 32-bit floating-point value)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16</w:t>
            </w:r>
            <w:r w:rsidR="006A0E94" w:rsidRPr="00DF102B">
              <w:rPr>
                <w:rFonts w:ascii="Verdana" w:hAnsi="Verdana"/>
                <w:sz w:val="18"/>
                <w:szCs w:val="18"/>
              </w:rPr>
              <w:t>–</w:t>
            </w:r>
            <w:r w:rsidRPr="00DF102B">
              <w:rPr>
                <w:rFonts w:ascii="Verdana" w:hAnsi="Verdana"/>
                <w:sz w:val="18"/>
                <w:szCs w:val="18"/>
              </w:rPr>
              <w:t>17</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Binary scale factor (E)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18</w:t>
            </w:r>
            <w:r w:rsidR="006A0E94" w:rsidRPr="00DF102B">
              <w:rPr>
                <w:rFonts w:ascii="Verdana" w:hAnsi="Verdana"/>
                <w:sz w:val="18"/>
                <w:szCs w:val="18"/>
              </w:rPr>
              <w:t>–</w:t>
            </w:r>
            <w:r w:rsidRPr="00DF102B">
              <w:rPr>
                <w:rFonts w:ascii="Verdana" w:hAnsi="Verdana"/>
                <w:sz w:val="18"/>
                <w:szCs w:val="18"/>
              </w:rPr>
              <w:t>19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Decimal scale factor (D)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20</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Number of bits used for each packed value (field width)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21</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Bi-Fourier </w:t>
            </w:r>
            <w:r w:rsidR="00C71E6C">
              <w:rPr>
                <w:rFonts w:ascii="Verdana" w:hAnsi="Verdana"/>
                <w:sz w:val="18"/>
                <w:szCs w:val="18"/>
              </w:rPr>
              <w:t>s</w:t>
            </w:r>
            <w:r w:rsidRPr="00DF102B">
              <w:rPr>
                <w:rFonts w:ascii="Verdana" w:hAnsi="Verdana"/>
                <w:sz w:val="18"/>
                <w:szCs w:val="18"/>
              </w:rPr>
              <w:t>ub-</w:t>
            </w:r>
            <w:r w:rsidR="00C71E6C">
              <w:rPr>
                <w:rFonts w:ascii="Verdana" w:hAnsi="Verdana"/>
                <w:sz w:val="18"/>
                <w:szCs w:val="18"/>
              </w:rPr>
              <w:t>t</w:t>
            </w:r>
            <w:r w:rsidRPr="00DF102B">
              <w:rPr>
                <w:rFonts w:ascii="Verdana" w:hAnsi="Verdana"/>
                <w:sz w:val="18"/>
                <w:szCs w:val="18"/>
              </w:rPr>
              <w:t xml:space="preserve">runcation </w:t>
            </w:r>
            <w:r w:rsidR="00C71E6C">
              <w:rPr>
                <w:rFonts w:ascii="Verdana" w:hAnsi="Verdana"/>
                <w:sz w:val="18"/>
                <w:szCs w:val="18"/>
              </w:rPr>
              <w:t>t</w:t>
            </w:r>
            <w:r w:rsidRPr="00DF102B">
              <w:rPr>
                <w:rFonts w:ascii="Verdana" w:hAnsi="Verdana"/>
                <w:sz w:val="18"/>
                <w:szCs w:val="18"/>
              </w:rPr>
              <w:t>ype (see Code table 5.25)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22</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Packing mode for </w:t>
            </w:r>
            <w:r w:rsidR="00C71E6C">
              <w:rPr>
                <w:rFonts w:ascii="Verdana" w:hAnsi="Verdana"/>
                <w:sz w:val="18"/>
                <w:szCs w:val="18"/>
              </w:rPr>
              <w:t>a</w:t>
            </w:r>
            <w:r w:rsidRPr="00DF102B">
              <w:rPr>
                <w:rFonts w:ascii="Verdana" w:hAnsi="Verdana"/>
                <w:sz w:val="18"/>
                <w:szCs w:val="18"/>
              </w:rPr>
              <w:t>xes (see Code table 5.26)</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23</w:t>
            </w:r>
            <w:r w:rsidR="006A0E94" w:rsidRPr="00DF102B">
              <w:rPr>
                <w:rFonts w:ascii="Verdana" w:hAnsi="Verdana"/>
                <w:sz w:val="18"/>
                <w:szCs w:val="18"/>
              </w:rPr>
              <w:t>–</w:t>
            </w:r>
            <w:r w:rsidRPr="00DF102B">
              <w:rPr>
                <w:rFonts w:ascii="Verdana" w:hAnsi="Verdana"/>
                <w:sz w:val="18"/>
                <w:szCs w:val="18"/>
              </w:rPr>
              <w:t>26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P </w:t>
            </w:r>
            <w:r w:rsidR="00C71E6C" w:rsidRPr="00DF102B">
              <w:rPr>
                <w:rFonts w:ascii="Verdana" w:hAnsi="Verdana"/>
                <w:sz w:val="18"/>
                <w:szCs w:val="18"/>
              </w:rPr>
              <w:t>–</w:t>
            </w:r>
            <w:r w:rsidRPr="00DF102B">
              <w:rPr>
                <w:rFonts w:ascii="Verdana" w:hAnsi="Verdana"/>
                <w:sz w:val="18"/>
                <w:szCs w:val="18"/>
              </w:rPr>
              <w:t xml:space="preserve"> Laplacian scaling factor (expressed in 10</w:t>
            </w:r>
            <w:r w:rsidRPr="00A76CE7">
              <w:rPr>
                <w:rFonts w:ascii="Verdana" w:hAnsi="Verdana"/>
                <w:sz w:val="18"/>
                <w:szCs w:val="18"/>
                <w:vertAlign w:val="superscript"/>
              </w:rPr>
              <w:t>-6</w:t>
            </w:r>
            <w:r w:rsidRPr="00DF102B">
              <w:rPr>
                <w:rFonts w:ascii="Verdana" w:hAnsi="Verdana"/>
                <w:sz w:val="18"/>
                <w:szCs w:val="18"/>
              </w:rPr>
              <w:t xml:space="preserve"> units)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27</w:t>
            </w:r>
            <w:r w:rsidR="006A0E94" w:rsidRPr="00DF102B">
              <w:rPr>
                <w:rFonts w:ascii="Verdana" w:hAnsi="Verdana"/>
                <w:sz w:val="18"/>
                <w:szCs w:val="18"/>
              </w:rPr>
              <w:t>–</w:t>
            </w:r>
            <w:r w:rsidRPr="00DF102B">
              <w:rPr>
                <w:rFonts w:ascii="Verdana" w:hAnsi="Verdana"/>
                <w:sz w:val="18"/>
                <w:szCs w:val="18"/>
              </w:rPr>
              <w:t>28</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NS </w:t>
            </w:r>
            <w:r w:rsidR="00486B23" w:rsidRPr="00DF102B">
              <w:rPr>
                <w:rFonts w:ascii="Verdana" w:hAnsi="Verdana"/>
                <w:sz w:val="18"/>
                <w:szCs w:val="18"/>
              </w:rPr>
              <w:t>–</w:t>
            </w:r>
            <w:r w:rsidRPr="00DF102B">
              <w:rPr>
                <w:rFonts w:ascii="Verdana" w:hAnsi="Verdana"/>
                <w:sz w:val="18"/>
                <w:szCs w:val="18"/>
              </w:rPr>
              <w:t xml:space="preserve"> </w:t>
            </w:r>
            <w:r w:rsidR="00C71E6C">
              <w:rPr>
                <w:rFonts w:ascii="Verdana" w:hAnsi="Verdana"/>
                <w:sz w:val="18"/>
                <w:szCs w:val="18"/>
              </w:rPr>
              <w:t>b</w:t>
            </w:r>
            <w:r w:rsidRPr="00DF102B">
              <w:rPr>
                <w:rFonts w:ascii="Verdana" w:hAnsi="Verdana"/>
                <w:sz w:val="18"/>
                <w:szCs w:val="18"/>
              </w:rPr>
              <w:t>i-Fourier resolution parameter of the unpacked subset (see Note 1)</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29</w:t>
            </w:r>
            <w:r w:rsidR="006A0E94" w:rsidRPr="00DF102B">
              <w:rPr>
                <w:rFonts w:ascii="Verdana" w:hAnsi="Verdana"/>
                <w:sz w:val="18"/>
                <w:szCs w:val="18"/>
              </w:rPr>
              <w:t>–</w:t>
            </w:r>
            <w:r w:rsidRPr="00DF102B">
              <w:rPr>
                <w:rFonts w:ascii="Verdana" w:hAnsi="Verdana"/>
                <w:sz w:val="18"/>
                <w:szCs w:val="18"/>
              </w:rPr>
              <w:t>30</w:t>
            </w:r>
          </w:p>
        </w:tc>
        <w:tc>
          <w:tcPr>
            <w:tcW w:w="7371" w:type="dxa"/>
          </w:tcPr>
          <w:p w:rsidR="00C96ABA" w:rsidRPr="00DF102B" w:rsidRDefault="00C96ABA" w:rsidP="00C71E6C">
            <w:pPr>
              <w:rPr>
                <w:rFonts w:ascii="Verdana" w:hAnsi="Verdana"/>
                <w:sz w:val="18"/>
                <w:szCs w:val="18"/>
              </w:rPr>
            </w:pPr>
            <w:r w:rsidRPr="00DF102B">
              <w:rPr>
                <w:rFonts w:ascii="Verdana" w:hAnsi="Verdana"/>
                <w:sz w:val="18"/>
                <w:szCs w:val="18"/>
              </w:rPr>
              <w:t xml:space="preserve">MS </w:t>
            </w:r>
            <w:r w:rsidR="00486B23" w:rsidRPr="00DF102B">
              <w:rPr>
                <w:rFonts w:ascii="Verdana" w:hAnsi="Verdana"/>
                <w:sz w:val="18"/>
                <w:szCs w:val="18"/>
              </w:rPr>
              <w:t>–</w:t>
            </w:r>
            <w:r w:rsidRPr="00DF102B">
              <w:rPr>
                <w:rFonts w:ascii="Verdana" w:hAnsi="Verdana"/>
                <w:sz w:val="18"/>
                <w:szCs w:val="18"/>
              </w:rPr>
              <w:t xml:space="preserve"> </w:t>
            </w:r>
            <w:r w:rsidR="00C71E6C">
              <w:rPr>
                <w:rFonts w:ascii="Verdana" w:hAnsi="Verdana"/>
                <w:sz w:val="18"/>
                <w:szCs w:val="18"/>
              </w:rPr>
              <w:t>b</w:t>
            </w:r>
            <w:r w:rsidRPr="00DF102B">
              <w:rPr>
                <w:rFonts w:ascii="Verdana" w:hAnsi="Verdana"/>
                <w:sz w:val="18"/>
                <w:szCs w:val="18"/>
              </w:rPr>
              <w:t>i-Fourier resolution parameter of the unpacked subset (see Note 1)</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31</w:t>
            </w:r>
            <w:r w:rsidR="006A0E94" w:rsidRPr="00DF102B">
              <w:rPr>
                <w:rFonts w:ascii="Verdana" w:hAnsi="Verdana"/>
                <w:sz w:val="18"/>
                <w:szCs w:val="18"/>
              </w:rPr>
              <w:t>–</w:t>
            </w:r>
            <w:r w:rsidRPr="00DF102B">
              <w:rPr>
                <w:rFonts w:ascii="Verdana" w:hAnsi="Verdana"/>
                <w:sz w:val="18"/>
                <w:szCs w:val="18"/>
              </w:rPr>
              <w:t>34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TS – total number of values in the unpacked subset (see Note 1)</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35</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Precision of the unpacked subset (see Code table 5.7)</w:t>
            </w:r>
          </w:p>
        </w:tc>
      </w:tr>
    </w:tbl>
    <w:p w:rsidR="00C96ABA" w:rsidRDefault="00C96ABA" w:rsidP="00C96ABA">
      <w:pPr>
        <w:rPr>
          <w:rFonts w:ascii="Verdana" w:hAnsi="Verdana"/>
          <w:sz w:val="18"/>
          <w:szCs w:val="18"/>
        </w:rPr>
      </w:pPr>
    </w:p>
    <w:p w:rsidR="00C96ABA" w:rsidRPr="00DF102B" w:rsidRDefault="00C96ABA" w:rsidP="00C96ABA">
      <w:pPr>
        <w:rPr>
          <w:rFonts w:ascii="Verdana" w:hAnsi="Verdana"/>
          <w:sz w:val="18"/>
          <w:szCs w:val="18"/>
        </w:rPr>
      </w:pPr>
      <w:r w:rsidRPr="00DF102B">
        <w:rPr>
          <w:rFonts w:ascii="Verdana" w:hAnsi="Verdana"/>
          <w:sz w:val="18"/>
          <w:szCs w:val="18"/>
        </w:rPr>
        <w:t xml:space="preserve">Notes: </w:t>
      </w:r>
    </w:p>
    <w:p w:rsidR="00C96ABA" w:rsidRPr="00DF102B" w:rsidRDefault="00C96ABA" w:rsidP="00A76CE7">
      <w:pPr>
        <w:spacing w:before="120"/>
        <w:ind w:left="567" w:hanging="567"/>
        <w:rPr>
          <w:rFonts w:ascii="Verdana" w:hAnsi="Verdana"/>
          <w:sz w:val="18"/>
          <w:szCs w:val="18"/>
        </w:rPr>
      </w:pPr>
      <w:r w:rsidRPr="00DF102B">
        <w:rPr>
          <w:rFonts w:ascii="Verdana" w:hAnsi="Verdana"/>
          <w:sz w:val="18"/>
          <w:szCs w:val="18"/>
        </w:rPr>
        <w:t>(1)</w:t>
      </w:r>
      <w:r w:rsidRPr="00DF102B">
        <w:rPr>
          <w:rFonts w:ascii="Verdana" w:hAnsi="Verdana"/>
          <w:sz w:val="18"/>
          <w:szCs w:val="18"/>
        </w:rPr>
        <w:tab/>
        <w:t>The unpacked subset is a set of values defined in the same way as the full set of values (on a spectrum limited to NS and MS), but on which scaling and packing are not applied. Associated values are stored in octets 6 onwards of Section 7.</w:t>
      </w:r>
    </w:p>
    <w:p w:rsidR="00C96ABA" w:rsidRPr="00DF102B" w:rsidRDefault="00C96ABA" w:rsidP="00A76CE7">
      <w:pPr>
        <w:spacing w:before="120"/>
        <w:ind w:left="567" w:hanging="567"/>
        <w:rPr>
          <w:rFonts w:ascii="Verdana" w:hAnsi="Verdana"/>
          <w:sz w:val="18"/>
          <w:szCs w:val="18"/>
        </w:rPr>
      </w:pPr>
      <w:r w:rsidRPr="00DF102B">
        <w:rPr>
          <w:rFonts w:ascii="Verdana" w:hAnsi="Verdana"/>
          <w:sz w:val="18"/>
          <w:szCs w:val="18"/>
        </w:rPr>
        <w:t>(2)</w:t>
      </w:r>
      <w:r w:rsidRPr="00DF102B">
        <w:rPr>
          <w:rFonts w:ascii="Verdana" w:hAnsi="Verdana"/>
          <w:sz w:val="18"/>
          <w:szCs w:val="18"/>
        </w:rPr>
        <w:tab/>
        <w:t>The remaining coefficients are multiplied by (n</w:t>
      </w:r>
      <w:r w:rsidRPr="00DF102B">
        <w:rPr>
          <w:rFonts w:ascii="Verdana" w:hAnsi="Verdana"/>
          <w:sz w:val="18"/>
          <w:szCs w:val="18"/>
          <w:vertAlign w:val="superscript"/>
        </w:rPr>
        <w:t>2</w:t>
      </w:r>
      <w:r w:rsidRPr="00DF102B">
        <w:rPr>
          <w:rFonts w:ascii="Verdana" w:hAnsi="Verdana"/>
          <w:sz w:val="18"/>
          <w:szCs w:val="18"/>
        </w:rPr>
        <w:t>+m</w:t>
      </w:r>
      <w:r w:rsidRPr="00DF102B">
        <w:rPr>
          <w:rFonts w:ascii="Verdana" w:hAnsi="Verdana"/>
          <w:sz w:val="18"/>
          <w:szCs w:val="18"/>
          <w:vertAlign w:val="superscript"/>
        </w:rPr>
        <w:t>2</w:t>
      </w:r>
      <w:r w:rsidRPr="00DF102B">
        <w:rPr>
          <w:rFonts w:ascii="Verdana" w:hAnsi="Verdana"/>
          <w:sz w:val="18"/>
          <w:szCs w:val="18"/>
        </w:rPr>
        <w:t>)</w:t>
      </w:r>
      <w:r w:rsidRPr="00DF102B">
        <w:rPr>
          <w:rFonts w:ascii="Verdana" w:hAnsi="Verdana"/>
          <w:sz w:val="18"/>
          <w:szCs w:val="18"/>
          <w:vertAlign w:val="superscript"/>
        </w:rPr>
        <w:t>P</w:t>
      </w:r>
      <w:r w:rsidRPr="00DF102B">
        <w:rPr>
          <w:rFonts w:ascii="Verdana" w:hAnsi="Verdana"/>
          <w:sz w:val="18"/>
          <w:szCs w:val="18"/>
        </w:rPr>
        <w:t>, scaled and packed. The operator associated with this multiplication is derived from the Laplacian operator.</w:t>
      </w:r>
    </w:p>
    <w:p w:rsidR="00C96ABA" w:rsidRPr="00DF102B" w:rsidRDefault="00C96ABA" w:rsidP="00A76CE7">
      <w:pPr>
        <w:spacing w:before="120"/>
        <w:ind w:left="567" w:hanging="567"/>
        <w:rPr>
          <w:rFonts w:ascii="Verdana" w:hAnsi="Verdana"/>
          <w:sz w:val="18"/>
          <w:szCs w:val="18"/>
        </w:rPr>
      </w:pPr>
      <w:r w:rsidRPr="00DF102B">
        <w:rPr>
          <w:rFonts w:ascii="Verdana" w:hAnsi="Verdana"/>
          <w:sz w:val="18"/>
          <w:szCs w:val="18"/>
        </w:rPr>
        <w:t>(3)</w:t>
      </w:r>
      <w:r w:rsidRPr="00DF102B">
        <w:rPr>
          <w:rFonts w:ascii="Verdana" w:hAnsi="Verdana"/>
          <w:sz w:val="18"/>
          <w:szCs w:val="18"/>
        </w:rPr>
        <w:tab/>
        <w:t xml:space="preserve">The retrieval formula for a coefficient of wave number n is then: Y = (R + X </w:t>
      </w:r>
      <w:proofErr w:type="spellStart"/>
      <w:r w:rsidRPr="00DF102B">
        <w:rPr>
          <w:rFonts w:ascii="Verdana" w:hAnsi="Verdana"/>
          <w:sz w:val="18"/>
          <w:szCs w:val="18"/>
        </w:rPr>
        <w:t>x</w:t>
      </w:r>
      <w:proofErr w:type="spellEnd"/>
      <w:r w:rsidRPr="00DF102B">
        <w:rPr>
          <w:rFonts w:ascii="Verdana" w:hAnsi="Verdana"/>
          <w:sz w:val="18"/>
          <w:szCs w:val="18"/>
        </w:rPr>
        <w:t xml:space="preserve"> 2</w:t>
      </w:r>
      <w:r w:rsidRPr="00DF102B">
        <w:rPr>
          <w:rFonts w:ascii="Verdana" w:hAnsi="Verdana"/>
          <w:sz w:val="18"/>
          <w:szCs w:val="18"/>
          <w:vertAlign w:val="superscript"/>
        </w:rPr>
        <w:t>E</w:t>
      </w:r>
      <w:r w:rsidRPr="00DF102B">
        <w:rPr>
          <w:rFonts w:ascii="Verdana" w:hAnsi="Verdana"/>
          <w:sz w:val="18"/>
          <w:szCs w:val="18"/>
        </w:rPr>
        <w:t xml:space="preserve"> ) x</w:t>
      </w:r>
      <w:r w:rsidR="006A0E94">
        <w:rPr>
          <w:rFonts w:ascii="Verdana" w:hAnsi="Verdana"/>
          <w:sz w:val="18"/>
          <w:szCs w:val="18"/>
        </w:rPr>
        <w:t xml:space="preserve"> </w:t>
      </w:r>
      <w:r w:rsidRPr="00DF102B">
        <w:rPr>
          <w:rFonts w:ascii="Verdana" w:hAnsi="Verdana"/>
          <w:sz w:val="18"/>
          <w:szCs w:val="18"/>
        </w:rPr>
        <w:t>10</w:t>
      </w:r>
      <w:r w:rsidRPr="00DF102B">
        <w:rPr>
          <w:rFonts w:ascii="Verdana" w:hAnsi="Verdana"/>
          <w:sz w:val="18"/>
          <w:szCs w:val="18"/>
          <w:vertAlign w:val="superscript"/>
        </w:rPr>
        <w:t>–D</w:t>
      </w:r>
      <w:r w:rsidRPr="00DF102B">
        <w:rPr>
          <w:rFonts w:ascii="Verdana" w:hAnsi="Verdana"/>
          <w:sz w:val="18"/>
          <w:szCs w:val="18"/>
        </w:rPr>
        <w:t xml:space="preserve"> x (m</w:t>
      </w:r>
      <w:r w:rsidRPr="00DF102B">
        <w:rPr>
          <w:rFonts w:ascii="Verdana" w:hAnsi="Verdana"/>
          <w:sz w:val="18"/>
          <w:szCs w:val="18"/>
          <w:vertAlign w:val="superscript"/>
        </w:rPr>
        <w:t>2</w:t>
      </w:r>
      <w:r w:rsidRPr="00DF102B">
        <w:rPr>
          <w:rFonts w:ascii="Verdana" w:hAnsi="Verdana"/>
          <w:sz w:val="18"/>
          <w:szCs w:val="18"/>
        </w:rPr>
        <w:t>+n</w:t>
      </w:r>
      <w:r w:rsidRPr="00DF102B">
        <w:rPr>
          <w:rFonts w:ascii="Verdana" w:hAnsi="Verdana"/>
          <w:sz w:val="18"/>
          <w:szCs w:val="18"/>
          <w:vertAlign w:val="superscript"/>
        </w:rPr>
        <w:t>2</w:t>
      </w:r>
      <w:r w:rsidRPr="00DF102B">
        <w:rPr>
          <w:rFonts w:ascii="Verdana" w:hAnsi="Verdana"/>
          <w:sz w:val="18"/>
          <w:szCs w:val="18"/>
        </w:rPr>
        <w:t>)</w:t>
      </w:r>
      <w:r w:rsidRPr="00DF102B">
        <w:rPr>
          <w:rFonts w:ascii="Verdana" w:hAnsi="Verdana"/>
          <w:sz w:val="18"/>
          <w:szCs w:val="18"/>
          <w:vertAlign w:val="superscript"/>
        </w:rPr>
        <w:t>-P</w:t>
      </w:r>
      <w:r w:rsidRPr="00DF102B">
        <w:rPr>
          <w:rFonts w:ascii="Verdana" w:hAnsi="Verdana"/>
          <w:sz w:val="18"/>
          <w:szCs w:val="18"/>
        </w:rPr>
        <w:t xml:space="preserve"> where X is the packed scaled value associated with the coefficient.</w:t>
      </w:r>
    </w:p>
    <w:p w:rsidR="00C96ABA" w:rsidRPr="00DF102B" w:rsidRDefault="00C96ABA" w:rsidP="00C96ABA">
      <w:bookmarkStart w:id="131" w:name="__RefHeading__3577_294673190"/>
      <w:bookmarkEnd w:id="131"/>
    </w:p>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 xml:space="preserve">Data template 7.53 </w:t>
      </w:r>
      <w:r w:rsidR="0023768F" w:rsidRPr="00DF102B">
        <w:rPr>
          <w:rFonts w:ascii="Verdana" w:hAnsi="Verdana"/>
          <w:sz w:val="18"/>
          <w:szCs w:val="18"/>
        </w:rPr>
        <w:t>–</w:t>
      </w:r>
      <w:r w:rsidRPr="00DF102B">
        <w:rPr>
          <w:rFonts w:ascii="Verdana" w:hAnsi="Verdana"/>
          <w:sz w:val="20"/>
          <w:szCs w:val="20"/>
        </w:rPr>
        <w:t xml:space="preserve"> </w:t>
      </w:r>
      <w:r w:rsidR="00C71E6C">
        <w:rPr>
          <w:rFonts w:ascii="Verdana" w:hAnsi="Verdana"/>
          <w:sz w:val="20"/>
          <w:szCs w:val="20"/>
        </w:rPr>
        <w:t>s</w:t>
      </w:r>
      <w:r w:rsidRPr="00DF102B">
        <w:rPr>
          <w:rFonts w:ascii="Verdana" w:hAnsi="Verdana"/>
          <w:sz w:val="20"/>
          <w:szCs w:val="20"/>
        </w:rPr>
        <w:t>pectral</w:t>
      </w:r>
      <w:r w:rsidR="00C71E6C">
        <w:rPr>
          <w:rFonts w:ascii="Verdana" w:hAnsi="Verdana"/>
          <w:sz w:val="20"/>
          <w:szCs w:val="20"/>
        </w:rPr>
        <w:t xml:space="preserve"> data for limited area models</w:t>
      </w:r>
      <w:r w:rsidRPr="00DF102B">
        <w:rPr>
          <w:rFonts w:ascii="Verdana" w:hAnsi="Verdana"/>
          <w:sz w:val="20"/>
          <w:szCs w:val="20"/>
        </w:rPr>
        <w:t xml:space="preserve"> </w:t>
      </w:r>
      <w:r w:rsidR="0023768F" w:rsidRPr="00DF102B">
        <w:rPr>
          <w:rFonts w:ascii="Verdana" w:hAnsi="Verdana"/>
          <w:sz w:val="18"/>
          <w:szCs w:val="18"/>
        </w:rPr>
        <w:t>–</w:t>
      </w:r>
      <w:r w:rsidRPr="00DF102B">
        <w:rPr>
          <w:rFonts w:ascii="Verdana" w:hAnsi="Verdana"/>
          <w:sz w:val="20"/>
          <w:szCs w:val="20"/>
        </w:rPr>
        <w:t xml:space="preserve"> complex packing</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1703" w:type="dxa"/>
          </w:tcPr>
          <w:p w:rsidR="00C96ABA" w:rsidRPr="00DF102B" w:rsidRDefault="00C96ABA" w:rsidP="0023768F">
            <w:pPr>
              <w:jc w:val="center"/>
              <w:rPr>
                <w:rFonts w:ascii="Verdana" w:hAnsi="Verdana"/>
                <w:sz w:val="18"/>
                <w:szCs w:val="18"/>
              </w:rPr>
            </w:pPr>
            <w:r w:rsidRPr="00DF102B">
              <w:rPr>
                <w:rFonts w:ascii="Verdana" w:hAnsi="Verdana"/>
                <w:sz w:val="18"/>
                <w:szCs w:val="18"/>
              </w:rPr>
              <w:t>6</w:t>
            </w:r>
            <w:r w:rsidR="0023768F" w:rsidRPr="00DF102B">
              <w:rPr>
                <w:rFonts w:ascii="Verdana" w:hAnsi="Verdana"/>
                <w:sz w:val="18"/>
                <w:szCs w:val="18"/>
              </w:rPr>
              <w:t>–</w:t>
            </w:r>
            <w:r w:rsidRPr="00DF102B">
              <w:rPr>
                <w:rFonts w:ascii="Verdana" w:hAnsi="Verdana"/>
                <w:sz w:val="18"/>
                <w:szCs w:val="18"/>
              </w:rPr>
              <w:t xml:space="preserve">(5+IxTS) </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Data values from the unpacked subset (IEEE floating-point values on I octets)</w:t>
            </w:r>
          </w:p>
        </w:tc>
      </w:tr>
      <w:tr w:rsidR="00C96ABA" w:rsidRPr="00DF102B" w:rsidTr="00631AD7">
        <w:tc>
          <w:tcPr>
            <w:tcW w:w="1703" w:type="dxa"/>
          </w:tcPr>
          <w:p w:rsidR="00C96ABA" w:rsidRPr="00DF102B" w:rsidRDefault="00C96ABA" w:rsidP="0023768F">
            <w:pPr>
              <w:jc w:val="center"/>
              <w:rPr>
                <w:rFonts w:ascii="Verdana" w:hAnsi="Verdana"/>
                <w:sz w:val="18"/>
                <w:szCs w:val="18"/>
              </w:rPr>
            </w:pPr>
            <w:r w:rsidRPr="00DF102B">
              <w:rPr>
                <w:rFonts w:ascii="Verdana" w:hAnsi="Verdana"/>
                <w:sz w:val="18"/>
                <w:szCs w:val="18"/>
              </w:rPr>
              <w:t>(6+IxTS)</w:t>
            </w:r>
            <w:r w:rsidR="0023768F" w:rsidRPr="00DF102B">
              <w:rPr>
                <w:rFonts w:ascii="Verdana" w:hAnsi="Verdana"/>
                <w:sz w:val="18"/>
                <w:szCs w:val="18"/>
              </w:rPr>
              <w:t>–</w:t>
            </w:r>
            <w:proofErr w:type="spellStart"/>
            <w:r w:rsidRPr="00DF102B">
              <w:rPr>
                <w:rFonts w:ascii="Verdana" w:hAnsi="Verdana"/>
                <w:sz w:val="18"/>
                <w:szCs w:val="18"/>
              </w:rPr>
              <w:t>nn</w:t>
            </w:r>
            <w:proofErr w:type="spellEnd"/>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 xml:space="preserve">Binary data values – binary string, with each (scaled) data value out of the unpacked subset </w:t>
            </w:r>
          </w:p>
        </w:tc>
      </w:tr>
    </w:tbl>
    <w:p w:rsidR="00C96ABA" w:rsidRPr="00DF102B" w:rsidRDefault="00C96ABA" w:rsidP="00C96ABA"/>
    <w:p w:rsidR="00C96ABA" w:rsidRPr="00DF102B" w:rsidRDefault="00C96ABA" w:rsidP="00C96ABA"/>
    <w:p w:rsidR="00C96ABA" w:rsidRPr="00DF102B" w:rsidRDefault="00C96ABA" w:rsidP="00C96ABA">
      <w:pPr>
        <w:rPr>
          <w:b/>
          <w:bCs/>
          <w:u w:val="single"/>
        </w:rPr>
      </w:pPr>
      <w:r w:rsidRPr="00DF102B">
        <w:rPr>
          <w:b/>
          <w:bCs/>
          <w:u w:val="single"/>
        </w:rPr>
        <w:t>Add entr</w:t>
      </w:r>
      <w:r>
        <w:rPr>
          <w:b/>
          <w:bCs/>
          <w:u w:val="single"/>
        </w:rPr>
        <w:t>i</w:t>
      </w:r>
      <w:r w:rsidRPr="00DF102B">
        <w:rPr>
          <w:b/>
          <w:bCs/>
          <w:u w:val="single"/>
        </w:rPr>
        <w:t>es:</w:t>
      </w:r>
    </w:p>
    <w:p w:rsidR="00C96ABA" w:rsidRPr="00DF102B" w:rsidRDefault="00C96ABA" w:rsidP="00C96ABA"/>
    <w:p w:rsidR="00C96ABA" w:rsidRPr="00DF102B" w:rsidRDefault="00C96ABA" w:rsidP="00C96ABA">
      <w:r w:rsidRPr="00DF102B">
        <w:t xml:space="preserve">in </w:t>
      </w:r>
      <w:r w:rsidR="00C71E6C">
        <w:t>C</w:t>
      </w:r>
      <w:r w:rsidRPr="00DF102B">
        <w:t>ode table 3.1 – Grid definition template number,</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13</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Mercator</w:t>
            </w:r>
            <w:r w:rsidR="00C71E6C">
              <w:rPr>
                <w:rFonts w:ascii="Verdana" w:hAnsi="Verdana"/>
                <w:sz w:val="18"/>
                <w:szCs w:val="18"/>
              </w:rPr>
              <w:t xml:space="preserve"> with modelling subdomains definition</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23</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Polar stereographic</w:t>
            </w:r>
            <w:r w:rsidR="00C71E6C">
              <w:rPr>
                <w:rFonts w:ascii="Verdana" w:hAnsi="Verdana"/>
                <w:sz w:val="18"/>
                <w:szCs w:val="18"/>
              </w:rPr>
              <w:t xml:space="preserve"> with modelling subdomains definition</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33</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Lambert conformal</w:t>
            </w:r>
            <w:r w:rsidR="00C71E6C">
              <w:rPr>
                <w:rFonts w:ascii="Verdana" w:hAnsi="Verdana"/>
                <w:sz w:val="18"/>
                <w:szCs w:val="18"/>
              </w:rPr>
              <w:t xml:space="preserve"> with modelling subdomains defi</w:t>
            </w:r>
            <w:r w:rsidR="0023768F">
              <w:rPr>
                <w:rFonts w:ascii="Verdana" w:hAnsi="Verdana"/>
                <w:sz w:val="18"/>
                <w:szCs w:val="18"/>
              </w:rPr>
              <w:t>ni</w:t>
            </w:r>
            <w:r w:rsidR="00C71E6C">
              <w:rPr>
                <w:rFonts w:ascii="Verdana" w:hAnsi="Verdana"/>
                <w:sz w:val="18"/>
                <w:szCs w:val="18"/>
              </w:rPr>
              <w:t>tion</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61</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Spectral Mercator</w:t>
            </w:r>
            <w:r w:rsidR="00C71E6C">
              <w:rPr>
                <w:rFonts w:ascii="Verdana" w:hAnsi="Verdana"/>
                <w:sz w:val="18"/>
                <w:szCs w:val="18"/>
              </w:rPr>
              <w:t xml:space="preserve"> with modelling subdomains defi</w:t>
            </w:r>
            <w:r w:rsidR="0023768F">
              <w:rPr>
                <w:rFonts w:ascii="Verdana" w:hAnsi="Verdana"/>
                <w:sz w:val="18"/>
                <w:szCs w:val="18"/>
              </w:rPr>
              <w:t>ni</w:t>
            </w:r>
            <w:r w:rsidR="00C71E6C">
              <w:rPr>
                <w:rFonts w:ascii="Verdana" w:hAnsi="Verdana"/>
                <w:sz w:val="18"/>
                <w:szCs w:val="18"/>
              </w:rPr>
              <w:t>tion</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62</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Spectral polar stereographic</w:t>
            </w:r>
            <w:r w:rsidR="00C71E6C">
              <w:rPr>
                <w:rFonts w:ascii="Verdana" w:hAnsi="Verdana"/>
                <w:sz w:val="18"/>
                <w:szCs w:val="18"/>
              </w:rPr>
              <w:t xml:space="preserve"> with modelling subdomains definition</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63</w:t>
            </w:r>
          </w:p>
        </w:tc>
        <w:tc>
          <w:tcPr>
            <w:tcW w:w="7318" w:type="dxa"/>
          </w:tcPr>
          <w:p w:rsidR="00C96ABA" w:rsidRPr="00DF102B" w:rsidRDefault="00C96ABA" w:rsidP="00C71E6C">
            <w:pPr>
              <w:rPr>
                <w:rFonts w:ascii="Verdana" w:hAnsi="Verdana"/>
                <w:sz w:val="18"/>
                <w:szCs w:val="18"/>
              </w:rPr>
            </w:pPr>
            <w:r w:rsidRPr="00DF102B">
              <w:rPr>
                <w:rFonts w:ascii="Verdana" w:hAnsi="Verdana"/>
                <w:sz w:val="18"/>
                <w:szCs w:val="18"/>
              </w:rPr>
              <w:t>Spectral Lambert conformal</w:t>
            </w:r>
            <w:r w:rsidR="00C71E6C">
              <w:rPr>
                <w:rFonts w:ascii="Verdana" w:hAnsi="Verdana"/>
                <w:sz w:val="18"/>
                <w:szCs w:val="18"/>
              </w:rPr>
              <w:t xml:space="preserve"> with modelling subdomains definition</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r w:rsidR="00FE1327">
        <w:t>C</w:t>
      </w:r>
      <w:r w:rsidRPr="00DF102B">
        <w:t xml:space="preserve">ode table 3.6 – </w:t>
      </w:r>
      <w:r w:rsidR="0023768F">
        <w:t>s</w:t>
      </w:r>
      <w:r w:rsidRPr="00DF102B">
        <w:t>pectral data representation type,</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2</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Bi-Fourier representation</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r w:rsidR="00FE1327">
        <w:t>C</w:t>
      </w:r>
      <w:r w:rsidRPr="00DF102B">
        <w:t xml:space="preserve">ode table 3.25 </w:t>
      </w:r>
      <w:r w:rsidR="0023768F" w:rsidRPr="00DF102B">
        <w:rPr>
          <w:rFonts w:ascii="Verdana" w:hAnsi="Verdana"/>
          <w:sz w:val="18"/>
          <w:szCs w:val="18"/>
        </w:rPr>
        <w:t>–</w:t>
      </w:r>
      <w:r w:rsidRPr="00DF102B">
        <w:t xml:space="preserve"> </w:t>
      </w:r>
      <w:r w:rsidR="0023768F">
        <w:t>t</w:t>
      </w:r>
      <w:r w:rsidRPr="00DF102B">
        <w:t>ype of bi-Fourier truncation,</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77</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Rectangular</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88</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Elliptic</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99</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Diamond</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r w:rsidR="00FE1327">
        <w:t>C</w:t>
      </w:r>
      <w:r w:rsidRPr="00DF102B">
        <w:t xml:space="preserve">ode table 5.0 </w:t>
      </w:r>
      <w:r w:rsidR="0023768F" w:rsidRPr="00DF102B">
        <w:rPr>
          <w:rFonts w:ascii="Verdana" w:hAnsi="Verdana"/>
          <w:sz w:val="18"/>
          <w:szCs w:val="18"/>
        </w:rPr>
        <w:t>–</w:t>
      </w:r>
      <w:r w:rsidRPr="00DF102B">
        <w:t xml:space="preserve"> </w:t>
      </w:r>
      <w:r w:rsidR="0023768F">
        <w:t>d</w:t>
      </w:r>
      <w:r w:rsidRPr="00DF102B">
        <w:t>ata representation template number,</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53</w:t>
            </w:r>
          </w:p>
        </w:tc>
        <w:tc>
          <w:tcPr>
            <w:tcW w:w="7318" w:type="dxa"/>
          </w:tcPr>
          <w:p w:rsidR="00C96ABA" w:rsidRPr="00DF102B" w:rsidRDefault="00C96ABA" w:rsidP="00FE1327">
            <w:pPr>
              <w:rPr>
                <w:rFonts w:ascii="Verdana" w:hAnsi="Verdana"/>
                <w:sz w:val="18"/>
                <w:szCs w:val="18"/>
              </w:rPr>
            </w:pPr>
            <w:r w:rsidRPr="00DF102B">
              <w:rPr>
                <w:rFonts w:ascii="Verdana" w:hAnsi="Verdana"/>
                <w:sz w:val="18"/>
                <w:szCs w:val="18"/>
              </w:rPr>
              <w:t>Spectral</w:t>
            </w:r>
            <w:r w:rsidR="00FE1327">
              <w:rPr>
                <w:rFonts w:ascii="Verdana" w:hAnsi="Verdana"/>
                <w:sz w:val="18"/>
                <w:szCs w:val="18"/>
              </w:rPr>
              <w:t xml:space="preserve"> data for limited area models</w:t>
            </w:r>
            <w:r w:rsidRPr="00DF102B">
              <w:rPr>
                <w:rFonts w:ascii="Verdana" w:hAnsi="Verdana"/>
                <w:sz w:val="18"/>
                <w:szCs w:val="18"/>
              </w:rPr>
              <w:t xml:space="preserve"> </w:t>
            </w:r>
            <w:r w:rsidR="0023768F" w:rsidRPr="00DF102B">
              <w:rPr>
                <w:rFonts w:ascii="Verdana" w:hAnsi="Verdana"/>
                <w:sz w:val="18"/>
                <w:szCs w:val="18"/>
              </w:rPr>
              <w:t>–</w:t>
            </w:r>
            <w:r w:rsidRPr="00DF102B">
              <w:rPr>
                <w:rFonts w:ascii="Verdana" w:hAnsi="Verdana"/>
                <w:sz w:val="18"/>
                <w:szCs w:val="18"/>
              </w:rPr>
              <w:t xml:space="preserve"> complex packing</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r w:rsidR="00FE1327">
        <w:t>C</w:t>
      </w:r>
      <w:r w:rsidRPr="00DF102B">
        <w:t xml:space="preserve">ode table 5.25 </w:t>
      </w:r>
      <w:r w:rsidR="0023768F" w:rsidRPr="00DF102B">
        <w:rPr>
          <w:rFonts w:ascii="Verdana" w:hAnsi="Verdana"/>
          <w:sz w:val="18"/>
          <w:szCs w:val="18"/>
        </w:rPr>
        <w:t>–</w:t>
      </w:r>
      <w:r w:rsidRPr="00DF102B">
        <w:t xml:space="preserve"> </w:t>
      </w:r>
      <w:r w:rsidR="0023768F">
        <w:t>t</w:t>
      </w:r>
      <w:r w:rsidR="00A72FB9">
        <w:t xml:space="preserve">ype of bi-Fourier </w:t>
      </w:r>
      <w:proofErr w:type="spellStart"/>
      <w:r w:rsidR="00A72FB9">
        <w:t>subtruncation</w:t>
      </w:r>
      <w:proofErr w:type="spellEnd"/>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77</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Rectangular</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88</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Elliptic</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99</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Diamond</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w:t>
      </w:r>
      <w:r w:rsidR="00FE1327">
        <w:t>C</w:t>
      </w:r>
      <w:r w:rsidRPr="00DF102B">
        <w:t xml:space="preserve">ode table 5.26 – </w:t>
      </w:r>
      <w:r w:rsidR="0023768F">
        <w:t>p</w:t>
      </w:r>
      <w:r w:rsidRPr="00DF102B">
        <w:t>acking mode for axes</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0</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coefficients for axes are packed</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1</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coefficients for axes included in the unpacked subset</w:t>
            </w:r>
          </w:p>
        </w:tc>
      </w:tr>
    </w:tbl>
    <w:p w:rsidR="00C96ABA" w:rsidRPr="009E5887" w:rsidRDefault="00C96ABA" w:rsidP="00C96ABA">
      <w:pPr>
        <w:snapToGrid w:val="0"/>
        <w:jc w:val="both"/>
        <w:rPr>
          <w:rFonts w:ascii="Verdana" w:hAnsi="Verdana" w:cs="Arial"/>
          <w:sz w:val="20"/>
          <w:szCs w:val="20"/>
        </w:rPr>
      </w:pPr>
    </w:p>
    <w:p w:rsidR="00C96ABA" w:rsidRPr="009E5887" w:rsidRDefault="00C96ABA" w:rsidP="00C96ABA">
      <w:pPr>
        <w:snapToGrid w:val="0"/>
        <w:jc w:val="both"/>
        <w:rPr>
          <w:rFonts w:ascii="Verdana" w:hAnsi="Verdana" w:cs="Arial"/>
          <w:sz w:val="20"/>
          <w:szCs w:val="20"/>
        </w:rPr>
      </w:pPr>
    </w:p>
    <w:p w:rsidR="00C96ABA" w:rsidRPr="009E5887" w:rsidRDefault="00C96ABA" w:rsidP="00C96ABA">
      <w:pPr>
        <w:snapToGrid w:val="0"/>
        <w:jc w:val="both"/>
        <w:rPr>
          <w:rFonts w:ascii="Verdana" w:hAnsi="Verdana" w:cs="Arial"/>
          <w:sz w:val="20"/>
          <w:szCs w:val="20"/>
        </w:rPr>
      </w:pPr>
    </w:p>
    <w:p w:rsidR="00C525C5" w:rsidRPr="006863E8" w:rsidRDefault="00E45BBB" w:rsidP="006863E8">
      <w:pPr>
        <w:widowControl w:val="0"/>
        <w:ind w:left="851" w:hanging="851"/>
        <w:rPr>
          <w:rFonts w:ascii="Verdana" w:hAnsi="Verdana" w:cs="Arial"/>
          <w:b/>
        </w:rPr>
      </w:pPr>
      <w:bookmarkStart w:id="132" w:name="A2015_2_1_2"/>
      <w:bookmarkStart w:id="133" w:name="A2015_2_2_1"/>
      <w:bookmarkStart w:id="134" w:name="A2014_2_2_2"/>
      <w:bookmarkEnd w:id="132"/>
      <w:bookmarkEnd w:id="133"/>
      <w:bookmarkEnd w:id="134"/>
      <w:r w:rsidRPr="006863E8">
        <w:rPr>
          <w:rFonts w:ascii="Verdana" w:hAnsi="Verdana" w:cs="Arial"/>
          <w:b/>
        </w:rPr>
        <w:t>2014-</w:t>
      </w:r>
      <w:r w:rsidR="00C525C5" w:rsidRPr="006863E8">
        <w:rPr>
          <w:rFonts w:ascii="Verdana" w:hAnsi="Verdana" w:cs="Arial"/>
          <w:b/>
        </w:rPr>
        <w:t>2.</w:t>
      </w:r>
      <w:r w:rsidR="00C525C5" w:rsidRPr="006863E8">
        <w:rPr>
          <w:rFonts w:ascii="Verdana" w:hAnsi="Verdana" w:cs="Arial"/>
          <w:b/>
          <w:lang w:eastAsia="ja-JP"/>
        </w:rPr>
        <w:t>2</w:t>
      </w:r>
      <w:r w:rsidR="00C525C5" w:rsidRPr="006863E8">
        <w:rPr>
          <w:rFonts w:ascii="Verdana" w:hAnsi="Verdana" w:cs="Arial"/>
          <w:b/>
        </w:rPr>
        <w:t>.2</w:t>
      </w:r>
      <w:r w:rsidRPr="006863E8">
        <w:rPr>
          <w:rFonts w:ascii="Verdana" w:hAnsi="Verdana" w:cs="Arial"/>
          <w:b/>
        </w:rPr>
        <w:t xml:space="preserve">(DRMM-II)/A product definition template for statistics over an </w:t>
      </w:r>
      <w:r w:rsidRPr="006863E8">
        <w:rPr>
          <w:rFonts w:ascii="Verdana" w:hAnsi="Verdana" w:cs="Arial"/>
          <w:b/>
        </w:rPr>
        <w:lastRenderedPageBreak/>
        <w:t>ensemble</w:t>
      </w:r>
      <w:r w:rsidR="00695EFD" w:rsidRPr="006863E8">
        <w:rPr>
          <w:rFonts w:ascii="Verdana" w:hAnsi="Verdana" w:cs="Arial"/>
          <w:b/>
        </w:rPr>
        <w:t xml:space="preserve"> </w:t>
      </w:r>
      <w:r w:rsidR="00134811" w:rsidRPr="006863E8">
        <w:rPr>
          <w:rFonts w:ascii="Verdana" w:hAnsi="Verdana" w:cs="Arial"/>
          <w:b/>
          <w:lang w:eastAsia="ja-JP"/>
        </w:rPr>
        <w:t>[Validation]</w:t>
      </w:r>
      <w:r w:rsidR="00AF0B2C" w:rsidRPr="006863E8">
        <w:rPr>
          <w:rFonts w:ascii="Verdana" w:hAnsi="Verdana" w:cs="Arial"/>
        </w:rPr>
        <w:t xml:space="preserve"> &lt;</w:t>
      </w:r>
      <w:hyperlink w:anchor="STATUS_grib" w:history="1">
        <w:r w:rsidR="00AF0B2C" w:rsidRPr="006863E8">
          <w:rPr>
            <w:rStyle w:val="Hyperlink"/>
            <w:rFonts w:ascii="Verdana" w:hAnsi="Verdana" w:cs="Arial"/>
            <w:u w:val="none"/>
          </w:rPr>
          <w:t>status</w:t>
        </w:r>
      </w:hyperlink>
      <w:r w:rsidR="00AF0B2C" w:rsidRPr="006863E8">
        <w:rPr>
          <w:rFonts w:ascii="Verdana" w:hAnsi="Verdana" w:cs="Arial"/>
        </w:rPr>
        <w:t>&gt;</w:t>
      </w:r>
    </w:p>
    <w:p w:rsidR="00C525C5" w:rsidRPr="00DF102B" w:rsidRDefault="00C525C5" w:rsidP="00C525C5">
      <w:pPr>
        <w:rPr>
          <w:rFonts w:ascii="Verdana" w:hAnsi="Verdana" w:cs="Arial"/>
          <w:sz w:val="20"/>
          <w:szCs w:val="20"/>
        </w:rPr>
      </w:pPr>
    </w:p>
    <w:p w:rsidR="00C525C5" w:rsidRPr="00DF102B" w:rsidRDefault="00C525C5" w:rsidP="00C525C5">
      <w:pPr>
        <w:rPr>
          <w:rFonts w:ascii="Verdana" w:hAnsi="Verdana"/>
          <w:b/>
          <w:sz w:val="20"/>
          <w:szCs w:val="20"/>
          <w:u w:val="single"/>
          <w:lang w:eastAsia="ja-JP"/>
        </w:rPr>
      </w:pPr>
      <w:r w:rsidRPr="00DF102B">
        <w:rPr>
          <w:rFonts w:ascii="Verdana" w:hAnsi="Verdana"/>
          <w:b/>
          <w:sz w:val="20"/>
          <w:szCs w:val="20"/>
          <w:u w:val="single"/>
          <w:lang w:eastAsia="ja-JP"/>
        </w:rPr>
        <w:t xml:space="preserve">Add a new template: </w:t>
      </w:r>
    </w:p>
    <w:p w:rsidR="00C525C5" w:rsidRPr="00DF102B" w:rsidRDefault="00C525C5" w:rsidP="00C525C5">
      <w:pPr>
        <w:jc w:val="both"/>
        <w:rPr>
          <w:rFonts w:ascii="Verdana" w:hAnsi="Verdana"/>
          <w:sz w:val="20"/>
          <w:szCs w:val="20"/>
        </w:rPr>
      </w:pPr>
    </w:p>
    <w:p w:rsidR="00C525C5" w:rsidRPr="00DF102B" w:rsidRDefault="00C525C5" w:rsidP="00C525C5">
      <w:pPr>
        <w:rPr>
          <w:rFonts w:ascii="Verdana" w:hAnsi="Verdana" w:cs="Arial"/>
          <w:sz w:val="20"/>
          <w:szCs w:val="20"/>
        </w:rPr>
      </w:pPr>
      <w:r w:rsidRPr="00DF102B">
        <w:rPr>
          <w:rFonts w:ascii="Verdana" w:hAnsi="Verdana" w:cs="Arial"/>
          <w:sz w:val="20"/>
          <w:szCs w:val="20"/>
        </w:rPr>
        <w:t>Product definition template 4.62 – Statistics over an ensemble reforecast, at a horizontal level or in a horizontal layer in a continuous or non-continuous time interval</w:t>
      </w:r>
    </w:p>
    <w:p w:rsidR="00C525C5" w:rsidRPr="00DF102B" w:rsidRDefault="00C525C5" w:rsidP="00C525C5">
      <w:pPr>
        <w:rPr>
          <w:rFonts w:ascii="Verdana" w:hAnsi="Verdana" w:cs="Arial"/>
          <w:sz w:val="20"/>
          <w:szCs w:val="20"/>
        </w:rPr>
      </w:pPr>
    </w:p>
    <w:p w:rsidR="00C525C5" w:rsidRPr="00DF102B" w:rsidRDefault="00C525C5" w:rsidP="00C525C5">
      <w:pPr>
        <w:tabs>
          <w:tab w:val="center" w:pos="440"/>
          <w:tab w:val="left" w:pos="1760"/>
        </w:tabs>
        <w:spacing w:before="120"/>
        <w:rPr>
          <w:rFonts w:ascii="Verdana" w:hAnsi="Verdana" w:cs="Arial"/>
          <w:sz w:val="20"/>
          <w:szCs w:val="20"/>
        </w:rPr>
      </w:pPr>
      <w:r w:rsidRPr="00DF102B">
        <w:rPr>
          <w:rFonts w:ascii="Verdana" w:hAnsi="Verdana" w:cs="Arial"/>
          <w:sz w:val="20"/>
          <w:szCs w:val="20"/>
        </w:rPr>
        <w:tab/>
        <w:t>Octet No.</w:t>
      </w:r>
      <w:r w:rsidRPr="00DF102B">
        <w:rPr>
          <w:rFonts w:ascii="Verdana" w:hAnsi="Verdana" w:cs="Arial"/>
          <w:sz w:val="20"/>
          <w:szCs w:val="20"/>
        </w:rPr>
        <w:tab/>
        <w:t>Contents</w:t>
      </w:r>
    </w:p>
    <w:p w:rsidR="00C525C5" w:rsidRPr="00DF102B" w:rsidRDefault="00C525C5" w:rsidP="00C525C5">
      <w:pPr>
        <w:tabs>
          <w:tab w:val="center" w:pos="440"/>
          <w:tab w:val="left" w:pos="1320"/>
        </w:tabs>
        <w:spacing w:before="120"/>
        <w:rPr>
          <w:rFonts w:ascii="Verdana" w:hAnsi="Verdana" w:cs="Arial"/>
          <w:sz w:val="20"/>
          <w:szCs w:val="20"/>
        </w:rPr>
      </w:pPr>
      <w:r w:rsidRPr="00DF102B">
        <w:rPr>
          <w:rFonts w:ascii="Verdana" w:hAnsi="Verdana" w:cs="Arial"/>
          <w:sz w:val="20"/>
          <w:szCs w:val="20"/>
        </w:rPr>
        <w:tab/>
        <w:t>10</w:t>
      </w:r>
      <w:r w:rsidRPr="00DF102B">
        <w:rPr>
          <w:rFonts w:ascii="Verdana" w:hAnsi="Verdana" w:cs="Arial"/>
          <w:sz w:val="20"/>
          <w:szCs w:val="20"/>
        </w:rPr>
        <w:tab/>
        <w:t xml:space="preserve">Parameter category (see Code table 4.1)  </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11</w:t>
      </w:r>
      <w:r w:rsidRPr="00DF102B">
        <w:rPr>
          <w:rFonts w:ascii="Verdana" w:hAnsi="Verdana" w:cs="Arial"/>
          <w:sz w:val="20"/>
          <w:szCs w:val="20"/>
        </w:rPr>
        <w:tab/>
        <w:t>Parameter number (see Code table 4.2)</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12</w:t>
      </w:r>
      <w:r w:rsidRPr="00DF102B">
        <w:rPr>
          <w:rFonts w:ascii="Verdana" w:hAnsi="Verdana" w:cs="Arial"/>
          <w:sz w:val="20"/>
          <w:szCs w:val="20"/>
        </w:rPr>
        <w:tab/>
        <w:t>Type of generating process (see Code table 4.3)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13</w:t>
      </w:r>
      <w:r w:rsidRPr="00DF102B">
        <w:rPr>
          <w:rFonts w:ascii="Verdana" w:hAnsi="Verdana" w:cs="Arial"/>
          <w:sz w:val="20"/>
          <w:szCs w:val="20"/>
        </w:rPr>
        <w:tab/>
        <w:t>Background generating process identifier (defined by originating centre)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14</w:t>
      </w:r>
      <w:r w:rsidRPr="00DF102B">
        <w:rPr>
          <w:rFonts w:ascii="Verdana" w:hAnsi="Verdana" w:cs="Arial"/>
          <w:sz w:val="20"/>
          <w:szCs w:val="20"/>
        </w:rPr>
        <w:tab/>
        <w:t>Forecast generating process identifier (defined by originating centre)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15</w:t>
      </w:r>
      <w:r w:rsidRPr="00DF102B">
        <w:rPr>
          <w:rFonts w:ascii="Verdana" w:hAnsi="Verdana" w:cs="Arial"/>
          <w:sz w:val="20"/>
          <w:szCs w:val="20"/>
        </w:rPr>
        <w:tab/>
        <w:t>Indicator of unit of time range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16-19</w:t>
      </w:r>
      <w:r w:rsidRPr="00DF102B">
        <w:rPr>
          <w:rFonts w:ascii="Verdana" w:hAnsi="Verdana" w:cs="Arial"/>
          <w:sz w:val="20"/>
          <w:szCs w:val="20"/>
        </w:rPr>
        <w:tab/>
        <w:t xml:space="preserve">Forecast time in units defined by octet </w:t>
      </w:r>
      <w:r w:rsidRPr="00DF102B">
        <w:rPr>
          <w:rFonts w:ascii="Verdana" w:hAnsi="Verdana" w:cs="Arial"/>
          <w:sz w:val="20"/>
          <w:szCs w:val="20"/>
          <w:lang w:eastAsia="ja-JP"/>
        </w:rPr>
        <w:t>15</w:t>
      </w:r>
      <w:r w:rsidRPr="00DF102B">
        <w:rPr>
          <w:rFonts w:ascii="Verdana" w:hAnsi="Verdana" w:cs="Arial"/>
          <w:sz w:val="20"/>
          <w:szCs w:val="20"/>
        </w:rPr>
        <w:t xml:space="preserve"> (see Note 1)</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20</w:t>
      </w:r>
      <w:r w:rsidRPr="00DF102B">
        <w:rPr>
          <w:rFonts w:ascii="Verdana" w:hAnsi="Verdana" w:cs="Arial"/>
          <w:sz w:val="20"/>
          <w:szCs w:val="20"/>
        </w:rPr>
        <w:tab/>
        <w:t>Type of first fixed surface (see Code table 4.5)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21</w:t>
      </w:r>
      <w:r w:rsidRPr="00DF102B">
        <w:rPr>
          <w:rFonts w:ascii="Verdana" w:hAnsi="Verdana" w:cs="Arial"/>
          <w:sz w:val="20"/>
          <w:szCs w:val="20"/>
        </w:rPr>
        <w:tab/>
        <w:t>Scale factor of first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22-25</w:t>
      </w:r>
      <w:r w:rsidRPr="00DF102B">
        <w:rPr>
          <w:rFonts w:ascii="Verdana" w:hAnsi="Verdana" w:cs="Arial"/>
          <w:sz w:val="20"/>
          <w:szCs w:val="20"/>
        </w:rPr>
        <w:tab/>
        <w:t>Scaled value of first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26</w:t>
      </w:r>
      <w:r w:rsidRPr="00DF102B">
        <w:rPr>
          <w:rFonts w:ascii="Verdana" w:hAnsi="Verdana" w:cs="Arial"/>
          <w:sz w:val="20"/>
          <w:szCs w:val="20"/>
        </w:rPr>
        <w:tab/>
        <w:t>Type of second fixed surface (see Code table 4.5)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27</w:t>
      </w:r>
      <w:r w:rsidRPr="00DF102B">
        <w:rPr>
          <w:rFonts w:ascii="Verdana" w:hAnsi="Verdana" w:cs="Arial"/>
          <w:sz w:val="20"/>
          <w:szCs w:val="20"/>
        </w:rPr>
        <w:tab/>
        <w:t>Scale factor of second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28-31</w:t>
      </w:r>
      <w:r w:rsidRPr="00DF102B">
        <w:rPr>
          <w:rFonts w:ascii="Verdana" w:hAnsi="Verdana" w:cs="Arial"/>
          <w:sz w:val="20"/>
          <w:szCs w:val="20"/>
        </w:rPr>
        <w:tab/>
        <w:t>Scaled value of second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2</w:t>
      </w:r>
      <w:r w:rsidRPr="00DF102B">
        <w:rPr>
          <w:rFonts w:ascii="Verdana" w:hAnsi="Verdana" w:cs="Arial"/>
          <w:sz w:val="20"/>
          <w:szCs w:val="20"/>
        </w:rPr>
        <w:tab/>
        <w:t>Type of ensemble forecast (see Code table 4.6)</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3</w:t>
      </w:r>
      <w:r w:rsidRPr="00DF102B">
        <w:rPr>
          <w:rFonts w:ascii="Verdana" w:hAnsi="Verdana" w:cs="Arial"/>
          <w:sz w:val="20"/>
          <w:szCs w:val="20"/>
        </w:rPr>
        <w:tab/>
        <w:t>Number of forecasts in ensemble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4</w:t>
      </w:r>
      <w:r w:rsidRPr="00DF102B">
        <w:rPr>
          <w:rFonts w:ascii="Verdana" w:hAnsi="Verdana" w:cs="Arial"/>
          <w:sz w:val="20"/>
          <w:szCs w:val="20"/>
        </w:rPr>
        <w:tab/>
        <w:t>Number of years in the ensemble reforecast period (see Note 2)</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5</w:t>
      </w:r>
      <w:r w:rsidRPr="00DF102B">
        <w:rPr>
          <w:rFonts w:ascii="Verdana" w:hAnsi="Verdana" w:cs="Arial"/>
          <w:sz w:val="20"/>
          <w:szCs w:val="20"/>
        </w:rPr>
        <w:tab/>
        <w:t>First year of ensemble reforecast period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6</w:t>
      </w:r>
      <w:r w:rsidRPr="00DF102B">
        <w:rPr>
          <w:rFonts w:ascii="Verdana" w:hAnsi="Verdana" w:cs="Arial"/>
          <w:sz w:val="20"/>
          <w:szCs w:val="20"/>
        </w:rPr>
        <w:tab/>
        <w:t>Last year of ensemble reforecast period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7</w:t>
      </w:r>
      <w:r w:rsidRPr="00DF102B">
        <w:rPr>
          <w:rFonts w:ascii="Verdana" w:hAnsi="Verdana" w:cs="Arial"/>
          <w:sz w:val="20"/>
          <w:szCs w:val="20"/>
        </w:rPr>
        <w:tab/>
        <w:t>Total number of data values possible (or expected) in statistical process over the</w:t>
      </w:r>
      <w:r w:rsidRPr="00DF102B">
        <w:rPr>
          <w:rFonts w:ascii="Verdana" w:hAnsi="Verdana" w:cs="Arial"/>
          <w:sz w:val="20"/>
          <w:szCs w:val="20"/>
        </w:rPr>
        <w:br/>
        <w:t xml:space="preserve"> </w:t>
      </w:r>
      <w:r w:rsidRPr="00DF102B">
        <w:rPr>
          <w:rFonts w:ascii="Verdana" w:hAnsi="Verdana" w:cs="Arial"/>
          <w:sz w:val="20"/>
          <w:szCs w:val="20"/>
        </w:rPr>
        <w:tab/>
      </w:r>
      <w:r w:rsidRPr="00DF102B">
        <w:rPr>
          <w:rFonts w:ascii="Verdana" w:hAnsi="Verdana" w:cs="Arial"/>
          <w:sz w:val="20"/>
          <w:szCs w:val="20"/>
        </w:rPr>
        <w:tab/>
        <w:t>ensemble reforecast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38</w:t>
      </w:r>
      <w:r w:rsidRPr="00DF102B">
        <w:rPr>
          <w:rFonts w:ascii="Verdana" w:hAnsi="Verdana" w:cs="Arial"/>
          <w:sz w:val="20"/>
          <w:szCs w:val="20"/>
        </w:rPr>
        <w:t>-</w:t>
      </w:r>
      <w:r w:rsidRPr="00DF102B">
        <w:rPr>
          <w:rFonts w:ascii="Verdana" w:hAnsi="Verdana" w:cs="Arial"/>
          <w:sz w:val="20"/>
          <w:szCs w:val="20"/>
          <w:lang w:eastAsia="ja-JP"/>
        </w:rPr>
        <w:t>39</w:t>
      </w:r>
      <w:r w:rsidRPr="00DF102B">
        <w:rPr>
          <w:rFonts w:ascii="Verdana" w:hAnsi="Verdana" w:cs="Arial"/>
          <w:sz w:val="20"/>
          <w:szCs w:val="20"/>
        </w:rPr>
        <w:tab/>
        <w:t>Total number of data values missing in statistical process over the ensemble</w:t>
      </w:r>
      <w:r w:rsidRPr="00DF102B">
        <w:rPr>
          <w:rFonts w:ascii="Verdana" w:hAnsi="Verdana" w:cs="Arial"/>
          <w:sz w:val="20"/>
          <w:szCs w:val="20"/>
        </w:rPr>
        <w:br/>
      </w:r>
      <w:r w:rsidRPr="00DF102B">
        <w:rPr>
          <w:rFonts w:ascii="Verdana" w:hAnsi="Verdana" w:cs="Arial"/>
          <w:sz w:val="20"/>
          <w:szCs w:val="20"/>
          <w:lang w:eastAsia="ja-JP"/>
        </w:rPr>
        <w:tab/>
      </w:r>
      <w:r w:rsidRPr="00DF102B">
        <w:rPr>
          <w:rFonts w:ascii="Verdana" w:hAnsi="Verdana" w:cs="Arial"/>
          <w:sz w:val="20"/>
          <w:szCs w:val="20"/>
          <w:lang w:eastAsia="ja-JP"/>
        </w:rPr>
        <w:tab/>
      </w:r>
      <w:r w:rsidRPr="00DF102B">
        <w:rPr>
          <w:rFonts w:ascii="Verdana" w:hAnsi="Verdana" w:cs="Arial"/>
          <w:sz w:val="20"/>
          <w:szCs w:val="20"/>
        </w:rPr>
        <w:t>reforecast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0</w:t>
      </w:r>
      <w:r w:rsidRPr="00DF102B">
        <w:rPr>
          <w:rFonts w:ascii="Verdana" w:hAnsi="Verdana" w:cs="Arial"/>
          <w:sz w:val="20"/>
          <w:szCs w:val="20"/>
        </w:rPr>
        <w:tab/>
        <w:t>Statistical process used to calculate the processed field over the ensemble reforecast</w:t>
      </w:r>
      <w:r w:rsidRPr="00DF102B">
        <w:rPr>
          <w:rFonts w:ascii="Verdana" w:hAnsi="Verdana" w:cs="Arial"/>
          <w:sz w:val="20"/>
          <w:szCs w:val="20"/>
        </w:rPr>
        <w:br/>
      </w:r>
      <w:r w:rsidRPr="00DF102B">
        <w:rPr>
          <w:rFonts w:ascii="Verdana" w:hAnsi="Verdana" w:cs="Arial"/>
          <w:sz w:val="20"/>
          <w:szCs w:val="20"/>
        </w:rPr>
        <w:tab/>
      </w:r>
      <w:r w:rsidRPr="00DF102B">
        <w:rPr>
          <w:rFonts w:ascii="Verdana" w:hAnsi="Verdana" w:cs="Arial"/>
          <w:sz w:val="20"/>
          <w:szCs w:val="20"/>
        </w:rPr>
        <w:tab/>
        <w:t>(see Code table 4.10)</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1</w:t>
      </w:r>
      <w:r w:rsidRPr="00DF102B">
        <w:rPr>
          <w:rFonts w:ascii="Verdana" w:hAnsi="Verdana" w:cs="Arial"/>
          <w:sz w:val="20"/>
          <w:szCs w:val="20"/>
        </w:rPr>
        <w:t>-4</w:t>
      </w:r>
      <w:r w:rsidRPr="00DF102B">
        <w:rPr>
          <w:rFonts w:ascii="Verdana" w:hAnsi="Verdana" w:cs="Arial"/>
          <w:sz w:val="20"/>
          <w:szCs w:val="20"/>
          <w:lang w:eastAsia="ja-JP"/>
        </w:rPr>
        <w:t>2</w:t>
      </w:r>
      <w:r w:rsidRPr="00DF102B">
        <w:rPr>
          <w:rFonts w:ascii="Verdana" w:hAnsi="Verdana" w:cs="Arial"/>
          <w:sz w:val="20"/>
          <w:szCs w:val="20"/>
        </w:rPr>
        <w:tab/>
        <w:t>Year of model version date (see Note 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3</w:t>
      </w:r>
      <w:r w:rsidRPr="00DF102B">
        <w:rPr>
          <w:rFonts w:ascii="Verdana" w:hAnsi="Verdana" w:cs="Arial"/>
          <w:sz w:val="20"/>
          <w:szCs w:val="20"/>
        </w:rPr>
        <w:tab/>
        <w:t>Month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4</w:t>
      </w:r>
      <w:r w:rsidRPr="00DF102B">
        <w:rPr>
          <w:rFonts w:ascii="Verdana" w:hAnsi="Verdana" w:cs="Arial"/>
          <w:sz w:val="20"/>
          <w:szCs w:val="20"/>
        </w:rPr>
        <w:tab/>
        <w:t>Day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5</w:t>
      </w:r>
      <w:r w:rsidRPr="00DF102B">
        <w:rPr>
          <w:rFonts w:ascii="Verdana" w:hAnsi="Verdana" w:cs="Arial"/>
          <w:sz w:val="20"/>
          <w:szCs w:val="20"/>
        </w:rPr>
        <w:tab/>
        <w:t>Hour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6</w:t>
      </w:r>
      <w:r w:rsidRPr="00DF102B">
        <w:rPr>
          <w:rFonts w:ascii="Verdana" w:hAnsi="Verdana" w:cs="Arial"/>
          <w:sz w:val="20"/>
          <w:szCs w:val="20"/>
        </w:rPr>
        <w:tab/>
        <w:t>Minute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7</w:t>
      </w:r>
      <w:r w:rsidRPr="00DF102B">
        <w:rPr>
          <w:rFonts w:ascii="Verdana" w:hAnsi="Verdana" w:cs="Arial"/>
          <w:sz w:val="20"/>
          <w:szCs w:val="20"/>
        </w:rPr>
        <w:tab/>
        <w:t>Second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48</w:t>
      </w:r>
      <w:r w:rsidRPr="00DF102B">
        <w:rPr>
          <w:rFonts w:ascii="Verdana" w:hAnsi="Verdana" w:cs="Arial"/>
          <w:sz w:val="20"/>
          <w:szCs w:val="20"/>
        </w:rPr>
        <w:tab/>
        <w:t>Month of end of overall time interval (see Note 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49</w:t>
      </w:r>
      <w:r w:rsidRPr="00DF102B">
        <w:rPr>
          <w:rFonts w:ascii="Verdana" w:hAnsi="Verdana" w:cs="Arial"/>
          <w:sz w:val="20"/>
          <w:szCs w:val="20"/>
        </w:rPr>
        <w:tab/>
        <w:t>Day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0</w:t>
      </w:r>
      <w:r w:rsidRPr="00DF102B">
        <w:rPr>
          <w:rFonts w:ascii="Verdana" w:hAnsi="Verdana" w:cs="Arial"/>
          <w:sz w:val="20"/>
          <w:szCs w:val="20"/>
        </w:rPr>
        <w:tab/>
        <w:t>Hour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1</w:t>
      </w:r>
      <w:r w:rsidRPr="00DF102B">
        <w:rPr>
          <w:rFonts w:ascii="Verdana" w:hAnsi="Verdana" w:cs="Arial"/>
          <w:sz w:val="20"/>
          <w:szCs w:val="20"/>
        </w:rPr>
        <w:tab/>
        <w:t>Minute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2</w:t>
      </w:r>
      <w:r w:rsidRPr="00DF102B">
        <w:rPr>
          <w:rFonts w:ascii="Verdana" w:hAnsi="Verdana" w:cs="Arial"/>
          <w:sz w:val="20"/>
          <w:szCs w:val="20"/>
        </w:rPr>
        <w:tab/>
        <w:t>Second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3</w:t>
      </w:r>
      <w:r w:rsidRPr="00DF102B">
        <w:rPr>
          <w:rFonts w:ascii="Verdana" w:hAnsi="Verdana" w:cs="Arial"/>
          <w:sz w:val="20"/>
          <w:szCs w:val="20"/>
        </w:rPr>
        <w:tab/>
        <w:t>n - number of time range specifications describing the time intervals used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to calculate the statistically processed field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4</w:t>
      </w:r>
      <w:r w:rsidRPr="00DF102B">
        <w:rPr>
          <w:rFonts w:ascii="Verdana" w:hAnsi="Verdana" w:cs="Arial"/>
          <w:sz w:val="20"/>
          <w:szCs w:val="20"/>
        </w:rPr>
        <w:t>-5</w:t>
      </w:r>
      <w:r w:rsidRPr="00DF102B">
        <w:rPr>
          <w:rFonts w:ascii="Verdana" w:hAnsi="Verdana" w:cs="Arial"/>
          <w:sz w:val="20"/>
          <w:szCs w:val="20"/>
          <w:lang w:eastAsia="ja-JP"/>
        </w:rPr>
        <w:t>7</w:t>
      </w:r>
      <w:r w:rsidRPr="00DF102B">
        <w:rPr>
          <w:rFonts w:ascii="Verdana" w:hAnsi="Verdana" w:cs="Arial"/>
          <w:sz w:val="20"/>
          <w:szCs w:val="20"/>
        </w:rPr>
        <w:tab/>
        <w:t>Total number of data values missing in statistical process</w:t>
      </w:r>
    </w:p>
    <w:p w:rsidR="00C525C5" w:rsidRPr="00DF102B" w:rsidRDefault="00C525C5" w:rsidP="00C525C5">
      <w:pPr>
        <w:tabs>
          <w:tab w:val="center" w:pos="440"/>
          <w:tab w:val="left" w:pos="1320"/>
        </w:tabs>
        <w:rPr>
          <w:rFonts w:ascii="Verdana" w:hAnsi="Verdana" w:cs="Arial"/>
          <w:sz w:val="20"/>
          <w:szCs w:val="20"/>
          <w:lang w:eastAsia="ja-JP"/>
        </w:rPr>
      </w:pPr>
      <w:r w:rsidRPr="00DF102B">
        <w:rPr>
          <w:rFonts w:ascii="Verdana" w:hAnsi="Verdana" w:cs="Arial"/>
          <w:sz w:val="20"/>
          <w:szCs w:val="20"/>
        </w:rPr>
        <w:tab/>
      </w:r>
      <w:r w:rsidRPr="00DF102B">
        <w:rPr>
          <w:rFonts w:ascii="Verdana" w:hAnsi="Verdana" w:cs="Arial"/>
          <w:sz w:val="20"/>
          <w:szCs w:val="20"/>
          <w:lang w:eastAsia="ja-JP"/>
        </w:rPr>
        <w:tab/>
        <w:t>58</w:t>
      </w:r>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ab/>
        <w:t>Specification of the outermost (or only) time range over which statistical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processing is done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58</w:t>
      </w:r>
      <w:r w:rsidRPr="00DF102B">
        <w:rPr>
          <w:rFonts w:ascii="Verdana" w:hAnsi="Verdana" w:cs="Arial"/>
          <w:sz w:val="20"/>
          <w:szCs w:val="20"/>
        </w:rPr>
        <w:tab/>
        <w:t>Statistical process used to calculate the processed field from the field at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each time increment during the time range (see Code table 4.10)</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59</w:t>
      </w:r>
      <w:r w:rsidRPr="00DF102B">
        <w:rPr>
          <w:rFonts w:ascii="Verdana" w:hAnsi="Verdana" w:cs="Arial"/>
          <w:sz w:val="20"/>
          <w:szCs w:val="20"/>
        </w:rPr>
        <w:tab/>
        <w:t>Type of time increment between successive fields used in the statistical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processing (see Code table 4.11)</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60</w:t>
      </w:r>
      <w:r w:rsidRPr="00DF102B">
        <w:rPr>
          <w:rFonts w:ascii="Verdana" w:hAnsi="Verdana" w:cs="Arial"/>
          <w:sz w:val="20"/>
          <w:szCs w:val="20"/>
        </w:rPr>
        <w:tab/>
        <w:t>Indicator of unit of time for time range over which statistical processing is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lastRenderedPageBreak/>
        <w:tab/>
      </w:r>
      <w:r w:rsidRPr="00DF102B">
        <w:rPr>
          <w:rFonts w:ascii="Verdana" w:hAnsi="Verdana" w:cs="Arial"/>
          <w:sz w:val="20"/>
          <w:szCs w:val="20"/>
        </w:rPr>
        <w:tab/>
        <w:t>done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61-64</w:t>
      </w:r>
      <w:r w:rsidRPr="00DF102B">
        <w:rPr>
          <w:rFonts w:ascii="Verdana" w:hAnsi="Verdana" w:cs="Arial"/>
          <w:sz w:val="20"/>
          <w:szCs w:val="20"/>
          <w:lang w:eastAsia="ja-JP"/>
        </w:rPr>
        <w:tab/>
      </w:r>
      <w:r w:rsidRPr="00DF102B">
        <w:rPr>
          <w:rFonts w:ascii="Verdana" w:hAnsi="Verdana" w:cs="Arial"/>
          <w:sz w:val="20"/>
          <w:szCs w:val="20"/>
        </w:rPr>
        <w:t>Length of the time range over which statistical processing is done, in units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defined by the previous octet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65</w:t>
      </w:r>
      <w:r w:rsidRPr="00DF102B">
        <w:rPr>
          <w:rFonts w:ascii="Verdana" w:hAnsi="Verdana" w:cs="Arial"/>
          <w:sz w:val="20"/>
          <w:szCs w:val="20"/>
        </w:rPr>
        <w:tab/>
        <w:t>Indicator of unit of time for the increment between the successive fields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used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66</w:t>
      </w:r>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ab/>
        <w:t>Time increment between successive fields, in units defined by the previous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octet (see Note 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ab/>
        <w:t>70-</w:t>
      </w:r>
      <w:r w:rsidRPr="00DF102B">
        <w:rPr>
          <w:rFonts w:ascii="Verdana" w:hAnsi="Verdana" w:cs="Arial"/>
          <w:sz w:val="20"/>
          <w:szCs w:val="20"/>
        </w:rPr>
        <w:t>nn</w:t>
      </w:r>
      <w:r w:rsidRPr="00DF102B">
        <w:rPr>
          <w:rFonts w:ascii="Verdana" w:hAnsi="Verdana" w:cs="Arial"/>
          <w:sz w:val="20"/>
          <w:szCs w:val="20"/>
        </w:rPr>
        <w:tab/>
        <w:t xml:space="preserve">These octets are included only if n&gt;1, where </w:t>
      </w:r>
      <w:proofErr w:type="spellStart"/>
      <w:r w:rsidRPr="00DF102B">
        <w:rPr>
          <w:rFonts w:ascii="Verdana" w:hAnsi="Verdana" w:cs="Arial"/>
          <w:sz w:val="20"/>
          <w:szCs w:val="20"/>
        </w:rPr>
        <w:t>nn</w:t>
      </w:r>
      <w:proofErr w:type="spellEnd"/>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 xml:space="preserve"> + 12 x n</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70</w:t>
      </w:r>
      <w:r w:rsidRPr="00DF102B">
        <w:rPr>
          <w:rFonts w:ascii="Verdana" w:hAnsi="Verdana" w:cs="Arial"/>
          <w:sz w:val="20"/>
          <w:szCs w:val="20"/>
        </w:rPr>
        <w:t>-</w:t>
      </w:r>
      <w:r w:rsidRPr="00DF102B">
        <w:rPr>
          <w:rFonts w:ascii="Verdana" w:hAnsi="Verdana" w:cs="Arial"/>
          <w:sz w:val="20"/>
          <w:szCs w:val="20"/>
          <w:lang w:eastAsia="ja-JP"/>
        </w:rPr>
        <w:t>81</w:t>
      </w:r>
      <w:r w:rsidRPr="00DF102B">
        <w:rPr>
          <w:rFonts w:ascii="Verdana" w:hAnsi="Verdana" w:cs="Arial"/>
          <w:sz w:val="20"/>
          <w:szCs w:val="20"/>
        </w:rPr>
        <w:tab/>
        <w:t xml:space="preserve">As octets </w:t>
      </w:r>
      <w:r w:rsidRPr="00DF102B">
        <w:rPr>
          <w:rFonts w:ascii="Verdana" w:hAnsi="Verdana" w:cs="Arial"/>
          <w:sz w:val="20"/>
          <w:szCs w:val="20"/>
          <w:lang w:eastAsia="ja-JP"/>
        </w:rPr>
        <w:t>58</w:t>
      </w:r>
      <w:r w:rsidRPr="00DF102B">
        <w:rPr>
          <w:rFonts w:ascii="Verdana" w:hAnsi="Verdana" w:cs="Arial"/>
          <w:sz w:val="20"/>
          <w:szCs w:val="20"/>
        </w:rPr>
        <w:t xml:space="preserve"> to </w:t>
      </w:r>
      <w:r w:rsidRPr="00DF102B">
        <w:rPr>
          <w:rFonts w:ascii="Verdana" w:hAnsi="Verdana" w:cs="Arial"/>
          <w:sz w:val="20"/>
          <w:szCs w:val="20"/>
          <w:lang w:eastAsia="ja-JP"/>
        </w:rPr>
        <w:t>69</w:t>
      </w:r>
      <w:r w:rsidRPr="00DF102B">
        <w:rPr>
          <w:rFonts w:ascii="Verdana" w:hAnsi="Verdana" w:cs="Arial"/>
          <w:sz w:val="20"/>
          <w:szCs w:val="20"/>
        </w:rPr>
        <w:t>, next innermost step of processing</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82</w:t>
      </w:r>
      <w:r w:rsidRPr="00DF102B">
        <w:rPr>
          <w:rFonts w:ascii="Verdana" w:hAnsi="Verdana" w:cs="Arial"/>
          <w:sz w:val="20"/>
          <w:szCs w:val="20"/>
        </w:rPr>
        <w:t>-nn</w:t>
      </w:r>
      <w:r w:rsidRPr="00DF102B">
        <w:rPr>
          <w:rFonts w:ascii="Verdana" w:hAnsi="Verdana" w:cs="Arial"/>
          <w:sz w:val="20"/>
          <w:szCs w:val="20"/>
        </w:rPr>
        <w:tab/>
        <w:t>Additional time range specifications, included in accordance with the value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 xml:space="preserve">of n. Contents as octets </w:t>
      </w:r>
      <w:r w:rsidRPr="00DF102B">
        <w:rPr>
          <w:rFonts w:ascii="Verdana" w:hAnsi="Verdana" w:cs="Arial"/>
          <w:sz w:val="20"/>
          <w:szCs w:val="20"/>
          <w:lang w:eastAsia="ja-JP"/>
        </w:rPr>
        <w:t>58</w:t>
      </w:r>
      <w:r w:rsidRPr="00DF102B">
        <w:rPr>
          <w:rFonts w:ascii="Verdana" w:hAnsi="Verdana" w:cs="Arial"/>
          <w:sz w:val="20"/>
          <w:szCs w:val="20"/>
        </w:rPr>
        <w:t xml:space="preserve"> to </w:t>
      </w:r>
      <w:r w:rsidRPr="00DF102B">
        <w:rPr>
          <w:rFonts w:ascii="Verdana" w:hAnsi="Verdana" w:cs="Arial"/>
          <w:sz w:val="20"/>
          <w:szCs w:val="20"/>
          <w:lang w:eastAsia="ja-JP"/>
        </w:rPr>
        <w:t>69</w:t>
      </w:r>
      <w:r w:rsidRPr="00DF102B">
        <w:rPr>
          <w:rFonts w:ascii="Verdana" w:hAnsi="Verdana" w:cs="Arial"/>
          <w:sz w:val="20"/>
          <w:szCs w:val="20"/>
        </w:rPr>
        <w:t>, repeated as necessary</w:t>
      </w:r>
    </w:p>
    <w:p w:rsidR="00C525C5" w:rsidRPr="00DF102B" w:rsidRDefault="00C525C5" w:rsidP="00C525C5">
      <w:pPr>
        <w:rPr>
          <w:rFonts w:ascii="Verdana" w:hAnsi="Verdana" w:cs="Arial"/>
          <w:sz w:val="20"/>
          <w:szCs w:val="20"/>
        </w:rPr>
      </w:pPr>
    </w:p>
    <w:p w:rsidR="00C525C5" w:rsidRPr="00DF102B" w:rsidRDefault="00C525C5" w:rsidP="00C525C5">
      <w:pPr>
        <w:rPr>
          <w:rFonts w:ascii="Verdana" w:hAnsi="Verdana" w:cs="Arial"/>
          <w:sz w:val="20"/>
          <w:szCs w:val="20"/>
        </w:rPr>
      </w:pPr>
      <w:r w:rsidRPr="00DF102B">
        <w:rPr>
          <w:rFonts w:ascii="Verdana" w:hAnsi="Verdana" w:cs="Arial"/>
          <w:sz w:val="20"/>
          <w:szCs w:val="20"/>
        </w:rPr>
        <w:t>Notes:</w:t>
      </w:r>
    </w:p>
    <w:p w:rsidR="00C525C5" w:rsidRPr="00DF102B" w:rsidRDefault="00C525C5" w:rsidP="00C525C5">
      <w:pPr>
        <w:ind w:left="660" w:hanging="660"/>
        <w:jc w:val="both"/>
        <w:rPr>
          <w:rFonts w:ascii="Verdana" w:hAnsi="Verdana" w:cs="Arial"/>
          <w:sz w:val="20"/>
          <w:szCs w:val="20"/>
        </w:rPr>
      </w:pPr>
      <w:r w:rsidRPr="00DF102B">
        <w:rPr>
          <w:rFonts w:ascii="Verdana" w:hAnsi="Verdana" w:cs="Arial"/>
          <w:sz w:val="20"/>
          <w:szCs w:val="20"/>
        </w:rPr>
        <w:t>(1)</w:t>
      </w:r>
      <w:r w:rsidRPr="00DF102B">
        <w:rPr>
          <w:rFonts w:ascii="Verdana" w:hAnsi="Verdana" w:cs="Arial"/>
          <w:sz w:val="20"/>
          <w:szCs w:val="20"/>
        </w:rPr>
        <w:tab/>
        <w:t>The reference time in section 1 and the forecast time together define the beginning of the overall time interval.</w:t>
      </w:r>
    </w:p>
    <w:p w:rsidR="00C525C5" w:rsidRPr="00DF102B" w:rsidRDefault="00C525C5" w:rsidP="00C525C5">
      <w:pPr>
        <w:ind w:left="660" w:hanging="660"/>
        <w:rPr>
          <w:rFonts w:ascii="Verdana" w:hAnsi="Verdana" w:cs="Arial"/>
          <w:sz w:val="20"/>
          <w:szCs w:val="20"/>
        </w:rPr>
      </w:pPr>
      <w:r w:rsidRPr="00DF102B">
        <w:rPr>
          <w:rFonts w:ascii="Verdana" w:hAnsi="Verdana" w:cs="Arial"/>
          <w:sz w:val="20"/>
          <w:szCs w:val="20"/>
        </w:rPr>
        <w:t>(2)</w:t>
      </w:r>
      <w:r w:rsidRPr="00DF102B">
        <w:rPr>
          <w:rFonts w:ascii="Verdana" w:hAnsi="Verdana" w:cs="Arial"/>
          <w:sz w:val="20"/>
          <w:szCs w:val="20"/>
        </w:rPr>
        <w:tab/>
        <w:t>Octets 3</w:t>
      </w:r>
      <w:r w:rsidRPr="00DF102B">
        <w:rPr>
          <w:rFonts w:ascii="Verdana" w:hAnsi="Verdana" w:cs="Arial"/>
          <w:sz w:val="20"/>
          <w:szCs w:val="20"/>
          <w:lang w:eastAsia="ja-JP"/>
        </w:rPr>
        <w:t>4</w:t>
      </w:r>
      <w:r w:rsidRPr="00DF102B">
        <w:rPr>
          <w:rFonts w:ascii="Verdana" w:hAnsi="Verdana" w:cs="Arial"/>
          <w:sz w:val="20"/>
          <w:szCs w:val="20"/>
        </w:rPr>
        <w:t>-4</w:t>
      </w:r>
      <w:r w:rsidRPr="00DF102B">
        <w:rPr>
          <w:rFonts w:ascii="Verdana" w:hAnsi="Verdana" w:cs="Arial"/>
          <w:sz w:val="20"/>
          <w:szCs w:val="20"/>
          <w:lang w:eastAsia="ja-JP"/>
        </w:rPr>
        <w:t>0</w:t>
      </w:r>
      <w:r w:rsidRPr="00DF102B">
        <w:rPr>
          <w:rFonts w:ascii="Verdana" w:hAnsi="Verdana" w:cs="Arial"/>
          <w:sz w:val="20"/>
          <w:szCs w:val="20"/>
        </w:rPr>
        <w:t xml:space="preserve"> define a statistical process over both time and ensemble.</w:t>
      </w:r>
    </w:p>
    <w:p w:rsidR="00C525C5" w:rsidRPr="00DF102B" w:rsidRDefault="00C525C5" w:rsidP="00C525C5">
      <w:pPr>
        <w:ind w:left="660" w:hanging="660"/>
        <w:rPr>
          <w:rFonts w:ascii="Verdana" w:hAnsi="Verdana" w:cs="Arial"/>
          <w:sz w:val="20"/>
          <w:szCs w:val="20"/>
        </w:rPr>
      </w:pPr>
      <w:r w:rsidRPr="00DF102B">
        <w:rPr>
          <w:rFonts w:ascii="Verdana" w:hAnsi="Verdana" w:cs="Arial"/>
          <w:sz w:val="20"/>
          <w:szCs w:val="20"/>
        </w:rPr>
        <w:t>(3)</w:t>
      </w:r>
      <w:r w:rsidRPr="00DF102B">
        <w:rPr>
          <w:rFonts w:ascii="Verdana" w:hAnsi="Verdana" w:cs="Arial"/>
          <w:sz w:val="20"/>
          <w:szCs w:val="20"/>
        </w:rPr>
        <w:tab/>
        <w:t>This is the date to identify the model version that is used to generate the reforecast.</w:t>
      </w:r>
    </w:p>
    <w:p w:rsidR="00C525C5" w:rsidRPr="00DF102B" w:rsidRDefault="00C525C5" w:rsidP="00C525C5">
      <w:pPr>
        <w:ind w:left="660" w:hanging="660"/>
        <w:jc w:val="both"/>
        <w:rPr>
          <w:rFonts w:ascii="Verdana" w:hAnsi="Verdana" w:cs="Arial"/>
          <w:sz w:val="20"/>
          <w:szCs w:val="20"/>
        </w:rPr>
      </w:pPr>
      <w:r w:rsidRPr="00DF102B">
        <w:rPr>
          <w:rFonts w:ascii="Verdana" w:hAnsi="Verdana" w:cs="Arial"/>
          <w:sz w:val="20"/>
          <w:szCs w:val="20"/>
        </w:rPr>
        <w:t>(4)</w:t>
      </w:r>
      <w:r w:rsidRPr="00DF102B">
        <w:rPr>
          <w:rFonts w:ascii="Verdana" w:hAnsi="Verdana" w:cs="Arial"/>
          <w:sz w:val="20"/>
          <w:szCs w:val="20"/>
        </w:rPr>
        <w:tab/>
        <w:t xml:space="preserve">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 The reference and forecast times are successively set to their initial values plus or minus the increment, as defined by the type of time increment (one of octets </w:t>
      </w:r>
      <w:r w:rsidRPr="00DF102B">
        <w:rPr>
          <w:rFonts w:ascii="Verdana" w:hAnsi="Verdana" w:cs="Arial"/>
          <w:sz w:val="20"/>
          <w:szCs w:val="20"/>
          <w:lang w:eastAsia="ja-JP"/>
        </w:rPr>
        <w:t>59, 71. 83</w:t>
      </w:r>
      <w:r w:rsidRPr="00DF102B">
        <w:rPr>
          <w:rFonts w:ascii="Verdana" w:hAnsi="Verdana" w:cs="Arial"/>
          <w:sz w:val="20"/>
          <w:szCs w:val="20"/>
        </w:rPr>
        <w:t xml:space="preserve"> ...). </w:t>
      </w:r>
      <w:r w:rsidRPr="00DF102B">
        <w:rPr>
          <w:rFonts w:ascii="Verdana" w:hAnsi="Verdana" w:cs="Arial"/>
          <w:sz w:val="20"/>
          <w:szCs w:val="20"/>
          <w:lang w:eastAsia="ja-JP"/>
        </w:rPr>
        <w:t xml:space="preserve"> </w:t>
      </w:r>
      <w:r w:rsidRPr="00DF102B">
        <w:rPr>
          <w:rFonts w:ascii="Verdana" w:hAnsi="Verdana" w:cs="Arial"/>
          <w:sz w:val="20"/>
          <w:szCs w:val="20"/>
        </w:rPr>
        <w:t>For all but the innermost (last) time range, the next inner range is then processed using these reference and forecast times as the initial reference and forecast time.</w:t>
      </w:r>
    </w:p>
    <w:p w:rsidR="00C525C5" w:rsidRPr="00DF102B" w:rsidRDefault="00C525C5" w:rsidP="00C525C5">
      <w:pPr>
        <w:rPr>
          <w:rFonts w:ascii="Verdana" w:hAnsi="Verdana" w:cs="Arial"/>
          <w:sz w:val="20"/>
          <w:szCs w:val="20"/>
          <w:lang w:eastAsia="ja-JP"/>
        </w:rPr>
      </w:pPr>
    </w:p>
    <w:p w:rsidR="00C525C5" w:rsidRPr="00DF102B" w:rsidRDefault="00C525C5" w:rsidP="00C525C5">
      <w:pPr>
        <w:rPr>
          <w:rFonts w:ascii="Verdana" w:hAnsi="Verdana" w:cs="Arial"/>
          <w:sz w:val="20"/>
          <w:szCs w:val="20"/>
          <w:lang w:eastAsia="ja-JP"/>
        </w:rPr>
      </w:pPr>
    </w:p>
    <w:p w:rsidR="00C525C5" w:rsidRPr="00DF102B" w:rsidRDefault="00C525C5" w:rsidP="00C525C5">
      <w:pPr>
        <w:snapToGrid w:val="0"/>
        <w:jc w:val="both"/>
        <w:rPr>
          <w:rFonts w:ascii="Verdana" w:hAnsi="Verdana" w:cs="Arial"/>
          <w:b/>
          <w:sz w:val="20"/>
          <w:szCs w:val="20"/>
        </w:rPr>
      </w:pPr>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b/>
          <w:bCs/>
          <w:color w:val="000000"/>
          <w:sz w:val="20"/>
          <w:szCs w:val="20"/>
          <w:u w:val="single"/>
        </w:rPr>
      </w:pPr>
      <w:bookmarkStart w:id="135" w:name="A2012_2_2_9"/>
      <w:bookmarkEnd w:id="135"/>
      <w:r w:rsidRPr="00DF102B">
        <w:rPr>
          <w:rFonts w:ascii="Verdana" w:eastAsia="Times New Roman" w:hAnsi="Verdana" w:cs="Arial"/>
          <w:b/>
          <w:bCs/>
          <w:color w:val="000000"/>
          <w:sz w:val="20"/>
          <w:szCs w:val="20"/>
          <w:u w:val="single"/>
        </w:rPr>
        <w:t>FM 94 BUFR/FM 95 CREX</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EB6B1E" w:rsidRPr="006863E8" w:rsidRDefault="00EB6B1E" w:rsidP="006863E8">
      <w:pPr>
        <w:widowControl w:val="0"/>
        <w:ind w:left="851" w:hanging="851"/>
        <w:rPr>
          <w:rFonts w:ascii="Verdana" w:hAnsi="Verdana"/>
          <w:b/>
        </w:rPr>
      </w:pPr>
      <w:bookmarkStart w:id="136" w:name="A2018_2_4_2"/>
      <w:bookmarkEnd w:id="136"/>
      <w:r w:rsidRPr="006863E8">
        <w:rPr>
          <w:rFonts w:ascii="Verdana" w:hAnsi="Verdana"/>
          <w:b/>
        </w:rPr>
        <w:t>2018-</w:t>
      </w:r>
      <w:hyperlink w:anchor="S2018_2_4_2" w:history="1">
        <w:r w:rsidRPr="006863E8">
          <w:rPr>
            <w:rFonts w:ascii="Verdana" w:hAnsi="Verdana"/>
            <w:b/>
          </w:rPr>
          <w:t xml:space="preserve">2.4.2(CM-II)/New BUFR sequence for describing satellite observations compressed using principal component analysis </w:t>
        </w:r>
        <w:r w:rsidR="00C93318" w:rsidRPr="006863E8">
          <w:rPr>
            <w:rFonts w:ascii="Verdana" w:hAnsi="Verdana"/>
            <w:b/>
          </w:rPr>
          <w:t>[</w:t>
        </w:r>
        <w:r w:rsidRPr="006863E8">
          <w:rPr>
            <w:rFonts w:ascii="Verdana" w:hAnsi="Verdana"/>
            <w:b/>
          </w:rPr>
          <w:t>FT2018-2</w:t>
        </w:r>
        <w:r w:rsidR="00C93318" w:rsidRPr="006863E8">
          <w:rPr>
            <w:rFonts w:ascii="Verdana" w:hAnsi="Verdana"/>
            <w:b/>
          </w:rPr>
          <w:t>]</w:t>
        </w:r>
        <w:r w:rsidRPr="006863E8">
          <w:rPr>
            <w:rFonts w:ascii="Verdana" w:hAnsi="Verdana" w:cs="Arial"/>
          </w:rPr>
          <w:t xml:space="preserve"> &lt;</w:t>
        </w:r>
        <w:hyperlink w:anchor="STATUS_bufr" w:history="1">
          <w:r w:rsidRPr="006863E8">
            <w:rPr>
              <w:rStyle w:val="Hyperlink"/>
              <w:rFonts w:ascii="Verdana" w:hAnsi="Verdana" w:cs="Arial"/>
              <w:u w:val="none"/>
            </w:rPr>
            <w:t>status</w:t>
          </w:r>
        </w:hyperlink>
        <w:r w:rsidRPr="006863E8">
          <w:rPr>
            <w:rFonts w:ascii="Verdana" w:hAnsi="Verdana" w:cs="Arial"/>
          </w:rPr>
          <w:t>&gt;</w:t>
        </w:r>
        <w:r w:rsidRPr="006863E8">
          <w:rPr>
            <w:rFonts w:ascii="Verdana" w:hAnsi="Verdana"/>
            <w:b/>
          </w:rPr>
          <w:t xml:space="preserve"> </w:t>
        </w:r>
      </w:hyperlink>
    </w:p>
    <w:p w:rsidR="006863E8" w:rsidRDefault="006863E8" w:rsidP="00EB6B1E">
      <w:pPr>
        <w:rPr>
          <w:rFonts w:ascii="Verdana" w:hAnsi="Verdana"/>
          <w:i/>
          <w:sz w:val="20"/>
          <w:szCs w:val="20"/>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“Observing satellite and instruments” to BUFR Table D/01:</w:t>
      </w:r>
    </w:p>
    <w:p w:rsidR="00EB6B1E" w:rsidRDefault="00EB6B1E" w:rsidP="00EB6B1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DESCRIPTION</w:t>
            </w:r>
          </w:p>
        </w:tc>
      </w:tr>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r>
      <w:tr w:rsidR="00EB6B1E" w:rsidTr="00383C12">
        <w:tc>
          <w:tcPr>
            <w:tcW w:w="2463"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3 01 129</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0 01 007</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Satellite identifier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0 01 031</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Verdana" w:hAnsi="Verdana"/>
                <w:sz w:val="20"/>
                <w:szCs w:val="20"/>
                <w:lang w:eastAsia="en-US"/>
              </w:rPr>
            </w:pPr>
            <w:r>
              <w:rPr>
                <w:rFonts w:ascii="Verdana" w:hAnsi="Verdana"/>
                <w:sz w:val="20"/>
                <w:szCs w:val="20"/>
              </w:rPr>
              <w:t>Identification of originating/</w:t>
            </w:r>
          </w:p>
          <w:p w:rsidR="00EB6B1E" w:rsidRDefault="00EB6B1E" w:rsidP="00383C12">
            <w:pPr>
              <w:snapToGrid w:val="0"/>
              <w:rPr>
                <w:rFonts w:ascii="Verdana" w:hAnsi="Verdana"/>
                <w:sz w:val="20"/>
                <w:szCs w:val="20"/>
                <w:lang w:eastAsia="en-US"/>
              </w:rPr>
            </w:pPr>
            <w:r>
              <w:rPr>
                <w:rFonts w:ascii="Verdana" w:hAnsi="Verdana"/>
                <w:sz w:val="20"/>
                <w:szCs w:val="20"/>
              </w:rPr>
              <w:t>generating centre</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0 02 019</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Satellite instruments</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0 02 020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Satellite classification</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bl>
    <w:p w:rsidR="00EB6B1E" w:rsidRDefault="00EB6B1E" w:rsidP="00EB6B1E">
      <w:pPr>
        <w:jc w:val="both"/>
        <w:rPr>
          <w:rFonts w:ascii="Verdana" w:hAnsi="Verdana"/>
          <w:sz w:val="20"/>
          <w:szCs w:val="20"/>
          <w:lang w:val="en-US"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“High precision timestamp” to BUFR Table D/01:</w:t>
      </w:r>
    </w:p>
    <w:p w:rsidR="00EB6B1E" w:rsidRDefault="00EB6B1E" w:rsidP="00EB6B1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DESCRIPTION</w:t>
            </w:r>
          </w:p>
        </w:tc>
      </w:tr>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r>
      <w:tr w:rsidR="00EB6B1E" w:rsidTr="00383C12">
        <w:tc>
          <w:tcPr>
            <w:tcW w:w="2463"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trike/>
                <w:sz w:val="20"/>
                <w:szCs w:val="20"/>
              </w:rPr>
            </w:pPr>
            <w:r w:rsidRPr="006E4D58">
              <w:rPr>
                <w:rFonts w:ascii="Verdana" w:hAnsi="Verdana"/>
                <w:strike/>
                <w:sz w:val="20"/>
                <w:szCs w:val="20"/>
              </w:rPr>
              <w:t>3 01 131</w:t>
            </w:r>
          </w:p>
          <w:p w:rsidR="006E4D58" w:rsidRPr="006E4D58" w:rsidRDefault="006E4D58" w:rsidP="00383C12">
            <w:pPr>
              <w:snapToGrid w:val="0"/>
              <w:rPr>
                <w:rFonts w:ascii="Verdana" w:hAnsi="Verdana"/>
                <w:sz w:val="20"/>
                <w:szCs w:val="20"/>
                <w:lang w:eastAsia="en-US"/>
              </w:rPr>
            </w:pPr>
            <w:r w:rsidRPr="006E4D58">
              <w:rPr>
                <w:rFonts w:ascii="Verdana" w:hAnsi="Verdana"/>
                <w:color w:val="FF0000"/>
                <w:sz w:val="20"/>
                <w:szCs w:val="20"/>
              </w:rPr>
              <w:t>3 01 130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3 01 011</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Year, month, day</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3 01 012</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Hour, minute</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2 02 131</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Change scale</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Add 3 to scale</w:t>
            </w: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2 01 138</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Change data width</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Add 10 to width</w:t>
            </w: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0 04 006</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Second</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2 01 000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Change scale</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Cancel</w:t>
            </w: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2 02 000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Change data width</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Cancel</w:t>
            </w:r>
          </w:p>
        </w:tc>
      </w:tr>
    </w:tbl>
    <w:p w:rsidR="00EB6B1E" w:rsidRDefault="00EB6B1E" w:rsidP="00EB6B1E">
      <w:pPr>
        <w:jc w:val="both"/>
        <w:rPr>
          <w:rFonts w:ascii="Verdana" w:hAnsi="Verdana"/>
          <w:sz w:val="20"/>
          <w:szCs w:val="20"/>
          <w:lang w:val="en-US"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“Pixel geolocation” to BUFR Table D/01:</w:t>
      </w:r>
    </w:p>
    <w:p w:rsidR="00EB6B1E" w:rsidRDefault="00EB6B1E" w:rsidP="00EB6B1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DESCRIPTION</w:t>
            </w:r>
          </w:p>
        </w:tc>
      </w:tr>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r>
      <w:tr w:rsidR="00EB6B1E" w:rsidTr="00383C12">
        <w:tc>
          <w:tcPr>
            <w:tcW w:w="2463" w:type="dxa"/>
            <w:vMerge w:val="restart"/>
            <w:tcBorders>
              <w:top w:val="single" w:sz="4" w:space="0" w:color="auto"/>
              <w:left w:val="single" w:sz="4" w:space="0" w:color="auto"/>
              <w:bottom w:val="single" w:sz="4" w:space="0" w:color="auto"/>
              <w:right w:val="single" w:sz="4" w:space="0" w:color="auto"/>
            </w:tcBorders>
            <w:hideMark/>
          </w:tcPr>
          <w:p w:rsidR="00EB6B1E" w:rsidRPr="006E4D58" w:rsidRDefault="00EB6B1E" w:rsidP="00383C12">
            <w:pPr>
              <w:snapToGrid w:val="0"/>
              <w:rPr>
                <w:rFonts w:ascii="Verdana" w:hAnsi="Verdana"/>
                <w:strike/>
                <w:sz w:val="20"/>
                <w:szCs w:val="20"/>
              </w:rPr>
            </w:pPr>
            <w:r w:rsidRPr="006E4D58">
              <w:rPr>
                <w:rFonts w:ascii="Verdana" w:hAnsi="Verdana"/>
                <w:strike/>
                <w:sz w:val="20"/>
                <w:szCs w:val="20"/>
              </w:rPr>
              <w:t>3 01 132</w:t>
            </w:r>
          </w:p>
          <w:p w:rsidR="006E4D58" w:rsidRDefault="006E4D58" w:rsidP="00383C12">
            <w:pPr>
              <w:snapToGrid w:val="0"/>
              <w:rPr>
                <w:rFonts w:ascii="Verdana" w:hAnsi="Verdana"/>
                <w:sz w:val="20"/>
                <w:szCs w:val="20"/>
                <w:lang w:eastAsia="en-US"/>
              </w:rPr>
            </w:pPr>
            <w:r w:rsidRPr="006E4D58">
              <w:rPr>
                <w:rFonts w:ascii="Verdana" w:hAnsi="Verdana"/>
                <w:color w:val="FF0000"/>
                <w:sz w:val="20"/>
                <w:szCs w:val="20"/>
              </w:rPr>
              <w:t>3 01 131</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3 01 021</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Latitude/longitude (high accuracy)</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0 07 024</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Satellite zenith angle</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0 05 021</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Bearing or azimuth</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0 07 025</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Solar zenith angle</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0 05 022</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Solar azimuth</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bl>
    <w:p w:rsidR="00EB6B1E" w:rsidRDefault="00EB6B1E" w:rsidP="00EB6B1E">
      <w:pPr>
        <w:jc w:val="both"/>
        <w:rPr>
          <w:rFonts w:ascii="Verdana" w:hAnsi="Verdana"/>
          <w:sz w:val="20"/>
          <w:szCs w:val="20"/>
          <w:lang w:val="en-US" w:eastAsia="en-US"/>
        </w:rPr>
      </w:pPr>
    </w:p>
    <w:p w:rsidR="00EB6B1E" w:rsidRDefault="00EB6B1E" w:rsidP="00EB6B1E">
      <w:pPr>
        <w:jc w:val="both"/>
        <w:rPr>
          <w:rFonts w:ascii="Verdana" w:hAnsi="Verdana"/>
          <w:sz w:val="20"/>
          <w:szCs w:val="20"/>
          <w:lang w:val="en-US"/>
        </w:rPr>
      </w:pPr>
    </w:p>
    <w:p w:rsidR="00EB6B1E" w:rsidRDefault="00EB6B1E" w:rsidP="00EB6B1E">
      <w:pPr>
        <w:jc w:val="both"/>
        <w:rPr>
          <w:rFonts w:ascii="Verdana" w:hAnsi="Verdana"/>
          <w:sz w:val="20"/>
          <w:szCs w:val="20"/>
          <w:lang w:val="en-US"/>
        </w:rPr>
      </w:pPr>
      <w:r>
        <w:rPr>
          <w:rFonts w:ascii="Verdana" w:hAnsi="Verdana"/>
          <w:i/>
          <w:sz w:val="20"/>
          <w:szCs w:val="20"/>
          <w:lang w:val="en-US"/>
        </w:rPr>
        <w:t>Amend</w:t>
      </w:r>
      <w:r>
        <w:rPr>
          <w:rFonts w:ascii="Verdana" w:hAnsi="Verdana"/>
          <w:sz w:val="20"/>
          <w:szCs w:val="20"/>
          <w:lang w:val="en-US"/>
        </w:rPr>
        <w:t xml:space="preserve"> the name of 0 14 046 “Scaled IASI radiance” to read “Scaled radiance” to allow use for non-IASI instruments.</w:t>
      </w:r>
    </w:p>
    <w:p w:rsidR="00EB6B1E" w:rsidRDefault="00EB6B1E" w:rsidP="00EB6B1E">
      <w:pPr>
        <w:jc w:val="both"/>
        <w:rPr>
          <w:rFonts w:ascii="Verdana" w:hAnsi="Verdana"/>
          <w:sz w:val="20"/>
          <w:szCs w:val="20"/>
          <w:lang w:val="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“Radiance in channel” to BUFR Table D/04:</w:t>
      </w:r>
    </w:p>
    <w:p w:rsidR="00EB6B1E" w:rsidRDefault="00EB6B1E" w:rsidP="00EB6B1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DESCRIPTION</w:t>
            </w:r>
          </w:p>
        </w:tc>
      </w:tr>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r>
      <w:tr w:rsidR="00EB6B1E" w:rsidTr="00383C12">
        <w:tc>
          <w:tcPr>
            <w:tcW w:w="2463" w:type="dxa"/>
            <w:vMerge w:val="restart"/>
            <w:tcBorders>
              <w:top w:val="single" w:sz="4" w:space="0" w:color="auto"/>
              <w:left w:val="single" w:sz="4" w:space="0" w:color="auto"/>
              <w:bottom w:val="single" w:sz="4" w:space="0" w:color="auto"/>
              <w:right w:val="single" w:sz="4" w:space="0" w:color="auto"/>
            </w:tcBorders>
            <w:hideMark/>
          </w:tcPr>
          <w:p w:rsidR="00EB6B1E" w:rsidRPr="006E4D58" w:rsidRDefault="00EB6B1E" w:rsidP="00383C12">
            <w:pPr>
              <w:snapToGrid w:val="0"/>
              <w:rPr>
                <w:rFonts w:ascii="Verdana" w:hAnsi="Verdana"/>
                <w:strike/>
                <w:sz w:val="20"/>
                <w:szCs w:val="20"/>
              </w:rPr>
            </w:pPr>
            <w:r w:rsidRPr="006E4D58">
              <w:rPr>
                <w:rFonts w:ascii="Verdana" w:hAnsi="Verdana"/>
                <w:strike/>
                <w:sz w:val="20"/>
                <w:szCs w:val="20"/>
              </w:rPr>
              <w:t>3 04 040</w:t>
            </w:r>
          </w:p>
          <w:p w:rsidR="006E4D58" w:rsidRPr="00FD07BC" w:rsidRDefault="006E4D58" w:rsidP="00383C12">
            <w:pPr>
              <w:snapToGrid w:val="0"/>
              <w:rPr>
                <w:rFonts w:ascii="Verdana" w:hAnsi="Verdana"/>
                <w:sz w:val="20"/>
                <w:szCs w:val="20"/>
                <w:lang w:eastAsia="en-US"/>
              </w:rPr>
            </w:pPr>
            <w:r w:rsidRPr="006E4D58">
              <w:rPr>
                <w:rFonts w:ascii="Verdana" w:hAnsi="Verdana"/>
                <w:color w:val="FF0000"/>
                <w:sz w:val="20"/>
                <w:szCs w:val="20"/>
              </w:rPr>
              <w:t>3 04 039</w:t>
            </w: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2 01 136</w:t>
            </w: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Change data width</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sidRPr="00FD07BC">
              <w:rPr>
                <w:rFonts w:ascii="Verdana" w:hAnsi="Verdana"/>
                <w:sz w:val="20"/>
                <w:szCs w:val="20"/>
              </w:rPr>
              <w:t>Add 8 to width</w:t>
            </w: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0 05 042</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Channel number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2 01 000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Change data width</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Cancel</w:t>
            </w: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0 14 046</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Scaled radiance</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bl>
    <w:p w:rsidR="00EB6B1E" w:rsidRDefault="00EB6B1E" w:rsidP="00EB6B1E">
      <w:pPr>
        <w:rPr>
          <w:rFonts w:ascii="Verdana" w:hAnsi="Verdana"/>
          <w:b/>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“Principal component score in band” to BUFR Table D/04:</w:t>
      </w:r>
    </w:p>
    <w:p w:rsidR="00EB6B1E" w:rsidRDefault="00EB6B1E" w:rsidP="00EB6B1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DESCRIPTION</w:t>
            </w:r>
          </w:p>
        </w:tc>
      </w:tr>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r>
      <w:tr w:rsidR="00EB6B1E" w:rsidTr="00383C12">
        <w:tc>
          <w:tcPr>
            <w:tcW w:w="2463" w:type="dxa"/>
            <w:vMerge w:val="restart"/>
            <w:tcBorders>
              <w:top w:val="single" w:sz="4" w:space="0" w:color="auto"/>
              <w:left w:val="single" w:sz="4" w:space="0" w:color="auto"/>
              <w:bottom w:val="single" w:sz="4" w:space="0" w:color="auto"/>
              <w:right w:val="single" w:sz="4" w:space="0" w:color="auto"/>
            </w:tcBorders>
            <w:hideMark/>
          </w:tcPr>
          <w:p w:rsidR="00EB6B1E" w:rsidRPr="009B2E89" w:rsidRDefault="00EB6B1E" w:rsidP="00383C12">
            <w:pPr>
              <w:snapToGrid w:val="0"/>
              <w:rPr>
                <w:rFonts w:ascii="Verdana" w:hAnsi="Verdana"/>
                <w:strike/>
                <w:sz w:val="20"/>
                <w:szCs w:val="20"/>
              </w:rPr>
            </w:pPr>
            <w:r w:rsidRPr="009B2E89">
              <w:rPr>
                <w:rFonts w:ascii="Verdana" w:hAnsi="Verdana"/>
                <w:strike/>
                <w:sz w:val="20"/>
                <w:szCs w:val="20"/>
              </w:rPr>
              <w:t>3 04 041</w:t>
            </w:r>
          </w:p>
          <w:p w:rsidR="009B2E89" w:rsidRPr="00FD07BC" w:rsidRDefault="009B2E89" w:rsidP="00383C12">
            <w:pPr>
              <w:snapToGrid w:val="0"/>
              <w:rPr>
                <w:rFonts w:ascii="Verdana" w:hAnsi="Verdana"/>
                <w:sz w:val="20"/>
                <w:szCs w:val="20"/>
                <w:lang w:eastAsia="en-US"/>
              </w:rPr>
            </w:pPr>
            <w:r w:rsidRPr="009B2E89">
              <w:rPr>
                <w:rFonts w:ascii="Verdana" w:hAnsi="Verdana"/>
                <w:color w:val="FF0000"/>
                <w:sz w:val="20"/>
                <w:szCs w:val="20"/>
              </w:rPr>
              <w:t>3 04 040</w:t>
            </w: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0 25 140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sidRPr="00FD07BC">
              <w:rPr>
                <w:rFonts w:ascii="Verdana" w:hAnsi="Verdana"/>
                <w:sz w:val="20"/>
                <w:szCs w:val="20"/>
              </w:rPr>
              <w:t>Start channel</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0 25 141</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End channel</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0 40 026</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Score quantization factor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0 40 016</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Residual RMS in band</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0 25 062</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Database identification</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1 01 000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Delayed replicator of 1 descriptor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0 31 002</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Extended delayed descriptor replication factor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0 40 017</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Verdana" w:hAnsi="Verdana"/>
                <w:sz w:val="20"/>
                <w:szCs w:val="20"/>
                <w:lang w:eastAsia="en-US"/>
              </w:rPr>
            </w:pPr>
            <w:r>
              <w:rPr>
                <w:rFonts w:ascii="Verdana" w:hAnsi="Verdana"/>
                <w:sz w:val="20"/>
                <w:szCs w:val="20"/>
              </w:rPr>
              <w:t>Non-normalized principal component</w:t>
            </w:r>
          </w:p>
          <w:p w:rsidR="00EB6B1E" w:rsidRDefault="00EB6B1E" w:rsidP="00383C12">
            <w:pPr>
              <w:snapToGrid w:val="0"/>
              <w:rPr>
                <w:rFonts w:ascii="Verdana" w:hAnsi="Verdana"/>
                <w:sz w:val="20"/>
                <w:szCs w:val="20"/>
                <w:lang w:eastAsia="en-US"/>
              </w:rPr>
            </w:pPr>
            <w:r>
              <w:rPr>
                <w:rFonts w:ascii="Verdana" w:hAnsi="Verdana"/>
                <w:sz w:val="20"/>
                <w:szCs w:val="20"/>
              </w:rPr>
              <w:t>score</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bl>
    <w:p w:rsidR="00EB6B1E" w:rsidRDefault="00EB6B1E" w:rsidP="00EB6B1E">
      <w:pPr>
        <w:rPr>
          <w:rFonts w:ascii="Verdana" w:hAnsi="Verdana"/>
          <w:b/>
          <w:sz w:val="20"/>
          <w:szCs w:val="20"/>
          <w:lang w:eastAsia="en-US"/>
        </w:rPr>
      </w:pPr>
    </w:p>
    <w:p w:rsidR="00EB6B1E" w:rsidRDefault="00EB6B1E" w:rsidP="00EB6B1E">
      <w:pPr>
        <w:rPr>
          <w:rFonts w:ascii="Verdana" w:hAnsi="Verdana"/>
          <w:sz w:val="20"/>
          <w:szCs w:val="20"/>
        </w:rPr>
      </w:pPr>
      <w:r>
        <w:rPr>
          <w:rFonts w:ascii="Verdana" w:hAnsi="Verdana"/>
          <w:i/>
          <w:sz w:val="20"/>
          <w:szCs w:val="20"/>
        </w:rPr>
        <w:t>Amend</w:t>
      </w:r>
      <w:r>
        <w:rPr>
          <w:rFonts w:ascii="Verdana" w:hAnsi="Verdana"/>
          <w:sz w:val="20"/>
          <w:szCs w:val="20"/>
        </w:rPr>
        <w:t xml:space="preserve"> the name of 3 40 002 “IASI Level 1c band description” to read “Band description” to allow use for non-IASI instruments.</w:t>
      </w:r>
    </w:p>
    <w:p w:rsidR="00EB6B1E" w:rsidRDefault="00EB6B1E" w:rsidP="00EB6B1E">
      <w:pPr>
        <w:rPr>
          <w:rFonts w:ascii="Verdana" w:hAnsi="Verdana"/>
          <w:sz w:val="20"/>
          <w:szCs w:val="20"/>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“Principal component scores, channel selection and enhanced data collected on board a geostationary platform” to BUFR Table D/40:</w:t>
      </w:r>
    </w:p>
    <w:p w:rsidR="00EB6B1E" w:rsidRDefault="00EB6B1E" w:rsidP="00EB6B1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TABLE REFERENCES</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NAME</w:t>
            </w:r>
          </w:p>
        </w:tc>
        <w:tc>
          <w:tcPr>
            <w:tcW w:w="246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ELEMENT DESCRIPTION</w:t>
            </w:r>
          </w:p>
        </w:tc>
      </w:tr>
      <w:tr w:rsidR="00EB6B1E" w:rsidTr="00383C12">
        <w:trPr>
          <w:trHeight w:val="120"/>
        </w:trPr>
        <w:tc>
          <w:tcPr>
            <w:tcW w:w="2463"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F X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eastAsia="en-US"/>
              </w:rPr>
            </w:pPr>
          </w:p>
        </w:tc>
      </w:tr>
      <w:tr w:rsidR="00EB6B1E" w:rsidRPr="00FD07BC" w:rsidTr="00383C12">
        <w:tc>
          <w:tcPr>
            <w:tcW w:w="2463"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lastRenderedPageBreak/>
              <w:t>3 40 016</w:t>
            </w: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3 01 129</w:t>
            </w: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Observing satellite and instruments</w:t>
            </w:r>
          </w:p>
        </w:tc>
        <w:tc>
          <w:tcPr>
            <w:tcW w:w="2464" w:type="dxa"/>
            <w:tcBorders>
              <w:top w:val="single" w:sz="4" w:space="0" w:color="auto"/>
              <w:left w:val="single" w:sz="4" w:space="0" w:color="auto"/>
              <w:bottom w:val="single" w:sz="4" w:space="0" w:color="auto"/>
              <w:right w:val="single" w:sz="4" w:space="0" w:color="auto"/>
            </w:tcBorders>
          </w:tcPr>
          <w:p w:rsidR="00EB6B1E" w:rsidRPr="00FD07BC" w:rsidRDefault="00EB6B1E" w:rsidP="00383C12">
            <w:pPr>
              <w:snapToGrid w:val="0"/>
              <w:rPr>
                <w:rFonts w:ascii="Verdana" w:hAnsi="Verdana"/>
                <w:sz w:val="20"/>
                <w:szCs w:val="20"/>
                <w:lang w:eastAsia="en-US"/>
              </w:rPr>
            </w:pPr>
          </w:p>
        </w:tc>
      </w:tr>
      <w:tr w:rsidR="00EB6B1E" w:rsidRPr="00FD07BC" w:rsidTr="00383C12">
        <w:tc>
          <w:tcPr>
            <w:tcW w:w="2463" w:type="dxa"/>
            <w:tcBorders>
              <w:top w:val="single" w:sz="4" w:space="0" w:color="auto"/>
              <w:left w:val="single" w:sz="4" w:space="0" w:color="auto"/>
              <w:bottom w:val="single" w:sz="4" w:space="0" w:color="auto"/>
              <w:right w:val="single" w:sz="4" w:space="0" w:color="auto"/>
            </w:tcBorders>
          </w:tcPr>
          <w:p w:rsidR="00EB6B1E" w:rsidRPr="00FD07BC"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3 01 130</w:t>
            </w: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High precision timestamp</w:t>
            </w:r>
          </w:p>
        </w:tc>
        <w:tc>
          <w:tcPr>
            <w:tcW w:w="2464" w:type="dxa"/>
            <w:tcBorders>
              <w:top w:val="single" w:sz="4" w:space="0" w:color="auto"/>
              <w:left w:val="single" w:sz="4" w:space="0" w:color="auto"/>
              <w:bottom w:val="single" w:sz="4" w:space="0" w:color="auto"/>
              <w:right w:val="single" w:sz="4" w:space="0" w:color="auto"/>
            </w:tcBorders>
          </w:tcPr>
          <w:p w:rsidR="00EB6B1E" w:rsidRPr="00FD07BC" w:rsidRDefault="00EB6B1E" w:rsidP="00383C12">
            <w:pPr>
              <w:snapToGrid w:val="0"/>
              <w:rPr>
                <w:rFonts w:ascii="Verdana" w:hAnsi="Verdana"/>
                <w:sz w:val="20"/>
                <w:szCs w:val="20"/>
                <w:lang w:eastAsia="en-US"/>
              </w:rPr>
            </w:pPr>
          </w:p>
        </w:tc>
      </w:tr>
      <w:tr w:rsidR="00EB6B1E" w:rsidRPr="00FD07BC" w:rsidTr="00383C12">
        <w:tc>
          <w:tcPr>
            <w:tcW w:w="2463" w:type="dxa"/>
            <w:tcBorders>
              <w:top w:val="single" w:sz="4" w:space="0" w:color="auto"/>
              <w:left w:val="single" w:sz="4" w:space="0" w:color="auto"/>
              <w:bottom w:val="single" w:sz="4" w:space="0" w:color="auto"/>
              <w:right w:val="single" w:sz="4" w:space="0" w:color="auto"/>
            </w:tcBorders>
          </w:tcPr>
          <w:p w:rsidR="00EB6B1E" w:rsidRPr="00FD07BC"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3 01 131</w:t>
            </w: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Pixel geolocation</w:t>
            </w:r>
          </w:p>
        </w:tc>
        <w:tc>
          <w:tcPr>
            <w:tcW w:w="2464" w:type="dxa"/>
            <w:tcBorders>
              <w:top w:val="single" w:sz="4" w:space="0" w:color="auto"/>
              <w:left w:val="single" w:sz="4" w:space="0" w:color="auto"/>
              <w:bottom w:val="single" w:sz="4" w:space="0" w:color="auto"/>
              <w:right w:val="single" w:sz="4" w:space="0" w:color="auto"/>
            </w:tcBorders>
          </w:tcPr>
          <w:p w:rsidR="00EB6B1E" w:rsidRPr="00FD07BC"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Pr="00FD07BC"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2 02 134</w:t>
            </w:r>
          </w:p>
        </w:tc>
        <w:tc>
          <w:tcPr>
            <w:tcW w:w="246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Change scale</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sidRPr="00FD07BC">
              <w:rPr>
                <w:rFonts w:ascii="Verdana" w:hAnsi="Verdana"/>
                <w:sz w:val="20"/>
                <w:szCs w:val="20"/>
              </w:rPr>
              <w:t>Add 6 to scale</w:t>
            </w: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0 07 001</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Height of station</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2 02 000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Change scale</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Cancel</w:t>
            </w: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1 01 000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Delayed replicator of 1 descriptor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0 31 002</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Extended delayed descriptor replication factor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3 40 002</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Band description</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1 01 000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Delayed replicator of 1 descriptor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0 31 002</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Extended delayed descriptor replication factor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3 04 039</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Radiance in channel</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0 01 000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Delayed replicator of 1 descriptor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0 31 002</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Extended delayed descriptor replication factor</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r w:rsidR="00EB6B1E" w:rsidTr="00383C12">
        <w:tc>
          <w:tcPr>
            <w:tcW w:w="2463"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3 04 040</w:t>
            </w:r>
          </w:p>
        </w:tc>
        <w:tc>
          <w:tcPr>
            <w:tcW w:w="246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Principal component score in band</w:t>
            </w:r>
          </w:p>
        </w:tc>
        <w:tc>
          <w:tcPr>
            <w:tcW w:w="246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eastAsia="en-US"/>
              </w:rPr>
            </w:pP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6863E8" w:rsidRDefault="00EB6B1E" w:rsidP="006863E8">
      <w:pPr>
        <w:widowControl w:val="0"/>
        <w:ind w:left="851" w:hanging="851"/>
        <w:rPr>
          <w:rFonts w:ascii="Verdana" w:hAnsi="Verdana"/>
          <w:b/>
        </w:rPr>
      </w:pPr>
      <w:bookmarkStart w:id="137" w:name="A2018_2_4_3"/>
      <w:bookmarkEnd w:id="137"/>
      <w:r w:rsidRPr="006863E8">
        <w:rPr>
          <w:rFonts w:ascii="Verdana" w:hAnsi="Verdana"/>
          <w:b/>
        </w:rPr>
        <w:t>2018-</w:t>
      </w:r>
      <w:hyperlink w:anchor="S2018_2_4_3" w:history="1">
        <w:r w:rsidRPr="006863E8">
          <w:rPr>
            <w:rFonts w:ascii="Verdana" w:hAnsi="Verdana"/>
            <w:b/>
          </w:rPr>
          <w:t>2.4.3(CM-II)/BUFR descriptors for IASI Level 2 Products</w:t>
        </w:r>
      </w:hyperlink>
      <w:r w:rsidRPr="006863E8">
        <w:rPr>
          <w:rFonts w:ascii="Verdana" w:hAnsi="Verdana"/>
          <w:b/>
        </w:rPr>
        <w:t xml:space="preserve"> </w:t>
      </w:r>
      <w:r w:rsidR="00941A8A">
        <w:rPr>
          <w:rFonts w:ascii="Verdana" w:hAnsi="Verdana"/>
          <w:b/>
        </w:rPr>
        <w:t>[</w:t>
      </w:r>
      <w:r w:rsidRPr="006863E8">
        <w:rPr>
          <w:rFonts w:ascii="Verdana" w:hAnsi="Verdana"/>
          <w:b/>
        </w:rPr>
        <w:t>FT2018-2</w:t>
      </w:r>
      <w:r w:rsidR="00941A8A">
        <w:rPr>
          <w:rFonts w:ascii="Verdana" w:hAnsi="Verdana"/>
          <w:b/>
        </w:rPr>
        <w:t>]</w:t>
      </w:r>
      <w:r w:rsidRPr="006863E8">
        <w:rPr>
          <w:rFonts w:ascii="Verdana" w:hAnsi="Verdana"/>
        </w:rPr>
        <w:t xml:space="preserve"> </w:t>
      </w:r>
      <w:r w:rsidRPr="006863E8">
        <w:rPr>
          <w:rFonts w:ascii="Verdana" w:hAnsi="Verdana" w:cs="Arial"/>
        </w:rPr>
        <w:t>&lt;</w:t>
      </w:r>
      <w:hyperlink w:anchor="STATUS_bufr" w:history="1">
        <w:r w:rsidRPr="006863E8">
          <w:rPr>
            <w:rStyle w:val="Hyperlink"/>
            <w:rFonts w:ascii="Verdana" w:hAnsi="Verdana" w:cs="Arial"/>
            <w:u w:val="none"/>
          </w:rPr>
          <w:t>status</w:t>
        </w:r>
      </w:hyperlink>
      <w:r w:rsidRPr="006863E8">
        <w:rPr>
          <w:rFonts w:ascii="Verdana" w:hAnsi="Verdana" w:cs="Arial"/>
        </w:rPr>
        <w:t>&gt;</w:t>
      </w:r>
    </w:p>
    <w:p w:rsidR="00EB6B1E" w:rsidRPr="00E7433A" w:rsidRDefault="00EB6B1E" w:rsidP="00EB6B1E">
      <w:pPr>
        <w:rPr>
          <w:rFonts w:ascii="Verdana" w:hAnsi="Verdana"/>
          <w:i/>
          <w:sz w:val="20"/>
          <w:szCs w:val="20"/>
        </w:rPr>
      </w:pPr>
    </w:p>
    <w:p w:rsidR="00EB6B1E" w:rsidRDefault="00EB6B1E" w:rsidP="00EB6B1E">
      <w:pPr>
        <w:rPr>
          <w:rFonts w:ascii="Verdana" w:hAnsi="Verdana"/>
          <w:i/>
          <w:sz w:val="20"/>
          <w:szCs w:val="20"/>
        </w:rPr>
      </w:pPr>
      <w:r w:rsidRPr="00E7433A">
        <w:rPr>
          <w:rFonts w:ascii="Verdana" w:hAnsi="Verdana"/>
          <w:i/>
          <w:sz w:val="20"/>
          <w:szCs w:val="20"/>
        </w:rPr>
        <w:t>Associate field solution</w:t>
      </w: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BUFR Table B/40:</w:t>
      </w:r>
    </w:p>
    <w:tbl>
      <w:tblPr>
        <w:tblStyle w:val="TableGrid"/>
        <w:tblW w:w="0" w:type="auto"/>
        <w:tblLayout w:type="fixed"/>
        <w:tblLook w:val="04A0" w:firstRow="1" w:lastRow="0" w:firstColumn="1" w:lastColumn="0" w:noHBand="0" w:noVBand="1"/>
      </w:tblPr>
      <w:tblGrid>
        <w:gridCol w:w="1526"/>
        <w:gridCol w:w="3402"/>
        <w:gridCol w:w="1417"/>
        <w:gridCol w:w="851"/>
        <w:gridCol w:w="1701"/>
        <w:gridCol w:w="958"/>
      </w:tblGrid>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b/>
                <w:sz w:val="20"/>
                <w:szCs w:val="20"/>
                <w:lang w:eastAsia="en-US"/>
              </w:rPr>
            </w:pPr>
            <w:r>
              <w:rPr>
                <w:rFonts w:ascii="Verdana" w:hAnsi="Verdana"/>
                <w:b/>
                <w:sz w:val="20"/>
                <w:szCs w:val="20"/>
              </w:rPr>
              <w:t>Descriptor</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b/>
                <w:sz w:val="20"/>
                <w:szCs w:val="20"/>
                <w:lang w:eastAsia="en-US"/>
              </w:rPr>
            </w:pPr>
            <w:r>
              <w:rPr>
                <w:rFonts w:ascii="Verdana" w:hAnsi="Verdana"/>
                <w:b/>
                <w:sz w:val="20"/>
                <w:szCs w:val="20"/>
              </w:rPr>
              <w:t>Name</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b/>
                <w:sz w:val="20"/>
                <w:szCs w:val="20"/>
                <w:lang w:eastAsia="en-US"/>
              </w:rPr>
            </w:pPr>
            <w:r>
              <w:rPr>
                <w:rFonts w:ascii="Verdana" w:hAnsi="Verdana"/>
                <w:b/>
                <w:sz w:val="20"/>
                <w:szCs w:val="20"/>
              </w:rPr>
              <w:t>Units</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b/>
                <w:sz w:val="20"/>
                <w:szCs w:val="20"/>
                <w:lang w:eastAsia="en-US"/>
              </w:rPr>
            </w:pPr>
            <w:r>
              <w:rPr>
                <w:rFonts w:ascii="Verdana" w:hAnsi="Verdana"/>
                <w:b/>
                <w:sz w:val="20"/>
                <w:szCs w:val="20"/>
              </w:rPr>
              <w:t>Scale</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b/>
                <w:sz w:val="20"/>
                <w:szCs w:val="20"/>
                <w:lang w:eastAsia="en-US"/>
              </w:rPr>
            </w:pPr>
            <w:r>
              <w:rPr>
                <w:rFonts w:ascii="Verdana" w:hAnsi="Verdana"/>
                <w:b/>
                <w:sz w:val="20"/>
                <w:szCs w:val="20"/>
              </w:rPr>
              <w:t>Reference</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b/>
                <w:sz w:val="20"/>
                <w:szCs w:val="20"/>
                <w:lang w:eastAsia="en-US"/>
              </w:rPr>
            </w:pPr>
            <w:r>
              <w:rPr>
                <w:rFonts w:ascii="Verdana" w:hAnsi="Verdana"/>
                <w:b/>
                <w:sz w:val="20"/>
                <w:szCs w:val="20"/>
              </w:rPr>
              <w:t>Width</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0-40-043</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Satellite manoeuvre indicator</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0-40-044</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Dust index</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8</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0-40-045</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Cloud formation and height assignment</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5</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0-40-046</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Cloudiness summary</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0-40-047</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 xml:space="preserve">Validation flag for IASI or IASI-NG level 1 product </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0-40-048</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Validation flag of AMSU-A level 1 data flow</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0-40-049</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Cloud tests executed and results</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16</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0-40-050</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Retrieval initialisation</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8</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0-40-051</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Convergence of the iterative retrieval</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Code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0-40-052</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Indication of super-adiabatic and super-saturation in final retrieval</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8</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lastRenderedPageBreak/>
              <w:t>0-40-053</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Number of iterations used for retrieval</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8</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FF6F09" w:rsidRPr="00FF6F09" w:rsidRDefault="00FF6F09" w:rsidP="00383C12">
            <w:pPr>
              <w:snapToGrid w:val="0"/>
              <w:rPr>
                <w:rFonts w:ascii="Verdana" w:hAnsi="Verdana"/>
                <w:sz w:val="20"/>
                <w:szCs w:val="20"/>
                <w:lang w:eastAsia="en-US"/>
              </w:rPr>
            </w:pPr>
            <w:r w:rsidRPr="00FF6F09">
              <w:rPr>
                <w:rFonts w:ascii="Verdana" w:hAnsi="Verdana"/>
                <w:sz w:val="20"/>
                <w:szCs w:val="20"/>
              </w:rPr>
              <w:t>0-40-054</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Potential processing and inputs errors</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13</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FF6F09" w:rsidRPr="00FF6F09" w:rsidRDefault="00FF6F09" w:rsidP="00FF6F09">
            <w:pPr>
              <w:snapToGrid w:val="0"/>
              <w:rPr>
                <w:rFonts w:ascii="Verdana" w:hAnsi="Verdana"/>
                <w:sz w:val="20"/>
                <w:szCs w:val="20"/>
                <w:lang w:eastAsia="en-US"/>
              </w:rPr>
            </w:pPr>
            <w:r w:rsidRPr="00FF6F09">
              <w:rPr>
                <w:rFonts w:ascii="Verdana" w:hAnsi="Verdana"/>
                <w:sz w:val="20"/>
                <w:szCs w:val="20"/>
              </w:rPr>
              <w:t>0-40-055</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Diagnostics on the retrieval</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21</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FF6F09" w:rsidRPr="00FF6F09" w:rsidRDefault="00FF6F09" w:rsidP="00383C12">
            <w:pPr>
              <w:snapToGrid w:val="0"/>
              <w:rPr>
                <w:rFonts w:ascii="Verdana" w:hAnsi="Verdana"/>
                <w:sz w:val="20"/>
                <w:szCs w:val="20"/>
              </w:rPr>
            </w:pPr>
            <w:r w:rsidRPr="00FF6F09">
              <w:rPr>
                <w:rFonts w:ascii="Verdana" w:hAnsi="Verdana"/>
                <w:sz w:val="20"/>
                <w:szCs w:val="20"/>
              </w:rPr>
              <w:t>0-40-056</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 xml:space="preserve">General retrieval quality flag </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 xml:space="preserve">Code table </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FF6F09" w:rsidRPr="00FF6F09" w:rsidRDefault="00FF6F09" w:rsidP="00383C12">
            <w:pPr>
              <w:snapToGrid w:val="0"/>
              <w:rPr>
                <w:rFonts w:ascii="Verdana" w:hAnsi="Verdana"/>
                <w:sz w:val="20"/>
                <w:szCs w:val="20"/>
              </w:rPr>
            </w:pPr>
            <w:r w:rsidRPr="00FF6F09">
              <w:rPr>
                <w:rFonts w:ascii="Verdana" w:hAnsi="Verdana"/>
                <w:sz w:val="20"/>
                <w:szCs w:val="20"/>
              </w:rPr>
              <w:t>0-40-057</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IASI level 2 retrieval flags</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Flag table</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31</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FF6F09" w:rsidRDefault="00FF6F09" w:rsidP="00FF6F09">
            <w:pPr>
              <w:snapToGrid w:val="0"/>
              <w:rPr>
                <w:rFonts w:ascii="Verdana" w:hAnsi="Verdana"/>
                <w:sz w:val="20"/>
                <w:szCs w:val="20"/>
                <w:lang w:eastAsia="en-US"/>
              </w:rPr>
            </w:pPr>
            <w:r w:rsidRPr="00FF6F09">
              <w:rPr>
                <w:rFonts w:ascii="Verdana" w:hAnsi="Verdana"/>
                <w:sz w:val="20"/>
                <w:szCs w:val="20"/>
              </w:rPr>
              <w:t>0-40-058</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 xml:space="preserve">Number of vectors describing the characterization matrices </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8</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FF6F09" w:rsidRDefault="00FF6F09" w:rsidP="00FF6F09">
            <w:pPr>
              <w:snapToGrid w:val="0"/>
              <w:rPr>
                <w:rFonts w:ascii="Verdana" w:hAnsi="Verdana"/>
                <w:sz w:val="20"/>
                <w:szCs w:val="20"/>
                <w:lang w:eastAsia="en-US"/>
              </w:rPr>
            </w:pPr>
            <w:r w:rsidRPr="00FF6F09">
              <w:rPr>
                <w:rFonts w:ascii="Verdana" w:hAnsi="Verdana"/>
                <w:sz w:val="20"/>
                <w:szCs w:val="20"/>
              </w:rPr>
              <w:t>0-40-059</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 xml:space="preserve">Number of layers actually retrieved </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8</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FF6F09" w:rsidRDefault="00FF6F09" w:rsidP="00FF6F09">
            <w:pPr>
              <w:snapToGrid w:val="0"/>
              <w:rPr>
                <w:rFonts w:ascii="Verdana" w:hAnsi="Verdana"/>
                <w:sz w:val="20"/>
                <w:szCs w:val="20"/>
                <w:lang w:eastAsia="en-US"/>
              </w:rPr>
            </w:pPr>
            <w:r w:rsidRPr="00FF6F09">
              <w:rPr>
                <w:rFonts w:ascii="Verdana" w:hAnsi="Verdana"/>
                <w:sz w:val="20"/>
                <w:szCs w:val="20"/>
              </w:rPr>
              <w:t>0-40-060</w:t>
            </w:r>
            <w:r w:rsidR="00EB6B1E" w:rsidRPr="00FF6F09">
              <w:rPr>
                <w:rFonts w:ascii="Verdana" w:hAnsi="Verdana"/>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 xml:space="preserve">Number of profiles retrieved in scanline </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8</w:t>
            </w:r>
          </w:p>
        </w:tc>
      </w:tr>
      <w:tr w:rsidR="00EB6B1E" w:rsidRPr="00FD07BC"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FF6F09" w:rsidRDefault="00FF6F09" w:rsidP="00FF6F09">
            <w:pPr>
              <w:snapToGrid w:val="0"/>
              <w:rPr>
                <w:rFonts w:ascii="Verdana" w:hAnsi="Verdana"/>
                <w:sz w:val="20"/>
                <w:szCs w:val="20"/>
                <w:lang w:eastAsia="en-US"/>
              </w:rPr>
            </w:pPr>
            <w:r w:rsidRPr="00FF6F09">
              <w:rPr>
                <w:rFonts w:ascii="Verdana" w:hAnsi="Verdana"/>
                <w:sz w:val="20"/>
                <w:szCs w:val="20"/>
              </w:rPr>
              <w:t>0-40-061</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Pr="00B70635" w:rsidRDefault="00EB6B1E" w:rsidP="00383C12">
            <w:pPr>
              <w:snapToGrid w:val="0"/>
              <w:rPr>
                <w:rFonts w:ascii="Verdana" w:hAnsi="Verdana"/>
                <w:sz w:val="20"/>
                <w:szCs w:val="20"/>
                <w:lang w:eastAsia="en-US"/>
              </w:rPr>
            </w:pPr>
            <w:r w:rsidRPr="00A87306">
              <w:rPr>
                <w:rFonts w:ascii="Verdana" w:hAnsi="Verdana"/>
                <w:sz w:val="20"/>
                <w:szCs w:val="20"/>
              </w:rPr>
              <w:t xml:space="preserve">Air partial columns on each retrieved layer </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mol/cm²</w:t>
            </w:r>
          </w:p>
        </w:tc>
        <w:tc>
          <w:tcPr>
            <w:tcW w:w="851" w:type="dxa"/>
            <w:tcBorders>
              <w:top w:val="single" w:sz="4" w:space="0" w:color="auto"/>
              <w:left w:val="single" w:sz="4" w:space="0" w:color="auto"/>
              <w:bottom w:val="single" w:sz="4" w:space="0" w:color="auto"/>
              <w:right w:val="single" w:sz="4" w:space="0" w:color="auto"/>
            </w:tcBorders>
            <w:noWrap/>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3</w:t>
            </w:r>
          </w:p>
        </w:tc>
        <w:tc>
          <w:tcPr>
            <w:tcW w:w="1701" w:type="dxa"/>
            <w:tcBorders>
              <w:top w:val="single" w:sz="4" w:space="0" w:color="auto"/>
              <w:left w:val="single" w:sz="4" w:space="0" w:color="auto"/>
              <w:bottom w:val="single" w:sz="4" w:space="0" w:color="auto"/>
              <w:right w:val="single" w:sz="4" w:space="0" w:color="auto"/>
            </w:tcBorders>
            <w:hideMark/>
          </w:tcPr>
          <w:p w:rsidR="00EB6B1E" w:rsidRPr="00B70635" w:rsidRDefault="00EB6B1E" w:rsidP="00383C12">
            <w:pPr>
              <w:snapToGrid w:val="0"/>
              <w:rPr>
                <w:rFonts w:ascii="Verdana" w:hAnsi="Verdana"/>
                <w:sz w:val="20"/>
                <w:szCs w:val="20"/>
                <w:lang w:eastAsia="en-US"/>
              </w:rPr>
            </w:pPr>
            <w:r w:rsidRPr="00A87306">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16</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FD07BC" w:rsidRDefault="00FF6F09" w:rsidP="00383C12">
            <w:pPr>
              <w:snapToGrid w:val="0"/>
              <w:rPr>
                <w:rFonts w:ascii="Verdana" w:hAnsi="Verdana"/>
                <w:sz w:val="20"/>
                <w:szCs w:val="20"/>
                <w:lang w:eastAsia="en-US"/>
              </w:rPr>
            </w:pPr>
            <w:r>
              <w:rPr>
                <w:rFonts w:ascii="Verdana" w:hAnsi="Verdana"/>
                <w:sz w:val="20"/>
                <w:szCs w:val="20"/>
              </w:rPr>
              <w:t>0-40-062</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A-priori partial columns on each retrieved layer</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rPr>
              <w:t>mol/cm²</w:t>
            </w:r>
          </w:p>
        </w:tc>
        <w:tc>
          <w:tcPr>
            <w:tcW w:w="851" w:type="dxa"/>
            <w:tcBorders>
              <w:top w:val="single" w:sz="4" w:space="0" w:color="auto"/>
              <w:left w:val="single" w:sz="4" w:space="0" w:color="auto"/>
              <w:bottom w:val="single" w:sz="4" w:space="0" w:color="auto"/>
              <w:right w:val="single" w:sz="4" w:space="0" w:color="auto"/>
            </w:tcBorders>
            <w:noWrap/>
            <w:hideMark/>
          </w:tcPr>
          <w:p w:rsidR="00EB6B1E" w:rsidRPr="00FD07BC" w:rsidRDefault="00EB6B1E" w:rsidP="00383C12">
            <w:pPr>
              <w:snapToGrid w:val="0"/>
              <w:rPr>
                <w:rFonts w:ascii="Verdana" w:hAnsi="Verdana"/>
                <w:sz w:val="20"/>
                <w:szCs w:val="20"/>
                <w:lang w:eastAsia="en-US"/>
              </w:rPr>
            </w:pPr>
            <w:r w:rsidRPr="00FD07BC">
              <w:rPr>
                <w:rFonts w:ascii="Verdana" w:hAnsi="Verdana"/>
                <w:sz w:val="20"/>
                <w:szCs w:val="20"/>
                <w:lang w:eastAsia="en-US"/>
              </w:rPr>
              <w:t>10</w:t>
            </w:r>
          </w:p>
        </w:tc>
        <w:tc>
          <w:tcPr>
            <w:tcW w:w="1701" w:type="dxa"/>
            <w:tcBorders>
              <w:top w:val="single" w:sz="4" w:space="0" w:color="auto"/>
              <w:left w:val="single" w:sz="4" w:space="0" w:color="auto"/>
              <w:bottom w:val="single" w:sz="4" w:space="0" w:color="auto"/>
              <w:right w:val="single" w:sz="4" w:space="0" w:color="auto"/>
            </w:tcBorders>
            <w:hideMark/>
          </w:tcPr>
          <w:p w:rsidR="00EB6B1E" w:rsidRPr="00B70635" w:rsidRDefault="00EB6B1E" w:rsidP="00383C12">
            <w:pPr>
              <w:snapToGrid w:val="0"/>
              <w:rPr>
                <w:rFonts w:ascii="Verdana" w:hAnsi="Verdana"/>
                <w:sz w:val="20"/>
                <w:szCs w:val="20"/>
                <w:lang w:eastAsia="en-US"/>
              </w:rPr>
            </w:pPr>
            <w:r w:rsidRPr="00A87306">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sidRPr="00FD07BC">
              <w:rPr>
                <w:rFonts w:ascii="Verdana" w:hAnsi="Verdana"/>
                <w:sz w:val="20"/>
                <w:szCs w:val="20"/>
              </w:rPr>
              <w:t>16</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FF6F09" w:rsidP="00383C12">
            <w:pPr>
              <w:snapToGrid w:val="0"/>
              <w:rPr>
                <w:rFonts w:ascii="Verdana" w:hAnsi="Verdana"/>
                <w:sz w:val="20"/>
                <w:szCs w:val="20"/>
                <w:lang w:eastAsia="en-US"/>
              </w:rPr>
            </w:pPr>
            <w:r>
              <w:rPr>
                <w:rFonts w:ascii="Verdana" w:hAnsi="Verdana"/>
                <w:sz w:val="20"/>
                <w:szCs w:val="20"/>
              </w:rPr>
              <w:t>0-40-063</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 xml:space="preserve">Scaling vector multiplying the a priori CO vector in order to define the retrieved CO vector </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5</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26</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FF6F09" w:rsidP="00383C12">
            <w:pPr>
              <w:snapToGrid w:val="0"/>
              <w:rPr>
                <w:rFonts w:ascii="Verdana" w:hAnsi="Verdana"/>
                <w:sz w:val="20"/>
                <w:szCs w:val="20"/>
                <w:lang w:eastAsia="en-US"/>
              </w:rPr>
            </w:pPr>
            <w:r>
              <w:rPr>
                <w:rFonts w:ascii="Verdana" w:hAnsi="Verdana"/>
                <w:sz w:val="20"/>
                <w:szCs w:val="20"/>
              </w:rPr>
              <w:t>0-40-064</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 xml:space="preserve">Main eigenvalues of the sensitivity matrix </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31</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FF6F09" w:rsidP="00383C12">
            <w:pPr>
              <w:snapToGrid w:val="0"/>
              <w:rPr>
                <w:rFonts w:ascii="Verdana" w:hAnsi="Verdana"/>
                <w:sz w:val="20"/>
                <w:szCs w:val="20"/>
                <w:lang w:eastAsia="en-US"/>
              </w:rPr>
            </w:pPr>
            <w:r>
              <w:rPr>
                <w:rFonts w:ascii="Verdana" w:hAnsi="Verdana"/>
                <w:sz w:val="20"/>
                <w:szCs w:val="20"/>
              </w:rPr>
              <w:t>0-40-065</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 xml:space="preserve">Main eigenvectors of the sensitivity matrix </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-1000000000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31</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FF6F09" w:rsidP="00383C12">
            <w:pPr>
              <w:snapToGrid w:val="0"/>
              <w:rPr>
                <w:rFonts w:ascii="Verdana" w:hAnsi="Verdana"/>
                <w:sz w:val="20"/>
                <w:szCs w:val="20"/>
                <w:lang w:eastAsia="en-US"/>
              </w:rPr>
            </w:pPr>
            <w:r>
              <w:rPr>
                <w:rFonts w:ascii="Verdana" w:hAnsi="Verdana"/>
                <w:sz w:val="20"/>
                <w:szCs w:val="20"/>
              </w:rPr>
              <w:t>0-40-066</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Quality indicator for atmospheric water vapour</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8</w:t>
            </w:r>
          </w:p>
        </w:tc>
      </w:tr>
      <w:tr w:rsidR="00EB6B1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Default="00FF6F09" w:rsidP="00383C12">
            <w:pPr>
              <w:snapToGrid w:val="0"/>
              <w:rPr>
                <w:rFonts w:ascii="Verdana" w:hAnsi="Verdana"/>
                <w:sz w:val="20"/>
                <w:szCs w:val="20"/>
                <w:lang w:eastAsia="en-US"/>
              </w:rPr>
            </w:pPr>
            <w:r>
              <w:rPr>
                <w:rFonts w:ascii="Verdana" w:hAnsi="Verdana"/>
                <w:sz w:val="20"/>
                <w:szCs w:val="20"/>
              </w:rPr>
              <w:t>0-40-067</w:t>
            </w:r>
          </w:p>
        </w:tc>
        <w:tc>
          <w:tcPr>
            <w:tcW w:w="3402"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Quality indicator for atmospheric temperature</w:t>
            </w:r>
          </w:p>
        </w:tc>
        <w:tc>
          <w:tcPr>
            <w:tcW w:w="1417"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Numeric</w:t>
            </w:r>
          </w:p>
        </w:tc>
        <w:tc>
          <w:tcPr>
            <w:tcW w:w="851" w:type="dxa"/>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rPr>
                <w:rFonts w:ascii="Verdana" w:hAnsi="Verdana"/>
                <w:sz w:val="20"/>
                <w:szCs w:val="20"/>
                <w:lang w:eastAsia="en-US"/>
              </w:rPr>
            </w:pPr>
            <w:r>
              <w:rPr>
                <w:rFonts w:ascii="Verdana" w:hAnsi="Verdana"/>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eastAsia="en-US"/>
              </w:rPr>
            </w:pPr>
            <w:r>
              <w:rPr>
                <w:rFonts w:ascii="Verdana" w:hAnsi="Verdana"/>
                <w:sz w:val="20"/>
                <w:szCs w:val="20"/>
              </w:rPr>
              <w:t>8</w:t>
            </w:r>
          </w:p>
        </w:tc>
      </w:tr>
      <w:tr w:rsidR="00FF6F09" w:rsidRPr="00FF6F09" w:rsidTr="00383C12">
        <w:trPr>
          <w:trHeight w:val="300"/>
        </w:trPr>
        <w:tc>
          <w:tcPr>
            <w:tcW w:w="1526"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0 40 068 </w:t>
            </w:r>
          </w:p>
        </w:tc>
        <w:tc>
          <w:tcPr>
            <w:tcW w:w="3402"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General retrieval quality flag for SO2 </w:t>
            </w:r>
          </w:p>
        </w:tc>
        <w:tc>
          <w:tcPr>
            <w:tcW w:w="1417"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Code table </w:t>
            </w:r>
          </w:p>
        </w:tc>
        <w:tc>
          <w:tcPr>
            <w:tcW w:w="851"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0 </w:t>
            </w:r>
          </w:p>
        </w:tc>
        <w:tc>
          <w:tcPr>
            <w:tcW w:w="1701"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0 </w:t>
            </w:r>
          </w:p>
        </w:tc>
        <w:tc>
          <w:tcPr>
            <w:tcW w:w="958"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4 </w:t>
            </w:r>
          </w:p>
        </w:tc>
      </w:tr>
      <w:tr w:rsidR="00FF6F09" w:rsidRPr="00FF6F09" w:rsidTr="00383C12">
        <w:trPr>
          <w:trHeight w:val="300"/>
        </w:trPr>
        <w:tc>
          <w:tcPr>
            <w:tcW w:w="1526"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0 40 069 </w:t>
            </w:r>
          </w:p>
        </w:tc>
        <w:tc>
          <w:tcPr>
            <w:tcW w:w="3402"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PWLR* estimated retrieval error for surface air temperature </w:t>
            </w:r>
          </w:p>
        </w:tc>
        <w:tc>
          <w:tcPr>
            <w:tcW w:w="1417"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K </w:t>
            </w:r>
          </w:p>
        </w:tc>
        <w:tc>
          <w:tcPr>
            <w:tcW w:w="851"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4 </w:t>
            </w:r>
          </w:p>
        </w:tc>
        <w:tc>
          <w:tcPr>
            <w:tcW w:w="1701"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-1000000 </w:t>
            </w:r>
          </w:p>
        </w:tc>
        <w:tc>
          <w:tcPr>
            <w:tcW w:w="958"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21 </w:t>
            </w:r>
          </w:p>
        </w:tc>
      </w:tr>
      <w:tr w:rsidR="00FF6F09" w:rsidRPr="00FF6F09" w:rsidTr="00383C12">
        <w:trPr>
          <w:trHeight w:val="300"/>
        </w:trPr>
        <w:tc>
          <w:tcPr>
            <w:tcW w:w="1526"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0 40 070 </w:t>
            </w:r>
          </w:p>
        </w:tc>
        <w:tc>
          <w:tcPr>
            <w:tcW w:w="3402"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PWLR estimated retrieval error of surface dew point </w:t>
            </w:r>
          </w:p>
        </w:tc>
        <w:tc>
          <w:tcPr>
            <w:tcW w:w="1417"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K </w:t>
            </w:r>
          </w:p>
        </w:tc>
        <w:tc>
          <w:tcPr>
            <w:tcW w:w="851"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4 </w:t>
            </w:r>
          </w:p>
        </w:tc>
        <w:tc>
          <w:tcPr>
            <w:tcW w:w="1701"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-1000000 </w:t>
            </w:r>
          </w:p>
        </w:tc>
        <w:tc>
          <w:tcPr>
            <w:tcW w:w="958"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21 </w:t>
            </w:r>
          </w:p>
        </w:tc>
      </w:tr>
      <w:tr w:rsidR="00FF6F09" w:rsidRPr="00FF6F09" w:rsidTr="00383C12">
        <w:trPr>
          <w:trHeight w:val="300"/>
        </w:trPr>
        <w:tc>
          <w:tcPr>
            <w:tcW w:w="1526"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0 40 071 </w:t>
            </w:r>
          </w:p>
        </w:tc>
        <w:tc>
          <w:tcPr>
            <w:tcW w:w="3402"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Retrieval error covariance matrix for ozone in principal component domain </w:t>
            </w:r>
          </w:p>
        </w:tc>
        <w:tc>
          <w:tcPr>
            <w:tcW w:w="1417"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Numeric </w:t>
            </w:r>
          </w:p>
        </w:tc>
        <w:tc>
          <w:tcPr>
            <w:tcW w:w="851"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4 </w:t>
            </w:r>
          </w:p>
        </w:tc>
        <w:tc>
          <w:tcPr>
            <w:tcW w:w="1701"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-1000000 </w:t>
            </w:r>
          </w:p>
        </w:tc>
        <w:tc>
          <w:tcPr>
            <w:tcW w:w="958"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21 </w:t>
            </w:r>
          </w:p>
        </w:tc>
      </w:tr>
      <w:tr w:rsidR="00FF6F09" w:rsidRPr="00FF6F09" w:rsidTr="00383C12">
        <w:trPr>
          <w:trHeight w:val="300"/>
        </w:trPr>
        <w:tc>
          <w:tcPr>
            <w:tcW w:w="1526"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0 40 072 </w:t>
            </w:r>
          </w:p>
        </w:tc>
        <w:tc>
          <w:tcPr>
            <w:tcW w:w="3402"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PWLR estimated retrieval quality indicator of atmospheric ozone </w:t>
            </w:r>
          </w:p>
        </w:tc>
        <w:tc>
          <w:tcPr>
            <w:tcW w:w="1417"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Numeric </w:t>
            </w:r>
          </w:p>
        </w:tc>
        <w:tc>
          <w:tcPr>
            <w:tcW w:w="851"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1 </w:t>
            </w:r>
          </w:p>
        </w:tc>
        <w:tc>
          <w:tcPr>
            <w:tcW w:w="1701"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0 </w:t>
            </w:r>
          </w:p>
        </w:tc>
        <w:tc>
          <w:tcPr>
            <w:tcW w:w="958"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8 </w:t>
            </w:r>
          </w:p>
        </w:tc>
      </w:tr>
      <w:tr w:rsidR="00FF6F09" w:rsidRPr="00FF6F09" w:rsidTr="00383C12">
        <w:trPr>
          <w:trHeight w:val="300"/>
        </w:trPr>
        <w:tc>
          <w:tcPr>
            <w:tcW w:w="1526"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0 40 073 </w:t>
            </w:r>
          </w:p>
        </w:tc>
        <w:tc>
          <w:tcPr>
            <w:tcW w:w="3402"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PWLR estimated retrieval error of surface skin temperature </w:t>
            </w:r>
          </w:p>
        </w:tc>
        <w:tc>
          <w:tcPr>
            <w:tcW w:w="1417"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K </w:t>
            </w:r>
          </w:p>
        </w:tc>
        <w:tc>
          <w:tcPr>
            <w:tcW w:w="851" w:type="dxa"/>
            <w:tcBorders>
              <w:top w:val="single" w:sz="4" w:space="0" w:color="auto"/>
              <w:left w:val="single" w:sz="4" w:space="0" w:color="auto"/>
              <w:bottom w:val="single" w:sz="4" w:space="0" w:color="auto"/>
              <w:right w:val="single" w:sz="4" w:space="0" w:color="auto"/>
            </w:tcBorders>
            <w:noWrap/>
          </w:tcPr>
          <w:p w:rsidR="00FF6F09" w:rsidRPr="00FF6F09" w:rsidRDefault="00FF6F09">
            <w:pPr>
              <w:pStyle w:val="Default"/>
              <w:rPr>
                <w:rFonts w:ascii="Verdana" w:hAnsi="Verdana"/>
                <w:sz w:val="20"/>
                <w:szCs w:val="20"/>
              </w:rPr>
            </w:pPr>
            <w:r w:rsidRPr="00FF6F09">
              <w:rPr>
                <w:rFonts w:ascii="Verdana" w:hAnsi="Verdana"/>
                <w:sz w:val="20"/>
                <w:szCs w:val="20"/>
              </w:rPr>
              <w:t xml:space="preserve">1 </w:t>
            </w:r>
          </w:p>
        </w:tc>
        <w:tc>
          <w:tcPr>
            <w:tcW w:w="1701"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0 </w:t>
            </w:r>
          </w:p>
        </w:tc>
        <w:tc>
          <w:tcPr>
            <w:tcW w:w="958" w:type="dxa"/>
            <w:tcBorders>
              <w:top w:val="single" w:sz="4" w:space="0" w:color="auto"/>
              <w:left w:val="single" w:sz="4" w:space="0" w:color="auto"/>
              <w:bottom w:val="single" w:sz="4" w:space="0" w:color="auto"/>
              <w:right w:val="single" w:sz="4" w:space="0" w:color="auto"/>
            </w:tcBorders>
          </w:tcPr>
          <w:p w:rsidR="00FF6F09" w:rsidRPr="00FF6F09" w:rsidRDefault="00FF6F09">
            <w:pPr>
              <w:pStyle w:val="Default"/>
              <w:rPr>
                <w:rFonts w:ascii="Verdana" w:hAnsi="Verdana"/>
                <w:sz w:val="20"/>
                <w:szCs w:val="20"/>
              </w:rPr>
            </w:pPr>
            <w:r w:rsidRPr="00FF6F09">
              <w:rPr>
                <w:rFonts w:ascii="Verdana" w:hAnsi="Verdana"/>
                <w:sz w:val="20"/>
                <w:szCs w:val="20"/>
              </w:rPr>
              <w:t xml:space="preserve">8 </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EB6B1E" w:rsidRDefault="00EB6B1E" w:rsidP="00EB6B1E">
      <w:pPr>
        <w:rPr>
          <w:rFonts w:ascii="Verdana" w:hAnsi="Verdana"/>
          <w:sz w:val="20"/>
          <w:szCs w:val="20"/>
        </w:rPr>
      </w:pPr>
      <w:r>
        <w:rPr>
          <w:rFonts w:ascii="Verdana" w:hAnsi="Verdana"/>
          <w:sz w:val="20"/>
          <w:szCs w:val="20"/>
        </w:rPr>
        <w:t>0-40-043</w:t>
      </w:r>
      <w:r>
        <w:rPr>
          <w:rFonts w:ascii="Verdana" w:hAnsi="Verdana"/>
          <w:sz w:val="20"/>
          <w:szCs w:val="20"/>
        </w:rPr>
        <w:tab/>
        <w:t>Satellite manoeuvre indicator</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tabs>
                <w:tab w:val="left" w:pos="720"/>
              </w:tabs>
              <w:snapToGrid w:val="0"/>
              <w:spacing w:before="40" w:after="40"/>
              <w:jc w:val="center"/>
              <w:rPr>
                <w:sz w:val="20"/>
                <w:lang w:eastAsia="en-US"/>
              </w:rPr>
            </w:pPr>
            <w:r>
              <w:rPr>
                <w:sz w:val="20"/>
              </w:rPr>
              <w:t>0</w:t>
            </w:r>
          </w:p>
        </w:tc>
        <w:tc>
          <w:tcPr>
            <w:tcW w:w="7859"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The platform is not undergoing a manoeuvre</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jc w:val="center"/>
              <w:rPr>
                <w:sz w:val="20"/>
                <w:lang w:eastAsia="en-US"/>
              </w:rPr>
            </w:pPr>
            <w:r>
              <w:rPr>
                <w:sz w:val="20"/>
              </w:rPr>
              <w:t>1</w:t>
            </w:r>
          </w:p>
        </w:tc>
        <w:tc>
          <w:tcPr>
            <w:tcW w:w="7859"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The platform is undergoing a manoeuvre, nominal processing</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jc w:val="center"/>
              <w:rPr>
                <w:sz w:val="20"/>
                <w:lang w:eastAsia="en-US"/>
              </w:rPr>
            </w:pPr>
            <w:r>
              <w:rPr>
                <w:sz w:val="20"/>
              </w:rPr>
              <w:t>2</w:t>
            </w:r>
          </w:p>
        </w:tc>
        <w:tc>
          <w:tcPr>
            <w:tcW w:w="7859"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The platform is undergoing a manoeuvre, no processing</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jc w:val="center"/>
              <w:rPr>
                <w:sz w:val="20"/>
                <w:lang w:eastAsia="en-US"/>
              </w:rPr>
            </w:pPr>
            <w:r>
              <w:rPr>
                <w:sz w:val="20"/>
              </w:rPr>
              <w:t>3-6</w:t>
            </w:r>
          </w:p>
        </w:tc>
        <w:tc>
          <w:tcPr>
            <w:tcW w:w="7859"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Reserved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EB6B1E" w:rsidRDefault="00EB6B1E" w:rsidP="00EB6B1E">
      <w:pPr>
        <w:rPr>
          <w:rFonts w:ascii="Verdana" w:hAnsi="Verdana"/>
          <w:sz w:val="20"/>
          <w:szCs w:val="20"/>
        </w:rPr>
      </w:pPr>
      <w:r>
        <w:rPr>
          <w:rFonts w:ascii="Verdana" w:hAnsi="Verdana"/>
          <w:sz w:val="20"/>
          <w:szCs w:val="20"/>
        </w:rPr>
        <w:t>0-40-045</w:t>
      </w:r>
      <w:r>
        <w:rPr>
          <w:rFonts w:ascii="Verdana" w:hAnsi="Verdana"/>
          <w:sz w:val="20"/>
          <w:szCs w:val="20"/>
        </w:rPr>
        <w:tab/>
        <w:t>Cloud formation and height assignment</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993"/>
        <w:gridCol w:w="6804"/>
      </w:tblGrid>
      <w:tr w:rsidR="00EB6B1E" w:rsidTr="00383C12">
        <w:tc>
          <w:tcPr>
            <w:tcW w:w="993"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rFonts w:cs="Arial"/>
                <w:b/>
                <w:i/>
                <w:sz w:val="18"/>
                <w:szCs w:val="18"/>
              </w:rPr>
              <w:t>Bit No</w:t>
            </w:r>
          </w:p>
        </w:tc>
        <w:tc>
          <w:tcPr>
            <w:tcW w:w="6804"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993" w:type="dxa"/>
            <w:tcBorders>
              <w:top w:val="single" w:sz="2" w:space="0" w:color="D9D9D9"/>
              <w:left w:val="single" w:sz="2" w:space="0" w:color="D9D9D9"/>
              <w:bottom w:val="single" w:sz="2" w:space="0" w:color="D9D9D9"/>
              <w:right w:val="single" w:sz="2" w:space="0" w:color="D9D9D9"/>
            </w:tcBorders>
            <w:hideMark/>
          </w:tcPr>
          <w:p w:rsidR="00EB6B1E" w:rsidRPr="00FD07BC" w:rsidRDefault="00EB6B1E" w:rsidP="00383C12">
            <w:pPr>
              <w:snapToGrid w:val="0"/>
              <w:spacing w:before="40" w:after="40"/>
              <w:jc w:val="center"/>
              <w:rPr>
                <w:sz w:val="20"/>
                <w:lang w:eastAsia="en-US"/>
              </w:rPr>
            </w:pPr>
            <w:r w:rsidRPr="00FD07BC">
              <w:rPr>
                <w:sz w:val="20"/>
              </w:rPr>
              <w:t>1</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sidRPr="00A87306">
              <w:rPr>
                <w:sz w:val="20"/>
              </w:rPr>
              <w:t xml:space="preserve">Cloud products retrieved with the </w:t>
            </w:r>
            <w:r w:rsidRPr="00FD07BC">
              <w:rPr>
                <w:snapToGrid w:val="0"/>
                <w:sz w:val="20"/>
              </w:rPr>
              <w:t>chi-squared</w:t>
            </w:r>
            <w:r w:rsidRPr="00FD07BC">
              <w:rPr>
                <w:sz w:val="20"/>
              </w:rPr>
              <w:t xml:space="preserve"> method.</w:t>
            </w:r>
          </w:p>
        </w:tc>
      </w:tr>
      <w:tr w:rsidR="00EB6B1E" w:rsidTr="00383C12">
        <w:tc>
          <w:tcPr>
            <w:tcW w:w="993"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jc w:val="center"/>
              <w:rPr>
                <w:sz w:val="20"/>
                <w:lang w:eastAsia="en-US"/>
              </w:rPr>
            </w:pPr>
            <w:r>
              <w:rPr>
                <w:sz w:val="20"/>
              </w:rPr>
              <w:t>2</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Cloud products retrieved with the CO2-slicing.</w:t>
            </w:r>
          </w:p>
        </w:tc>
      </w:tr>
      <w:tr w:rsidR="00EB6B1E" w:rsidTr="00383C12">
        <w:tc>
          <w:tcPr>
            <w:tcW w:w="993"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jc w:val="center"/>
              <w:rPr>
                <w:sz w:val="20"/>
                <w:lang w:eastAsia="en-US"/>
              </w:rPr>
            </w:pPr>
            <w:r>
              <w:rPr>
                <w:sz w:val="20"/>
              </w:rPr>
              <w:t>3</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Height assignment performed with statistical first guess retrieval.</w:t>
            </w:r>
          </w:p>
        </w:tc>
      </w:tr>
      <w:tr w:rsidR="00EB6B1E" w:rsidTr="00383C12">
        <w:tc>
          <w:tcPr>
            <w:tcW w:w="993"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jc w:val="center"/>
              <w:rPr>
                <w:sz w:val="20"/>
                <w:lang w:eastAsia="en-US"/>
              </w:rPr>
            </w:pPr>
            <w:r>
              <w:rPr>
                <w:sz w:val="20"/>
              </w:rPr>
              <w:t>4</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Height assignment performed with NWP forecasts.</w:t>
            </w:r>
          </w:p>
        </w:tc>
      </w:tr>
      <w:tr w:rsidR="00EB6B1E" w:rsidTr="00383C12">
        <w:tc>
          <w:tcPr>
            <w:tcW w:w="993"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jc w:val="center"/>
              <w:rPr>
                <w:sz w:val="20"/>
                <w:lang w:eastAsia="en-US"/>
              </w:rPr>
            </w:pPr>
            <w:r>
              <w:rPr>
                <w:sz w:val="20"/>
              </w:rPr>
              <w:t>All 5</w:t>
            </w:r>
          </w:p>
        </w:tc>
        <w:tc>
          <w:tcPr>
            <w:tcW w:w="6804"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EB6B1E" w:rsidRDefault="00EB6B1E" w:rsidP="00EB6B1E">
      <w:pPr>
        <w:rPr>
          <w:rFonts w:ascii="Verdana" w:hAnsi="Verdana"/>
          <w:sz w:val="20"/>
          <w:szCs w:val="20"/>
        </w:rPr>
      </w:pPr>
      <w:r>
        <w:rPr>
          <w:rFonts w:ascii="Verdana" w:hAnsi="Verdana"/>
          <w:sz w:val="20"/>
          <w:szCs w:val="20"/>
        </w:rPr>
        <w:t>0-40-046</w:t>
      </w:r>
      <w:r>
        <w:rPr>
          <w:rFonts w:ascii="Verdana" w:hAnsi="Verdana"/>
          <w:sz w:val="20"/>
          <w:szCs w:val="20"/>
        </w:rPr>
        <w:tab/>
        <w:t>Cloudiness summary</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418"/>
        <w:gridCol w:w="4819"/>
      </w:tblGrid>
      <w:tr w:rsidR="00EB6B1E" w:rsidTr="00383C12">
        <w:tc>
          <w:tcPr>
            <w:tcW w:w="1418"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Code Figure</w:t>
            </w:r>
          </w:p>
        </w:tc>
        <w:tc>
          <w:tcPr>
            <w:tcW w:w="481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1418"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0</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The IASI IFOV is clear</w:t>
            </w:r>
          </w:p>
        </w:tc>
      </w:tr>
      <w:tr w:rsidR="00EB6B1E" w:rsidTr="00383C12">
        <w:tc>
          <w:tcPr>
            <w:tcW w:w="1418"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autoSpaceDE w:val="0"/>
              <w:autoSpaceDN w:val="0"/>
              <w:adjustRightInd w:val="0"/>
              <w:snapToGrid w:val="0"/>
              <w:spacing w:before="40" w:after="40"/>
              <w:rPr>
                <w:sz w:val="20"/>
                <w:lang w:eastAsia="en-US"/>
              </w:rPr>
            </w:pPr>
            <w:r>
              <w:rPr>
                <w:sz w:val="20"/>
              </w:rPr>
              <w:t>Small cloud contamination possible</w:t>
            </w:r>
          </w:p>
        </w:tc>
      </w:tr>
      <w:tr w:rsidR="00EB6B1E" w:rsidTr="00383C12">
        <w:tc>
          <w:tcPr>
            <w:tcW w:w="1418"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2</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autoSpaceDE w:val="0"/>
              <w:autoSpaceDN w:val="0"/>
              <w:adjustRightInd w:val="0"/>
              <w:snapToGrid w:val="0"/>
              <w:spacing w:before="40" w:after="40"/>
              <w:rPr>
                <w:sz w:val="20"/>
                <w:lang w:eastAsia="en-US"/>
              </w:rPr>
            </w:pPr>
            <w:r>
              <w:rPr>
                <w:sz w:val="20"/>
              </w:rPr>
              <w:t>The IASI IFOV is partially covered by clouds</w:t>
            </w:r>
          </w:p>
        </w:tc>
      </w:tr>
      <w:tr w:rsidR="00EB6B1E" w:rsidTr="00383C12">
        <w:tc>
          <w:tcPr>
            <w:tcW w:w="1418"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3</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autoSpaceDE w:val="0"/>
              <w:autoSpaceDN w:val="0"/>
              <w:adjustRightInd w:val="0"/>
              <w:snapToGrid w:val="0"/>
              <w:spacing w:before="40" w:after="40"/>
              <w:rPr>
                <w:sz w:val="20"/>
                <w:lang w:eastAsia="en-US"/>
              </w:rPr>
            </w:pPr>
            <w:r>
              <w:rPr>
                <w:sz w:val="20"/>
              </w:rPr>
              <w:t>High or full cloud coverage</w:t>
            </w:r>
          </w:p>
        </w:tc>
      </w:tr>
      <w:tr w:rsidR="00EB6B1E" w:rsidTr="00383C12">
        <w:tc>
          <w:tcPr>
            <w:tcW w:w="1418"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4-6</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Reserved</w:t>
            </w:r>
          </w:p>
        </w:tc>
      </w:tr>
      <w:tr w:rsidR="00EB6B1E" w:rsidTr="00383C12">
        <w:tc>
          <w:tcPr>
            <w:tcW w:w="1418"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7</w:t>
            </w:r>
          </w:p>
        </w:tc>
        <w:tc>
          <w:tcPr>
            <w:tcW w:w="481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EB6B1E" w:rsidRDefault="00EB6B1E" w:rsidP="00EB6B1E">
      <w:pPr>
        <w:rPr>
          <w:rFonts w:ascii="Verdana" w:hAnsi="Verdana"/>
          <w:sz w:val="20"/>
          <w:szCs w:val="20"/>
        </w:rPr>
      </w:pPr>
      <w:r>
        <w:rPr>
          <w:rFonts w:ascii="Verdana" w:hAnsi="Verdana"/>
          <w:sz w:val="20"/>
          <w:szCs w:val="20"/>
        </w:rPr>
        <w:t>0-40-047</w:t>
      </w:r>
      <w:r>
        <w:rPr>
          <w:rFonts w:ascii="Verdana" w:hAnsi="Verdana"/>
          <w:sz w:val="20"/>
          <w:szCs w:val="20"/>
        </w:rPr>
        <w:tab/>
        <w:t>Validation flag for IASI or IASI-NG level 1 product</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0</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The IASI measurements and side information are available and of good quality for L2 processing</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The IASI L1c products are of degraded quality according to IASI L1c flags, no L2 processing.</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Quality control indicates that the IASI L1c data are of degraded quality (not indicated by the IASI L1c flags), no L2 processing.</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3-6</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Reserved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EB6B1E" w:rsidRDefault="00EB6B1E" w:rsidP="00EB6B1E">
      <w:pPr>
        <w:rPr>
          <w:rFonts w:ascii="Verdana" w:hAnsi="Verdana"/>
          <w:sz w:val="20"/>
          <w:szCs w:val="20"/>
        </w:rPr>
      </w:pPr>
      <w:r>
        <w:rPr>
          <w:rFonts w:ascii="Verdana" w:hAnsi="Verdana"/>
          <w:sz w:val="20"/>
          <w:szCs w:val="20"/>
        </w:rPr>
        <w:t>0-40-048</w:t>
      </w:r>
      <w:r>
        <w:rPr>
          <w:rFonts w:ascii="Verdana" w:hAnsi="Verdana"/>
          <w:sz w:val="20"/>
          <w:szCs w:val="20"/>
        </w:rPr>
        <w:tab/>
        <w:t>Validation flag of AMSU-A level 1 data flow</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20" w:after="2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20" w:after="20"/>
              <w:jc w:val="center"/>
              <w:rPr>
                <w:b/>
                <w:i/>
                <w:sz w:val="18"/>
                <w:szCs w:val="18"/>
                <w:lang w:eastAsia="en-US"/>
              </w:rPr>
            </w:pPr>
            <w:r>
              <w:rPr>
                <w:b/>
                <w:i/>
                <w:sz w:val="18"/>
                <w:szCs w:val="18"/>
              </w:rPr>
              <w:t>Description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20" w:after="20"/>
              <w:jc w:val="center"/>
              <w:rPr>
                <w:sz w:val="20"/>
                <w:lang w:eastAsia="en-US"/>
              </w:rPr>
            </w:pPr>
            <w:r>
              <w:rPr>
                <w:sz w:val="20"/>
              </w:rPr>
              <w:t>0</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20" w:after="20"/>
              <w:rPr>
                <w:sz w:val="20"/>
                <w:lang w:eastAsia="en-US"/>
              </w:rPr>
            </w:pPr>
            <w:r>
              <w:rPr>
                <w:sz w:val="20"/>
              </w:rPr>
              <w:t>The expected AMSU measurements are available, of good quality and collocated with IASI for processing.</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20" w:after="20"/>
              <w:jc w:val="center"/>
              <w:rPr>
                <w:sz w:val="20"/>
                <w:lang w:eastAsia="en-US"/>
              </w:rPr>
            </w:pPr>
            <w:r>
              <w:rPr>
                <w:sz w:val="20"/>
              </w:rP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20" w:after="20"/>
              <w:rPr>
                <w:sz w:val="20"/>
                <w:lang w:eastAsia="en-US"/>
              </w:rPr>
            </w:pPr>
            <w:r>
              <w:rPr>
                <w:sz w:val="20"/>
              </w:rPr>
              <w:t>AMSU-A data are available but of degraded quality (according to AMSU L1 flags or QC tests) and not used for processing.</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20" w:after="20"/>
              <w:jc w:val="center"/>
              <w:rPr>
                <w:sz w:val="20"/>
                <w:lang w:eastAsia="en-US"/>
              </w:rPr>
            </w:pPr>
            <w:r>
              <w:rPr>
                <w:sz w:val="20"/>
              </w:rPr>
              <w:t>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20" w:after="20"/>
              <w:rPr>
                <w:sz w:val="20"/>
                <w:lang w:eastAsia="en-US"/>
              </w:rPr>
            </w:pPr>
            <w:r>
              <w:rPr>
                <w:sz w:val="20"/>
              </w:rPr>
              <w:t>No coincident (time and space) AMSU measurements available for processing.</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20" w:after="20"/>
              <w:jc w:val="center"/>
              <w:rPr>
                <w:sz w:val="20"/>
                <w:lang w:eastAsia="en-US"/>
              </w:rPr>
            </w:pPr>
            <w:r>
              <w:rPr>
                <w:sz w:val="20"/>
              </w:rPr>
              <w:t>3-6</w:t>
            </w:r>
          </w:p>
        </w:tc>
        <w:tc>
          <w:tcPr>
            <w:tcW w:w="7859"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20" w:after="20"/>
              <w:rPr>
                <w:sz w:val="20"/>
                <w:lang w:eastAsia="en-US"/>
              </w:rPr>
            </w:pPr>
            <w:r>
              <w:rPr>
                <w:sz w:val="20"/>
              </w:rPr>
              <w:t>Reserved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20" w:after="2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20" w:after="20"/>
              <w:rPr>
                <w:sz w:val="20"/>
                <w:lang w:eastAsia="en-US"/>
              </w:rPr>
            </w:pPr>
            <w:r>
              <w:rPr>
                <w:sz w:val="20"/>
              </w:rP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EB6B1E" w:rsidRDefault="00EB6B1E" w:rsidP="00EB6B1E">
      <w:pPr>
        <w:rPr>
          <w:rFonts w:ascii="Verdana" w:hAnsi="Verdana"/>
          <w:sz w:val="20"/>
          <w:szCs w:val="20"/>
        </w:rPr>
      </w:pPr>
      <w:r>
        <w:rPr>
          <w:rFonts w:ascii="Verdana" w:hAnsi="Verdana"/>
          <w:sz w:val="20"/>
          <w:szCs w:val="20"/>
        </w:rPr>
        <w:t>0-40-049</w:t>
      </w:r>
      <w:r>
        <w:rPr>
          <w:rFonts w:ascii="Verdana" w:hAnsi="Verdana"/>
          <w:sz w:val="20"/>
          <w:szCs w:val="20"/>
        </w:rPr>
        <w:tab/>
        <w:t>Cloud tests executed and results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4678"/>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w:t>
            </w:r>
          </w:p>
        </w:tc>
        <w:tc>
          <w:tcPr>
            <w:tcW w:w="4678"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1-3</w:t>
            </w:r>
          </w:p>
        </w:tc>
        <w:tc>
          <w:tcPr>
            <w:tcW w:w="4678"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Reserved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4</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IASI cloud optical thickness indicates a cloud.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lastRenderedPageBreak/>
              <w:t xml:space="preserve"> 5</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IASI cloud optical thickness computed.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6</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AVHRR heterogeneity test indicates a cloud.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7</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AVHRR heterogeneity test executed.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8</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IASI-AVHRR ANN cloud test indicates a cloud.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9</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IASI-AVHRR ANN cloud test executed.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10</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AVHRR integrated cloud fraction indicates a cloud.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11</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AVHRR integrated cloud fraction assessed.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12</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AMSU cloud test indicates a cloud.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13</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AMSU cloud test executed.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14</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IASI Window cloud test indicates a cloud.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 xml:space="preserve"> 15</w:t>
            </w:r>
          </w:p>
        </w:tc>
        <w:tc>
          <w:tcPr>
            <w:tcW w:w="4678"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snapToGrid w:val="0"/>
              <w:spacing w:before="40" w:after="40"/>
              <w:rPr>
                <w:sz w:val="20"/>
                <w:lang w:eastAsia="en-US"/>
              </w:rPr>
            </w:pPr>
            <w:r>
              <w:rPr>
                <w:sz w:val="20"/>
              </w:rPr>
              <w:t>IASI Window cloud test executed.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All 16</w:t>
            </w:r>
          </w:p>
        </w:tc>
        <w:tc>
          <w:tcPr>
            <w:tcW w:w="4678"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EB6B1E" w:rsidRDefault="00EB6B1E" w:rsidP="00EB6B1E">
      <w:pPr>
        <w:rPr>
          <w:rFonts w:ascii="Verdana" w:hAnsi="Verdana"/>
          <w:sz w:val="20"/>
          <w:szCs w:val="20"/>
        </w:rPr>
      </w:pPr>
      <w:r>
        <w:rPr>
          <w:rFonts w:ascii="Verdana" w:hAnsi="Verdana"/>
          <w:sz w:val="20"/>
          <w:szCs w:val="20"/>
        </w:rPr>
        <w:t>0-40-050</w:t>
      </w:r>
      <w:r>
        <w:rPr>
          <w:rFonts w:ascii="Verdana" w:hAnsi="Verdana"/>
          <w:sz w:val="20"/>
          <w:szCs w:val="20"/>
        </w:rPr>
        <w:tab/>
        <w:t>Retrieval initialisation</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 </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1-4</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Reserved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5</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 xml:space="preserve">MHS included </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6</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AMSU included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IASI included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All 8</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EB6B1E" w:rsidRDefault="00EB6B1E" w:rsidP="00EB6B1E">
      <w:pPr>
        <w:rPr>
          <w:rFonts w:ascii="Verdana" w:hAnsi="Verdana"/>
          <w:sz w:val="20"/>
          <w:szCs w:val="20"/>
        </w:rPr>
      </w:pPr>
      <w:r>
        <w:rPr>
          <w:rFonts w:ascii="Verdana" w:hAnsi="Verdana"/>
          <w:sz w:val="20"/>
          <w:szCs w:val="20"/>
        </w:rPr>
        <w:t>0-40-051</w:t>
      </w:r>
      <w:r>
        <w:rPr>
          <w:rFonts w:ascii="Verdana" w:hAnsi="Verdana"/>
          <w:sz w:val="20"/>
          <w:szCs w:val="20"/>
        </w:rPr>
        <w:tab/>
        <w:t>Convergence of the iterative retrieval</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0</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OEM not attempted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OEM aborted because first guess residuals too high</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The minimisation did not converge, sounding rejected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3</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The minimisation did not converge, sounding accepted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4</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The minimisation converged but sounding rejected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5</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The minimisation converged, sounding accepted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6</w:t>
            </w:r>
          </w:p>
        </w:tc>
        <w:tc>
          <w:tcPr>
            <w:tcW w:w="7859" w:type="dxa"/>
            <w:tcBorders>
              <w:top w:val="single" w:sz="2" w:space="0" w:color="D9D9D9"/>
              <w:left w:val="single" w:sz="2" w:space="0" w:color="D9D9D9"/>
              <w:bottom w:val="single" w:sz="2" w:space="0" w:color="D9D9D9"/>
              <w:right w:val="single" w:sz="2" w:space="0" w:color="D9D9D9"/>
            </w:tcBorders>
            <w:hideMark/>
          </w:tcPr>
          <w:p w:rsidR="00EB6B1E" w:rsidRDefault="00EB6B1E" w:rsidP="00383C12">
            <w:pPr>
              <w:keepNext/>
              <w:keepLines/>
              <w:snapToGrid w:val="0"/>
              <w:spacing w:before="40" w:after="40"/>
              <w:rPr>
                <w:lang w:eastAsia="en-US"/>
              </w:rPr>
            </w:pPr>
            <w:r>
              <w:t>Reserved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7</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EB6B1E" w:rsidRDefault="00EB6B1E" w:rsidP="00EB6B1E">
      <w:pPr>
        <w:rPr>
          <w:rFonts w:ascii="Verdana" w:hAnsi="Verdana"/>
          <w:sz w:val="20"/>
          <w:szCs w:val="20"/>
        </w:rPr>
      </w:pPr>
      <w:r>
        <w:rPr>
          <w:rFonts w:ascii="Verdana" w:hAnsi="Verdana"/>
          <w:sz w:val="20"/>
          <w:szCs w:val="20"/>
        </w:rPr>
        <w:t>0-40-052</w:t>
      </w:r>
      <w:r>
        <w:rPr>
          <w:rFonts w:ascii="Verdana" w:hAnsi="Verdana"/>
          <w:sz w:val="20"/>
          <w:szCs w:val="20"/>
        </w:rPr>
        <w:tab/>
        <w:t>Indication of super-adiabatic and super-saturation in final retrieval</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5103"/>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w:t>
            </w:r>
          </w:p>
        </w:tc>
        <w:tc>
          <w:tcPr>
            <w:tcW w:w="5103"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1-3</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Reserved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4</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 xml:space="preserve">Supersaturation conditions in the OEM retrieval </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5</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proofErr w:type="spellStart"/>
            <w:r>
              <w:rPr>
                <w:sz w:val="20"/>
              </w:rPr>
              <w:t>Superadiabatic</w:t>
            </w:r>
            <w:proofErr w:type="spellEnd"/>
            <w:r>
              <w:rPr>
                <w:sz w:val="20"/>
              </w:rPr>
              <w:t xml:space="preserve"> conditions in the OEM retrieval </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6</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Supersaturation conditions in the first guess</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7</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proofErr w:type="spellStart"/>
            <w:r>
              <w:rPr>
                <w:sz w:val="20"/>
              </w:rPr>
              <w:t>Superadiabatic</w:t>
            </w:r>
            <w:proofErr w:type="spellEnd"/>
            <w:r>
              <w:rPr>
                <w:sz w:val="20"/>
              </w:rPr>
              <w:t xml:space="preserve"> conditions in the first guess</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All 8</w:t>
            </w:r>
          </w:p>
        </w:tc>
        <w:tc>
          <w:tcPr>
            <w:tcW w:w="5103"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Missing value</w:t>
            </w:r>
          </w:p>
        </w:tc>
      </w:tr>
    </w:tbl>
    <w:p w:rsidR="00EB6B1E" w:rsidRDefault="00EB6B1E" w:rsidP="00EB6B1E">
      <w:pPr>
        <w:rPr>
          <w:rFonts w:ascii="Verdana" w:hAnsi="Verdana"/>
          <w:sz w:val="20"/>
          <w:szCs w:val="20"/>
          <w:lang w:eastAsia="en-US"/>
        </w:rPr>
      </w:pPr>
    </w:p>
    <w:p w:rsidR="00EB6B1E" w:rsidRPr="009570BC" w:rsidRDefault="00EB6B1E" w:rsidP="00EB6B1E">
      <w:pPr>
        <w:rPr>
          <w:rFonts w:ascii="Verdana" w:hAnsi="Verdana"/>
          <w:sz w:val="20"/>
          <w:szCs w:val="20"/>
        </w:rPr>
      </w:pPr>
      <w:r w:rsidRPr="009570BC">
        <w:rPr>
          <w:rFonts w:ascii="Verdana" w:hAnsi="Verdana"/>
          <w:i/>
          <w:sz w:val="20"/>
          <w:szCs w:val="20"/>
        </w:rPr>
        <w:t>Add</w:t>
      </w:r>
      <w:r w:rsidRPr="009570BC">
        <w:rPr>
          <w:rFonts w:ascii="Verdana" w:hAnsi="Verdana"/>
          <w:sz w:val="20"/>
          <w:szCs w:val="20"/>
        </w:rPr>
        <w:t xml:space="preserve"> the following associated flag table:</w:t>
      </w:r>
    </w:p>
    <w:p w:rsidR="00EB6B1E" w:rsidRPr="009570BC" w:rsidRDefault="00EB6B1E" w:rsidP="00EB6B1E">
      <w:pPr>
        <w:rPr>
          <w:rFonts w:ascii="Verdana" w:hAnsi="Verdana"/>
          <w:sz w:val="20"/>
          <w:szCs w:val="20"/>
        </w:rPr>
      </w:pPr>
      <w:r w:rsidRPr="009570BC">
        <w:rPr>
          <w:rFonts w:ascii="Verdana" w:hAnsi="Verdana"/>
          <w:sz w:val="20"/>
          <w:szCs w:val="20"/>
        </w:rPr>
        <w:t>0-40-05</w:t>
      </w:r>
      <w:r w:rsidR="009570BC" w:rsidRPr="009570BC">
        <w:rPr>
          <w:rFonts w:ascii="Verdana" w:hAnsi="Verdana"/>
          <w:sz w:val="20"/>
          <w:szCs w:val="20"/>
        </w:rPr>
        <w:t>4</w:t>
      </w:r>
      <w:r w:rsidRPr="009570BC">
        <w:rPr>
          <w:rFonts w:ascii="Verdana" w:hAnsi="Verdana"/>
          <w:sz w:val="20"/>
          <w:szCs w:val="20"/>
        </w:rPr>
        <w:tab/>
        <w:t>Potential processing and inputs errors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9570BC" w:rsidRDefault="00EB6B1E" w:rsidP="00383C12">
            <w:pPr>
              <w:snapToGrid w:val="0"/>
              <w:spacing w:before="40" w:after="40"/>
              <w:jc w:val="center"/>
              <w:rPr>
                <w:b/>
                <w:i/>
                <w:sz w:val="18"/>
                <w:szCs w:val="18"/>
                <w:lang w:eastAsia="en-US"/>
              </w:rPr>
            </w:pPr>
            <w:proofErr w:type="spellStart"/>
            <w:r w:rsidRPr="009570BC">
              <w:rPr>
                <w:b/>
                <w:i/>
                <w:sz w:val="18"/>
                <w:szCs w:val="18"/>
              </w:rPr>
              <w:t>Bit</w:t>
            </w:r>
            <w:proofErr w:type="spellEnd"/>
            <w:r w:rsidRPr="009570BC">
              <w:rPr>
                <w:b/>
                <w:i/>
                <w:sz w:val="18"/>
                <w:szCs w:val="18"/>
              </w:rPr>
              <w:t xml:space="preserve"> No. </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9570BC" w:rsidRDefault="00EB6B1E" w:rsidP="00383C12">
            <w:pPr>
              <w:snapToGrid w:val="0"/>
              <w:spacing w:before="40" w:after="40"/>
              <w:jc w:val="center"/>
              <w:rPr>
                <w:b/>
                <w:i/>
                <w:sz w:val="18"/>
                <w:szCs w:val="18"/>
                <w:lang w:eastAsia="en-US"/>
              </w:rPr>
            </w:pPr>
            <w:r w:rsidRPr="009570BC">
              <w:rPr>
                <w:b/>
                <w:i/>
                <w:sz w:val="18"/>
                <w:szCs w:val="18"/>
              </w:rPr>
              <w:t>Description</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An error has been detected</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Message from L1</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Message from L2</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Message from ancillary data</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Message from fitting procedure</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 xml:space="preserve">File opening </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 xml:space="preserve">File reading </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 xml:space="preserve">Quality flag </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Level 2 "from linear regression"(</w:t>
            </w:r>
            <w:proofErr w:type="spellStart"/>
            <w:r w:rsidRPr="009570BC">
              <w:rPr>
                <w:sz w:val="20"/>
              </w:rPr>
              <w:t>F_Qual</w:t>
            </w:r>
            <w:proofErr w:type="spellEnd"/>
            <w:r w:rsidRPr="009570BC">
              <w:rPr>
                <w:sz w:val="20"/>
              </w:rPr>
              <w:t>), report a pixel where L2 are not fully trusted</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10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 xml:space="preserve">Empty field or data </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11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9570BC" w:rsidRDefault="00EB6B1E" w:rsidP="00383C12">
            <w:pPr>
              <w:snapToGrid w:val="0"/>
              <w:rPr>
                <w:sz w:val="20"/>
                <w:lang w:eastAsia="en-US"/>
              </w:rPr>
            </w:pPr>
            <w:r w:rsidRPr="009570BC">
              <w:rPr>
                <w:sz w:val="20"/>
              </w:rPr>
              <w:t>Missing surface pressure value</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12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rPr>
                <w:sz w:val="20"/>
                <w:lang w:eastAsia="en-US"/>
              </w:rPr>
            </w:pPr>
            <w:r w:rsidRPr="009570BC">
              <w:rPr>
                <w:sz w:val="20"/>
              </w:rPr>
              <w:t>Radiance filtering</w:t>
            </w:r>
          </w:p>
        </w:tc>
      </w:tr>
      <w:tr w:rsidR="00EB6B1E" w:rsidRPr="009570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jc w:val="center"/>
              <w:rPr>
                <w:sz w:val="20"/>
                <w:lang w:eastAsia="en-US"/>
              </w:rPr>
            </w:pPr>
            <w:r w:rsidRPr="009570BC">
              <w:rPr>
                <w:sz w:val="20"/>
              </w:rPr>
              <w:t>All 13</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Pr="009570BC" w:rsidRDefault="00EB6B1E" w:rsidP="00383C12">
            <w:pPr>
              <w:snapToGrid w:val="0"/>
              <w:spacing w:before="40" w:after="40"/>
              <w:rPr>
                <w:sz w:val="20"/>
                <w:lang w:eastAsia="en-US"/>
              </w:rPr>
            </w:pPr>
            <w:r w:rsidRPr="009570BC">
              <w:rPr>
                <w:sz w:val="20"/>
              </w:rP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EB6B1E" w:rsidRDefault="00EB6B1E" w:rsidP="00EB6B1E">
      <w:pPr>
        <w:rPr>
          <w:rFonts w:ascii="Verdana" w:hAnsi="Verdana"/>
          <w:sz w:val="20"/>
          <w:szCs w:val="20"/>
        </w:rPr>
      </w:pPr>
      <w:r>
        <w:rPr>
          <w:rFonts w:ascii="Verdana" w:hAnsi="Verdana"/>
          <w:sz w:val="20"/>
          <w:szCs w:val="20"/>
        </w:rPr>
        <w:t>0-40-05</w:t>
      </w:r>
      <w:r w:rsidR="009570BC">
        <w:rPr>
          <w:rFonts w:ascii="Verdana" w:hAnsi="Verdana"/>
          <w:sz w:val="20"/>
          <w:szCs w:val="20"/>
        </w:rPr>
        <w:t>5</w:t>
      </w:r>
      <w:r>
        <w:rPr>
          <w:rFonts w:ascii="Verdana" w:hAnsi="Verdana"/>
          <w:sz w:val="20"/>
          <w:szCs w:val="20"/>
        </w:rPr>
        <w:tab/>
        <w:t>Diagnostics on the retrieval</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 </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Radiance filtering</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Polar regions</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Location in the night</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 xml:space="preserve">Negative altitude Surface below </w:t>
            </w:r>
            <w:proofErr w:type="spellStart"/>
            <w:r>
              <w:rPr>
                <w:color w:val="000000"/>
                <w:sz w:val="20"/>
              </w:rPr>
              <w:t>m.s.l</w:t>
            </w:r>
            <w:proofErr w:type="spellEnd"/>
            <w:r>
              <w:rPr>
                <w:color w:val="000000"/>
                <w:sz w:val="20"/>
              </w:rPr>
              <w:t>.</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Cloud covered scene</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Scene above the sea</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Scene above desert</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Skin temperature</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Skin temperature differential</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Spectral line contrast too weak</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Maximum number of iterations exceeded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Negative partial columns</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Matrix ill conditioned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Fit diverged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 xml:space="preserve">Error in </w:t>
            </w:r>
            <w:proofErr w:type="spellStart"/>
            <w:r>
              <w:rPr>
                <w:color w:val="000000"/>
                <w:sz w:val="20"/>
              </w:rPr>
              <w:t>gsl</w:t>
            </w:r>
            <w:proofErr w:type="spellEnd"/>
            <w:r>
              <w:rPr>
                <w:color w:val="000000"/>
                <w:sz w:val="20"/>
              </w:rPr>
              <w:t xml:space="preserve"> usage</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Residuals “biased”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Residuals “sloped”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 xml:space="preserve">Residuals </w:t>
            </w:r>
            <w:proofErr w:type="spellStart"/>
            <w:r>
              <w:rPr>
                <w:color w:val="000000"/>
                <w:sz w:val="20"/>
              </w:rPr>
              <w:t>rms</w:t>
            </w:r>
            <w:proofErr w:type="spellEnd"/>
            <w:r>
              <w:rPr>
                <w:color w:val="000000"/>
                <w:sz w:val="20"/>
              </w:rPr>
              <w:t xml:space="preserve"> large</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19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Weird averaging kernels</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20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Default="00EB6B1E" w:rsidP="00383C12">
            <w:pPr>
              <w:snapToGrid w:val="0"/>
              <w:rPr>
                <w:color w:val="000000"/>
                <w:sz w:val="20"/>
                <w:lang w:eastAsia="en-US"/>
              </w:rPr>
            </w:pPr>
            <w:r>
              <w:rPr>
                <w:color w:val="000000"/>
                <w:sz w:val="20"/>
              </w:rPr>
              <w:t>Ice presence detected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sz w:val="20"/>
                <w:lang w:eastAsia="en-US"/>
              </w:rPr>
            </w:pPr>
            <w:r>
              <w:rPr>
                <w:sz w:val="20"/>
              </w:rPr>
              <w:t>All 21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sz w:val="20"/>
                <w:lang w:eastAsia="en-US"/>
              </w:rPr>
            </w:pPr>
            <w:r>
              <w:rPr>
                <w:sz w:val="20"/>
              </w:rPr>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EB6B1E" w:rsidRDefault="00EB6B1E" w:rsidP="00EB6B1E">
      <w:pPr>
        <w:rPr>
          <w:rFonts w:ascii="Verdana" w:hAnsi="Verdana"/>
          <w:sz w:val="20"/>
          <w:szCs w:val="20"/>
        </w:rPr>
      </w:pPr>
      <w:r>
        <w:rPr>
          <w:rFonts w:ascii="Verdana" w:hAnsi="Verdana"/>
          <w:sz w:val="20"/>
          <w:szCs w:val="20"/>
        </w:rPr>
        <w:lastRenderedPageBreak/>
        <w:t>0-40-05</w:t>
      </w:r>
      <w:r w:rsidR="009570BC">
        <w:rPr>
          <w:rFonts w:ascii="Verdana" w:hAnsi="Verdana"/>
          <w:sz w:val="20"/>
          <w:szCs w:val="20"/>
        </w:rPr>
        <w:t>6</w:t>
      </w:r>
      <w:r>
        <w:rPr>
          <w:rFonts w:ascii="Verdana" w:hAnsi="Verdana"/>
          <w:sz w:val="20"/>
          <w:szCs w:val="20"/>
        </w:rPr>
        <w:tab/>
        <w:t>General retrieval quality</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Code Figure</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0</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Use not recommended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Use with caution</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jc w:val="center"/>
              <w:rPr>
                <w:lang w:eastAsia="en-US"/>
              </w:rPr>
            </w:pPr>
            <w:r>
              <w:t>2</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t>Best quality</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tcPr>
          <w:p w:rsidR="00EB6B1E" w:rsidRPr="00FD07BC" w:rsidRDefault="00EB6B1E" w:rsidP="00383C12">
            <w:pPr>
              <w:snapToGrid w:val="0"/>
              <w:spacing w:before="40" w:after="40"/>
              <w:jc w:val="center"/>
            </w:pPr>
            <w:r w:rsidRPr="00FD07BC">
              <w:t>3-6</w:t>
            </w:r>
          </w:p>
        </w:tc>
        <w:tc>
          <w:tcPr>
            <w:tcW w:w="7859" w:type="dxa"/>
            <w:tcBorders>
              <w:top w:val="single" w:sz="2" w:space="0" w:color="D9D9D9"/>
              <w:left w:val="single" w:sz="2" w:space="0" w:color="D9D9D9"/>
              <w:bottom w:val="single" w:sz="2" w:space="0" w:color="D9D9D9"/>
              <w:right w:val="single" w:sz="2" w:space="0" w:color="D9D9D9"/>
            </w:tcBorders>
            <w:vAlign w:val="center"/>
          </w:tcPr>
          <w:p w:rsidR="00EB6B1E" w:rsidRPr="00FD07BC" w:rsidRDefault="00EB6B1E" w:rsidP="00383C12">
            <w:pPr>
              <w:snapToGrid w:val="0"/>
              <w:spacing w:before="40" w:after="40"/>
            </w:pPr>
            <w:r w:rsidRPr="00FD07BC">
              <w:t>Reserved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lang w:eastAsia="en-US"/>
              </w:rPr>
            </w:pPr>
            <w:r w:rsidRPr="00FD07BC">
              <w:t>7</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Default="00EB6B1E" w:rsidP="00383C12">
            <w:pPr>
              <w:snapToGrid w:val="0"/>
              <w:spacing w:before="40" w:after="40"/>
              <w:rPr>
                <w:lang w:eastAsia="en-US"/>
              </w:rPr>
            </w:pPr>
            <w:r w:rsidRPr="00A87306">
              <w:t>Missing value</w:t>
            </w: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EB6B1E" w:rsidRDefault="00EB6B1E" w:rsidP="00EB6B1E">
      <w:pPr>
        <w:rPr>
          <w:rFonts w:ascii="Verdana" w:hAnsi="Verdana"/>
          <w:sz w:val="20"/>
          <w:szCs w:val="20"/>
        </w:rPr>
      </w:pPr>
      <w:r>
        <w:rPr>
          <w:rFonts w:ascii="Verdana" w:hAnsi="Verdana"/>
          <w:sz w:val="20"/>
          <w:szCs w:val="20"/>
        </w:rPr>
        <w:t>0-40-05</w:t>
      </w:r>
      <w:r w:rsidR="009570BC">
        <w:rPr>
          <w:rFonts w:ascii="Verdana" w:hAnsi="Verdana"/>
          <w:sz w:val="20"/>
          <w:szCs w:val="20"/>
        </w:rPr>
        <w:t>7</w:t>
      </w:r>
      <w:r>
        <w:rPr>
          <w:rFonts w:ascii="Verdana" w:hAnsi="Verdana"/>
          <w:sz w:val="20"/>
          <w:szCs w:val="20"/>
        </w:rPr>
        <w:tab/>
        <w:t>IASI level 2 retrieval flags</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Tr="00383C12">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 </w:t>
            </w:r>
          </w:p>
        </w:tc>
        <w:tc>
          <w:tcPr>
            <w:tcW w:w="7859"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Default="00EB6B1E" w:rsidP="00383C12">
            <w:pPr>
              <w:snapToGrid w:val="0"/>
              <w:spacing w:before="40" w:after="40"/>
              <w:jc w:val="center"/>
              <w:rPr>
                <w:b/>
                <w:i/>
                <w:sz w:val="18"/>
                <w:szCs w:val="18"/>
                <w:lang w:eastAsia="en-US"/>
              </w:rPr>
            </w:pPr>
            <w:r>
              <w:rPr>
                <w:b/>
                <w:i/>
                <w:sz w:val="18"/>
                <w:szCs w:val="18"/>
              </w:rPr>
              <w:t>Description</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w:t>
            </w:r>
          </w:p>
        </w:tc>
        <w:tc>
          <w:tcPr>
            <w:tcW w:w="7859"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rPr>
                <w:sz w:val="20"/>
                <w:lang w:eastAsia="en-US"/>
              </w:rPr>
            </w:pPr>
            <w:r w:rsidRPr="00FD07BC">
              <w:rPr>
                <w:sz w:val="20"/>
              </w:rPr>
              <w:t>An error has been detected</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Message from L1</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Message from L2</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sz w:val="20"/>
                <w:lang w:eastAsia="en-US"/>
              </w:rPr>
            </w:pPr>
            <w:r w:rsidRPr="00FD07BC">
              <w:rPr>
                <w:sz w:val="20"/>
              </w:rPr>
              <w:t>Message from ancillary data</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Message from fitting procedure</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Reserved</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Bad L1 or L2 flag raised</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Level 2 not fully trusted</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Missing temperature or humidity levels in the vertical profile</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Missing surface pressure value</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Radiance filtering</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Polar regions</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Location in the night</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Negative altitude</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Cloud covered scene</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Scene above the sea</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Scene above desert</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Missing skin temperature</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19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Retrieved skin temperature too different from model</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Spectral line contrast too weak</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21</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Maximum number of iterations exceeds</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22</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Negative partial columns</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23</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Matrix ill conditioned</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24</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Fit diverged</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25</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Error in GSL usage</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26</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Residuals biased</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27</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Residuals sloped</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28</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Residuals RMS large</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29</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Weird averaging kernels</w:t>
            </w:r>
          </w:p>
        </w:tc>
      </w:tr>
      <w:tr w:rsidR="00EB6B1E" w:rsidRPr="00FD07BC" w:rsidTr="00383C12">
        <w:tc>
          <w:tcPr>
            <w:tcW w:w="1276" w:type="dxa"/>
            <w:tcBorders>
              <w:top w:val="single" w:sz="2" w:space="0" w:color="D9D9D9"/>
              <w:left w:val="single" w:sz="2" w:space="0" w:color="D9D9D9"/>
              <w:bottom w:val="single" w:sz="2" w:space="0" w:color="D9D9D9"/>
              <w:right w:val="single" w:sz="2" w:space="0" w:color="D9D9D9"/>
            </w:tcBorders>
            <w:vAlign w:val="center"/>
            <w:hideMark/>
          </w:tcPr>
          <w:p w:rsidR="00EB6B1E" w:rsidRPr="00FD07BC" w:rsidRDefault="00EB6B1E" w:rsidP="00383C12">
            <w:pPr>
              <w:snapToGrid w:val="0"/>
              <w:spacing w:before="40" w:after="40"/>
              <w:jc w:val="center"/>
              <w:rPr>
                <w:sz w:val="20"/>
                <w:lang w:eastAsia="en-US"/>
              </w:rPr>
            </w:pPr>
            <w:r w:rsidRPr="00FD07BC">
              <w:rPr>
                <w:sz w:val="20"/>
              </w:rPr>
              <w:t>30</w:t>
            </w:r>
          </w:p>
        </w:tc>
        <w:tc>
          <w:tcPr>
            <w:tcW w:w="7859" w:type="dxa"/>
            <w:tcBorders>
              <w:top w:val="single" w:sz="2" w:space="0" w:color="D9D9D9"/>
              <w:left w:val="single" w:sz="2" w:space="0" w:color="D9D9D9"/>
              <w:bottom w:val="single" w:sz="2" w:space="0" w:color="D9D9D9"/>
              <w:right w:val="single" w:sz="2" w:space="0" w:color="D9D9D9"/>
            </w:tcBorders>
            <w:vAlign w:val="bottom"/>
            <w:hideMark/>
          </w:tcPr>
          <w:p w:rsidR="00EB6B1E" w:rsidRPr="00FD07BC" w:rsidRDefault="00EB6B1E" w:rsidP="00383C12">
            <w:pPr>
              <w:snapToGrid w:val="0"/>
              <w:rPr>
                <w:color w:val="000000"/>
                <w:sz w:val="20"/>
                <w:lang w:eastAsia="en-US"/>
              </w:rPr>
            </w:pPr>
            <w:r w:rsidRPr="00FD07BC">
              <w:rPr>
                <w:color w:val="000000"/>
                <w:sz w:val="20"/>
              </w:rPr>
              <w:t>Ice presence detected</w:t>
            </w:r>
          </w:p>
        </w:tc>
      </w:tr>
      <w:tr w:rsidR="00EB6B1E" w:rsidTr="00383C12">
        <w:tc>
          <w:tcPr>
            <w:tcW w:w="1276" w:type="dxa"/>
            <w:tcBorders>
              <w:top w:val="single" w:sz="2" w:space="0" w:color="D9D9D9"/>
              <w:left w:val="single" w:sz="2" w:space="0" w:color="D9D9D9"/>
              <w:bottom w:val="single" w:sz="2" w:space="0" w:color="D9D9D9"/>
              <w:right w:val="single" w:sz="2" w:space="0" w:color="D9D9D9"/>
            </w:tcBorders>
            <w:vAlign w:val="center"/>
          </w:tcPr>
          <w:p w:rsidR="00EB6B1E" w:rsidRPr="00FD07BC" w:rsidRDefault="00EB6B1E" w:rsidP="00383C12">
            <w:pPr>
              <w:snapToGrid w:val="0"/>
              <w:spacing w:before="40" w:after="40"/>
              <w:jc w:val="center"/>
              <w:rPr>
                <w:sz w:val="20"/>
              </w:rPr>
            </w:pPr>
            <w:r w:rsidRPr="00FD07BC">
              <w:rPr>
                <w:sz w:val="20"/>
              </w:rPr>
              <w:t>31</w:t>
            </w:r>
          </w:p>
        </w:tc>
        <w:tc>
          <w:tcPr>
            <w:tcW w:w="7859" w:type="dxa"/>
            <w:tcBorders>
              <w:top w:val="single" w:sz="2" w:space="0" w:color="D9D9D9"/>
              <w:left w:val="single" w:sz="2" w:space="0" w:color="D9D9D9"/>
              <w:bottom w:val="single" w:sz="2" w:space="0" w:color="D9D9D9"/>
              <w:right w:val="single" w:sz="2" w:space="0" w:color="D9D9D9"/>
            </w:tcBorders>
            <w:vAlign w:val="bottom"/>
          </w:tcPr>
          <w:p w:rsidR="00EB6B1E" w:rsidRDefault="00EB6B1E" w:rsidP="00383C12">
            <w:pPr>
              <w:snapToGrid w:val="0"/>
              <w:rPr>
                <w:color w:val="000000"/>
                <w:sz w:val="20"/>
              </w:rPr>
            </w:pPr>
            <w:r w:rsidRPr="00FD07BC">
              <w:rPr>
                <w:color w:val="000000"/>
                <w:sz w:val="20"/>
              </w:rPr>
              <w:t>All 31 bits</w:t>
            </w:r>
          </w:p>
        </w:tc>
      </w:tr>
    </w:tbl>
    <w:p w:rsidR="00EB6B1E" w:rsidRDefault="00EB6B1E" w:rsidP="00EB6B1E">
      <w:pPr>
        <w:rPr>
          <w:rFonts w:ascii="Verdana" w:hAnsi="Verdana"/>
          <w:sz w:val="20"/>
          <w:szCs w:val="20"/>
        </w:rPr>
      </w:pPr>
    </w:p>
    <w:p w:rsidR="009570BC" w:rsidRPr="009570BC" w:rsidRDefault="009570BC" w:rsidP="009570BC">
      <w:pPr>
        <w:rPr>
          <w:rFonts w:ascii="Verdana" w:hAnsi="Verdana"/>
          <w:sz w:val="20"/>
          <w:szCs w:val="20"/>
        </w:rPr>
      </w:pPr>
      <w:r w:rsidRPr="009570BC">
        <w:rPr>
          <w:rFonts w:ascii="Verdana" w:hAnsi="Verdana"/>
          <w:sz w:val="20"/>
          <w:szCs w:val="20"/>
        </w:rPr>
        <w:lastRenderedPageBreak/>
        <w:t>0 40 068 General retrieval quality flag for SO2</w:t>
      </w:r>
    </w:p>
    <w:p w:rsidR="009570BC" w:rsidRDefault="009570BC" w:rsidP="00EB6B1E">
      <w:pPr>
        <w:rPr>
          <w:rFonts w:ascii="Verdana" w:hAnsi="Verdana"/>
          <w:sz w:val="20"/>
          <w:szCs w:val="20"/>
        </w:rPr>
      </w:pPr>
    </w:p>
    <w:tbl>
      <w:tblPr>
        <w:tblStyle w:val="TableGrid"/>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09"/>
        <w:gridCol w:w="8988"/>
      </w:tblGrid>
      <w:tr w:rsidR="009570BC" w:rsidTr="00BA22F5">
        <w:tc>
          <w:tcPr>
            <w:tcW w:w="1059" w:type="dxa"/>
            <w:shd w:val="pct10" w:color="auto" w:fill="auto"/>
            <w:hideMark/>
          </w:tcPr>
          <w:p w:rsidR="009570BC" w:rsidRDefault="009570BC" w:rsidP="00BB055B">
            <w:pPr>
              <w:snapToGrid w:val="0"/>
              <w:spacing w:before="40" w:after="40"/>
              <w:jc w:val="center"/>
              <w:rPr>
                <w:b/>
                <w:i/>
                <w:sz w:val="18"/>
                <w:szCs w:val="18"/>
                <w:lang w:eastAsia="en-US"/>
              </w:rPr>
            </w:pPr>
            <w:proofErr w:type="spellStart"/>
            <w:r>
              <w:rPr>
                <w:b/>
                <w:i/>
                <w:sz w:val="18"/>
                <w:szCs w:val="18"/>
              </w:rPr>
              <w:t>Bit</w:t>
            </w:r>
            <w:proofErr w:type="spellEnd"/>
            <w:r>
              <w:rPr>
                <w:b/>
                <w:i/>
                <w:sz w:val="18"/>
                <w:szCs w:val="18"/>
              </w:rPr>
              <w:t xml:space="preserve"> No. </w:t>
            </w:r>
          </w:p>
        </w:tc>
        <w:tc>
          <w:tcPr>
            <w:tcW w:w="8938" w:type="dxa"/>
            <w:shd w:val="pct10" w:color="auto" w:fill="auto"/>
            <w:hideMark/>
          </w:tcPr>
          <w:p w:rsidR="009570BC" w:rsidRDefault="009570BC" w:rsidP="00BB055B">
            <w:pPr>
              <w:snapToGrid w:val="0"/>
              <w:spacing w:before="40" w:after="40"/>
              <w:jc w:val="center"/>
              <w:rPr>
                <w:b/>
                <w:i/>
                <w:sz w:val="18"/>
                <w:szCs w:val="18"/>
                <w:lang w:eastAsia="en-US"/>
              </w:rPr>
            </w:pPr>
            <w:r>
              <w:rPr>
                <w:b/>
                <w:i/>
                <w:sz w:val="18"/>
                <w:szCs w:val="18"/>
              </w:rPr>
              <w:t>Description</w:t>
            </w:r>
          </w:p>
        </w:tc>
      </w:tr>
      <w:tr w:rsidR="009570BC" w:rsidRPr="009570BC" w:rsidTr="00BA22F5">
        <w:trPr>
          <w:trHeight w:val="96"/>
        </w:trPr>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0 </w:t>
            </w:r>
          </w:p>
        </w:tc>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Values calculated with IASI L2 </w:t>
            </w:r>
          </w:p>
        </w:tc>
      </w:tr>
      <w:tr w:rsidR="009570BC" w:rsidRPr="009570BC" w:rsidTr="00BA22F5">
        <w:trPr>
          <w:trHeight w:val="218"/>
        </w:trPr>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1 </w:t>
            </w:r>
          </w:p>
        </w:tc>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Pressure and temperature profiles missing in IASI L2 data; model / forecast data used instead </w:t>
            </w:r>
          </w:p>
        </w:tc>
      </w:tr>
      <w:tr w:rsidR="009570BC" w:rsidRPr="009570BC" w:rsidTr="00BA22F5">
        <w:trPr>
          <w:trHeight w:val="96"/>
        </w:trPr>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2 </w:t>
            </w:r>
          </w:p>
        </w:tc>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Best quality </w:t>
            </w:r>
          </w:p>
        </w:tc>
      </w:tr>
      <w:tr w:rsidR="009570BC" w:rsidRPr="009570BC" w:rsidTr="00BA22F5">
        <w:trPr>
          <w:trHeight w:val="96"/>
        </w:trPr>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3-14 </w:t>
            </w:r>
          </w:p>
        </w:tc>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Reserved </w:t>
            </w:r>
          </w:p>
        </w:tc>
      </w:tr>
      <w:tr w:rsidR="009570BC" w:rsidRPr="009570BC" w:rsidTr="00BA22F5">
        <w:trPr>
          <w:trHeight w:val="96"/>
        </w:trPr>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15 </w:t>
            </w:r>
          </w:p>
        </w:tc>
        <w:tc>
          <w:tcPr>
            <w:tcW w:w="0" w:type="auto"/>
          </w:tcPr>
          <w:p w:rsidR="009570BC" w:rsidRPr="009570BC" w:rsidRDefault="009570BC" w:rsidP="009570BC">
            <w:pPr>
              <w:suppressAutoHyphens w:val="0"/>
              <w:autoSpaceDE w:val="0"/>
              <w:autoSpaceDN w:val="0"/>
              <w:adjustRightInd w:val="0"/>
              <w:rPr>
                <w:rFonts w:ascii="Verdana" w:hAnsi="Verdana" w:cs="Verdana"/>
                <w:color w:val="000000"/>
                <w:sz w:val="20"/>
                <w:szCs w:val="20"/>
                <w:lang w:eastAsia="ja-JP"/>
              </w:rPr>
            </w:pPr>
            <w:r w:rsidRPr="009570BC">
              <w:rPr>
                <w:rFonts w:ascii="Verdana" w:hAnsi="Verdana" w:cs="Verdana"/>
                <w:color w:val="000000"/>
                <w:sz w:val="20"/>
                <w:szCs w:val="20"/>
                <w:lang w:eastAsia="ja-JP"/>
              </w:rPr>
              <w:t xml:space="preserve">Missing value </w:t>
            </w:r>
          </w:p>
        </w:tc>
      </w:tr>
    </w:tbl>
    <w:p w:rsidR="00BA22F5" w:rsidRPr="00402DFF" w:rsidRDefault="00BA22F5"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6863E8" w:rsidRDefault="00EB6B1E" w:rsidP="006863E8">
      <w:pPr>
        <w:widowControl w:val="0"/>
        <w:ind w:left="851" w:hanging="851"/>
        <w:rPr>
          <w:rFonts w:ascii="Verdana" w:hAnsi="Verdana"/>
          <w:b/>
        </w:rPr>
      </w:pPr>
      <w:bookmarkStart w:id="138" w:name="A2018_2_4_4"/>
      <w:bookmarkEnd w:id="138"/>
      <w:r w:rsidRPr="006863E8">
        <w:rPr>
          <w:rFonts w:ascii="Verdana" w:hAnsi="Verdana"/>
          <w:b/>
        </w:rPr>
        <w:t>2018-</w:t>
      </w:r>
      <w:hyperlink w:anchor="S2018_2_4_4" w:history="1">
        <w:r w:rsidRPr="006863E8">
          <w:rPr>
            <w:rFonts w:ascii="Verdana" w:hAnsi="Verdana"/>
            <w:b/>
          </w:rPr>
          <w:t xml:space="preserve">2.4.4(CM-II)/New BUFR sequence for snow water equivalent (SWE) </w:t>
        </w:r>
        <w:r w:rsidR="00BA22F5" w:rsidRPr="006863E8">
          <w:rPr>
            <w:rFonts w:ascii="Verdana" w:hAnsi="Verdana"/>
            <w:b/>
          </w:rPr>
          <w:t>[</w:t>
        </w:r>
        <w:r w:rsidRPr="006863E8">
          <w:rPr>
            <w:rFonts w:ascii="Verdana" w:hAnsi="Verdana"/>
            <w:b/>
          </w:rPr>
          <w:t>FT2018-2</w:t>
        </w:r>
        <w:r w:rsidR="00BA22F5" w:rsidRPr="006863E8">
          <w:rPr>
            <w:rFonts w:ascii="Verdana" w:hAnsi="Verdana"/>
            <w:b/>
          </w:rPr>
          <w:t>]</w:t>
        </w:r>
        <w:r w:rsidR="007114E1" w:rsidRPr="006863E8">
          <w:rPr>
            <w:rFonts w:ascii="Verdana" w:hAnsi="Verdana" w:cs="Arial"/>
          </w:rPr>
          <w:t xml:space="preserve"> &lt;</w:t>
        </w:r>
        <w:hyperlink w:anchor="STATUS_bufr" w:history="1">
          <w:r w:rsidR="007114E1" w:rsidRPr="006863E8">
            <w:rPr>
              <w:rStyle w:val="Hyperlink"/>
              <w:rFonts w:ascii="Verdana" w:hAnsi="Verdana" w:cs="Arial"/>
              <w:u w:val="none"/>
            </w:rPr>
            <w:t>status</w:t>
          </w:r>
        </w:hyperlink>
        <w:r w:rsidR="007114E1" w:rsidRPr="006863E8">
          <w:rPr>
            <w:rFonts w:ascii="Verdana" w:hAnsi="Verdana" w:cs="Arial"/>
          </w:rPr>
          <w:t>&gt;</w:t>
        </w:r>
        <w:r w:rsidRPr="006863E8">
          <w:rPr>
            <w:rFonts w:ascii="Verdana" w:hAnsi="Verdana"/>
            <w:b/>
          </w:rPr>
          <w:t xml:space="preserve"> </w:t>
        </w:r>
      </w:hyperlink>
    </w:p>
    <w:p w:rsidR="00EB6B1E" w:rsidRDefault="00EB6B1E" w:rsidP="00EB6B1E"/>
    <w:p w:rsidR="00EB6B1E" w:rsidRDefault="00EB6B1E" w:rsidP="00EB6B1E">
      <w:r>
        <w:t>The following new BUFR sequence 3 07 103 and corresponding BUFR table B entries and code table are proposed:</w:t>
      </w:r>
    </w:p>
    <w:p w:rsidR="00EB6B1E" w:rsidRDefault="00EB6B1E" w:rsidP="00EB6B1E"/>
    <w:tbl>
      <w:tblPr>
        <w:tblW w:w="10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553"/>
        <w:gridCol w:w="5937"/>
      </w:tblGrid>
      <w:tr w:rsidR="00EB6B1E" w:rsidTr="00383C12">
        <w:trPr>
          <w:trHeight w:val="347"/>
          <w:jc w:val="center"/>
        </w:trPr>
        <w:tc>
          <w:tcPr>
            <w:tcW w:w="2200" w:type="dxa"/>
            <w:tcBorders>
              <w:top w:val="single" w:sz="4" w:space="0" w:color="auto"/>
              <w:left w:val="single" w:sz="4" w:space="0" w:color="auto"/>
              <w:bottom w:val="single" w:sz="4" w:space="0" w:color="auto"/>
              <w:right w:val="single" w:sz="4" w:space="0" w:color="auto"/>
            </w:tcBorders>
          </w:tcPr>
          <w:p w:rsidR="00EB6B1E" w:rsidRDefault="00EB6B1E" w:rsidP="00383C12">
            <w:pPr>
              <w:jc w:val="center"/>
              <w:rPr>
                <w:rFonts w:eastAsia="Times New Roman" w:cs="Arial"/>
                <w:sz w:val="20"/>
                <w:szCs w:val="20"/>
                <w:lang w:eastAsia="en-GB"/>
              </w:rPr>
            </w:pPr>
            <w:r>
              <w:rPr>
                <w:rFonts w:eastAsia="Times New Roman" w:cs="Arial"/>
                <w:sz w:val="20"/>
                <w:szCs w:val="20"/>
                <w:lang w:eastAsia="en-GB"/>
              </w:rPr>
              <w:t>TABLE</w:t>
            </w:r>
          </w:p>
          <w:p w:rsidR="00EB6B1E" w:rsidRDefault="00EB6B1E" w:rsidP="00383C12">
            <w:pPr>
              <w:jc w:val="center"/>
              <w:rPr>
                <w:rFonts w:eastAsia="Times New Roman" w:cs="Arial"/>
                <w:sz w:val="20"/>
                <w:szCs w:val="20"/>
                <w:lang w:eastAsia="en-GB"/>
              </w:rPr>
            </w:pPr>
            <w:r>
              <w:rPr>
                <w:rFonts w:eastAsia="Times New Roman" w:cs="Arial"/>
                <w:sz w:val="20"/>
                <w:szCs w:val="20"/>
                <w:lang w:eastAsia="en-GB"/>
              </w:rPr>
              <w:t>REFERENCE</w:t>
            </w:r>
          </w:p>
          <w:p w:rsidR="00EB6B1E" w:rsidRDefault="00EB6B1E" w:rsidP="00383C12">
            <w:pPr>
              <w:snapToGrid w:val="0"/>
              <w:rPr>
                <w:b/>
                <w:sz w:val="16"/>
                <w:lang w:eastAsia="en-US"/>
              </w:rPr>
            </w:pPr>
          </w:p>
        </w:tc>
        <w:tc>
          <w:tcPr>
            <w:tcW w:w="2552" w:type="dxa"/>
            <w:vMerge w:val="restart"/>
            <w:tcBorders>
              <w:top w:val="single" w:sz="4" w:space="0" w:color="auto"/>
              <w:left w:val="single" w:sz="4" w:space="0" w:color="auto"/>
              <w:bottom w:val="single" w:sz="4" w:space="0" w:color="auto"/>
              <w:right w:val="single" w:sz="4" w:space="0" w:color="auto"/>
            </w:tcBorders>
          </w:tcPr>
          <w:p w:rsidR="00EB6B1E" w:rsidRDefault="00EB6B1E" w:rsidP="00383C12">
            <w:pPr>
              <w:jc w:val="center"/>
              <w:rPr>
                <w:rFonts w:eastAsia="Times New Roman" w:cs="Arial"/>
                <w:sz w:val="20"/>
                <w:szCs w:val="20"/>
                <w:lang w:eastAsia="en-GB"/>
              </w:rPr>
            </w:pPr>
          </w:p>
          <w:p w:rsidR="00EB6B1E" w:rsidRDefault="00EB6B1E" w:rsidP="00383C12">
            <w:pPr>
              <w:jc w:val="center"/>
              <w:rPr>
                <w:rFonts w:eastAsia="Times New Roman" w:cs="Arial"/>
                <w:sz w:val="20"/>
                <w:szCs w:val="20"/>
                <w:lang w:eastAsia="en-GB"/>
              </w:rPr>
            </w:pPr>
            <w:r>
              <w:rPr>
                <w:rFonts w:eastAsia="Times New Roman" w:cs="Arial"/>
                <w:sz w:val="20"/>
                <w:szCs w:val="20"/>
                <w:lang w:eastAsia="en-GB"/>
              </w:rPr>
              <w:t>TABLE</w:t>
            </w:r>
          </w:p>
          <w:p w:rsidR="00EB6B1E" w:rsidRDefault="00EB6B1E" w:rsidP="00383C12">
            <w:pPr>
              <w:jc w:val="center"/>
              <w:rPr>
                <w:rFonts w:eastAsia="Times New Roman" w:cs="Arial"/>
                <w:sz w:val="20"/>
                <w:szCs w:val="20"/>
                <w:lang w:eastAsia="en-GB"/>
              </w:rPr>
            </w:pPr>
            <w:r>
              <w:rPr>
                <w:rFonts w:eastAsia="Times New Roman" w:cs="Arial"/>
                <w:sz w:val="20"/>
                <w:szCs w:val="20"/>
                <w:lang w:eastAsia="en-GB"/>
              </w:rPr>
              <w:t>REFERENCES</w:t>
            </w:r>
          </w:p>
          <w:p w:rsidR="00EB6B1E" w:rsidRDefault="00EB6B1E" w:rsidP="00383C12">
            <w:pPr>
              <w:rPr>
                <w:rFonts w:cs="Times New Roman"/>
                <w:b/>
                <w:sz w:val="16"/>
                <w:lang w:eastAsia="en-US"/>
              </w:rPr>
            </w:pPr>
          </w:p>
          <w:p w:rsidR="00EB6B1E" w:rsidRDefault="00EB6B1E" w:rsidP="00383C12">
            <w:pPr>
              <w:snapToGrid w:val="0"/>
              <w:rPr>
                <w:sz w:val="20"/>
                <w:szCs w:val="20"/>
                <w:lang w:eastAsia="en-US"/>
              </w:rPr>
            </w:pPr>
          </w:p>
        </w:tc>
        <w:tc>
          <w:tcPr>
            <w:tcW w:w="5934"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b/>
                <w:sz w:val="16"/>
                <w:lang w:eastAsia="en-US"/>
              </w:rPr>
            </w:pPr>
            <w:r>
              <w:t>ELEMENT NAME</w:t>
            </w:r>
          </w:p>
        </w:tc>
      </w:tr>
      <w:tr w:rsidR="00EB6B1E" w:rsidTr="00383C12">
        <w:trPr>
          <w:trHeight w:val="535"/>
          <w:jc w:val="center"/>
        </w:trPr>
        <w:tc>
          <w:tcPr>
            <w:tcW w:w="220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b/>
                <w:sz w:val="16"/>
                <w:lang w:eastAsia="en-US"/>
              </w:rPr>
            </w:pPr>
            <w:r>
              <w:t>F  X  Y</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sz w:val="20"/>
                <w:szCs w:val="20"/>
                <w:lang w:eastAsia="en-US"/>
              </w:rPr>
            </w:pPr>
          </w:p>
        </w:tc>
        <w:tc>
          <w:tcPr>
            <w:tcW w:w="5934"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p>
        </w:tc>
      </w:tr>
      <w:tr w:rsidR="00EB6B1E" w:rsidTr="00383C12">
        <w:trPr>
          <w:trHeight w:val="516"/>
          <w:jc w:val="center"/>
        </w:trPr>
        <w:tc>
          <w:tcPr>
            <w:tcW w:w="2200" w:type="dxa"/>
            <w:vMerge w:val="restart"/>
            <w:tcBorders>
              <w:top w:val="single" w:sz="4" w:space="0" w:color="auto"/>
              <w:left w:val="single" w:sz="4" w:space="0" w:color="auto"/>
              <w:bottom w:val="single" w:sz="4" w:space="0" w:color="auto"/>
              <w:right w:val="single" w:sz="4" w:space="0" w:color="auto"/>
            </w:tcBorders>
          </w:tcPr>
          <w:p w:rsidR="00EB6B1E" w:rsidRDefault="00EB6B1E" w:rsidP="00383C12">
            <w:pPr>
              <w:jc w:val="center"/>
              <w:rPr>
                <w:lang w:eastAsia="en-US"/>
              </w:rPr>
            </w:pPr>
          </w:p>
          <w:p w:rsidR="00EB6B1E" w:rsidRDefault="00EB6B1E" w:rsidP="00383C12">
            <w:pPr>
              <w:snapToGrid w:val="0"/>
              <w:jc w:val="center"/>
              <w:rPr>
                <w:b/>
                <w:lang w:eastAsia="en-US"/>
              </w:rPr>
            </w:pPr>
            <w:r>
              <w:rPr>
                <w:b/>
              </w:rPr>
              <w:t>3 07 103</w:t>
            </w:r>
          </w:p>
        </w:tc>
        <w:tc>
          <w:tcPr>
            <w:tcW w:w="2552" w:type="dxa"/>
            <w:tcBorders>
              <w:top w:val="single" w:sz="4" w:space="0" w:color="auto"/>
              <w:left w:val="single" w:sz="4" w:space="0" w:color="auto"/>
              <w:bottom w:val="single" w:sz="4" w:space="0" w:color="auto"/>
              <w:right w:val="single" w:sz="4" w:space="0" w:color="auto"/>
            </w:tcBorders>
            <w:vAlign w:val="center"/>
          </w:tcPr>
          <w:p w:rsidR="00EB6B1E" w:rsidRDefault="00EB6B1E" w:rsidP="00383C12">
            <w:pPr>
              <w:snapToGrid w:val="0"/>
              <w:rPr>
                <w:sz w:val="16"/>
                <w:lang w:eastAsia="en-US"/>
              </w:rPr>
            </w:pPr>
          </w:p>
        </w:tc>
        <w:tc>
          <w:tcPr>
            <w:tcW w:w="5934"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lang w:eastAsia="en-US"/>
              </w:rPr>
            </w:pPr>
            <w:r>
              <w:t>(Snow observation, snow density, snow water equivalent)</w:t>
            </w:r>
          </w:p>
        </w:tc>
      </w:tr>
      <w:tr w:rsidR="00EB6B1E" w:rsidTr="00383C12">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sz w:val="16"/>
                <w:lang w:eastAsia="en-US"/>
              </w:rPr>
            </w:pPr>
            <w:r>
              <w:t>3 01 150</w:t>
            </w:r>
          </w:p>
        </w:tc>
        <w:tc>
          <w:tcPr>
            <w:tcW w:w="5934"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lang w:eastAsia="en-US"/>
              </w:rPr>
            </w:pPr>
            <w:r>
              <w:t>WIGOS identifier</w:t>
            </w:r>
          </w:p>
        </w:tc>
      </w:tr>
      <w:tr w:rsidR="00EB6B1E" w:rsidTr="00383C12">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lang w:eastAsia="en-US"/>
              </w:rPr>
            </w:pPr>
            <w:r>
              <w:t>3 07 101</w:t>
            </w:r>
          </w:p>
        </w:tc>
        <w:tc>
          <w:tcPr>
            <w:tcW w:w="5934"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lang w:eastAsia="en-US"/>
              </w:rPr>
            </w:pPr>
            <w:r>
              <w:t>Snow observation</w:t>
            </w:r>
          </w:p>
        </w:tc>
      </w:tr>
      <w:tr w:rsidR="00EB6B1E" w:rsidTr="00383C12">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lang w:eastAsia="en-US"/>
              </w:rPr>
            </w:pPr>
            <w:r>
              <w:t>0 13 117</w:t>
            </w:r>
          </w:p>
        </w:tc>
        <w:tc>
          <w:tcPr>
            <w:tcW w:w="5934"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lang w:eastAsia="en-US"/>
              </w:rPr>
            </w:pPr>
            <w:r>
              <w:t xml:space="preserve">Snow density </w:t>
            </w:r>
          </w:p>
        </w:tc>
      </w:tr>
      <w:tr w:rsidR="00EB6B1E" w:rsidTr="00383C12">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EB6B1E" w:rsidRPr="00FD325B" w:rsidRDefault="00EB6B1E" w:rsidP="00383C12">
            <w:pPr>
              <w:snapToGrid w:val="0"/>
              <w:jc w:val="center"/>
              <w:rPr>
                <w:lang w:eastAsia="en-US"/>
              </w:rPr>
            </w:pPr>
            <w:r w:rsidRPr="00FD325B">
              <w:rPr>
                <w:rFonts w:eastAsia="Calibri"/>
              </w:rPr>
              <w:t>0 03 028</w:t>
            </w:r>
          </w:p>
        </w:tc>
        <w:tc>
          <w:tcPr>
            <w:tcW w:w="5934" w:type="dxa"/>
            <w:tcBorders>
              <w:top w:val="single" w:sz="4" w:space="0" w:color="auto"/>
              <w:left w:val="single" w:sz="4" w:space="0" w:color="auto"/>
              <w:bottom w:val="single" w:sz="4" w:space="0" w:color="auto"/>
              <w:right w:val="single" w:sz="4" w:space="0" w:color="auto"/>
            </w:tcBorders>
            <w:vAlign w:val="center"/>
            <w:hideMark/>
          </w:tcPr>
          <w:p w:rsidR="00EB6B1E" w:rsidRPr="00FD325B" w:rsidRDefault="00EB6B1E" w:rsidP="00383C12">
            <w:pPr>
              <w:snapToGrid w:val="0"/>
              <w:rPr>
                <w:lang w:eastAsia="en-US"/>
              </w:rPr>
            </w:pPr>
            <w:r w:rsidRPr="00FD325B">
              <w:rPr>
                <w:rFonts w:eastAsia="Calibri"/>
              </w:rPr>
              <w:t>Method of snow water equivalent measurement</w:t>
            </w:r>
          </w:p>
        </w:tc>
      </w:tr>
      <w:tr w:rsidR="00EB6B1E" w:rsidTr="00383C12">
        <w:trPr>
          <w:trHeight w:val="347"/>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EB6B1E" w:rsidRPr="00FD325B" w:rsidRDefault="00EB6B1E" w:rsidP="00383C12">
            <w:pPr>
              <w:snapToGrid w:val="0"/>
              <w:jc w:val="center"/>
              <w:rPr>
                <w:lang w:eastAsia="en-US"/>
              </w:rPr>
            </w:pPr>
            <w:r w:rsidRPr="00FD325B">
              <w:rPr>
                <w:rFonts w:eastAsia="Calibri"/>
              </w:rPr>
              <w:t>0 13 163</w:t>
            </w:r>
          </w:p>
        </w:tc>
        <w:tc>
          <w:tcPr>
            <w:tcW w:w="5934" w:type="dxa"/>
            <w:tcBorders>
              <w:top w:val="single" w:sz="4" w:space="0" w:color="auto"/>
              <w:left w:val="single" w:sz="4" w:space="0" w:color="auto"/>
              <w:bottom w:val="single" w:sz="4" w:space="0" w:color="auto"/>
              <w:right w:val="single" w:sz="4" w:space="0" w:color="auto"/>
            </w:tcBorders>
            <w:vAlign w:val="center"/>
            <w:hideMark/>
          </w:tcPr>
          <w:p w:rsidR="00EB6B1E" w:rsidRPr="00FD325B" w:rsidRDefault="00EB6B1E" w:rsidP="00383C12">
            <w:pPr>
              <w:snapToGrid w:val="0"/>
              <w:rPr>
                <w:lang w:eastAsia="en-US"/>
              </w:rPr>
            </w:pPr>
            <w:r w:rsidRPr="00FD325B">
              <w:rPr>
                <w:rFonts w:eastAsia="Calibri"/>
              </w:rPr>
              <w:t>Snow water equivalent</w:t>
            </w:r>
          </w:p>
        </w:tc>
      </w:tr>
    </w:tbl>
    <w:p w:rsidR="00EB6B1E" w:rsidRDefault="00EB6B1E" w:rsidP="00EB6B1E"/>
    <w:p w:rsidR="00EB6B1E" w:rsidRDefault="00EB6B1E" w:rsidP="00EB6B1E">
      <w:pPr>
        <w:rPr>
          <w:b/>
        </w:rPr>
      </w:pPr>
      <w:r>
        <w:rPr>
          <w:b/>
        </w:rPr>
        <w:t>Class 03 – BUFR/CREX Instrumentation</w:t>
      </w:r>
    </w:p>
    <w:p w:rsidR="00EB6B1E" w:rsidRDefault="00EB6B1E" w:rsidP="00EB6B1E"/>
    <w:tbl>
      <w:tblPr>
        <w:tblW w:w="8928"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4"/>
        <w:gridCol w:w="708"/>
        <w:gridCol w:w="851"/>
        <w:gridCol w:w="878"/>
        <w:gridCol w:w="823"/>
        <w:gridCol w:w="850"/>
        <w:gridCol w:w="992"/>
        <w:gridCol w:w="1276"/>
      </w:tblGrid>
      <w:tr w:rsidR="00EB6B1E" w:rsidTr="00383C12">
        <w:trPr>
          <w:trHeight w:val="347"/>
        </w:trPr>
        <w:tc>
          <w:tcPr>
            <w:tcW w:w="1277"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TABLE</w:t>
            </w:r>
          </w:p>
          <w:p w:rsidR="00EB6B1E" w:rsidRDefault="00EB6B1E" w:rsidP="00383C12">
            <w:pPr>
              <w:snapToGrid w:val="0"/>
              <w:rPr>
                <w:b/>
                <w:sz w:val="16"/>
                <w:lang w:eastAsia="en-US"/>
              </w:rPr>
            </w:pPr>
            <w:r>
              <w:rPr>
                <w:b/>
                <w:sz w:val="16"/>
              </w:rPr>
              <w:t>REFERENCE</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ELEMENT</w:t>
            </w:r>
          </w:p>
          <w:p w:rsidR="00EB6B1E" w:rsidRDefault="00EB6B1E" w:rsidP="00383C12">
            <w:pPr>
              <w:snapToGrid w:val="0"/>
              <w:rPr>
                <w:b/>
                <w:sz w:val="16"/>
                <w:lang w:eastAsia="en-US"/>
              </w:rPr>
            </w:pPr>
            <w:r>
              <w:rPr>
                <w:b/>
                <w:sz w:val="16"/>
              </w:rPr>
              <w:t>NAME</w:t>
            </w:r>
          </w:p>
        </w:tc>
        <w:tc>
          <w:tcPr>
            <w:tcW w:w="3261" w:type="dxa"/>
            <w:gridSpan w:val="4"/>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b/>
                <w:sz w:val="16"/>
                <w:lang w:eastAsia="en-US"/>
              </w:rPr>
            </w:pPr>
            <w:r>
              <w:rPr>
                <w:b/>
                <w:sz w:val="16"/>
              </w:rPr>
              <w:t>BUFR</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b/>
                <w:sz w:val="16"/>
                <w:lang w:eastAsia="en-US"/>
              </w:rPr>
            </w:pPr>
            <w:r>
              <w:rPr>
                <w:b/>
                <w:sz w:val="16"/>
              </w:rPr>
              <w:t>CREX</w:t>
            </w:r>
          </w:p>
        </w:tc>
      </w:tr>
      <w:tr w:rsidR="00EB6B1E" w:rsidTr="00383C12">
        <w:trPr>
          <w:trHeight w:val="535"/>
        </w:trPr>
        <w:tc>
          <w:tcPr>
            <w:tcW w:w="1277"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F X Y</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UNIT</w:t>
            </w:r>
          </w:p>
        </w:tc>
        <w:tc>
          <w:tcPr>
            <w:tcW w:w="851"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SCALE</w:t>
            </w:r>
          </w:p>
        </w:tc>
        <w:tc>
          <w:tcPr>
            <w:tcW w:w="878"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REFERENCE</w:t>
            </w:r>
          </w:p>
          <w:p w:rsidR="00EB6B1E" w:rsidRDefault="00EB6B1E" w:rsidP="00383C12">
            <w:pPr>
              <w:snapToGrid w:val="0"/>
              <w:rPr>
                <w:b/>
                <w:sz w:val="16"/>
                <w:lang w:eastAsia="en-US"/>
              </w:rPr>
            </w:pPr>
            <w:r>
              <w:rPr>
                <w:b/>
                <w:sz w:val="16"/>
              </w:rPr>
              <w:t>VALUE</w:t>
            </w:r>
          </w:p>
        </w:tc>
        <w:tc>
          <w:tcPr>
            <w:tcW w:w="823"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DATA</w:t>
            </w:r>
          </w:p>
          <w:p w:rsidR="00EB6B1E" w:rsidRDefault="00EB6B1E" w:rsidP="00383C12">
            <w:pPr>
              <w:rPr>
                <w:b/>
                <w:sz w:val="16"/>
              </w:rPr>
            </w:pPr>
            <w:r>
              <w:rPr>
                <w:b/>
                <w:sz w:val="16"/>
              </w:rPr>
              <w:t>WIDTH</w:t>
            </w:r>
          </w:p>
          <w:p w:rsidR="00EB6B1E" w:rsidRDefault="00EB6B1E" w:rsidP="00383C12">
            <w:pPr>
              <w:snapToGrid w:val="0"/>
              <w:rPr>
                <w:b/>
                <w:sz w:val="16"/>
                <w:lang w:eastAsia="en-US"/>
              </w:rPr>
            </w:pPr>
            <w:r>
              <w:rPr>
                <w:b/>
                <w:sz w:val="16"/>
              </w:rPr>
              <w:t>(Bits)</w:t>
            </w:r>
          </w:p>
        </w:tc>
        <w:tc>
          <w:tcPr>
            <w:tcW w:w="85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UNIT</w:t>
            </w:r>
          </w:p>
        </w:tc>
        <w:tc>
          <w:tcPr>
            <w:tcW w:w="992"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SCALE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DATA</w:t>
            </w:r>
          </w:p>
          <w:p w:rsidR="00EB6B1E" w:rsidRDefault="00EB6B1E" w:rsidP="00383C12">
            <w:pPr>
              <w:rPr>
                <w:b/>
                <w:sz w:val="16"/>
              </w:rPr>
            </w:pPr>
            <w:r>
              <w:rPr>
                <w:b/>
                <w:sz w:val="16"/>
              </w:rPr>
              <w:t>WIDTH</w:t>
            </w:r>
          </w:p>
          <w:p w:rsidR="00EB6B1E" w:rsidRDefault="00EB6B1E" w:rsidP="00383C12">
            <w:pPr>
              <w:snapToGrid w:val="0"/>
              <w:rPr>
                <w:b/>
                <w:sz w:val="16"/>
                <w:lang w:eastAsia="en-US"/>
              </w:rPr>
            </w:pPr>
            <w:r>
              <w:rPr>
                <w:b/>
                <w:sz w:val="16"/>
              </w:rPr>
              <w:t>(Characters)</w:t>
            </w:r>
          </w:p>
        </w:tc>
      </w:tr>
      <w:tr w:rsidR="00EB6B1E" w:rsidTr="00383C12">
        <w:trPr>
          <w:trHeight w:val="347"/>
        </w:trPr>
        <w:tc>
          <w:tcPr>
            <w:tcW w:w="1277"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 xml:space="preserve">0 03 028 </w:t>
            </w:r>
            <w:r>
              <w:rPr>
                <w:sz w:val="16"/>
              </w:rPr>
              <w:br/>
            </w:r>
          </w:p>
        </w:tc>
        <w:tc>
          <w:tcPr>
            <w:tcW w:w="1275"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Method Of Snow Water Equivalent Measurement</w:t>
            </w:r>
          </w:p>
        </w:tc>
        <w:tc>
          <w:tcPr>
            <w:tcW w:w="709"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Code table</w:t>
            </w:r>
          </w:p>
        </w:tc>
        <w:tc>
          <w:tcPr>
            <w:tcW w:w="851"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0</w:t>
            </w:r>
          </w:p>
        </w:tc>
        <w:tc>
          <w:tcPr>
            <w:tcW w:w="878"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0</w:t>
            </w:r>
          </w:p>
        </w:tc>
        <w:tc>
          <w:tcPr>
            <w:tcW w:w="823"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Code table</w:t>
            </w:r>
          </w:p>
        </w:tc>
        <w:tc>
          <w:tcPr>
            <w:tcW w:w="992"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2</w:t>
            </w:r>
          </w:p>
        </w:tc>
      </w:tr>
    </w:tbl>
    <w:p w:rsidR="00EB6B1E" w:rsidRDefault="00EB6B1E" w:rsidP="00EB6B1E">
      <w:pPr>
        <w:rPr>
          <w:lang w:eastAsia="en-US"/>
        </w:rPr>
      </w:pPr>
    </w:p>
    <w:p w:rsidR="00EB6B1E" w:rsidRDefault="00EB6B1E" w:rsidP="00EB6B1E">
      <w:pPr>
        <w:rPr>
          <w:b/>
        </w:rPr>
      </w:pPr>
      <w:r>
        <w:rPr>
          <w:b/>
        </w:rPr>
        <w:t xml:space="preserve">Class 13 – BUFR/CREX </w:t>
      </w:r>
      <w:r w:rsidRPr="00826940">
        <w:rPr>
          <w:b/>
        </w:rPr>
        <w:t>Hydrographic and hydrological</w:t>
      </w:r>
      <w:r>
        <w:rPr>
          <w:b/>
        </w:rPr>
        <w:t xml:space="preserve"> </w:t>
      </w:r>
      <w:r w:rsidRPr="00826940">
        <w:rPr>
          <w:b/>
        </w:rPr>
        <w:t>elements</w:t>
      </w:r>
    </w:p>
    <w:p w:rsidR="00EB6B1E" w:rsidRDefault="00EB6B1E" w:rsidP="00EB6B1E"/>
    <w:tbl>
      <w:tblPr>
        <w:tblW w:w="85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992"/>
        <w:gridCol w:w="856"/>
        <w:gridCol w:w="850"/>
        <w:gridCol w:w="851"/>
        <w:gridCol w:w="850"/>
        <w:gridCol w:w="851"/>
        <w:gridCol w:w="850"/>
        <w:gridCol w:w="1276"/>
      </w:tblGrid>
      <w:tr w:rsidR="00EB6B1E" w:rsidTr="00383C12">
        <w:trPr>
          <w:trHeight w:val="347"/>
        </w:trPr>
        <w:tc>
          <w:tcPr>
            <w:tcW w:w="1203"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TABLE</w:t>
            </w:r>
          </w:p>
          <w:p w:rsidR="00EB6B1E" w:rsidRDefault="00EB6B1E" w:rsidP="00383C12">
            <w:pPr>
              <w:snapToGrid w:val="0"/>
              <w:rPr>
                <w:b/>
                <w:sz w:val="16"/>
                <w:lang w:eastAsia="en-US"/>
              </w:rPr>
            </w:pPr>
            <w:r>
              <w:rPr>
                <w:b/>
                <w:sz w:val="16"/>
              </w:rPr>
              <w:t>REFERENCE</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ELEMENT</w:t>
            </w:r>
          </w:p>
          <w:p w:rsidR="00EB6B1E" w:rsidRDefault="00EB6B1E" w:rsidP="00383C12">
            <w:pPr>
              <w:snapToGrid w:val="0"/>
              <w:rPr>
                <w:b/>
                <w:sz w:val="16"/>
                <w:lang w:eastAsia="en-US"/>
              </w:rPr>
            </w:pPr>
            <w:r>
              <w:rPr>
                <w:b/>
                <w:sz w:val="16"/>
              </w:rPr>
              <w:t>NAME</w:t>
            </w:r>
          </w:p>
        </w:tc>
        <w:tc>
          <w:tcPr>
            <w:tcW w:w="3407" w:type="dxa"/>
            <w:gridSpan w:val="4"/>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b/>
                <w:sz w:val="16"/>
                <w:lang w:eastAsia="en-US"/>
              </w:rPr>
            </w:pPr>
            <w:r>
              <w:rPr>
                <w:b/>
                <w:sz w:val="16"/>
              </w:rPr>
              <w:t>BUFR</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b/>
                <w:sz w:val="16"/>
                <w:lang w:eastAsia="en-US"/>
              </w:rPr>
            </w:pPr>
            <w:r>
              <w:rPr>
                <w:b/>
                <w:sz w:val="16"/>
              </w:rPr>
              <w:t>CREX</w:t>
            </w:r>
          </w:p>
        </w:tc>
      </w:tr>
      <w:tr w:rsidR="00EB6B1E" w:rsidTr="00383C12">
        <w:trPr>
          <w:trHeight w:val="535"/>
        </w:trPr>
        <w:tc>
          <w:tcPr>
            <w:tcW w:w="1203"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F X Y</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p>
        </w:tc>
        <w:tc>
          <w:tcPr>
            <w:tcW w:w="856"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UNIT</w:t>
            </w:r>
          </w:p>
        </w:tc>
        <w:tc>
          <w:tcPr>
            <w:tcW w:w="85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SCALE</w:t>
            </w:r>
          </w:p>
        </w:tc>
        <w:tc>
          <w:tcPr>
            <w:tcW w:w="851"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REFERENCE</w:t>
            </w:r>
          </w:p>
          <w:p w:rsidR="00EB6B1E" w:rsidRDefault="00EB6B1E" w:rsidP="00383C12">
            <w:pPr>
              <w:snapToGrid w:val="0"/>
              <w:rPr>
                <w:b/>
                <w:sz w:val="16"/>
                <w:lang w:eastAsia="en-US"/>
              </w:rPr>
            </w:pPr>
            <w:r>
              <w:rPr>
                <w:b/>
                <w:sz w:val="16"/>
              </w:rPr>
              <w:t>VALUE</w:t>
            </w:r>
          </w:p>
        </w:tc>
        <w:tc>
          <w:tcPr>
            <w:tcW w:w="85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DATA</w:t>
            </w:r>
          </w:p>
          <w:p w:rsidR="00EB6B1E" w:rsidRDefault="00EB6B1E" w:rsidP="00383C12">
            <w:pPr>
              <w:rPr>
                <w:b/>
                <w:sz w:val="16"/>
              </w:rPr>
            </w:pPr>
            <w:r>
              <w:rPr>
                <w:b/>
                <w:sz w:val="16"/>
              </w:rPr>
              <w:t>WIDTH</w:t>
            </w:r>
          </w:p>
          <w:p w:rsidR="00EB6B1E" w:rsidRDefault="00EB6B1E" w:rsidP="00383C12">
            <w:pPr>
              <w:snapToGrid w:val="0"/>
              <w:rPr>
                <w:b/>
                <w:sz w:val="16"/>
                <w:lang w:eastAsia="en-US"/>
              </w:rPr>
            </w:pPr>
            <w:r>
              <w:rPr>
                <w:b/>
                <w:sz w:val="16"/>
              </w:rPr>
              <w:t>(Bits)</w:t>
            </w:r>
          </w:p>
        </w:tc>
        <w:tc>
          <w:tcPr>
            <w:tcW w:w="851"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UNIT</w:t>
            </w:r>
          </w:p>
        </w:tc>
        <w:tc>
          <w:tcPr>
            <w:tcW w:w="85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b/>
                <w:sz w:val="16"/>
                <w:lang w:eastAsia="en-US"/>
              </w:rPr>
            </w:pPr>
            <w:r>
              <w:rPr>
                <w:b/>
                <w:sz w:val="16"/>
              </w:rPr>
              <w:t>SCALE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b/>
                <w:sz w:val="16"/>
                <w:lang w:eastAsia="en-US"/>
              </w:rPr>
            </w:pPr>
            <w:r>
              <w:rPr>
                <w:b/>
                <w:sz w:val="16"/>
              </w:rPr>
              <w:t>DATA</w:t>
            </w:r>
          </w:p>
          <w:p w:rsidR="00EB6B1E" w:rsidRDefault="00EB6B1E" w:rsidP="00383C12">
            <w:pPr>
              <w:rPr>
                <w:b/>
                <w:sz w:val="16"/>
              </w:rPr>
            </w:pPr>
            <w:r>
              <w:rPr>
                <w:b/>
                <w:sz w:val="16"/>
              </w:rPr>
              <w:t>WIDTH</w:t>
            </w:r>
          </w:p>
          <w:p w:rsidR="00EB6B1E" w:rsidRDefault="00EB6B1E" w:rsidP="00383C12">
            <w:pPr>
              <w:snapToGrid w:val="0"/>
              <w:rPr>
                <w:b/>
                <w:sz w:val="16"/>
                <w:lang w:eastAsia="en-US"/>
              </w:rPr>
            </w:pPr>
            <w:r>
              <w:rPr>
                <w:b/>
                <w:sz w:val="16"/>
              </w:rPr>
              <w:t>(Characters)</w:t>
            </w:r>
          </w:p>
        </w:tc>
      </w:tr>
      <w:tr w:rsidR="00EB6B1E" w:rsidTr="00383C12">
        <w:trPr>
          <w:trHeight w:val="347"/>
        </w:trPr>
        <w:tc>
          <w:tcPr>
            <w:tcW w:w="1203"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0 13 163</w:t>
            </w:r>
            <w:r>
              <w:rPr>
                <w:sz w:val="16"/>
              </w:rPr>
              <w:br/>
            </w:r>
          </w:p>
        </w:tc>
        <w:tc>
          <w:tcPr>
            <w:tcW w:w="992"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Snow Water Equivalent</w:t>
            </w:r>
          </w:p>
        </w:tc>
        <w:tc>
          <w:tcPr>
            <w:tcW w:w="856"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szCs w:val="16"/>
                <w:lang w:eastAsia="en-US"/>
              </w:rPr>
            </w:pPr>
            <w:r>
              <w:rPr>
                <w:sz w:val="16"/>
                <w:szCs w:val="16"/>
              </w:rPr>
              <w:t>Kg m</w:t>
            </w:r>
            <w:r>
              <w:rPr>
                <w:sz w:val="16"/>
                <w:szCs w:val="16"/>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szCs w:val="16"/>
              </w:rPr>
              <w:t>Kg m</w:t>
            </w:r>
            <w:r>
              <w:rPr>
                <w:sz w:val="16"/>
                <w:szCs w:val="16"/>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rPr>
                <w:sz w:val="16"/>
                <w:lang w:eastAsia="en-US"/>
              </w:rPr>
            </w:pPr>
            <w:r>
              <w:rPr>
                <w:sz w:val="16"/>
              </w:rPr>
              <w:t>5</w:t>
            </w:r>
          </w:p>
        </w:tc>
      </w:tr>
    </w:tbl>
    <w:p w:rsidR="00EB6B1E" w:rsidRDefault="00EB6B1E" w:rsidP="00EB6B1E">
      <w:pPr>
        <w:jc w:val="both"/>
        <w:rPr>
          <w:rFonts w:ascii="Verdana" w:hAnsi="Verdana"/>
          <w:sz w:val="20"/>
          <w:szCs w:val="20"/>
          <w:lang w:val="en-US"/>
        </w:rPr>
      </w:pPr>
    </w:p>
    <w:p w:rsidR="00EB6B1E" w:rsidRDefault="00EB6B1E" w:rsidP="00EB6B1E">
      <w:pPr>
        <w:jc w:val="both"/>
        <w:rPr>
          <w:b/>
        </w:rPr>
      </w:pPr>
      <w:r>
        <w:rPr>
          <w:b/>
        </w:rPr>
        <w:t xml:space="preserve">Code table 0 03 028 – Method of Snow Water Equivalent Measurement </w:t>
      </w:r>
    </w:p>
    <w:p w:rsidR="00EB6B1E" w:rsidRDefault="00EB6B1E" w:rsidP="00EB6B1E">
      <w:pPr>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5935"/>
      </w:tblGrid>
      <w:tr w:rsidR="00EB6B1E" w:rsidTr="00383C12">
        <w:trPr>
          <w:trHeight w:val="224"/>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b/>
                <w:sz w:val="16"/>
                <w:szCs w:val="16"/>
                <w:lang w:eastAsia="en-US"/>
              </w:rPr>
            </w:pPr>
            <w:r>
              <w:rPr>
                <w:b/>
                <w:sz w:val="16"/>
                <w:szCs w:val="16"/>
              </w:rPr>
              <w:lastRenderedPageBreak/>
              <w:t>Code figure</w:t>
            </w:r>
          </w:p>
        </w:tc>
        <w:tc>
          <w:tcPr>
            <w:tcW w:w="5935"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sz w:val="16"/>
                <w:szCs w:val="16"/>
                <w:lang w:eastAsia="en-US"/>
              </w:rPr>
            </w:pPr>
          </w:p>
        </w:tc>
      </w:tr>
      <w:tr w:rsidR="00EB6B1E" w:rsidTr="00383C12">
        <w:trPr>
          <w:trHeight w:val="207"/>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sz w:val="16"/>
                <w:szCs w:val="16"/>
                <w:lang w:eastAsia="en-US"/>
              </w:rPr>
            </w:pPr>
            <w:r>
              <w:rPr>
                <w:sz w:val="16"/>
                <w:szCs w:val="16"/>
              </w:rPr>
              <w:t>0</w:t>
            </w:r>
          </w:p>
        </w:tc>
        <w:tc>
          <w:tcPr>
            <w:tcW w:w="593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sz w:val="16"/>
                <w:szCs w:val="16"/>
                <w:lang w:eastAsia="en-US"/>
              </w:rPr>
            </w:pPr>
            <w:r>
              <w:rPr>
                <w:sz w:val="16"/>
                <w:szCs w:val="16"/>
              </w:rPr>
              <w:t>MULTI POINT MANUAL SNOW SURVEY</w:t>
            </w:r>
          </w:p>
        </w:tc>
      </w:tr>
      <w:tr w:rsidR="00EB6B1E" w:rsidTr="00383C12">
        <w:trPr>
          <w:trHeight w:val="213"/>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sz w:val="16"/>
                <w:szCs w:val="16"/>
                <w:lang w:eastAsia="en-US"/>
              </w:rPr>
            </w:pPr>
            <w:r>
              <w:rPr>
                <w:sz w:val="16"/>
                <w:szCs w:val="16"/>
              </w:rPr>
              <w:t>1</w:t>
            </w:r>
          </w:p>
        </w:tc>
        <w:tc>
          <w:tcPr>
            <w:tcW w:w="593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sz w:val="16"/>
                <w:szCs w:val="16"/>
                <w:lang w:eastAsia="en-US"/>
              </w:rPr>
            </w:pPr>
            <w:r>
              <w:rPr>
                <w:sz w:val="16"/>
                <w:szCs w:val="16"/>
              </w:rPr>
              <w:t>SINGLE POINT MANUAL SNOW WATER EQUIVALENT MEASUREMENT</w:t>
            </w:r>
          </w:p>
        </w:tc>
      </w:tr>
      <w:tr w:rsidR="00EB6B1E" w:rsidTr="00383C12">
        <w:trPr>
          <w:trHeight w:val="213"/>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sz w:val="16"/>
                <w:szCs w:val="16"/>
                <w:lang w:eastAsia="en-US"/>
              </w:rPr>
            </w:pPr>
            <w:r>
              <w:rPr>
                <w:sz w:val="16"/>
                <w:szCs w:val="16"/>
              </w:rPr>
              <w:t>2</w:t>
            </w:r>
          </w:p>
        </w:tc>
        <w:tc>
          <w:tcPr>
            <w:tcW w:w="593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sz w:val="16"/>
                <w:szCs w:val="16"/>
                <w:lang w:eastAsia="en-US"/>
              </w:rPr>
            </w:pPr>
            <w:r>
              <w:rPr>
                <w:sz w:val="16"/>
                <w:szCs w:val="16"/>
              </w:rPr>
              <w:t>SNOW PILLOW OR SNOW SCALE</w:t>
            </w:r>
          </w:p>
        </w:tc>
      </w:tr>
      <w:tr w:rsidR="00EB6B1E" w:rsidTr="00383C12">
        <w:trPr>
          <w:trHeight w:val="213"/>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sz w:val="16"/>
                <w:szCs w:val="16"/>
                <w:lang w:eastAsia="en-US"/>
              </w:rPr>
            </w:pPr>
            <w:r>
              <w:rPr>
                <w:sz w:val="16"/>
                <w:szCs w:val="16"/>
              </w:rPr>
              <w:t>3</w:t>
            </w:r>
          </w:p>
        </w:tc>
        <w:tc>
          <w:tcPr>
            <w:tcW w:w="593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sz w:val="16"/>
                <w:szCs w:val="16"/>
                <w:lang w:eastAsia="en-US"/>
              </w:rPr>
            </w:pPr>
            <w:r>
              <w:rPr>
                <w:sz w:val="16"/>
                <w:szCs w:val="16"/>
              </w:rPr>
              <w:t>PASSIVE GAMMA</w:t>
            </w:r>
          </w:p>
        </w:tc>
      </w:tr>
      <w:tr w:rsidR="00EB6B1E" w:rsidTr="00383C12">
        <w:trPr>
          <w:trHeight w:val="213"/>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sz w:val="16"/>
                <w:szCs w:val="16"/>
                <w:lang w:eastAsia="en-US"/>
              </w:rPr>
            </w:pPr>
            <w:r>
              <w:rPr>
                <w:sz w:val="16"/>
                <w:szCs w:val="16"/>
              </w:rPr>
              <w:t>4</w:t>
            </w:r>
          </w:p>
        </w:tc>
        <w:tc>
          <w:tcPr>
            <w:tcW w:w="593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sz w:val="16"/>
                <w:szCs w:val="16"/>
                <w:lang w:eastAsia="en-US"/>
              </w:rPr>
            </w:pPr>
            <w:r>
              <w:rPr>
                <w:sz w:val="16"/>
                <w:szCs w:val="16"/>
              </w:rPr>
              <w:t>GNSS/GPS METHODS</w:t>
            </w:r>
          </w:p>
        </w:tc>
      </w:tr>
      <w:tr w:rsidR="00EB6B1E" w:rsidTr="00383C12">
        <w:trPr>
          <w:trHeight w:val="213"/>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sz w:val="16"/>
                <w:szCs w:val="16"/>
                <w:lang w:eastAsia="en-US"/>
              </w:rPr>
            </w:pPr>
            <w:r>
              <w:rPr>
                <w:sz w:val="16"/>
                <w:szCs w:val="16"/>
              </w:rPr>
              <w:t>5</w:t>
            </w:r>
          </w:p>
        </w:tc>
        <w:tc>
          <w:tcPr>
            <w:tcW w:w="593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sz w:val="16"/>
                <w:szCs w:val="16"/>
                <w:lang w:eastAsia="en-US"/>
              </w:rPr>
            </w:pPr>
            <w:r>
              <w:rPr>
                <w:sz w:val="16"/>
                <w:szCs w:val="16"/>
              </w:rPr>
              <w:t>COSMIC RAY ATTENUATION</w:t>
            </w:r>
          </w:p>
        </w:tc>
      </w:tr>
      <w:tr w:rsidR="00EB6B1E" w:rsidTr="00383C12">
        <w:trPr>
          <w:trHeight w:val="213"/>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sz w:val="16"/>
                <w:szCs w:val="16"/>
                <w:lang w:eastAsia="en-US"/>
              </w:rPr>
            </w:pPr>
            <w:r>
              <w:rPr>
                <w:sz w:val="16"/>
                <w:szCs w:val="16"/>
              </w:rPr>
              <w:t>6</w:t>
            </w:r>
          </w:p>
        </w:tc>
        <w:tc>
          <w:tcPr>
            <w:tcW w:w="593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sz w:val="16"/>
                <w:szCs w:val="16"/>
                <w:lang w:eastAsia="en-US"/>
              </w:rPr>
            </w:pPr>
            <w:r>
              <w:rPr>
                <w:sz w:val="16"/>
                <w:szCs w:val="16"/>
              </w:rPr>
              <w:t>TIME DOMAIN REFLECTOMETRY</w:t>
            </w:r>
          </w:p>
        </w:tc>
      </w:tr>
      <w:tr w:rsidR="00EB6B1E" w:rsidTr="00383C12">
        <w:trPr>
          <w:trHeight w:val="207"/>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sz w:val="16"/>
                <w:szCs w:val="16"/>
                <w:lang w:eastAsia="en-US"/>
              </w:rPr>
            </w:pPr>
            <w:r>
              <w:rPr>
                <w:sz w:val="16"/>
                <w:szCs w:val="16"/>
              </w:rPr>
              <w:t>7-62</w:t>
            </w:r>
          </w:p>
        </w:tc>
        <w:tc>
          <w:tcPr>
            <w:tcW w:w="593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sz w:val="16"/>
                <w:szCs w:val="16"/>
                <w:lang w:eastAsia="en-US"/>
              </w:rPr>
            </w:pPr>
            <w:r>
              <w:rPr>
                <w:sz w:val="16"/>
                <w:szCs w:val="16"/>
              </w:rPr>
              <w:t>Reserved</w:t>
            </w:r>
          </w:p>
        </w:tc>
      </w:tr>
      <w:tr w:rsidR="00EB6B1E" w:rsidTr="00383C12">
        <w:trPr>
          <w:trHeight w:val="190"/>
        </w:trPr>
        <w:tc>
          <w:tcPr>
            <w:tcW w:w="169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sz w:val="16"/>
                <w:szCs w:val="16"/>
                <w:lang w:eastAsia="en-US"/>
              </w:rPr>
            </w:pPr>
            <w:r>
              <w:rPr>
                <w:sz w:val="16"/>
                <w:szCs w:val="16"/>
              </w:rPr>
              <w:t>63</w:t>
            </w:r>
          </w:p>
        </w:tc>
        <w:tc>
          <w:tcPr>
            <w:tcW w:w="593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sz w:val="16"/>
                <w:szCs w:val="16"/>
                <w:lang w:eastAsia="en-US"/>
              </w:rPr>
            </w:pPr>
            <w:r>
              <w:rPr>
                <w:sz w:val="16"/>
                <w:szCs w:val="16"/>
              </w:rPr>
              <w:t>Missing</w:t>
            </w: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C76F72" w:rsidRDefault="00EB6B1E" w:rsidP="00C76F72">
      <w:pPr>
        <w:widowControl w:val="0"/>
        <w:ind w:left="851" w:hanging="851"/>
        <w:rPr>
          <w:rFonts w:ascii="Verdana" w:hAnsi="Verdana"/>
          <w:b/>
        </w:rPr>
      </w:pPr>
      <w:bookmarkStart w:id="139" w:name="A2018_2_4_5"/>
      <w:bookmarkEnd w:id="139"/>
      <w:r w:rsidRPr="00C76F72">
        <w:rPr>
          <w:rFonts w:ascii="Verdana" w:hAnsi="Verdana"/>
          <w:b/>
        </w:rPr>
        <w:t>2018-</w:t>
      </w:r>
      <w:hyperlink w:anchor="S2018_2_4_5" w:history="1">
        <w:r w:rsidRPr="00C76F72">
          <w:rPr>
            <w:rFonts w:ascii="Verdana" w:hAnsi="Verdana"/>
            <w:b/>
          </w:rPr>
          <w:t>2.4.5(CM-II)/Revision of BUFR sequence 3 09 056 – Sequence for representation of radiosonde descent data</w:t>
        </w:r>
      </w:hyperlink>
      <w:r w:rsidRPr="00C76F72">
        <w:rPr>
          <w:rFonts w:ascii="Verdana" w:hAnsi="Verdana"/>
          <w:b/>
        </w:rPr>
        <w:t xml:space="preserve"> </w:t>
      </w:r>
      <w:r w:rsidR="004F1ED6" w:rsidRPr="00C76F72">
        <w:rPr>
          <w:rFonts w:ascii="Verdana" w:hAnsi="Verdana"/>
          <w:b/>
        </w:rPr>
        <w:t>[</w:t>
      </w:r>
      <w:r w:rsidRPr="00C76F72">
        <w:rPr>
          <w:rFonts w:ascii="Verdana" w:hAnsi="Verdana"/>
          <w:b/>
        </w:rPr>
        <w:t>FT2018-2</w:t>
      </w:r>
      <w:r w:rsidR="004F1ED6" w:rsidRPr="00C76F72">
        <w:rPr>
          <w:rFonts w:ascii="Verdana" w:hAnsi="Verdana"/>
          <w:b/>
        </w:rPr>
        <w:t>]</w:t>
      </w:r>
      <w:r w:rsidRPr="00C76F72">
        <w:rPr>
          <w:rFonts w:ascii="Verdana" w:hAnsi="Verdana" w:cs="Arial"/>
        </w:rPr>
        <w:t xml:space="preserve"> &lt;</w:t>
      </w:r>
      <w:hyperlink w:anchor="STATUS_bufr" w:history="1">
        <w:r w:rsidRPr="00C76F72">
          <w:rPr>
            <w:rStyle w:val="Hyperlink"/>
            <w:rFonts w:ascii="Verdana" w:hAnsi="Verdana" w:cs="Arial"/>
            <w:u w:val="none"/>
          </w:rPr>
          <w:t>status</w:t>
        </w:r>
      </w:hyperlink>
      <w:r w:rsidRPr="00C76F72">
        <w:rPr>
          <w:rFonts w:ascii="Verdana" w:hAnsi="Verdana" w:cs="Arial"/>
        </w:rPr>
        <w:t>&gt;</w:t>
      </w:r>
    </w:p>
    <w:p w:rsidR="00EB6B1E" w:rsidRPr="00445E8D" w:rsidRDefault="00EB6B1E" w:rsidP="00EB6B1E">
      <w:pPr>
        <w:widowControl w:val="0"/>
        <w:ind w:left="851" w:hanging="851"/>
        <w:rPr>
          <w:rFonts w:ascii="Verdana" w:hAnsi="Verdana"/>
          <w:b/>
        </w:rPr>
      </w:pPr>
    </w:p>
    <w:p w:rsidR="00EB6B1E" w:rsidRDefault="00EB6B1E" w:rsidP="00CB40F9">
      <w:pPr>
        <w:pStyle w:val="ListParagraph"/>
        <w:numPr>
          <w:ilvl w:val="0"/>
          <w:numId w:val="21"/>
        </w:numPr>
        <w:snapToGrid w:val="0"/>
        <w:contextualSpacing/>
        <w:jc w:val="both"/>
        <w:rPr>
          <w:rFonts w:ascii="Verdana" w:hAnsi="Verdana"/>
          <w:sz w:val="20"/>
          <w:szCs w:val="20"/>
        </w:rPr>
      </w:pPr>
      <w:r>
        <w:rPr>
          <w:rFonts w:ascii="Verdana" w:hAnsi="Verdana"/>
          <w:b/>
          <w:bCs/>
          <w:sz w:val="20"/>
          <w:szCs w:val="20"/>
        </w:rPr>
        <w:t>Revised BUFR Table D sequence 3 09 056:</w:t>
      </w:r>
    </w:p>
    <w:p w:rsidR="00EB6B1E" w:rsidRDefault="00EB6B1E" w:rsidP="00EB6B1E">
      <w:pPr>
        <w:jc w:val="both"/>
        <w:rPr>
          <w:rFonts w:ascii="Verdana" w:hAnsi="Verdana"/>
          <w:sz w:val="20"/>
          <w:szCs w:val="20"/>
        </w:rPr>
      </w:pPr>
    </w:p>
    <w:tbl>
      <w:tblPr>
        <w:tblW w:w="921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4"/>
        <w:gridCol w:w="4629"/>
        <w:gridCol w:w="1841"/>
      </w:tblGrid>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
                <w:bCs/>
                <w:noProof/>
                <w:sz w:val="18"/>
                <w:szCs w:val="18"/>
                <w:lang w:eastAsia="en-US"/>
              </w:rPr>
            </w:pPr>
            <w:r>
              <w:rPr>
                <w:rFonts w:ascii="Verdana" w:hAnsi="Verdana"/>
                <w:b/>
                <w:bCs/>
                <w:sz w:val="18"/>
                <w:szCs w:val="18"/>
              </w:rPr>
              <w:t>(Sequence for representation of radiosonde descent data)</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372"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
                <w:bCs/>
                <w:noProof/>
                <w:sz w:val="18"/>
                <w:szCs w:val="18"/>
                <w:lang w:eastAsia="en-US"/>
              </w:rPr>
            </w:pPr>
            <w:r>
              <w:rPr>
                <w:rFonts w:ascii="Verdana" w:hAnsi="Verdana"/>
                <w:b/>
                <w:bCs/>
                <w:sz w:val="18"/>
                <w:szCs w:val="18"/>
              </w:rPr>
              <w:t>3 09 056</w:t>
            </w: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3 01 150</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WIGOS identifier</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widowControl w:val="0"/>
              <w:autoSpaceDE w:val="0"/>
              <w:autoSpaceDN w:val="0"/>
              <w:adjustRightInd w:val="0"/>
              <w:snapToGrid w:val="0"/>
              <w:jc w:val="center"/>
              <w:rPr>
                <w:rFonts w:ascii="Verdana" w:hAnsi="Verdana"/>
                <w:bCs/>
                <w:noProof/>
                <w:sz w:val="18"/>
                <w:szCs w:val="18"/>
                <w:lang w:eastAsia="en-US"/>
              </w:rPr>
            </w:pPr>
            <w:r w:rsidRPr="00FD07BC">
              <w:rPr>
                <w:rFonts w:ascii="Verdana" w:hAnsi="Verdana"/>
                <w:bCs/>
                <w:sz w:val="18"/>
                <w:szCs w:val="18"/>
              </w:rPr>
              <w:t>3 01 111</w:t>
            </w:r>
          </w:p>
        </w:tc>
        <w:tc>
          <w:tcPr>
            <w:tcW w:w="4629"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snapToGrid w:val="0"/>
              <w:rPr>
                <w:rFonts w:ascii="Verdana" w:hAnsi="Verdana"/>
                <w:bCs/>
                <w:noProof/>
                <w:sz w:val="18"/>
                <w:szCs w:val="18"/>
                <w:lang w:eastAsia="en-US"/>
              </w:rPr>
            </w:pPr>
            <w:r w:rsidRPr="00FD07BC">
              <w:rPr>
                <w:rFonts w:ascii="Verdana" w:hAnsi="Verdana"/>
                <w:bCs/>
                <w:sz w:val="18"/>
                <w:szCs w:val="18"/>
              </w:rPr>
              <w:t>Identification of launch site and instrumentation</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3 01 128</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Additional information on radiosonde ascent</w:t>
            </w:r>
          </w:p>
        </w:tc>
        <w:tc>
          <w:tcPr>
            <w:tcW w:w="1841"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Valid also for decent</w:t>
            </w: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3 01 113</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Date/time of launch</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r w:rsidRPr="00582094">
              <w:rPr>
                <w:rFonts w:ascii="Verdana" w:hAnsi="Verdana"/>
                <w:bCs/>
                <w:noProof/>
                <w:sz w:val="18"/>
                <w:szCs w:val="18"/>
                <w:lang w:eastAsia="en-US"/>
              </w:rPr>
              <w:t xml:space="preserve">(see </w:t>
            </w:r>
            <w:r>
              <w:rPr>
                <w:rFonts w:ascii="Verdana" w:hAnsi="Verdana"/>
                <w:bCs/>
                <w:noProof/>
                <w:sz w:val="18"/>
                <w:szCs w:val="18"/>
                <w:lang w:eastAsia="en-US"/>
              </w:rPr>
              <w:t>N</w:t>
            </w:r>
            <w:r w:rsidRPr="00582094">
              <w:rPr>
                <w:rFonts w:ascii="Verdana" w:hAnsi="Verdana"/>
                <w:bCs/>
                <w:noProof/>
                <w:sz w:val="18"/>
                <w:szCs w:val="18"/>
                <w:lang w:eastAsia="en-US"/>
              </w:rPr>
              <w:t>ote 1)</w:t>
            </w: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0 08 091</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Coordinates significance</w:t>
            </w:r>
          </w:p>
        </w:tc>
        <w:tc>
          <w:tcPr>
            <w:tcW w:w="1841"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 2 Start of observation</w:t>
            </w: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3 01 021</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Latitude/longitude (high accuracy)</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0 07 007</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Height</w:t>
            </w:r>
          </w:p>
        </w:tc>
        <w:tc>
          <w:tcPr>
            <w:tcW w:w="1841"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Begin of descending of radiosonde above mean sea level</w:t>
            </w: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0 08 091</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Coordinates significance</w:t>
            </w:r>
          </w:p>
        </w:tc>
        <w:tc>
          <w:tcPr>
            <w:tcW w:w="1841"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 xml:space="preserve">Set to missing (cancel) </w:t>
            </w: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1 01 000</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Delayed replication of 1 descriptor</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0 31 002</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Extended delayed descriptor replication factor</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widowControl w:val="0"/>
              <w:autoSpaceDE w:val="0"/>
              <w:autoSpaceDN w:val="0"/>
              <w:adjustRightInd w:val="0"/>
              <w:snapToGrid w:val="0"/>
              <w:jc w:val="center"/>
              <w:rPr>
                <w:rFonts w:ascii="Verdana" w:hAnsi="Verdana"/>
                <w:bCs/>
                <w:noProof/>
                <w:sz w:val="18"/>
                <w:szCs w:val="18"/>
                <w:lang w:eastAsia="en-US"/>
              </w:rPr>
            </w:pPr>
            <w:r w:rsidRPr="00FD07BC">
              <w:rPr>
                <w:rFonts w:ascii="Verdana" w:hAnsi="Verdana"/>
                <w:bCs/>
                <w:sz w:val="18"/>
                <w:szCs w:val="18"/>
              </w:rPr>
              <w:t>3 03 056</w:t>
            </w:r>
          </w:p>
        </w:tc>
        <w:tc>
          <w:tcPr>
            <w:tcW w:w="4629" w:type="dxa"/>
            <w:tcBorders>
              <w:top w:val="single" w:sz="4" w:space="0" w:color="auto"/>
              <w:left w:val="single" w:sz="4" w:space="0" w:color="auto"/>
              <w:bottom w:val="single" w:sz="4" w:space="0" w:color="auto"/>
              <w:right w:val="single" w:sz="4" w:space="0" w:color="auto"/>
            </w:tcBorders>
            <w:hideMark/>
          </w:tcPr>
          <w:p w:rsidR="00EB6B1E" w:rsidRPr="00FD07BC" w:rsidRDefault="00EB6B1E" w:rsidP="00383C12">
            <w:pPr>
              <w:widowControl w:val="0"/>
              <w:autoSpaceDE w:val="0"/>
              <w:autoSpaceDN w:val="0"/>
              <w:adjustRightInd w:val="0"/>
              <w:snapToGrid w:val="0"/>
              <w:rPr>
                <w:rFonts w:ascii="Verdana" w:hAnsi="Verdana"/>
                <w:bCs/>
                <w:noProof/>
                <w:sz w:val="18"/>
                <w:szCs w:val="18"/>
                <w:lang w:eastAsia="en-US"/>
              </w:rPr>
            </w:pPr>
            <w:r w:rsidRPr="00FD07BC">
              <w:rPr>
                <w:rFonts w:ascii="Verdana" w:hAnsi="Verdana"/>
                <w:sz w:val="18"/>
                <w:szCs w:val="18"/>
              </w:rPr>
              <w:t>Temperature, dewpoint and wind data at a pressure level with radiosonde position and higher precision of pressure and geopotential height</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r w:rsidRPr="00FD07BC">
              <w:rPr>
                <w:rFonts w:ascii="Verdana" w:hAnsi="Verdana"/>
                <w:bCs/>
                <w:noProof/>
                <w:sz w:val="18"/>
                <w:szCs w:val="18"/>
                <w:lang w:eastAsia="en-US"/>
              </w:rPr>
              <w:t>(see Notes 2 and 3)</w:t>
            </w: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1 01 000</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Delayed replication of 1 descriptor</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0 31 001</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Delayed descriptor replication factor</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372"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3 03 051</w:t>
            </w:r>
          </w:p>
        </w:tc>
        <w:tc>
          <w:tcPr>
            <w:tcW w:w="462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Wind shear data at a pressure level with radiosonde position</w:t>
            </w:r>
          </w:p>
        </w:tc>
        <w:tc>
          <w:tcPr>
            <w:tcW w:w="1841" w:type="dxa"/>
            <w:tcBorders>
              <w:top w:val="single" w:sz="4" w:space="0" w:color="auto"/>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bl>
    <w:p w:rsidR="00EB6B1E" w:rsidRPr="00FD07BC" w:rsidRDefault="00EB6B1E" w:rsidP="00EB6B1E">
      <w:pPr>
        <w:jc w:val="both"/>
        <w:rPr>
          <w:rFonts w:ascii="Verdana" w:hAnsi="Verdana"/>
          <w:noProof/>
          <w:sz w:val="20"/>
          <w:szCs w:val="20"/>
          <w:lang w:eastAsia="en-US"/>
        </w:rPr>
      </w:pPr>
      <w:r w:rsidRPr="00FD07BC">
        <w:rPr>
          <w:rFonts w:ascii="Verdana" w:hAnsi="Verdana"/>
          <w:noProof/>
          <w:sz w:val="20"/>
          <w:szCs w:val="20"/>
          <w:lang w:eastAsia="en-US"/>
        </w:rPr>
        <w:t>Notes:</w:t>
      </w:r>
    </w:p>
    <w:p w:rsidR="00EB6B1E" w:rsidRPr="00FD07BC" w:rsidRDefault="00EB6B1E" w:rsidP="00EB6B1E">
      <w:pPr>
        <w:ind w:left="567" w:hanging="567"/>
        <w:jc w:val="both"/>
        <w:rPr>
          <w:rFonts w:ascii="Verdana" w:hAnsi="Verdana"/>
          <w:noProof/>
          <w:sz w:val="20"/>
          <w:szCs w:val="20"/>
          <w:lang w:eastAsia="en-US"/>
        </w:rPr>
      </w:pPr>
      <w:r w:rsidRPr="00FD07BC">
        <w:rPr>
          <w:rFonts w:ascii="Verdana" w:hAnsi="Verdana"/>
          <w:noProof/>
          <w:sz w:val="20"/>
          <w:szCs w:val="20"/>
          <w:lang w:eastAsia="en-US"/>
        </w:rPr>
        <w:t>(1)</w:t>
      </w:r>
      <w:r w:rsidRPr="00FD07BC">
        <w:rPr>
          <w:rFonts w:ascii="Verdana" w:hAnsi="Verdana"/>
          <w:noProof/>
          <w:sz w:val="20"/>
          <w:szCs w:val="20"/>
          <w:lang w:eastAsia="en-US"/>
        </w:rPr>
        <w:tab/>
        <w:t>Date/time of launch indicates date/time of start of descent measurement.</w:t>
      </w:r>
    </w:p>
    <w:p w:rsidR="00EB6B1E" w:rsidRPr="00FD07BC" w:rsidRDefault="00EB6B1E" w:rsidP="00EB6B1E">
      <w:pPr>
        <w:ind w:left="567" w:hanging="567"/>
        <w:jc w:val="both"/>
        <w:rPr>
          <w:rFonts w:ascii="Verdana" w:hAnsi="Verdana"/>
          <w:noProof/>
          <w:sz w:val="20"/>
          <w:szCs w:val="20"/>
          <w:lang w:eastAsia="en-US"/>
        </w:rPr>
      </w:pPr>
      <w:r w:rsidRPr="00FD07BC">
        <w:rPr>
          <w:rFonts w:ascii="Verdana" w:hAnsi="Verdana"/>
          <w:noProof/>
          <w:sz w:val="20"/>
          <w:szCs w:val="20"/>
          <w:lang w:eastAsia="en-US"/>
        </w:rPr>
        <w:t>(2)</w:t>
      </w:r>
      <w:r w:rsidRPr="00FD07BC">
        <w:rPr>
          <w:rFonts w:ascii="Verdana" w:hAnsi="Verdana"/>
          <w:noProof/>
          <w:sz w:val="20"/>
          <w:szCs w:val="20"/>
          <w:lang w:eastAsia="en-US"/>
        </w:rPr>
        <w:tab/>
        <w:t>In this sequence for representation of radiosonde descent data, indication of standard levels using the extended vertical sounding significance (0 08 042) is not mandatory.</w:t>
      </w:r>
    </w:p>
    <w:p w:rsidR="00EB6B1E" w:rsidRPr="00FD07BC" w:rsidRDefault="00EB6B1E" w:rsidP="00EB6B1E">
      <w:pPr>
        <w:ind w:left="567" w:hanging="567"/>
        <w:jc w:val="both"/>
        <w:rPr>
          <w:rFonts w:ascii="Verdana" w:hAnsi="Verdana"/>
          <w:noProof/>
          <w:sz w:val="20"/>
          <w:szCs w:val="20"/>
          <w:lang w:eastAsia="en-US"/>
        </w:rPr>
      </w:pPr>
      <w:r w:rsidRPr="00FD07BC">
        <w:rPr>
          <w:rFonts w:ascii="Verdana" w:hAnsi="Verdana"/>
          <w:noProof/>
          <w:sz w:val="20"/>
          <w:szCs w:val="20"/>
          <w:lang w:eastAsia="en-US"/>
        </w:rPr>
        <w:t>(3)</w:t>
      </w:r>
      <w:r w:rsidRPr="00FD07BC">
        <w:rPr>
          <w:rFonts w:ascii="Verdana" w:hAnsi="Verdana"/>
          <w:noProof/>
          <w:sz w:val="20"/>
          <w:szCs w:val="20"/>
          <w:lang w:eastAsia="en-US"/>
        </w:rPr>
        <w:tab/>
        <w:t xml:space="preserve">Data represented by this sequence should be sorted in descending order with respect to pressure.  </w:t>
      </w:r>
    </w:p>
    <w:p w:rsidR="00EB6B1E" w:rsidRDefault="00EB6B1E" w:rsidP="00EB6B1E">
      <w:pPr>
        <w:jc w:val="both"/>
        <w:rPr>
          <w:rFonts w:ascii="Verdana" w:hAnsi="Verdana"/>
          <w:sz w:val="20"/>
          <w:szCs w:val="20"/>
          <w:u w:val="single"/>
        </w:rPr>
      </w:pPr>
    </w:p>
    <w:p w:rsidR="00EB6B1E" w:rsidRDefault="00EB6B1E" w:rsidP="00EB6B1E">
      <w:pPr>
        <w:rPr>
          <w:rFonts w:ascii="Verdana" w:hAnsi="Verdana"/>
          <w:sz w:val="18"/>
          <w:szCs w:val="18"/>
        </w:rPr>
      </w:pPr>
      <w:r>
        <w:rPr>
          <w:rFonts w:ascii="Verdana" w:hAnsi="Verdana"/>
          <w:b/>
          <w:sz w:val="18"/>
          <w:szCs w:val="18"/>
        </w:rPr>
        <w:t>Add</w:t>
      </w:r>
      <w:r>
        <w:rPr>
          <w:rFonts w:ascii="Verdana" w:hAnsi="Verdana"/>
          <w:sz w:val="18"/>
          <w:szCs w:val="18"/>
        </w:rPr>
        <w:t xml:space="preserve"> new sequence 3 03 056 – “Temperature, dewpoint and wind data at a pressure level with radiosonde position and higher precision of pressure and geopotential height”</w:t>
      </w:r>
    </w:p>
    <w:p w:rsidR="00EB6B1E" w:rsidRDefault="00EB6B1E" w:rsidP="00EB6B1E">
      <w:pPr>
        <w:rPr>
          <w:rFonts w:ascii="Verdana" w:hAnsi="Verdana"/>
          <w:sz w:val="18"/>
          <w:szCs w:val="18"/>
        </w:rPr>
      </w:pPr>
    </w:p>
    <w:tbl>
      <w:tblPr>
        <w:tblW w:w="0" w:type="auto"/>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35"/>
        <w:gridCol w:w="1134"/>
        <w:gridCol w:w="5103"/>
        <w:gridCol w:w="2268"/>
      </w:tblGrid>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(Temperature, dewpoint and wind data at a pressure level with radiosonde position and higher precision of pressure and geopotential height)</w:t>
            </w:r>
          </w:p>
        </w:tc>
        <w:tc>
          <w:tcPr>
            <w:tcW w:w="2268"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lastRenderedPageBreak/>
              <w:t>3 03 056</w:t>
            </w: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0 04 086</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Long time period or displacement (since launch time)</w:t>
            </w:r>
          </w:p>
        </w:tc>
        <w:tc>
          <w:tcPr>
            <w:tcW w:w="226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Since launch time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0 08 042</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Extended vertical sounding significance</w:t>
            </w:r>
          </w:p>
        </w:tc>
        <w:tc>
          <w:tcPr>
            <w:tcW w:w="2268"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widowControl w:val="0"/>
              <w:tabs>
                <w:tab w:val="left" w:pos="3119"/>
              </w:tabs>
              <w:snapToGrid w:val="0"/>
              <w:jc w:val="center"/>
              <w:rPr>
                <w:rFonts w:ascii="Verdana" w:hAnsi="Verdana"/>
                <w:noProof/>
                <w:sz w:val="18"/>
                <w:szCs w:val="18"/>
                <w:lang w:eastAsia="en-US"/>
              </w:rPr>
            </w:pPr>
            <w:r w:rsidRPr="00FD07BC">
              <w:rPr>
                <w:rFonts w:ascii="Verdana" w:hAnsi="Verdana"/>
                <w:sz w:val="18"/>
                <w:szCs w:val="18"/>
              </w:rPr>
              <w:t>2 07 001</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widowControl w:val="0"/>
              <w:tabs>
                <w:tab w:val="left" w:pos="3119"/>
              </w:tabs>
              <w:snapToGrid w:val="0"/>
              <w:jc w:val="both"/>
              <w:rPr>
                <w:rFonts w:ascii="Verdana" w:hAnsi="Verdana"/>
                <w:noProof/>
                <w:sz w:val="18"/>
                <w:szCs w:val="18"/>
                <w:lang w:eastAsia="en-US"/>
              </w:rPr>
            </w:pPr>
            <w:r w:rsidRPr="00FD07BC">
              <w:rPr>
                <w:rFonts w:ascii="Verdana" w:hAnsi="Verdana"/>
                <w:sz w:val="18"/>
                <w:szCs w:val="18"/>
              </w:rPr>
              <w:t>Increase scale, reference value and data width</w:t>
            </w:r>
          </w:p>
        </w:tc>
        <w:tc>
          <w:tcPr>
            <w:tcW w:w="2268"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0 07 004</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Pressure</w:t>
            </w:r>
          </w:p>
        </w:tc>
        <w:tc>
          <w:tcPr>
            <w:tcW w:w="226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Scale: 0</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0 10 009</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 xml:space="preserve">Geopotential height </w:t>
            </w:r>
          </w:p>
        </w:tc>
        <w:tc>
          <w:tcPr>
            <w:tcW w:w="226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Scale: 1</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widowControl w:val="0"/>
              <w:tabs>
                <w:tab w:val="left" w:pos="3119"/>
              </w:tabs>
              <w:snapToGrid w:val="0"/>
              <w:jc w:val="center"/>
              <w:rPr>
                <w:rFonts w:ascii="Verdana" w:hAnsi="Verdana"/>
                <w:noProof/>
                <w:sz w:val="18"/>
                <w:szCs w:val="18"/>
                <w:lang w:eastAsia="en-US"/>
              </w:rPr>
            </w:pPr>
            <w:r w:rsidRPr="00FD07BC">
              <w:rPr>
                <w:rFonts w:ascii="Verdana" w:hAnsi="Verdana"/>
                <w:sz w:val="18"/>
                <w:szCs w:val="18"/>
              </w:rPr>
              <w:t>2 07 000</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widowControl w:val="0"/>
              <w:tabs>
                <w:tab w:val="left" w:pos="3119"/>
              </w:tabs>
              <w:snapToGrid w:val="0"/>
              <w:jc w:val="both"/>
              <w:rPr>
                <w:rFonts w:ascii="Verdana" w:hAnsi="Verdana"/>
                <w:noProof/>
                <w:sz w:val="18"/>
                <w:szCs w:val="18"/>
                <w:lang w:eastAsia="en-US"/>
              </w:rPr>
            </w:pPr>
            <w:r w:rsidRPr="00FD07BC">
              <w:rPr>
                <w:rFonts w:ascii="Verdana" w:hAnsi="Verdana"/>
                <w:sz w:val="18"/>
                <w:szCs w:val="18"/>
              </w:rPr>
              <w:t>Increase scale, reference value and data width</w:t>
            </w:r>
          </w:p>
        </w:tc>
        <w:tc>
          <w:tcPr>
            <w:tcW w:w="2268"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widowControl w:val="0"/>
              <w:tabs>
                <w:tab w:val="left" w:pos="3119"/>
              </w:tabs>
              <w:snapToGrid w:val="0"/>
              <w:jc w:val="both"/>
              <w:rPr>
                <w:rFonts w:ascii="Verdana" w:hAnsi="Verdana"/>
                <w:noProof/>
                <w:sz w:val="18"/>
                <w:szCs w:val="18"/>
                <w:lang w:eastAsia="en-US"/>
              </w:rPr>
            </w:pPr>
            <w:r w:rsidRPr="00FD07BC">
              <w:rPr>
                <w:rFonts w:ascii="Verdana" w:hAnsi="Verdana"/>
                <w:sz w:val="18"/>
                <w:szCs w:val="18"/>
              </w:rPr>
              <w:t>Cancel</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0 05 015</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Latitude displacement since launch site (high accuracy)</w:t>
            </w:r>
          </w:p>
        </w:tc>
        <w:tc>
          <w:tcPr>
            <w:tcW w:w="2268"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0 06 015</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Longitude displacement since launch site (high accuracy)</w:t>
            </w:r>
          </w:p>
        </w:tc>
        <w:tc>
          <w:tcPr>
            <w:tcW w:w="2268"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0 12 101</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Temperature/air temperature</w:t>
            </w:r>
          </w:p>
        </w:tc>
        <w:tc>
          <w:tcPr>
            <w:tcW w:w="226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Scale: 2</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0 12 103</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Dewpoint temperature</w:t>
            </w:r>
          </w:p>
        </w:tc>
        <w:tc>
          <w:tcPr>
            <w:tcW w:w="226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Scale: 2</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0 11 001</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Wind direction</w:t>
            </w:r>
          </w:p>
        </w:tc>
        <w:tc>
          <w:tcPr>
            <w:tcW w:w="2268"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0 11 002</w:t>
            </w:r>
          </w:p>
        </w:tc>
        <w:tc>
          <w:tcPr>
            <w:tcW w:w="5103"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Wind speed</w:t>
            </w:r>
          </w:p>
        </w:tc>
        <w:tc>
          <w:tcPr>
            <w:tcW w:w="2268"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bl>
    <w:p w:rsidR="00EB6B1E" w:rsidRDefault="00EB6B1E" w:rsidP="00EB6B1E">
      <w:pPr>
        <w:rPr>
          <w:szCs w:val="19"/>
        </w:rPr>
      </w:pPr>
    </w:p>
    <w:p w:rsidR="00EB6B1E" w:rsidRDefault="00EB6B1E" w:rsidP="00EB6B1E">
      <w:pPr>
        <w:rPr>
          <w:szCs w:val="19"/>
        </w:rPr>
      </w:pPr>
    </w:p>
    <w:p w:rsidR="00EB6B1E" w:rsidRDefault="00EB6B1E" w:rsidP="00EB6B1E">
      <w:pPr>
        <w:rPr>
          <w:noProof/>
          <w:szCs w:val="19"/>
          <w:lang w:eastAsia="en-US"/>
        </w:rPr>
      </w:pPr>
      <w:r>
        <w:rPr>
          <w:szCs w:val="19"/>
        </w:rPr>
        <w:t>This sequence expands as follows:</w:t>
      </w:r>
    </w:p>
    <w:tbl>
      <w:tblPr>
        <w:tblW w:w="0" w:type="auto"/>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35"/>
        <w:gridCol w:w="1134"/>
        <w:gridCol w:w="5528"/>
        <w:gridCol w:w="1701"/>
      </w:tblGrid>
      <w:tr w:rsidR="00EB6B1E" w:rsidTr="00383C12">
        <w:trPr>
          <w:cantSplit/>
        </w:trPr>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rPr>
                <w:rFonts w:ascii="Verdana" w:hAnsi="Verdana"/>
                <w:noProof/>
                <w:sz w:val="18"/>
                <w:szCs w:val="18"/>
                <w:lang w:eastAsia="en-US"/>
              </w:rPr>
            </w:pPr>
            <w:r>
              <w:rPr>
                <w:rFonts w:ascii="Verdana" w:hAnsi="Verdana"/>
                <w:b/>
                <w:sz w:val="18"/>
                <w:szCs w:val="18"/>
              </w:rPr>
              <w:t>Identification of drop site and instrumentation</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rPr>
          <w:cantSplit/>
        </w:trPr>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bCs/>
                <w:i/>
                <w:noProof/>
                <w:sz w:val="18"/>
                <w:szCs w:val="18"/>
                <w:lang w:eastAsia="en-US"/>
              </w:rPr>
            </w:pPr>
            <w:r>
              <w:rPr>
                <w:rFonts w:ascii="Verdana" w:hAnsi="Verdana"/>
                <w:bCs/>
                <w:i/>
                <w:sz w:val="18"/>
                <w:szCs w:val="18"/>
              </w:rPr>
              <w:t>WIGOS identifier</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3 01 150</w:t>
            </w: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 xml:space="preserve">0 01 125 </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 xml:space="preserve">WIGOS identifier series </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 xml:space="preserve">0 01 126 </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 xml:space="preserve">WIGOS issuer of identifier </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 xml:space="preserve">0 01 127 </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 xml:space="preserve">WIGOS issue number </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0 01 128</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 xml:space="preserve">WIGOS local identifier (character) </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CCITT IA5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highlight w:val="yellow"/>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keepNext/>
              <w:keepLines/>
              <w:widowControl w:val="0"/>
              <w:autoSpaceDE w:val="0"/>
              <w:autoSpaceDN w:val="0"/>
              <w:adjustRightInd w:val="0"/>
              <w:snapToGrid w:val="0"/>
              <w:jc w:val="center"/>
              <w:outlineLvl w:val="8"/>
              <w:rPr>
                <w:rFonts w:ascii="Verdana" w:hAnsi="Verdana" w:cs="Arial"/>
                <w:noProof/>
                <w:sz w:val="18"/>
                <w:szCs w:val="18"/>
                <w:highlight w:val="yellow"/>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cs="Arial"/>
                <w:noProof/>
                <w:sz w:val="18"/>
                <w:szCs w:val="18"/>
                <w:highlight w:val="yellow"/>
                <w:lang w:eastAsia="en-US"/>
              </w:rPr>
            </w:pPr>
            <w:r>
              <w:rPr>
                <w:rFonts w:ascii="Verdana" w:hAnsi="Verdana"/>
                <w:bCs/>
                <w:i/>
                <w:sz w:val="18"/>
                <w:szCs w:val="18"/>
              </w:rPr>
              <w:t>Identification of launch site and instrumentation</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keepNext/>
              <w:keepLines/>
              <w:widowControl w:val="0"/>
              <w:autoSpaceDE w:val="0"/>
              <w:autoSpaceDN w:val="0"/>
              <w:adjustRightInd w:val="0"/>
              <w:snapToGrid w:val="0"/>
              <w:jc w:val="both"/>
              <w:outlineLvl w:val="8"/>
              <w:rPr>
                <w:rFonts w:ascii="Verdana" w:hAnsi="Verdana" w:cs="Arial"/>
                <w:noProof/>
                <w:sz w:val="18"/>
                <w:szCs w:val="18"/>
                <w:highlight w:val="yellow"/>
                <w:lang w:eastAsia="en-US"/>
              </w:rPr>
            </w:pPr>
          </w:p>
        </w:tc>
      </w:tr>
      <w:tr w:rsidR="00EB6B1E" w:rsidRPr="00FD07BC"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widowControl w:val="0"/>
              <w:tabs>
                <w:tab w:val="left" w:pos="3119"/>
              </w:tabs>
              <w:snapToGrid w:val="0"/>
              <w:jc w:val="center"/>
              <w:rPr>
                <w:bCs/>
                <w:noProof/>
                <w:lang w:eastAsia="en-US"/>
              </w:rPr>
            </w:pPr>
            <w:r w:rsidRPr="00FD07BC">
              <w:rPr>
                <w:rFonts w:ascii="Verdana" w:hAnsi="Verdana"/>
                <w:b/>
                <w:bCs/>
                <w:sz w:val="18"/>
                <w:szCs w:val="18"/>
              </w:rPr>
              <w:t>3 01 111</w:t>
            </w: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3 01 001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WMO block number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Numeric</w:t>
            </w:r>
          </w:p>
        </w:tc>
      </w:tr>
      <w:tr w:rsidR="00EB6B1E" w:rsidRPr="00FD07BC" w:rsidTr="00383C12">
        <w:tc>
          <w:tcPr>
            <w:tcW w:w="1135" w:type="dxa"/>
            <w:tcBorders>
              <w:top w:val="single" w:sz="6" w:space="0" w:color="000000"/>
              <w:left w:val="single" w:sz="6" w:space="0" w:color="000000"/>
              <w:bottom w:val="single" w:sz="6" w:space="0" w:color="000000"/>
              <w:right w:val="single" w:sz="6" w:space="0" w:color="000000"/>
            </w:tcBorders>
          </w:tcPr>
          <w:p w:rsidR="00EB6B1E" w:rsidRPr="00FD07BC" w:rsidRDefault="00EB6B1E" w:rsidP="00383C12">
            <w:pPr>
              <w:widowControl w:val="0"/>
              <w:tabs>
                <w:tab w:val="left" w:pos="3119"/>
              </w:tabs>
              <w:snapToGrid w:val="0"/>
              <w:jc w:val="center"/>
              <w:rPr>
                <w:bCs/>
                <w:noProof/>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Pr="00FD07BC"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WMO station number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Numeric</w:t>
            </w:r>
          </w:p>
        </w:tc>
      </w:tr>
      <w:tr w:rsidR="00EB6B1E" w:rsidRPr="00FD07BC" w:rsidTr="00383C12">
        <w:tc>
          <w:tcPr>
            <w:tcW w:w="1135" w:type="dxa"/>
            <w:tcBorders>
              <w:top w:val="single" w:sz="6" w:space="0" w:color="000000"/>
              <w:left w:val="single" w:sz="6" w:space="0" w:color="000000"/>
              <w:bottom w:val="single" w:sz="6" w:space="0" w:color="000000"/>
              <w:right w:val="single" w:sz="6" w:space="0" w:color="000000"/>
            </w:tcBorders>
          </w:tcPr>
          <w:p w:rsidR="00EB6B1E" w:rsidRPr="00FD07BC" w:rsidRDefault="00EB6B1E" w:rsidP="00383C12">
            <w:pPr>
              <w:widowControl w:val="0"/>
              <w:tabs>
                <w:tab w:val="left" w:pos="3119"/>
              </w:tabs>
              <w:snapToGrid w:val="0"/>
              <w:jc w:val="center"/>
              <w:rPr>
                <w:bCs/>
                <w:noProof/>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0 01 011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Ship or mobile land station identifier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CCITT IA5</w:t>
            </w:r>
          </w:p>
        </w:tc>
      </w:tr>
      <w:tr w:rsidR="00EB6B1E" w:rsidRPr="00FD07BC" w:rsidTr="00383C12">
        <w:tc>
          <w:tcPr>
            <w:tcW w:w="1135" w:type="dxa"/>
            <w:tcBorders>
              <w:top w:val="single" w:sz="6" w:space="0" w:color="000000"/>
              <w:left w:val="single" w:sz="6" w:space="0" w:color="000000"/>
              <w:bottom w:val="single" w:sz="6" w:space="0" w:color="000000"/>
              <w:right w:val="single" w:sz="6" w:space="0" w:color="000000"/>
            </w:tcBorders>
          </w:tcPr>
          <w:p w:rsidR="00EB6B1E" w:rsidRPr="00FD07BC" w:rsidRDefault="00EB6B1E" w:rsidP="00383C12">
            <w:pPr>
              <w:widowControl w:val="0"/>
              <w:tabs>
                <w:tab w:val="left" w:pos="3119"/>
              </w:tabs>
              <w:snapToGrid w:val="0"/>
              <w:jc w:val="center"/>
              <w:rPr>
                <w:bCs/>
                <w:noProof/>
                <w:lang w:val="fr-FR"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0 02 011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pStyle w:val="PlainText"/>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8"/>
              <w:rPr>
                <w:rFonts w:ascii="Verdana" w:hAnsi="Verdana"/>
                <w:snapToGrid w:val="0"/>
                <w:sz w:val="18"/>
                <w:szCs w:val="18"/>
                <w:lang w:val="en-GB"/>
              </w:rPr>
            </w:pPr>
            <w:r w:rsidRPr="00FD07BC">
              <w:rPr>
                <w:rFonts w:ascii="Verdana" w:hAnsi="Verdana"/>
                <w:snapToGrid w:val="0"/>
                <w:sz w:val="18"/>
                <w:szCs w:val="18"/>
                <w:lang w:val="en-GB"/>
              </w:rPr>
              <w:t>Radiosonde type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Code table</w:t>
            </w:r>
          </w:p>
        </w:tc>
      </w:tr>
      <w:tr w:rsidR="00EB6B1E" w:rsidRPr="00FD07BC" w:rsidTr="00383C12">
        <w:tc>
          <w:tcPr>
            <w:tcW w:w="1135" w:type="dxa"/>
            <w:tcBorders>
              <w:top w:val="single" w:sz="6" w:space="0" w:color="000000"/>
              <w:left w:val="single" w:sz="6" w:space="0" w:color="000000"/>
              <w:bottom w:val="single" w:sz="6" w:space="0" w:color="000000"/>
              <w:right w:val="single" w:sz="6" w:space="0" w:color="000000"/>
            </w:tcBorders>
          </w:tcPr>
          <w:p w:rsidR="00EB6B1E" w:rsidRPr="00FD07BC" w:rsidRDefault="00EB6B1E" w:rsidP="00383C12">
            <w:pPr>
              <w:widowControl w:val="0"/>
              <w:tabs>
                <w:tab w:val="left" w:pos="3119"/>
              </w:tabs>
              <w:snapToGrid w:val="0"/>
              <w:jc w:val="center"/>
              <w:rPr>
                <w:bCs/>
                <w:noProof/>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0 02 013</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Solar and infrared radiation correction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Pr="00FD07BC" w:rsidRDefault="00EB6B1E" w:rsidP="00383C12">
            <w:pPr>
              <w:widowControl w:val="0"/>
              <w:tabs>
                <w:tab w:val="left" w:pos="3119"/>
              </w:tabs>
              <w:snapToGrid w:val="0"/>
              <w:jc w:val="center"/>
              <w:rPr>
                <w:bCs/>
                <w:noProof/>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sidRPr="00FD07BC">
              <w:rPr>
                <w:rFonts w:ascii="Verdana" w:hAnsi="Verdana" w:cs="Arial"/>
                <w:sz w:val="18"/>
                <w:szCs w:val="18"/>
              </w:rPr>
              <w:t>0 02 014</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Tracking technique/status of system used</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FD07BC" w:rsidRDefault="00EB6B1E" w:rsidP="00383C12">
            <w:pPr>
              <w:keepNext/>
              <w:keepLines/>
              <w:widowControl w:val="0"/>
              <w:autoSpaceDE w:val="0"/>
              <w:autoSpaceDN w:val="0"/>
              <w:adjustRightInd w:val="0"/>
              <w:snapToGrid w:val="0"/>
              <w:jc w:val="both"/>
              <w:outlineLvl w:val="8"/>
              <w:rPr>
                <w:rFonts w:ascii="Verdana" w:hAnsi="Verdana" w:cs="Arial"/>
                <w:noProof/>
                <w:sz w:val="18"/>
                <w:szCs w:val="18"/>
                <w:lang w:eastAsia="en-US"/>
              </w:rPr>
            </w:pPr>
            <w:r w:rsidRPr="00FD07BC">
              <w:rPr>
                <w:rFonts w:ascii="Verdana" w:hAnsi="Verdana" w:cs="Arial"/>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bCs/>
                <w:i/>
                <w:noProof/>
                <w:sz w:val="18"/>
                <w:szCs w:val="18"/>
                <w:lang w:eastAsia="en-US"/>
              </w:rPr>
            </w:pPr>
            <w:r>
              <w:rPr>
                <w:rFonts w:ascii="Verdana" w:hAnsi="Verdana"/>
                <w:bCs/>
                <w:i/>
                <w:sz w:val="18"/>
                <w:szCs w:val="18"/>
              </w:rPr>
              <w:t>Additional information on radiosonde ascent</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3 01 128</w:t>
            </w: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0 01 081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serial number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CCITT IA5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0 01 082</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ascension number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0 01 083</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release number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Numeric, 0</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0 01 095</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Observer identification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CCITT IA5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0 02 015</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completeness</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0 02 016</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configuration (3 = Parachute)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Flag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 xml:space="preserve">0 02 017 </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Correction algorithms for humidity measurements</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0 02 066</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ground receiving system</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0 02 067</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Radiosonde operating frequency</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Hz, scale -5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0 02 080</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Balloon manufacturer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hAnsi="Verdana" w:cs="Arial"/>
                <w:noProof/>
                <w:sz w:val="18"/>
                <w:szCs w:val="18"/>
                <w:lang w:eastAsia="en-US"/>
              </w:rPr>
            </w:pPr>
            <w:r>
              <w:rPr>
                <w:rFonts w:ascii="Verdana" w:hAnsi="Verdana" w:cs="Arial"/>
                <w:sz w:val="18"/>
                <w:szCs w:val="18"/>
              </w:rPr>
              <w:t>0 02 081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hAnsi="Verdana" w:cs="Arial"/>
                <w:noProof/>
                <w:sz w:val="18"/>
                <w:szCs w:val="18"/>
                <w:lang w:eastAsia="en-US"/>
              </w:rPr>
            </w:pPr>
            <w:r>
              <w:rPr>
                <w:rFonts w:ascii="Verdana" w:hAnsi="Verdana" w:cs="Arial"/>
                <w:sz w:val="18"/>
                <w:szCs w:val="18"/>
              </w:rPr>
              <w:t>Type of balloon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0 02 082</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Weight of balloon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kg, scale 3</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0 02 083</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balloon shelter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0 02 084</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gas used in balloon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0 02 085</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Amount of gas used in balloon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kg, scale 3</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0 02 086</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Balloon flight train length</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m, scale 1</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0 02 095</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pressure sensor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0 02 096</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temperature sensor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0 02 097</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Type of humidity sensor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0 02 103</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proofErr w:type="spellStart"/>
            <w:r>
              <w:rPr>
                <w:rFonts w:ascii="Verdana" w:hAnsi="Verdana" w:cs="Arial"/>
                <w:sz w:val="18"/>
                <w:szCs w:val="18"/>
              </w:rPr>
              <w:t>Radome</w:t>
            </w:r>
            <w:proofErr w:type="spellEnd"/>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Flag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0 02 191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Geopotential height calculation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0 25 061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Software identification and version number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CCITT IA5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jc w:val="center"/>
              <w:outlineLvl w:val="8"/>
              <w:rPr>
                <w:rFonts w:ascii="Verdana" w:eastAsiaTheme="majorEastAsia" w:hAnsi="Verdana" w:cs="Arial"/>
                <w:i/>
                <w:iCs/>
                <w:noProof/>
                <w:sz w:val="18"/>
                <w:szCs w:val="18"/>
                <w:lang w:eastAsia="en-US"/>
              </w:rPr>
            </w:pPr>
            <w:r>
              <w:rPr>
                <w:rFonts w:ascii="Verdana" w:hAnsi="Verdana" w:cs="Arial"/>
                <w:sz w:val="18"/>
                <w:szCs w:val="18"/>
              </w:rPr>
              <w:t>0 35 035</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keepNext/>
              <w:keepLines/>
              <w:widowControl w:val="0"/>
              <w:autoSpaceDE w:val="0"/>
              <w:autoSpaceDN w:val="0"/>
              <w:adjustRightInd w:val="0"/>
              <w:snapToGrid w:val="0"/>
              <w:outlineLvl w:val="8"/>
              <w:rPr>
                <w:rFonts w:ascii="Verdana" w:eastAsiaTheme="majorEastAsia" w:hAnsi="Verdana" w:cs="Arial"/>
                <w:i/>
                <w:iCs/>
                <w:noProof/>
                <w:sz w:val="18"/>
                <w:szCs w:val="18"/>
                <w:lang w:eastAsia="en-US"/>
              </w:rPr>
            </w:pPr>
            <w:r>
              <w:rPr>
                <w:rFonts w:ascii="Verdana" w:hAnsi="Verdana" w:cs="Arial"/>
                <w:sz w:val="18"/>
                <w:szCs w:val="18"/>
              </w:rPr>
              <w:t>Reason for termination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b/>
                <w:bCs/>
                <w:noProof/>
                <w:sz w:val="18"/>
                <w:szCs w:val="18"/>
                <w:lang w:eastAsia="en-US"/>
              </w:rPr>
            </w:pPr>
            <w:r>
              <w:rPr>
                <w:rFonts w:ascii="Verdana" w:hAnsi="Verdana"/>
                <w:b/>
                <w:bCs/>
                <w:sz w:val="18"/>
                <w:szCs w:val="18"/>
              </w:rPr>
              <w:t>Date/time of drop</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3 01 113</w:t>
            </w: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jc w:val="center"/>
              <w:rPr>
                <w:rFonts w:ascii="Verdana" w:hAnsi="Verdana" w:cs="Arial"/>
                <w:noProof/>
                <w:sz w:val="18"/>
                <w:szCs w:val="18"/>
                <w:lang w:eastAsia="en-US"/>
              </w:rPr>
            </w:pPr>
            <w:r>
              <w:rPr>
                <w:rFonts w:ascii="Verdana" w:hAnsi="Verdana" w:cs="Arial"/>
                <w:sz w:val="18"/>
                <w:szCs w:val="18"/>
              </w:rPr>
              <w:t>0 08 021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Time significance (= 18 Launch time)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cs="Arial"/>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jc w:val="center"/>
              <w:rPr>
                <w:rFonts w:ascii="Verdana" w:hAnsi="Verdana" w:cs="Arial"/>
                <w:noProof/>
                <w:sz w:val="18"/>
                <w:szCs w:val="18"/>
                <w:lang w:eastAsia="en-US"/>
              </w:rPr>
            </w:pPr>
            <w:r>
              <w:rPr>
                <w:rFonts w:ascii="Verdana" w:hAnsi="Verdana" w:cs="Arial"/>
                <w:sz w:val="18"/>
                <w:szCs w:val="18"/>
              </w:rPr>
              <w:t>3 01 011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Year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Year</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jc w:val="center"/>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Month</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Month</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jc w:val="center"/>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Day</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Day</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jc w:val="center"/>
              <w:rPr>
                <w:rFonts w:ascii="Verdana" w:hAnsi="Verdana" w:cs="Arial"/>
                <w:noProof/>
                <w:sz w:val="18"/>
                <w:szCs w:val="18"/>
                <w:lang w:eastAsia="en-US"/>
              </w:rPr>
            </w:pPr>
            <w:r>
              <w:rPr>
                <w:rFonts w:ascii="Verdana" w:hAnsi="Verdana" w:cs="Arial"/>
                <w:sz w:val="18"/>
                <w:szCs w:val="18"/>
              </w:rPr>
              <w:t>3 01 013</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Hour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Hour</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jc w:val="center"/>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Minute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Minute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jc w:val="center"/>
              <w:rPr>
                <w:rFonts w:ascii="Verdana" w:hAnsi="Verdana" w:cs="Arial"/>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cs="Arial"/>
                <w:noProof/>
                <w:sz w:val="18"/>
                <w:szCs w:val="18"/>
                <w:lang w:eastAsia="en-US"/>
              </w:rPr>
            </w:pPr>
            <w:r>
              <w:rPr>
                <w:rFonts w:ascii="Verdana" w:hAnsi="Verdana" w:cs="Arial"/>
                <w:sz w:val="18"/>
                <w:szCs w:val="18"/>
              </w:rPr>
              <w:t>Second</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noProof/>
                <w:sz w:val="18"/>
                <w:szCs w:val="18"/>
                <w:lang w:eastAsia="en-US"/>
              </w:rPr>
            </w:pPr>
            <w:r>
              <w:rPr>
                <w:rFonts w:ascii="Verdana" w:hAnsi="Verdana"/>
                <w:sz w:val="18"/>
                <w:szCs w:val="18"/>
              </w:rPr>
              <w:t>Second</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b/>
                <w:bCs/>
                <w:noProof/>
                <w:sz w:val="18"/>
                <w:szCs w:val="18"/>
                <w:lang w:eastAsia="en-US"/>
              </w:rPr>
            </w:pPr>
            <w:r>
              <w:rPr>
                <w:rFonts w:ascii="Verdana" w:hAnsi="Verdana"/>
                <w:b/>
                <w:bCs/>
                <w:sz w:val="18"/>
                <w:szCs w:val="18"/>
              </w:rPr>
              <w:t>Horizontal and vertical coordinates of drop site</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0 08 091</w:t>
            </w: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Coordinates significance (= 2 Start of observation)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sz w:val="18"/>
                <w:szCs w:val="18"/>
              </w:rPr>
              <w:t>Code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bCs/>
                <w:i/>
                <w:noProof/>
                <w:sz w:val="18"/>
                <w:szCs w:val="18"/>
                <w:lang w:eastAsia="en-US"/>
              </w:rPr>
            </w:pPr>
            <w:r>
              <w:rPr>
                <w:rFonts w:ascii="Verdana" w:hAnsi="Verdana"/>
                <w:bCs/>
                <w:i/>
                <w:sz w:val="18"/>
                <w:szCs w:val="18"/>
              </w:rPr>
              <w:t>Latitude/longitude (high accuracy)</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3 01 021</w:t>
            </w: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0 05 001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Latitude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r>
              <w:rPr>
                <w:rFonts w:ascii="Verdana" w:hAnsi="Verdana"/>
                <w:bCs/>
                <w:sz w:val="18"/>
                <w:szCs w:val="18"/>
              </w:rPr>
              <w:t>0 06 001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Longitude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0 07 007</w:t>
            </w: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jc w:val="center"/>
              <w:rPr>
                <w:rFonts w:ascii="Verdana" w:hAnsi="Verdana"/>
                <w:bCs/>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bCs/>
                <w:noProof/>
                <w:sz w:val="18"/>
                <w:szCs w:val="18"/>
                <w:lang w:eastAsia="en-US"/>
              </w:rPr>
            </w:pPr>
            <w:r>
              <w:rPr>
                <w:rFonts w:ascii="Verdana" w:hAnsi="Verdana"/>
                <w:bCs/>
                <w:sz w:val="18"/>
                <w:szCs w:val="18"/>
              </w:rPr>
              <w:t>Height</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rPr>
                <w:rFonts w:ascii="Verdana" w:hAnsi="Verdana"/>
                <w:bCs/>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0 08 091</w:t>
            </w: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jc w:val="center"/>
              <w:rPr>
                <w:rFonts w:ascii="Verdana" w:hAnsi="Verdana"/>
                <w:bCs/>
                <w:noProof/>
                <w:sz w:val="18"/>
                <w:szCs w:val="18"/>
                <w:highlight w:val="yellow"/>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autoSpaceDE w:val="0"/>
              <w:autoSpaceDN w:val="0"/>
              <w:adjustRightInd w:val="0"/>
              <w:snapToGrid w:val="0"/>
              <w:rPr>
                <w:rFonts w:ascii="Verdana" w:hAnsi="Verdana"/>
                <w:bCs/>
                <w:noProof/>
                <w:sz w:val="18"/>
                <w:szCs w:val="18"/>
                <w:highlight w:val="yellow"/>
                <w:lang w:eastAsia="en-US"/>
              </w:rPr>
            </w:pPr>
            <w:r>
              <w:rPr>
                <w:rFonts w:ascii="Verdana" w:hAnsi="Verdana"/>
                <w:bCs/>
                <w:sz w:val="18"/>
                <w:szCs w:val="18"/>
              </w:rPr>
              <w:t>Coordinates significance (Set to missing (cancel))</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autoSpaceDE w:val="0"/>
              <w:autoSpaceDN w:val="0"/>
              <w:adjustRightInd w:val="0"/>
              <w:snapToGrid w:val="0"/>
              <w:rPr>
                <w:rFonts w:ascii="Verdana" w:hAnsi="Verdana"/>
                <w:bCs/>
                <w:noProof/>
                <w:sz w:val="18"/>
                <w:szCs w:val="18"/>
                <w:highlight w:val="yellow"/>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rPr>
                <w:rFonts w:ascii="Verdana" w:hAnsi="Verdana"/>
                <w:noProof/>
                <w:sz w:val="18"/>
                <w:szCs w:val="18"/>
                <w:lang w:eastAsia="en-US"/>
              </w:rPr>
            </w:pPr>
            <w:r>
              <w:rPr>
                <w:rFonts w:ascii="Verdana" w:hAnsi="Verdana"/>
                <w:b/>
                <w:sz w:val="18"/>
                <w:szCs w:val="18"/>
              </w:rPr>
              <w:t>Temperature, dewpoint and wind data at pressure levels</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1 01 000</w:t>
            </w: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rPr>
                <w:rFonts w:ascii="Verdana" w:hAnsi="Verdana"/>
                <w:noProof/>
                <w:sz w:val="18"/>
                <w:szCs w:val="18"/>
                <w:lang w:eastAsia="en-US"/>
              </w:rPr>
            </w:pPr>
            <w:r>
              <w:rPr>
                <w:rFonts w:ascii="Verdana" w:hAnsi="Verdana"/>
                <w:sz w:val="18"/>
                <w:szCs w:val="18"/>
              </w:rPr>
              <w:t>Delayed replication of 1 descriptor</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b/>
                <w:bCs/>
                <w:noProof/>
                <w:sz w:val="18"/>
                <w:szCs w:val="18"/>
                <w:lang w:eastAsia="en-US"/>
              </w:rPr>
            </w:pPr>
            <w:r>
              <w:rPr>
                <w:rFonts w:ascii="Verdana" w:hAnsi="Verdana"/>
                <w:b/>
                <w:bCs/>
                <w:sz w:val="18"/>
                <w:szCs w:val="18"/>
              </w:rPr>
              <w:t>0 31 002</w:t>
            </w: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rPr>
                <w:rFonts w:ascii="Verdana" w:hAnsi="Verdana"/>
                <w:noProof/>
                <w:sz w:val="18"/>
                <w:szCs w:val="18"/>
                <w:lang w:eastAsia="en-US"/>
              </w:rPr>
            </w:pPr>
            <w:r>
              <w:rPr>
                <w:rFonts w:ascii="Verdana" w:hAnsi="Verdana"/>
                <w:sz w:val="18"/>
                <w:szCs w:val="18"/>
              </w:rPr>
              <w:t>Extended delayed descriptor replication factor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Numeric</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i/>
                <w:noProof/>
                <w:sz w:val="18"/>
                <w:szCs w:val="18"/>
                <w:lang w:eastAsia="en-US"/>
              </w:rPr>
            </w:pPr>
            <w:r>
              <w:rPr>
                <w:rFonts w:ascii="Verdana" w:hAnsi="Verdana"/>
                <w:bCs/>
                <w:i/>
                <w:sz w:val="18"/>
                <w:szCs w:val="18"/>
              </w:rPr>
              <w:t>Temperature, dewpoint and wind data at a pressure level with radiosonde position</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both"/>
              <w:rPr>
                <w:rFonts w:ascii="Verdana" w:hAnsi="Verdana"/>
                <w:noProof/>
                <w:sz w:val="18"/>
                <w:szCs w:val="18"/>
                <w:lang w:eastAsia="en-US"/>
              </w:rPr>
            </w:pPr>
          </w:p>
        </w:tc>
      </w:tr>
      <w:tr w:rsidR="00EB6B1E" w:rsidRPr="000F691D"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center"/>
              <w:rPr>
                <w:rFonts w:ascii="Verdana" w:hAnsi="Verdana"/>
                <w:b/>
                <w:bCs/>
                <w:noProof/>
                <w:sz w:val="18"/>
                <w:szCs w:val="18"/>
                <w:lang w:eastAsia="en-US"/>
              </w:rPr>
            </w:pPr>
            <w:r w:rsidRPr="000F691D">
              <w:rPr>
                <w:rFonts w:ascii="Verdana" w:hAnsi="Verdana"/>
                <w:b/>
                <w:bCs/>
                <w:sz w:val="18"/>
                <w:szCs w:val="18"/>
              </w:rPr>
              <w:t>3 03 056</w:t>
            </w: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B70635" w:rsidRDefault="00EB6B1E" w:rsidP="00383C12">
            <w:pPr>
              <w:widowControl w:val="0"/>
              <w:tabs>
                <w:tab w:val="left" w:pos="3119"/>
              </w:tabs>
              <w:snapToGrid w:val="0"/>
              <w:jc w:val="center"/>
              <w:rPr>
                <w:rFonts w:ascii="Verdana" w:hAnsi="Verdana"/>
                <w:noProof/>
                <w:sz w:val="18"/>
                <w:szCs w:val="18"/>
                <w:lang w:eastAsia="en-US"/>
              </w:rPr>
            </w:pPr>
            <w:r w:rsidRPr="00A87306">
              <w:rPr>
                <w:rFonts w:ascii="Verdana" w:hAnsi="Verdana"/>
                <w:sz w:val="18"/>
                <w:szCs w:val="18"/>
              </w:rPr>
              <w:t>0 04 086</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Long time period or displacement (since launch time)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Second</w:t>
            </w:r>
          </w:p>
        </w:tc>
      </w:tr>
      <w:tr w:rsidR="00EB6B1E" w:rsidRPr="000F691D" w:rsidTr="00383C12">
        <w:tc>
          <w:tcPr>
            <w:tcW w:w="1135" w:type="dxa"/>
            <w:tcBorders>
              <w:top w:val="single" w:sz="6" w:space="0" w:color="000000"/>
              <w:left w:val="single" w:sz="6" w:space="0" w:color="000000"/>
              <w:bottom w:val="single" w:sz="6" w:space="0" w:color="000000"/>
              <w:right w:val="single" w:sz="6" w:space="0" w:color="000000"/>
            </w:tcBorders>
          </w:tcPr>
          <w:p w:rsidR="00EB6B1E" w:rsidRPr="000F691D"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center"/>
              <w:rPr>
                <w:rFonts w:ascii="Verdana" w:hAnsi="Verdana"/>
                <w:noProof/>
                <w:sz w:val="18"/>
                <w:szCs w:val="18"/>
                <w:lang w:eastAsia="en-US"/>
              </w:rPr>
            </w:pPr>
            <w:r w:rsidRPr="000F691D">
              <w:rPr>
                <w:rFonts w:ascii="Verdana" w:hAnsi="Verdana"/>
                <w:sz w:val="18"/>
                <w:szCs w:val="18"/>
              </w:rPr>
              <w:t>0 08 042</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Extended vertical sounding significance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Flag table</w:t>
            </w:r>
          </w:p>
        </w:tc>
      </w:tr>
      <w:tr w:rsidR="00EB6B1E" w:rsidRPr="000F691D" w:rsidTr="00383C12">
        <w:tc>
          <w:tcPr>
            <w:tcW w:w="1135" w:type="dxa"/>
            <w:tcBorders>
              <w:top w:val="single" w:sz="6" w:space="0" w:color="000000"/>
              <w:left w:val="single" w:sz="6" w:space="0" w:color="000000"/>
              <w:bottom w:val="single" w:sz="6" w:space="0" w:color="000000"/>
              <w:right w:val="single" w:sz="6" w:space="0" w:color="000000"/>
            </w:tcBorders>
          </w:tcPr>
          <w:p w:rsidR="00EB6B1E" w:rsidRPr="000F691D"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center"/>
              <w:rPr>
                <w:rFonts w:ascii="Verdana" w:hAnsi="Verdana"/>
                <w:noProof/>
                <w:sz w:val="18"/>
                <w:szCs w:val="18"/>
                <w:lang w:eastAsia="en-US"/>
              </w:rPr>
            </w:pPr>
            <w:r w:rsidRPr="000F691D">
              <w:rPr>
                <w:rFonts w:ascii="Verdana" w:hAnsi="Verdana"/>
                <w:sz w:val="18"/>
                <w:szCs w:val="18"/>
              </w:rPr>
              <w:t>2 07 001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Increase scale, reference value and data width</w:t>
            </w:r>
          </w:p>
        </w:tc>
        <w:tc>
          <w:tcPr>
            <w:tcW w:w="1701" w:type="dxa"/>
            <w:tcBorders>
              <w:top w:val="single" w:sz="6" w:space="0" w:color="000000"/>
              <w:left w:val="single" w:sz="6" w:space="0" w:color="000000"/>
              <w:bottom w:val="single" w:sz="6" w:space="0" w:color="000000"/>
              <w:right w:val="single" w:sz="6" w:space="0" w:color="000000"/>
            </w:tcBorders>
          </w:tcPr>
          <w:p w:rsidR="00EB6B1E" w:rsidRPr="000F691D" w:rsidRDefault="00EB6B1E" w:rsidP="00383C12">
            <w:pPr>
              <w:widowControl w:val="0"/>
              <w:tabs>
                <w:tab w:val="left" w:pos="3119"/>
              </w:tabs>
              <w:snapToGrid w:val="0"/>
              <w:jc w:val="both"/>
              <w:rPr>
                <w:rFonts w:ascii="Verdana" w:hAnsi="Verdana"/>
                <w:noProof/>
                <w:sz w:val="18"/>
                <w:szCs w:val="18"/>
                <w:lang w:eastAsia="en-US"/>
              </w:rPr>
            </w:pPr>
          </w:p>
        </w:tc>
      </w:tr>
      <w:tr w:rsidR="00EB6B1E" w:rsidRPr="000F691D" w:rsidTr="00383C12">
        <w:tc>
          <w:tcPr>
            <w:tcW w:w="1135" w:type="dxa"/>
            <w:tcBorders>
              <w:top w:val="single" w:sz="6" w:space="0" w:color="000000"/>
              <w:left w:val="single" w:sz="6" w:space="0" w:color="000000"/>
              <w:bottom w:val="single" w:sz="6" w:space="0" w:color="000000"/>
              <w:right w:val="single" w:sz="6" w:space="0" w:color="000000"/>
            </w:tcBorders>
          </w:tcPr>
          <w:p w:rsidR="00EB6B1E" w:rsidRPr="00A87306"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center"/>
              <w:rPr>
                <w:rFonts w:ascii="Verdana" w:hAnsi="Verdana"/>
                <w:noProof/>
                <w:sz w:val="18"/>
                <w:szCs w:val="18"/>
                <w:lang w:eastAsia="en-US"/>
              </w:rPr>
            </w:pPr>
            <w:r w:rsidRPr="00B70635">
              <w:rPr>
                <w:rFonts w:ascii="Verdana" w:hAnsi="Verdana"/>
                <w:sz w:val="18"/>
                <w:szCs w:val="18"/>
              </w:rPr>
              <w:t>0 07 004</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Pressure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Pa, scale 0</w:t>
            </w:r>
          </w:p>
        </w:tc>
      </w:tr>
      <w:tr w:rsidR="00EB6B1E" w:rsidRPr="000F691D" w:rsidTr="00383C12">
        <w:tc>
          <w:tcPr>
            <w:tcW w:w="1135" w:type="dxa"/>
            <w:tcBorders>
              <w:top w:val="single" w:sz="6" w:space="0" w:color="000000"/>
              <w:left w:val="single" w:sz="6" w:space="0" w:color="000000"/>
              <w:bottom w:val="single" w:sz="6" w:space="0" w:color="000000"/>
              <w:right w:val="single" w:sz="6" w:space="0" w:color="000000"/>
            </w:tcBorders>
          </w:tcPr>
          <w:p w:rsidR="00EB6B1E" w:rsidRPr="000F691D"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center"/>
              <w:rPr>
                <w:rFonts w:ascii="Verdana" w:hAnsi="Verdana"/>
                <w:noProof/>
                <w:sz w:val="18"/>
                <w:szCs w:val="18"/>
                <w:lang w:eastAsia="en-US"/>
              </w:rPr>
            </w:pPr>
            <w:r w:rsidRPr="000F691D">
              <w:rPr>
                <w:rFonts w:ascii="Verdana" w:hAnsi="Verdana"/>
                <w:sz w:val="18"/>
                <w:szCs w:val="18"/>
              </w:rPr>
              <w:t>0 10 009</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 xml:space="preserve">Geopotential height </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Gpm, scale 1</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Pr="000F691D"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center"/>
              <w:rPr>
                <w:rFonts w:ascii="Verdana" w:hAnsi="Verdana"/>
                <w:noProof/>
                <w:sz w:val="18"/>
                <w:szCs w:val="18"/>
                <w:lang w:eastAsia="en-US"/>
              </w:rPr>
            </w:pPr>
            <w:r w:rsidRPr="000F691D">
              <w:rPr>
                <w:rFonts w:ascii="Verdana" w:hAnsi="Verdana"/>
                <w:sz w:val="18"/>
                <w:szCs w:val="18"/>
              </w:rPr>
              <w:t>2 07 000</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Pr="000F691D" w:rsidRDefault="00EB6B1E" w:rsidP="00383C12">
            <w:pPr>
              <w:widowControl w:val="0"/>
              <w:tabs>
                <w:tab w:val="left" w:pos="3119"/>
              </w:tabs>
              <w:snapToGrid w:val="0"/>
              <w:jc w:val="both"/>
              <w:rPr>
                <w:rFonts w:ascii="Verdana" w:hAnsi="Verdana"/>
                <w:noProof/>
                <w:sz w:val="18"/>
                <w:szCs w:val="18"/>
                <w:lang w:eastAsia="en-US"/>
              </w:rPr>
            </w:pPr>
            <w:r w:rsidRPr="000F691D">
              <w:rPr>
                <w:rFonts w:ascii="Verdana" w:hAnsi="Verdana"/>
                <w:sz w:val="18"/>
                <w:szCs w:val="18"/>
              </w:rPr>
              <w:t>Cancel increase scale, reference value and data width</w:t>
            </w:r>
          </w:p>
        </w:tc>
        <w:tc>
          <w:tcPr>
            <w:tcW w:w="1701" w:type="dxa"/>
            <w:tcBorders>
              <w:top w:val="single" w:sz="6" w:space="0" w:color="000000"/>
              <w:left w:val="single" w:sz="6" w:space="0" w:color="000000"/>
              <w:bottom w:val="single" w:sz="6" w:space="0" w:color="000000"/>
              <w:right w:val="single" w:sz="6" w:space="0" w:color="000000"/>
            </w:tcBorders>
          </w:tcPr>
          <w:p w:rsidR="00EB6B1E" w:rsidRPr="000F691D" w:rsidRDefault="00EB6B1E" w:rsidP="00383C12">
            <w:pPr>
              <w:widowControl w:val="0"/>
              <w:tabs>
                <w:tab w:val="left" w:pos="3119"/>
              </w:tabs>
              <w:snapToGrid w:val="0"/>
              <w:jc w:val="both"/>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0 05 015</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Latitude displacement since launch site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0 06 015</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Longitude displacement since launch site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0 12 101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Temperature/air temperature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K, scale 2</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0 12 103</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Dewpoint temperature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K, scale 2</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0 11 001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Wind direction</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Degree true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0 11 002</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Wind speed</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scale 1</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b/>
                <w:bCs/>
                <w:noProof/>
                <w:sz w:val="18"/>
                <w:szCs w:val="18"/>
                <w:lang w:eastAsia="en-US"/>
              </w:rPr>
            </w:pPr>
            <w:r>
              <w:rPr>
                <w:rFonts w:ascii="Verdana" w:hAnsi="Verdana"/>
                <w:b/>
                <w:bCs/>
                <w:sz w:val="18"/>
                <w:szCs w:val="18"/>
              </w:rPr>
              <w:t>Wind shear data</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snapToGrid w:val="0"/>
              <w:jc w:val="center"/>
              <w:rPr>
                <w:rFonts w:ascii="Verdana" w:hAnsi="Verdana"/>
                <w:b/>
                <w:noProof/>
                <w:sz w:val="18"/>
                <w:szCs w:val="18"/>
                <w:lang w:eastAsia="en-US"/>
              </w:rPr>
            </w:pPr>
            <w:r>
              <w:rPr>
                <w:rFonts w:ascii="Verdana" w:hAnsi="Verdana"/>
                <w:b/>
                <w:sz w:val="18"/>
                <w:szCs w:val="18"/>
              </w:rPr>
              <w:t>1 01 000</w:t>
            </w: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rPr>
                <w:rFonts w:ascii="Verdana" w:hAnsi="Verdana"/>
                <w:noProof/>
                <w:sz w:val="18"/>
                <w:szCs w:val="18"/>
                <w:lang w:eastAsia="en-US"/>
              </w:rPr>
            </w:pPr>
            <w:r>
              <w:rPr>
                <w:rFonts w:ascii="Verdana" w:hAnsi="Verdana"/>
                <w:sz w:val="18"/>
                <w:szCs w:val="18"/>
              </w:rPr>
              <w:t>Delayed replication of 1 descriptor</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snapToGrid w:val="0"/>
              <w:jc w:val="center"/>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snapToGrid w:val="0"/>
              <w:jc w:val="center"/>
              <w:rPr>
                <w:rFonts w:ascii="Verdana" w:hAnsi="Verdana"/>
                <w:b/>
                <w:noProof/>
                <w:sz w:val="18"/>
                <w:szCs w:val="18"/>
                <w:lang w:eastAsia="en-US"/>
              </w:rPr>
            </w:pPr>
            <w:r>
              <w:rPr>
                <w:rFonts w:ascii="Verdana" w:hAnsi="Verdana"/>
                <w:b/>
                <w:sz w:val="18"/>
                <w:szCs w:val="18"/>
              </w:rPr>
              <w:t>0 31 001</w:t>
            </w: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Delayed descriptor replication factor</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snapToGrid w:val="0"/>
              <w:rPr>
                <w:rFonts w:ascii="Verdana" w:hAnsi="Verdana"/>
                <w:noProof/>
                <w:sz w:val="18"/>
                <w:szCs w:val="18"/>
                <w:lang w:eastAsia="en-US"/>
              </w:rPr>
            </w:pPr>
            <w:r>
              <w:rPr>
                <w:rFonts w:ascii="Verdana" w:hAnsi="Verdana"/>
                <w:sz w:val="18"/>
                <w:szCs w:val="18"/>
              </w:rPr>
              <w:t>Numeric</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bCs/>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i/>
                <w:noProof/>
                <w:sz w:val="18"/>
                <w:szCs w:val="18"/>
                <w:lang w:eastAsia="en-US"/>
              </w:rPr>
            </w:pPr>
            <w:r>
              <w:rPr>
                <w:rFonts w:ascii="Verdana" w:hAnsi="Verdana"/>
                <w:i/>
                <w:sz w:val="18"/>
                <w:szCs w:val="18"/>
              </w:rPr>
              <w:t>Wind shear data at a pressure level</w:t>
            </w:r>
          </w:p>
        </w:tc>
        <w:tc>
          <w:tcPr>
            <w:tcW w:w="1701"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r>
      <w:tr w:rsidR="00EB6B1E" w:rsidTr="00383C12">
        <w:tc>
          <w:tcPr>
            <w:tcW w:w="1135"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b/>
                <w:bCs/>
                <w:sz w:val="18"/>
                <w:szCs w:val="18"/>
              </w:rPr>
              <w:t>3 03 051</w:t>
            </w: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0 04 086</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Long time period or displacement (since launch time)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Second</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0 08 042</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Extended vertical sounding significance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Flag table</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0 07 004</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Pressure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Pa, scale –1</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0 05 015</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Latitude displacement since launch site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b/>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0 06 015</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Longitude displacement since launch site (high accuracy)</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Degree, scale 5</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0 11 061</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pStyle w:val="PlainText"/>
              <w:tabs>
                <w:tab w:val="left" w:pos="0"/>
                <w:tab w:val="left" w:pos="447"/>
                <w:tab w:val="left" w:pos="1167"/>
                <w:tab w:val="left" w:pos="1887"/>
                <w:tab w:val="left" w:pos="2607"/>
                <w:tab w:val="left" w:pos="3327"/>
                <w:tab w:val="left" w:pos="4047"/>
                <w:tab w:val="left" w:pos="4767"/>
                <w:tab w:val="left" w:pos="5487"/>
                <w:tab w:val="left" w:pos="6207"/>
                <w:tab w:val="left" w:pos="6927"/>
                <w:tab w:val="left" w:pos="7647"/>
                <w:tab w:val="left" w:pos="8367"/>
              </w:tabs>
              <w:rPr>
                <w:rFonts w:ascii="Verdana" w:hAnsi="Verdana"/>
                <w:sz w:val="18"/>
                <w:szCs w:val="18"/>
                <w:lang w:val="en-GB"/>
              </w:rPr>
            </w:pPr>
            <w:r>
              <w:rPr>
                <w:rFonts w:ascii="Verdana" w:hAnsi="Verdana"/>
                <w:sz w:val="18"/>
                <w:szCs w:val="18"/>
                <w:lang w:val="en-GB"/>
              </w:rPr>
              <w:t>Absolute wind shear in 1 km layer below</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scale 1</w:t>
            </w:r>
          </w:p>
        </w:tc>
      </w:tr>
      <w:tr w:rsidR="00EB6B1E" w:rsidTr="00383C12">
        <w:tc>
          <w:tcPr>
            <w:tcW w:w="1135" w:type="dxa"/>
            <w:tcBorders>
              <w:top w:val="single" w:sz="6" w:space="0" w:color="000000"/>
              <w:left w:val="single" w:sz="6" w:space="0" w:color="000000"/>
              <w:bottom w:val="single" w:sz="6" w:space="0" w:color="000000"/>
              <w:right w:val="single" w:sz="6" w:space="0" w:color="000000"/>
            </w:tcBorders>
          </w:tcPr>
          <w:p w:rsidR="00EB6B1E" w:rsidRDefault="00EB6B1E" w:rsidP="00383C12">
            <w:pPr>
              <w:widowControl w:val="0"/>
              <w:tabs>
                <w:tab w:val="left" w:pos="3119"/>
              </w:tabs>
              <w:snapToGrid w:val="0"/>
              <w:jc w:val="center"/>
              <w:rPr>
                <w:rFonts w:ascii="Verdana" w:hAnsi="Verdana"/>
                <w:noProof/>
                <w:sz w:val="18"/>
                <w:szCs w:val="18"/>
                <w:lang w:eastAsia="en-US"/>
              </w:rPr>
            </w:pPr>
          </w:p>
        </w:tc>
        <w:tc>
          <w:tcPr>
            <w:tcW w:w="1134"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center"/>
              <w:rPr>
                <w:rFonts w:ascii="Verdana" w:hAnsi="Verdana"/>
                <w:noProof/>
                <w:sz w:val="18"/>
                <w:szCs w:val="18"/>
                <w:lang w:eastAsia="en-US"/>
              </w:rPr>
            </w:pPr>
            <w:r>
              <w:rPr>
                <w:rFonts w:ascii="Verdana" w:hAnsi="Verdana"/>
                <w:sz w:val="18"/>
                <w:szCs w:val="18"/>
              </w:rPr>
              <w:t>0 11 062</w:t>
            </w:r>
          </w:p>
        </w:tc>
        <w:tc>
          <w:tcPr>
            <w:tcW w:w="5528"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b/>
                <w:noProof/>
                <w:sz w:val="18"/>
                <w:szCs w:val="18"/>
                <w:lang w:eastAsia="en-US"/>
              </w:rPr>
            </w:pPr>
            <w:r>
              <w:rPr>
                <w:rFonts w:ascii="Verdana" w:hAnsi="Verdana"/>
                <w:sz w:val="18"/>
                <w:szCs w:val="18"/>
              </w:rPr>
              <w:t>Absolute wind shear in 1 km layer above</w:t>
            </w:r>
          </w:p>
        </w:tc>
        <w:tc>
          <w:tcPr>
            <w:tcW w:w="1701" w:type="dxa"/>
            <w:tcBorders>
              <w:top w:val="single" w:sz="6" w:space="0" w:color="000000"/>
              <w:left w:val="single" w:sz="6" w:space="0" w:color="000000"/>
              <w:bottom w:val="single" w:sz="6" w:space="0" w:color="000000"/>
              <w:right w:val="single" w:sz="6" w:space="0" w:color="000000"/>
            </w:tcBorders>
            <w:hideMark/>
          </w:tcPr>
          <w:p w:rsidR="00EB6B1E" w:rsidRDefault="00EB6B1E" w:rsidP="00383C12">
            <w:pPr>
              <w:widowControl w:val="0"/>
              <w:tabs>
                <w:tab w:val="left" w:pos="3119"/>
              </w:tabs>
              <w:snapToGrid w:val="0"/>
              <w:jc w:val="both"/>
              <w:rPr>
                <w:rFonts w:ascii="Verdana" w:hAnsi="Verdana"/>
                <w:noProof/>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scale 1</w:t>
            </w: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C76F72" w:rsidRDefault="00EB6B1E" w:rsidP="00C76F72">
      <w:pPr>
        <w:widowControl w:val="0"/>
        <w:ind w:left="851" w:hanging="851"/>
        <w:rPr>
          <w:rFonts w:ascii="Verdana" w:hAnsi="Verdana"/>
          <w:b/>
        </w:rPr>
      </w:pPr>
      <w:bookmarkStart w:id="140" w:name="A2018_2_4_6"/>
      <w:bookmarkEnd w:id="140"/>
      <w:r w:rsidRPr="00C76F72">
        <w:rPr>
          <w:rFonts w:ascii="Verdana" w:hAnsi="Verdana"/>
          <w:b/>
        </w:rPr>
        <w:t>2018-</w:t>
      </w:r>
      <w:hyperlink w:anchor="S2018_2_4_6" w:history="1">
        <w:r w:rsidRPr="00C76F72">
          <w:rPr>
            <w:rFonts w:ascii="Verdana" w:hAnsi="Verdana"/>
            <w:b/>
          </w:rPr>
          <w:t>2.4.6(CM-II)/New sequence for representation of radiosonde observation data with higher precision of pressure and geopotential height</w:t>
        </w:r>
      </w:hyperlink>
      <w:r w:rsidRPr="00C76F72">
        <w:rPr>
          <w:rFonts w:ascii="Verdana" w:hAnsi="Verdana"/>
          <w:b/>
        </w:rPr>
        <w:t xml:space="preserve"> </w:t>
      </w:r>
      <w:r w:rsidR="004F1ED6" w:rsidRPr="00C76F72">
        <w:rPr>
          <w:rFonts w:ascii="Verdana" w:hAnsi="Verdana"/>
          <w:b/>
        </w:rPr>
        <w:t>[</w:t>
      </w:r>
      <w:r w:rsidRPr="00C76F72">
        <w:rPr>
          <w:rFonts w:ascii="Verdana" w:hAnsi="Verdana"/>
          <w:b/>
        </w:rPr>
        <w:t>FT2018-2</w:t>
      </w:r>
      <w:r w:rsidRPr="00C76F72">
        <w:rPr>
          <w:rFonts w:ascii="Verdana" w:hAnsi="Verdana"/>
          <w:b/>
          <w:color w:val="FF0000"/>
        </w:rPr>
        <w:t>/ABC2019</w:t>
      </w:r>
      <w:r w:rsidR="004F1ED6" w:rsidRPr="00C76F72">
        <w:rPr>
          <w:rFonts w:ascii="Verdana" w:hAnsi="Verdana"/>
          <w:b/>
        </w:rPr>
        <w:t>]</w:t>
      </w:r>
      <w:r w:rsidR="007114E1" w:rsidRPr="00C76F72">
        <w:rPr>
          <w:rFonts w:ascii="Verdana" w:hAnsi="Verdana" w:cs="Arial"/>
        </w:rPr>
        <w:t xml:space="preserve"> &lt;</w:t>
      </w:r>
      <w:hyperlink w:anchor="STATUS_bufr" w:history="1">
        <w:r w:rsidR="007114E1" w:rsidRPr="00C76F72">
          <w:rPr>
            <w:rStyle w:val="Hyperlink"/>
            <w:rFonts w:ascii="Verdana" w:hAnsi="Verdana" w:cs="Arial"/>
            <w:u w:val="none"/>
          </w:rPr>
          <w:t>status</w:t>
        </w:r>
      </w:hyperlink>
      <w:r w:rsidR="007114E1" w:rsidRPr="00C76F72">
        <w:rPr>
          <w:rFonts w:ascii="Verdana" w:hAnsi="Verdana" w:cs="Arial"/>
        </w:rPr>
        <w:t>&gt;</w:t>
      </w:r>
    </w:p>
    <w:p w:rsidR="00C76F72" w:rsidRDefault="00C76F72" w:rsidP="00EB6B1E">
      <w:pPr>
        <w:jc w:val="both"/>
        <w:rPr>
          <w:rFonts w:ascii="Verdana" w:hAnsi="Verdana"/>
          <w:b/>
          <w:sz w:val="18"/>
          <w:szCs w:val="18"/>
        </w:rPr>
      </w:pPr>
    </w:p>
    <w:p w:rsidR="00EB6B1E" w:rsidRDefault="00EB6B1E" w:rsidP="00EB6B1E">
      <w:pPr>
        <w:jc w:val="both"/>
        <w:rPr>
          <w:rFonts w:ascii="Verdana" w:hAnsi="Verdana"/>
          <w:sz w:val="20"/>
          <w:szCs w:val="20"/>
          <w:lang w:val="en-US"/>
        </w:rPr>
      </w:pPr>
      <w:r>
        <w:rPr>
          <w:rFonts w:ascii="Verdana" w:hAnsi="Verdana"/>
          <w:b/>
          <w:sz w:val="18"/>
          <w:szCs w:val="18"/>
        </w:rPr>
        <w:t>Add</w:t>
      </w:r>
      <w:r>
        <w:rPr>
          <w:rFonts w:ascii="Verdana" w:hAnsi="Verdana"/>
          <w:sz w:val="18"/>
          <w:szCs w:val="18"/>
        </w:rPr>
        <w:t xml:space="preserve"> new sequences 3 09 057 and 3 03 56 to Table D (FT2018-2):</w:t>
      </w:r>
    </w:p>
    <w:p w:rsidR="00EB6B1E" w:rsidRDefault="00EB6B1E" w:rsidP="00EB6B1E">
      <w:pPr>
        <w:jc w:val="both"/>
        <w:rPr>
          <w:rFonts w:ascii="Verdana" w:hAnsi="Verdana"/>
          <w:sz w:val="20"/>
          <w:szCs w:val="20"/>
          <w:lang w:val="en-US"/>
        </w:rPr>
      </w:pPr>
    </w:p>
    <w:tbl>
      <w:tblPr>
        <w:tblW w:w="921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3"/>
        <w:gridCol w:w="1374"/>
        <w:gridCol w:w="4466"/>
        <w:gridCol w:w="2003"/>
      </w:tblGrid>
      <w:tr w:rsidR="00EB6B1E" w:rsidTr="00383C12">
        <w:trPr>
          <w:trHeight w:val="364"/>
        </w:trPr>
        <w:tc>
          <w:tcPr>
            <w:tcW w:w="1372"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spacing w:before="60"/>
              <w:jc w:val="center"/>
              <w:rPr>
                <w:rFonts w:cs="Arial"/>
                <w:sz w:val="18"/>
                <w:szCs w:val="18"/>
                <w:lang w:eastAsia="en-US"/>
              </w:rPr>
            </w:pPr>
            <w:r>
              <w:rPr>
                <w:rFonts w:cs="Arial"/>
                <w:sz w:val="16"/>
                <w:szCs w:val="16"/>
              </w:rPr>
              <w:t>TABLE</w:t>
            </w:r>
          </w:p>
          <w:p w:rsidR="00EB6B1E" w:rsidRDefault="00EB6B1E" w:rsidP="00383C12">
            <w:pPr>
              <w:widowControl w:val="0"/>
              <w:tabs>
                <w:tab w:val="center" w:pos="476"/>
              </w:tabs>
              <w:autoSpaceDE w:val="0"/>
              <w:autoSpaceDN w:val="0"/>
              <w:adjustRightInd w:val="0"/>
              <w:snapToGrid w:val="0"/>
              <w:spacing w:after="60"/>
              <w:jc w:val="center"/>
              <w:rPr>
                <w:rFonts w:cs="Arial"/>
                <w:sz w:val="18"/>
                <w:szCs w:val="18"/>
                <w:lang w:eastAsia="en-US"/>
              </w:rPr>
            </w:pPr>
            <w:r>
              <w:rPr>
                <w:rFonts w:cs="Arial"/>
                <w:sz w:val="16"/>
                <w:szCs w:val="16"/>
              </w:rPr>
              <w:t>REFERENCE</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jc w:val="center"/>
              <w:rPr>
                <w:rFonts w:cs="Arial"/>
                <w:sz w:val="18"/>
                <w:szCs w:val="18"/>
                <w:lang w:eastAsia="en-US"/>
              </w:rPr>
            </w:pPr>
            <w:r>
              <w:rPr>
                <w:rFonts w:cs="Arial"/>
                <w:sz w:val="16"/>
                <w:szCs w:val="16"/>
              </w:rPr>
              <w:t>TABLE</w:t>
            </w:r>
          </w:p>
          <w:p w:rsidR="00EB6B1E" w:rsidRDefault="00EB6B1E" w:rsidP="00383C12">
            <w:pPr>
              <w:widowControl w:val="0"/>
              <w:tabs>
                <w:tab w:val="center" w:pos="476"/>
              </w:tabs>
              <w:autoSpaceDE w:val="0"/>
              <w:autoSpaceDN w:val="0"/>
              <w:adjustRightInd w:val="0"/>
              <w:snapToGrid w:val="0"/>
              <w:jc w:val="center"/>
              <w:rPr>
                <w:rFonts w:cs="Arial"/>
                <w:sz w:val="18"/>
                <w:szCs w:val="18"/>
                <w:lang w:eastAsia="en-US"/>
              </w:rPr>
            </w:pPr>
            <w:r>
              <w:rPr>
                <w:rFonts w:cs="Arial"/>
                <w:sz w:val="16"/>
                <w:szCs w:val="16"/>
              </w:rPr>
              <w:t>REFERENCES</w:t>
            </w:r>
          </w:p>
        </w:tc>
        <w:tc>
          <w:tcPr>
            <w:tcW w:w="4464"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snapToGrid w:val="0"/>
              <w:jc w:val="center"/>
              <w:rPr>
                <w:rFonts w:cs="Arial"/>
                <w:sz w:val="18"/>
                <w:szCs w:val="18"/>
                <w:lang w:eastAsia="en-US"/>
              </w:rPr>
            </w:pPr>
            <w:r>
              <w:rPr>
                <w:rFonts w:cs="Arial"/>
                <w:sz w:val="18"/>
                <w:szCs w:val="18"/>
              </w:rPr>
              <w:t>ELEMENT NAME</w:t>
            </w:r>
          </w:p>
        </w:tc>
        <w:tc>
          <w:tcPr>
            <w:tcW w:w="2002"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snapToGrid w:val="0"/>
              <w:jc w:val="center"/>
              <w:rPr>
                <w:rFonts w:cs="Arial"/>
                <w:sz w:val="18"/>
                <w:szCs w:val="18"/>
                <w:lang w:eastAsia="en-US"/>
              </w:rPr>
            </w:pPr>
            <w:r>
              <w:rPr>
                <w:rFonts w:cs="Arial"/>
                <w:sz w:val="16"/>
                <w:szCs w:val="16"/>
              </w:rPr>
              <w:t>ELEMENT DESCRIPTION</w:t>
            </w:r>
          </w:p>
        </w:tc>
      </w:tr>
      <w:tr w:rsidR="00EB6B1E" w:rsidTr="00383C12">
        <w:tc>
          <w:tcPr>
            <w:tcW w:w="1372"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tabs>
                <w:tab w:val="center" w:pos="476"/>
              </w:tabs>
              <w:autoSpaceDE w:val="0"/>
              <w:autoSpaceDN w:val="0"/>
              <w:adjustRightInd w:val="0"/>
              <w:snapToGrid w:val="0"/>
              <w:spacing w:before="60" w:after="60"/>
              <w:jc w:val="center"/>
              <w:rPr>
                <w:rFonts w:cs="Arial"/>
                <w:sz w:val="18"/>
                <w:szCs w:val="18"/>
                <w:lang w:eastAsia="en-US"/>
              </w:rPr>
            </w:pPr>
            <w:r>
              <w:rPr>
                <w:rFonts w:cs="Arial"/>
                <w:sz w:val="16"/>
                <w:szCs w:val="16"/>
              </w:rPr>
              <w:t>F  X    Y</w:t>
            </w:r>
          </w:p>
        </w:tc>
        <w:tc>
          <w:tcPr>
            <w:tcW w:w="1373"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cs="Arial"/>
                <w:sz w:val="18"/>
                <w:szCs w:val="18"/>
                <w:lang w:eastAsia="en-US"/>
              </w:rPr>
            </w:pPr>
          </w:p>
        </w:tc>
        <w:tc>
          <w:tcPr>
            <w:tcW w:w="4464"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cs="Arial"/>
                <w:sz w:val="18"/>
                <w:szCs w:val="18"/>
                <w:lang w:eastAsia="en-US"/>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spacing w:before="120"/>
              <w:jc w:val="center"/>
              <w:rPr>
                <w:rFonts w:cs="Arial"/>
                <w:sz w:val="18"/>
                <w:szCs w:val="18"/>
                <w:lang w:eastAsia="en-US"/>
              </w:rPr>
            </w:pPr>
          </w:p>
        </w:tc>
        <w:tc>
          <w:tcPr>
            <w:tcW w:w="1373"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spacing w:before="120"/>
              <w:jc w:val="center"/>
              <w:rPr>
                <w:rFonts w:cs="Arial"/>
                <w:sz w:val="18"/>
                <w:szCs w:val="18"/>
                <w:lang w:eastAsia="en-US"/>
              </w:rPr>
            </w:pP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spacing w:before="120"/>
              <w:rPr>
                <w:rFonts w:cs="Arial"/>
                <w:sz w:val="18"/>
                <w:szCs w:val="18"/>
                <w:lang w:eastAsia="en-US"/>
              </w:rPr>
            </w:pPr>
            <w:r w:rsidRPr="000F691D">
              <w:rPr>
                <w:rFonts w:cs="Arial"/>
                <w:spacing w:val="-4"/>
                <w:sz w:val="18"/>
                <w:szCs w:val="18"/>
              </w:rPr>
              <w:t xml:space="preserve">(Sequence for representation of TEMP, TEMP SHIP and TEMP MOBIL </w:t>
            </w:r>
            <w:r w:rsidRPr="000F691D">
              <w:rPr>
                <w:rFonts w:cs="Arial"/>
                <w:sz w:val="18"/>
                <w:szCs w:val="18"/>
              </w:rPr>
              <w:t>observation type data with higher precision of pressure and geopotential height)</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spacing w:before="120"/>
              <w:rPr>
                <w:rFonts w:cs="Arial"/>
                <w:spacing w:val="-4"/>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b/>
                <w:sz w:val="18"/>
                <w:szCs w:val="18"/>
                <w:lang w:eastAsia="en-US"/>
              </w:rPr>
            </w:pPr>
            <w:r w:rsidRPr="000F691D">
              <w:rPr>
                <w:rFonts w:cs="Arial"/>
                <w:b/>
                <w:sz w:val="18"/>
                <w:szCs w:val="18"/>
              </w:rPr>
              <w:lastRenderedPageBreak/>
              <w:t>3 09 057</w:t>
            </w: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3 01 150</w:t>
            </w: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WIGOS identifier</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b/>
                <w:sz w:val="18"/>
                <w:szCs w:val="18"/>
                <w:lang w:eastAsia="en-US"/>
              </w:rPr>
            </w:pP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3 01 111</w:t>
            </w: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Identification of launch site and instrumentation for P, T, U and wind</w:t>
            </w:r>
            <w:r w:rsidRPr="000F691D">
              <w:t xml:space="preserve"> </w:t>
            </w:r>
            <w:r w:rsidRPr="000F691D">
              <w:rPr>
                <w:rFonts w:cs="Arial"/>
                <w:sz w:val="18"/>
                <w:szCs w:val="18"/>
              </w:rPr>
              <w:t>measurements</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3 01 128</w:t>
            </w: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ascii="Verdana" w:hAnsi="Verdana"/>
                <w:bCs/>
                <w:sz w:val="18"/>
                <w:szCs w:val="18"/>
              </w:rPr>
              <w:t>Additional information on radiosonde ascent</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3 01 113</w:t>
            </w: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Date/time of launch</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3 01 114</w:t>
            </w: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Horizontal and vertical coordinates of launch site</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3 02 049</w:t>
            </w: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Cloud information reported with vertical soundings</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0 22 043</w:t>
            </w: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Sea/water temperature</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1 01 000</w:t>
            </w: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Delayed replication of 1 descriptor</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0 31 002</w:t>
            </w:r>
          </w:p>
        </w:tc>
        <w:tc>
          <w:tcPr>
            <w:tcW w:w="446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Extended delayed descriptor replication factor</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3 03 056</w:t>
            </w:r>
          </w:p>
        </w:tc>
        <w:tc>
          <w:tcPr>
            <w:tcW w:w="4464"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Temperature, dewpoint and wind data at a pressure level with radiosonde position and higher precision of pressure and geopotential height</w:t>
            </w:r>
            <w:r>
              <w:rPr>
                <w:rFonts w:cs="Arial"/>
                <w:sz w:val="18"/>
                <w:szCs w:val="18"/>
              </w:rPr>
              <w:t xml:space="preserve"> </w:t>
            </w:r>
          </w:p>
        </w:tc>
        <w:tc>
          <w:tcPr>
            <w:tcW w:w="200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rPr>
                <w:rFonts w:cs="Arial"/>
                <w:sz w:val="18"/>
                <w:szCs w:val="18"/>
                <w:lang w:eastAsia="en-US"/>
              </w:rPr>
            </w:pPr>
          </w:p>
        </w:tc>
      </w:tr>
      <w:tr w:rsidR="00EB6B1E" w:rsidTr="00383C12">
        <w:tc>
          <w:tcPr>
            <w:tcW w:w="137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jc w:val="center"/>
              <w:rPr>
                <w:rFonts w:cs="Arial"/>
                <w:sz w:val="18"/>
                <w:szCs w:val="18"/>
                <w:lang w:eastAsia="en-US"/>
              </w:rPr>
            </w:pPr>
            <w:r>
              <w:rPr>
                <w:rFonts w:cs="Arial"/>
                <w:sz w:val="18"/>
                <w:szCs w:val="18"/>
              </w:rPr>
              <w:t>1 01 000</w:t>
            </w:r>
          </w:p>
        </w:tc>
        <w:tc>
          <w:tcPr>
            <w:tcW w:w="4464"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Delayed replication of 1 descriptor</w:t>
            </w:r>
          </w:p>
        </w:tc>
        <w:tc>
          <w:tcPr>
            <w:tcW w:w="200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rPr>
                <w:rFonts w:cs="Arial"/>
                <w:sz w:val="18"/>
                <w:szCs w:val="18"/>
                <w:lang w:eastAsia="en-US"/>
              </w:rPr>
            </w:pPr>
          </w:p>
        </w:tc>
      </w:tr>
      <w:tr w:rsidR="00EB6B1E" w:rsidTr="00383C12">
        <w:tc>
          <w:tcPr>
            <w:tcW w:w="137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jc w:val="center"/>
              <w:rPr>
                <w:rFonts w:cs="Arial"/>
                <w:sz w:val="18"/>
                <w:szCs w:val="18"/>
                <w:lang w:eastAsia="en-US"/>
              </w:rPr>
            </w:pPr>
            <w:r>
              <w:rPr>
                <w:rFonts w:cs="Arial"/>
                <w:sz w:val="18"/>
                <w:szCs w:val="18"/>
              </w:rPr>
              <w:t>0 31 001</w:t>
            </w:r>
          </w:p>
        </w:tc>
        <w:tc>
          <w:tcPr>
            <w:tcW w:w="4464"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Delayed descriptor replication factor</w:t>
            </w:r>
          </w:p>
        </w:tc>
        <w:tc>
          <w:tcPr>
            <w:tcW w:w="200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rPr>
                <w:rFonts w:cs="Arial"/>
                <w:sz w:val="18"/>
                <w:szCs w:val="18"/>
                <w:lang w:eastAsia="en-US"/>
              </w:rPr>
            </w:pPr>
          </w:p>
        </w:tc>
      </w:tr>
      <w:tr w:rsidR="00EB6B1E" w:rsidTr="00383C12">
        <w:tc>
          <w:tcPr>
            <w:tcW w:w="1372" w:type="dxa"/>
            <w:tcBorders>
              <w:top w:val="nil"/>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373" w:type="dxa"/>
            <w:tcBorders>
              <w:top w:val="nil"/>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cs="Arial"/>
                <w:sz w:val="18"/>
                <w:szCs w:val="18"/>
                <w:lang w:eastAsia="en-US"/>
              </w:rPr>
            </w:pPr>
            <w:r>
              <w:rPr>
                <w:rFonts w:cs="Arial"/>
                <w:sz w:val="18"/>
                <w:szCs w:val="18"/>
              </w:rPr>
              <w:t>3 03 051</w:t>
            </w:r>
          </w:p>
        </w:tc>
        <w:tc>
          <w:tcPr>
            <w:tcW w:w="4464" w:type="dxa"/>
            <w:tcBorders>
              <w:top w:val="nil"/>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Wind shear data at a pressure level with radiosonde position</w:t>
            </w:r>
          </w:p>
        </w:tc>
        <w:tc>
          <w:tcPr>
            <w:tcW w:w="2002" w:type="dxa"/>
            <w:tcBorders>
              <w:top w:val="nil"/>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cs="Arial"/>
                <w:sz w:val="18"/>
                <w:szCs w:val="18"/>
                <w:lang w:eastAsia="en-US"/>
              </w:rPr>
            </w:pPr>
          </w:p>
        </w:tc>
      </w:tr>
    </w:tbl>
    <w:p w:rsidR="00EB6B1E" w:rsidRDefault="00EB6B1E" w:rsidP="00EB6B1E">
      <w:pPr>
        <w:jc w:val="both"/>
        <w:rPr>
          <w:rFonts w:ascii="Verdana" w:hAnsi="Verdana"/>
          <w:sz w:val="20"/>
          <w:szCs w:val="20"/>
          <w:lang w:val="en-US" w:eastAsia="en-US"/>
        </w:rPr>
      </w:pPr>
    </w:p>
    <w:p w:rsidR="00EB6B1E" w:rsidRDefault="00EB6B1E" w:rsidP="00EB6B1E">
      <w:pPr>
        <w:jc w:val="both"/>
        <w:rPr>
          <w:szCs w:val="19"/>
        </w:rPr>
      </w:pPr>
    </w:p>
    <w:tbl>
      <w:tblPr>
        <w:tblW w:w="921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3"/>
        <w:gridCol w:w="1464"/>
        <w:gridCol w:w="4376"/>
        <w:gridCol w:w="2003"/>
      </w:tblGrid>
      <w:tr w:rsidR="00EB6B1E" w:rsidTr="00383C12">
        <w:trPr>
          <w:trHeight w:val="364"/>
        </w:trPr>
        <w:tc>
          <w:tcPr>
            <w:tcW w:w="1372"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spacing w:before="60"/>
              <w:jc w:val="center"/>
              <w:rPr>
                <w:rFonts w:cs="Arial"/>
                <w:sz w:val="18"/>
                <w:szCs w:val="18"/>
                <w:lang w:eastAsia="en-US"/>
              </w:rPr>
            </w:pPr>
            <w:r>
              <w:rPr>
                <w:rFonts w:cs="Arial"/>
                <w:sz w:val="16"/>
                <w:szCs w:val="16"/>
              </w:rPr>
              <w:t>TABLE</w:t>
            </w:r>
          </w:p>
          <w:p w:rsidR="00EB6B1E" w:rsidRDefault="00EB6B1E" w:rsidP="00383C12">
            <w:pPr>
              <w:widowControl w:val="0"/>
              <w:tabs>
                <w:tab w:val="center" w:pos="476"/>
              </w:tabs>
              <w:autoSpaceDE w:val="0"/>
              <w:autoSpaceDN w:val="0"/>
              <w:adjustRightInd w:val="0"/>
              <w:snapToGrid w:val="0"/>
              <w:spacing w:after="60"/>
              <w:jc w:val="center"/>
              <w:rPr>
                <w:rFonts w:cs="Arial"/>
                <w:sz w:val="18"/>
                <w:szCs w:val="18"/>
                <w:lang w:eastAsia="en-US"/>
              </w:rPr>
            </w:pPr>
            <w:r>
              <w:rPr>
                <w:rFonts w:cs="Arial"/>
                <w:sz w:val="16"/>
                <w:szCs w:val="16"/>
              </w:rPr>
              <w:t>REFERENCE</w:t>
            </w:r>
          </w:p>
        </w:tc>
        <w:tc>
          <w:tcPr>
            <w:tcW w:w="1463"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jc w:val="center"/>
              <w:rPr>
                <w:rFonts w:cs="Arial"/>
                <w:sz w:val="18"/>
                <w:szCs w:val="18"/>
                <w:lang w:eastAsia="en-US"/>
              </w:rPr>
            </w:pPr>
            <w:r>
              <w:rPr>
                <w:rFonts w:cs="Arial"/>
                <w:sz w:val="16"/>
                <w:szCs w:val="16"/>
              </w:rPr>
              <w:t>TABLE</w:t>
            </w:r>
          </w:p>
          <w:p w:rsidR="00EB6B1E" w:rsidRDefault="00EB6B1E" w:rsidP="00383C12">
            <w:pPr>
              <w:widowControl w:val="0"/>
              <w:tabs>
                <w:tab w:val="center" w:pos="476"/>
              </w:tabs>
              <w:autoSpaceDE w:val="0"/>
              <w:autoSpaceDN w:val="0"/>
              <w:adjustRightInd w:val="0"/>
              <w:snapToGrid w:val="0"/>
              <w:jc w:val="center"/>
              <w:rPr>
                <w:rFonts w:cs="Arial"/>
                <w:sz w:val="18"/>
                <w:szCs w:val="18"/>
                <w:lang w:eastAsia="en-US"/>
              </w:rPr>
            </w:pPr>
            <w:r>
              <w:rPr>
                <w:rFonts w:cs="Arial"/>
                <w:sz w:val="16"/>
                <w:szCs w:val="16"/>
              </w:rPr>
              <w:t>REFERENCES</w:t>
            </w:r>
          </w:p>
        </w:tc>
        <w:tc>
          <w:tcPr>
            <w:tcW w:w="4374"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snapToGrid w:val="0"/>
              <w:jc w:val="center"/>
              <w:rPr>
                <w:rFonts w:cs="Arial"/>
                <w:sz w:val="18"/>
                <w:szCs w:val="18"/>
                <w:lang w:eastAsia="en-US"/>
              </w:rPr>
            </w:pPr>
            <w:r>
              <w:rPr>
                <w:rFonts w:cs="Arial"/>
                <w:sz w:val="18"/>
                <w:szCs w:val="18"/>
              </w:rPr>
              <w:t>ELEMENT NAME</w:t>
            </w:r>
          </w:p>
        </w:tc>
        <w:tc>
          <w:tcPr>
            <w:tcW w:w="2002"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snapToGrid w:val="0"/>
              <w:jc w:val="center"/>
              <w:rPr>
                <w:rFonts w:cs="Arial"/>
                <w:sz w:val="18"/>
                <w:szCs w:val="18"/>
                <w:lang w:eastAsia="en-US"/>
              </w:rPr>
            </w:pPr>
            <w:r>
              <w:rPr>
                <w:rFonts w:cs="Arial"/>
                <w:sz w:val="16"/>
                <w:szCs w:val="16"/>
              </w:rPr>
              <w:t>ELEMENT DESCRIPTION</w:t>
            </w:r>
          </w:p>
        </w:tc>
      </w:tr>
      <w:tr w:rsidR="00EB6B1E" w:rsidTr="00383C12">
        <w:tc>
          <w:tcPr>
            <w:tcW w:w="1372"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tabs>
                <w:tab w:val="center" w:pos="476"/>
              </w:tabs>
              <w:autoSpaceDE w:val="0"/>
              <w:autoSpaceDN w:val="0"/>
              <w:adjustRightInd w:val="0"/>
              <w:snapToGrid w:val="0"/>
              <w:spacing w:before="60" w:after="60"/>
              <w:jc w:val="center"/>
              <w:rPr>
                <w:rFonts w:cs="Arial"/>
                <w:sz w:val="18"/>
                <w:szCs w:val="18"/>
                <w:lang w:eastAsia="en-US"/>
              </w:rPr>
            </w:pPr>
            <w:r>
              <w:rPr>
                <w:rFonts w:cs="Arial"/>
                <w:sz w:val="16"/>
                <w:szCs w:val="16"/>
              </w:rPr>
              <w:t>F  X    Y</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cs="Arial"/>
                <w:sz w:val="18"/>
                <w:szCs w:val="18"/>
                <w:lang w:eastAsia="en-US"/>
              </w:rPr>
            </w:pPr>
          </w:p>
        </w:tc>
        <w:tc>
          <w:tcPr>
            <w:tcW w:w="4374"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cs="Arial"/>
                <w:sz w:val="18"/>
                <w:szCs w:val="18"/>
                <w:lang w:eastAsia="en-US"/>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cs="Arial"/>
                <w:sz w:val="18"/>
                <w:szCs w:val="18"/>
                <w:lang w:eastAsia="en-US"/>
              </w:rPr>
            </w:pPr>
          </w:p>
        </w:tc>
      </w:tr>
      <w:tr w:rsidR="00EB6B1E" w:rsidTr="00383C12">
        <w:tc>
          <w:tcPr>
            <w:tcW w:w="137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4374"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rPr>
                <w:rFonts w:cs="Arial"/>
                <w:sz w:val="18"/>
                <w:szCs w:val="18"/>
                <w:lang w:eastAsia="en-US"/>
              </w:rPr>
            </w:pPr>
          </w:p>
        </w:tc>
        <w:tc>
          <w:tcPr>
            <w:tcW w:w="200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437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(Temperature, dewpoint and wind data at a pressure level with radiosonde position and higher precision of pressure and geopotential height)</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3 03 056</w:t>
            </w:r>
          </w:p>
        </w:tc>
        <w:tc>
          <w:tcPr>
            <w:tcW w:w="146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0 04 086</w:t>
            </w:r>
          </w:p>
        </w:tc>
        <w:tc>
          <w:tcPr>
            <w:tcW w:w="437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Long time period or displacement</w:t>
            </w:r>
          </w:p>
        </w:tc>
        <w:tc>
          <w:tcPr>
            <w:tcW w:w="2002"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Since launch time</w:t>
            </w: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0 08 042</w:t>
            </w:r>
          </w:p>
        </w:tc>
        <w:tc>
          <w:tcPr>
            <w:tcW w:w="437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Extended vertical sounding significance</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2 07 001</w:t>
            </w:r>
          </w:p>
        </w:tc>
        <w:tc>
          <w:tcPr>
            <w:tcW w:w="437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both"/>
              <w:rPr>
                <w:rFonts w:cs="Arial"/>
                <w:sz w:val="18"/>
                <w:szCs w:val="18"/>
                <w:lang w:eastAsia="en-US"/>
              </w:rPr>
            </w:pPr>
            <w:r w:rsidRPr="000F691D">
              <w:rPr>
                <w:rFonts w:cs="Arial"/>
                <w:sz w:val="18"/>
                <w:szCs w:val="18"/>
              </w:rPr>
              <w:t>Increase scale, reference value and data width</w:t>
            </w:r>
          </w:p>
        </w:tc>
        <w:tc>
          <w:tcPr>
            <w:tcW w:w="200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rPr>
                <w:rFonts w:cs="Arial"/>
                <w:sz w:val="18"/>
                <w:szCs w:val="18"/>
                <w:lang w:eastAsia="en-US"/>
              </w:rPr>
            </w:pP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0 07 004</w:t>
            </w:r>
          </w:p>
        </w:tc>
        <w:tc>
          <w:tcPr>
            <w:tcW w:w="437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Pressure</w:t>
            </w:r>
          </w:p>
        </w:tc>
        <w:tc>
          <w:tcPr>
            <w:tcW w:w="2002"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Scale: 0</w:t>
            </w: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0 10 009</w:t>
            </w:r>
          </w:p>
        </w:tc>
        <w:tc>
          <w:tcPr>
            <w:tcW w:w="437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Geopotential height</w:t>
            </w:r>
          </w:p>
        </w:tc>
        <w:tc>
          <w:tcPr>
            <w:tcW w:w="2002"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Scale: 1</w:t>
            </w:r>
          </w:p>
        </w:tc>
      </w:tr>
      <w:tr w:rsidR="00EB6B1E" w:rsidRPr="000F691D"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2 07 000</w:t>
            </w:r>
          </w:p>
        </w:tc>
        <w:tc>
          <w:tcPr>
            <w:tcW w:w="437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both"/>
              <w:rPr>
                <w:rFonts w:cs="Arial"/>
                <w:sz w:val="18"/>
                <w:szCs w:val="18"/>
                <w:lang w:eastAsia="en-US"/>
              </w:rPr>
            </w:pPr>
            <w:r w:rsidRPr="000F691D">
              <w:rPr>
                <w:rFonts w:cs="Arial"/>
                <w:sz w:val="18"/>
                <w:szCs w:val="18"/>
              </w:rPr>
              <w:t>Increase scale, reference value and data width</w:t>
            </w:r>
          </w:p>
        </w:tc>
        <w:tc>
          <w:tcPr>
            <w:tcW w:w="2002"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both"/>
              <w:rPr>
                <w:rFonts w:cs="Arial"/>
                <w:sz w:val="18"/>
                <w:szCs w:val="18"/>
                <w:lang w:eastAsia="en-US"/>
              </w:rPr>
            </w:pPr>
            <w:r w:rsidRPr="000F691D">
              <w:rPr>
                <w:rFonts w:cs="Arial"/>
                <w:sz w:val="18"/>
                <w:szCs w:val="18"/>
              </w:rPr>
              <w:t>Cancel</w:t>
            </w:r>
          </w:p>
        </w:tc>
      </w:tr>
      <w:tr w:rsidR="00EB6B1E" w:rsidTr="00383C12">
        <w:tc>
          <w:tcPr>
            <w:tcW w:w="1372" w:type="dxa"/>
            <w:tcBorders>
              <w:top w:val="nil"/>
              <w:left w:val="single" w:sz="4" w:space="0" w:color="auto"/>
              <w:bottom w:val="nil"/>
              <w:right w:val="single" w:sz="4" w:space="0" w:color="auto"/>
            </w:tcBorders>
          </w:tcPr>
          <w:p w:rsidR="00EB6B1E" w:rsidRPr="000F691D"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jc w:val="center"/>
              <w:rPr>
                <w:rFonts w:cs="Arial"/>
                <w:sz w:val="18"/>
                <w:szCs w:val="18"/>
                <w:lang w:eastAsia="en-US"/>
              </w:rPr>
            </w:pPr>
            <w:r w:rsidRPr="000F691D">
              <w:rPr>
                <w:rFonts w:cs="Arial"/>
                <w:sz w:val="18"/>
                <w:szCs w:val="18"/>
              </w:rPr>
              <w:t>0 05 015</w:t>
            </w:r>
          </w:p>
        </w:tc>
        <w:tc>
          <w:tcPr>
            <w:tcW w:w="4374" w:type="dxa"/>
            <w:tcBorders>
              <w:top w:val="nil"/>
              <w:left w:val="single" w:sz="4" w:space="0" w:color="auto"/>
              <w:bottom w:val="nil"/>
              <w:right w:val="single" w:sz="4" w:space="0" w:color="auto"/>
            </w:tcBorders>
            <w:hideMark/>
          </w:tcPr>
          <w:p w:rsidR="00EB6B1E" w:rsidRPr="000F691D"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Latitude displacement (high accuracy)</w:t>
            </w:r>
          </w:p>
        </w:tc>
        <w:tc>
          <w:tcPr>
            <w:tcW w:w="2002"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sidRPr="000F691D">
              <w:rPr>
                <w:rFonts w:cs="Arial"/>
                <w:sz w:val="18"/>
                <w:szCs w:val="18"/>
              </w:rPr>
              <w:t>Since launch site</w:t>
            </w:r>
          </w:p>
        </w:tc>
      </w:tr>
      <w:tr w:rsidR="00EB6B1E" w:rsidTr="00383C12">
        <w:tc>
          <w:tcPr>
            <w:tcW w:w="137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jc w:val="center"/>
              <w:rPr>
                <w:rFonts w:cs="Arial"/>
                <w:sz w:val="18"/>
                <w:szCs w:val="18"/>
                <w:lang w:eastAsia="en-US"/>
              </w:rPr>
            </w:pPr>
            <w:r>
              <w:rPr>
                <w:rFonts w:cs="Arial"/>
                <w:sz w:val="18"/>
                <w:szCs w:val="18"/>
              </w:rPr>
              <w:t>0 06 015</w:t>
            </w:r>
          </w:p>
        </w:tc>
        <w:tc>
          <w:tcPr>
            <w:tcW w:w="4374"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Longitude displacement (high accuracy)</w:t>
            </w:r>
          </w:p>
        </w:tc>
        <w:tc>
          <w:tcPr>
            <w:tcW w:w="2002"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Since launch site</w:t>
            </w:r>
          </w:p>
        </w:tc>
      </w:tr>
      <w:tr w:rsidR="00EB6B1E" w:rsidTr="00383C12">
        <w:trPr>
          <w:trHeight w:val="215"/>
        </w:trPr>
        <w:tc>
          <w:tcPr>
            <w:tcW w:w="137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jc w:val="center"/>
              <w:rPr>
                <w:rFonts w:cs="Arial"/>
                <w:sz w:val="18"/>
                <w:szCs w:val="18"/>
                <w:lang w:eastAsia="en-US"/>
              </w:rPr>
            </w:pPr>
            <w:r>
              <w:rPr>
                <w:rFonts w:cs="Arial"/>
                <w:sz w:val="18"/>
                <w:szCs w:val="18"/>
              </w:rPr>
              <w:t>0 12 101</w:t>
            </w:r>
          </w:p>
        </w:tc>
        <w:tc>
          <w:tcPr>
            <w:tcW w:w="4374"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Temperature/air temperature</w:t>
            </w:r>
          </w:p>
        </w:tc>
        <w:tc>
          <w:tcPr>
            <w:tcW w:w="2002"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Scale: 2</w:t>
            </w:r>
          </w:p>
        </w:tc>
      </w:tr>
      <w:tr w:rsidR="00EB6B1E" w:rsidTr="00383C12">
        <w:tc>
          <w:tcPr>
            <w:tcW w:w="137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jc w:val="center"/>
              <w:rPr>
                <w:rFonts w:cs="Arial"/>
                <w:sz w:val="18"/>
                <w:szCs w:val="18"/>
                <w:lang w:eastAsia="en-US"/>
              </w:rPr>
            </w:pPr>
            <w:r>
              <w:rPr>
                <w:rFonts w:cs="Arial"/>
                <w:sz w:val="18"/>
                <w:szCs w:val="18"/>
              </w:rPr>
              <w:t>0 12 103</w:t>
            </w:r>
          </w:p>
        </w:tc>
        <w:tc>
          <w:tcPr>
            <w:tcW w:w="4374"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Dewpoint temperature</w:t>
            </w:r>
          </w:p>
        </w:tc>
        <w:tc>
          <w:tcPr>
            <w:tcW w:w="2002"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Scale: 2</w:t>
            </w:r>
          </w:p>
        </w:tc>
      </w:tr>
      <w:tr w:rsidR="00EB6B1E" w:rsidTr="00383C12">
        <w:tc>
          <w:tcPr>
            <w:tcW w:w="137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jc w:val="center"/>
              <w:rPr>
                <w:rFonts w:cs="Arial"/>
                <w:sz w:val="18"/>
                <w:szCs w:val="18"/>
                <w:lang w:eastAsia="en-US"/>
              </w:rPr>
            </w:pPr>
            <w:r>
              <w:rPr>
                <w:rFonts w:cs="Arial"/>
                <w:sz w:val="18"/>
                <w:szCs w:val="18"/>
              </w:rPr>
              <w:t>0 11 001</w:t>
            </w:r>
          </w:p>
        </w:tc>
        <w:tc>
          <w:tcPr>
            <w:tcW w:w="4374" w:type="dxa"/>
            <w:tcBorders>
              <w:top w:val="nil"/>
              <w:left w:val="single" w:sz="4" w:space="0" w:color="auto"/>
              <w:bottom w:val="nil"/>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Wind direction</w:t>
            </w:r>
          </w:p>
        </w:tc>
        <w:tc>
          <w:tcPr>
            <w:tcW w:w="2002" w:type="dxa"/>
            <w:tcBorders>
              <w:top w:val="nil"/>
              <w:left w:val="single" w:sz="4" w:space="0" w:color="auto"/>
              <w:bottom w:val="nil"/>
              <w:right w:val="single" w:sz="4" w:space="0" w:color="auto"/>
            </w:tcBorders>
          </w:tcPr>
          <w:p w:rsidR="00EB6B1E" w:rsidRDefault="00EB6B1E" w:rsidP="00383C12">
            <w:pPr>
              <w:widowControl w:val="0"/>
              <w:autoSpaceDE w:val="0"/>
              <w:autoSpaceDN w:val="0"/>
              <w:adjustRightInd w:val="0"/>
              <w:snapToGrid w:val="0"/>
              <w:rPr>
                <w:rFonts w:cs="Arial"/>
                <w:sz w:val="18"/>
                <w:szCs w:val="18"/>
                <w:lang w:eastAsia="en-US"/>
              </w:rPr>
            </w:pPr>
          </w:p>
        </w:tc>
      </w:tr>
      <w:tr w:rsidR="00EB6B1E" w:rsidTr="00383C12">
        <w:tc>
          <w:tcPr>
            <w:tcW w:w="1372" w:type="dxa"/>
            <w:tcBorders>
              <w:top w:val="nil"/>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cs="Arial"/>
                <w:sz w:val="18"/>
                <w:szCs w:val="18"/>
                <w:lang w:eastAsia="en-US"/>
              </w:rPr>
            </w:pPr>
          </w:p>
        </w:tc>
        <w:tc>
          <w:tcPr>
            <w:tcW w:w="1463" w:type="dxa"/>
            <w:tcBorders>
              <w:top w:val="nil"/>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jc w:val="center"/>
              <w:rPr>
                <w:rFonts w:cs="Arial"/>
                <w:sz w:val="18"/>
                <w:szCs w:val="18"/>
                <w:lang w:eastAsia="en-US"/>
              </w:rPr>
            </w:pPr>
            <w:r>
              <w:rPr>
                <w:rFonts w:cs="Arial"/>
                <w:sz w:val="18"/>
                <w:szCs w:val="18"/>
              </w:rPr>
              <w:t>0 11 002</w:t>
            </w:r>
          </w:p>
        </w:tc>
        <w:tc>
          <w:tcPr>
            <w:tcW w:w="4374" w:type="dxa"/>
            <w:tcBorders>
              <w:top w:val="nil"/>
              <w:left w:val="single" w:sz="4" w:space="0" w:color="auto"/>
              <w:bottom w:val="single" w:sz="4" w:space="0" w:color="auto"/>
              <w:right w:val="single" w:sz="4" w:space="0" w:color="auto"/>
            </w:tcBorders>
            <w:hideMark/>
          </w:tcPr>
          <w:p w:rsidR="00EB6B1E" w:rsidRDefault="00EB6B1E" w:rsidP="00383C12">
            <w:pPr>
              <w:widowControl w:val="0"/>
              <w:autoSpaceDE w:val="0"/>
              <w:autoSpaceDN w:val="0"/>
              <w:adjustRightInd w:val="0"/>
              <w:snapToGrid w:val="0"/>
              <w:rPr>
                <w:rFonts w:cs="Arial"/>
                <w:sz w:val="18"/>
                <w:szCs w:val="18"/>
                <w:lang w:eastAsia="en-US"/>
              </w:rPr>
            </w:pPr>
            <w:r>
              <w:rPr>
                <w:rFonts w:cs="Arial"/>
                <w:sz w:val="18"/>
                <w:szCs w:val="18"/>
              </w:rPr>
              <w:t>Wind speed</w:t>
            </w:r>
          </w:p>
        </w:tc>
        <w:tc>
          <w:tcPr>
            <w:tcW w:w="2002" w:type="dxa"/>
            <w:tcBorders>
              <w:top w:val="nil"/>
              <w:left w:val="single" w:sz="4" w:space="0" w:color="auto"/>
              <w:bottom w:val="single" w:sz="4" w:space="0" w:color="auto"/>
              <w:right w:val="single" w:sz="4" w:space="0" w:color="auto"/>
            </w:tcBorders>
          </w:tcPr>
          <w:p w:rsidR="00EB6B1E" w:rsidRDefault="00EB6B1E" w:rsidP="00383C12">
            <w:pPr>
              <w:widowControl w:val="0"/>
              <w:autoSpaceDE w:val="0"/>
              <w:autoSpaceDN w:val="0"/>
              <w:adjustRightInd w:val="0"/>
              <w:snapToGrid w:val="0"/>
              <w:rPr>
                <w:rFonts w:cs="Arial"/>
                <w:sz w:val="18"/>
                <w:szCs w:val="18"/>
                <w:lang w:eastAsia="en-US"/>
              </w:rPr>
            </w:pPr>
          </w:p>
        </w:tc>
      </w:tr>
    </w:tbl>
    <w:p w:rsidR="00EB6B1E" w:rsidRPr="000F691D" w:rsidRDefault="00EB6B1E" w:rsidP="00EB6B1E">
      <w:pPr>
        <w:widowControl w:val="0"/>
        <w:tabs>
          <w:tab w:val="right" w:leader="dot" w:pos="9790"/>
          <w:tab w:val="right" w:leader="dot" w:pos="9900"/>
        </w:tabs>
        <w:spacing w:after="60"/>
        <w:rPr>
          <w:rFonts w:ascii="Verdana" w:hAnsi="Verdana"/>
          <w:sz w:val="20"/>
          <w:szCs w:val="20"/>
        </w:rPr>
      </w:pPr>
    </w:p>
    <w:p w:rsidR="00EB6B1E" w:rsidRPr="000F691D" w:rsidRDefault="00EB6B1E" w:rsidP="00EB6B1E">
      <w:pPr>
        <w:widowControl w:val="0"/>
        <w:tabs>
          <w:tab w:val="right" w:leader="dot" w:pos="9790"/>
          <w:tab w:val="right" w:leader="dot" w:pos="9900"/>
        </w:tabs>
        <w:spacing w:after="60"/>
        <w:rPr>
          <w:rFonts w:ascii="Verdana" w:hAnsi="Verdana"/>
          <w:b/>
          <w:sz w:val="20"/>
          <w:szCs w:val="20"/>
          <w:u w:val="single"/>
        </w:rPr>
      </w:pPr>
      <w:r w:rsidRPr="000F691D">
        <w:rPr>
          <w:rFonts w:ascii="Verdana" w:hAnsi="Verdana"/>
          <w:b/>
          <w:sz w:val="20"/>
          <w:szCs w:val="20"/>
          <w:u w:val="single"/>
        </w:rPr>
        <w:t>ADD</w:t>
      </w:r>
      <w:r>
        <w:rPr>
          <w:rFonts w:ascii="Verdana" w:hAnsi="Verdana"/>
          <w:b/>
          <w:sz w:val="20"/>
          <w:szCs w:val="20"/>
          <w:u w:val="single"/>
        </w:rPr>
        <w:t xml:space="preserve"> (ABC2019)</w:t>
      </w:r>
      <w:r w:rsidRPr="000F691D">
        <w:rPr>
          <w:rFonts w:ascii="Verdana" w:hAnsi="Verdana"/>
          <w:b/>
          <w:sz w:val="20"/>
          <w:szCs w:val="20"/>
          <w:u w:val="single"/>
        </w:rPr>
        <w:t>:</w:t>
      </w:r>
    </w:p>
    <w:p w:rsidR="00EB6B1E" w:rsidRPr="000F691D" w:rsidRDefault="00EB6B1E" w:rsidP="00EB6B1E">
      <w:pPr>
        <w:widowControl w:val="0"/>
        <w:tabs>
          <w:tab w:val="right" w:leader="dot" w:pos="9790"/>
          <w:tab w:val="right" w:leader="dot" w:pos="9900"/>
        </w:tabs>
        <w:spacing w:after="60"/>
        <w:rPr>
          <w:rFonts w:ascii="Verdana" w:hAnsi="Verdana"/>
          <w:sz w:val="20"/>
          <w:szCs w:val="20"/>
        </w:rPr>
      </w:pPr>
      <w:r w:rsidRPr="000F691D">
        <w:rPr>
          <w:rFonts w:ascii="Verdana" w:hAnsi="Verdana"/>
          <w:sz w:val="20"/>
          <w:szCs w:val="20"/>
        </w:rPr>
        <w:t>a note to B/C25,</w:t>
      </w:r>
    </w:p>
    <w:p w:rsidR="00EB6B1E" w:rsidRPr="000F691D" w:rsidRDefault="00EB6B1E" w:rsidP="00EB6B1E">
      <w:pPr>
        <w:widowControl w:val="0"/>
        <w:tabs>
          <w:tab w:val="right" w:leader="dot" w:pos="9790"/>
          <w:tab w:val="right" w:leader="dot" w:pos="9900"/>
        </w:tabs>
        <w:spacing w:after="60"/>
        <w:rPr>
          <w:rFonts w:ascii="Verdana" w:hAnsi="Verdana"/>
          <w:sz w:val="20"/>
          <w:szCs w:val="20"/>
        </w:rPr>
      </w:pPr>
      <w:r w:rsidRPr="000F691D">
        <w:rPr>
          <w:rFonts w:ascii="Verdana" w:hAnsi="Verdana"/>
          <w:sz w:val="20"/>
          <w:szCs w:val="20"/>
        </w:rPr>
        <w:t>Note: When a station has a capability to report pressure and geopotential height in a higher precision, the sequence 3 09 057 (Sequence for representation of TEMP, TEMP SHIP and TEMP MOBIL observation type data with higher precision of pressure and geopotential height) can be used instead of TM309052.</w:t>
      </w:r>
    </w:p>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C76F72" w:rsidRDefault="00EB6B1E" w:rsidP="00C76F72">
      <w:pPr>
        <w:widowControl w:val="0"/>
        <w:ind w:left="851" w:hanging="851"/>
        <w:rPr>
          <w:rFonts w:ascii="Verdana" w:hAnsi="Verdana"/>
          <w:b/>
        </w:rPr>
      </w:pPr>
      <w:bookmarkStart w:id="141" w:name="A2018_2_4_7"/>
      <w:bookmarkEnd w:id="141"/>
      <w:r w:rsidRPr="00C76F72">
        <w:rPr>
          <w:rFonts w:ascii="Verdana" w:hAnsi="Verdana"/>
          <w:b/>
        </w:rPr>
        <w:t>2018-</w:t>
      </w:r>
      <w:hyperlink w:anchor="S2018_2_4_7" w:history="1">
        <w:r w:rsidRPr="00C76F72">
          <w:rPr>
            <w:rFonts w:ascii="Verdana" w:hAnsi="Verdana"/>
            <w:b/>
          </w:rPr>
          <w:t>2.4.7(CM-II)/New BUFR sequence for describing the "First five" Fourier components of the directional wave spectrum</w:t>
        </w:r>
      </w:hyperlink>
      <w:r w:rsidRPr="00C76F72">
        <w:rPr>
          <w:rFonts w:ascii="Verdana" w:hAnsi="Verdana"/>
          <w:b/>
        </w:rPr>
        <w:t xml:space="preserve"> </w:t>
      </w:r>
      <w:r w:rsidR="004F1ED6" w:rsidRPr="00C76F72">
        <w:rPr>
          <w:rFonts w:ascii="Verdana" w:hAnsi="Verdana"/>
          <w:b/>
        </w:rPr>
        <w:t>[</w:t>
      </w:r>
      <w:r w:rsidRPr="00C76F72">
        <w:rPr>
          <w:rFonts w:ascii="Verdana" w:hAnsi="Verdana"/>
          <w:b/>
        </w:rPr>
        <w:t>Validation</w:t>
      </w:r>
      <w:r w:rsidR="004F1ED6" w:rsidRPr="00C76F72">
        <w:rPr>
          <w:rFonts w:ascii="Verdana" w:hAnsi="Verdana"/>
          <w:b/>
        </w:rPr>
        <w:t>]</w:t>
      </w:r>
      <w:r w:rsidRPr="00C76F72">
        <w:rPr>
          <w:rFonts w:ascii="Verdana" w:hAnsi="Verdana" w:cs="Arial"/>
        </w:rPr>
        <w:t xml:space="preserve"> &lt;</w:t>
      </w:r>
      <w:hyperlink w:anchor="STATUS_bufr" w:history="1">
        <w:r w:rsidRPr="00C76F72">
          <w:rPr>
            <w:rStyle w:val="Hyperlink"/>
            <w:rFonts w:ascii="Verdana" w:hAnsi="Verdana" w:cs="Arial"/>
            <w:u w:val="none"/>
          </w:rPr>
          <w:t>status</w:t>
        </w:r>
      </w:hyperlink>
      <w:r w:rsidRPr="00C76F72">
        <w:rPr>
          <w:rFonts w:ascii="Verdana" w:hAnsi="Verdana" w:cs="Arial"/>
        </w:rPr>
        <w:t>&gt;</w:t>
      </w:r>
    </w:p>
    <w:p w:rsidR="00EB6B1E" w:rsidRDefault="00EB6B1E" w:rsidP="00EB6B1E">
      <w:pPr>
        <w:rPr>
          <w:rFonts w:ascii="Verdana" w:hAnsi="Verdana"/>
          <w:b/>
          <w:sz w:val="20"/>
          <w:szCs w:val="20"/>
        </w:rPr>
      </w:pPr>
    </w:p>
    <w:p w:rsidR="00EB6B1E" w:rsidRDefault="00EB6B1E" w:rsidP="00EB6B1E">
      <w:pPr>
        <w:rPr>
          <w:rFonts w:ascii="Verdana" w:hAnsi="Verdana"/>
          <w:b/>
          <w:sz w:val="20"/>
          <w:szCs w:val="20"/>
        </w:rPr>
      </w:pPr>
      <w:r>
        <w:rPr>
          <w:rFonts w:ascii="Verdana" w:hAnsi="Verdana"/>
          <w:b/>
          <w:sz w:val="20"/>
          <w:szCs w:val="20"/>
        </w:rPr>
        <w:t>PROPOSAL</w:t>
      </w:r>
    </w:p>
    <w:p w:rsidR="00EB6B1E" w:rsidRDefault="00EB6B1E" w:rsidP="00EB6B1E">
      <w:pPr>
        <w:jc w:val="both"/>
        <w:rPr>
          <w:rFonts w:ascii="Verdana" w:hAnsi="Verdana"/>
          <w:sz w:val="20"/>
          <w:szCs w:val="20"/>
          <w:lang w:val="en-US"/>
        </w:rPr>
      </w:pPr>
      <w:r>
        <w:rPr>
          <w:rFonts w:ascii="Verdana" w:hAnsi="Verdana"/>
          <w:sz w:val="20"/>
          <w:szCs w:val="20"/>
          <w:lang w:val="en-US"/>
        </w:rPr>
        <w:t xml:space="preserve">Add new entries to BUFR Table B </w:t>
      </w:r>
    </w:p>
    <w:p w:rsidR="00EB6B1E" w:rsidRDefault="00EB6B1E" w:rsidP="00EB6B1E">
      <w:pPr>
        <w:jc w:val="both"/>
        <w:rPr>
          <w:rFonts w:ascii="Verdana" w:hAnsi="Verdana"/>
          <w:b/>
          <w:sz w:val="20"/>
          <w:szCs w:val="20"/>
          <w:lang w:val="en-US"/>
        </w:rPr>
      </w:pPr>
      <w:r>
        <w:rPr>
          <w:rFonts w:ascii="Verdana" w:hAnsi="Verdana"/>
          <w:b/>
          <w:sz w:val="20"/>
          <w:szCs w:val="20"/>
          <w:lang w:val="en-US"/>
        </w:rPr>
        <w:t>Class 42 (Oceanographic elements)</w:t>
      </w:r>
    </w:p>
    <w:tbl>
      <w:tblPr>
        <w:tblStyle w:val="TableGrid"/>
        <w:tblW w:w="10773" w:type="dxa"/>
        <w:tblInd w:w="-459" w:type="dxa"/>
        <w:tblLayout w:type="fixed"/>
        <w:tblLook w:val="04A0" w:firstRow="1" w:lastRow="0" w:firstColumn="1" w:lastColumn="0" w:noHBand="0" w:noVBand="1"/>
      </w:tblPr>
      <w:tblGrid>
        <w:gridCol w:w="1134"/>
        <w:gridCol w:w="3119"/>
        <w:gridCol w:w="1134"/>
        <w:gridCol w:w="850"/>
        <w:gridCol w:w="851"/>
        <w:gridCol w:w="850"/>
        <w:gridCol w:w="1134"/>
        <w:gridCol w:w="851"/>
        <w:gridCol w:w="850"/>
      </w:tblGrid>
      <w:tr w:rsidR="00EB6B1E" w:rsidTr="00383C12">
        <w:tc>
          <w:tcPr>
            <w:tcW w:w="113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Table Referenc</w:t>
            </w:r>
            <w:r>
              <w:rPr>
                <w:rFonts w:ascii="Verdana" w:hAnsi="Verdana"/>
                <w:sz w:val="20"/>
                <w:szCs w:val="20"/>
                <w:lang w:val="en-US"/>
              </w:rPr>
              <w:lastRenderedPageBreak/>
              <w:t>e</w:t>
            </w:r>
          </w:p>
        </w:tc>
        <w:tc>
          <w:tcPr>
            <w:tcW w:w="3119"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lastRenderedPageBreak/>
              <w:t>Element name</w:t>
            </w:r>
          </w:p>
        </w:tc>
        <w:tc>
          <w:tcPr>
            <w:tcW w:w="3685" w:type="dxa"/>
            <w:gridSpan w:val="4"/>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BUFR</w:t>
            </w:r>
          </w:p>
        </w:tc>
        <w:tc>
          <w:tcPr>
            <w:tcW w:w="2835" w:type="dxa"/>
            <w:gridSpan w:val="3"/>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CREX</w:t>
            </w:r>
          </w:p>
        </w:tc>
      </w:tr>
      <w:tr w:rsidR="00EB6B1E" w:rsidTr="00383C12">
        <w:trPr>
          <w:trHeight w:val="2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Unit</w:t>
            </w:r>
          </w:p>
        </w:tc>
        <w:tc>
          <w:tcPr>
            <w:tcW w:w="850"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Scale</w:t>
            </w:r>
          </w:p>
        </w:tc>
        <w:tc>
          <w:tcPr>
            <w:tcW w:w="851"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Refer</w:t>
            </w:r>
            <w:r>
              <w:rPr>
                <w:rFonts w:ascii="Verdana" w:hAnsi="Verdana"/>
                <w:sz w:val="20"/>
                <w:szCs w:val="20"/>
                <w:lang w:val="en-US"/>
              </w:rPr>
              <w:lastRenderedPageBreak/>
              <w:t>ence value</w:t>
            </w:r>
          </w:p>
        </w:tc>
        <w:tc>
          <w:tcPr>
            <w:tcW w:w="850"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lastRenderedPageBreak/>
              <w:t xml:space="preserve">Data </w:t>
            </w:r>
            <w:r>
              <w:rPr>
                <w:rFonts w:ascii="Verdana" w:hAnsi="Verdana"/>
                <w:sz w:val="20"/>
                <w:szCs w:val="20"/>
                <w:lang w:val="en-US"/>
              </w:rPr>
              <w:lastRenderedPageBreak/>
              <w:t>width (bits)</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lastRenderedPageBreak/>
              <w:t>Unit</w:t>
            </w:r>
          </w:p>
        </w:tc>
        <w:tc>
          <w:tcPr>
            <w:tcW w:w="851"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Scale</w:t>
            </w:r>
          </w:p>
        </w:tc>
        <w:tc>
          <w:tcPr>
            <w:tcW w:w="850" w:type="dxa"/>
            <w:vMerge w:val="restar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 xml:space="preserve">Data </w:t>
            </w:r>
            <w:r>
              <w:rPr>
                <w:rFonts w:ascii="Verdana" w:hAnsi="Verdana"/>
                <w:sz w:val="20"/>
                <w:szCs w:val="20"/>
                <w:lang w:val="en-US"/>
              </w:rPr>
              <w:lastRenderedPageBreak/>
              <w:t>width (characters)</w:t>
            </w:r>
          </w:p>
        </w:tc>
      </w:tr>
      <w:tr w:rsidR="00EB6B1E" w:rsidTr="00383C12">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lastRenderedPageBreak/>
              <w:t>F XX YYY</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20"/>
                <w:szCs w:val="20"/>
                <w:lang w:val="en-US" w:eastAsia="en-US"/>
              </w:rPr>
            </w:pPr>
          </w:p>
        </w:tc>
      </w:tr>
      <w:tr w:rsidR="00EB6B1E" w:rsidTr="00383C12">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0 42 011</w:t>
            </w:r>
          </w:p>
        </w:tc>
        <w:tc>
          <w:tcPr>
            <w:tcW w:w="311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a1 coefficient of the directional Fourier series</w:t>
            </w:r>
          </w:p>
        </w:tc>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Numeric</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6</w:t>
            </w:r>
          </w:p>
        </w:tc>
      </w:tr>
      <w:tr w:rsidR="00EB6B1E" w:rsidTr="00383C12">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0 42 012</w:t>
            </w:r>
          </w:p>
        </w:tc>
        <w:tc>
          <w:tcPr>
            <w:tcW w:w="311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b1 coefficient of the directional Fourier series</w:t>
            </w:r>
          </w:p>
        </w:tc>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Numeric</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6</w:t>
            </w:r>
          </w:p>
        </w:tc>
      </w:tr>
      <w:tr w:rsidR="00EB6B1E" w:rsidTr="00383C12">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0 42 013</w:t>
            </w:r>
          </w:p>
        </w:tc>
        <w:tc>
          <w:tcPr>
            <w:tcW w:w="311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a2 coefficient of the directional Fourier series</w:t>
            </w:r>
          </w:p>
        </w:tc>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Numeric</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6</w:t>
            </w:r>
          </w:p>
        </w:tc>
      </w:tr>
      <w:tr w:rsidR="00EB6B1E" w:rsidTr="00383C12">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0 42 014</w:t>
            </w:r>
          </w:p>
        </w:tc>
        <w:tc>
          <w:tcPr>
            <w:tcW w:w="311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b2 coefficient of the directional Fourier series</w:t>
            </w:r>
          </w:p>
        </w:tc>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Numeric</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4</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6</w:t>
            </w:r>
          </w:p>
        </w:tc>
      </w:tr>
      <w:tr w:rsidR="00EB6B1E" w:rsidTr="00383C12">
        <w:tc>
          <w:tcPr>
            <w:tcW w:w="1134" w:type="dxa"/>
            <w:tcBorders>
              <w:top w:val="single" w:sz="4" w:space="0" w:color="auto"/>
              <w:left w:val="single" w:sz="4" w:space="0" w:color="auto"/>
              <w:bottom w:val="single" w:sz="4" w:space="0" w:color="auto"/>
              <w:right w:val="single" w:sz="4" w:space="0" w:color="auto"/>
            </w:tcBorders>
            <w:hideMark/>
          </w:tcPr>
          <w:p w:rsidR="00EB6B1E" w:rsidRPr="000F691D" w:rsidRDefault="00EB6B1E" w:rsidP="00383C12">
            <w:pPr>
              <w:snapToGrid w:val="0"/>
              <w:jc w:val="center"/>
              <w:rPr>
                <w:rFonts w:ascii="Verdana" w:hAnsi="Verdana"/>
                <w:sz w:val="20"/>
                <w:szCs w:val="20"/>
                <w:lang w:val="en-US" w:eastAsia="en-US"/>
              </w:rPr>
            </w:pPr>
            <w:r w:rsidRPr="000F691D">
              <w:rPr>
                <w:rFonts w:ascii="Verdana" w:hAnsi="Verdana"/>
                <w:sz w:val="20"/>
                <w:szCs w:val="20"/>
                <w:lang w:val="en-US"/>
              </w:rPr>
              <w:t>0 42 015</w:t>
            </w:r>
          </w:p>
        </w:tc>
        <w:tc>
          <w:tcPr>
            <w:tcW w:w="3119" w:type="dxa"/>
            <w:tcBorders>
              <w:top w:val="single" w:sz="4" w:space="0" w:color="auto"/>
              <w:left w:val="single" w:sz="4" w:space="0" w:color="auto"/>
              <w:bottom w:val="single" w:sz="4" w:space="0" w:color="auto"/>
              <w:right w:val="single" w:sz="4" w:space="0" w:color="auto"/>
            </w:tcBorders>
            <w:hideMark/>
          </w:tcPr>
          <w:p w:rsidR="00EB6B1E" w:rsidRPr="00B70635" w:rsidRDefault="00EB6B1E" w:rsidP="00383C12">
            <w:pPr>
              <w:snapToGrid w:val="0"/>
              <w:rPr>
                <w:rFonts w:ascii="Verdana" w:hAnsi="Verdana"/>
                <w:sz w:val="20"/>
                <w:szCs w:val="20"/>
                <w:lang w:val="en-US" w:eastAsia="en-US"/>
              </w:rPr>
            </w:pPr>
            <w:r w:rsidRPr="000F691D">
              <w:rPr>
                <w:rFonts w:ascii="Verdana" w:hAnsi="Verdana"/>
                <w:sz w:val="20"/>
                <w:szCs w:val="20"/>
                <w:lang w:val="en-US"/>
              </w:rPr>
              <w:t xml:space="preserve">Check factor K </w:t>
            </w:r>
            <w:r w:rsidRPr="00A87306">
              <w:rPr>
                <w:rFonts w:ascii="Verdana" w:hAnsi="Verdana"/>
                <w:sz w:val="20"/>
                <w:szCs w:val="20"/>
                <w:lang w:val="en-US"/>
              </w:rPr>
              <w:t>(</w:t>
            </w:r>
            <w:r>
              <w:rPr>
                <w:rFonts w:ascii="Verdana" w:hAnsi="Verdana"/>
                <w:sz w:val="20"/>
                <w:szCs w:val="20"/>
                <w:lang w:val="en-US"/>
              </w:rPr>
              <w:t>i</w:t>
            </w:r>
            <w:r w:rsidRPr="00A87306">
              <w:rPr>
                <w:rFonts w:ascii="Verdana" w:hAnsi="Verdana"/>
                <w:sz w:val="20"/>
                <w:szCs w:val="20"/>
                <w:lang w:val="en-US"/>
              </w:rPr>
              <w:t xml:space="preserve">nverse of wave </w:t>
            </w:r>
            <w:proofErr w:type="spellStart"/>
            <w:r w:rsidRPr="00A87306">
              <w:rPr>
                <w:rFonts w:ascii="Verdana" w:hAnsi="Verdana"/>
                <w:sz w:val="20"/>
                <w:szCs w:val="20"/>
                <w:lang w:val="en-US"/>
              </w:rPr>
              <w:t>ellipticity</w:t>
            </w:r>
            <w:proofErr w:type="spellEnd"/>
            <w:r w:rsidRPr="00A87306">
              <w:rPr>
                <w:rFonts w:ascii="Verdana" w:hAnsi="Verdana"/>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EB6B1E" w:rsidRPr="000F691D" w:rsidRDefault="00EB6B1E" w:rsidP="00383C12">
            <w:pPr>
              <w:snapToGrid w:val="0"/>
              <w:jc w:val="center"/>
              <w:rPr>
                <w:rFonts w:ascii="Verdana" w:hAnsi="Verdana"/>
                <w:sz w:val="20"/>
                <w:szCs w:val="20"/>
                <w:lang w:val="en-US" w:eastAsia="en-US"/>
              </w:rPr>
            </w:pPr>
            <w:r w:rsidRPr="000F691D">
              <w:rPr>
                <w:rFonts w:ascii="Verdana" w:hAnsi="Verdana"/>
                <w:sz w:val="20"/>
                <w:szCs w:val="20"/>
                <w:lang w:val="en-US"/>
              </w:rPr>
              <w:t>Numeric</w:t>
            </w:r>
          </w:p>
        </w:tc>
        <w:tc>
          <w:tcPr>
            <w:tcW w:w="850" w:type="dxa"/>
            <w:tcBorders>
              <w:top w:val="single" w:sz="4" w:space="0" w:color="auto"/>
              <w:left w:val="single" w:sz="4" w:space="0" w:color="auto"/>
              <w:bottom w:val="single" w:sz="4" w:space="0" w:color="auto"/>
              <w:right w:val="single" w:sz="4" w:space="0" w:color="auto"/>
            </w:tcBorders>
            <w:hideMark/>
          </w:tcPr>
          <w:p w:rsidR="00EB6B1E" w:rsidRPr="000F691D" w:rsidRDefault="00EB6B1E" w:rsidP="00383C12">
            <w:pPr>
              <w:snapToGrid w:val="0"/>
              <w:jc w:val="center"/>
              <w:rPr>
                <w:rFonts w:ascii="Verdana" w:hAnsi="Verdana"/>
                <w:sz w:val="20"/>
                <w:szCs w:val="20"/>
                <w:lang w:val="en-US" w:eastAsia="en-US"/>
              </w:rPr>
            </w:pPr>
            <w:r w:rsidRPr="000F691D">
              <w:rPr>
                <w:rFonts w:ascii="Verdana" w:hAnsi="Verdana"/>
                <w:sz w:val="20"/>
                <w:szCs w:val="20"/>
                <w:lang w:val="en-US"/>
              </w:rPr>
              <w:t>2</w:t>
            </w:r>
          </w:p>
        </w:tc>
        <w:tc>
          <w:tcPr>
            <w:tcW w:w="851" w:type="dxa"/>
            <w:tcBorders>
              <w:top w:val="single" w:sz="4" w:space="0" w:color="auto"/>
              <w:left w:val="single" w:sz="4" w:space="0" w:color="auto"/>
              <w:bottom w:val="single" w:sz="4" w:space="0" w:color="auto"/>
              <w:right w:val="single" w:sz="4" w:space="0" w:color="auto"/>
            </w:tcBorders>
            <w:hideMark/>
          </w:tcPr>
          <w:p w:rsidR="00EB6B1E" w:rsidRPr="000F691D" w:rsidRDefault="00EB6B1E" w:rsidP="00383C12">
            <w:pPr>
              <w:snapToGrid w:val="0"/>
              <w:jc w:val="center"/>
              <w:rPr>
                <w:rFonts w:ascii="Verdana" w:hAnsi="Verdana"/>
                <w:sz w:val="20"/>
                <w:szCs w:val="20"/>
                <w:lang w:val="en-US" w:eastAsia="en-US"/>
              </w:rPr>
            </w:pPr>
            <w:r w:rsidRPr="000F691D">
              <w:rPr>
                <w:rFonts w:ascii="Verdana" w:hAnsi="Verdana"/>
                <w:sz w:val="20"/>
                <w:szCs w:val="20"/>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EB6B1E" w:rsidRPr="000F691D" w:rsidRDefault="00EB6B1E" w:rsidP="00383C12">
            <w:pPr>
              <w:snapToGrid w:val="0"/>
              <w:jc w:val="center"/>
              <w:rPr>
                <w:rFonts w:ascii="Verdana" w:hAnsi="Verdana"/>
                <w:sz w:val="20"/>
                <w:szCs w:val="20"/>
                <w:lang w:val="en-US" w:eastAsia="en-US"/>
              </w:rPr>
            </w:pPr>
            <w:r w:rsidRPr="000F691D">
              <w:rPr>
                <w:rFonts w:ascii="Verdana" w:hAnsi="Verdana"/>
                <w:sz w:val="20"/>
                <w:szCs w:val="20"/>
                <w:lang w:val="en-US"/>
              </w:rPr>
              <w:t>12</w:t>
            </w:r>
          </w:p>
        </w:tc>
        <w:tc>
          <w:tcPr>
            <w:tcW w:w="1134" w:type="dxa"/>
            <w:tcBorders>
              <w:top w:val="single" w:sz="4" w:space="0" w:color="auto"/>
              <w:left w:val="single" w:sz="4" w:space="0" w:color="auto"/>
              <w:bottom w:val="single" w:sz="4" w:space="0" w:color="auto"/>
              <w:right w:val="single" w:sz="4" w:space="0" w:color="auto"/>
            </w:tcBorders>
            <w:hideMark/>
          </w:tcPr>
          <w:p w:rsidR="00EB6B1E" w:rsidRPr="000F691D" w:rsidRDefault="00EB6B1E" w:rsidP="00383C12">
            <w:pPr>
              <w:snapToGrid w:val="0"/>
              <w:jc w:val="center"/>
              <w:rPr>
                <w:rFonts w:ascii="Verdana" w:hAnsi="Verdana"/>
                <w:sz w:val="20"/>
                <w:szCs w:val="20"/>
                <w:lang w:val="en-US" w:eastAsia="en-US"/>
              </w:rPr>
            </w:pPr>
            <w:r w:rsidRPr="000F691D">
              <w:rPr>
                <w:rFonts w:ascii="Verdana" w:hAnsi="Verdana"/>
                <w:sz w:val="20"/>
                <w:szCs w:val="20"/>
                <w:lang w:val="en-US"/>
              </w:rPr>
              <w:t>Numeric</w:t>
            </w:r>
          </w:p>
        </w:tc>
        <w:tc>
          <w:tcPr>
            <w:tcW w:w="851" w:type="dxa"/>
            <w:tcBorders>
              <w:top w:val="single" w:sz="4" w:space="0" w:color="auto"/>
              <w:left w:val="single" w:sz="4" w:space="0" w:color="auto"/>
              <w:bottom w:val="single" w:sz="4" w:space="0" w:color="auto"/>
              <w:right w:val="single" w:sz="4" w:space="0" w:color="auto"/>
            </w:tcBorders>
            <w:hideMark/>
          </w:tcPr>
          <w:p w:rsidR="00EB6B1E" w:rsidRPr="000F691D" w:rsidRDefault="00EB6B1E" w:rsidP="00383C12">
            <w:pPr>
              <w:snapToGrid w:val="0"/>
              <w:jc w:val="center"/>
              <w:rPr>
                <w:rFonts w:ascii="Verdana" w:hAnsi="Verdana"/>
                <w:sz w:val="20"/>
                <w:szCs w:val="20"/>
                <w:lang w:val="en-US" w:eastAsia="en-US"/>
              </w:rPr>
            </w:pPr>
            <w:r w:rsidRPr="000F691D">
              <w:rPr>
                <w:rFonts w:ascii="Verdana" w:hAnsi="Verdana"/>
                <w:sz w:val="20"/>
                <w:szCs w:val="20"/>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sidRPr="000F691D">
              <w:rPr>
                <w:rFonts w:ascii="Verdana" w:hAnsi="Verdana"/>
                <w:sz w:val="20"/>
                <w:szCs w:val="20"/>
                <w:lang w:val="en-US"/>
              </w:rPr>
              <w:t>4</w:t>
            </w:r>
          </w:p>
        </w:tc>
      </w:tr>
    </w:tbl>
    <w:p w:rsidR="00EB6B1E" w:rsidRDefault="00EB6B1E" w:rsidP="00EB6B1E">
      <w:pPr>
        <w:jc w:val="both"/>
        <w:rPr>
          <w:rFonts w:ascii="Verdana" w:hAnsi="Verdana"/>
          <w:sz w:val="20"/>
          <w:szCs w:val="20"/>
          <w:lang w:val="en-US" w:eastAsia="en-US"/>
        </w:rPr>
      </w:pPr>
    </w:p>
    <w:p w:rsidR="00EB6B1E" w:rsidRDefault="00EB6B1E" w:rsidP="00EB6B1E">
      <w:pPr>
        <w:jc w:val="both"/>
        <w:rPr>
          <w:rFonts w:ascii="Verdana" w:hAnsi="Verdana"/>
          <w:sz w:val="20"/>
          <w:szCs w:val="20"/>
          <w:lang w:val="en-US"/>
        </w:rPr>
      </w:pPr>
      <w:r>
        <w:rPr>
          <w:rFonts w:ascii="Verdana" w:hAnsi="Verdana"/>
          <w:sz w:val="20"/>
          <w:szCs w:val="20"/>
          <w:lang w:val="en-US"/>
        </w:rPr>
        <w:t>Add new entry to BUFR Table D</w:t>
      </w:r>
    </w:p>
    <w:p w:rsidR="00EB6B1E" w:rsidRDefault="00EB6B1E" w:rsidP="00EB6B1E">
      <w:pPr>
        <w:jc w:val="both"/>
        <w:rPr>
          <w:rFonts w:ascii="Verdana" w:hAnsi="Verdana"/>
          <w:b/>
          <w:sz w:val="20"/>
          <w:szCs w:val="20"/>
          <w:lang w:val="en-US"/>
        </w:rPr>
      </w:pPr>
      <w:r>
        <w:rPr>
          <w:rFonts w:ascii="Verdana" w:hAnsi="Verdana"/>
          <w:b/>
          <w:sz w:val="20"/>
          <w:szCs w:val="20"/>
          <w:lang w:val="en-US"/>
        </w:rPr>
        <w:t>Category 15 (Oceanographic report sequences)</w:t>
      </w:r>
    </w:p>
    <w:tbl>
      <w:tblPr>
        <w:tblStyle w:val="TableGrid"/>
        <w:tblW w:w="5000" w:type="pct"/>
        <w:tblLook w:val="04A0" w:firstRow="1" w:lastRow="0" w:firstColumn="1" w:lastColumn="0" w:noHBand="0" w:noVBand="1"/>
      </w:tblPr>
      <w:tblGrid>
        <w:gridCol w:w="1273"/>
        <w:gridCol w:w="1162"/>
        <w:gridCol w:w="4129"/>
        <w:gridCol w:w="3541"/>
      </w:tblGrid>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both"/>
              <w:rPr>
                <w:rFonts w:ascii="Verdana" w:hAnsi="Verdana"/>
                <w:b/>
                <w:sz w:val="20"/>
                <w:szCs w:val="20"/>
                <w:lang w:val="en-US" w:eastAsia="en-US"/>
              </w:rPr>
            </w:pPr>
            <w:r>
              <w:rPr>
                <w:rFonts w:ascii="Verdana" w:hAnsi="Verdana"/>
                <w:b/>
                <w:sz w:val="20"/>
                <w:szCs w:val="20"/>
                <w:lang w:val="en-US"/>
              </w:rPr>
              <w:t>First five Fourier components of the wave spectrum</w:t>
            </w:r>
          </w:p>
        </w:tc>
        <w:tc>
          <w:tcPr>
            <w:tcW w:w="1752"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630"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3 15 010</w:t>
            </w:r>
          </w:p>
        </w:tc>
        <w:tc>
          <w:tcPr>
            <w:tcW w:w="575"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1 08 000</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both"/>
              <w:rPr>
                <w:rFonts w:ascii="Verdana" w:hAnsi="Verdana"/>
                <w:sz w:val="20"/>
                <w:szCs w:val="20"/>
                <w:lang w:val="en-US" w:eastAsia="en-US"/>
              </w:rPr>
            </w:pPr>
            <w:r>
              <w:rPr>
                <w:rFonts w:ascii="Verdana" w:hAnsi="Verdana"/>
                <w:sz w:val="20"/>
                <w:szCs w:val="20"/>
                <w:lang w:val="en-US"/>
              </w:rPr>
              <w:t>Delayed replication of 8 descriptors</w:t>
            </w:r>
          </w:p>
        </w:tc>
        <w:tc>
          <w:tcPr>
            <w:tcW w:w="1752"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0 31 001</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both"/>
              <w:rPr>
                <w:rFonts w:ascii="Verdana" w:hAnsi="Verdana"/>
                <w:sz w:val="20"/>
                <w:szCs w:val="20"/>
                <w:lang w:val="en-US" w:eastAsia="en-US"/>
              </w:rPr>
            </w:pPr>
            <w:r>
              <w:rPr>
                <w:rFonts w:ascii="Verdana" w:hAnsi="Verdana"/>
                <w:sz w:val="20"/>
                <w:szCs w:val="20"/>
                <w:lang w:val="en-US"/>
              </w:rPr>
              <w:t>Delayed descriptor replication factor</w:t>
            </w:r>
          </w:p>
        </w:tc>
        <w:tc>
          <w:tcPr>
            <w:tcW w:w="1752"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0 22 080</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both"/>
              <w:rPr>
                <w:rFonts w:ascii="Verdana" w:hAnsi="Verdana"/>
                <w:sz w:val="20"/>
                <w:szCs w:val="20"/>
                <w:lang w:val="en-US" w:eastAsia="en-US"/>
              </w:rPr>
            </w:pPr>
            <w:r>
              <w:rPr>
                <w:rFonts w:ascii="Verdana" w:hAnsi="Verdana"/>
                <w:sz w:val="20"/>
                <w:szCs w:val="20"/>
                <w:lang w:val="en-US"/>
              </w:rPr>
              <w:t>Waveband central frequency (Hz)</w:t>
            </w:r>
          </w:p>
        </w:tc>
        <w:tc>
          <w:tcPr>
            <w:tcW w:w="1752"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0 22 096</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both"/>
              <w:rPr>
                <w:rFonts w:ascii="Verdana" w:hAnsi="Verdana"/>
                <w:sz w:val="20"/>
                <w:szCs w:val="20"/>
                <w:lang w:val="en-US" w:eastAsia="en-US"/>
              </w:rPr>
            </w:pPr>
            <w:r>
              <w:rPr>
                <w:rFonts w:ascii="Verdana" w:hAnsi="Verdana"/>
                <w:sz w:val="20"/>
                <w:szCs w:val="20"/>
                <w:lang w:val="en-US"/>
              </w:rPr>
              <w:t>Spectral band width (Hz)</w:t>
            </w:r>
          </w:p>
        </w:tc>
        <w:tc>
          <w:tcPr>
            <w:tcW w:w="1752"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0 22 069</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both"/>
              <w:rPr>
                <w:rFonts w:ascii="Verdana" w:hAnsi="Verdana"/>
                <w:sz w:val="20"/>
                <w:szCs w:val="20"/>
                <w:lang w:val="en-US" w:eastAsia="en-US"/>
              </w:rPr>
            </w:pPr>
            <w:r>
              <w:rPr>
                <w:rFonts w:ascii="Verdana" w:hAnsi="Verdana"/>
                <w:sz w:val="20"/>
                <w:szCs w:val="20"/>
                <w:lang w:val="en-US"/>
              </w:rPr>
              <w:t>Spectral wave density (m</w:t>
            </w:r>
            <w:r>
              <w:rPr>
                <w:rFonts w:ascii="Verdana" w:hAnsi="Verdana"/>
                <w:sz w:val="20"/>
                <w:szCs w:val="20"/>
                <w:vertAlign w:val="superscript"/>
                <w:lang w:val="en-US"/>
              </w:rPr>
              <w:t>2</w:t>
            </w:r>
            <w:r>
              <w:rPr>
                <w:rFonts w:ascii="Verdana" w:hAnsi="Verdana"/>
                <w:sz w:val="20"/>
                <w:szCs w:val="20"/>
                <w:lang w:val="en-US"/>
              </w:rPr>
              <w:t xml:space="preserve"> Hz</w:t>
            </w:r>
            <w:r>
              <w:rPr>
                <w:rFonts w:ascii="Verdana" w:hAnsi="Verdana"/>
                <w:sz w:val="20"/>
                <w:szCs w:val="20"/>
                <w:vertAlign w:val="superscript"/>
                <w:lang w:val="en-US"/>
              </w:rPr>
              <w:t>-1</w:t>
            </w:r>
            <w:r>
              <w:rPr>
                <w:rFonts w:ascii="Verdana" w:hAnsi="Verdana"/>
                <w:sz w:val="20"/>
                <w:szCs w:val="20"/>
                <w:lang w:val="en-US"/>
              </w:rPr>
              <w:t>)</w:t>
            </w:r>
          </w:p>
        </w:tc>
        <w:tc>
          <w:tcPr>
            <w:tcW w:w="1752"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0 42 011</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a1 coefficient of the directional Fourier series</w:t>
            </w:r>
          </w:p>
        </w:tc>
        <w:tc>
          <w:tcPr>
            <w:tcW w:w="1752"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First moment of the directional wave spectrum</w:t>
            </w:r>
          </w:p>
        </w:tc>
      </w:tr>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0 42 012</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b1 coefficient of the directional Fourier series</w:t>
            </w:r>
          </w:p>
        </w:tc>
        <w:tc>
          <w:tcPr>
            <w:tcW w:w="1752"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First moment of the directional wave spectrum</w:t>
            </w:r>
          </w:p>
        </w:tc>
      </w:tr>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0 42 013</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a2 coefficient of the directional Fourier series</w:t>
            </w:r>
          </w:p>
        </w:tc>
        <w:tc>
          <w:tcPr>
            <w:tcW w:w="1752"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Second moment of the directional wave spectrum</w:t>
            </w:r>
          </w:p>
        </w:tc>
      </w:tr>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0 42 014</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b2 coefficient of the directional Fourier series</w:t>
            </w:r>
          </w:p>
        </w:tc>
        <w:tc>
          <w:tcPr>
            <w:tcW w:w="1752"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Second moment of the directional wave spectrum</w:t>
            </w:r>
          </w:p>
        </w:tc>
      </w:tr>
      <w:tr w:rsidR="00EB6B1E" w:rsidTr="00383C12">
        <w:tc>
          <w:tcPr>
            <w:tcW w:w="630" w:type="pct"/>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75" w:type="pct"/>
            <w:tcBorders>
              <w:top w:val="single" w:sz="4" w:space="0" w:color="auto"/>
              <w:left w:val="single" w:sz="4" w:space="0" w:color="auto"/>
              <w:bottom w:val="single" w:sz="4" w:space="0" w:color="auto"/>
              <w:right w:val="single" w:sz="4" w:space="0" w:color="auto"/>
            </w:tcBorders>
            <w:hideMark/>
          </w:tcPr>
          <w:p w:rsidR="00EB6B1E" w:rsidRPr="000F691D" w:rsidRDefault="00EB6B1E" w:rsidP="00383C12">
            <w:pPr>
              <w:snapToGrid w:val="0"/>
              <w:jc w:val="center"/>
              <w:rPr>
                <w:rFonts w:ascii="Verdana" w:hAnsi="Verdana"/>
                <w:sz w:val="20"/>
                <w:szCs w:val="20"/>
                <w:lang w:val="en-US" w:eastAsia="en-US"/>
              </w:rPr>
            </w:pPr>
            <w:r w:rsidRPr="000F691D">
              <w:rPr>
                <w:rFonts w:ascii="Verdana" w:hAnsi="Verdana"/>
                <w:sz w:val="20"/>
                <w:szCs w:val="20"/>
                <w:lang w:val="en-US"/>
              </w:rPr>
              <w:t>0 42 015</w:t>
            </w:r>
          </w:p>
        </w:tc>
        <w:tc>
          <w:tcPr>
            <w:tcW w:w="2043"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sidRPr="00A87306">
              <w:rPr>
                <w:rFonts w:ascii="Verdana" w:hAnsi="Verdana"/>
                <w:sz w:val="20"/>
                <w:szCs w:val="20"/>
                <w:lang w:val="en-US"/>
              </w:rPr>
              <w:t>Che</w:t>
            </w:r>
            <w:r w:rsidRPr="00B70635">
              <w:rPr>
                <w:rFonts w:ascii="Verdana" w:hAnsi="Verdana"/>
                <w:sz w:val="20"/>
                <w:szCs w:val="20"/>
                <w:lang w:val="en-US"/>
              </w:rPr>
              <w:t>ck factor K (</w:t>
            </w:r>
            <w:r>
              <w:rPr>
                <w:rFonts w:ascii="Verdana" w:hAnsi="Verdana"/>
                <w:sz w:val="20"/>
                <w:szCs w:val="20"/>
                <w:lang w:val="en-US"/>
              </w:rPr>
              <w:t>i</w:t>
            </w:r>
            <w:r w:rsidRPr="00B70635">
              <w:rPr>
                <w:rFonts w:ascii="Verdana" w:hAnsi="Verdana"/>
                <w:sz w:val="20"/>
                <w:szCs w:val="20"/>
                <w:lang w:val="en-US"/>
              </w:rPr>
              <w:t xml:space="preserve">nverse of wave </w:t>
            </w:r>
            <w:proofErr w:type="spellStart"/>
            <w:r w:rsidRPr="00B70635">
              <w:rPr>
                <w:rFonts w:ascii="Verdana" w:hAnsi="Verdana"/>
                <w:sz w:val="20"/>
                <w:szCs w:val="20"/>
                <w:lang w:val="en-US"/>
              </w:rPr>
              <w:t>ellipticity</w:t>
            </w:r>
            <w:proofErr w:type="spellEnd"/>
            <w:r w:rsidRPr="00B70635">
              <w:rPr>
                <w:rFonts w:ascii="Verdana" w:hAnsi="Verdana"/>
                <w:sz w:val="20"/>
                <w:szCs w:val="20"/>
                <w:lang w:val="en-US"/>
              </w:rPr>
              <w:t>)</w:t>
            </w:r>
          </w:p>
        </w:tc>
        <w:tc>
          <w:tcPr>
            <w:tcW w:w="1752"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both"/>
              <w:rPr>
                <w:rFonts w:ascii="Verdana" w:hAnsi="Verdana"/>
                <w:sz w:val="20"/>
                <w:szCs w:val="20"/>
                <w:lang w:val="en-US" w:eastAsia="en-US"/>
              </w:rPr>
            </w:pP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C76F72" w:rsidRDefault="00EB6B1E" w:rsidP="00C76F72">
      <w:pPr>
        <w:widowControl w:val="0"/>
        <w:ind w:left="851" w:hanging="851"/>
        <w:rPr>
          <w:rFonts w:ascii="Verdana" w:hAnsi="Verdana"/>
          <w:b/>
        </w:rPr>
      </w:pPr>
      <w:bookmarkStart w:id="142" w:name="A2018_2_4_8"/>
      <w:bookmarkEnd w:id="142"/>
      <w:r w:rsidRPr="00C76F72">
        <w:rPr>
          <w:rFonts w:ascii="Verdana" w:hAnsi="Verdana"/>
          <w:b/>
        </w:rPr>
        <w:t>2018-</w:t>
      </w:r>
      <w:hyperlink w:anchor="S2018_2_4_8" w:history="1">
        <w:r w:rsidRPr="00C76F72">
          <w:rPr>
            <w:rFonts w:ascii="Verdana" w:hAnsi="Verdana"/>
            <w:b/>
          </w:rPr>
          <w:t>2.4.8(CM-II)/New BUFR sequence for reporting of basic ship AWS data</w:t>
        </w:r>
      </w:hyperlink>
      <w:r w:rsidRPr="00C76F72">
        <w:rPr>
          <w:rFonts w:ascii="Verdana" w:hAnsi="Verdana"/>
          <w:b/>
        </w:rPr>
        <w:t xml:space="preserve"> </w:t>
      </w:r>
      <w:r w:rsidR="004F1ED6" w:rsidRPr="00C76F72">
        <w:rPr>
          <w:rFonts w:ascii="Verdana" w:hAnsi="Verdana"/>
          <w:b/>
        </w:rPr>
        <w:t>[</w:t>
      </w:r>
      <w:r w:rsidRPr="00C76F72">
        <w:rPr>
          <w:rFonts w:ascii="Verdana" w:hAnsi="Verdana"/>
          <w:b/>
          <w:color w:val="FF0000"/>
        </w:rPr>
        <w:t>FT2019-1</w:t>
      </w:r>
      <w:r w:rsidR="004F1ED6" w:rsidRPr="00C76F72">
        <w:rPr>
          <w:rFonts w:ascii="Verdana" w:hAnsi="Verdana"/>
          <w:b/>
        </w:rPr>
        <w:t>]</w:t>
      </w:r>
      <w:r w:rsidRPr="00C76F72">
        <w:rPr>
          <w:rFonts w:ascii="Verdana" w:hAnsi="Verdana" w:cs="Arial"/>
        </w:rPr>
        <w:t xml:space="preserve"> &lt;</w:t>
      </w:r>
      <w:hyperlink w:anchor="STATUS_bufr" w:history="1">
        <w:r w:rsidRPr="00C76F72">
          <w:rPr>
            <w:rStyle w:val="Hyperlink"/>
            <w:rFonts w:ascii="Verdana" w:hAnsi="Verdana" w:cs="Arial"/>
            <w:u w:val="none"/>
          </w:rPr>
          <w:t>status</w:t>
        </w:r>
      </w:hyperlink>
      <w:r w:rsidRPr="00C76F72">
        <w:rPr>
          <w:rFonts w:ascii="Verdana" w:hAnsi="Verdana" w:cs="Arial"/>
        </w:rPr>
        <w:t>&gt;</w:t>
      </w:r>
    </w:p>
    <w:p w:rsidR="0042237F" w:rsidRDefault="0042237F" w:rsidP="00EB6B1E">
      <w:pPr>
        <w:jc w:val="both"/>
        <w:rPr>
          <w:rFonts w:ascii="Verdana" w:hAnsi="Verdana"/>
          <w:b/>
          <w:sz w:val="20"/>
          <w:szCs w:val="20"/>
          <w:u w:val="single"/>
          <w:lang w:val="en-US"/>
        </w:rPr>
      </w:pPr>
    </w:p>
    <w:p w:rsidR="00EB6B1E" w:rsidRPr="00456DF7" w:rsidRDefault="00EB6B1E" w:rsidP="00EB6B1E">
      <w:pPr>
        <w:jc w:val="both"/>
        <w:rPr>
          <w:rFonts w:ascii="Verdana" w:hAnsi="Verdana"/>
          <w:b/>
          <w:sz w:val="20"/>
          <w:szCs w:val="20"/>
          <w:u w:val="single"/>
          <w:lang w:val="en-US"/>
        </w:rPr>
      </w:pPr>
      <w:r w:rsidRPr="00456DF7">
        <w:rPr>
          <w:rFonts w:ascii="Verdana" w:hAnsi="Verdana"/>
          <w:b/>
          <w:sz w:val="20"/>
          <w:szCs w:val="20"/>
          <w:u w:val="single"/>
          <w:lang w:val="en-US"/>
        </w:rPr>
        <w:t>ADD:</w:t>
      </w:r>
    </w:p>
    <w:p w:rsidR="00EB6B1E" w:rsidRDefault="00EB6B1E" w:rsidP="00EB6B1E">
      <w:pPr>
        <w:jc w:val="both"/>
        <w:rPr>
          <w:rFonts w:ascii="Verdana" w:hAnsi="Verdana"/>
          <w:sz w:val="20"/>
          <w:szCs w:val="20"/>
          <w:lang w:val="en-US"/>
        </w:rPr>
      </w:pPr>
      <w:r>
        <w:rPr>
          <w:rFonts w:ascii="Verdana" w:hAnsi="Verdana"/>
          <w:sz w:val="20"/>
          <w:szCs w:val="20"/>
          <w:lang w:val="en-US"/>
        </w:rPr>
        <w:t>in BUFR Table D,</w:t>
      </w:r>
    </w:p>
    <w:p w:rsidR="00EB6B1E" w:rsidRDefault="00EB6B1E" w:rsidP="00EB6B1E">
      <w:pPr>
        <w:jc w:val="center"/>
        <w:rPr>
          <w:rFonts w:ascii="Verdana" w:hAnsi="Verdana"/>
          <w:sz w:val="20"/>
          <w:szCs w:val="20"/>
          <w:lang w:val="en-US"/>
        </w:rPr>
      </w:pPr>
      <w:r>
        <w:rPr>
          <w:rFonts w:ascii="Verdana" w:hAnsi="Verdana"/>
          <w:b/>
          <w:sz w:val="20"/>
          <w:szCs w:val="20"/>
          <w:lang w:val="en-US"/>
        </w:rPr>
        <w:t>Category 08 – Surface report sequences (sea)</w:t>
      </w:r>
    </w:p>
    <w:tbl>
      <w:tblPr>
        <w:tblStyle w:val="TableGrid"/>
        <w:tblW w:w="0" w:type="auto"/>
        <w:tblLook w:val="04A0" w:firstRow="1" w:lastRow="0" w:firstColumn="1" w:lastColumn="0" w:noHBand="0" w:noVBand="1"/>
      </w:tblPr>
      <w:tblGrid>
        <w:gridCol w:w="1384"/>
        <w:gridCol w:w="1559"/>
        <w:gridCol w:w="5245"/>
        <w:gridCol w:w="1667"/>
      </w:tblGrid>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524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Sequence for reporting of basic ship AWS observations</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Pr="000F691D" w:rsidRDefault="00EB6B1E" w:rsidP="00383C12">
            <w:pPr>
              <w:snapToGrid w:val="0"/>
              <w:jc w:val="center"/>
              <w:rPr>
                <w:rFonts w:ascii="Verdana" w:hAnsi="Verdana"/>
                <w:sz w:val="20"/>
                <w:szCs w:val="20"/>
                <w:lang w:val="en-US"/>
              </w:rPr>
            </w:pPr>
            <w:r w:rsidRPr="000F691D">
              <w:rPr>
                <w:rFonts w:ascii="Verdana" w:hAnsi="Verdana"/>
                <w:sz w:val="20"/>
                <w:szCs w:val="20"/>
                <w:lang w:val="en-US"/>
              </w:rPr>
              <w:t>3 08 018</w:t>
            </w:r>
          </w:p>
        </w:tc>
        <w:tc>
          <w:tcPr>
            <w:tcW w:w="1559" w:type="dxa"/>
            <w:tcBorders>
              <w:top w:val="single" w:sz="4" w:space="0" w:color="auto"/>
              <w:left w:val="single" w:sz="4" w:space="0" w:color="auto"/>
              <w:bottom w:val="single" w:sz="4" w:space="0" w:color="auto"/>
              <w:right w:val="single" w:sz="4" w:space="0" w:color="auto"/>
            </w:tcBorders>
          </w:tcPr>
          <w:p w:rsidR="00EB6B1E" w:rsidRPr="000F691D" w:rsidRDefault="00EB6B1E" w:rsidP="00383C12">
            <w:pPr>
              <w:snapToGrid w:val="0"/>
              <w:jc w:val="center"/>
              <w:rPr>
                <w:rFonts w:ascii="Verdana" w:hAnsi="Verdana"/>
                <w:sz w:val="20"/>
                <w:szCs w:val="20"/>
                <w:lang w:val="en-US"/>
              </w:rPr>
            </w:pPr>
            <w:r w:rsidRPr="000F691D">
              <w:rPr>
                <w:rFonts w:ascii="Verdana" w:hAnsi="Verdana"/>
                <w:sz w:val="20"/>
                <w:szCs w:val="20"/>
                <w:lang w:val="en-US"/>
              </w:rPr>
              <w:t>3 01 150</w:t>
            </w:r>
          </w:p>
        </w:tc>
        <w:tc>
          <w:tcPr>
            <w:tcW w:w="5245"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rPr>
                <w:rFonts w:ascii="Verdana" w:hAnsi="Verdana"/>
                <w:sz w:val="20"/>
                <w:szCs w:val="20"/>
                <w:lang w:val="en-US"/>
              </w:rPr>
            </w:pPr>
            <w:r w:rsidRPr="000F691D">
              <w:rPr>
                <w:rFonts w:ascii="Verdana" w:hAnsi="Verdana"/>
                <w:sz w:val="20"/>
                <w:szCs w:val="20"/>
                <w:lang w:val="en-US"/>
              </w:rPr>
              <w:t>WIGOS Identifier</w:t>
            </w:r>
            <w:r w:rsidDel="00583673">
              <w:rPr>
                <w:rFonts w:ascii="Verdana" w:hAnsi="Verdana"/>
                <w:sz w:val="20"/>
                <w:szCs w:val="20"/>
                <w:lang w:val="en-US"/>
              </w:rPr>
              <w:t xml:space="preserve"> </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EB6B1E" w:rsidRPr="00AA1CC7" w:rsidRDefault="00EB6B1E" w:rsidP="00383C12">
            <w:pPr>
              <w:snapToGrid w:val="0"/>
              <w:jc w:val="center"/>
              <w:rPr>
                <w:rFonts w:ascii="Verdana" w:hAnsi="Verdana"/>
                <w:sz w:val="20"/>
                <w:szCs w:val="20"/>
                <w:highlight w:val="yellow"/>
                <w:lang w:val="en-US"/>
              </w:rPr>
            </w:pPr>
            <w:r>
              <w:rPr>
                <w:rFonts w:ascii="Verdana" w:hAnsi="Verdana"/>
                <w:sz w:val="20"/>
                <w:szCs w:val="20"/>
                <w:lang w:val="en-US"/>
              </w:rPr>
              <w:t>3 01 093</w:t>
            </w:r>
          </w:p>
        </w:tc>
        <w:tc>
          <w:tcPr>
            <w:tcW w:w="5245" w:type="dxa"/>
            <w:tcBorders>
              <w:top w:val="single" w:sz="4" w:space="0" w:color="auto"/>
              <w:left w:val="single" w:sz="4" w:space="0" w:color="auto"/>
              <w:bottom w:val="single" w:sz="4" w:space="0" w:color="auto"/>
              <w:right w:val="single" w:sz="4" w:space="0" w:color="auto"/>
            </w:tcBorders>
          </w:tcPr>
          <w:p w:rsidR="00EB6B1E" w:rsidRPr="00AA1CC7" w:rsidRDefault="00EB6B1E" w:rsidP="00383C12">
            <w:pPr>
              <w:snapToGrid w:val="0"/>
              <w:rPr>
                <w:rFonts w:ascii="Verdana" w:hAnsi="Verdana"/>
                <w:sz w:val="20"/>
                <w:szCs w:val="20"/>
                <w:highlight w:val="yellow"/>
                <w:lang w:val="en-US"/>
              </w:rPr>
            </w:pPr>
            <w:r>
              <w:rPr>
                <w:rFonts w:ascii="Verdana" w:hAnsi="Verdana"/>
                <w:sz w:val="20"/>
                <w:szCs w:val="20"/>
                <w:lang w:val="en-US"/>
              </w:rPr>
              <w:t>Ship identification, movement, date/time, horizontal and vertical coordinates</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3 02 001</w:t>
            </w:r>
          </w:p>
        </w:tc>
        <w:tc>
          <w:tcPr>
            <w:tcW w:w="524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bCs/>
                <w:sz w:val="20"/>
                <w:szCs w:val="20"/>
                <w:lang w:val="en-US"/>
              </w:rPr>
              <w:t>Pressure and 3-hour pressure change</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3 02 072</w:t>
            </w:r>
          </w:p>
        </w:tc>
        <w:tc>
          <w:tcPr>
            <w:tcW w:w="524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Temperature and humidity data</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1 01 000</w:t>
            </w:r>
          </w:p>
        </w:tc>
        <w:tc>
          <w:tcPr>
            <w:tcW w:w="524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Delayed replication of 1 descriptor</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0 31 000</w:t>
            </w:r>
          </w:p>
        </w:tc>
        <w:tc>
          <w:tcPr>
            <w:tcW w:w="524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Short delayed descriptor replication factor</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3 02 056</w:t>
            </w:r>
          </w:p>
        </w:tc>
        <w:tc>
          <w:tcPr>
            <w:tcW w:w="524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Sea/water temperature</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1 01 000</w:t>
            </w:r>
          </w:p>
        </w:tc>
        <w:tc>
          <w:tcPr>
            <w:tcW w:w="524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Delayed replication of 1 descriptor</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0 31 000</w:t>
            </w:r>
          </w:p>
        </w:tc>
        <w:tc>
          <w:tcPr>
            <w:tcW w:w="524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rPr>
                <w:rFonts w:ascii="Verdana" w:hAnsi="Verdana"/>
                <w:sz w:val="20"/>
                <w:szCs w:val="20"/>
                <w:lang w:val="en-US" w:eastAsia="en-US"/>
              </w:rPr>
            </w:pPr>
            <w:r>
              <w:rPr>
                <w:rFonts w:ascii="Verdana" w:hAnsi="Verdana"/>
                <w:sz w:val="20"/>
                <w:szCs w:val="20"/>
                <w:lang w:val="en-US"/>
              </w:rPr>
              <w:t>Short delayed descriptor replication factor</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r w:rsidR="00EB6B1E" w:rsidTr="00383C12">
        <w:tc>
          <w:tcPr>
            <w:tcW w:w="1384"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center"/>
              <w:rPr>
                <w:rFonts w:ascii="Verdana" w:hAnsi="Verdana"/>
                <w:sz w:val="20"/>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20"/>
                <w:szCs w:val="20"/>
                <w:lang w:val="en-US" w:eastAsia="en-US"/>
              </w:rPr>
            </w:pPr>
            <w:r>
              <w:rPr>
                <w:rFonts w:ascii="Verdana" w:hAnsi="Verdana"/>
                <w:sz w:val="20"/>
                <w:szCs w:val="20"/>
                <w:lang w:val="en-US"/>
              </w:rPr>
              <w:t>3 02 064</w:t>
            </w:r>
          </w:p>
        </w:tc>
        <w:tc>
          <w:tcPr>
            <w:tcW w:w="5245" w:type="dxa"/>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both"/>
              <w:rPr>
                <w:rFonts w:ascii="Verdana" w:hAnsi="Verdana"/>
                <w:sz w:val="20"/>
                <w:szCs w:val="20"/>
                <w:lang w:val="en-US" w:eastAsia="en-US"/>
              </w:rPr>
            </w:pPr>
            <w:r>
              <w:rPr>
                <w:rFonts w:ascii="Verdana" w:hAnsi="Verdana"/>
                <w:sz w:val="20"/>
                <w:szCs w:val="20"/>
                <w:lang w:val="en-US"/>
              </w:rPr>
              <w:t>Ship or other marine platform wind data</w:t>
            </w:r>
          </w:p>
        </w:tc>
        <w:tc>
          <w:tcPr>
            <w:tcW w:w="1667" w:type="dxa"/>
            <w:tcBorders>
              <w:top w:val="single" w:sz="4" w:space="0" w:color="auto"/>
              <w:left w:val="single" w:sz="4" w:space="0" w:color="auto"/>
              <w:bottom w:val="single" w:sz="4" w:space="0" w:color="auto"/>
              <w:right w:val="single" w:sz="4" w:space="0" w:color="auto"/>
            </w:tcBorders>
          </w:tcPr>
          <w:p w:rsidR="00EB6B1E" w:rsidRDefault="00EB6B1E" w:rsidP="00383C12">
            <w:pPr>
              <w:snapToGrid w:val="0"/>
              <w:jc w:val="both"/>
              <w:rPr>
                <w:rFonts w:ascii="Verdana" w:hAnsi="Verdana"/>
                <w:sz w:val="20"/>
                <w:szCs w:val="20"/>
                <w:lang w:val="en-US" w:eastAsia="en-US"/>
              </w:rPr>
            </w:pP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C76F72" w:rsidRDefault="00EB6B1E" w:rsidP="00C76F72">
      <w:pPr>
        <w:widowControl w:val="0"/>
        <w:ind w:left="851" w:hanging="851"/>
        <w:rPr>
          <w:rFonts w:ascii="Verdana" w:hAnsi="Verdana"/>
          <w:b/>
        </w:rPr>
      </w:pPr>
      <w:bookmarkStart w:id="143" w:name="A2018_2_4_9"/>
      <w:bookmarkEnd w:id="143"/>
      <w:r w:rsidRPr="00C76F72">
        <w:rPr>
          <w:rFonts w:ascii="Verdana" w:hAnsi="Verdana"/>
          <w:b/>
        </w:rPr>
        <w:t>2018-</w:t>
      </w:r>
      <w:hyperlink w:anchor="S2018_2_4_9" w:history="1">
        <w:r w:rsidRPr="00C76F72">
          <w:rPr>
            <w:rFonts w:ascii="Verdana" w:hAnsi="Verdana"/>
            <w:b/>
          </w:rPr>
          <w:t>2.4.9(CM-II)/Review sequence 3-10-067</w:t>
        </w:r>
      </w:hyperlink>
      <w:r w:rsidRPr="00C76F72">
        <w:rPr>
          <w:rFonts w:ascii="Verdana" w:hAnsi="Verdana"/>
          <w:b/>
        </w:rPr>
        <w:t xml:space="preserve"> </w:t>
      </w:r>
      <w:r w:rsidR="004F1ED6" w:rsidRPr="00C76F72">
        <w:rPr>
          <w:rFonts w:ascii="Verdana" w:hAnsi="Verdana"/>
          <w:b/>
        </w:rPr>
        <w:t>[</w:t>
      </w:r>
      <w:r w:rsidRPr="00C76F72">
        <w:rPr>
          <w:rFonts w:ascii="Verdana" w:hAnsi="Verdana"/>
          <w:b/>
        </w:rPr>
        <w:t>FT2018-2</w:t>
      </w:r>
      <w:r w:rsidR="004F1ED6" w:rsidRPr="00C76F72">
        <w:rPr>
          <w:rFonts w:ascii="Verdana" w:hAnsi="Verdana"/>
          <w:b/>
        </w:rPr>
        <w:t>]</w:t>
      </w:r>
      <w:r w:rsidRPr="00C76F72">
        <w:rPr>
          <w:rFonts w:ascii="Verdana" w:hAnsi="Verdana" w:cs="Arial"/>
        </w:rPr>
        <w:t xml:space="preserve"> &lt;</w:t>
      </w:r>
      <w:hyperlink w:anchor="STATUS_bufr" w:history="1">
        <w:r w:rsidRPr="00C76F72">
          <w:rPr>
            <w:rStyle w:val="Hyperlink"/>
            <w:rFonts w:ascii="Verdana" w:hAnsi="Verdana" w:cs="Arial"/>
            <w:u w:val="none"/>
          </w:rPr>
          <w:t>status</w:t>
        </w:r>
      </w:hyperlink>
      <w:r w:rsidRPr="00C76F72">
        <w:rPr>
          <w:rFonts w:ascii="Verdana" w:hAnsi="Verdana" w:cs="Arial"/>
        </w:rPr>
        <w:t>&gt;</w:t>
      </w:r>
    </w:p>
    <w:p w:rsidR="00C76F72" w:rsidRDefault="00C76F72" w:rsidP="00EB6B1E">
      <w:pPr>
        <w:widowControl w:val="0"/>
        <w:tabs>
          <w:tab w:val="right" w:leader="dot" w:pos="9790"/>
          <w:tab w:val="right" w:leader="dot" w:pos="9900"/>
        </w:tabs>
        <w:spacing w:after="60"/>
        <w:rPr>
          <w:rFonts w:ascii="Verdana" w:hAnsi="Verdana"/>
          <w:b/>
          <w:sz w:val="20"/>
          <w:szCs w:val="20"/>
        </w:rPr>
      </w:pPr>
    </w:p>
    <w:p w:rsidR="00EB6B1E" w:rsidRPr="000F691D" w:rsidRDefault="00EB6B1E" w:rsidP="00EB6B1E">
      <w:pPr>
        <w:widowControl w:val="0"/>
        <w:tabs>
          <w:tab w:val="right" w:leader="dot" w:pos="9790"/>
          <w:tab w:val="right" w:leader="dot" w:pos="9900"/>
        </w:tabs>
        <w:spacing w:after="60"/>
        <w:rPr>
          <w:rFonts w:ascii="Verdana" w:hAnsi="Verdana"/>
          <w:b/>
          <w:sz w:val="20"/>
          <w:szCs w:val="20"/>
        </w:rPr>
      </w:pPr>
      <w:r w:rsidRPr="000F691D">
        <w:rPr>
          <w:rFonts w:ascii="Verdana" w:hAnsi="Verdana"/>
          <w:b/>
          <w:sz w:val="20"/>
          <w:szCs w:val="20"/>
        </w:rPr>
        <w:t>ADD:</w:t>
      </w:r>
    </w:p>
    <w:p w:rsidR="00EB6B1E" w:rsidRDefault="00EB6B1E" w:rsidP="00EB6B1E">
      <w:pPr>
        <w:widowControl w:val="0"/>
        <w:tabs>
          <w:tab w:val="right" w:leader="dot" w:pos="9790"/>
          <w:tab w:val="right" w:leader="dot" w:pos="9900"/>
        </w:tabs>
        <w:spacing w:after="60"/>
        <w:rPr>
          <w:rFonts w:ascii="Verdana" w:hAnsi="Verdana"/>
          <w:sz w:val="20"/>
          <w:szCs w:val="20"/>
        </w:rPr>
      </w:pPr>
      <w:r>
        <w:rPr>
          <w:rFonts w:ascii="Verdana" w:hAnsi="Verdana"/>
          <w:sz w:val="20"/>
          <w:szCs w:val="20"/>
        </w:rPr>
        <w:t>in Category 10 of BUFR Table D,</w:t>
      </w:r>
    </w:p>
    <w:p w:rsidR="00EB6B1E" w:rsidRDefault="00EB6B1E" w:rsidP="00EB6B1E">
      <w:pPr>
        <w:widowControl w:val="0"/>
        <w:tabs>
          <w:tab w:val="right" w:leader="dot" w:pos="9790"/>
          <w:tab w:val="right" w:leader="dot" w:pos="9900"/>
        </w:tabs>
        <w:spacing w:after="60"/>
        <w:rPr>
          <w:rFonts w:ascii="Verdana" w:hAnsi="Verdana"/>
          <w:sz w:val="20"/>
          <w:szCs w:val="20"/>
        </w:rPr>
      </w:pPr>
      <w:r>
        <w:rPr>
          <w:rFonts w:ascii="Verdana" w:hAnsi="Verdana"/>
          <w:sz w:val="20"/>
          <w:szCs w:val="20"/>
        </w:rPr>
        <w:t>(see Note 2) to entry 3 10 067, and</w:t>
      </w:r>
    </w:p>
    <w:p w:rsidR="00EB6B1E" w:rsidRPr="009C078C" w:rsidRDefault="00EB6B1E" w:rsidP="00EB6B1E">
      <w:pPr>
        <w:widowControl w:val="0"/>
        <w:tabs>
          <w:tab w:val="right" w:leader="dot" w:pos="9790"/>
          <w:tab w:val="right" w:leader="dot" w:pos="9900"/>
        </w:tabs>
        <w:spacing w:after="60"/>
        <w:rPr>
          <w:rFonts w:ascii="Verdana" w:hAnsi="Verdana"/>
          <w:sz w:val="20"/>
          <w:szCs w:val="20"/>
        </w:rPr>
      </w:pPr>
      <w:r w:rsidRPr="009C078C">
        <w:rPr>
          <w:rFonts w:ascii="Verdana" w:hAnsi="Verdana"/>
          <w:sz w:val="20"/>
          <w:szCs w:val="20"/>
        </w:rPr>
        <w:t xml:space="preserve">Note: </w:t>
      </w:r>
      <w:r>
        <w:rPr>
          <w:rFonts w:ascii="Verdana" w:hAnsi="Verdana"/>
          <w:sz w:val="20"/>
          <w:szCs w:val="20"/>
        </w:rPr>
        <w:t xml:space="preserve">(2) </w:t>
      </w:r>
      <w:r w:rsidRPr="009C078C">
        <w:rPr>
          <w:rFonts w:ascii="Verdana" w:hAnsi="Verdana"/>
          <w:sz w:val="20"/>
          <w:szCs w:val="20"/>
        </w:rPr>
        <w:t>In the context of 3-10-067, pressure values which immediately follow occurrences</w:t>
      </w:r>
    </w:p>
    <w:p w:rsidR="00EB6B1E" w:rsidRDefault="00EB6B1E" w:rsidP="00EB6B1E">
      <w:pPr>
        <w:widowControl w:val="0"/>
        <w:tabs>
          <w:tab w:val="right" w:leader="dot" w:pos="9790"/>
          <w:tab w:val="right" w:leader="dot" w:pos="9900"/>
        </w:tabs>
        <w:spacing w:after="60"/>
        <w:rPr>
          <w:rFonts w:ascii="Verdana" w:hAnsi="Verdana"/>
          <w:sz w:val="20"/>
          <w:szCs w:val="20"/>
        </w:rPr>
      </w:pPr>
      <w:r w:rsidRPr="009C078C">
        <w:rPr>
          <w:rFonts w:ascii="Verdana" w:hAnsi="Verdana"/>
          <w:sz w:val="20"/>
          <w:szCs w:val="20"/>
        </w:rPr>
        <w:t xml:space="preserve">          of wind components should be understood to pertain to those components.</w:t>
      </w:r>
    </w:p>
    <w:p w:rsidR="00EB6B1E" w:rsidRDefault="00EB6B1E" w:rsidP="00EB6B1E">
      <w:pPr>
        <w:widowControl w:val="0"/>
        <w:tabs>
          <w:tab w:val="right" w:leader="dot" w:pos="9790"/>
          <w:tab w:val="right" w:leader="dot" w:pos="9900"/>
        </w:tabs>
        <w:spacing w:after="60"/>
        <w:rPr>
          <w:rFonts w:ascii="Verdana" w:hAnsi="Verdana"/>
          <w:sz w:val="20"/>
          <w:szCs w:val="20"/>
        </w:rPr>
      </w:pPr>
    </w:p>
    <w:p w:rsidR="00EB6B1E" w:rsidRPr="000324BD" w:rsidRDefault="00EB6B1E" w:rsidP="00EB6B1E">
      <w:pPr>
        <w:widowControl w:val="0"/>
        <w:tabs>
          <w:tab w:val="right" w:leader="dot" w:pos="9790"/>
          <w:tab w:val="right" w:leader="dot" w:pos="9900"/>
        </w:tabs>
        <w:spacing w:after="60"/>
        <w:rPr>
          <w:rFonts w:ascii="Verdana" w:hAnsi="Verdana"/>
          <w:sz w:val="20"/>
          <w:szCs w:val="20"/>
        </w:rPr>
      </w:pPr>
      <w:r>
        <w:rPr>
          <w:rFonts w:ascii="Verdana" w:hAnsi="Verdana"/>
          <w:sz w:val="20"/>
          <w:szCs w:val="20"/>
        </w:rPr>
        <w:t>a new Table D entry</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76"/>
        <w:gridCol w:w="4678"/>
        <w:gridCol w:w="2069"/>
      </w:tblGrid>
      <w:tr w:rsidR="00EB6B1E" w:rsidRPr="001637F8" w:rsidTr="00383C12">
        <w:tc>
          <w:tcPr>
            <w:tcW w:w="1242" w:type="dxa"/>
          </w:tcPr>
          <w:p w:rsidR="00EB6B1E" w:rsidRPr="000F691D" w:rsidRDefault="00EB6B1E" w:rsidP="00383C12">
            <w:pPr>
              <w:jc w:val="center"/>
              <w:rPr>
                <w:rFonts w:ascii="Verdana" w:hAnsi="Verdana"/>
                <w:sz w:val="20"/>
                <w:szCs w:val="20"/>
                <w:lang w:eastAsia="ja-JP"/>
              </w:rPr>
            </w:pPr>
            <w:r w:rsidRPr="000F691D">
              <w:rPr>
                <w:rFonts w:ascii="Verdana" w:hAnsi="Verdana"/>
                <w:sz w:val="20"/>
                <w:szCs w:val="20"/>
                <w:lang w:eastAsia="ja-JP"/>
              </w:rPr>
              <w:t>3 10 077</w:t>
            </w:r>
          </w:p>
        </w:tc>
        <w:tc>
          <w:tcPr>
            <w:tcW w:w="1276" w:type="dxa"/>
          </w:tcPr>
          <w:p w:rsidR="00EB6B1E" w:rsidRPr="000F691D" w:rsidRDefault="00EB6B1E" w:rsidP="00383C12">
            <w:pPr>
              <w:jc w:val="center"/>
              <w:rPr>
                <w:rFonts w:ascii="Verdana" w:hAnsi="Verdana"/>
                <w:sz w:val="20"/>
                <w:szCs w:val="20"/>
                <w:lang w:eastAsia="ja-JP"/>
              </w:rPr>
            </w:pPr>
          </w:p>
        </w:tc>
        <w:tc>
          <w:tcPr>
            <w:tcW w:w="4678" w:type="dxa"/>
          </w:tcPr>
          <w:p w:rsidR="00EB6B1E" w:rsidRPr="001637F8" w:rsidRDefault="00EB6B1E" w:rsidP="00383C12">
            <w:pPr>
              <w:rPr>
                <w:rFonts w:ascii="Verdana" w:hAnsi="Verdana"/>
                <w:bCs/>
                <w:sz w:val="20"/>
                <w:szCs w:val="20"/>
                <w:lang w:eastAsia="ja-JP"/>
              </w:rPr>
            </w:pPr>
            <w:r w:rsidRPr="00A87306">
              <w:rPr>
                <w:rFonts w:ascii="Verdana" w:hAnsi="Verdana"/>
                <w:bCs/>
                <w:sz w:val="20"/>
                <w:szCs w:val="20"/>
                <w:lang w:eastAsia="ja-JP"/>
              </w:rPr>
              <w:t>(</w:t>
            </w:r>
            <w:r w:rsidRPr="00B70635">
              <w:rPr>
                <w:rFonts w:ascii="Verdana" w:hAnsi="Verdana"/>
                <w:bCs/>
                <w:sz w:val="20"/>
                <w:szCs w:val="20"/>
                <w:lang w:eastAsia="ja-JP"/>
              </w:rPr>
              <w:t>Satellite-derived winds)</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b/>
                <w:bCs/>
                <w:sz w:val="20"/>
                <w:szCs w:val="20"/>
                <w:lang w:eastAsia="ja-JP"/>
              </w:rPr>
            </w:pPr>
          </w:p>
        </w:tc>
        <w:tc>
          <w:tcPr>
            <w:tcW w:w="1276" w:type="dxa"/>
          </w:tcPr>
          <w:p w:rsidR="00EB6B1E" w:rsidRPr="001637F8" w:rsidRDefault="00EB6B1E" w:rsidP="00383C12">
            <w:pPr>
              <w:jc w:val="center"/>
              <w:rPr>
                <w:rFonts w:ascii="Verdana" w:hAnsi="Verdana"/>
                <w:b/>
                <w:bCs/>
                <w:sz w:val="20"/>
                <w:szCs w:val="20"/>
                <w:lang w:eastAsia="ja-JP"/>
              </w:rPr>
            </w:pPr>
          </w:p>
        </w:tc>
        <w:tc>
          <w:tcPr>
            <w:tcW w:w="4678" w:type="dxa"/>
          </w:tcPr>
          <w:p w:rsidR="00EB6B1E" w:rsidRPr="001637F8" w:rsidRDefault="00EB6B1E" w:rsidP="00383C12">
            <w:pPr>
              <w:rPr>
                <w:rFonts w:ascii="Verdana" w:hAnsi="Verdana"/>
                <w:b/>
                <w:bCs/>
                <w:sz w:val="20"/>
                <w:szCs w:val="20"/>
                <w:lang w:eastAsia="ja-JP"/>
              </w:rPr>
            </w:pPr>
            <w:r w:rsidRPr="001637F8">
              <w:rPr>
                <w:rFonts w:ascii="Verdana" w:hAnsi="Verdana"/>
                <w:i/>
                <w:sz w:val="20"/>
                <w:szCs w:val="20"/>
              </w:rPr>
              <w:t>Processing information</w:t>
            </w:r>
          </w:p>
        </w:tc>
        <w:tc>
          <w:tcPr>
            <w:tcW w:w="2069" w:type="dxa"/>
          </w:tcPr>
          <w:p w:rsidR="00EB6B1E" w:rsidRPr="001637F8" w:rsidRDefault="00EB6B1E" w:rsidP="00383C12">
            <w:pPr>
              <w:jc w:val="center"/>
              <w:rPr>
                <w:rFonts w:ascii="Verdana" w:hAnsi="Verdana"/>
                <w:i/>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0 01 033</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Identification of originating/generating cent</w:t>
            </w:r>
            <w:r>
              <w:rPr>
                <w:rFonts w:ascii="Verdana" w:hAnsi="Verdana"/>
                <w:bCs/>
                <w:sz w:val="20"/>
                <w:szCs w:val="20"/>
                <w:lang w:eastAsia="ja-JP"/>
              </w:rPr>
              <w:t>r</w:t>
            </w:r>
            <w:r w:rsidRPr="001637F8">
              <w:rPr>
                <w:rFonts w:ascii="Verdana" w:hAnsi="Verdana"/>
                <w:bCs/>
                <w:sz w:val="20"/>
                <w:szCs w:val="20"/>
                <w:lang w:eastAsia="ja-JP"/>
              </w:rPr>
              <w:t>e</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0 01 034</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Identification of originating/generating sub-cent</w:t>
            </w:r>
            <w:r>
              <w:rPr>
                <w:rFonts w:ascii="Verdana" w:hAnsi="Verdana"/>
                <w:bCs/>
                <w:sz w:val="20"/>
                <w:szCs w:val="20"/>
                <w:lang w:eastAsia="ja-JP"/>
              </w:rPr>
              <w:t>re</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0 25 061</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Software identification and version number</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0 25 062</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Database identification</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tabs>
                <w:tab w:val="left" w:pos="3132"/>
              </w:tabs>
              <w:jc w:val="center"/>
              <w:rPr>
                <w:rFonts w:ascii="Verdana" w:hAnsi="Verdana"/>
                <w:bCs/>
                <w:sz w:val="20"/>
                <w:szCs w:val="20"/>
                <w:lang w:eastAsia="ja-JP"/>
              </w:rPr>
            </w:pPr>
          </w:p>
        </w:tc>
        <w:tc>
          <w:tcPr>
            <w:tcW w:w="1276" w:type="dxa"/>
          </w:tcPr>
          <w:p w:rsidR="00EB6B1E" w:rsidRPr="001637F8" w:rsidRDefault="00EB6B1E" w:rsidP="00383C12">
            <w:pPr>
              <w:tabs>
                <w:tab w:val="left" w:pos="3132"/>
              </w:tabs>
              <w:jc w:val="center"/>
              <w:rPr>
                <w:rFonts w:ascii="Verdana" w:hAnsi="Verdana"/>
                <w:bCs/>
                <w:sz w:val="20"/>
                <w:szCs w:val="20"/>
                <w:lang w:eastAsia="ja-JP"/>
              </w:rPr>
            </w:pPr>
          </w:p>
        </w:tc>
        <w:tc>
          <w:tcPr>
            <w:tcW w:w="4678" w:type="dxa"/>
          </w:tcPr>
          <w:p w:rsidR="00EB6B1E" w:rsidRPr="001637F8" w:rsidRDefault="00EB6B1E" w:rsidP="00383C12">
            <w:pPr>
              <w:tabs>
                <w:tab w:val="left" w:pos="3132"/>
              </w:tabs>
              <w:rPr>
                <w:rFonts w:ascii="Verdana" w:hAnsi="Verdana"/>
                <w:bCs/>
                <w:sz w:val="20"/>
                <w:szCs w:val="20"/>
                <w:lang w:eastAsia="ja-JP"/>
              </w:rPr>
            </w:pPr>
            <w:r w:rsidRPr="001637F8">
              <w:rPr>
                <w:rFonts w:ascii="Verdana" w:hAnsi="Verdana"/>
                <w:i/>
                <w:sz w:val="20"/>
                <w:szCs w:val="20"/>
              </w:rPr>
              <w:t>Satellite/Instrument identification</w:t>
            </w:r>
          </w:p>
        </w:tc>
        <w:tc>
          <w:tcPr>
            <w:tcW w:w="2069" w:type="dxa"/>
          </w:tcPr>
          <w:p w:rsidR="00EB6B1E" w:rsidRPr="001637F8" w:rsidRDefault="00EB6B1E" w:rsidP="00383C12">
            <w:pPr>
              <w:tabs>
                <w:tab w:val="left" w:pos="3132"/>
              </w:tabs>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0 01 007</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Satellite identifier</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0 02 153</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Satellite channel centre frequency</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0 01 012</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Direction of motion of moving observing platform</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2 01 138</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Change data width</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0 02 026</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Cross-track resolution</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0 02 027</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Along-track resolution</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2 01 000</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Cancel change data width</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bCs/>
                <w:sz w:val="20"/>
                <w:szCs w:val="20"/>
                <w:lang w:eastAsia="ja-JP"/>
              </w:rPr>
            </w:pPr>
          </w:p>
        </w:tc>
        <w:tc>
          <w:tcPr>
            <w:tcW w:w="1276" w:type="dxa"/>
          </w:tcPr>
          <w:p w:rsidR="00EB6B1E" w:rsidRPr="001637F8" w:rsidRDefault="00EB6B1E" w:rsidP="00383C12">
            <w:pPr>
              <w:jc w:val="center"/>
              <w:rPr>
                <w:rFonts w:ascii="Verdana" w:hAnsi="Verdana"/>
                <w:bCs/>
                <w:sz w:val="20"/>
                <w:szCs w:val="20"/>
                <w:lang w:eastAsia="ja-JP"/>
              </w:rPr>
            </w:pP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i/>
                <w:sz w:val="20"/>
                <w:szCs w:val="20"/>
              </w:rPr>
              <w:t>Methods</w:t>
            </w:r>
          </w:p>
        </w:tc>
        <w:tc>
          <w:tcPr>
            <w:tcW w:w="2069" w:type="dxa"/>
          </w:tcPr>
          <w:p w:rsidR="00EB6B1E" w:rsidRPr="001637F8" w:rsidRDefault="00EB6B1E" w:rsidP="00383C12">
            <w:pPr>
              <w:jc w:val="center"/>
              <w:rPr>
                <w:rFonts w:ascii="Verdana" w:hAnsi="Verdana"/>
                <w:i/>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pStyle w:val="HTMLPreformatted"/>
              <w:jc w:val="center"/>
              <w:rPr>
                <w:rFonts w:ascii="Verdana" w:hAnsi="Verdana" w:cs="Times New Roman"/>
                <w:szCs w:val="20"/>
              </w:rPr>
            </w:pPr>
            <w:r w:rsidRPr="001637F8">
              <w:rPr>
                <w:rFonts w:ascii="Verdana" w:hAnsi="Verdana" w:cs="Times New Roman"/>
                <w:szCs w:val="20"/>
              </w:rPr>
              <w:t>0 02 028</w:t>
            </w:r>
          </w:p>
        </w:tc>
        <w:tc>
          <w:tcPr>
            <w:tcW w:w="4678" w:type="dxa"/>
          </w:tcPr>
          <w:p w:rsidR="00EB6B1E" w:rsidRPr="001637F8" w:rsidRDefault="00EB6B1E" w:rsidP="00383C12">
            <w:pPr>
              <w:pStyle w:val="HTMLPreformatted"/>
              <w:rPr>
                <w:rFonts w:ascii="Verdana" w:hAnsi="Verdana" w:cs="Times New Roman"/>
                <w:szCs w:val="20"/>
              </w:rPr>
            </w:pPr>
            <w:r w:rsidRPr="001637F8">
              <w:rPr>
                <w:rFonts w:ascii="Verdana" w:hAnsi="Verdana" w:cs="Times New Roman"/>
                <w:szCs w:val="20"/>
              </w:rPr>
              <w:t xml:space="preserve">Segment size at nadir in </w:t>
            </w:r>
            <w:r>
              <w:rPr>
                <w:rFonts w:ascii="Verdana" w:hAnsi="Verdana" w:cs="Times New Roman"/>
                <w:szCs w:val="20"/>
              </w:rPr>
              <w:t>x-</w:t>
            </w:r>
            <w:r w:rsidRPr="001637F8">
              <w:rPr>
                <w:rFonts w:ascii="Verdana" w:hAnsi="Verdana" w:cs="Times New Roman"/>
                <w:szCs w:val="20"/>
              </w:rPr>
              <w:t>direction (</w:t>
            </w:r>
            <w:r>
              <w:rPr>
                <w:rFonts w:ascii="Verdana" w:hAnsi="Verdana" w:cs="Times New Roman"/>
                <w:szCs w:val="20"/>
              </w:rPr>
              <w:t>t</w:t>
            </w:r>
            <w:r w:rsidRPr="001637F8">
              <w:rPr>
                <w:rFonts w:ascii="Verdana" w:hAnsi="Verdana" w:cs="Times New Roman"/>
                <w:szCs w:val="20"/>
              </w:rPr>
              <w:t>arget box size)</w:t>
            </w:r>
          </w:p>
        </w:tc>
        <w:tc>
          <w:tcPr>
            <w:tcW w:w="2069" w:type="dxa"/>
          </w:tcPr>
          <w:p w:rsidR="00EB6B1E" w:rsidRPr="001637F8" w:rsidRDefault="00EB6B1E" w:rsidP="00383C12">
            <w:pPr>
              <w:pStyle w:val="HTMLPreformatted"/>
              <w:rPr>
                <w:rFonts w:ascii="Verdana" w:hAnsi="Verdana" w:cs="Times New Roman"/>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pStyle w:val="HTMLPreformatted"/>
              <w:jc w:val="center"/>
              <w:rPr>
                <w:rFonts w:ascii="Verdana" w:hAnsi="Verdana" w:cs="Times New Roman"/>
                <w:szCs w:val="20"/>
              </w:rPr>
            </w:pPr>
            <w:r w:rsidRPr="001637F8">
              <w:rPr>
                <w:rFonts w:ascii="Verdana" w:hAnsi="Verdana" w:cs="Times New Roman"/>
                <w:szCs w:val="20"/>
              </w:rPr>
              <w:t>0 02 029</w:t>
            </w:r>
          </w:p>
        </w:tc>
        <w:tc>
          <w:tcPr>
            <w:tcW w:w="4678" w:type="dxa"/>
          </w:tcPr>
          <w:p w:rsidR="00EB6B1E" w:rsidRPr="001637F8" w:rsidRDefault="00EB6B1E" w:rsidP="00383C12">
            <w:pPr>
              <w:pStyle w:val="HTMLPreformatted"/>
              <w:rPr>
                <w:rFonts w:ascii="Verdana" w:hAnsi="Verdana" w:cs="Times New Roman"/>
                <w:szCs w:val="20"/>
              </w:rPr>
            </w:pPr>
            <w:r w:rsidRPr="001637F8">
              <w:rPr>
                <w:rFonts w:ascii="Verdana" w:hAnsi="Verdana" w:cs="Times New Roman"/>
                <w:szCs w:val="20"/>
              </w:rPr>
              <w:t xml:space="preserve">Segment size at nadir in </w:t>
            </w:r>
            <w:r>
              <w:rPr>
                <w:rFonts w:ascii="Verdana" w:hAnsi="Verdana" w:cs="Times New Roman"/>
                <w:szCs w:val="20"/>
              </w:rPr>
              <w:t>y-</w:t>
            </w:r>
            <w:r w:rsidRPr="001637F8">
              <w:rPr>
                <w:rFonts w:ascii="Verdana" w:hAnsi="Verdana" w:cs="Times New Roman"/>
                <w:szCs w:val="20"/>
              </w:rPr>
              <w:t>direction (</w:t>
            </w:r>
            <w:r>
              <w:rPr>
                <w:rFonts w:ascii="Verdana" w:hAnsi="Verdana" w:cs="Times New Roman"/>
                <w:szCs w:val="20"/>
              </w:rPr>
              <w:t>t</w:t>
            </w:r>
            <w:r w:rsidRPr="001637F8">
              <w:rPr>
                <w:rFonts w:ascii="Verdana" w:hAnsi="Verdana" w:cs="Times New Roman"/>
                <w:szCs w:val="20"/>
              </w:rPr>
              <w:t>arget box size)</w:t>
            </w:r>
          </w:p>
        </w:tc>
        <w:tc>
          <w:tcPr>
            <w:tcW w:w="2069" w:type="dxa"/>
          </w:tcPr>
          <w:p w:rsidR="00EB6B1E" w:rsidRPr="001637F8" w:rsidRDefault="00EB6B1E" w:rsidP="00383C12">
            <w:pPr>
              <w:pStyle w:val="HTMLPreformatted"/>
              <w:rPr>
                <w:rFonts w:ascii="Verdana" w:hAnsi="Verdana" w:cs="Times New Roman"/>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0 02 161</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Wind processing method</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0 02 164</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Tracer correlation method</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0 02 023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Satellite derived wind computation method  </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0 08 012</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Land/sea qualifier</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0 08 013</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Day/night qualifier</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rPr>
            </w:pPr>
          </w:p>
        </w:tc>
        <w:tc>
          <w:tcPr>
            <w:tcW w:w="1276" w:type="dxa"/>
          </w:tcPr>
          <w:p w:rsidR="00EB6B1E" w:rsidRPr="001637F8" w:rsidRDefault="00EB6B1E" w:rsidP="00383C12">
            <w:pPr>
              <w:jc w:val="center"/>
              <w:rPr>
                <w:rFonts w:ascii="Verdana" w:hAnsi="Verdana"/>
                <w:sz w:val="20"/>
                <w:szCs w:val="20"/>
              </w:rPr>
            </w:pPr>
          </w:p>
        </w:tc>
        <w:tc>
          <w:tcPr>
            <w:tcW w:w="4678" w:type="dxa"/>
          </w:tcPr>
          <w:p w:rsidR="00EB6B1E" w:rsidRPr="001637F8" w:rsidRDefault="00EB6B1E" w:rsidP="00383C12">
            <w:pPr>
              <w:rPr>
                <w:rFonts w:ascii="Verdana" w:hAnsi="Verdana"/>
                <w:sz w:val="20"/>
                <w:szCs w:val="20"/>
              </w:rPr>
            </w:pPr>
            <w:r w:rsidRPr="001637F8">
              <w:rPr>
                <w:rFonts w:ascii="Verdana" w:eastAsia="Calibri" w:hAnsi="Verdana"/>
                <w:i/>
                <w:sz w:val="20"/>
                <w:szCs w:val="20"/>
              </w:rPr>
              <w:t>Final AMV data</w:t>
            </w:r>
          </w:p>
        </w:tc>
        <w:tc>
          <w:tcPr>
            <w:tcW w:w="2069" w:type="dxa"/>
          </w:tcPr>
          <w:p w:rsidR="00EB6B1E" w:rsidRPr="001637F8" w:rsidRDefault="00EB6B1E" w:rsidP="00383C12">
            <w:pPr>
              <w:jc w:val="center"/>
              <w:rPr>
                <w:rFonts w:ascii="Verdana" w:eastAsia="Calibri" w:hAnsi="Verdana"/>
                <w:i/>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0 01 124</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Grid point identifier</w:t>
            </w:r>
          </w:p>
        </w:tc>
        <w:tc>
          <w:tcPr>
            <w:tcW w:w="2069" w:type="dxa"/>
          </w:tcPr>
          <w:p w:rsidR="00EB6B1E" w:rsidRPr="001637F8" w:rsidRDefault="00EB6B1E" w:rsidP="00383C12">
            <w:pPr>
              <w:jc w:val="both"/>
              <w:rPr>
                <w:rFonts w:ascii="Verdana" w:hAnsi="Verdana"/>
                <w:sz w:val="20"/>
                <w:szCs w:val="20"/>
              </w:rPr>
            </w:pPr>
            <w:r w:rsidRPr="001637F8">
              <w:rPr>
                <w:rFonts w:ascii="Verdana" w:hAnsi="Verdana"/>
                <w:sz w:val="20"/>
                <w:szCs w:val="20"/>
              </w:rPr>
              <w:t>.</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0 05 001</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Latitude (</w:t>
            </w:r>
            <w:r>
              <w:rPr>
                <w:rFonts w:ascii="Verdana" w:hAnsi="Verdana"/>
                <w:bCs/>
                <w:sz w:val="20"/>
                <w:szCs w:val="20"/>
                <w:lang w:eastAsia="ja-JP"/>
              </w:rPr>
              <w:t>h</w:t>
            </w:r>
            <w:r w:rsidRPr="001637F8">
              <w:rPr>
                <w:rFonts w:ascii="Verdana" w:hAnsi="Verdana"/>
                <w:bCs/>
                <w:sz w:val="20"/>
                <w:szCs w:val="20"/>
                <w:lang w:eastAsia="ja-JP"/>
              </w:rPr>
              <w:t>igh accuracy)</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0 06 001</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Longitude (</w:t>
            </w:r>
            <w:r>
              <w:rPr>
                <w:rFonts w:ascii="Verdana" w:hAnsi="Verdana"/>
                <w:bCs/>
                <w:sz w:val="20"/>
                <w:szCs w:val="20"/>
                <w:lang w:eastAsia="ja-JP"/>
              </w:rPr>
              <w:t>h</w:t>
            </w:r>
            <w:r w:rsidRPr="001637F8">
              <w:rPr>
                <w:rFonts w:ascii="Verdana" w:hAnsi="Verdana"/>
                <w:bCs/>
                <w:sz w:val="20"/>
                <w:szCs w:val="20"/>
                <w:lang w:eastAsia="ja-JP"/>
              </w:rPr>
              <w:t>igh accuracy)</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0 04 001</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Year</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0 04 002</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Month</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0 04 003</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Day</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0 04 004</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Hour</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0 04 005</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Minute</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0 04 006</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Second</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A7161D" w:rsidRDefault="00EB6B1E" w:rsidP="00383C12">
            <w:pPr>
              <w:jc w:val="center"/>
              <w:rPr>
                <w:rFonts w:ascii="Verdana" w:hAnsi="Verdana"/>
                <w:sz w:val="20"/>
                <w:szCs w:val="20"/>
                <w:lang w:eastAsia="ja-JP"/>
              </w:rPr>
            </w:pPr>
          </w:p>
        </w:tc>
        <w:tc>
          <w:tcPr>
            <w:tcW w:w="1276" w:type="dxa"/>
          </w:tcPr>
          <w:p w:rsidR="00EB6B1E" w:rsidRPr="00A7161D" w:rsidRDefault="00EB6B1E" w:rsidP="00383C12">
            <w:pPr>
              <w:jc w:val="center"/>
              <w:rPr>
                <w:rFonts w:ascii="Verdana" w:hAnsi="Verdana"/>
                <w:sz w:val="20"/>
                <w:szCs w:val="20"/>
              </w:rPr>
            </w:pPr>
            <w:r w:rsidRPr="00A7161D">
              <w:rPr>
                <w:rFonts w:ascii="Verdana" w:hAnsi="Verdana"/>
                <w:sz w:val="20"/>
                <w:szCs w:val="20"/>
              </w:rPr>
              <w:t>0 04 086</w:t>
            </w:r>
          </w:p>
        </w:tc>
        <w:tc>
          <w:tcPr>
            <w:tcW w:w="4678" w:type="dxa"/>
          </w:tcPr>
          <w:p w:rsidR="00EB6B1E" w:rsidRPr="00A7161D" w:rsidRDefault="00EB6B1E" w:rsidP="00383C12">
            <w:pPr>
              <w:jc w:val="both"/>
              <w:rPr>
                <w:rFonts w:ascii="Verdana" w:hAnsi="Verdana"/>
                <w:sz w:val="20"/>
                <w:szCs w:val="20"/>
              </w:rPr>
            </w:pPr>
            <w:r w:rsidRPr="00A7161D">
              <w:rPr>
                <w:rFonts w:ascii="Verdana" w:hAnsi="Verdana"/>
                <w:sz w:val="20"/>
                <w:szCs w:val="20"/>
              </w:rPr>
              <w:t>Long time period or displacement (seconds)</w:t>
            </w:r>
          </w:p>
        </w:tc>
        <w:tc>
          <w:tcPr>
            <w:tcW w:w="2069" w:type="dxa"/>
          </w:tcPr>
          <w:p w:rsidR="00EB6B1E" w:rsidRPr="00A7161D" w:rsidRDefault="00EB6B1E" w:rsidP="00383C12">
            <w:pPr>
              <w:jc w:val="both"/>
              <w:rPr>
                <w:rFonts w:ascii="Verdana" w:hAnsi="Verdana"/>
                <w:sz w:val="20"/>
                <w:szCs w:val="20"/>
              </w:rPr>
            </w:pPr>
          </w:p>
        </w:tc>
      </w:tr>
      <w:tr w:rsidR="00EB6B1E" w:rsidRPr="00BB1B23" w:rsidTr="00383C12">
        <w:tc>
          <w:tcPr>
            <w:tcW w:w="1242" w:type="dxa"/>
          </w:tcPr>
          <w:p w:rsidR="00EB6B1E" w:rsidRPr="00FD325B" w:rsidRDefault="00EB6B1E" w:rsidP="00383C12">
            <w:pPr>
              <w:jc w:val="center"/>
              <w:rPr>
                <w:rFonts w:ascii="Verdana" w:hAnsi="Verdana"/>
                <w:sz w:val="20"/>
                <w:szCs w:val="20"/>
                <w:lang w:eastAsia="ja-JP"/>
              </w:rPr>
            </w:pPr>
          </w:p>
        </w:tc>
        <w:tc>
          <w:tcPr>
            <w:tcW w:w="1276" w:type="dxa"/>
          </w:tcPr>
          <w:p w:rsidR="00EB6B1E" w:rsidRPr="00FD325B" w:rsidRDefault="00EB6B1E" w:rsidP="00383C12">
            <w:pPr>
              <w:jc w:val="center"/>
              <w:rPr>
                <w:rFonts w:ascii="Verdana" w:hAnsi="Verdana"/>
                <w:sz w:val="20"/>
                <w:szCs w:val="20"/>
              </w:rPr>
            </w:pPr>
            <w:r w:rsidRPr="00FD325B">
              <w:rPr>
                <w:rFonts w:ascii="Verdana" w:hAnsi="Verdana"/>
                <w:sz w:val="20"/>
                <w:szCs w:val="20"/>
              </w:rPr>
              <w:t>0 02 162</w:t>
            </w:r>
          </w:p>
        </w:tc>
        <w:tc>
          <w:tcPr>
            <w:tcW w:w="4678" w:type="dxa"/>
          </w:tcPr>
          <w:p w:rsidR="00EB6B1E" w:rsidRPr="00FD325B" w:rsidRDefault="00EB6B1E" w:rsidP="00383C12">
            <w:pPr>
              <w:rPr>
                <w:rFonts w:ascii="Verdana" w:hAnsi="Verdana"/>
                <w:sz w:val="20"/>
                <w:szCs w:val="20"/>
              </w:rPr>
            </w:pPr>
            <w:r w:rsidRPr="00FD325B">
              <w:rPr>
                <w:rFonts w:ascii="Verdana" w:hAnsi="Verdana"/>
                <w:sz w:val="20"/>
                <w:szCs w:val="20"/>
              </w:rPr>
              <w:t>Extended height assignment method</w:t>
            </w:r>
          </w:p>
        </w:tc>
        <w:tc>
          <w:tcPr>
            <w:tcW w:w="2069" w:type="dxa"/>
          </w:tcPr>
          <w:p w:rsidR="00EB6B1E" w:rsidRPr="00FD325B" w:rsidRDefault="00EB6B1E" w:rsidP="00383C12">
            <w:pPr>
              <w:rPr>
                <w:rFonts w:ascii="Verdana" w:hAnsi="Verdana"/>
                <w:sz w:val="20"/>
                <w:szCs w:val="20"/>
              </w:rPr>
            </w:pPr>
          </w:p>
        </w:tc>
      </w:tr>
      <w:tr w:rsidR="00EB6B1E" w:rsidRPr="00BB1B23" w:rsidTr="00383C12">
        <w:tc>
          <w:tcPr>
            <w:tcW w:w="1242" w:type="dxa"/>
          </w:tcPr>
          <w:p w:rsidR="00EB6B1E" w:rsidRPr="00FD325B" w:rsidRDefault="00EB6B1E" w:rsidP="00383C12">
            <w:pPr>
              <w:jc w:val="center"/>
              <w:rPr>
                <w:rFonts w:ascii="Verdana" w:hAnsi="Verdana"/>
                <w:sz w:val="20"/>
                <w:szCs w:val="20"/>
                <w:lang w:eastAsia="ja-JP"/>
              </w:rPr>
            </w:pPr>
          </w:p>
        </w:tc>
        <w:tc>
          <w:tcPr>
            <w:tcW w:w="1276" w:type="dxa"/>
          </w:tcPr>
          <w:p w:rsidR="00EB6B1E" w:rsidRPr="00FD325B" w:rsidRDefault="00EB6B1E" w:rsidP="00383C12">
            <w:pPr>
              <w:jc w:val="center"/>
              <w:rPr>
                <w:rFonts w:ascii="Verdana" w:hAnsi="Verdana"/>
                <w:sz w:val="20"/>
                <w:szCs w:val="20"/>
                <w:lang w:eastAsia="ja-JP"/>
              </w:rPr>
            </w:pPr>
            <w:r w:rsidRPr="00FD325B">
              <w:rPr>
                <w:rFonts w:ascii="Verdana" w:hAnsi="Verdana"/>
                <w:sz w:val="20"/>
                <w:szCs w:val="20"/>
                <w:lang w:eastAsia="ja-JP"/>
              </w:rPr>
              <w:t>0 07 004</w:t>
            </w:r>
          </w:p>
        </w:tc>
        <w:tc>
          <w:tcPr>
            <w:tcW w:w="4678" w:type="dxa"/>
          </w:tcPr>
          <w:p w:rsidR="00EB6B1E" w:rsidRPr="00FD325B" w:rsidRDefault="00EB6B1E" w:rsidP="00383C12">
            <w:pPr>
              <w:rPr>
                <w:rFonts w:ascii="Verdana" w:hAnsi="Verdana"/>
                <w:bCs/>
                <w:sz w:val="20"/>
                <w:szCs w:val="20"/>
                <w:lang w:eastAsia="ja-JP"/>
              </w:rPr>
            </w:pPr>
            <w:r w:rsidRPr="00FD325B">
              <w:rPr>
                <w:rFonts w:ascii="Verdana" w:hAnsi="Verdana"/>
                <w:bCs/>
                <w:sz w:val="20"/>
                <w:szCs w:val="20"/>
                <w:lang w:eastAsia="ja-JP"/>
              </w:rPr>
              <w:t>Pressure</w:t>
            </w:r>
          </w:p>
        </w:tc>
        <w:tc>
          <w:tcPr>
            <w:tcW w:w="2069" w:type="dxa"/>
          </w:tcPr>
          <w:p w:rsidR="00EB6B1E" w:rsidRPr="00FD325B"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rPr>
              <w:t>0 11 001</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sz w:val="20"/>
                <w:szCs w:val="20"/>
              </w:rPr>
              <w:t xml:space="preserve">Wind direction </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rPr>
              <w:t>0 11 002</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sz w:val="20"/>
                <w:szCs w:val="20"/>
              </w:rPr>
              <w:t>Wind speed</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rPr>
              <w:t>0 11 003</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sz w:val="20"/>
                <w:szCs w:val="20"/>
              </w:rPr>
              <w:t>Wind u-component</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rPr>
              <w:t>0 11 004</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sz w:val="20"/>
                <w:szCs w:val="20"/>
              </w:rPr>
              <w:t>Wind v-component</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0 12 001</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Temperature</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0 20 014</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Height of top of cloud</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0 07 024</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Satellite zenith angle</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0 01 023</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 xml:space="preserve">Observation sequence number </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1 04 000</w:t>
            </w:r>
          </w:p>
        </w:tc>
        <w:tc>
          <w:tcPr>
            <w:tcW w:w="4678" w:type="dxa"/>
          </w:tcPr>
          <w:p w:rsidR="00EB6B1E" w:rsidRPr="001637F8" w:rsidRDefault="00EB6B1E" w:rsidP="00383C12">
            <w:pPr>
              <w:jc w:val="both"/>
              <w:rPr>
                <w:rFonts w:ascii="Verdana" w:hAnsi="Verdana"/>
                <w:sz w:val="20"/>
                <w:szCs w:val="20"/>
              </w:rPr>
            </w:pPr>
            <w:r>
              <w:rPr>
                <w:rFonts w:ascii="Verdana" w:hAnsi="Verdana"/>
                <w:sz w:val="20"/>
                <w:szCs w:val="20"/>
              </w:rPr>
              <w:t xml:space="preserve">Delayed replication of </w:t>
            </w:r>
            <w:r w:rsidRPr="001637F8">
              <w:rPr>
                <w:rFonts w:ascii="Verdana" w:hAnsi="Verdana"/>
                <w:sz w:val="20"/>
                <w:szCs w:val="20"/>
              </w:rPr>
              <w:t>4 descriptors</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0 31 001</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0 02 162</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Extended height assignment method</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0 07 004</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Pressure</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0 12 001</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Temperature</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0 20 014</w:t>
            </w:r>
          </w:p>
        </w:tc>
        <w:tc>
          <w:tcPr>
            <w:tcW w:w="4678" w:type="dxa"/>
          </w:tcPr>
          <w:p w:rsidR="00EB6B1E" w:rsidRPr="001637F8" w:rsidRDefault="00EB6B1E" w:rsidP="00383C12">
            <w:pPr>
              <w:jc w:val="both"/>
              <w:rPr>
                <w:rFonts w:ascii="Verdana" w:hAnsi="Verdana"/>
                <w:sz w:val="20"/>
                <w:szCs w:val="20"/>
              </w:rPr>
            </w:pPr>
            <w:r w:rsidRPr="001637F8">
              <w:rPr>
                <w:rFonts w:ascii="Verdana" w:hAnsi="Verdana"/>
                <w:bCs/>
                <w:sz w:val="20"/>
                <w:szCs w:val="20"/>
                <w:lang w:eastAsia="ja-JP"/>
              </w:rPr>
              <w:t>Height of top of cloud</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p>
        </w:tc>
        <w:tc>
          <w:tcPr>
            <w:tcW w:w="4678" w:type="dxa"/>
          </w:tcPr>
          <w:p w:rsidR="00EB6B1E" w:rsidRPr="001637F8" w:rsidRDefault="00EB6B1E" w:rsidP="00383C12">
            <w:pPr>
              <w:rPr>
                <w:rFonts w:ascii="Verdana" w:hAnsi="Verdana"/>
                <w:sz w:val="20"/>
                <w:szCs w:val="20"/>
              </w:rPr>
            </w:pPr>
            <w:r w:rsidRPr="001637F8">
              <w:rPr>
                <w:rFonts w:ascii="Verdana" w:hAnsi="Verdana"/>
                <w:i/>
                <w:sz w:val="20"/>
                <w:szCs w:val="20"/>
              </w:rPr>
              <w:t>Image information (for each image used)</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1 13 000</w:t>
            </w:r>
          </w:p>
        </w:tc>
        <w:tc>
          <w:tcPr>
            <w:tcW w:w="4678" w:type="dxa"/>
          </w:tcPr>
          <w:p w:rsidR="00EB6B1E" w:rsidRPr="001637F8" w:rsidRDefault="00EB6B1E" w:rsidP="00383C12">
            <w:pPr>
              <w:jc w:val="both"/>
              <w:rPr>
                <w:rFonts w:ascii="Verdana" w:hAnsi="Verdana"/>
                <w:sz w:val="20"/>
                <w:szCs w:val="20"/>
              </w:rPr>
            </w:pPr>
            <w:r>
              <w:rPr>
                <w:rFonts w:ascii="Verdana" w:hAnsi="Verdana"/>
                <w:sz w:val="20"/>
                <w:szCs w:val="20"/>
              </w:rPr>
              <w:t>Delayed replication of</w:t>
            </w:r>
            <w:r w:rsidRPr="001637F8">
              <w:rPr>
                <w:rFonts w:ascii="Verdana" w:hAnsi="Verdana"/>
                <w:sz w:val="20"/>
                <w:szCs w:val="20"/>
              </w:rPr>
              <w:t xml:space="preserve"> 13 descriptors</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0 31 001</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0 04 086</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Long time period or displacement (seconds)</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0 02 020</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Satellite classification</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0 01 007</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Satellite identifier</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0 02 019</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Satellite instruments</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0 05 042</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Channel number</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0 02 153</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Satellite channel centre frequency</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0 05 040</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Orbit number</w:t>
            </w:r>
          </w:p>
        </w:tc>
        <w:tc>
          <w:tcPr>
            <w:tcW w:w="2069" w:type="dxa"/>
          </w:tcPr>
          <w:p w:rsidR="00EB6B1E" w:rsidRPr="001637F8" w:rsidRDefault="00EB6B1E" w:rsidP="00383C12">
            <w:pPr>
              <w:rPr>
                <w:rFonts w:ascii="Verdana" w:hAnsi="Verdana"/>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0 07 024</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Satellite zenith angle</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0 05 021</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Bearing or azimuth</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0 02 162</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Extended height assignment method</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0 07 004</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Pressure</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0 12 001</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Temperature</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0 20 014</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Height of top of cloud</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bCs/>
                <w:sz w:val="20"/>
                <w:szCs w:val="20"/>
                <w:lang w:eastAsia="ja-JP"/>
              </w:rPr>
            </w:pP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i/>
                <w:sz w:val="20"/>
                <w:szCs w:val="20"/>
              </w:rPr>
              <w:t>Intermediate vectors (for each component vector)</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1 19 000</w:t>
            </w:r>
          </w:p>
        </w:tc>
        <w:tc>
          <w:tcPr>
            <w:tcW w:w="4678" w:type="dxa"/>
          </w:tcPr>
          <w:p w:rsidR="00EB6B1E" w:rsidRPr="001637F8" w:rsidRDefault="00EB6B1E" w:rsidP="00383C12">
            <w:pPr>
              <w:keepNext/>
              <w:jc w:val="both"/>
              <w:rPr>
                <w:rFonts w:ascii="Verdana" w:hAnsi="Verdana"/>
                <w:sz w:val="20"/>
                <w:szCs w:val="20"/>
              </w:rPr>
            </w:pPr>
            <w:r>
              <w:rPr>
                <w:rFonts w:ascii="Verdana" w:hAnsi="Verdana"/>
                <w:sz w:val="20"/>
                <w:szCs w:val="20"/>
              </w:rPr>
              <w:t>Delayed replication of</w:t>
            </w:r>
            <w:r w:rsidRPr="001637F8">
              <w:rPr>
                <w:rFonts w:ascii="Verdana" w:hAnsi="Verdana"/>
                <w:sz w:val="20"/>
                <w:szCs w:val="20"/>
              </w:rPr>
              <w:t xml:space="preserve"> 19 descriptors</w:t>
            </w:r>
          </w:p>
        </w:tc>
        <w:tc>
          <w:tcPr>
            <w:tcW w:w="2069" w:type="dxa"/>
          </w:tcPr>
          <w:p w:rsidR="00EB6B1E" w:rsidRPr="001637F8" w:rsidRDefault="00EB6B1E" w:rsidP="00383C12">
            <w:pPr>
              <w:keepNext/>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0 31 001</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EB6B1E" w:rsidRPr="001637F8" w:rsidRDefault="00EB6B1E" w:rsidP="00383C12">
            <w:pPr>
              <w:keepNext/>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0 04 086</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Long time period or displacement (seconds)</w:t>
            </w:r>
          </w:p>
        </w:tc>
        <w:tc>
          <w:tcPr>
            <w:tcW w:w="2069" w:type="dxa"/>
          </w:tcPr>
          <w:p w:rsidR="00EB6B1E" w:rsidRPr="001637F8" w:rsidRDefault="00EB6B1E" w:rsidP="00383C12">
            <w:pPr>
              <w:keepNext/>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0 04 086</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Long time period or displacement (seconds)</w:t>
            </w:r>
          </w:p>
        </w:tc>
        <w:tc>
          <w:tcPr>
            <w:tcW w:w="2069" w:type="dxa"/>
          </w:tcPr>
          <w:p w:rsidR="00EB6B1E" w:rsidRPr="001637F8" w:rsidRDefault="00EB6B1E" w:rsidP="00383C12">
            <w:pPr>
              <w:keepNext/>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0 05 001</w:t>
            </w:r>
          </w:p>
        </w:tc>
        <w:tc>
          <w:tcPr>
            <w:tcW w:w="4678" w:type="dxa"/>
          </w:tcPr>
          <w:p w:rsidR="00EB6B1E" w:rsidRPr="001637F8" w:rsidRDefault="00EB6B1E" w:rsidP="00383C12">
            <w:pPr>
              <w:rPr>
                <w:rFonts w:ascii="Verdana" w:hAnsi="Verdana"/>
                <w:bCs/>
                <w:sz w:val="20"/>
                <w:szCs w:val="20"/>
                <w:highlight w:val="yellow"/>
                <w:lang w:eastAsia="ja-JP"/>
              </w:rPr>
            </w:pPr>
            <w:r w:rsidRPr="001637F8">
              <w:rPr>
                <w:rFonts w:ascii="Verdana" w:hAnsi="Verdana"/>
                <w:bCs/>
                <w:sz w:val="20"/>
                <w:szCs w:val="20"/>
                <w:lang w:eastAsia="ja-JP"/>
              </w:rPr>
              <w:t>Latitude (high accuracy)</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0 06 001</w:t>
            </w:r>
          </w:p>
        </w:tc>
        <w:tc>
          <w:tcPr>
            <w:tcW w:w="4678" w:type="dxa"/>
          </w:tcPr>
          <w:p w:rsidR="00EB6B1E" w:rsidRPr="001637F8" w:rsidRDefault="00EB6B1E" w:rsidP="00383C12">
            <w:pPr>
              <w:rPr>
                <w:rFonts w:ascii="Verdana" w:hAnsi="Verdana"/>
                <w:bCs/>
                <w:sz w:val="20"/>
                <w:szCs w:val="20"/>
                <w:highlight w:val="yellow"/>
                <w:lang w:eastAsia="ja-JP"/>
              </w:rPr>
            </w:pPr>
            <w:r w:rsidRPr="001637F8">
              <w:rPr>
                <w:rFonts w:ascii="Verdana" w:hAnsi="Verdana"/>
                <w:bCs/>
                <w:sz w:val="20"/>
                <w:szCs w:val="20"/>
                <w:lang w:eastAsia="ja-JP"/>
              </w:rPr>
              <w:t>Longitude (high accuracy)</w:t>
            </w:r>
          </w:p>
        </w:tc>
        <w:tc>
          <w:tcPr>
            <w:tcW w:w="2069" w:type="dxa"/>
          </w:tcPr>
          <w:p w:rsidR="00EB6B1E" w:rsidRPr="001637F8" w:rsidRDefault="00EB6B1E" w:rsidP="00383C12">
            <w:pPr>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0 11 003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u-component</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0 11 004</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v-component</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0 11 113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Tracking correlation of vector</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0 25 148</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Coefficient of variation</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1 03 000</w:t>
            </w:r>
          </w:p>
        </w:tc>
        <w:tc>
          <w:tcPr>
            <w:tcW w:w="4678" w:type="dxa"/>
          </w:tcPr>
          <w:p w:rsidR="00EB6B1E" w:rsidRPr="001637F8" w:rsidRDefault="00EB6B1E" w:rsidP="00383C12">
            <w:pPr>
              <w:keepNext/>
              <w:jc w:val="both"/>
              <w:rPr>
                <w:rFonts w:ascii="Verdana" w:hAnsi="Verdana"/>
                <w:sz w:val="20"/>
                <w:szCs w:val="20"/>
              </w:rPr>
            </w:pPr>
            <w:r>
              <w:rPr>
                <w:rFonts w:ascii="Verdana" w:hAnsi="Verdana"/>
                <w:sz w:val="20"/>
                <w:szCs w:val="20"/>
              </w:rPr>
              <w:t xml:space="preserve">Delayed replication of 3 </w:t>
            </w:r>
            <w:r w:rsidRPr="001637F8">
              <w:rPr>
                <w:rFonts w:ascii="Verdana" w:hAnsi="Verdana"/>
                <w:sz w:val="20"/>
                <w:szCs w:val="20"/>
              </w:rPr>
              <w:t>descriptors</w:t>
            </w:r>
          </w:p>
        </w:tc>
        <w:tc>
          <w:tcPr>
            <w:tcW w:w="2069" w:type="dxa"/>
          </w:tcPr>
          <w:p w:rsidR="00EB6B1E" w:rsidRPr="001637F8" w:rsidRDefault="00EB6B1E" w:rsidP="00383C12">
            <w:pPr>
              <w:keepNext/>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0 31 001</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EB6B1E" w:rsidRPr="001637F8" w:rsidRDefault="00EB6B1E" w:rsidP="00383C12">
            <w:pPr>
              <w:keepNext/>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0 08 023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First order statistics </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0 11 003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u-component</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0 11 004</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v-component</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0 08 023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First order statistics </w:t>
            </w:r>
          </w:p>
        </w:tc>
        <w:tc>
          <w:tcPr>
            <w:tcW w:w="2069" w:type="dxa"/>
          </w:tcPr>
          <w:p w:rsidR="00EB6B1E" w:rsidRPr="001637F8" w:rsidRDefault="00EB6B1E" w:rsidP="00383C12">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1 03 000</w:t>
            </w:r>
          </w:p>
        </w:tc>
        <w:tc>
          <w:tcPr>
            <w:tcW w:w="4678" w:type="dxa"/>
          </w:tcPr>
          <w:p w:rsidR="00EB6B1E" w:rsidRPr="001637F8" w:rsidRDefault="00EB6B1E" w:rsidP="00383C12">
            <w:pPr>
              <w:keepNext/>
              <w:jc w:val="both"/>
              <w:rPr>
                <w:rFonts w:ascii="Verdana" w:hAnsi="Verdana"/>
                <w:sz w:val="20"/>
                <w:szCs w:val="20"/>
              </w:rPr>
            </w:pPr>
            <w:r>
              <w:rPr>
                <w:rFonts w:ascii="Verdana" w:hAnsi="Verdana"/>
                <w:sz w:val="20"/>
                <w:szCs w:val="20"/>
              </w:rPr>
              <w:t>Delayed replication of 3</w:t>
            </w:r>
            <w:r w:rsidRPr="001637F8">
              <w:rPr>
                <w:rFonts w:ascii="Verdana" w:hAnsi="Verdana"/>
                <w:sz w:val="20"/>
                <w:szCs w:val="20"/>
              </w:rPr>
              <w:t xml:space="preserve"> descriptors</w:t>
            </w:r>
          </w:p>
        </w:tc>
        <w:tc>
          <w:tcPr>
            <w:tcW w:w="2069" w:type="dxa"/>
          </w:tcPr>
          <w:p w:rsidR="00EB6B1E" w:rsidRPr="001637F8" w:rsidRDefault="00EB6B1E" w:rsidP="00383C12">
            <w:pPr>
              <w:keepNext/>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0 31 001</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EB6B1E" w:rsidRPr="001637F8" w:rsidRDefault="00EB6B1E" w:rsidP="00383C12">
            <w:pPr>
              <w:keepNext/>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0 20 111</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x-axis error ellipse major component</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0 20 112</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y-axis error ellipse minor component</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0 20 114</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Angle of x-axis in error ellipse</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p>
        </w:tc>
        <w:tc>
          <w:tcPr>
            <w:tcW w:w="4678" w:type="dxa"/>
          </w:tcPr>
          <w:p w:rsidR="00EB6B1E" w:rsidRPr="001637F8" w:rsidRDefault="00EB6B1E" w:rsidP="00383C12">
            <w:pPr>
              <w:keepNext/>
              <w:rPr>
                <w:rFonts w:ascii="Verdana" w:hAnsi="Verdana"/>
                <w:sz w:val="20"/>
                <w:szCs w:val="20"/>
              </w:rPr>
            </w:pPr>
            <w:r w:rsidRPr="001637F8">
              <w:rPr>
                <w:rFonts w:ascii="Verdana" w:hAnsi="Verdana"/>
                <w:i/>
                <w:sz w:val="20"/>
                <w:szCs w:val="20"/>
              </w:rPr>
              <w:t>Corresponding forecast data</w:t>
            </w:r>
          </w:p>
        </w:tc>
        <w:tc>
          <w:tcPr>
            <w:tcW w:w="2069" w:type="dxa"/>
          </w:tcPr>
          <w:p w:rsidR="00EB6B1E" w:rsidRPr="001637F8" w:rsidRDefault="00EB6B1E" w:rsidP="00383C12">
            <w:pPr>
              <w:keepNext/>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0 01 033</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Identification of originating/generating cent</w:t>
            </w:r>
            <w:r>
              <w:rPr>
                <w:rFonts w:ascii="Verdana" w:hAnsi="Verdana"/>
                <w:bCs/>
                <w:sz w:val="20"/>
                <w:szCs w:val="20"/>
                <w:lang w:eastAsia="ja-JP"/>
              </w:rPr>
              <w:t>re</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0 08 021</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 xml:space="preserve">Time significance </w:t>
            </w:r>
          </w:p>
        </w:tc>
        <w:tc>
          <w:tcPr>
            <w:tcW w:w="2069" w:type="dxa"/>
          </w:tcPr>
          <w:p w:rsidR="00EB6B1E" w:rsidRPr="001637F8" w:rsidRDefault="00EB6B1E" w:rsidP="00383C12">
            <w:pPr>
              <w:rPr>
                <w:rFonts w:ascii="Verdana" w:hAnsi="Verdana"/>
                <w:sz w:val="20"/>
                <w:szCs w:val="20"/>
              </w:rPr>
            </w:pPr>
            <w:r>
              <w:rPr>
                <w:rFonts w:ascii="Verdana" w:hAnsi="Verdana"/>
                <w:sz w:val="20"/>
                <w:szCs w:val="20"/>
              </w:rPr>
              <w:t xml:space="preserve">= </w:t>
            </w:r>
            <w:r w:rsidRPr="001637F8">
              <w:rPr>
                <w:rFonts w:ascii="Verdana" w:hAnsi="Verdana"/>
                <w:sz w:val="20"/>
                <w:szCs w:val="20"/>
              </w:rPr>
              <w:t>27 First guess</w:t>
            </w:r>
          </w:p>
        </w:tc>
      </w:tr>
      <w:tr w:rsidR="00EB6B1E" w:rsidRPr="00BB1B23" w:rsidTr="00383C12">
        <w:tc>
          <w:tcPr>
            <w:tcW w:w="1242" w:type="dxa"/>
          </w:tcPr>
          <w:p w:rsidR="00EB6B1E" w:rsidRPr="00FD325B" w:rsidRDefault="00EB6B1E" w:rsidP="00383C12">
            <w:pPr>
              <w:jc w:val="center"/>
              <w:rPr>
                <w:rFonts w:ascii="Verdana" w:hAnsi="Verdana"/>
                <w:sz w:val="20"/>
                <w:szCs w:val="20"/>
                <w:lang w:eastAsia="ja-JP"/>
              </w:rPr>
            </w:pPr>
          </w:p>
        </w:tc>
        <w:tc>
          <w:tcPr>
            <w:tcW w:w="1276" w:type="dxa"/>
          </w:tcPr>
          <w:p w:rsidR="00EB6B1E" w:rsidRPr="00FD325B" w:rsidRDefault="00EB6B1E" w:rsidP="00383C12">
            <w:pPr>
              <w:jc w:val="center"/>
              <w:rPr>
                <w:rFonts w:ascii="Verdana" w:hAnsi="Verdana"/>
                <w:sz w:val="20"/>
                <w:szCs w:val="20"/>
              </w:rPr>
            </w:pPr>
            <w:r w:rsidRPr="00FD325B">
              <w:rPr>
                <w:rFonts w:ascii="Verdana" w:hAnsi="Verdana"/>
                <w:sz w:val="20"/>
                <w:szCs w:val="20"/>
              </w:rPr>
              <w:t>0 07 004</w:t>
            </w:r>
          </w:p>
        </w:tc>
        <w:tc>
          <w:tcPr>
            <w:tcW w:w="4678" w:type="dxa"/>
          </w:tcPr>
          <w:p w:rsidR="00EB6B1E" w:rsidRPr="00FD325B" w:rsidRDefault="00EB6B1E" w:rsidP="00383C12">
            <w:pPr>
              <w:jc w:val="both"/>
              <w:rPr>
                <w:rFonts w:ascii="Verdana" w:hAnsi="Verdana"/>
                <w:sz w:val="20"/>
                <w:szCs w:val="20"/>
              </w:rPr>
            </w:pPr>
            <w:r w:rsidRPr="00FD325B">
              <w:rPr>
                <w:rFonts w:ascii="Verdana" w:hAnsi="Verdana"/>
                <w:sz w:val="20"/>
                <w:szCs w:val="20"/>
              </w:rPr>
              <w:t>Pressure</w:t>
            </w:r>
          </w:p>
        </w:tc>
        <w:tc>
          <w:tcPr>
            <w:tcW w:w="2069" w:type="dxa"/>
          </w:tcPr>
          <w:p w:rsidR="00EB6B1E" w:rsidRPr="00BB1B23"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0 11 095</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u-component of the model wind vector</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0 11 096</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v-component of the model wind vector</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0 08 021</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Time significance </w:t>
            </w:r>
          </w:p>
        </w:tc>
        <w:tc>
          <w:tcPr>
            <w:tcW w:w="2069" w:type="dxa"/>
          </w:tcPr>
          <w:p w:rsidR="00EB6B1E" w:rsidRPr="001637F8" w:rsidRDefault="00EB6B1E" w:rsidP="00383C12">
            <w:pPr>
              <w:rPr>
                <w:rFonts w:ascii="Verdana" w:hAnsi="Verdana"/>
                <w:sz w:val="20"/>
                <w:szCs w:val="20"/>
              </w:rPr>
            </w:pPr>
            <w:r>
              <w:rPr>
                <w:rFonts w:ascii="Verdana" w:hAnsi="Verdana"/>
                <w:sz w:val="20"/>
                <w:szCs w:val="20"/>
              </w:rPr>
              <w:t xml:space="preserve">= </w:t>
            </w:r>
            <w:r w:rsidRPr="001637F8">
              <w:rPr>
                <w:rFonts w:ascii="Verdana" w:hAnsi="Verdana"/>
                <w:sz w:val="20"/>
                <w:szCs w:val="20"/>
              </w:rPr>
              <w:t>4 Forecast</w:t>
            </w:r>
          </w:p>
        </w:tc>
      </w:tr>
      <w:tr w:rsidR="00EB6B1E" w:rsidRPr="00BB1B23" w:rsidTr="00383C12">
        <w:tc>
          <w:tcPr>
            <w:tcW w:w="1242" w:type="dxa"/>
          </w:tcPr>
          <w:p w:rsidR="00EB6B1E" w:rsidRPr="00FD325B" w:rsidRDefault="00EB6B1E" w:rsidP="00383C12">
            <w:pPr>
              <w:jc w:val="center"/>
              <w:rPr>
                <w:rFonts w:ascii="Verdana" w:hAnsi="Verdana"/>
                <w:sz w:val="20"/>
                <w:szCs w:val="20"/>
                <w:lang w:eastAsia="ja-JP"/>
              </w:rPr>
            </w:pPr>
          </w:p>
        </w:tc>
        <w:tc>
          <w:tcPr>
            <w:tcW w:w="1276" w:type="dxa"/>
          </w:tcPr>
          <w:p w:rsidR="00EB6B1E" w:rsidRPr="00FD325B" w:rsidRDefault="00EB6B1E" w:rsidP="00383C12">
            <w:pPr>
              <w:jc w:val="center"/>
              <w:rPr>
                <w:rFonts w:ascii="Verdana" w:hAnsi="Verdana"/>
                <w:sz w:val="20"/>
                <w:szCs w:val="20"/>
              </w:rPr>
            </w:pPr>
            <w:r w:rsidRPr="00FD325B">
              <w:rPr>
                <w:rFonts w:ascii="Verdana" w:hAnsi="Verdana"/>
                <w:sz w:val="20"/>
                <w:szCs w:val="20"/>
              </w:rPr>
              <w:t>0 07 004</w:t>
            </w:r>
          </w:p>
        </w:tc>
        <w:tc>
          <w:tcPr>
            <w:tcW w:w="4678" w:type="dxa"/>
          </w:tcPr>
          <w:p w:rsidR="00EB6B1E" w:rsidRPr="00FD325B" w:rsidRDefault="00EB6B1E" w:rsidP="00383C12">
            <w:pPr>
              <w:jc w:val="both"/>
              <w:rPr>
                <w:rFonts w:ascii="Verdana" w:hAnsi="Verdana"/>
                <w:sz w:val="20"/>
                <w:szCs w:val="20"/>
              </w:rPr>
            </w:pPr>
            <w:r w:rsidRPr="00FD325B">
              <w:rPr>
                <w:rFonts w:ascii="Verdana" w:hAnsi="Verdana"/>
                <w:sz w:val="20"/>
                <w:szCs w:val="20"/>
              </w:rPr>
              <w:t>Pressure</w:t>
            </w:r>
          </w:p>
        </w:tc>
        <w:tc>
          <w:tcPr>
            <w:tcW w:w="2069" w:type="dxa"/>
          </w:tcPr>
          <w:p w:rsidR="00EB6B1E" w:rsidRPr="00BB1B23"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0 11 095</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u-component of the model wind vector</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0 11 096</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v-component of the model wind vector</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0 08 021</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Time significance </w:t>
            </w:r>
          </w:p>
        </w:tc>
        <w:tc>
          <w:tcPr>
            <w:tcW w:w="2069" w:type="dxa"/>
          </w:tcPr>
          <w:p w:rsidR="00EB6B1E" w:rsidRPr="001637F8" w:rsidRDefault="00EB6B1E" w:rsidP="00383C12">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0 08 086</w:t>
            </w:r>
          </w:p>
        </w:tc>
        <w:tc>
          <w:tcPr>
            <w:tcW w:w="4678" w:type="dxa"/>
          </w:tcPr>
          <w:p w:rsidR="00EB6B1E" w:rsidRPr="001637F8" w:rsidRDefault="00EB6B1E" w:rsidP="00383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0"/>
                <w:szCs w:val="20"/>
                <w:lang w:eastAsia="zh-CN"/>
              </w:rPr>
            </w:pPr>
            <w:r w:rsidRPr="001637F8">
              <w:rPr>
                <w:rFonts w:ascii="Verdana" w:hAnsi="Verdana"/>
                <w:sz w:val="20"/>
                <w:szCs w:val="20"/>
                <w:lang w:eastAsia="zh-CN"/>
              </w:rPr>
              <w:t xml:space="preserve">Vertical significance for NWP </w:t>
            </w:r>
          </w:p>
        </w:tc>
        <w:tc>
          <w:tcPr>
            <w:tcW w:w="2069" w:type="dxa"/>
          </w:tcPr>
          <w:p w:rsidR="00EB6B1E" w:rsidRPr="001637F8" w:rsidRDefault="00EB6B1E" w:rsidP="00383C12">
            <w:pPr>
              <w:rPr>
                <w:rFonts w:ascii="Verdana" w:hAnsi="Verdana"/>
                <w:sz w:val="20"/>
                <w:szCs w:val="20"/>
              </w:rPr>
            </w:pPr>
            <w:r>
              <w:rPr>
                <w:rFonts w:ascii="Verdana" w:hAnsi="Verdana"/>
                <w:sz w:val="20"/>
                <w:szCs w:val="20"/>
              </w:rPr>
              <w:t xml:space="preserve">= </w:t>
            </w:r>
            <w:r w:rsidRPr="001637F8">
              <w:rPr>
                <w:rFonts w:ascii="Verdana" w:hAnsi="Verdana"/>
                <w:sz w:val="20"/>
                <w:szCs w:val="20"/>
              </w:rPr>
              <w:t>10 Level of best fit</w:t>
            </w:r>
          </w:p>
        </w:tc>
      </w:tr>
      <w:tr w:rsidR="00EB6B1E" w:rsidRPr="00BB1B23" w:rsidTr="00383C12">
        <w:tc>
          <w:tcPr>
            <w:tcW w:w="1242" w:type="dxa"/>
          </w:tcPr>
          <w:p w:rsidR="00EB6B1E" w:rsidRPr="00FD325B" w:rsidRDefault="00EB6B1E" w:rsidP="00383C12">
            <w:pPr>
              <w:jc w:val="center"/>
              <w:rPr>
                <w:rFonts w:ascii="Verdana" w:hAnsi="Verdana"/>
                <w:sz w:val="20"/>
                <w:szCs w:val="20"/>
                <w:lang w:eastAsia="ja-JP"/>
              </w:rPr>
            </w:pPr>
          </w:p>
        </w:tc>
        <w:tc>
          <w:tcPr>
            <w:tcW w:w="1276" w:type="dxa"/>
          </w:tcPr>
          <w:p w:rsidR="00EB6B1E" w:rsidRPr="00FD325B" w:rsidRDefault="00EB6B1E" w:rsidP="00383C12">
            <w:pPr>
              <w:jc w:val="center"/>
              <w:rPr>
                <w:rFonts w:ascii="Verdana" w:hAnsi="Verdana"/>
                <w:sz w:val="20"/>
                <w:szCs w:val="20"/>
              </w:rPr>
            </w:pPr>
            <w:r w:rsidRPr="00FD325B">
              <w:rPr>
                <w:rFonts w:ascii="Verdana" w:hAnsi="Verdana"/>
                <w:sz w:val="20"/>
                <w:szCs w:val="20"/>
              </w:rPr>
              <w:t>0 07 004</w:t>
            </w:r>
          </w:p>
        </w:tc>
        <w:tc>
          <w:tcPr>
            <w:tcW w:w="4678" w:type="dxa"/>
          </w:tcPr>
          <w:p w:rsidR="00EB6B1E" w:rsidRPr="00FD325B" w:rsidRDefault="00EB6B1E" w:rsidP="00383C12">
            <w:pPr>
              <w:jc w:val="both"/>
              <w:rPr>
                <w:rFonts w:ascii="Verdana" w:hAnsi="Verdana"/>
                <w:sz w:val="20"/>
                <w:szCs w:val="20"/>
              </w:rPr>
            </w:pPr>
            <w:r w:rsidRPr="00FD325B">
              <w:rPr>
                <w:rFonts w:ascii="Verdana" w:hAnsi="Verdana"/>
                <w:sz w:val="20"/>
                <w:szCs w:val="20"/>
              </w:rPr>
              <w:t>Pressure</w:t>
            </w:r>
          </w:p>
        </w:tc>
        <w:tc>
          <w:tcPr>
            <w:tcW w:w="2069" w:type="dxa"/>
          </w:tcPr>
          <w:p w:rsidR="00EB6B1E" w:rsidRPr="00FD325B"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0 11 095</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u-component of the model wind vector</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0 11 096</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v-component of the model wind vector</w:t>
            </w:r>
          </w:p>
        </w:tc>
        <w:tc>
          <w:tcPr>
            <w:tcW w:w="2069" w:type="dxa"/>
          </w:tcPr>
          <w:p w:rsidR="00EB6B1E" w:rsidRPr="001637F8" w:rsidRDefault="00EB6B1E" w:rsidP="00383C12">
            <w:pPr>
              <w:rPr>
                <w:rFonts w:ascii="Verdana" w:hAnsi="Verdana"/>
                <w:bCs/>
                <w:sz w:val="20"/>
                <w:szCs w:val="20"/>
                <w:lang w:eastAsia="ja-JP"/>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0 08 086</w:t>
            </w:r>
          </w:p>
        </w:tc>
        <w:tc>
          <w:tcPr>
            <w:tcW w:w="4678" w:type="dxa"/>
          </w:tcPr>
          <w:p w:rsidR="00EB6B1E" w:rsidRPr="001637F8" w:rsidRDefault="00EB6B1E" w:rsidP="00383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0"/>
                <w:szCs w:val="20"/>
                <w:lang w:eastAsia="zh-CN"/>
              </w:rPr>
            </w:pPr>
            <w:r w:rsidRPr="001637F8">
              <w:rPr>
                <w:rFonts w:ascii="Verdana" w:hAnsi="Verdana"/>
                <w:sz w:val="20"/>
                <w:szCs w:val="20"/>
                <w:lang w:eastAsia="zh-CN"/>
              </w:rPr>
              <w:t xml:space="preserve">Vertical significance for NWP </w:t>
            </w:r>
          </w:p>
        </w:tc>
        <w:tc>
          <w:tcPr>
            <w:tcW w:w="2069" w:type="dxa"/>
          </w:tcPr>
          <w:p w:rsidR="00EB6B1E" w:rsidRPr="001637F8" w:rsidRDefault="00EB6B1E" w:rsidP="00383C12">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EB6B1E" w:rsidRPr="001637F8" w:rsidTr="00383C12">
        <w:tc>
          <w:tcPr>
            <w:tcW w:w="1242" w:type="dxa"/>
          </w:tcPr>
          <w:p w:rsidR="00EB6B1E" w:rsidRPr="001637F8" w:rsidRDefault="00EB6B1E" w:rsidP="00383C12">
            <w:pPr>
              <w:tabs>
                <w:tab w:val="left" w:pos="1476"/>
                <w:tab w:val="center" w:pos="2461"/>
              </w:tabs>
              <w:jc w:val="center"/>
              <w:rPr>
                <w:rFonts w:ascii="Verdana" w:hAnsi="Verdana"/>
                <w:sz w:val="20"/>
                <w:szCs w:val="20"/>
              </w:rPr>
            </w:pPr>
          </w:p>
        </w:tc>
        <w:tc>
          <w:tcPr>
            <w:tcW w:w="1276" w:type="dxa"/>
          </w:tcPr>
          <w:p w:rsidR="00EB6B1E" w:rsidRPr="001637F8" w:rsidRDefault="00EB6B1E" w:rsidP="00383C12">
            <w:pPr>
              <w:tabs>
                <w:tab w:val="left" w:pos="1476"/>
                <w:tab w:val="center" w:pos="2461"/>
              </w:tabs>
              <w:jc w:val="center"/>
              <w:rPr>
                <w:rFonts w:ascii="Verdana" w:hAnsi="Verdana"/>
                <w:sz w:val="20"/>
                <w:szCs w:val="20"/>
              </w:rPr>
            </w:pPr>
          </w:p>
        </w:tc>
        <w:tc>
          <w:tcPr>
            <w:tcW w:w="4678" w:type="dxa"/>
          </w:tcPr>
          <w:p w:rsidR="00EB6B1E" w:rsidRPr="001637F8" w:rsidRDefault="00EB6B1E" w:rsidP="00383C12">
            <w:pPr>
              <w:tabs>
                <w:tab w:val="left" w:pos="1476"/>
                <w:tab w:val="center" w:pos="2461"/>
              </w:tabs>
              <w:rPr>
                <w:rFonts w:ascii="Verdana" w:hAnsi="Verdana"/>
                <w:sz w:val="20"/>
                <w:szCs w:val="20"/>
              </w:rPr>
            </w:pPr>
            <w:r w:rsidRPr="001637F8">
              <w:rPr>
                <w:rFonts w:ascii="Verdana" w:hAnsi="Verdana"/>
                <w:i/>
                <w:sz w:val="20"/>
                <w:szCs w:val="20"/>
              </w:rPr>
              <w:t>Final AMV quality</w:t>
            </w:r>
          </w:p>
        </w:tc>
        <w:tc>
          <w:tcPr>
            <w:tcW w:w="2069" w:type="dxa"/>
          </w:tcPr>
          <w:p w:rsidR="00EB6B1E" w:rsidRPr="001637F8" w:rsidRDefault="00EB6B1E" w:rsidP="00383C12">
            <w:pPr>
              <w:keepNext/>
              <w:jc w:val="both"/>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b/>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1 02 004</w:t>
            </w:r>
          </w:p>
        </w:tc>
        <w:tc>
          <w:tcPr>
            <w:tcW w:w="4678" w:type="dxa"/>
          </w:tcPr>
          <w:p w:rsidR="00EB6B1E" w:rsidRPr="001637F8" w:rsidRDefault="00EB6B1E" w:rsidP="00383C12">
            <w:pPr>
              <w:keepNext/>
              <w:rPr>
                <w:rFonts w:ascii="Verdana" w:hAnsi="Verdana"/>
                <w:sz w:val="20"/>
                <w:szCs w:val="20"/>
              </w:rPr>
            </w:pPr>
            <w:r w:rsidRPr="001637F8">
              <w:rPr>
                <w:rFonts w:ascii="Verdana" w:hAnsi="Verdana"/>
                <w:sz w:val="20"/>
                <w:szCs w:val="20"/>
              </w:rPr>
              <w:t>Rep</w:t>
            </w:r>
            <w:r>
              <w:rPr>
                <w:rFonts w:ascii="Verdana" w:hAnsi="Verdana"/>
                <w:sz w:val="20"/>
                <w:szCs w:val="20"/>
              </w:rPr>
              <w:t xml:space="preserve">licate </w:t>
            </w:r>
            <w:r w:rsidRPr="001637F8">
              <w:rPr>
                <w:rFonts w:ascii="Verdana" w:hAnsi="Verdana"/>
                <w:sz w:val="20"/>
                <w:szCs w:val="20"/>
              </w:rPr>
              <w:t>2 descriptors 4 times</w:t>
            </w:r>
          </w:p>
        </w:tc>
        <w:tc>
          <w:tcPr>
            <w:tcW w:w="2069" w:type="dxa"/>
          </w:tcPr>
          <w:p w:rsidR="00EB6B1E" w:rsidRPr="001637F8" w:rsidRDefault="00EB6B1E" w:rsidP="00383C12">
            <w:pPr>
              <w:rPr>
                <w:rFonts w:ascii="Verdana" w:hAnsi="Verdana"/>
                <w:b/>
                <w:sz w:val="20"/>
                <w:szCs w:val="20"/>
              </w:rPr>
            </w:pPr>
          </w:p>
        </w:tc>
      </w:tr>
      <w:tr w:rsidR="00EB6B1E" w:rsidRPr="00BB1B23" w:rsidTr="00383C12">
        <w:tc>
          <w:tcPr>
            <w:tcW w:w="1242" w:type="dxa"/>
          </w:tcPr>
          <w:p w:rsidR="00EB6B1E" w:rsidRPr="00FD325B" w:rsidRDefault="00EB6B1E" w:rsidP="00383C12">
            <w:pPr>
              <w:jc w:val="center"/>
              <w:rPr>
                <w:rFonts w:ascii="Verdana" w:hAnsi="Verdana"/>
                <w:b/>
                <w:sz w:val="20"/>
                <w:szCs w:val="20"/>
                <w:lang w:eastAsia="ja-JP"/>
              </w:rPr>
            </w:pPr>
          </w:p>
        </w:tc>
        <w:tc>
          <w:tcPr>
            <w:tcW w:w="1276" w:type="dxa"/>
          </w:tcPr>
          <w:p w:rsidR="00EB6B1E" w:rsidRPr="00FD325B" w:rsidRDefault="00EB6B1E" w:rsidP="00383C12">
            <w:pPr>
              <w:keepNext/>
              <w:jc w:val="center"/>
              <w:rPr>
                <w:rFonts w:ascii="Verdana" w:hAnsi="Verdana"/>
                <w:sz w:val="20"/>
                <w:szCs w:val="20"/>
              </w:rPr>
            </w:pPr>
            <w:r w:rsidRPr="00FD325B">
              <w:rPr>
                <w:rFonts w:ascii="Verdana" w:hAnsi="Verdana"/>
                <w:sz w:val="20"/>
                <w:szCs w:val="20"/>
              </w:rPr>
              <w:t>0 01 044</w:t>
            </w:r>
          </w:p>
        </w:tc>
        <w:tc>
          <w:tcPr>
            <w:tcW w:w="4678" w:type="dxa"/>
          </w:tcPr>
          <w:p w:rsidR="00EB6B1E" w:rsidRPr="00FD325B" w:rsidRDefault="00EB6B1E" w:rsidP="00383C12">
            <w:pPr>
              <w:keepNext/>
              <w:jc w:val="both"/>
              <w:rPr>
                <w:rFonts w:ascii="Verdana" w:hAnsi="Verdana"/>
                <w:sz w:val="20"/>
                <w:szCs w:val="20"/>
              </w:rPr>
            </w:pPr>
            <w:r w:rsidRPr="00FD325B">
              <w:rPr>
                <w:rFonts w:ascii="Verdana" w:hAnsi="Verdana"/>
                <w:sz w:val="20"/>
                <w:szCs w:val="20"/>
              </w:rPr>
              <w:t>Standard generating application</w:t>
            </w:r>
          </w:p>
        </w:tc>
        <w:tc>
          <w:tcPr>
            <w:tcW w:w="2069" w:type="dxa"/>
          </w:tcPr>
          <w:p w:rsidR="00EB6B1E" w:rsidRPr="00BB1B23" w:rsidRDefault="00EB6B1E" w:rsidP="00383C12">
            <w:pPr>
              <w:rPr>
                <w:rFonts w:ascii="Verdana" w:hAnsi="Verdana"/>
                <w:b/>
                <w:sz w:val="20"/>
                <w:szCs w:val="20"/>
              </w:rPr>
            </w:pPr>
          </w:p>
        </w:tc>
      </w:tr>
      <w:tr w:rsidR="00EB6B1E" w:rsidRPr="001637F8" w:rsidTr="00383C12">
        <w:tc>
          <w:tcPr>
            <w:tcW w:w="1242" w:type="dxa"/>
          </w:tcPr>
          <w:p w:rsidR="00EB6B1E" w:rsidRPr="001637F8" w:rsidRDefault="00EB6B1E" w:rsidP="00383C12">
            <w:pPr>
              <w:jc w:val="center"/>
              <w:rPr>
                <w:rFonts w:ascii="Verdana" w:hAnsi="Verdana"/>
                <w:b/>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0 33 007</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Per cent confidence</w:t>
            </w:r>
          </w:p>
        </w:tc>
        <w:tc>
          <w:tcPr>
            <w:tcW w:w="2069" w:type="dxa"/>
          </w:tcPr>
          <w:p w:rsidR="00EB6B1E" w:rsidRPr="001637F8" w:rsidRDefault="00EB6B1E" w:rsidP="00383C12">
            <w:pPr>
              <w:rPr>
                <w:rFonts w:ascii="Verdana" w:hAnsi="Verdana"/>
                <w:b/>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0 08 092</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Measurement uncertainty expression </w:t>
            </w:r>
          </w:p>
        </w:tc>
        <w:tc>
          <w:tcPr>
            <w:tcW w:w="2069" w:type="dxa"/>
          </w:tcPr>
          <w:p w:rsidR="00EB6B1E" w:rsidRPr="001637F8" w:rsidRDefault="00EB6B1E" w:rsidP="00383C12">
            <w:pPr>
              <w:rPr>
                <w:rFonts w:ascii="Verdana" w:hAnsi="Verdana"/>
                <w:sz w:val="20"/>
                <w:szCs w:val="20"/>
              </w:rPr>
            </w:pPr>
            <w:r>
              <w:rPr>
                <w:rFonts w:ascii="Verdana" w:hAnsi="Verdana"/>
                <w:sz w:val="20"/>
                <w:szCs w:val="20"/>
              </w:rPr>
              <w:t xml:space="preserve">= </w:t>
            </w:r>
            <w:r w:rsidRPr="001637F8">
              <w:rPr>
                <w:rFonts w:ascii="Verdana" w:hAnsi="Verdana"/>
                <w:sz w:val="20"/>
                <w:szCs w:val="20"/>
              </w:rPr>
              <w:t>0 Standard uncertainty</w:t>
            </w:r>
          </w:p>
        </w:tc>
      </w:tr>
      <w:tr w:rsidR="00EB6B1E" w:rsidRPr="00BB1B23" w:rsidTr="00383C12">
        <w:tc>
          <w:tcPr>
            <w:tcW w:w="1242" w:type="dxa"/>
          </w:tcPr>
          <w:p w:rsidR="00EB6B1E" w:rsidRPr="00FD325B" w:rsidRDefault="00EB6B1E" w:rsidP="00383C12">
            <w:pPr>
              <w:jc w:val="center"/>
              <w:rPr>
                <w:rFonts w:ascii="Verdana" w:hAnsi="Verdana"/>
                <w:sz w:val="20"/>
                <w:szCs w:val="20"/>
                <w:lang w:eastAsia="ja-JP"/>
              </w:rPr>
            </w:pPr>
          </w:p>
        </w:tc>
        <w:tc>
          <w:tcPr>
            <w:tcW w:w="1276" w:type="dxa"/>
          </w:tcPr>
          <w:p w:rsidR="00EB6B1E" w:rsidRPr="00FD325B" w:rsidRDefault="00EB6B1E" w:rsidP="00383C12">
            <w:pPr>
              <w:jc w:val="center"/>
              <w:rPr>
                <w:rFonts w:ascii="Verdana" w:hAnsi="Verdana"/>
                <w:sz w:val="20"/>
                <w:szCs w:val="20"/>
              </w:rPr>
            </w:pPr>
            <w:r w:rsidRPr="00FD325B">
              <w:rPr>
                <w:rFonts w:ascii="Verdana" w:hAnsi="Verdana"/>
                <w:sz w:val="20"/>
                <w:szCs w:val="20"/>
              </w:rPr>
              <w:t>0 07 004</w:t>
            </w:r>
          </w:p>
        </w:tc>
        <w:tc>
          <w:tcPr>
            <w:tcW w:w="4678" w:type="dxa"/>
          </w:tcPr>
          <w:p w:rsidR="00EB6B1E" w:rsidRPr="00FD325B" w:rsidRDefault="00EB6B1E" w:rsidP="00383C12">
            <w:pPr>
              <w:jc w:val="both"/>
              <w:rPr>
                <w:rFonts w:ascii="Verdana" w:hAnsi="Verdana"/>
                <w:sz w:val="20"/>
                <w:szCs w:val="20"/>
              </w:rPr>
            </w:pPr>
            <w:r w:rsidRPr="00FD325B">
              <w:rPr>
                <w:rFonts w:ascii="Verdana" w:hAnsi="Verdana"/>
                <w:sz w:val="20"/>
                <w:szCs w:val="20"/>
              </w:rPr>
              <w:t>Pressure</w:t>
            </w:r>
          </w:p>
        </w:tc>
        <w:tc>
          <w:tcPr>
            <w:tcW w:w="2069" w:type="dxa"/>
          </w:tcPr>
          <w:p w:rsidR="00EB6B1E" w:rsidRPr="00FD325B"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0 11 003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u-component</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0 11 004</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v-component</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0 08 092</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Measurement uncertainty expression </w:t>
            </w:r>
          </w:p>
        </w:tc>
        <w:tc>
          <w:tcPr>
            <w:tcW w:w="2069" w:type="dxa"/>
          </w:tcPr>
          <w:p w:rsidR="00EB6B1E" w:rsidRPr="001637F8" w:rsidRDefault="00EB6B1E" w:rsidP="00383C12">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0 33 066</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AMV Quality Flag</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rPr>
            </w:pPr>
          </w:p>
        </w:tc>
        <w:tc>
          <w:tcPr>
            <w:tcW w:w="1276" w:type="dxa"/>
          </w:tcPr>
          <w:p w:rsidR="00EB6B1E" w:rsidRPr="001637F8" w:rsidRDefault="00EB6B1E" w:rsidP="00383C12">
            <w:pPr>
              <w:jc w:val="center"/>
              <w:rPr>
                <w:rFonts w:ascii="Verdana" w:hAnsi="Verdana"/>
                <w:sz w:val="20"/>
                <w:szCs w:val="20"/>
              </w:rPr>
            </w:pPr>
          </w:p>
        </w:tc>
        <w:tc>
          <w:tcPr>
            <w:tcW w:w="4678" w:type="dxa"/>
          </w:tcPr>
          <w:p w:rsidR="00EB6B1E" w:rsidRPr="001637F8" w:rsidRDefault="00EB6B1E" w:rsidP="00383C12">
            <w:pPr>
              <w:rPr>
                <w:rFonts w:ascii="Verdana" w:hAnsi="Verdana"/>
                <w:sz w:val="20"/>
                <w:szCs w:val="20"/>
              </w:rPr>
            </w:pPr>
            <w:r w:rsidRPr="001637F8">
              <w:rPr>
                <w:rFonts w:ascii="Verdana" w:hAnsi="Verdana"/>
                <w:i/>
                <w:sz w:val="20"/>
                <w:szCs w:val="20"/>
              </w:rPr>
              <w:t>Cloud data and microphysics (refers to the nominal image used for HA)</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0 20 081</w:t>
            </w:r>
          </w:p>
        </w:tc>
        <w:tc>
          <w:tcPr>
            <w:tcW w:w="4678" w:type="dxa"/>
          </w:tcPr>
          <w:p w:rsidR="00EB6B1E" w:rsidRPr="001637F8" w:rsidRDefault="00EB6B1E" w:rsidP="00383C12">
            <w:pPr>
              <w:jc w:val="both"/>
              <w:rPr>
                <w:rFonts w:ascii="Verdana" w:hAnsi="Verdana"/>
                <w:sz w:val="20"/>
                <w:szCs w:val="20"/>
              </w:rPr>
            </w:pPr>
            <w:r w:rsidRPr="001637F8">
              <w:rPr>
                <w:rFonts w:ascii="Verdana" w:hAnsi="Verdana"/>
                <w:sz w:val="20"/>
                <w:szCs w:val="20"/>
              </w:rPr>
              <w:t>Cloud amount</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0 20 012</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Cloud type </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0 20 056</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Cloud phase </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1 17 000</w:t>
            </w:r>
          </w:p>
        </w:tc>
        <w:tc>
          <w:tcPr>
            <w:tcW w:w="4678" w:type="dxa"/>
          </w:tcPr>
          <w:p w:rsidR="00EB6B1E" w:rsidRPr="001637F8" w:rsidRDefault="00EB6B1E" w:rsidP="00383C12">
            <w:pPr>
              <w:keepNext/>
              <w:jc w:val="both"/>
              <w:rPr>
                <w:rFonts w:ascii="Verdana" w:hAnsi="Verdana"/>
                <w:sz w:val="20"/>
                <w:szCs w:val="20"/>
              </w:rPr>
            </w:pPr>
            <w:r>
              <w:rPr>
                <w:rFonts w:ascii="Verdana" w:hAnsi="Verdana"/>
                <w:sz w:val="20"/>
                <w:szCs w:val="20"/>
              </w:rPr>
              <w:t xml:space="preserve">Delayed replication of </w:t>
            </w:r>
            <w:r w:rsidRPr="001637F8">
              <w:rPr>
                <w:rFonts w:ascii="Verdana" w:hAnsi="Verdana"/>
                <w:sz w:val="20"/>
                <w:szCs w:val="20"/>
              </w:rPr>
              <w:t>17 descriptors</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keepNext/>
              <w:jc w:val="center"/>
              <w:rPr>
                <w:rFonts w:ascii="Verdana" w:hAnsi="Verdana"/>
                <w:sz w:val="20"/>
                <w:szCs w:val="20"/>
              </w:rPr>
            </w:pPr>
            <w:r w:rsidRPr="001637F8">
              <w:rPr>
                <w:rFonts w:ascii="Verdana" w:hAnsi="Verdana"/>
                <w:sz w:val="20"/>
                <w:szCs w:val="20"/>
              </w:rPr>
              <w:t>0 31 001</w:t>
            </w:r>
          </w:p>
        </w:tc>
        <w:tc>
          <w:tcPr>
            <w:tcW w:w="4678" w:type="dxa"/>
          </w:tcPr>
          <w:p w:rsidR="00EB6B1E" w:rsidRPr="001637F8" w:rsidRDefault="00EB6B1E" w:rsidP="00383C12">
            <w:pPr>
              <w:keepNext/>
              <w:jc w:val="both"/>
              <w:rPr>
                <w:rFonts w:ascii="Verdana" w:hAnsi="Verdana"/>
                <w:sz w:val="20"/>
                <w:szCs w:val="20"/>
              </w:rPr>
            </w:pPr>
            <w:r w:rsidRPr="001637F8">
              <w:rPr>
                <w:rFonts w:ascii="Verdana" w:hAnsi="Verdana"/>
                <w:sz w:val="20"/>
                <w:szCs w:val="20"/>
              </w:rPr>
              <w:t xml:space="preserve">Delayed </w:t>
            </w:r>
            <w:r>
              <w:rPr>
                <w:rFonts w:ascii="Verdana" w:hAnsi="Verdana"/>
                <w:sz w:val="20"/>
                <w:szCs w:val="20"/>
              </w:rPr>
              <w:t xml:space="preserve">descriptor </w:t>
            </w:r>
            <w:r w:rsidRPr="001637F8">
              <w:rPr>
                <w:rFonts w:ascii="Verdana" w:hAnsi="Verdana"/>
                <w:sz w:val="20"/>
                <w:szCs w:val="20"/>
              </w:rPr>
              <w:t>replication factor</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0 08 023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First order statistics </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0 20 016</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Pressure at the top of cloud</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0 08 092</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Measurement uncertainty expression</w:t>
            </w:r>
          </w:p>
        </w:tc>
        <w:tc>
          <w:tcPr>
            <w:tcW w:w="2069" w:type="dxa"/>
          </w:tcPr>
          <w:p w:rsidR="00EB6B1E" w:rsidRPr="001637F8" w:rsidRDefault="00EB6B1E" w:rsidP="00383C12">
            <w:pPr>
              <w:rPr>
                <w:rFonts w:ascii="Verdana" w:hAnsi="Verdana"/>
                <w:sz w:val="20"/>
                <w:szCs w:val="20"/>
              </w:rPr>
            </w:pPr>
            <w:r>
              <w:rPr>
                <w:rFonts w:ascii="Verdana" w:hAnsi="Verdana"/>
                <w:sz w:val="20"/>
                <w:szCs w:val="20"/>
              </w:rPr>
              <w:t xml:space="preserve">= </w:t>
            </w:r>
            <w:r w:rsidRPr="001637F8">
              <w:rPr>
                <w:rFonts w:ascii="Verdana" w:hAnsi="Verdana"/>
                <w:sz w:val="20"/>
                <w:szCs w:val="20"/>
              </w:rPr>
              <w:t>0 Standard uncertainty</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0 08 003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Vertical significance (satellite observations)</w:t>
            </w:r>
          </w:p>
        </w:tc>
        <w:tc>
          <w:tcPr>
            <w:tcW w:w="2069" w:type="dxa"/>
          </w:tcPr>
          <w:p w:rsidR="00EB6B1E" w:rsidRPr="001637F8" w:rsidRDefault="00EB6B1E" w:rsidP="00383C12">
            <w:pPr>
              <w:rPr>
                <w:rFonts w:ascii="Verdana" w:hAnsi="Verdana"/>
                <w:sz w:val="20"/>
                <w:szCs w:val="20"/>
              </w:rPr>
            </w:pPr>
            <w:r>
              <w:rPr>
                <w:rFonts w:ascii="Verdana" w:hAnsi="Verdana"/>
                <w:sz w:val="20"/>
                <w:szCs w:val="20"/>
              </w:rPr>
              <w:t xml:space="preserve">= </w:t>
            </w:r>
            <w:r w:rsidRPr="001637F8">
              <w:rPr>
                <w:rFonts w:ascii="Verdana" w:hAnsi="Verdana"/>
                <w:sz w:val="20"/>
                <w:szCs w:val="20"/>
              </w:rPr>
              <w:t>2 Cloud top</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lang w:eastAsia="ja-JP"/>
              </w:rPr>
            </w:pPr>
            <w:r w:rsidRPr="001637F8">
              <w:rPr>
                <w:rFonts w:ascii="Verdana" w:hAnsi="Verdana"/>
                <w:sz w:val="20"/>
                <w:szCs w:val="20"/>
                <w:lang w:eastAsia="ja-JP"/>
              </w:rPr>
              <w:t>0 12 001</w:t>
            </w:r>
          </w:p>
        </w:tc>
        <w:tc>
          <w:tcPr>
            <w:tcW w:w="4678" w:type="dxa"/>
          </w:tcPr>
          <w:p w:rsidR="00EB6B1E" w:rsidRPr="001637F8" w:rsidRDefault="00EB6B1E" w:rsidP="00383C12">
            <w:pPr>
              <w:rPr>
                <w:rFonts w:ascii="Verdana" w:hAnsi="Verdana"/>
                <w:bCs/>
                <w:sz w:val="20"/>
                <w:szCs w:val="20"/>
                <w:lang w:eastAsia="ja-JP"/>
              </w:rPr>
            </w:pPr>
            <w:r w:rsidRPr="001637F8">
              <w:rPr>
                <w:rFonts w:ascii="Verdana" w:hAnsi="Verdana"/>
                <w:bCs/>
                <w:sz w:val="20"/>
                <w:szCs w:val="20"/>
                <w:lang w:eastAsia="ja-JP"/>
              </w:rPr>
              <w:t>Temperature</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0 08 003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Vertical significance (satellite observations)</w:t>
            </w:r>
          </w:p>
        </w:tc>
        <w:tc>
          <w:tcPr>
            <w:tcW w:w="2069" w:type="dxa"/>
          </w:tcPr>
          <w:p w:rsidR="00EB6B1E" w:rsidRPr="001637F8" w:rsidRDefault="00EB6B1E" w:rsidP="00383C12">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0 20 016</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Pressure at the top of cloud</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0 08 092</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Measurement uncertainty expression </w:t>
            </w:r>
          </w:p>
        </w:tc>
        <w:tc>
          <w:tcPr>
            <w:tcW w:w="2069" w:type="dxa"/>
          </w:tcPr>
          <w:p w:rsidR="00EB6B1E" w:rsidRPr="001637F8" w:rsidRDefault="00EB6B1E" w:rsidP="00383C12">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0 25 149</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Optimal estimation cost</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0 20 016</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Pressure at top of cloud</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0 20 014</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Height of top of cloud</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0 13 093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Cloud optical thickness</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0 13 109</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Ice/liquid water path</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0 40 038</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Cloud particle size</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0 08 011</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Meteorological feature</w:t>
            </w:r>
          </w:p>
        </w:tc>
        <w:tc>
          <w:tcPr>
            <w:tcW w:w="2069" w:type="dxa"/>
          </w:tcPr>
          <w:p w:rsidR="00EB6B1E" w:rsidRPr="001637F8" w:rsidRDefault="00EB6B1E" w:rsidP="00383C12">
            <w:pPr>
              <w:rPr>
                <w:rFonts w:ascii="Verdana" w:hAnsi="Verdana"/>
                <w:sz w:val="20"/>
                <w:szCs w:val="20"/>
              </w:rPr>
            </w:pPr>
            <w:r>
              <w:rPr>
                <w:rFonts w:ascii="Verdana" w:hAnsi="Verdana"/>
                <w:sz w:val="20"/>
                <w:szCs w:val="20"/>
              </w:rPr>
              <w:t xml:space="preserve">= </w:t>
            </w:r>
            <w:r w:rsidRPr="001637F8">
              <w:rPr>
                <w:rFonts w:ascii="Verdana" w:hAnsi="Verdana"/>
                <w:sz w:val="20"/>
                <w:szCs w:val="20"/>
              </w:rPr>
              <w:t>12 Cloud</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0 14 050</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Emissivity</w:t>
            </w:r>
          </w:p>
        </w:tc>
        <w:tc>
          <w:tcPr>
            <w:tcW w:w="2069" w:type="dxa"/>
          </w:tcPr>
          <w:p w:rsidR="00EB6B1E" w:rsidRPr="001637F8" w:rsidRDefault="00EB6B1E" w:rsidP="00383C12">
            <w:pPr>
              <w:rPr>
                <w:rFonts w:ascii="Verdana" w:hAnsi="Verdana"/>
                <w:sz w:val="20"/>
                <w:szCs w:val="20"/>
              </w:rPr>
            </w:pP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0 08 011</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Meteorological feature </w:t>
            </w:r>
          </w:p>
        </w:tc>
        <w:tc>
          <w:tcPr>
            <w:tcW w:w="2069" w:type="dxa"/>
          </w:tcPr>
          <w:p w:rsidR="00EB6B1E" w:rsidRPr="001637F8" w:rsidRDefault="00EB6B1E" w:rsidP="00383C12">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r w:rsidR="00EB6B1E" w:rsidRPr="001637F8" w:rsidTr="00383C12">
        <w:tc>
          <w:tcPr>
            <w:tcW w:w="1242" w:type="dxa"/>
          </w:tcPr>
          <w:p w:rsidR="00EB6B1E" w:rsidRPr="001637F8" w:rsidRDefault="00EB6B1E" w:rsidP="00383C12">
            <w:pPr>
              <w:jc w:val="center"/>
              <w:rPr>
                <w:rFonts w:ascii="Verdana" w:hAnsi="Verdana"/>
                <w:sz w:val="20"/>
                <w:szCs w:val="20"/>
                <w:lang w:eastAsia="ja-JP"/>
              </w:rPr>
            </w:pPr>
          </w:p>
        </w:tc>
        <w:tc>
          <w:tcPr>
            <w:tcW w:w="1276" w:type="dxa"/>
          </w:tcPr>
          <w:p w:rsidR="00EB6B1E" w:rsidRPr="001637F8" w:rsidRDefault="00EB6B1E" w:rsidP="00383C12">
            <w:pPr>
              <w:jc w:val="center"/>
              <w:rPr>
                <w:rFonts w:ascii="Verdana" w:hAnsi="Verdana"/>
                <w:sz w:val="20"/>
                <w:szCs w:val="20"/>
              </w:rPr>
            </w:pPr>
            <w:r w:rsidRPr="001637F8">
              <w:rPr>
                <w:rFonts w:ascii="Verdana" w:hAnsi="Verdana"/>
                <w:sz w:val="20"/>
                <w:szCs w:val="20"/>
              </w:rPr>
              <w:t>0 08 023</w:t>
            </w:r>
          </w:p>
        </w:tc>
        <w:tc>
          <w:tcPr>
            <w:tcW w:w="4678" w:type="dxa"/>
          </w:tcPr>
          <w:p w:rsidR="00EB6B1E" w:rsidRPr="001637F8" w:rsidRDefault="00EB6B1E" w:rsidP="00383C12">
            <w:pPr>
              <w:rPr>
                <w:rFonts w:ascii="Verdana" w:hAnsi="Verdana"/>
                <w:sz w:val="20"/>
                <w:szCs w:val="20"/>
              </w:rPr>
            </w:pPr>
            <w:r w:rsidRPr="001637F8">
              <w:rPr>
                <w:rFonts w:ascii="Verdana" w:hAnsi="Verdana"/>
                <w:sz w:val="20"/>
                <w:szCs w:val="20"/>
              </w:rPr>
              <w:t xml:space="preserve">First order statistics </w:t>
            </w:r>
          </w:p>
        </w:tc>
        <w:tc>
          <w:tcPr>
            <w:tcW w:w="2069" w:type="dxa"/>
          </w:tcPr>
          <w:p w:rsidR="00EB6B1E" w:rsidRPr="001637F8" w:rsidRDefault="00EB6B1E" w:rsidP="00383C12">
            <w:pPr>
              <w:rPr>
                <w:rFonts w:ascii="Verdana" w:hAnsi="Verdana"/>
                <w:sz w:val="20"/>
                <w:szCs w:val="20"/>
              </w:rPr>
            </w:pPr>
            <w:r>
              <w:rPr>
                <w:rFonts w:ascii="Verdana" w:hAnsi="Verdana"/>
                <w:sz w:val="20"/>
                <w:szCs w:val="20"/>
              </w:rPr>
              <w:t>Set to m</w:t>
            </w:r>
            <w:r w:rsidRPr="001637F8">
              <w:rPr>
                <w:rFonts w:ascii="Verdana" w:hAnsi="Verdana"/>
                <w:sz w:val="20"/>
                <w:szCs w:val="20"/>
              </w:rPr>
              <w:t xml:space="preserve">issing </w:t>
            </w:r>
            <w:r>
              <w:rPr>
                <w:rFonts w:ascii="Verdana" w:hAnsi="Verdana"/>
                <w:sz w:val="20"/>
                <w:szCs w:val="20"/>
              </w:rPr>
              <w:t>(c</w:t>
            </w:r>
            <w:r w:rsidRPr="001637F8">
              <w:rPr>
                <w:rFonts w:ascii="Verdana" w:hAnsi="Verdana"/>
                <w:sz w:val="20"/>
                <w:szCs w:val="20"/>
              </w:rPr>
              <w:t>ancel</w:t>
            </w:r>
            <w:r>
              <w:rPr>
                <w:rFonts w:ascii="Verdana" w:hAnsi="Verdana"/>
                <w:sz w:val="20"/>
                <w:szCs w:val="20"/>
              </w:rPr>
              <w:t>)</w:t>
            </w:r>
          </w:p>
        </w:tc>
      </w:tr>
    </w:tbl>
    <w:p w:rsidR="00EB6B1E" w:rsidRDefault="00EB6B1E" w:rsidP="00EB6B1E"/>
    <w:p w:rsidR="00EB6B1E" w:rsidRDefault="00EB6B1E" w:rsidP="00EB6B1E">
      <w:pPr>
        <w:rPr>
          <w:rFonts w:ascii="Verdana" w:hAnsi="Verdana"/>
          <w:b/>
          <w:i/>
          <w:sz w:val="20"/>
          <w:szCs w:val="20"/>
        </w:rPr>
      </w:pPr>
    </w:p>
    <w:p w:rsidR="00EB6B1E" w:rsidRDefault="00EB6B1E" w:rsidP="00EB6B1E">
      <w:pPr>
        <w:rPr>
          <w:rFonts w:ascii="Verdana" w:hAnsi="Verdana"/>
          <w:sz w:val="20"/>
          <w:szCs w:val="20"/>
        </w:rPr>
      </w:pPr>
      <w:r w:rsidRPr="00751C9D">
        <w:rPr>
          <w:rFonts w:ascii="Verdana" w:hAnsi="Verdana"/>
          <w:i/>
          <w:sz w:val="20"/>
          <w:szCs w:val="20"/>
        </w:rPr>
        <w:t>Add</w:t>
      </w:r>
      <w:r>
        <w:rPr>
          <w:rFonts w:ascii="Verdana" w:hAnsi="Verdana"/>
          <w:sz w:val="20"/>
          <w:szCs w:val="20"/>
        </w:rPr>
        <w:t xml:space="preserve"> the following elements to BUFR Table B/01:</w:t>
      </w:r>
    </w:p>
    <w:tbl>
      <w:tblPr>
        <w:tblStyle w:val="TableGrid"/>
        <w:tblW w:w="0" w:type="auto"/>
        <w:tblLayout w:type="fixed"/>
        <w:tblLook w:val="04A0" w:firstRow="1" w:lastRow="0" w:firstColumn="1" w:lastColumn="0" w:noHBand="0" w:noVBand="1"/>
      </w:tblPr>
      <w:tblGrid>
        <w:gridCol w:w="1526"/>
        <w:gridCol w:w="3402"/>
        <w:gridCol w:w="1417"/>
        <w:gridCol w:w="851"/>
        <w:gridCol w:w="1701"/>
        <w:gridCol w:w="958"/>
      </w:tblGrid>
      <w:tr w:rsidR="00EB6B1E" w:rsidRPr="009133E5" w:rsidTr="00383C12">
        <w:trPr>
          <w:trHeight w:val="300"/>
        </w:trPr>
        <w:tc>
          <w:tcPr>
            <w:tcW w:w="1526" w:type="dxa"/>
            <w:noWrap/>
          </w:tcPr>
          <w:p w:rsidR="00EB6B1E" w:rsidRPr="004B31FF" w:rsidRDefault="00EB6B1E" w:rsidP="00383C12">
            <w:pPr>
              <w:rPr>
                <w:rFonts w:ascii="Verdana" w:hAnsi="Verdana"/>
                <w:b/>
                <w:sz w:val="20"/>
                <w:szCs w:val="20"/>
              </w:rPr>
            </w:pPr>
            <w:r w:rsidRPr="004B31FF">
              <w:rPr>
                <w:rFonts w:ascii="Verdana" w:hAnsi="Verdana"/>
                <w:b/>
                <w:sz w:val="20"/>
                <w:szCs w:val="20"/>
              </w:rPr>
              <w:t>Descriptor</w:t>
            </w:r>
          </w:p>
        </w:tc>
        <w:tc>
          <w:tcPr>
            <w:tcW w:w="3402" w:type="dxa"/>
            <w:noWrap/>
          </w:tcPr>
          <w:p w:rsidR="00EB6B1E" w:rsidRPr="004B31FF" w:rsidRDefault="00EB6B1E" w:rsidP="00383C12">
            <w:pPr>
              <w:rPr>
                <w:rFonts w:ascii="Verdana" w:hAnsi="Verdana"/>
                <w:b/>
                <w:sz w:val="20"/>
                <w:szCs w:val="20"/>
              </w:rPr>
            </w:pPr>
            <w:r w:rsidRPr="004B31FF">
              <w:rPr>
                <w:rFonts w:ascii="Verdana" w:hAnsi="Verdana"/>
                <w:b/>
                <w:sz w:val="20"/>
                <w:szCs w:val="20"/>
              </w:rPr>
              <w:t>Name</w:t>
            </w:r>
          </w:p>
        </w:tc>
        <w:tc>
          <w:tcPr>
            <w:tcW w:w="1417" w:type="dxa"/>
            <w:noWrap/>
          </w:tcPr>
          <w:p w:rsidR="00EB6B1E" w:rsidRPr="004B31FF" w:rsidRDefault="00EB6B1E" w:rsidP="00383C12">
            <w:pPr>
              <w:rPr>
                <w:rFonts w:ascii="Verdana" w:hAnsi="Verdana"/>
                <w:b/>
                <w:sz w:val="20"/>
                <w:szCs w:val="20"/>
              </w:rPr>
            </w:pPr>
            <w:r w:rsidRPr="004B31FF">
              <w:rPr>
                <w:rFonts w:ascii="Verdana" w:hAnsi="Verdana"/>
                <w:b/>
                <w:sz w:val="20"/>
                <w:szCs w:val="20"/>
              </w:rPr>
              <w:t>Units</w:t>
            </w:r>
          </w:p>
        </w:tc>
        <w:tc>
          <w:tcPr>
            <w:tcW w:w="851" w:type="dxa"/>
            <w:noWrap/>
          </w:tcPr>
          <w:p w:rsidR="00EB6B1E" w:rsidRPr="004B31FF" w:rsidRDefault="00EB6B1E" w:rsidP="00383C12">
            <w:pPr>
              <w:rPr>
                <w:rFonts w:ascii="Verdana" w:hAnsi="Verdana"/>
                <w:b/>
                <w:sz w:val="20"/>
                <w:szCs w:val="20"/>
              </w:rPr>
            </w:pPr>
            <w:r w:rsidRPr="004B31FF">
              <w:rPr>
                <w:rFonts w:ascii="Verdana" w:hAnsi="Verdana"/>
                <w:b/>
                <w:sz w:val="20"/>
                <w:szCs w:val="20"/>
              </w:rPr>
              <w:t>Scale</w:t>
            </w:r>
          </w:p>
        </w:tc>
        <w:tc>
          <w:tcPr>
            <w:tcW w:w="1701" w:type="dxa"/>
          </w:tcPr>
          <w:p w:rsidR="00EB6B1E" w:rsidRPr="004B31FF" w:rsidRDefault="00EB6B1E" w:rsidP="00383C12">
            <w:pPr>
              <w:rPr>
                <w:rFonts w:ascii="Verdana" w:hAnsi="Verdana"/>
                <w:b/>
                <w:sz w:val="20"/>
                <w:szCs w:val="20"/>
              </w:rPr>
            </w:pPr>
            <w:r w:rsidRPr="004B31FF">
              <w:rPr>
                <w:rFonts w:ascii="Verdana" w:hAnsi="Verdana"/>
                <w:b/>
                <w:sz w:val="20"/>
                <w:szCs w:val="20"/>
              </w:rPr>
              <w:t>Reference</w:t>
            </w:r>
          </w:p>
        </w:tc>
        <w:tc>
          <w:tcPr>
            <w:tcW w:w="958" w:type="dxa"/>
          </w:tcPr>
          <w:p w:rsidR="00EB6B1E" w:rsidRPr="004B31FF" w:rsidRDefault="00EB6B1E" w:rsidP="00383C12">
            <w:pPr>
              <w:rPr>
                <w:rFonts w:ascii="Verdana" w:hAnsi="Verdana"/>
                <w:b/>
                <w:sz w:val="20"/>
                <w:szCs w:val="20"/>
              </w:rPr>
            </w:pPr>
            <w:r w:rsidRPr="004B31FF">
              <w:rPr>
                <w:rFonts w:ascii="Verdana" w:hAnsi="Verdana"/>
                <w:b/>
                <w:sz w:val="20"/>
                <w:szCs w:val="20"/>
              </w:rPr>
              <w:t>Width</w:t>
            </w:r>
          </w:p>
        </w:tc>
      </w:tr>
      <w:tr w:rsidR="00EB6B1E" w:rsidRPr="009133E5" w:rsidTr="00383C12">
        <w:trPr>
          <w:trHeight w:val="300"/>
        </w:trPr>
        <w:tc>
          <w:tcPr>
            <w:tcW w:w="1526" w:type="dxa"/>
            <w:noWrap/>
          </w:tcPr>
          <w:p w:rsidR="00EB6B1E" w:rsidRPr="004B31FF" w:rsidRDefault="00EB6B1E" w:rsidP="00383C12">
            <w:pPr>
              <w:rPr>
                <w:rFonts w:ascii="Verdana" w:hAnsi="Verdana"/>
                <w:sz w:val="20"/>
                <w:szCs w:val="20"/>
              </w:rPr>
            </w:pPr>
            <w:r w:rsidRPr="004B31FF">
              <w:rPr>
                <w:rFonts w:ascii="Verdana" w:hAnsi="Verdana"/>
                <w:sz w:val="20"/>
                <w:szCs w:val="20"/>
              </w:rPr>
              <w:t>0-01-044</w:t>
            </w:r>
          </w:p>
        </w:tc>
        <w:tc>
          <w:tcPr>
            <w:tcW w:w="3402" w:type="dxa"/>
            <w:noWrap/>
          </w:tcPr>
          <w:p w:rsidR="00EB6B1E" w:rsidRPr="004B31FF" w:rsidRDefault="00EB6B1E" w:rsidP="00383C12">
            <w:pPr>
              <w:rPr>
                <w:rFonts w:ascii="Verdana" w:hAnsi="Verdana"/>
                <w:sz w:val="20"/>
                <w:szCs w:val="20"/>
              </w:rPr>
            </w:pPr>
            <w:r w:rsidRPr="004B31FF">
              <w:rPr>
                <w:rFonts w:ascii="Verdana" w:hAnsi="Verdana"/>
                <w:sz w:val="20"/>
                <w:szCs w:val="20"/>
              </w:rPr>
              <w:t>Standard generating application</w:t>
            </w:r>
          </w:p>
        </w:tc>
        <w:tc>
          <w:tcPr>
            <w:tcW w:w="1417" w:type="dxa"/>
            <w:noWrap/>
          </w:tcPr>
          <w:p w:rsidR="00EB6B1E" w:rsidRPr="004B31FF" w:rsidRDefault="00EB6B1E" w:rsidP="00383C12">
            <w:pPr>
              <w:rPr>
                <w:rFonts w:ascii="Verdana" w:hAnsi="Verdana"/>
                <w:sz w:val="20"/>
                <w:szCs w:val="20"/>
              </w:rPr>
            </w:pPr>
            <w:r w:rsidRPr="004B31FF">
              <w:rPr>
                <w:rFonts w:ascii="Verdana" w:hAnsi="Verdana"/>
                <w:sz w:val="20"/>
                <w:szCs w:val="20"/>
              </w:rPr>
              <w:t>Code table</w:t>
            </w:r>
          </w:p>
        </w:tc>
        <w:tc>
          <w:tcPr>
            <w:tcW w:w="851" w:type="dxa"/>
            <w:noWrap/>
          </w:tcPr>
          <w:p w:rsidR="00EB6B1E" w:rsidRPr="004B31FF" w:rsidRDefault="00EB6B1E" w:rsidP="00383C12">
            <w:pPr>
              <w:rPr>
                <w:rFonts w:ascii="Verdana" w:hAnsi="Verdana"/>
                <w:sz w:val="20"/>
                <w:szCs w:val="20"/>
              </w:rPr>
            </w:pPr>
            <w:r w:rsidRPr="004B31FF">
              <w:rPr>
                <w:rFonts w:ascii="Verdana" w:hAnsi="Verdana"/>
                <w:sz w:val="20"/>
                <w:szCs w:val="20"/>
              </w:rPr>
              <w:t>0</w:t>
            </w:r>
          </w:p>
        </w:tc>
        <w:tc>
          <w:tcPr>
            <w:tcW w:w="1701" w:type="dxa"/>
          </w:tcPr>
          <w:p w:rsidR="00EB6B1E" w:rsidRPr="004B31FF" w:rsidRDefault="00EB6B1E" w:rsidP="00383C12">
            <w:pPr>
              <w:rPr>
                <w:rFonts w:ascii="Verdana" w:hAnsi="Verdana"/>
                <w:sz w:val="20"/>
                <w:szCs w:val="20"/>
              </w:rPr>
            </w:pPr>
            <w:r w:rsidRPr="004B31FF">
              <w:rPr>
                <w:rFonts w:ascii="Verdana" w:hAnsi="Verdana"/>
                <w:sz w:val="20"/>
                <w:szCs w:val="20"/>
              </w:rPr>
              <w:t>0</w:t>
            </w:r>
          </w:p>
        </w:tc>
        <w:tc>
          <w:tcPr>
            <w:tcW w:w="958" w:type="dxa"/>
          </w:tcPr>
          <w:p w:rsidR="00EB6B1E" w:rsidRPr="004B31FF" w:rsidRDefault="00EB6B1E" w:rsidP="00383C12">
            <w:pPr>
              <w:rPr>
                <w:rFonts w:ascii="Verdana" w:hAnsi="Verdana"/>
                <w:sz w:val="20"/>
                <w:szCs w:val="20"/>
              </w:rPr>
            </w:pPr>
            <w:r w:rsidRPr="004B31FF">
              <w:rPr>
                <w:rFonts w:ascii="Verdana" w:hAnsi="Verdana"/>
                <w:sz w:val="20"/>
                <w:szCs w:val="20"/>
              </w:rPr>
              <w:t>8</w:t>
            </w:r>
          </w:p>
        </w:tc>
      </w:tr>
    </w:tbl>
    <w:p w:rsidR="00EB6B1E" w:rsidRPr="000F691D" w:rsidRDefault="00EB6B1E" w:rsidP="00EB6B1E"/>
    <w:p w:rsidR="00EB6B1E" w:rsidRDefault="00EB6B1E" w:rsidP="00EB6B1E">
      <w:pPr>
        <w:rPr>
          <w:rFonts w:ascii="Verdana" w:hAnsi="Verdana"/>
          <w:b/>
          <w:u w:val="single"/>
        </w:rPr>
      </w:pPr>
      <w:r w:rsidRPr="004B31FF">
        <w:rPr>
          <w:rFonts w:ascii="Verdana" w:hAnsi="Verdana"/>
          <w:b/>
          <w:u w:val="single"/>
        </w:rPr>
        <w:t xml:space="preserve">Add: </w:t>
      </w:r>
    </w:p>
    <w:p w:rsidR="00EB6B1E" w:rsidRPr="004B31FF" w:rsidRDefault="00EB6B1E" w:rsidP="00EB6B1E">
      <w:pPr>
        <w:rPr>
          <w:rFonts w:ascii="Verdana" w:hAnsi="Verdana"/>
          <w:b/>
          <w:sz w:val="20"/>
          <w:szCs w:val="20"/>
        </w:rPr>
      </w:pPr>
      <w:r w:rsidRPr="004B31FF">
        <w:rPr>
          <w:rFonts w:ascii="Verdana" w:hAnsi="Verdana"/>
          <w:b/>
          <w:sz w:val="20"/>
          <w:szCs w:val="20"/>
        </w:rPr>
        <w:t>the following associated code table:</w:t>
      </w:r>
    </w:p>
    <w:p w:rsidR="00EB6B1E" w:rsidRDefault="00EB6B1E" w:rsidP="00EB6B1E">
      <w:pPr>
        <w:rPr>
          <w:rFonts w:ascii="Verdana" w:hAnsi="Verdana"/>
          <w:sz w:val="20"/>
          <w:szCs w:val="20"/>
        </w:rPr>
      </w:pPr>
      <w:r w:rsidRPr="000F691D">
        <w:rPr>
          <w:rFonts w:ascii="Verdana" w:hAnsi="Verdana"/>
          <w:sz w:val="20"/>
          <w:szCs w:val="20"/>
        </w:rPr>
        <w:t>0-01-044</w:t>
      </w:r>
      <w:r w:rsidRPr="00125AE7">
        <w:rPr>
          <w:rFonts w:ascii="Verdana" w:hAnsi="Verdana"/>
          <w:sz w:val="20"/>
          <w:szCs w:val="20"/>
        </w:rPr>
        <w:tab/>
      </w:r>
      <w:r w:rsidRPr="00D14872">
        <w:rPr>
          <w:rFonts w:ascii="Verdana" w:hAnsi="Verdana"/>
          <w:sz w:val="20"/>
          <w:szCs w:val="20"/>
        </w:rPr>
        <w:t>Standard generating application</w:t>
      </w:r>
    </w:p>
    <w:tbl>
      <w:tblPr>
        <w:tblStyle w:val="TableGrid"/>
        <w:tblW w:w="0" w:type="auto"/>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276"/>
        <w:gridCol w:w="7859"/>
      </w:tblGrid>
      <w:tr w:rsidR="00EB6B1E" w:rsidTr="00383C12">
        <w:tc>
          <w:tcPr>
            <w:tcW w:w="1276" w:type="dxa"/>
            <w:shd w:val="pct10" w:color="auto" w:fill="auto"/>
          </w:tcPr>
          <w:p w:rsidR="00EB6B1E" w:rsidRPr="002162FC" w:rsidRDefault="00EB6B1E" w:rsidP="00383C12">
            <w:pPr>
              <w:spacing w:before="40" w:after="40"/>
              <w:jc w:val="center"/>
              <w:rPr>
                <w:b/>
                <w:i/>
                <w:sz w:val="18"/>
                <w:szCs w:val="18"/>
              </w:rPr>
            </w:pPr>
            <w:r w:rsidRPr="00E332F9">
              <w:rPr>
                <w:b/>
                <w:i/>
                <w:sz w:val="18"/>
                <w:szCs w:val="18"/>
              </w:rPr>
              <w:t>Code Figure</w:t>
            </w:r>
          </w:p>
        </w:tc>
        <w:tc>
          <w:tcPr>
            <w:tcW w:w="7859" w:type="dxa"/>
            <w:shd w:val="pct10" w:color="auto" w:fill="auto"/>
          </w:tcPr>
          <w:p w:rsidR="00EB6B1E" w:rsidRPr="002162FC" w:rsidRDefault="00EB6B1E" w:rsidP="00383C12">
            <w:pPr>
              <w:spacing w:before="40" w:after="40"/>
              <w:jc w:val="center"/>
              <w:rPr>
                <w:b/>
                <w:i/>
                <w:sz w:val="18"/>
                <w:szCs w:val="18"/>
              </w:rPr>
            </w:pPr>
            <w:r w:rsidRPr="002162FC">
              <w:rPr>
                <w:b/>
                <w:i/>
                <w:sz w:val="18"/>
                <w:szCs w:val="18"/>
              </w:rPr>
              <w:t>Description</w:t>
            </w:r>
          </w:p>
        </w:tc>
      </w:tr>
      <w:tr w:rsidR="00EB6B1E" w:rsidTr="00383C12">
        <w:tc>
          <w:tcPr>
            <w:tcW w:w="1276" w:type="dxa"/>
            <w:tcBorders>
              <w:bottom w:val="single" w:sz="2" w:space="0" w:color="D9D9D9"/>
            </w:tcBorders>
            <w:shd w:val="clear" w:color="auto" w:fill="auto"/>
          </w:tcPr>
          <w:p w:rsidR="00EB6B1E" w:rsidRPr="0062542A" w:rsidRDefault="00EB6B1E" w:rsidP="00383C12">
            <w:pPr>
              <w:tabs>
                <w:tab w:val="left" w:pos="720"/>
              </w:tabs>
              <w:spacing w:before="40" w:after="40"/>
              <w:jc w:val="center"/>
            </w:pPr>
            <w:r w:rsidRPr="0062542A">
              <w:t>0</w:t>
            </w:r>
          </w:p>
        </w:tc>
        <w:tc>
          <w:tcPr>
            <w:tcW w:w="7859" w:type="dxa"/>
            <w:tcBorders>
              <w:bottom w:val="single" w:sz="2" w:space="0" w:color="D9D9D9"/>
            </w:tcBorders>
            <w:shd w:val="clear" w:color="auto" w:fill="auto"/>
          </w:tcPr>
          <w:p w:rsidR="00EB6B1E" w:rsidRPr="0062542A" w:rsidRDefault="00EB6B1E" w:rsidP="00383C12">
            <w:pPr>
              <w:spacing w:before="40" w:after="40"/>
            </w:pPr>
            <w:r>
              <w:t>Reserved</w:t>
            </w:r>
          </w:p>
        </w:tc>
      </w:tr>
      <w:tr w:rsidR="00EB6B1E" w:rsidTr="00383C12">
        <w:tc>
          <w:tcPr>
            <w:tcW w:w="1276" w:type="dxa"/>
            <w:shd w:val="clear" w:color="auto" w:fill="auto"/>
          </w:tcPr>
          <w:p w:rsidR="00EB6B1E" w:rsidRPr="0062542A" w:rsidRDefault="00EB6B1E" w:rsidP="00383C12">
            <w:pPr>
              <w:spacing w:before="40" w:after="40"/>
              <w:jc w:val="center"/>
            </w:pPr>
            <w:r w:rsidRPr="0062542A">
              <w:t>1</w:t>
            </w:r>
          </w:p>
        </w:tc>
        <w:tc>
          <w:tcPr>
            <w:tcW w:w="7859" w:type="dxa"/>
            <w:shd w:val="clear" w:color="auto" w:fill="auto"/>
          </w:tcPr>
          <w:p w:rsidR="00EB6B1E" w:rsidRPr="0062542A" w:rsidRDefault="00EB6B1E" w:rsidP="00383C12">
            <w:pPr>
              <w:spacing w:before="40" w:after="40"/>
            </w:pPr>
            <w:r>
              <w:t>Full weighted mixture of individual quality tests</w:t>
            </w:r>
          </w:p>
        </w:tc>
      </w:tr>
      <w:tr w:rsidR="00EB6B1E" w:rsidTr="00383C12">
        <w:tc>
          <w:tcPr>
            <w:tcW w:w="1276" w:type="dxa"/>
            <w:tcBorders>
              <w:bottom w:val="single" w:sz="2" w:space="0" w:color="D9D9D9"/>
            </w:tcBorders>
            <w:shd w:val="clear" w:color="auto" w:fill="auto"/>
          </w:tcPr>
          <w:p w:rsidR="00EB6B1E" w:rsidRPr="0062542A" w:rsidRDefault="00EB6B1E" w:rsidP="00383C12">
            <w:pPr>
              <w:spacing w:before="40" w:after="40"/>
              <w:jc w:val="center"/>
            </w:pPr>
            <w:r w:rsidRPr="0062542A">
              <w:t>2</w:t>
            </w:r>
          </w:p>
        </w:tc>
        <w:tc>
          <w:tcPr>
            <w:tcW w:w="7859" w:type="dxa"/>
            <w:tcBorders>
              <w:bottom w:val="single" w:sz="2" w:space="0" w:color="D9D9D9"/>
            </w:tcBorders>
            <w:shd w:val="clear" w:color="auto" w:fill="auto"/>
          </w:tcPr>
          <w:p w:rsidR="00EB6B1E" w:rsidRPr="0062542A" w:rsidRDefault="00EB6B1E" w:rsidP="00383C12">
            <w:pPr>
              <w:spacing w:before="40" w:after="40"/>
            </w:pPr>
            <w:r>
              <w:t>Weighted mixture of individual tests, but excluding forecast comparison</w:t>
            </w:r>
          </w:p>
        </w:tc>
      </w:tr>
      <w:tr w:rsidR="00EB6B1E" w:rsidTr="00383C12">
        <w:tc>
          <w:tcPr>
            <w:tcW w:w="1276" w:type="dxa"/>
            <w:shd w:val="clear" w:color="auto" w:fill="auto"/>
          </w:tcPr>
          <w:p w:rsidR="00EB6B1E" w:rsidRPr="0062542A" w:rsidRDefault="00EB6B1E" w:rsidP="00383C12">
            <w:pPr>
              <w:spacing w:before="40" w:after="40"/>
              <w:jc w:val="center"/>
            </w:pPr>
            <w:r>
              <w:t>3</w:t>
            </w:r>
          </w:p>
        </w:tc>
        <w:tc>
          <w:tcPr>
            <w:tcW w:w="7859" w:type="dxa"/>
            <w:shd w:val="clear" w:color="auto" w:fill="auto"/>
          </w:tcPr>
          <w:p w:rsidR="00EB6B1E" w:rsidRPr="0062542A" w:rsidRDefault="00EB6B1E" w:rsidP="00383C12">
            <w:pPr>
              <w:spacing w:before="40" w:after="40"/>
            </w:pPr>
            <w:r>
              <w:t>Recursive filter function</w:t>
            </w:r>
          </w:p>
        </w:tc>
      </w:tr>
      <w:tr w:rsidR="00EB6B1E" w:rsidTr="00383C12">
        <w:tc>
          <w:tcPr>
            <w:tcW w:w="1276" w:type="dxa"/>
            <w:shd w:val="clear" w:color="auto" w:fill="auto"/>
          </w:tcPr>
          <w:p w:rsidR="00EB6B1E" w:rsidRDefault="00EB6B1E" w:rsidP="00383C12">
            <w:pPr>
              <w:spacing w:before="40" w:after="40"/>
              <w:jc w:val="center"/>
            </w:pPr>
            <w:r>
              <w:t>4</w:t>
            </w:r>
          </w:p>
        </w:tc>
        <w:tc>
          <w:tcPr>
            <w:tcW w:w="7859" w:type="dxa"/>
            <w:shd w:val="clear" w:color="auto" w:fill="auto"/>
          </w:tcPr>
          <w:p w:rsidR="00EB6B1E" w:rsidRDefault="00EB6B1E" w:rsidP="00383C12">
            <w:pPr>
              <w:spacing w:before="40" w:after="40"/>
              <w:rPr>
                <w:lang w:val="cs-CZ" w:bidi="my-MM"/>
              </w:rPr>
            </w:pPr>
            <w:r>
              <w:t>Common quality index (QI) without forecast</w:t>
            </w:r>
          </w:p>
        </w:tc>
      </w:tr>
      <w:tr w:rsidR="00EB6B1E" w:rsidTr="00383C12">
        <w:tc>
          <w:tcPr>
            <w:tcW w:w="1276" w:type="dxa"/>
            <w:shd w:val="clear" w:color="auto" w:fill="auto"/>
          </w:tcPr>
          <w:p w:rsidR="00EB6B1E" w:rsidRDefault="00EB6B1E" w:rsidP="00383C12">
            <w:pPr>
              <w:spacing w:before="40" w:after="40"/>
              <w:jc w:val="center"/>
            </w:pPr>
            <w:r>
              <w:t>5</w:t>
            </w:r>
          </w:p>
        </w:tc>
        <w:tc>
          <w:tcPr>
            <w:tcW w:w="7859" w:type="dxa"/>
            <w:shd w:val="clear" w:color="auto" w:fill="auto"/>
          </w:tcPr>
          <w:p w:rsidR="00EB6B1E" w:rsidRDefault="00EB6B1E" w:rsidP="00383C12">
            <w:pPr>
              <w:spacing w:before="40" w:after="40"/>
            </w:pPr>
            <w:r>
              <w:t>QI without forecast</w:t>
            </w:r>
          </w:p>
        </w:tc>
      </w:tr>
      <w:tr w:rsidR="00EB6B1E" w:rsidTr="00383C12">
        <w:tc>
          <w:tcPr>
            <w:tcW w:w="1276" w:type="dxa"/>
            <w:shd w:val="clear" w:color="auto" w:fill="auto"/>
          </w:tcPr>
          <w:p w:rsidR="00EB6B1E" w:rsidRDefault="00EB6B1E" w:rsidP="00383C12">
            <w:pPr>
              <w:spacing w:before="40" w:after="40"/>
              <w:jc w:val="center"/>
            </w:pPr>
            <w:r>
              <w:t>6</w:t>
            </w:r>
          </w:p>
        </w:tc>
        <w:tc>
          <w:tcPr>
            <w:tcW w:w="7859" w:type="dxa"/>
            <w:shd w:val="clear" w:color="auto" w:fill="auto"/>
          </w:tcPr>
          <w:p w:rsidR="00EB6B1E" w:rsidRDefault="00EB6B1E" w:rsidP="00383C12">
            <w:pPr>
              <w:spacing w:before="40" w:after="40"/>
            </w:pPr>
            <w:r>
              <w:t>QI with forecast</w:t>
            </w:r>
          </w:p>
        </w:tc>
      </w:tr>
      <w:tr w:rsidR="00EB6B1E" w:rsidTr="00383C12">
        <w:tc>
          <w:tcPr>
            <w:tcW w:w="1276" w:type="dxa"/>
            <w:shd w:val="clear" w:color="auto" w:fill="auto"/>
          </w:tcPr>
          <w:p w:rsidR="00EB6B1E" w:rsidRDefault="00EB6B1E" w:rsidP="00383C12">
            <w:pPr>
              <w:spacing w:before="40" w:after="40"/>
              <w:jc w:val="center"/>
            </w:pPr>
            <w:r>
              <w:t>7</w:t>
            </w:r>
          </w:p>
        </w:tc>
        <w:tc>
          <w:tcPr>
            <w:tcW w:w="7859" w:type="dxa"/>
            <w:shd w:val="clear" w:color="auto" w:fill="auto"/>
          </w:tcPr>
          <w:p w:rsidR="00EB6B1E" w:rsidRDefault="00EB6B1E" w:rsidP="00383C12">
            <w:pPr>
              <w:spacing w:before="40" w:after="40"/>
            </w:pPr>
            <w:r w:rsidRPr="003F72F2">
              <w:t>Estimated Error (EE) in m/s converted to a percent confidence</w:t>
            </w:r>
          </w:p>
        </w:tc>
      </w:tr>
      <w:tr w:rsidR="00EB6B1E" w:rsidTr="00383C12">
        <w:tc>
          <w:tcPr>
            <w:tcW w:w="1276" w:type="dxa"/>
            <w:shd w:val="clear" w:color="auto" w:fill="auto"/>
          </w:tcPr>
          <w:p w:rsidR="00EB6B1E" w:rsidRPr="0062542A" w:rsidRDefault="00EB6B1E" w:rsidP="00383C12">
            <w:pPr>
              <w:spacing w:before="40" w:after="40"/>
              <w:jc w:val="center"/>
              <w:rPr>
                <w:lang w:val="cs-CZ" w:bidi="my-MM"/>
              </w:rPr>
            </w:pPr>
            <w:r>
              <w:t>8-254</w:t>
            </w:r>
          </w:p>
        </w:tc>
        <w:tc>
          <w:tcPr>
            <w:tcW w:w="7859" w:type="dxa"/>
            <w:shd w:val="clear" w:color="auto" w:fill="auto"/>
          </w:tcPr>
          <w:p w:rsidR="00EB6B1E" w:rsidRDefault="00EB6B1E" w:rsidP="00383C12">
            <w:pPr>
              <w:spacing w:before="40" w:after="40"/>
            </w:pPr>
            <w:r>
              <w:t>Reserved</w:t>
            </w:r>
          </w:p>
        </w:tc>
      </w:tr>
      <w:tr w:rsidR="00EB6B1E" w:rsidTr="00383C12">
        <w:tc>
          <w:tcPr>
            <w:tcW w:w="1276" w:type="dxa"/>
            <w:shd w:val="clear" w:color="auto" w:fill="auto"/>
          </w:tcPr>
          <w:p w:rsidR="00EB6B1E" w:rsidRPr="0062542A" w:rsidRDefault="00EB6B1E" w:rsidP="00383C12">
            <w:pPr>
              <w:spacing w:before="40" w:after="40"/>
              <w:jc w:val="center"/>
              <w:rPr>
                <w:lang w:val="cs-CZ" w:bidi="my-MM"/>
              </w:rPr>
            </w:pPr>
            <w:r>
              <w:t>255</w:t>
            </w:r>
          </w:p>
        </w:tc>
        <w:tc>
          <w:tcPr>
            <w:tcW w:w="7859" w:type="dxa"/>
            <w:shd w:val="clear" w:color="auto" w:fill="auto"/>
          </w:tcPr>
          <w:p w:rsidR="00EB6B1E" w:rsidRPr="0062542A" w:rsidRDefault="00EB6B1E" w:rsidP="00383C12">
            <w:pPr>
              <w:spacing w:before="40" w:after="40"/>
            </w:pPr>
            <w:r w:rsidRPr="0062542A">
              <w:t>Missing value</w:t>
            </w: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C76F72" w:rsidRDefault="00EB6B1E" w:rsidP="00C76F72">
      <w:pPr>
        <w:widowControl w:val="0"/>
        <w:ind w:left="851" w:hanging="851"/>
        <w:rPr>
          <w:rFonts w:ascii="Verdana" w:hAnsi="Verdana"/>
          <w:b/>
        </w:rPr>
      </w:pPr>
      <w:bookmarkStart w:id="144" w:name="A2018_2_4_10"/>
      <w:bookmarkEnd w:id="144"/>
      <w:r w:rsidRPr="00C76F72">
        <w:rPr>
          <w:rFonts w:ascii="Verdana" w:hAnsi="Verdana"/>
          <w:b/>
        </w:rPr>
        <w:t xml:space="preserve">2018-2.4.10(CM-II)/Revised BUFR template for surface observations from n-minute period </w:t>
      </w:r>
      <w:r w:rsidR="00CF42CD" w:rsidRPr="00C76F72">
        <w:rPr>
          <w:rFonts w:ascii="Verdana" w:hAnsi="Verdana"/>
          <w:b/>
        </w:rPr>
        <w:t>[</w:t>
      </w:r>
      <w:r w:rsidRPr="00C76F72">
        <w:rPr>
          <w:rFonts w:ascii="Verdana" w:hAnsi="Verdana"/>
          <w:b/>
        </w:rPr>
        <w:t>FT2018-2</w:t>
      </w:r>
      <w:r w:rsidR="00CF42CD" w:rsidRPr="00C76F72">
        <w:rPr>
          <w:rFonts w:ascii="Verdana" w:hAnsi="Verdana"/>
          <w:b/>
        </w:rPr>
        <w:t>]</w:t>
      </w:r>
      <w:r w:rsidRPr="00C76F72">
        <w:rPr>
          <w:rFonts w:ascii="Verdana" w:hAnsi="Verdana" w:cs="Arial"/>
        </w:rPr>
        <w:t xml:space="preserve"> &lt;</w:t>
      </w:r>
      <w:hyperlink w:anchor="STATUS_bufr" w:history="1">
        <w:r w:rsidRPr="00C76F72">
          <w:rPr>
            <w:rStyle w:val="Hyperlink"/>
            <w:rFonts w:ascii="Verdana" w:hAnsi="Verdana" w:cs="Arial"/>
            <w:u w:val="none"/>
          </w:rPr>
          <w:t>status</w:t>
        </w:r>
      </w:hyperlink>
      <w:r w:rsidRPr="00C76F72">
        <w:rPr>
          <w:rFonts w:ascii="Verdana" w:hAnsi="Verdana" w:cs="Arial"/>
        </w:rPr>
        <w:t>&gt;</w:t>
      </w:r>
    </w:p>
    <w:p w:rsidR="00C76F72" w:rsidRDefault="00C76F72" w:rsidP="00EB6B1E">
      <w:pPr>
        <w:jc w:val="both"/>
        <w:rPr>
          <w:rFonts w:ascii="Verdana" w:hAnsi="Verdana"/>
          <w:sz w:val="20"/>
          <w:szCs w:val="20"/>
          <w:lang w:val="en-US"/>
        </w:rPr>
      </w:pPr>
    </w:p>
    <w:p w:rsidR="00EB6B1E" w:rsidRDefault="00EB6B1E" w:rsidP="00EB6B1E">
      <w:pPr>
        <w:jc w:val="both"/>
        <w:rPr>
          <w:rFonts w:ascii="Verdana" w:hAnsi="Verdana"/>
          <w:sz w:val="20"/>
          <w:szCs w:val="20"/>
          <w:lang w:val="en-US"/>
        </w:rPr>
      </w:pPr>
      <w:r>
        <w:rPr>
          <w:rFonts w:ascii="Verdana" w:hAnsi="Verdana"/>
          <w:sz w:val="20"/>
          <w:szCs w:val="20"/>
          <w:lang w:val="en-US"/>
        </w:rPr>
        <w:t>Revised Table D sequence 3 07 092:</w:t>
      </w:r>
    </w:p>
    <w:p w:rsidR="00EB6B1E" w:rsidRDefault="00EB6B1E" w:rsidP="00EB6B1E">
      <w:pPr>
        <w:jc w:val="both"/>
        <w:rPr>
          <w:rFonts w:ascii="Verdana" w:hAnsi="Verdana"/>
          <w:sz w:val="20"/>
          <w:szCs w:val="20"/>
          <w:lang w:val="en-US"/>
        </w:rPr>
      </w:pPr>
    </w:p>
    <w:tbl>
      <w:tblPr>
        <w:tblW w:w="95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419"/>
        <w:gridCol w:w="1277"/>
        <w:gridCol w:w="4539"/>
        <w:gridCol w:w="2269"/>
      </w:tblGrid>
      <w:tr w:rsidR="00EB6B1E" w:rsidTr="00383C12">
        <w:trPr>
          <w:trHeight w:val="364"/>
        </w:trPr>
        <w:tc>
          <w:tcPr>
            <w:tcW w:w="1419"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djustRightInd w:val="0"/>
              <w:spacing w:before="60"/>
              <w:jc w:val="center"/>
              <w:rPr>
                <w:rFonts w:ascii="Verdana" w:hAnsi="Verdana" w:cs="Arial"/>
                <w:sz w:val="18"/>
                <w:szCs w:val="18"/>
                <w:lang w:eastAsia="ja-JP"/>
              </w:rPr>
            </w:pPr>
            <w:r>
              <w:rPr>
                <w:rFonts w:ascii="Verdana" w:hAnsi="Verdana" w:cs="Arial"/>
                <w:sz w:val="16"/>
                <w:szCs w:val="16"/>
                <w:lang w:eastAsia="ja-JP"/>
              </w:rPr>
              <w:t>TABLE</w:t>
            </w:r>
          </w:p>
          <w:p w:rsidR="00EB6B1E" w:rsidRDefault="00EB6B1E" w:rsidP="00383C12">
            <w:pPr>
              <w:widowControl w:val="0"/>
              <w:tabs>
                <w:tab w:val="center" w:pos="476"/>
              </w:tabs>
              <w:autoSpaceDE w:val="0"/>
              <w:autoSpaceDN w:val="0"/>
              <w:adjustRightInd w:val="0"/>
              <w:snapToGrid w:val="0"/>
              <w:spacing w:after="60"/>
              <w:jc w:val="center"/>
              <w:rPr>
                <w:rFonts w:ascii="Verdana" w:hAnsi="Verdana" w:cs="Arial"/>
                <w:sz w:val="18"/>
                <w:szCs w:val="18"/>
                <w:lang w:eastAsia="ja-JP"/>
              </w:rPr>
            </w:pPr>
            <w:r>
              <w:rPr>
                <w:rFonts w:ascii="Verdana" w:hAnsi="Verdana" w:cs="Arial"/>
                <w:sz w:val="16"/>
                <w:szCs w:val="16"/>
                <w:lang w:eastAsia="ja-JP"/>
              </w:rPr>
              <w:t>REFERENCE</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djustRightInd w:val="0"/>
              <w:jc w:val="center"/>
              <w:rPr>
                <w:rFonts w:ascii="Verdana" w:hAnsi="Verdana" w:cs="Arial"/>
                <w:sz w:val="18"/>
                <w:szCs w:val="18"/>
                <w:lang w:eastAsia="ja-JP"/>
              </w:rPr>
            </w:pPr>
            <w:r>
              <w:rPr>
                <w:rFonts w:ascii="Verdana" w:hAnsi="Verdana" w:cs="Arial"/>
                <w:sz w:val="16"/>
                <w:szCs w:val="16"/>
                <w:lang w:eastAsia="ja-JP"/>
              </w:rPr>
              <w:t>TABLE</w:t>
            </w:r>
          </w:p>
          <w:p w:rsidR="00EB6B1E" w:rsidRDefault="00EB6B1E" w:rsidP="00383C12">
            <w:pPr>
              <w:widowControl w:val="0"/>
              <w:tabs>
                <w:tab w:val="center" w:pos="476"/>
              </w:tabs>
              <w:autoSpaceDE w:val="0"/>
              <w:autoSpaceDN w:val="0"/>
              <w:adjustRightInd w:val="0"/>
              <w:snapToGrid w:val="0"/>
              <w:jc w:val="center"/>
              <w:rPr>
                <w:rFonts w:ascii="Verdana" w:hAnsi="Verdana" w:cs="Arial"/>
                <w:sz w:val="18"/>
                <w:szCs w:val="18"/>
                <w:lang w:eastAsia="ja-JP"/>
              </w:rPr>
            </w:pPr>
            <w:r>
              <w:rPr>
                <w:rFonts w:ascii="Verdana" w:hAnsi="Verdana" w:cs="Arial"/>
                <w:sz w:val="16"/>
                <w:szCs w:val="16"/>
                <w:lang w:eastAsia="ja-JP"/>
              </w:rPr>
              <w:t>REFERENCES</w:t>
            </w:r>
          </w:p>
        </w:tc>
        <w:tc>
          <w:tcPr>
            <w:tcW w:w="4539"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snapToGrid w:val="0"/>
              <w:jc w:val="center"/>
              <w:rPr>
                <w:rFonts w:ascii="Verdana" w:hAnsi="Verdana" w:cs="Arial"/>
                <w:sz w:val="18"/>
                <w:szCs w:val="18"/>
                <w:lang w:eastAsia="ja-JP"/>
              </w:rPr>
            </w:pPr>
            <w:r>
              <w:rPr>
                <w:rFonts w:ascii="Verdana" w:hAnsi="Verdana" w:cs="Arial"/>
                <w:sz w:val="18"/>
                <w:szCs w:val="18"/>
                <w:lang w:eastAsia="ja-JP"/>
              </w:rPr>
              <w:t>ELEMENT NAME</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widowControl w:val="0"/>
              <w:tabs>
                <w:tab w:val="center" w:pos="476"/>
              </w:tabs>
              <w:autoSpaceDE w:val="0"/>
              <w:autoSpaceDN w:val="0"/>
              <w:adjustRightInd w:val="0"/>
              <w:snapToGrid w:val="0"/>
              <w:jc w:val="center"/>
              <w:rPr>
                <w:rFonts w:ascii="Verdana" w:hAnsi="Verdana" w:cs="Arial"/>
                <w:sz w:val="18"/>
                <w:szCs w:val="18"/>
                <w:lang w:eastAsia="ja-JP"/>
              </w:rPr>
            </w:pPr>
            <w:r>
              <w:rPr>
                <w:rFonts w:ascii="Verdana" w:hAnsi="Verdana" w:cs="Arial"/>
                <w:sz w:val="16"/>
                <w:szCs w:val="16"/>
                <w:lang w:eastAsia="ja-JP"/>
              </w:rPr>
              <w:t>ELEMENT DESCRIPTION</w:t>
            </w:r>
          </w:p>
        </w:tc>
      </w:tr>
      <w:tr w:rsidR="00EB6B1E" w:rsidTr="00383C12">
        <w:tc>
          <w:tcPr>
            <w:tcW w:w="1419" w:type="dxa"/>
            <w:tcBorders>
              <w:top w:val="single" w:sz="4" w:space="0" w:color="auto"/>
              <w:left w:val="single" w:sz="4" w:space="0" w:color="auto"/>
              <w:bottom w:val="single" w:sz="4" w:space="0" w:color="auto"/>
              <w:right w:val="single" w:sz="4" w:space="0" w:color="auto"/>
            </w:tcBorders>
            <w:hideMark/>
          </w:tcPr>
          <w:p w:rsidR="00EB6B1E" w:rsidRDefault="00EB6B1E" w:rsidP="00383C12">
            <w:pPr>
              <w:widowControl w:val="0"/>
              <w:tabs>
                <w:tab w:val="center" w:pos="476"/>
              </w:tabs>
              <w:autoSpaceDE w:val="0"/>
              <w:autoSpaceDN w:val="0"/>
              <w:adjustRightInd w:val="0"/>
              <w:snapToGrid w:val="0"/>
              <w:spacing w:before="60" w:after="60"/>
              <w:jc w:val="center"/>
              <w:rPr>
                <w:rFonts w:ascii="Verdana" w:hAnsi="Verdana" w:cs="Arial"/>
                <w:sz w:val="18"/>
                <w:szCs w:val="18"/>
                <w:lang w:eastAsia="ja-JP"/>
              </w:rPr>
            </w:pPr>
            <w:r>
              <w:rPr>
                <w:rFonts w:ascii="Verdana" w:hAnsi="Verdana" w:cs="Arial"/>
                <w:sz w:val="16"/>
                <w:szCs w:val="16"/>
                <w:lang w:eastAsia="ja-JP"/>
              </w:rPr>
              <w:t>F  X    Y</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cs="Arial"/>
                <w:sz w:val="18"/>
                <w:szCs w:val="18"/>
                <w:lang w:eastAsia="ja-JP"/>
              </w:rPr>
            </w:pPr>
          </w:p>
        </w:tc>
        <w:tc>
          <w:tcPr>
            <w:tcW w:w="4539"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cs="Arial"/>
                <w:sz w:val="18"/>
                <w:szCs w:val="18"/>
                <w:lang w:eastAsia="ja-JP"/>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rPr>
                <w:rFonts w:ascii="Verdana" w:hAnsi="Verdana" w:cs="Arial"/>
                <w:sz w:val="18"/>
                <w:szCs w:val="18"/>
                <w:lang w:eastAsia="ja-JP"/>
              </w:rPr>
            </w:pPr>
          </w:p>
        </w:tc>
      </w:tr>
      <w:tr w:rsidR="00EB6B1E" w:rsidTr="00383C12">
        <w:trPr>
          <w:trHeight w:val="466"/>
        </w:trPr>
        <w:tc>
          <w:tcPr>
            <w:tcW w:w="1419" w:type="dxa"/>
            <w:tcBorders>
              <w:top w:val="nil"/>
              <w:left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cs="Arial"/>
                <w:sz w:val="18"/>
                <w:szCs w:val="18"/>
                <w:lang w:eastAsia="ja-JP"/>
              </w:rPr>
            </w:pPr>
          </w:p>
        </w:tc>
        <w:tc>
          <w:tcPr>
            <w:tcW w:w="1277" w:type="dxa"/>
            <w:tcBorders>
              <w:top w:val="nil"/>
              <w:left w:val="single" w:sz="4" w:space="0" w:color="auto"/>
              <w:right w:val="single" w:sz="4" w:space="0" w:color="auto"/>
            </w:tcBorders>
          </w:tcPr>
          <w:p w:rsidR="00EB6B1E" w:rsidRDefault="00EB6B1E" w:rsidP="00383C12">
            <w:pPr>
              <w:widowControl w:val="0"/>
              <w:autoSpaceDE w:val="0"/>
              <w:autoSpaceDN w:val="0"/>
              <w:adjustRightInd w:val="0"/>
              <w:snapToGrid w:val="0"/>
              <w:jc w:val="center"/>
              <w:rPr>
                <w:rFonts w:ascii="Verdana" w:hAnsi="Verdana" w:cs="Arial"/>
                <w:sz w:val="18"/>
                <w:szCs w:val="18"/>
                <w:lang w:eastAsia="ja-JP"/>
              </w:rPr>
            </w:pPr>
          </w:p>
        </w:tc>
        <w:tc>
          <w:tcPr>
            <w:tcW w:w="4539" w:type="dxa"/>
            <w:tcBorders>
              <w:top w:val="nil"/>
              <w:left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cs="Arial"/>
                <w:spacing w:val="-4"/>
                <w:sz w:val="18"/>
                <w:szCs w:val="18"/>
                <w:lang w:eastAsia="ja-JP"/>
              </w:rPr>
            </w:pPr>
            <w:r>
              <w:rPr>
                <w:rFonts w:ascii="Verdana" w:hAnsi="Verdana" w:cs="Arial"/>
                <w:sz w:val="18"/>
                <w:szCs w:val="18"/>
                <w:lang w:eastAsia="ja-JP"/>
              </w:rPr>
              <w:t>(BUFR template for surface observations from n-minute period)</w:t>
            </w:r>
          </w:p>
        </w:tc>
        <w:tc>
          <w:tcPr>
            <w:tcW w:w="2269" w:type="dxa"/>
            <w:tcBorders>
              <w:top w:val="nil"/>
              <w:left w:val="single" w:sz="4" w:space="0" w:color="auto"/>
              <w:right w:val="single" w:sz="4" w:space="0" w:color="auto"/>
            </w:tcBorders>
          </w:tcPr>
          <w:p w:rsidR="00EB6B1E" w:rsidRDefault="00EB6B1E" w:rsidP="00383C12">
            <w:pPr>
              <w:widowControl w:val="0"/>
              <w:autoSpaceDE w:val="0"/>
              <w:autoSpaceDN w:val="0"/>
              <w:adjustRightInd w:val="0"/>
              <w:snapToGrid w:val="0"/>
              <w:rPr>
                <w:rFonts w:ascii="Verdana" w:hAnsi="Verdana" w:cs="Arial"/>
                <w:spacing w:val="-4"/>
                <w:sz w:val="18"/>
                <w:szCs w:val="18"/>
                <w:lang w:eastAsia="ja-JP"/>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b/>
                <w:bCs/>
                <w:sz w:val="18"/>
                <w:szCs w:val="18"/>
                <w:lang w:eastAsia="en-US"/>
              </w:rPr>
            </w:pPr>
            <w:r>
              <w:rPr>
                <w:rFonts w:ascii="Verdana" w:hAnsi="Verdana"/>
                <w:b/>
                <w:bCs/>
                <w:sz w:val="18"/>
                <w:szCs w:val="18"/>
              </w:rPr>
              <w:t>3 07 092</w:t>
            </w: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bCs/>
                <w:sz w:val="18"/>
                <w:szCs w:val="18"/>
                <w:lang w:eastAsia="en-US"/>
              </w:rPr>
            </w:pPr>
            <w:r>
              <w:rPr>
                <w:rFonts w:ascii="Verdana" w:hAnsi="Verdana"/>
                <w:bCs/>
                <w:sz w:val="18"/>
                <w:szCs w:val="18"/>
              </w:rPr>
              <w:t>3 01 150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keepNext/>
              <w:keepLines/>
              <w:widowControl w:val="0"/>
              <w:autoSpaceDE w:val="0"/>
              <w:autoSpaceDN w:val="0"/>
              <w:adjustRightInd w:val="0"/>
              <w:snapToGrid w:val="0"/>
              <w:outlineLvl w:val="8"/>
              <w:rPr>
                <w:rFonts w:ascii="Verdana" w:hAnsi="Verdana" w:cs="Arial"/>
                <w:sz w:val="18"/>
                <w:szCs w:val="18"/>
                <w:lang w:eastAsia="en-US"/>
              </w:rPr>
            </w:pPr>
            <w:r>
              <w:rPr>
                <w:rFonts w:ascii="Verdana" w:hAnsi="Verdana" w:cs="Arial"/>
                <w:sz w:val="18"/>
                <w:szCs w:val="18"/>
              </w:rPr>
              <w:t>WIGOS identifier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center"/>
              <w:rPr>
                <w:rFonts w:ascii="Verdana" w:hAnsi="Verdana"/>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cs="Arial"/>
                <w:sz w:val="18"/>
                <w:szCs w:val="18"/>
                <w:lang w:bidi="my-MM"/>
              </w:rPr>
            </w:pPr>
            <w:r>
              <w:rPr>
                <w:rFonts w:ascii="Verdana" w:hAnsi="Verdana"/>
                <w:sz w:val="18"/>
              </w:rPr>
              <w:t>3 01 001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WMO block and station numbers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center"/>
              <w:rPr>
                <w:rFonts w:ascii="Verdana" w:hAnsi="Verdana" w:cs="Arial"/>
                <w:sz w:val="18"/>
                <w:szCs w:val="18"/>
                <w:lang w:bidi="my-MM"/>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lang w:bidi="my-MM"/>
              </w:rPr>
              <w:t>2 08 040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Change width of CCITT IA5</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center"/>
              <w:rPr>
                <w:rFonts w:ascii="Verdana" w:hAnsi="Verdana" w:cs="Arial"/>
                <w:sz w:val="18"/>
                <w:szCs w:val="18"/>
                <w:lang w:bidi="my-MM"/>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lang w:bidi="my-MM"/>
              </w:rPr>
              <w:t>0 01 019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cs="Arial"/>
                <w:sz w:val="18"/>
                <w:szCs w:val="18"/>
                <w:lang w:bidi="my-MM"/>
              </w:rPr>
            </w:pPr>
            <w:r>
              <w:rPr>
                <w:rFonts w:ascii="Verdana" w:hAnsi="Verdana" w:cs="Arial"/>
                <w:sz w:val="18"/>
                <w:szCs w:val="18"/>
              </w:rPr>
              <w:t>Long station or site name</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40 characters</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cs="Arial"/>
                <w:sz w:val="18"/>
                <w:szCs w:val="18"/>
                <w:lang w:eastAsia="en-US"/>
              </w:rPr>
            </w:pPr>
            <w:r>
              <w:rPr>
                <w:rFonts w:ascii="Verdana" w:hAnsi="Verdana" w:cs="Arial"/>
                <w:sz w:val="18"/>
                <w:szCs w:val="18"/>
              </w:rPr>
              <w:t>2 08 000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Change width of CCITT IA5</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3 01 011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Year, month, day</w:t>
            </w:r>
          </w:p>
        </w:tc>
        <w:tc>
          <w:tcPr>
            <w:tcW w:w="2269" w:type="dxa"/>
            <w:vMerge w:val="restart"/>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spacing w:before="80"/>
              <w:rPr>
                <w:rFonts w:ascii="Verdana" w:hAnsi="Verdana"/>
                <w:sz w:val="18"/>
                <w:szCs w:val="18"/>
                <w:lang w:eastAsia="en-US"/>
              </w:rPr>
            </w:pPr>
            <w:r>
              <w:rPr>
                <w:rFonts w:ascii="Verdana" w:hAnsi="Verdana"/>
                <w:sz w:val="18"/>
                <w:szCs w:val="18"/>
              </w:rPr>
              <w:t>The time identification refers to the end of the n-minute period.</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3 01 012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cs="Arial"/>
                <w:sz w:val="18"/>
                <w:szCs w:val="18"/>
                <w:lang w:eastAsia="en-US"/>
              </w:rPr>
            </w:pPr>
            <w:r>
              <w:rPr>
                <w:rFonts w:ascii="Verdana" w:hAnsi="Verdana" w:cs="Arial"/>
                <w:sz w:val="18"/>
                <w:szCs w:val="18"/>
              </w:rPr>
              <w:t>Hour, minute</w:t>
            </w:r>
          </w:p>
        </w:tc>
        <w:tc>
          <w:tcPr>
            <w:tcW w:w="2269" w:type="dxa"/>
            <w:vMerge/>
            <w:tcBorders>
              <w:top w:val="nil"/>
              <w:left w:val="single" w:sz="4" w:space="0" w:color="auto"/>
              <w:bottom w:val="single" w:sz="4" w:space="0" w:color="auto"/>
              <w:right w:val="single" w:sz="4" w:space="0" w:color="auto"/>
            </w:tcBorders>
            <w:vAlign w:val="center"/>
            <w:hideMark/>
          </w:tcPr>
          <w:p w:rsidR="00EB6B1E" w:rsidRDefault="00EB6B1E" w:rsidP="00383C12">
            <w:pPr>
              <w:rPr>
                <w:rFonts w:ascii="Verdana" w:hAnsi="Verdana"/>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3 01 021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cs="Arial"/>
                <w:sz w:val="18"/>
                <w:szCs w:val="18"/>
                <w:lang w:bidi="my-MM"/>
              </w:rPr>
            </w:pPr>
            <w:r>
              <w:rPr>
                <w:rFonts w:ascii="Verdana" w:hAnsi="Verdana" w:cs="Arial"/>
                <w:sz w:val="18"/>
                <w:szCs w:val="18"/>
              </w:rPr>
              <w:t>Latitude/longitude (high accuracy)</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0 07 030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rPr>
                <w:rFonts w:ascii="Verdana" w:hAnsi="Verdana" w:cs="Arial"/>
                <w:sz w:val="18"/>
                <w:szCs w:val="18"/>
                <w:lang w:bidi="my-MM"/>
              </w:rPr>
            </w:pPr>
            <w:r>
              <w:rPr>
                <w:rFonts w:ascii="Verdana" w:hAnsi="Verdana" w:cs="Arial"/>
                <w:sz w:val="18"/>
                <w:szCs w:val="18"/>
              </w:rPr>
              <w:t>Height of station ground above mean sea level</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val="fr-FR"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val="fr-FR" w:eastAsia="en-US"/>
              </w:rPr>
            </w:pPr>
            <w:r>
              <w:rPr>
                <w:rFonts w:ascii="Verdana" w:hAnsi="Verdana" w:cs="Arial"/>
                <w:sz w:val="18"/>
                <w:szCs w:val="18"/>
                <w:lang w:val="fr-FR"/>
              </w:rPr>
              <w:t>0 01 023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sz w:val="18"/>
                <w:szCs w:val="18"/>
                <w:lang w:eastAsia="en-US"/>
              </w:rPr>
            </w:pPr>
            <w:r>
              <w:rPr>
                <w:rFonts w:ascii="Verdana" w:hAnsi="Verdana"/>
                <w:sz w:val="18"/>
                <w:szCs w:val="18"/>
              </w:rPr>
              <w:t>Observation Sequence number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1 08 000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Delayed replication of 8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center"/>
              <w:rPr>
                <w:rFonts w:ascii="Verdana" w:hAnsi="Verdana" w:cs="Arial"/>
                <w:sz w:val="18"/>
                <w:szCs w:val="18"/>
                <w:lang w:bidi="my-MM"/>
              </w:rPr>
            </w:pPr>
            <w:r>
              <w:rPr>
                <w:rFonts w:ascii="Verdana" w:hAnsi="Verdana" w:cs="Arial"/>
                <w:sz w:val="18"/>
                <w:szCs w:val="18"/>
              </w:rPr>
              <w:t>0 07 031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rPr>
                <w:rFonts w:ascii="Verdana" w:hAnsi="Verdana" w:cs="Arial"/>
                <w:sz w:val="18"/>
                <w:szCs w:val="18"/>
                <w:lang w:bidi="my-MM"/>
              </w:rPr>
            </w:pPr>
            <w:r>
              <w:rPr>
                <w:rFonts w:ascii="Verdana" w:hAnsi="Verdana" w:cs="Arial"/>
                <w:sz w:val="18"/>
                <w:szCs w:val="18"/>
              </w:rPr>
              <w:t>Height of barometer above mean sea level</w:t>
            </w:r>
          </w:p>
        </w:tc>
        <w:tc>
          <w:tcPr>
            <w:tcW w:w="2269"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rPr>
                <w:rFonts w:ascii="Verdana" w:hAnsi="Verdana" w:cs="Arial"/>
                <w:sz w:val="18"/>
                <w:szCs w:val="18"/>
                <w:lang w:val="cs-CZ"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rPr>
          <w:trHeight w:val="232"/>
        </w:trPr>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val="fr-FR"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val="fr-FR" w:bidi="my-MM"/>
              </w:rPr>
            </w:pPr>
            <w:r>
              <w:rPr>
                <w:rFonts w:ascii="Verdana" w:hAnsi="Verdana" w:cs="Arial"/>
                <w:sz w:val="18"/>
                <w:szCs w:val="18"/>
                <w:lang w:val="fr-FR"/>
              </w:rPr>
              <w:t>0 10 004</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val="fr-FR" w:bidi="my-MM"/>
              </w:rPr>
            </w:pPr>
            <w:r>
              <w:rPr>
                <w:rFonts w:ascii="Verdana" w:hAnsi="Verdana" w:cs="Arial"/>
                <w:sz w:val="18"/>
                <w:szCs w:val="18"/>
                <w:lang w:val="fr-FR"/>
              </w:rPr>
              <w:t>Pressure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val="fr-FR" w:eastAsia="en-US"/>
              </w:rPr>
            </w:pPr>
            <w:r>
              <w:rPr>
                <w:rFonts w:ascii="Verdana" w:hAnsi="Verdana" w:cs="Arial"/>
                <w:sz w:val="18"/>
                <w:szCs w:val="18"/>
                <w:lang w:val="cs-CZ"/>
              </w:rPr>
              <w:t>Measured value of the air pressure at the sensor location and sensor height</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0 10 051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Pressure reduced to mean sea level</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rPr>
                <w:rFonts w:ascii="Verdana" w:hAnsi="Verdana" w:cs="Arial"/>
                <w:sz w:val="18"/>
                <w:szCs w:val="18"/>
                <w:lang w:val="fr-FR"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tabs>
                <w:tab w:val="left" w:pos="3119"/>
              </w:tabs>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3119"/>
              </w:tabs>
              <w:autoSpaceDN w:val="0"/>
              <w:snapToGrid w:val="0"/>
              <w:jc w:val="center"/>
              <w:rPr>
                <w:rFonts w:ascii="Verdana" w:hAnsi="Verdana"/>
                <w:sz w:val="18"/>
                <w:szCs w:val="18"/>
                <w:lang w:eastAsia="en-US"/>
              </w:rPr>
            </w:pPr>
            <w:r>
              <w:rPr>
                <w:rFonts w:ascii="Verdana" w:hAnsi="Verdana"/>
                <w:sz w:val="18"/>
                <w:szCs w:val="18"/>
              </w:rPr>
              <w:t>0 07 004</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right" w:pos="4749"/>
              </w:tabs>
              <w:autoSpaceDN w:val="0"/>
              <w:snapToGrid w:val="0"/>
              <w:jc w:val="both"/>
              <w:rPr>
                <w:rFonts w:ascii="Verdana" w:hAnsi="Verdana"/>
                <w:sz w:val="18"/>
                <w:szCs w:val="18"/>
                <w:lang w:eastAsia="en-US"/>
              </w:rPr>
            </w:pPr>
            <w:r>
              <w:rPr>
                <w:rFonts w:ascii="Verdana" w:hAnsi="Verdana"/>
                <w:sz w:val="18"/>
                <w:szCs w:val="18"/>
              </w:rPr>
              <w:t>Pressure (standard level)</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tabs>
                <w:tab w:val="left" w:pos="3119"/>
              </w:tabs>
              <w:autoSpaceDN w:val="0"/>
              <w:snapToGrid w:val="0"/>
              <w:jc w:val="both"/>
              <w:rPr>
                <w:rFonts w:ascii="Verdana" w:hAnsi="Verdana"/>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tabs>
                <w:tab w:val="left" w:pos="3119"/>
              </w:tabs>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3119"/>
              </w:tabs>
              <w:autoSpaceDN w:val="0"/>
              <w:snapToGrid w:val="0"/>
              <w:jc w:val="center"/>
              <w:rPr>
                <w:rFonts w:ascii="Verdana" w:hAnsi="Verdana"/>
                <w:sz w:val="18"/>
                <w:szCs w:val="18"/>
                <w:lang w:eastAsia="en-US"/>
              </w:rPr>
            </w:pPr>
            <w:r>
              <w:rPr>
                <w:rFonts w:ascii="Verdana" w:hAnsi="Verdana"/>
                <w:sz w:val="18"/>
                <w:szCs w:val="18"/>
              </w:rPr>
              <w:t>0 10 009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right" w:pos="4749"/>
              </w:tabs>
              <w:autoSpaceDN w:val="0"/>
              <w:snapToGrid w:val="0"/>
              <w:jc w:val="both"/>
              <w:rPr>
                <w:rFonts w:ascii="Verdana" w:hAnsi="Verdana"/>
                <w:sz w:val="18"/>
                <w:szCs w:val="18"/>
                <w:lang w:eastAsia="en-US"/>
              </w:rPr>
            </w:pPr>
            <w:r>
              <w:rPr>
                <w:rFonts w:ascii="Verdana" w:hAnsi="Verdana"/>
                <w:sz w:val="18"/>
                <w:szCs w:val="18"/>
              </w:rPr>
              <w:t>Geopotential height of the standard level</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tabs>
                <w:tab w:val="left" w:pos="3119"/>
              </w:tabs>
              <w:autoSpaceDN w:val="0"/>
              <w:snapToGrid w:val="0"/>
              <w:jc w:val="both"/>
              <w:rPr>
                <w:rFonts w:ascii="Verdana" w:hAnsi="Verdana"/>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pacing w:val="-2"/>
                <w:sz w:val="18"/>
                <w:szCs w:val="18"/>
                <w:lang w:bidi="my-MM"/>
              </w:rPr>
            </w:pPr>
            <w:r>
              <w:rPr>
                <w:rFonts w:ascii="Verdana" w:hAnsi="Verdana" w:cs="Arial"/>
                <w:sz w:val="18"/>
                <w:szCs w:val="18"/>
              </w:rPr>
              <w:t>1 15 000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pacing w:val="-2"/>
                <w:sz w:val="18"/>
                <w:szCs w:val="18"/>
                <w:lang w:bidi="my-MM"/>
              </w:rPr>
            </w:pPr>
            <w:r>
              <w:rPr>
                <w:rFonts w:ascii="Verdana" w:hAnsi="Verdana" w:cs="Arial"/>
                <w:sz w:val="18"/>
                <w:szCs w:val="18"/>
              </w:rPr>
              <w:t>Delayed replication of 15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pacing w:val="-2"/>
                <w:sz w:val="18"/>
                <w:szCs w:val="18"/>
                <w:highlight w:val="yellow"/>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pacing w:val="-2"/>
                <w:sz w:val="18"/>
                <w:szCs w:val="18"/>
                <w:lang w:bidi="my-MM"/>
              </w:rPr>
            </w:pPr>
            <w:r>
              <w:rPr>
                <w:rFonts w:ascii="Verdana" w:hAnsi="Verdana" w:cs="Arial"/>
                <w:sz w:val="18"/>
                <w:szCs w:val="18"/>
              </w:rPr>
              <w:t>0 31 001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pacing w:val="-2"/>
                <w:sz w:val="18"/>
                <w:szCs w:val="18"/>
                <w:vertAlign w:val="superscript"/>
                <w:lang w:bidi="my-MM"/>
              </w:rPr>
            </w:pPr>
            <w:r>
              <w:rPr>
                <w:rFonts w:ascii="Verdana" w:hAnsi="Verdana" w:cs="Arial"/>
                <w:sz w:val="18"/>
                <w:szCs w:val="18"/>
              </w:rPr>
              <w:t>Delayed descriptor replication factor</w:t>
            </w:r>
            <w:r>
              <w:rPr>
                <w:rFonts w:ascii="Verdana" w:hAnsi="Verdana" w:cs="Arial"/>
                <w:sz w:val="18"/>
                <w:szCs w:val="18"/>
                <w:vertAlign w:val="superscript"/>
              </w:rPr>
              <w:t xml:space="preserve">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bidi="my-MM"/>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lang w:bidi="my-MM"/>
              </w:rPr>
              <w:t>0 07 032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 xml:space="preserve">Height of sensor above local ground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0 08 010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bidi="my-MM"/>
              </w:rPr>
            </w:pPr>
            <w:r>
              <w:rPr>
                <w:rFonts w:ascii="Verdana" w:hAnsi="Verdana" w:cs="Arial"/>
                <w:sz w:val="18"/>
                <w:szCs w:val="18"/>
              </w:rPr>
              <w:t>Surface qualifier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0 12 101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Temperature/Air-temperature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cs="Arial"/>
                <w:sz w:val="18"/>
                <w:szCs w:val="18"/>
              </w:rPr>
              <w:t>Scale: 2</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0 12 103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Dew-point temperature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cs="Arial"/>
                <w:sz w:val="18"/>
                <w:szCs w:val="18"/>
              </w:rPr>
              <w:t>Scale: 2</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2 02 129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Change scale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2 01 132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Change data width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0 13 003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Relative humidity</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Mandatory to report (presuming</w:t>
            </w:r>
            <w:r>
              <w:rPr>
                <w:rFonts w:ascii="Verdana" w:hAnsi="Verdana"/>
                <w:sz w:val="20"/>
                <w:szCs w:val="20"/>
                <w:lang w:val="en"/>
              </w:rPr>
              <w:t xml:space="preserve"> </w:t>
            </w:r>
            <w:r>
              <w:rPr>
                <w:rFonts w:ascii="Verdana" w:hAnsi="Verdana" w:cs="Arial"/>
                <w:sz w:val="18"/>
                <w:szCs w:val="18"/>
              </w:rPr>
              <w:t>a humidity sensor is installed), data width 11 Bits</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Cancel change data width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2 02 000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Cancel change scale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0 13 009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bidi="my-MM"/>
              </w:rPr>
            </w:pPr>
            <w:r>
              <w:rPr>
                <w:rFonts w:ascii="Verdana" w:hAnsi="Verdana" w:cs="Arial"/>
                <w:sz w:val="18"/>
                <w:szCs w:val="18"/>
              </w:rPr>
              <w:t>Relative humidity (original measured value)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0 07 032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cs="Arial"/>
                <w:sz w:val="18"/>
                <w:szCs w:val="18"/>
                <w:lang w:bidi="my-MM"/>
              </w:rPr>
            </w:pPr>
            <w:r>
              <w:rPr>
                <w:rFonts w:ascii="Verdana" w:hAnsi="Verdana" w:cs="Arial"/>
                <w:sz w:val="18"/>
                <w:szCs w:val="18"/>
              </w:rPr>
              <w:t>Height of sensor above local ground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keepNext/>
              <w:keepLines/>
              <w:widowControl w:val="0"/>
              <w:autoSpaceDE w:val="0"/>
              <w:autoSpaceDN w:val="0"/>
              <w:adjustRightInd w:val="0"/>
              <w:snapToGrid w:val="0"/>
              <w:outlineLvl w:val="8"/>
              <w:rPr>
                <w:rFonts w:eastAsiaTheme="majorEastAsia" w:cs="Arial"/>
                <w:i/>
                <w:iCs/>
                <w:color w:val="404040" w:themeColor="text1" w:themeTint="BF"/>
                <w:sz w:val="18"/>
                <w:szCs w:val="18"/>
                <w:lang w:eastAsia="en-US"/>
              </w:rPr>
            </w:pPr>
            <w:r>
              <w:rPr>
                <w:rFonts w:eastAsia="Arial" w:cs="Arial"/>
                <w:sz w:val="18"/>
                <w:szCs w:val="18"/>
              </w:rPr>
              <w:t>Set to missing (cancel)</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0 08 010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cs="Arial"/>
                <w:sz w:val="18"/>
                <w:szCs w:val="18"/>
                <w:lang w:bidi="my-MM"/>
              </w:rPr>
            </w:pPr>
            <w:r>
              <w:rPr>
                <w:rFonts w:ascii="Verdana" w:hAnsi="Verdana" w:cs="Arial"/>
                <w:sz w:val="18"/>
                <w:szCs w:val="18"/>
              </w:rPr>
              <w:t>Surface qualifier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eastAsia="Arial" w:cs="Arial"/>
                <w:sz w:val="18"/>
                <w:szCs w:val="18"/>
              </w:rPr>
              <w:t>Set to missing (cancel)</w:t>
            </w:r>
          </w:p>
        </w:tc>
      </w:tr>
      <w:tr w:rsidR="00EB6B1E" w:rsidTr="00383C12">
        <w:tc>
          <w:tcPr>
            <w:tcW w:w="1419"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 xml:space="preserve">1 </w:t>
            </w:r>
            <w:r>
              <w:rPr>
                <w:rFonts w:ascii="Verdana" w:hAnsi="Verdana" w:cs="Arial"/>
                <w:sz w:val="18"/>
                <w:szCs w:val="18"/>
              </w:rPr>
              <w:t>07</w:t>
            </w:r>
            <w:r>
              <w:rPr>
                <w:rFonts w:ascii="Verdana" w:hAnsi="Verdana" w:cs="Arial"/>
                <w:color w:val="000000"/>
                <w:sz w:val="18"/>
                <w:szCs w:val="18"/>
              </w:rPr>
              <w:t xml:space="preserve"> 000</w:t>
            </w:r>
          </w:p>
        </w:tc>
        <w:tc>
          <w:tcPr>
            <w:tcW w:w="4539"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7 descriptors</w:t>
            </w:r>
          </w:p>
        </w:tc>
        <w:tc>
          <w:tcPr>
            <w:tcW w:w="2269"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pacing w:val="-2"/>
                <w:sz w:val="18"/>
                <w:szCs w:val="18"/>
                <w:lang w:bidi="my-MM"/>
              </w:rPr>
            </w:pPr>
            <w:r>
              <w:rPr>
                <w:rFonts w:ascii="Verdana" w:hAnsi="Verdana" w:cs="Arial"/>
                <w:sz w:val="18"/>
                <w:szCs w:val="18"/>
              </w:rPr>
              <w:t>0 31 001</w:t>
            </w:r>
          </w:p>
        </w:tc>
        <w:tc>
          <w:tcPr>
            <w:tcW w:w="4539"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pacing w:val="-2"/>
                <w:sz w:val="18"/>
                <w:szCs w:val="18"/>
                <w:vertAlign w:val="superscript"/>
                <w:lang w:bidi="my-MM"/>
              </w:rPr>
            </w:pPr>
            <w:r>
              <w:rPr>
                <w:rFonts w:ascii="Verdana" w:hAnsi="Verdana" w:cs="Arial"/>
                <w:sz w:val="18"/>
                <w:szCs w:val="18"/>
              </w:rPr>
              <w:t>Delayed descriptor replication factor</w:t>
            </w:r>
            <w:r>
              <w:rPr>
                <w:rFonts w:ascii="Verdana" w:hAnsi="Verdana" w:cs="Arial"/>
                <w:sz w:val="18"/>
                <w:szCs w:val="18"/>
                <w:vertAlign w:val="superscript"/>
              </w:rPr>
              <w:t xml:space="preserve"> </w:t>
            </w:r>
          </w:p>
        </w:tc>
        <w:tc>
          <w:tcPr>
            <w:tcW w:w="2269"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0 07 061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Depth below land surface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0 12 130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Soil temperature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0 13 111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jc w:val="both"/>
              <w:rPr>
                <w:rFonts w:ascii="Verdana" w:hAnsi="Verdana" w:cs="Arial"/>
                <w:color w:val="000000"/>
                <w:sz w:val="18"/>
                <w:szCs w:val="18"/>
                <w:lang w:eastAsia="en-US"/>
              </w:rPr>
            </w:pPr>
            <w:r>
              <w:rPr>
                <w:rFonts w:ascii="Verdana" w:hAnsi="Verdana" w:cs="Arial"/>
                <w:color w:val="000000"/>
                <w:sz w:val="18"/>
                <w:szCs w:val="18"/>
              </w:rPr>
              <w:t>Soil moisture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0 07 061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cs="Arial"/>
                <w:color w:val="000000"/>
                <w:sz w:val="18"/>
                <w:szCs w:val="18"/>
                <w:lang w:bidi="my-MM"/>
              </w:rPr>
            </w:pPr>
            <w:r>
              <w:rPr>
                <w:rFonts w:ascii="Verdana" w:hAnsi="Verdana" w:cs="Arial"/>
                <w:color w:val="000000"/>
                <w:sz w:val="18"/>
                <w:szCs w:val="18"/>
              </w:rPr>
              <w:t>Depth below land surface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keepNext/>
              <w:keepLines/>
              <w:widowControl w:val="0"/>
              <w:autoSpaceDE w:val="0"/>
              <w:autoSpaceDN w:val="0"/>
              <w:adjustRightInd w:val="0"/>
              <w:snapToGrid w:val="0"/>
              <w:outlineLvl w:val="8"/>
              <w:rPr>
                <w:rFonts w:eastAsiaTheme="majorEastAsia" w:cs="Arial"/>
                <w:i/>
                <w:iCs/>
                <w:color w:val="404040" w:themeColor="text1" w:themeTint="BF"/>
                <w:sz w:val="18"/>
                <w:szCs w:val="18"/>
                <w:lang w:eastAsia="en-US"/>
              </w:rPr>
            </w:pPr>
            <w:r>
              <w:rPr>
                <w:rFonts w:eastAsia="Arial" w:cs="Arial"/>
                <w:sz w:val="18"/>
                <w:szCs w:val="18"/>
              </w:rPr>
              <w:t>Set to missing (cancel)</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pacing w:val="-2"/>
                <w:sz w:val="18"/>
                <w:szCs w:val="18"/>
                <w:lang w:bidi="my-MM"/>
              </w:rPr>
            </w:pPr>
            <w:r>
              <w:rPr>
                <w:rFonts w:ascii="Verdana" w:hAnsi="Verdana" w:cs="Arial"/>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pacing w:val="-2"/>
                <w:sz w:val="18"/>
                <w:szCs w:val="18"/>
                <w:vertAlign w:val="superscript"/>
                <w:lang w:bidi="my-MM"/>
              </w:rPr>
            </w:pPr>
            <w:r>
              <w:rPr>
                <w:rFonts w:ascii="Verdana" w:hAnsi="Verdana" w:cs="Arial"/>
                <w:sz w:val="18"/>
                <w:szCs w:val="18"/>
              </w:rPr>
              <w:t>Delayed descriptor replication factor</w:t>
            </w:r>
            <w:r>
              <w:rPr>
                <w:rFonts w:ascii="Verdana" w:hAnsi="Verdana" w:cs="Arial"/>
                <w:sz w:val="18"/>
                <w:szCs w:val="18"/>
                <w:vertAlign w:val="superscript"/>
              </w:rPr>
              <w:t xml:space="preserve">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0 33 041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Attribute of following value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bCs/>
                <w:kern w:val="32"/>
                <w:sz w:val="18"/>
                <w:szCs w:val="18"/>
                <w:lang w:eastAsia="cs-CZ"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0 20 001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Horizontal visibility</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1 13 000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 xml:space="preserve">Delayed replication of </w:t>
            </w:r>
            <w:r>
              <w:rPr>
                <w:rFonts w:ascii="Verdana" w:hAnsi="Verdana" w:cs="Arial"/>
                <w:sz w:val="18"/>
                <w:szCs w:val="18"/>
              </w:rPr>
              <w:t>13</w:t>
            </w:r>
            <w:r>
              <w:rPr>
                <w:rFonts w:ascii="Verdana" w:hAnsi="Verdana" w:cs="Arial"/>
                <w:color w:val="000000"/>
                <w:sz w:val="18"/>
                <w:szCs w:val="18"/>
              </w:rPr>
              <w:t xml:space="preserve">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0 20 010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Cloud cover (total)</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1 07 000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Replicate 7 descriptors four times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0 08 002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Vertical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0 20 011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Cloud amount</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0 20 013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Height of base of cloud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0 08 002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Vertical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keepNext/>
              <w:keepLines/>
              <w:widowControl w:val="0"/>
              <w:autoSpaceDE w:val="0"/>
              <w:autoSpaceDN w:val="0"/>
              <w:adjustRightInd w:val="0"/>
              <w:snapToGrid w:val="0"/>
              <w:outlineLvl w:val="8"/>
              <w:rPr>
                <w:rFonts w:eastAsiaTheme="majorEastAsia" w:cs="Arial"/>
                <w:i/>
                <w:iCs/>
                <w:color w:val="404040" w:themeColor="text1" w:themeTint="BF"/>
                <w:sz w:val="18"/>
                <w:szCs w:val="18"/>
                <w:lang w:eastAsia="en-US"/>
              </w:rPr>
            </w:pPr>
            <w:r>
              <w:rPr>
                <w:rFonts w:eastAsia="Arial" w:cs="Arial"/>
                <w:sz w:val="18"/>
                <w:szCs w:val="18"/>
              </w:rPr>
              <w:t>Set to missing (cancel)</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eastAsia="en-US"/>
              </w:rPr>
            </w:pPr>
            <w:r>
              <w:rPr>
                <w:rFonts w:ascii="Verdana" w:hAnsi="Verdana" w:cs="Arial"/>
                <w:color w:val="000000"/>
                <w:sz w:val="18"/>
                <w:szCs w:val="18"/>
              </w:rPr>
              <w:t>Delayed replication of 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eastAsia="en-US"/>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0 20 062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State of ground (with or without snow)</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0 13 013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Total snow depth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 xml:space="preserve">Time period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eastAsia="en-US"/>
              </w:rPr>
            </w:pPr>
            <w:r>
              <w:rPr>
                <w:rFonts w:ascii="Verdana" w:hAnsi="Verdana" w:cs="Arial"/>
                <w:color w:val="000000"/>
                <w:sz w:val="18"/>
                <w:szCs w:val="18"/>
              </w:rPr>
              <w:t>=  - n minutes</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0 20 003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eastAsia="en-US"/>
              </w:rPr>
            </w:pPr>
            <w:r>
              <w:rPr>
                <w:rFonts w:ascii="Verdana" w:hAnsi="Verdana" w:cs="Arial"/>
                <w:color w:val="000000"/>
                <w:sz w:val="18"/>
                <w:szCs w:val="18"/>
              </w:rPr>
              <w:t>Present weather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 xml:space="preserve">Delayed replication of 5 descriptors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Time period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eastAsia="en-US"/>
              </w:rPr>
            </w:pPr>
            <w:r>
              <w:rPr>
                <w:rFonts w:ascii="Verdana" w:hAnsi="Verdana" w:cs="Arial"/>
                <w:color w:val="000000"/>
                <w:sz w:val="18"/>
                <w:szCs w:val="18"/>
              </w:rPr>
              <w:t>=  - n minutes</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0 13 011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xml:space="preserve">Total precipitation / total water equivalent of snow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jc w:val="both"/>
              <w:rPr>
                <w:rFonts w:ascii="Verdana" w:hAnsi="Verdana"/>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pacing w:val="-2"/>
                <w:sz w:val="18"/>
                <w:szCs w:val="18"/>
                <w:lang w:bidi="my-MM"/>
              </w:rPr>
            </w:pPr>
            <w:r>
              <w:rPr>
                <w:rFonts w:ascii="Verdana" w:hAnsi="Verdana" w:cs="Arial"/>
                <w:sz w:val="18"/>
                <w:szCs w:val="18"/>
              </w:rPr>
              <w:t>1 15 000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pacing w:val="-2"/>
                <w:sz w:val="18"/>
                <w:szCs w:val="18"/>
                <w:lang w:bidi="my-MM"/>
              </w:rPr>
            </w:pPr>
            <w:r>
              <w:rPr>
                <w:rFonts w:ascii="Verdana" w:hAnsi="Verdana" w:cs="Arial"/>
                <w:sz w:val="18"/>
                <w:szCs w:val="18"/>
              </w:rPr>
              <w:t>Delayed replication of 15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pacing w:val="-2"/>
                <w:sz w:val="18"/>
                <w:szCs w:val="18"/>
                <w:lang w:bidi="my-MM"/>
              </w:rPr>
            </w:pPr>
            <w:r>
              <w:rPr>
                <w:rFonts w:ascii="Verdana" w:hAnsi="Verdana" w:cs="Arial"/>
                <w:sz w:val="18"/>
                <w:szCs w:val="18"/>
              </w:rPr>
              <w:t>0 31 001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pacing w:val="-2"/>
                <w:sz w:val="18"/>
                <w:szCs w:val="18"/>
                <w:vertAlign w:val="superscript"/>
                <w:lang w:bidi="my-MM"/>
              </w:rPr>
            </w:pPr>
            <w:r>
              <w:rPr>
                <w:rFonts w:ascii="Verdana" w:hAnsi="Verdana" w:cs="Arial"/>
                <w:sz w:val="18"/>
                <w:szCs w:val="18"/>
              </w:rPr>
              <w:t>Delayed descriptor replication factor</w:t>
            </w:r>
            <w:r>
              <w:rPr>
                <w:rFonts w:ascii="Verdana" w:hAnsi="Verdana" w:cs="Arial"/>
                <w:sz w:val="18"/>
                <w:szCs w:val="18"/>
                <w:vertAlign w:val="superscript"/>
              </w:rPr>
              <w:t xml:space="preserve">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0 07 032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Height of sensor above local ground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tabs>
                <w:tab w:val="left" w:pos="3119"/>
              </w:tabs>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3119"/>
              </w:tabs>
              <w:autoSpaceDN w:val="0"/>
              <w:snapToGrid w:val="0"/>
              <w:jc w:val="center"/>
              <w:rPr>
                <w:rFonts w:ascii="Verdana" w:hAnsi="Verdana"/>
                <w:sz w:val="18"/>
                <w:szCs w:val="18"/>
                <w:lang w:eastAsia="en-US"/>
              </w:rPr>
            </w:pPr>
            <w:r>
              <w:rPr>
                <w:rFonts w:ascii="Verdana" w:hAnsi="Verdana"/>
                <w:sz w:val="18"/>
                <w:szCs w:val="18"/>
              </w:rPr>
              <w:t>0 08 021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1914"/>
                <w:tab w:val="right" w:pos="4749"/>
              </w:tabs>
              <w:autoSpaceDN w:val="0"/>
              <w:snapToGrid w:val="0"/>
              <w:rPr>
                <w:rFonts w:ascii="Verdana" w:hAnsi="Verdana"/>
                <w:sz w:val="18"/>
                <w:szCs w:val="18"/>
                <w:lang w:eastAsia="en-US"/>
              </w:rPr>
            </w:pPr>
            <w:r>
              <w:rPr>
                <w:rFonts w:ascii="Verdana" w:hAnsi="Verdana"/>
                <w:sz w:val="18"/>
                <w:szCs w:val="18"/>
              </w:rPr>
              <w:t>Time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3119"/>
              </w:tabs>
              <w:autoSpaceDN w:val="0"/>
              <w:snapToGrid w:val="0"/>
              <w:jc w:val="both"/>
              <w:rPr>
                <w:rFonts w:ascii="Verdana" w:hAnsi="Verdana"/>
                <w:sz w:val="18"/>
                <w:szCs w:val="18"/>
                <w:lang w:eastAsia="en-US"/>
              </w:rPr>
            </w:pPr>
            <w:r>
              <w:rPr>
                <w:rFonts w:ascii="Verdana" w:hAnsi="Verdana"/>
                <w:sz w:val="18"/>
                <w:szCs w:val="18"/>
              </w:rPr>
              <w:t>= 2 Time averaged</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tabs>
                <w:tab w:val="left" w:pos="3119"/>
              </w:tabs>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3119"/>
              </w:tabs>
              <w:autoSpaceDN w:val="0"/>
              <w:snapToGrid w:val="0"/>
              <w:jc w:val="center"/>
              <w:rPr>
                <w:rFonts w:ascii="Verdana" w:hAnsi="Verdana"/>
                <w:sz w:val="18"/>
                <w:szCs w:val="18"/>
                <w:lang w:eastAsia="en-US"/>
              </w:rPr>
            </w:pPr>
            <w:r>
              <w:rPr>
                <w:rFonts w:ascii="Verdana" w:hAnsi="Verdana"/>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1347"/>
                <w:tab w:val="right" w:pos="4749"/>
              </w:tabs>
              <w:autoSpaceDN w:val="0"/>
              <w:snapToGrid w:val="0"/>
              <w:spacing w:line="240" w:lineRule="exact"/>
              <w:rPr>
                <w:rFonts w:ascii="Verdana" w:hAnsi="Verdana"/>
                <w:sz w:val="18"/>
                <w:szCs w:val="18"/>
                <w:lang w:eastAsia="en-US"/>
              </w:rPr>
            </w:pPr>
            <w:r>
              <w:rPr>
                <w:rFonts w:ascii="Verdana" w:hAnsi="Verdana"/>
                <w:sz w:val="18"/>
                <w:szCs w:val="18"/>
              </w:rPr>
              <w:t>Time period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3119"/>
              </w:tabs>
              <w:autoSpaceDN w:val="0"/>
              <w:snapToGrid w:val="0"/>
              <w:rPr>
                <w:rFonts w:ascii="Verdana" w:hAnsi="Verdana"/>
                <w:sz w:val="18"/>
                <w:szCs w:val="18"/>
                <w:lang w:val="cs-CZ" w:eastAsia="en-US" w:bidi="my-MM"/>
              </w:rPr>
            </w:pPr>
            <w:r>
              <w:rPr>
                <w:rFonts w:ascii="Verdana" w:hAnsi="Verdana"/>
                <w:sz w:val="18"/>
                <w:szCs w:val="18"/>
              </w:rPr>
              <w:t>= –10 minutes, or number of minutes after a significant change of wind</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0 11 001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Wind direction</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0 11 002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Wind speed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tabs>
                <w:tab w:val="left" w:pos="3119"/>
              </w:tabs>
              <w:autoSpaceDN w:val="0"/>
              <w:snapToGrid w:val="0"/>
              <w:jc w:val="both"/>
              <w:rPr>
                <w:rFonts w:ascii="Verdana" w:hAnsi="Verdana"/>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sz w:val="18"/>
                <w:szCs w:val="18"/>
              </w:rPr>
              <w:t>0 08 021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1914"/>
                <w:tab w:val="right" w:pos="4749"/>
              </w:tabs>
              <w:autoSpaceDN w:val="0"/>
              <w:snapToGrid w:val="0"/>
              <w:rPr>
                <w:rFonts w:ascii="Verdana" w:hAnsi="Verdana"/>
                <w:sz w:val="18"/>
                <w:szCs w:val="18"/>
                <w:lang w:eastAsia="en-US"/>
              </w:rPr>
            </w:pPr>
            <w:r>
              <w:rPr>
                <w:rFonts w:ascii="Verdana" w:hAnsi="Verdana"/>
                <w:sz w:val="18"/>
                <w:szCs w:val="18"/>
              </w:rPr>
              <w:t>Time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tabs>
                <w:tab w:val="left" w:pos="3119"/>
              </w:tabs>
              <w:autoSpaceDN w:val="0"/>
              <w:snapToGrid w:val="0"/>
              <w:jc w:val="both"/>
              <w:rPr>
                <w:rFonts w:ascii="Verdana" w:hAnsi="Verdana"/>
                <w:sz w:val="18"/>
                <w:szCs w:val="18"/>
                <w:lang w:eastAsia="en-US"/>
              </w:rPr>
            </w:pPr>
            <w:r>
              <w:rPr>
                <w:rFonts w:eastAsia="Arial" w:cs="Arial"/>
                <w:sz w:val="18"/>
                <w:szCs w:val="18"/>
              </w:rPr>
              <w:t>Set to missing (cancel)</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0 11 043</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Maximum wind gust direction</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0 11 041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bidi="my-MM"/>
              </w:rPr>
            </w:pPr>
            <w:r>
              <w:rPr>
                <w:rFonts w:ascii="Verdana" w:hAnsi="Verdana" w:cs="Arial"/>
                <w:sz w:val="18"/>
                <w:szCs w:val="18"/>
              </w:rPr>
              <w:t xml:space="preserve">Maximum wind gust speed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tabs>
                <w:tab w:val="left" w:pos="3119"/>
              </w:tabs>
              <w:autoSpaceDN w:val="0"/>
              <w:snapToGrid w:val="0"/>
              <w:jc w:val="both"/>
              <w:rPr>
                <w:rFonts w:ascii="Verdana" w:hAnsi="Verdana"/>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bidi="my-MM"/>
              </w:rPr>
            </w:pPr>
            <w:r>
              <w:rPr>
                <w:rFonts w:ascii="Verdana" w:hAnsi="Verdana" w:cs="Arial"/>
                <w:sz w:val="18"/>
                <w:szCs w:val="18"/>
              </w:rPr>
              <w:t>0 07 032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cs="Arial"/>
                <w:sz w:val="18"/>
                <w:szCs w:val="18"/>
                <w:lang w:bidi="my-MM"/>
              </w:rPr>
            </w:pPr>
            <w:r>
              <w:rPr>
                <w:rFonts w:ascii="Verdana" w:hAnsi="Verdana" w:cs="Arial"/>
                <w:sz w:val="18"/>
                <w:szCs w:val="18"/>
              </w:rPr>
              <w:t>Height of sensor above local ground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sz w:val="18"/>
                <w:szCs w:val="18"/>
                <w:lang w:eastAsia="en-US"/>
              </w:rPr>
            </w:pPr>
            <w:r>
              <w:rPr>
                <w:rFonts w:eastAsia="Arial" w:cs="Arial"/>
                <w:sz w:val="18"/>
                <w:szCs w:val="18"/>
              </w:rPr>
              <w:t>Set to missing (cancel)</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1 05 000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 xml:space="preserve">Delayed replication of 5 descriptor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eastAsia="en-US"/>
              </w:rPr>
            </w:pPr>
            <w:r>
              <w:rPr>
                <w:rFonts w:ascii="Verdana" w:hAnsi="Verdana" w:cs="Arial"/>
                <w:color w:val="000000"/>
                <w:sz w:val="18"/>
                <w:szCs w:val="18"/>
              </w:rPr>
              <w:t xml:space="preserve">Time period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 n minutes (Default n=10)</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FF0000"/>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0 14 031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Total sunshine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b/>
                <w:color w:val="000000"/>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1 10 000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10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eastAsia="en-US"/>
              </w:rPr>
            </w:pPr>
            <w:r>
              <w:rPr>
                <w:rFonts w:ascii="Verdana" w:hAnsi="Verdana" w:cs="Arial"/>
                <w:sz w:val="18"/>
                <w:szCs w:val="18"/>
              </w:rPr>
              <w:t>Open or close (1/0)</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Time period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 n minutes (Default n=10)</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FF0000"/>
                <w:sz w:val="18"/>
                <w:szCs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rPr>
                <w:rFonts w:ascii="Verdana" w:hAnsi="Verdana" w:cs="Arial"/>
                <w:color w:val="000000"/>
                <w:sz w:val="16"/>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rPr>
                <w:rFonts w:ascii="Verdana" w:hAnsi="Verdana" w:cs="Arial"/>
                <w:color w:val="000000"/>
                <w:sz w:val="16"/>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0 14 002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Long-wave radiation, integrated over period specified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rPr>
                <w:rFonts w:ascii="Verdana" w:hAnsi="Verdana" w:cs="Arial"/>
                <w:color w:val="000000"/>
                <w:sz w:val="16"/>
                <w:szCs w:val="18"/>
                <w:lang w:eastAsia="en-US"/>
              </w:rPr>
            </w:pPr>
            <w:r>
              <w:rPr>
                <w:rFonts w:ascii="Verdana" w:hAnsi="Verdana" w:cs="Arial"/>
                <w:color w:val="000000"/>
                <w:sz w:val="16"/>
                <w:szCs w:val="18"/>
              </w:rPr>
              <w:t>Upward long-wave radiation</w:t>
            </w:r>
          </w:p>
          <w:p w:rsidR="00EB6B1E" w:rsidRDefault="00EB6B1E" w:rsidP="00383C12">
            <w:pPr>
              <w:widowControl w:val="0"/>
              <w:tabs>
                <w:tab w:val="left" w:pos="3119"/>
              </w:tabs>
              <w:autoSpaceDN w:val="0"/>
              <w:snapToGrid w:val="0"/>
              <w:rPr>
                <w:rFonts w:ascii="Verdana" w:hAnsi="Verdana" w:cs="Arial"/>
                <w:color w:val="000000"/>
                <w:sz w:val="16"/>
                <w:szCs w:val="18"/>
                <w:lang w:eastAsia="en-US"/>
              </w:rPr>
            </w:pPr>
            <w:r>
              <w:rPr>
                <w:rFonts w:ascii="Verdana" w:hAnsi="Verdana" w:cs="Arial"/>
                <w:color w:val="000000"/>
                <w:sz w:val="16"/>
                <w:szCs w:val="18"/>
              </w:rPr>
              <w:t>According to BUFR Table B, under Class 14, Note (2): negative values</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0 14 002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Long-wave radiation, integrated over period specified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rPr>
                <w:rFonts w:ascii="Verdana" w:hAnsi="Verdana" w:cs="Arial"/>
                <w:color w:val="000000"/>
                <w:sz w:val="16"/>
                <w:szCs w:val="18"/>
                <w:lang w:eastAsia="en-US"/>
              </w:rPr>
            </w:pPr>
            <w:r>
              <w:rPr>
                <w:rFonts w:ascii="Verdana" w:hAnsi="Verdana" w:cs="Arial"/>
                <w:color w:val="000000"/>
                <w:sz w:val="16"/>
                <w:szCs w:val="18"/>
              </w:rPr>
              <w:t>Downward long-wave radiation</w:t>
            </w:r>
          </w:p>
          <w:p w:rsidR="00EB6B1E" w:rsidRDefault="00EB6B1E" w:rsidP="00383C12">
            <w:pPr>
              <w:widowControl w:val="0"/>
              <w:tabs>
                <w:tab w:val="left" w:pos="3119"/>
              </w:tabs>
              <w:autoSpaceDN w:val="0"/>
              <w:snapToGrid w:val="0"/>
              <w:rPr>
                <w:rFonts w:ascii="Verdana" w:hAnsi="Verdana" w:cs="Arial"/>
                <w:color w:val="000000"/>
                <w:sz w:val="16"/>
                <w:szCs w:val="18"/>
                <w:lang w:eastAsia="en-US"/>
              </w:rPr>
            </w:pPr>
            <w:r>
              <w:rPr>
                <w:rFonts w:ascii="Verdana" w:hAnsi="Verdana" w:cs="Arial"/>
                <w:color w:val="000000"/>
                <w:sz w:val="16"/>
                <w:szCs w:val="18"/>
              </w:rPr>
              <w:t>According to BUFR Table B, under Class 14, Note (1): positive values</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val="fr-FR" w:bidi="my-MM"/>
              </w:rPr>
            </w:pPr>
            <w:r>
              <w:rPr>
                <w:rFonts w:ascii="Verdana" w:hAnsi="Verdana" w:cs="Arial"/>
                <w:color w:val="000000"/>
                <w:sz w:val="18"/>
                <w:szCs w:val="18"/>
              </w:rPr>
              <w:t>0 14 004</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xml:space="preserve">Short-wave radiation, integrated over period specified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rPr>
                <w:rFonts w:ascii="Verdana" w:hAnsi="Verdana" w:cs="Arial"/>
                <w:color w:val="000000"/>
                <w:sz w:val="16"/>
                <w:szCs w:val="18"/>
                <w:lang w:eastAsia="en-US"/>
              </w:rPr>
            </w:pPr>
            <w:r>
              <w:rPr>
                <w:rFonts w:ascii="Verdana" w:hAnsi="Verdana" w:cs="Arial"/>
                <w:color w:val="000000"/>
                <w:sz w:val="16"/>
                <w:szCs w:val="18"/>
              </w:rPr>
              <w:t>Upward short-wave radiation</w:t>
            </w:r>
          </w:p>
          <w:p w:rsidR="00EB6B1E" w:rsidRDefault="00EB6B1E" w:rsidP="00383C12">
            <w:pPr>
              <w:widowControl w:val="0"/>
              <w:tabs>
                <w:tab w:val="left" w:pos="3119"/>
              </w:tabs>
              <w:autoSpaceDN w:val="0"/>
              <w:snapToGrid w:val="0"/>
              <w:rPr>
                <w:rFonts w:ascii="Verdana" w:hAnsi="Verdana" w:cs="Arial"/>
                <w:color w:val="000000"/>
                <w:sz w:val="16"/>
                <w:szCs w:val="18"/>
                <w:lang w:eastAsia="en-US"/>
              </w:rPr>
            </w:pPr>
            <w:r>
              <w:rPr>
                <w:rFonts w:ascii="Verdana" w:hAnsi="Verdana" w:cs="Arial"/>
                <w:color w:val="000000"/>
                <w:sz w:val="16"/>
                <w:szCs w:val="18"/>
              </w:rPr>
              <w:t>According to BUFR Table B, under Class 14, Note (2): negative values</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val="fr-FR" w:bidi="my-MM"/>
              </w:rPr>
            </w:pPr>
            <w:r>
              <w:rPr>
                <w:rFonts w:ascii="Verdana" w:hAnsi="Verdana" w:cs="Arial"/>
                <w:color w:val="000000"/>
                <w:sz w:val="18"/>
                <w:szCs w:val="18"/>
              </w:rPr>
              <w:t>0 14 028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Global solar radiation (high accuracy), integrated over period specified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sz w:val="18"/>
                <w:szCs w:val="18"/>
                <w:lang w:val="fr-FR" w:bidi="my-MM"/>
              </w:rPr>
            </w:pPr>
            <w:r>
              <w:rPr>
                <w:rFonts w:ascii="Verdana" w:hAnsi="Verdana" w:cs="Arial"/>
                <w:sz w:val="18"/>
                <w:szCs w:val="18"/>
              </w:rPr>
              <w:t>0 14 029</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sz w:val="18"/>
                <w:szCs w:val="18"/>
                <w:lang w:bidi="my-MM"/>
              </w:rPr>
            </w:pPr>
            <w:r>
              <w:rPr>
                <w:rFonts w:ascii="Verdana" w:hAnsi="Verdana" w:cs="Arial"/>
                <w:sz w:val="18"/>
                <w:szCs w:val="18"/>
              </w:rPr>
              <w:t xml:space="preserve">Diffuse solar radiation (high accuracy), integrated over period specified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cs="Arial"/>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val="fr-FR" w:bidi="my-MM"/>
              </w:rPr>
            </w:pPr>
            <w:r>
              <w:rPr>
                <w:rFonts w:ascii="Verdana" w:hAnsi="Verdana" w:cs="Arial"/>
                <w:color w:val="000000"/>
                <w:sz w:val="18"/>
                <w:szCs w:val="18"/>
              </w:rPr>
              <w:t>0 14 030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Direct solar radiation (high accuracy), integrated over period specified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b/>
                <w:color w:val="000000"/>
                <w:sz w:val="18"/>
                <w:szCs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1 13 000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Delayed replication of 13 descriptors</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pacing w:val="-2"/>
                <w:sz w:val="18"/>
                <w:szCs w:val="18"/>
                <w:lang w:bidi="my-MM"/>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pacing w:val="-2"/>
                <w:sz w:val="18"/>
                <w:szCs w:val="18"/>
                <w:lang w:bidi="my-MM"/>
              </w:rPr>
            </w:pPr>
            <w:r>
              <w:rPr>
                <w:rFonts w:ascii="Verdana" w:hAnsi="Verdana" w:cs="Arial"/>
                <w:color w:val="000000"/>
                <w:sz w:val="18"/>
                <w:szCs w:val="18"/>
              </w:rPr>
              <w:t>0 31 000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pacing w:val="-2"/>
                <w:sz w:val="18"/>
                <w:szCs w:val="18"/>
                <w:lang w:bidi="my-MM"/>
              </w:rPr>
            </w:pPr>
            <w:r>
              <w:rPr>
                <w:rFonts w:ascii="Verdana" w:hAnsi="Verdana" w:cs="Arial"/>
                <w:color w:val="000000"/>
                <w:sz w:val="18"/>
                <w:szCs w:val="18"/>
              </w:rPr>
              <w:t>Short delayed descriptor replication factor</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both"/>
              <w:rPr>
                <w:rFonts w:ascii="Verdana" w:hAnsi="Verdana" w:cs="Arial"/>
                <w:color w:val="000000"/>
                <w:sz w:val="18"/>
                <w:szCs w:val="18"/>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szCs w:val="18"/>
                <w:lang w:bidi="my-MM"/>
              </w:rPr>
            </w:pPr>
            <w:r>
              <w:rPr>
                <w:rFonts w:ascii="Verdana" w:hAnsi="Verdana" w:cs="Arial"/>
                <w:color w:val="000000"/>
                <w:sz w:val="18"/>
                <w:szCs w:val="18"/>
              </w:rPr>
              <w:t>0 04 025</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both"/>
              <w:rPr>
                <w:rFonts w:ascii="Verdana" w:hAnsi="Verdana" w:cs="Arial"/>
                <w:color w:val="000000"/>
                <w:sz w:val="18"/>
                <w:szCs w:val="18"/>
                <w:lang w:bidi="my-MM"/>
              </w:rPr>
            </w:pPr>
            <w:r>
              <w:rPr>
                <w:rFonts w:ascii="Verdana" w:hAnsi="Verdana" w:cs="Arial"/>
                <w:color w:val="000000"/>
                <w:sz w:val="18"/>
                <w:szCs w:val="18"/>
              </w:rPr>
              <w:t>Time period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rPr>
                <w:rFonts w:ascii="Verdana" w:hAnsi="Verdana" w:cs="Arial"/>
                <w:color w:val="000000"/>
                <w:sz w:val="18"/>
                <w:szCs w:val="18"/>
                <w:lang w:bidi="my-MM"/>
              </w:rPr>
            </w:pPr>
            <w:r>
              <w:rPr>
                <w:rFonts w:ascii="Verdana" w:hAnsi="Verdana" w:cs="Arial"/>
                <w:color w:val="000000"/>
                <w:sz w:val="18"/>
                <w:szCs w:val="18"/>
              </w:rPr>
              <w:t>=  - n minutes (Default n=10)</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color w:val="000000"/>
                <w:sz w:val="18"/>
              </w:rPr>
              <w:t>0 02 071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jc w:val="both"/>
              <w:rPr>
                <w:rFonts w:ascii="Verdana" w:hAnsi="Verdana"/>
                <w:sz w:val="18"/>
                <w:lang w:eastAsia="en-US"/>
              </w:rPr>
            </w:pPr>
            <w:r>
              <w:rPr>
                <w:rFonts w:ascii="Verdana" w:hAnsi="Verdana"/>
                <w:sz w:val="18"/>
              </w:rPr>
              <w:t>Spectrographic wavelength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rPr>
                <w:rFonts w:ascii="Verdana" w:hAnsi="Verdana"/>
                <w:sz w:val="18"/>
                <w:lang w:eastAsia="en-US"/>
              </w:rPr>
            </w:pPr>
            <w:r>
              <w:rPr>
                <w:rFonts w:ascii="Verdana" w:hAnsi="Verdana"/>
                <w:sz w:val="16"/>
              </w:rPr>
              <w:t>UV-A: 315 nm</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color w:val="000000"/>
                <w:sz w:val="18"/>
              </w:rPr>
              <w:t>0 02 072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jc w:val="both"/>
              <w:rPr>
                <w:rFonts w:ascii="Verdana" w:hAnsi="Verdana"/>
                <w:sz w:val="18"/>
                <w:lang w:eastAsia="en-US"/>
              </w:rPr>
            </w:pPr>
            <w:r>
              <w:rPr>
                <w:rFonts w:ascii="Verdana" w:hAnsi="Verdana"/>
                <w:sz w:val="18"/>
              </w:rPr>
              <w:t>Spectrographic width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rPr>
                <w:rFonts w:ascii="Verdana" w:hAnsi="Verdana"/>
                <w:sz w:val="18"/>
                <w:lang w:eastAsia="en-US"/>
              </w:rPr>
            </w:pPr>
            <w:r>
              <w:rPr>
                <w:rFonts w:ascii="Verdana" w:hAnsi="Verdana"/>
                <w:sz w:val="16"/>
              </w:rPr>
              <w:t>UV-A: 85 nm</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sz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rPr>
                <w:rFonts w:ascii="Verdana" w:hAnsi="Verdana"/>
                <w:sz w:val="16"/>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sz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rPr>
                <w:rFonts w:ascii="Verdana" w:hAnsi="Verdana"/>
                <w:sz w:val="16"/>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val="fr-FR" w:bidi="my-MM"/>
              </w:rPr>
            </w:pPr>
            <w:r>
              <w:rPr>
                <w:rFonts w:ascii="Verdana" w:hAnsi="Verdana" w:cs="Arial"/>
                <w:color w:val="000000"/>
                <w:sz w:val="18"/>
              </w:rPr>
              <w:t>0 14 072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cs="Arial"/>
                <w:color w:val="000000"/>
                <w:sz w:val="18"/>
                <w:lang w:eastAsia="en-US"/>
              </w:rPr>
            </w:pPr>
            <w:r>
              <w:rPr>
                <w:rFonts w:ascii="Verdana" w:hAnsi="Verdana"/>
                <w:sz w:val="18"/>
              </w:rPr>
              <w:t xml:space="preserve">Global UV irradiation, integrated over period specified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rPr>
                <w:rFonts w:ascii="Verdana" w:hAnsi="Verdana"/>
                <w:sz w:val="16"/>
                <w:lang w:eastAsia="en-US"/>
              </w:rPr>
            </w:pPr>
            <w:r>
              <w:rPr>
                <w:rFonts w:ascii="Verdana" w:hAnsi="Verdana"/>
                <w:sz w:val="16"/>
              </w:rPr>
              <w:t>UV-A irradiation</w:t>
            </w:r>
          </w:p>
          <w:p w:rsidR="00EB6B1E" w:rsidRDefault="00EB6B1E" w:rsidP="00383C12">
            <w:pPr>
              <w:widowControl w:val="0"/>
              <w:tabs>
                <w:tab w:val="left" w:pos="3119"/>
              </w:tabs>
              <w:rPr>
                <w:rFonts w:ascii="Verdana" w:hAnsi="Verdana"/>
                <w:sz w:val="16"/>
              </w:rPr>
            </w:pPr>
            <w:r>
              <w:rPr>
                <w:rFonts w:ascii="Verdana" w:hAnsi="Verdana"/>
                <w:sz w:val="16"/>
              </w:rPr>
              <w:t>According to BUFR Table B under Class 14, Note (8)</w:t>
            </w:r>
          </w:p>
          <w:p w:rsidR="00EB6B1E" w:rsidRDefault="00EB6B1E" w:rsidP="00383C12">
            <w:pPr>
              <w:widowControl w:val="0"/>
              <w:tabs>
                <w:tab w:val="left" w:pos="3119"/>
              </w:tabs>
              <w:rPr>
                <w:rFonts w:ascii="Verdana" w:hAnsi="Verdana"/>
                <w:sz w:val="16"/>
              </w:rPr>
            </w:pPr>
          </w:p>
          <w:p w:rsidR="00EB6B1E" w:rsidRDefault="00EB6B1E" w:rsidP="00383C12">
            <w:pPr>
              <w:widowControl w:val="0"/>
              <w:tabs>
                <w:tab w:val="left" w:pos="3119"/>
              </w:tabs>
              <w:autoSpaceDN w:val="0"/>
              <w:snapToGrid w:val="0"/>
              <w:rPr>
                <w:rFonts w:cs="Arial"/>
                <w:i/>
                <w:sz w:val="16"/>
                <w:lang w:eastAsia="en-US"/>
              </w:rPr>
            </w:pPr>
            <w:r>
              <w:rPr>
                <w:rFonts w:cs="Arial"/>
                <w:i/>
                <w:sz w:val="16"/>
              </w:rPr>
              <w:t>(ISO 21348:</w:t>
            </w:r>
            <w:r>
              <w:rPr>
                <w:rFonts w:ascii="Verdana" w:hAnsi="Verdana"/>
                <w:i/>
                <w:sz w:val="16"/>
              </w:rPr>
              <w:t xml:space="preserve"> UV-A wave length range 315 </w:t>
            </w:r>
            <w:r>
              <w:rPr>
                <w:rFonts w:cs="Arial"/>
                <w:i/>
                <w:sz w:val="16"/>
              </w:rPr>
              <w:t xml:space="preserve">≤ </w:t>
            </w:r>
            <w:r>
              <w:rPr>
                <w:rFonts w:ascii="Verdana" w:hAnsi="Verdana" w:cs="Arial"/>
                <w:i/>
                <w:sz w:val="16"/>
              </w:rPr>
              <w:t>λ</w:t>
            </w:r>
            <w:r>
              <w:rPr>
                <w:rFonts w:cs="Arial"/>
                <w:i/>
                <w:sz w:val="16"/>
              </w:rPr>
              <w:t xml:space="preserve"> ≤400 nm)</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jc w:val="both"/>
              <w:rPr>
                <w:rFonts w:ascii="Verdana" w:hAnsi="Verdana"/>
                <w:sz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rPr>
                <w:rFonts w:ascii="Verdana" w:hAnsi="Verdana"/>
                <w:sz w:val="16"/>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color w:val="000000"/>
                <w:sz w:val="18"/>
              </w:rPr>
              <w:t>0 02 071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jc w:val="both"/>
              <w:rPr>
                <w:rFonts w:ascii="Verdana" w:hAnsi="Verdana"/>
                <w:sz w:val="18"/>
                <w:lang w:eastAsia="en-US"/>
              </w:rPr>
            </w:pPr>
            <w:r>
              <w:rPr>
                <w:rFonts w:ascii="Verdana" w:hAnsi="Verdana"/>
                <w:sz w:val="18"/>
              </w:rPr>
              <w:t>Spectrographic wavelength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rPr>
                <w:rFonts w:ascii="Verdana" w:hAnsi="Verdana"/>
                <w:sz w:val="16"/>
                <w:lang w:eastAsia="en-US"/>
              </w:rPr>
            </w:pPr>
            <w:r>
              <w:rPr>
                <w:rFonts w:ascii="Verdana" w:hAnsi="Verdana"/>
                <w:sz w:val="16"/>
              </w:rPr>
              <w:t>UV-B: 280 nm</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color w:val="000000"/>
                <w:sz w:val="18"/>
              </w:rPr>
              <w:t>0 02 072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jc w:val="both"/>
              <w:rPr>
                <w:rFonts w:ascii="Verdana" w:hAnsi="Verdana"/>
                <w:sz w:val="18"/>
                <w:lang w:eastAsia="en-US"/>
              </w:rPr>
            </w:pPr>
            <w:r>
              <w:rPr>
                <w:rFonts w:ascii="Verdana" w:hAnsi="Verdana"/>
                <w:sz w:val="18"/>
              </w:rPr>
              <w:t>Spectrographic width</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jc w:val="both"/>
              <w:rPr>
                <w:rFonts w:ascii="Verdana" w:hAnsi="Verdana"/>
                <w:sz w:val="16"/>
                <w:lang w:eastAsia="en-US"/>
              </w:rPr>
            </w:pPr>
            <w:r>
              <w:rPr>
                <w:rFonts w:ascii="Verdana" w:hAnsi="Verdana"/>
                <w:sz w:val="16"/>
              </w:rPr>
              <w:t>UV-B: 35 nm</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sz w:val="18"/>
                <w:szCs w:val="18"/>
              </w:rPr>
              <w:t>2 04 018</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sz w:val="18"/>
                <w:lang w:eastAsia="en-US"/>
              </w:rPr>
            </w:pPr>
            <w:r>
              <w:rPr>
                <w:rFonts w:ascii="Verdana" w:hAnsi="Verdana" w:cs="Arial"/>
                <w:sz w:val="18"/>
                <w:szCs w:val="18"/>
              </w:rPr>
              <w:t>Add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rPr>
                <w:rFonts w:ascii="Verdana" w:hAnsi="Verdana"/>
                <w:sz w:val="16"/>
                <w:lang w:eastAsia="en-US"/>
              </w:rPr>
            </w:pP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sz w:val="18"/>
                <w:szCs w:val="18"/>
              </w:rPr>
              <w:t>0 31 021</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sz w:val="18"/>
                <w:lang w:eastAsia="en-US"/>
              </w:rPr>
            </w:pPr>
            <w:r>
              <w:rPr>
                <w:rFonts w:ascii="Verdana" w:hAnsi="Verdana" w:cs="Arial"/>
                <w:sz w:val="18"/>
                <w:szCs w:val="18"/>
              </w:rPr>
              <w:t>Associated field significance</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tabs>
                <w:tab w:val="left" w:pos="3119"/>
              </w:tabs>
              <w:autoSpaceDN w:val="0"/>
              <w:snapToGrid w:val="0"/>
              <w:rPr>
                <w:rFonts w:ascii="Verdana" w:hAnsi="Verdana"/>
                <w:sz w:val="16"/>
                <w:lang w:eastAsia="en-US"/>
              </w:rPr>
            </w:pPr>
            <w:r>
              <w:rPr>
                <w:rFonts w:ascii="Verdana" w:hAnsi="Verdana" w:cs="Arial"/>
                <w:sz w:val="18"/>
                <w:szCs w:val="18"/>
              </w:rPr>
              <w:t>Quality flag</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color w:val="000000"/>
                <w:sz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val="fr-FR" w:bidi="my-MM"/>
              </w:rPr>
            </w:pPr>
            <w:r>
              <w:rPr>
                <w:rFonts w:ascii="Verdana" w:hAnsi="Verdana" w:cs="Arial"/>
                <w:color w:val="000000"/>
                <w:sz w:val="18"/>
              </w:rPr>
              <w:t>0 14 072</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cs="Arial"/>
                <w:color w:val="000000"/>
                <w:sz w:val="18"/>
                <w:lang w:eastAsia="en-US"/>
              </w:rPr>
            </w:pPr>
            <w:r>
              <w:rPr>
                <w:rFonts w:ascii="Verdana" w:hAnsi="Verdana"/>
                <w:sz w:val="18"/>
              </w:rPr>
              <w:t xml:space="preserve">Global UV irradiation, integrated over period specified </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rPr>
                <w:rFonts w:ascii="Verdana" w:hAnsi="Verdana"/>
                <w:sz w:val="16"/>
                <w:lang w:eastAsia="en-US"/>
              </w:rPr>
            </w:pPr>
            <w:r>
              <w:rPr>
                <w:rFonts w:ascii="Verdana" w:hAnsi="Verdana"/>
                <w:sz w:val="16"/>
              </w:rPr>
              <w:t>UV-B irradiation</w:t>
            </w:r>
          </w:p>
          <w:p w:rsidR="00EB6B1E" w:rsidRDefault="00EB6B1E" w:rsidP="00383C12">
            <w:pPr>
              <w:widowControl w:val="0"/>
              <w:tabs>
                <w:tab w:val="left" w:pos="3119"/>
              </w:tabs>
              <w:rPr>
                <w:rFonts w:ascii="Verdana" w:hAnsi="Verdana" w:cs="Arial"/>
                <w:color w:val="000000"/>
                <w:sz w:val="16"/>
              </w:rPr>
            </w:pPr>
            <w:r>
              <w:rPr>
                <w:rFonts w:ascii="Verdana" w:hAnsi="Verdana" w:cs="Arial"/>
                <w:color w:val="000000"/>
                <w:sz w:val="16"/>
                <w:szCs w:val="18"/>
              </w:rPr>
              <w:t xml:space="preserve">According to </w:t>
            </w:r>
            <w:r>
              <w:rPr>
                <w:rFonts w:ascii="Verdana" w:hAnsi="Verdana"/>
                <w:sz w:val="16"/>
              </w:rPr>
              <w:t>BUFR Table B under Class 14, Note (8)</w:t>
            </w:r>
          </w:p>
          <w:p w:rsidR="00EB6B1E" w:rsidRDefault="00EB6B1E" w:rsidP="00383C12">
            <w:pPr>
              <w:widowControl w:val="0"/>
              <w:tabs>
                <w:tab w:val="left" w:pos="3119"/>
              </w:tabs>
              <w:rPr>
                <w:rFonts w:ascii="Verdana" w:hAnsi="Verdana" w:cs="Times New Roman"/>
                <w:sz w:val="16"/>
              </w:rPr>
            </w:pPr>
          </w:p>
          <w:p w:rsidR="00EB6B1E" w:rsidRDefault="00EB6B1E" w:rsidP="00383C12">
            <w:pPr>
              <w:widowControl w:val="0"/>
              <w:tabs>
                <w:tab w:val="left" w:pos="3119"/>
              </w:tabs>
              <w:autoSpaceDN w:val="0"/>
              <w:snapToGrid w:val="0"/>
              <w:rPr>
                <w:rFonts w:ascii="Verdana" w:hAnsi="Verdana"/>
                <w:i/>
                <w:sz w:val="16"/>
                <w:lang w:eastAsia="en-US"/>
              </w:rPr>
            </w:pPr>
            <w:r>
              <w:rPr>
                <w:rFonts w:cs="Arial"/>
                <w:i/>
                <w:sz w:val="16"/>
              </w:rPr>
              <w:t>(ISO 21348</w:t>
            </w:r>
            <w:r>
              <w:rPr>
                <w:rFonts w:ascii="Verdana" w:hAnsi="Verdana"/>
                <w:i/>
                <w:sz w:val="16"/>
              </w:rPr>
              <w:t xml:space="preserve"> UV-B wave length range 280 </w:t>
            </w:r>
            <w:r>
              <w:rPr>
                <w:rFonts w:cs="Arial"/>
                <w:i/>
                <w:sz w:val="16"/>
              </w:rPr>
              <w:t xml:space="preserve">≤ </w:t>
            </w:r>
            <w:r>
              <w:rPr>
                <w:rFonts w:ascii="Verdana" w:hAnsi="Verdana" w:cs="Arial"/>
                <w:i/>
                <w:sz w:val="16"/>
              </w:rPr>
              <w:t>λ</w:t>
            </w:r>
            <w:r>
              <w:rPr>
                <w:rFonts w:cs="Arial"/>
                <w:i/>
                <w:sz w:val="16"/>
              </w:rPr>
              <w:t xml:space="preserve"> ≤ </w:t>
            </w:r>
            <w:r>
              <w:rPr>
                <w:rFonts w:ascii="Verdana" w:hAnsi="Verdana"/>
                <w:i/>
                <w:sz w:val="16"/>
              </w:rPr>
              <w:t>315 </w:t>
            </w:r>
            <w:r>
              <w:rPr>
                <w:rFonts w:cs="Arial"/>
                <w:i/>
                <w:sz w:val="16"/>
              </w:rPr>
              <w:t>nm)</w:t>
            </w:r>
          </w:p>
        </w:tc>
      </w:tr>
      <w:tr w:rsidR="00EB6B1E" w:rsidTr="00383C12">
        <w:tc>
          <w:tcPr>
            <w:tcW w:w="14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autoSpaceDN w:val="0"/>
              <w:snapToGrid w:val="0"/>
              <w:jc w:val="center"/>
              <w:rPr>
                <w:rFonts w:ascii="Verdana" w:hAnsi="Verdana" w:cs="Arial"/>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widowControl w:val="0"/>
              <w:autoSpaceDN w:val="0"/>
              <w:snapToGrid w:val="0"/>
              <w:jc w:val="center"/>
              <w:rPr>
                <w:rFonts w:ascii="Verdana" w:hAnsi="Verdana" w:cs="Arial"/>
                <w:color w:val="000000"/>
                <w:sz w:val="18"/>
                <w:lang w:eastAsia="en-US"/>
              </w:rPr>
            </w:pPr>
            <w:r>
              <w:rPr>
                <w:rFonts w:ascii="Verdana" w:hAnsi="Verdana" w:cs="Arial"/>
                <w:sz w:val="18"/>
                <w:szCs w:val="18"/>
              </w:rPr>
              <w:t>2 04 000</w:t>
            </w:r>
          </w:p>
        </w:tc>
        <w:tc>
          <w:tcPr>
            <w:tcW w:w="45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B6B1E" w:rsidRDefault="00EB6B1E" w:rsidP="00383C12">
            <w:pPr>
              <w:autoSpaceDN w:val="0"/>
              <w:snapToGrid w:val="0"/>
              <w:rPr>
                <w:rFonts w:ascii="Verdana" w:hAnsi="Verdana"/>
                <w:sz w:val="18"/>
                <w:lang w:eastAsia="en-US"/>
              </w:rPr>
            </w:pPr>
            <w:r>
              <w:rPr>
                <w:rFonts w:ascii="Verdana" w:hAnsi="Verdana" w:cs="Arial"/>
                <w:sz w:val="18"/>
                <w:szCs w:val="18"/>
              </w:rPr>
              <w:t>Cancel associated field</w:t>
            </w:r>
          </w:p>
        </w:tc>
        <w:tc>
          <w:tcPr>
            <w:tcW w:w="22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B6B1E" w:rsidRDefault="00EB6B1E" w:rsidP="00383C12">
            <w:pPr>
              <w:widowControl w:val="0"/>
              <w:tabs>
                <w:tab w:val="left" w:pos="3119"/>
              </w:tabs>
              <w:autoSpaceDN w:val="0"/>
              <w:snapToGrid w:val="0"/>
              <w:rPr>
                <w:rFonts w:ascii="Verdana" w:hAnsi="Verdana"/>
                <w:sz w:val="16"/>
                <w:lang w:eastAsia="en-US"/>
              </w:rPr>
            </w:pPr>
          </w:p>
        </w:tc>
      </w:tr>
    </w:tbl>
    <w:p w:rsidR="00EB6B1E" w:rsidRDefault="00EB6B1E" w:rsidP="00EB6B1E">
      <w:pPr>
        <w:jc w:val="both"/>
        <w:rPr>
          <w:rFonts w:ascii="Verdana" w:hAnsi="Verdana"/>
          <w:sz w:val="20"/>
          <w:szCs w:val="20"/>
          <w:lang w:val="en-US" w:eastAsia="en-US"/>
        </w:rPr>
      </w:pPr>
    </w:p>
    <w:p w:rsidR="00EB6B1E" w:rsidRDefault="00EB6B1E" w:rsidP="00EB6B1E">
      <w:pPr>
        <w:rPr>
          <w:rFonts w:ascii="Verdana" w:hAnsi="Verdana"/>
          <w:sz w:val="20"/>
          <w:szCs w:val="20"/>
          <w:lang w:val="en-US"/>
        </w:rPr>
      </w:pPr>
    </w:p>
    <w:p w:rsidR="00EB6B1E" w:rsidRDefault="00EB6B1E" w:rsidP="00EB6B1E">
      <w:pPr>
        <w:jc w:val="both"/>
        <w:rPr>
          <w:rFonts w:ascii="Verdana" w:hAnsi="Verdana"/>
          <w:sz w:val="20"/>
          <w:szCs w:val="20"/>
          <w:lang w:val="en-US"/>
        </w:rPr>
      </w:pPr>
      <w:r>
        <w:rPr>
          <w:rFonts w:ascii="Verdana" w:hAnsi="Verdana"/>
          <w:sz w:val="20"/>
          <w:szCs w:val="20"/>
          <w:lang w:val="en-US"/>
        </w:rPr>
        <w:t xml:space="preserve">The corresponding TM: </w:t>
      </w:r>
    </w:p>
    <w:p w:rsidR="00EB6B1E" w:rsidRDefault="00EB6B1E" w:rsidP="00EB6B1E">
      <w:pPr>
        <w:jc w:val="both"/>
        <w:rPr>
          <w:rFonts w:ascii="Verdana" w:hAnsi="Verdana"/>
          <w:b/>
          <w:sz w:val="20"/>
          <w:szCs w:val="20"/>
          <w:lang w:val="en-US"/>
        </w:rPr>
      </w:pPr>
      <w:r>
        <w:rPr>
          <w:rFonts w:ascii="Verdana" w:hAnsi="Verdana"/>
          <w:b/>
          <w:sz w:val="20"/>
          <w:szCs w:val="20"/>
          <w:lang w:val="en-US"/>
        </w:rPr>
        <w:t>TM 307092 - BUFR template for AWS surface observations from n-minute period</w:t>
      </w:r>
    </w:p>
    <w:p w:rsidR="00EB6B1E" w:rsidRDefault="00EB6B1E" w:rsidP="00EB6B1E">
      <w:pPr>
        <w:jc w:val="both"/>
        <w:rPr>
          <w:rFonts w:ascii="Verdana" w:hAnsi="Verdana"/>
          <w:sz w:val="20"/>
          <w:szCs w:val="20"/>
        </w:rPr>
      </w:pPr>
      <w:r>
        <w:rPr>
          <w:rFonts w:ascii="Verdana" w:hAnsi="Verdana"/>
          <w:sz w:val="20"/>
          <w:szCs w:val="20"/>
        </w:rPr>
        <w:t xml:space="preserve">This template is proposed to be used for representation of observation data from surface-based automatic weather stations obtained in n-minute intervals.  </w:t>
      </w:r>
    </w:p>
    <w:p w:rsidR="00EB6B1E" w:rsidRDefault="00EB6B1E" w:rsidP="00EB6B1E">
      <w:pPr>
        <w:jc w:val="both"/>
        <w:rPr>
          <w:rFonts w:ascii="Verdana" w:hAnsi="Verdana"/>
          <w:sz w:val="20"/>
          <w:szCs w:val="20"/>
        </w:rPr>
      </w:pPr>
    </w:p>
    <w:p w:rsidR="00EB6B1E" w:rsidRDefault="00EB6B1E" w:rsidP="00EB6B1E">
      <w:pPr>
        <w:jc w:val="both"/>
        <w:rPr>
          <w:rFonts w:ascii="Verdana" w:hAnsi="Verdana"/>
          <w:sz w:val="20"/>
          <w:szCs w:val="20"/>
        </w:rPr>
      </w:pPr>
      <w:r>
        <w:rPr>
          <w:rFonts w:ascii="Verdana" w:hAnsi="Verdana"/>
          <w:sz w:val="20"/>
          <w:szCs w:val="20"/>
        </w:rPr>
        <w:t>Main principles:</w:t>
      </w:r>
    </w:p>
    <w:p w:rsidR="00EB6B1E" w:rsidRDefault="00EB6B1E" w:rsidP="00CB40F9">
      <w:pPr>
        <w:numPr>
          <w:ilvl w:val="0"/>
          <w:numId w:val="22"/>
        </w:numPr>
        <w:suppressAutoHyphens w:val="0"/>
        <w:autoSpaceDN w:val="0"/>
        <w:snapToGrid w:val="0"/>
        <w:jc w:val="both"/>
        <w:rPr>
          <w:rFonts w:ascii="Verdana" w:hAnsi="Verdana"/>
          <w:sz w:val="20"/>
          <w:szCs w:val="20"/>
        </w:rPr>
      </w:pPr>
      <w:r>
        <w:rPr>
          <w:rFonts w:ascii="Verdana" w:hAnsi="Verdana"/>
          <w:sz w:val="20"/>
          <w:szCs w:val="20"/>
        </w:rPr>
        <w:t>All groups of data have replication factors: if your automatic system doesn’t code the group, the 0 31 001 factor is put to 0 and the group is « closed »</w:t>
      </w:r>
    </w:p>
    <w:p w:rsidR="00EB6B1E" w:rsidRDefault="00EB6B1E" w:rsidP="00CB40F9">
      <w:pPr>
        <w:numPr>
          <w:ilvl w:val="0"/>
          <w:numId w:val="22"/>
        </w:numPr>
        <w:suppressAutoHyphens w:val="0"/>
        <w:autoSpaceDN w:val="0"/>
        <w:snapToGrid w:val="0"/>
        <w:jc w:val="both"/>
        <w:rPr>
          <w:rFonts w:ascii="Verdana" w:hAnsi="Verdana"/>
          <w:sz w:val="20"/>
          <w:szCs w:val="20"/>
        </w:rPr>
      </w:pPr>
      <w:r>
        <w:rPr>
          <w:rFonts w:ascii="Verdana" w:hAnsi="Verdana"/>
          <w:sz w:val="20"/>
          <w:szCs w:val="20"/>
        </w:rPr>
        <w:t>Main data are able to be qualified with an Associated field significance</w:t>
      </w:r>
    </w:p>
    <w:p w:rsidR="00EB6B1E" w:rsidRDefault="00EB6B1E" w:rsidP="00EB6B1E">
      <w:pPr>
        <w:jc w:val="both"/>
        <w:rPr>
          <w:rFonts w:ascii="Verdana" w:hAnsi="Verdana"/>
          <w:sz w:val="20"/>
          <w:szCs w:val="20"/>
        </w:rPr>
      </w:pPr>
    </w:p>
    <w:p w:rsidR="00EB6B1E" w:rsidRDefault="00EB6B1E" w:rsidP="00EB6B1E">
      <w:pPr>
        <w:jc w:val="both"/>
        <w:rPr>
          <w:rFonts w:ascii="Verdana" w:hAnsi="Verdana"/>
          <w:sz w:val="20"/>
          <w:szCs w:val="20"/>
        </w:rPr>
      </w:pPr>
      <w:r>
        <w:rPr>
          <w:rFonts w:ascii="Verdana" w:hAnsi="Verdana"/>
          <w:sz w:val="20"/>
          <w:szCs w:val="20"/>
        </w:rPr>
        <w:t>This BUFR template further expands as follows:</w:t>
      </w:r>
    </w:p>
    <w:p w:rsidR="00EB6B1E" w:rsidRDefault="00EB6B1E" w:rsidP="00EB6B1E">
      <w:pPr>
        <w:jc w:val="both"/>
        <w:rPr>
          <w:rFonts w:ascii="Verdana" w:hAnsi="Verdana"/>
          <w:sz w:val="20"/>
          <w:szCs w:val="20"/>
          <w:lang w:val="en-US"/>
        </w:rPr>
      </w:pPr>
    </w:p>
    <w:tbl>
      <w:tblPr>
        <w:tblW w:w="95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7"/>
        <w:gridCol w:w="969"/>
        <w:gridCol w:w="3972"/>
        <w:gridCol w:w="1277"/>
        <w:gridCol w:w="2269"/>
      </w:tblGrid>
      <w:tr w:rsidR="00EB6B1E" w:rsidTr="00383C12">
        <w:tc>
          <w:tcPr>
            <w:tcW w:w="1985" w:type="dxa"/>
            <w:gridSpan w:val="2"/>
            <w:tcBorders>
              <w:top w:val="single" w:sz="4" w:space="0" w:color="auto"/>
              <w:left w:val="single" w:sz="4" w:space="0" w:color="auto"/>
              <w:bottom w:val="single" w:sz="4" w:space="0" w:color="auto"/>
              <w:right w:val="single" w:sz="4" w:space="0" w:color="auto"/>
            </w:tcBorders>
            <w:vAlign w:val="bottom"/>
            <w:hideMark/>
          </w:tcPr>
          <w:p w:rsidR="00EB6B1E" w:rsidRDefault="00EB6B1E" w:rsidP="00383C12">
            <w:pPr>
              <w:autoSpaceDN w:val="0"/>
              <w:snapToGrid w:val="0"/>
              <w:jc w:val="both"/>
              <w:rPr>
                <w:rFonts w:ascii="Verdana" w:hAnsi="Verdana"/>
                <w:sz w:val="18"/>
                <w:szCs w:val="18"/>
                <w:lang w:eastAsia="en-US"/>
              </w:rPr>
            </w:pPr>
            <w:r>
              <w:rPr>
                <w:rFonts w:ascii="Verdana" w:hAnsi="Verdana"/>
                <w:b/>
                <w:bCs/>
                <w:sz w:val="18"/>
                <w:szCs w:val="18"/>
              </w:rPr>
              <w:t>Table References</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Element Name</w:t>
            </w:r>
          </w:p>
        </w:tc>
        <w:tc>
          <w:tcPr>
            <w:tcW w:w="1276" w:type="dxa"/>
            <w:tcBorders>
              <w:top w:val="single" w:sz="4" w:space="0" w:color="auto"/>
              <w:left w:val="single" w:sz="4" w:space="0" w:color="auto"/>
              <w:bottom w:val="single" w:sz="4" w:space="0" w:color="auto"/>
              <w:right w:val="single" w:sz="4" w:space="0" w:color="auto"/>
            </w:tcBorders>
            <w:vAlign w:val="bottom"/>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Unit, Scale</w:t>
            </w:r>
          </w:p>
        </w:tc>
        <w:tc>
          <w:tcPr>
            <w:tcW w:w="2268" w:type="dxa"/>
            <w:tcBorders>
              <w:top w:val="single" w:sz="4" w:space="0" w:color="auto"/>
              <w:left w:val="single" w:sz="4" w:space="0" w:color="auto"/>
              <w:bottom w:val="single" w:sz="4" w:space="0" w:color="auto"/>
              <w:right w:val="single" w:sz="4" w:space="0" w:color="auto"/>
            </w:tcBorders>
            <w:vAlign w:val="bottom"/>
            <w:hideMark/>
          </w:tcPr>
          <w:p w:rsidR="00EB6B1E" w:rsidRDefault="00EB6B1E" w:rsidP="00383C12">
            <w:pPr>
              <w:autoSpaceDN w:val="0"/>
              <w:snapToGrid w:val="0"/>
              <w:rPr>
                <w:rFonts w:ascii="Verdana" w:hAnsi="Verdana"/>
                <w:b/>
                <w:sz w:val="18"/>
                <w:szCs w:val="18"/>
                <w:lang w:eastAsia="en-US"/>
              </w:rPr>
            </w:pPr>
            <w:r>
              <w:rPr>
                <w:rFonts w:ascii="Verdana" w:hAnsi="Verdana"/>
                <w:b/>
                <w:sz w:val="18"/>
                <w:szCs w:val="18"/>
              </w:rPr>
              <w:t>Element Description</w:t>
            </w: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bCs/>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 xml:space="preserve">(WIGOS identifier) </w:t>
            </w:r>
            <w:r>
              <w:rPr>
                <w:rFonts w:ascii="Verdana" w:hAnsi="Verdana"/>
                <w:sz w:val="18"/>
                <w:szCs w:val="18"/>
                <w:vertAlign w:val="superscript"/>
              </w:rPr>
              <w:t>(1)</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b/>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Cs/>
                <w:sz w:val="18"/>
                <w:szCs w:val="18"/>
                <w:lang w:eastAsia="en-US"/>
              </w:rPr>
            </w:pPr>
            <w:r>
              <w:rPr>
                <w:rFonts w:ascii="Verdana" w:hAnsi="Verdana"/>
                <w:bCs/>
                <w:sz w:val="18"/>
                <w:szCs w:val="18"/>
              </w:rPr>
              <w:t>3 01 150</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0 01 125 </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WIGOS identifier series</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bCs/>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0 01 126 </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WIGOS issuer of identifier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bCs/>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0 01 127 </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WIGOS issue number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proofErr w:type="spellStart"/>
            <w:r>
              <w:rPr>
                <w:rFonts w:ascii="Verdana" w:hAnsi="Verdana"/>
                <w:sz w:val="18"/>
                <w:szCs w:val="18"/>
                <w:lang w:val="fr-FR"/>
              </w:rPr>
              <w:t>Numeric</w:t>
            </w:r>
            <w:proofErr w:type="spellEnd"/>
            <w:r>
              <w:rPr>
                <w:rFonts w:ascii="Verdana" w:hAnsi="Verdana"/>
                <w:sz w:val="18"/>
                <w:szCs w:val="18"/>
                <w:lang w:val="fr-FR"/>
              </w:rPr>
              <w:t>,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val="fr-FR"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Times New Roman" w:hAnsi="Times New Roman"/>
                <w:sz w:val="20"/>
                <w:szCs w:val="20"/>
                <w:lang w:eastAsia="ja-JP"/>
              </w:rPr>
            </w:pP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0 01 128</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WIGOS local identifier (character)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lang w:val="fr-FR"/>
              </w:rPr>
              <w:t>CCITT IA5</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val="fr-FR"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(Surface station identification)</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b/>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3 01 001</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0 01 001</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WMO block number </w:t>
            </w:r>
            <w:r>
              <w:rPr>
                <w:rFonts w:ascii="Verdana" w:hAnsi="Verdana"/>
                <w:sz w:val="18"/>
                <w:szCs w:val="18"/>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val="en-US"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0 01 002</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WMO station number </w:t>
            </w:r>
            <w:r>
              <w:rPr>
                <w:rFonts w:ascii="Verdana" w:hAnsi="Verdana"/>
                <w:sz w:val="18"/>
                <w:szCs w:val="18"/>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2 08 040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Change width of CCITT IA5</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0 01 019</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Long station or site name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CCITT IA5,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40 characters</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2 08 000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Change width of CCITT IA5</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(Year, month, day)</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b/>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3 01 011</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0 04 001</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Year</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Year,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0 04 002</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Month</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Month,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0 04 003</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Day</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Day,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(Hour, minute)</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b/>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3 01 012</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0 04 004</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Hour</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Hour,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0 04 005</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Minute</w:t>
            </w:r>
            <w:r>
              <w:rPr>
                <w:rFonts w:ascii="Verdana" w:hAnsi="Verdana"/>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(Latitude, longitude (high accuracy))</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b/>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3 01 021</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0 05 001</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Latitude (high accuracy)</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Degree, 5</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0 06 001</w:t>
            </w: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Longitude (high accuracy)</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Degree, 5</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0 07 030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Height of station ground above mean sea level</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lang w:val="fr-FR"/>
              </w:rPr>
              <w:t>0 01 023</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Observation Sequence number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3969"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val="fr-FR" w:eastAsia="en-US"/>
              </w:rPr>
            </w:pP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val="fr-FR"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val="fr-FR" w:eastAsia="en-US"/>
              </w:rPr>
            </w:pPr>
            <w:r>
              <w:rPr>
                <w:rFonts w:ascii="Verdana" w:hAnsi="Verdana"/>
                <w:b/>
                <w:sz w:val="18"/>
                <w:szCs w:val="18"/>
                <w:lang w:val="fr-FR"/>
              </w:rPr>
              <w:t>(I</w:t>
            </w:r>
            <w:r>
              <w:rPr>
                <w:rFonts w:ascii="Verdana" w:hAnsi="Verdana"/>
                <w:b/>
                <w:sz w:val="18"/>
                <w:szCs w:val="18"/>
              </w:rPr>
              <w:t>NSTANTANEOUS DATA</w:t>
            </w:r>
            <w:r>
              <w:rPr>
                <w:rFonts w:ascii="Verdana" w:hAnsi="Verdana"/>
                <w:b/>
                <w:sz w:val="18"/>
                <w:szCs w:val="18"/>
                <w:lang w:val="fr-FR"/>
              </w:rPr>
              <w:t>)</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val="fr-FR"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val="fr-FR" w:eastAsia="en-US"/>
              </w:rPr>
            </w:pPr>
            <w:r>
              <w:rPr>
                <w:rFonts w:ascii="Verdana" w:hAnsi="Verdana"/>
                <w:b/>
                <w:sz w:val="18"/>
                <w:szCs w:val="18"/>
                <w:lang w:val="fr-FR"/>
              </w:rPr>
              <w:t>(Air pressure)</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val="fr-FR"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1 08 000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8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Open or close (1/0)</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0 07 031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Height of barometer above mean sea level</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val="cs-CZ"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rPr>
          <w:trHeight w:val="232"/>
        </w:trPr>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lang w:val="fr-FR"/>
              </w:rPr>
              <w:t>0 10 004</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val="fr-FR"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lang w:val="fr-FR"/>
              </w:rPr>
              <w:t>Pressure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lang w:val="fr-FR"/>
              </w:rPr>
              <w:t>Pa, –1</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val="fr-FR" w:eastAsia="en-US"/>
              </w:rPr>
            </w:pPr>
            <w:r>
              <w:rPr>
                <w:rFonts w:ascii="Verdana" w:hAnsi="Verdana"/>
                <w:sz w:val="18"/>
                <w:szCs w:val="18"/>
                <w:lang w:val="cs-CZ"/>
              </w:rPr>
              <w:t>Measured value of the air pressure at the sensor location and sensor height</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0 10 051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Pressure reduced to mean sea level</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lang w:val="fr-FR"/>
              </w:rPr>
              <w:t>Pa,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val="fr-FR"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0 07 004</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Pressure (standard level)</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Pa,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0 10 009</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Geopotential height of the standard level</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gpm,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(Temperature and humidity)</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 xml:space="preserve">Data measured in </w:t>
            </w:r>
            <w:r>
              <w:rPr>
                <w:rFonts w:ascii="Verdana" w:hAnsi="Verdana"/>
                <w:sz w:val="18"/>
                <w:szCs w:val="18"/>
              </w:rPr>
              <w:lastRenderedPageBreak/>
              <w:t>different heights (e.g. 2m and 0cm or 5cm for ground temperature)</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lastRenderedPageBreak/>
              <w:t>1 15 000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15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vertAlign w:val="superscript"/>
                <w:lang w:eastAsia="en-US"/>
              </w:rPr>
            </w:pPr>
            <w:r>
              <w:rPr>
                <w:rFonts w:ascii="Verdana" w:hAnsi="Verdana"/>
                <w:sz w:val="18"/>
                <w:szCs w:val="18"/>
              </w:rPr>
              <w:t>Delayed descriptor replication factor</w:t>
            </w:r>
            <w:r>
              <w:rPr>
                <w:rFonts w:ascii="Verdana" w:hAnsi="Verdana"/>
                <w:sz w:val="18"/>
                <w:szCs w:val="18"/>
                <w:vertAlign w:val="superscript"/>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0 07 032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Height of sensor above local ground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0 08 010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Surface qualifier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0 12 101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Temperature/Air-temperature (scale 2)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K,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0 12 103</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Dew-point temperature (scale 2)</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K,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2 02 129</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Change scale</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2 01 132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Change data width</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0 13 003</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Relative humidity</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Mandatory to report (presuming</w:t>
            </w:r>
            <w:r>
              <w:rPr>
                <w:rFonts w:ascii="Verdana" w:hAnsi="Verdana"/>
                <w:sz w:val="18"/>
                <w:szCs w:val="18"/>
                <w:lang w:val="en"/>
              </w:rPr>
              <w:t xml:space="preserve"> </w:t>
            </w:r>
            <w:r>
              <w:rPr>
                <w:rFonts w:ascii="Verdana" w:hAnsi="Verdana"/>
                <w:sz w:val="18"/>
                <w:szCs w:val="18"/>
              </w:rPr>
              <w:t>a humidity sensor is installed), data width 11 Bits</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change data width</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2 02 000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change scale</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0 13 009</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Relative humidity (original measured value)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0 07 032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jc w:val="both"/>
              <w:rPr>
                <w:rFonts w:ascii="Verdana" w:hAnsi="Verdana"/>
                <w:sz w:val="18"/>
                <w:szCs w:val="18"/>
                <w:lang w:eastAsia="en-US"/>
              </w:rPr>
            </w:pPr>
            <w:r>
              <w:rPr>
                <w:rFonts w:ascii="Verdana" w:hAnsi="Verdana"/>
                <w:sz w:val="18"/>
                <w:szCs w:val="18"/>
              </w:rPr>
              <w:t>Height of sensor above local ground</w:t>
            </w:r>
          </w:p>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(set to missing to cancel the previous value)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0 08 010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jc w:val="both"/>
              <w:rPr>
                <w:rFonts w:ascii="Verdana" w:hAnsi="Verdana"/>
                <w:sz w:val="18"/>
                <w:szCs w:val="18"/>
                <w:lang w:eastAsia="en-US"/>
              </w:rPr>
            </w:pPr>
            <w:r>
              <w:rPr>
                <w:rFonts w:ascii="Verdana" w:hAnsi="Verdana"/>
                <w:sz w:val="18"/>
                <w:szCs w:val="18"/>
              </w:rPr>
              <w:t xml:space="preserve">Surface qualifier </w:t>
            </w:r>
          </w:p>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(set to missing to cancel the previous value)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(Soil temperature and soil moisture)</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1 07 000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7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vertAlign w:val="superscript"/>
                <w:lang w:eastAsia="en-US"/>
              </w:rPr>
            </w:pPr>
            <w:r>
              <w:rPr>
                <w:rFonts w:ascii="Verdana" w:hAnsi="Verdana"/>
                <w:sz w:val="18"/>
                <w:szCs w:val="18"/>
              </w:rPr>
              <w:t>Delayed descriptor replication factor</w:t>
            </w:r>
            <w:r>
              <w:rPr>
                <w:rFonts w:ascii="Verdana" w:hAnsi="Verdana"/>
                <w:sz w:val="18"/>
                <w:szCs w:val="18"/>
                <w:vertAlign w:val="superscript"/>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0 07 061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Depth below land surface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0 12 130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Soil temperature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K,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0 13 111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Soil moisture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g kg</w:t>
            </w:r>
            <w:r>
              <w:rPr>
                <w:rFonts w:ascii="Verdana" w:hAnsi="Verdana"/>
                <w:sz w:val="18"/>
                <w:szCs w:val="18"/>
                <w:vertAlign w:val="superscript"/>
              </w:rPr>
              <w:t>-1</w:t>
            </w:r>
            <w:r>
              <w:rPr>
                <w:rFonts w:ascii="Verdana" w:hAnsi="Verdana"/>
                <w:sz w:val="18"/>
                <w:szCs w:val="18"/>
              </w:rPr>
              <w:t>,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0 07 061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jc w:val="both"/>
              <w:rPr>
                <w:rFonts w:ascii="Verdana" w:hAnsi="Verdana"/>
                <w:sz w:val="18"/>
                <w:szCs w:val="18"/>
                <w:lang w:eastAsia="en-US"/>
              </w:rPr>
            </w:pPr>
            <w:r>
              <w:rPr>
                <w:rFonts w:ascii="Verdana" w:hAnsi="Verdana"/>
                <w:sz w:val="18"/>
                <w:szCs w:val="18"/>
              </w:rPr>
              <w:t xml:space="preserve">Depth below land surface </w:t>
            </w:r>
          </w:p>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(set to missing to cancel the previous value)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(Visibility)</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6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vertAlign w:val="superscript"/>
                <w:lang w:eastAsia="en-US"/>
              </w:rPr>
            </w:pPr>
            <w:r>
              <w:rPr>
                <w:rFonts w:ascii="Verdana" w:hAnsi="Verdana"/>
                <w:sz w:val="18"/>
                <w:szCs w:val="18"/>
              </w:rPr>
              <w:t>Delayed descriptor replication factor</w:t>
            </w:r>
            <w:r>
              <w:rPr>
                <w:rFonts w:ascii="Verdana" w:hAnsi="Verdana"/>
                <w:sz w:val="18"/>
                <w:szCs w:val="18"/>
                <w:vertAlign w:val="superscript"/>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0 33 041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Attribute of following value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Cs/>
                <w:sz w:val="18"/>
                <w:szCs w:val="18"/>
                <w:lang w:eastAsia="en-US"/>
              </w:rPr>
            </w:pPr>
            <w:r>
              <w:rPr>
                <w:rFonts w:ascii="Verdana" w:hAnsi="Verdana"/>
                <w:bCs/>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bCs/>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0 20 001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Horizontal visibility</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(Cloud)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1 13 000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13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Open or close (1/0)</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Code table, </w:t>
            </w:r>
            <w:r>
              <w:rPr>
                <w:rFonts w:ascii="Verdana" w:hAnsi="Verdana"/>
                <w:sz w:val="18"/>
                <w:szCs w:val="18"/>
              </w:rPr>
              <w:lastRenderedPageBreak/>
              <w:t>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lastRenderedPageBreak/>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lastRenderedPageBreak/>
              <w:t>0 20 010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Cloud cover (total)</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1 07 000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Replicate 7 descriptors four times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4 cloud layers</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0 08 002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Vertical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0 20 011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Cloud amount</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0 20 013</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Height of base of cloud</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0 08 002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Vertical significance (set to missing)</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Times New Roman" w:hAnsi="Times New Roman"/>
                <w:sz w:val="20"/>
                <w:szCs w:val="20"/>
                <w:lang w:eastAsia="ja-JP"/>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(State of ground and snow depth measurement)</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b/>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5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0 20 062</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State of ground (with or without snow)</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0 13 013</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Total snow depth</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b/>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(PERIOD DATA)</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(Present weather)</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5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Open or close (1/0)</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0 20 003</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Present weather</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(Precipitation)</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Delayed replication of 5 descriptors  </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Open or close (1/0)</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0 13 011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Total precipitation / total water equivalent of snow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kg m</w:t>
            </w:r>
            <w:r>
              <w:rPr>
                <w:rFonts w:ascii="Verdana" w:hAnsi="Verdana"/>
                <w:sz w:val="18"/>
                <w:szCs w:val="18"/>
                <w:vertAlign w:val="superscript"/>
              </w:rPr>
              <w:t>-2</w:t>
            </w: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(Wind)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Data measured in different heights</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1 15 000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15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vertAlign w:val="superscript"/>
                <w:lang w:eastAsia="en-US"/>
              </w:rPr>
            </w:pPr>
            <w:r>
              <w:rPr>
                <w:rFonts w:ascii="Verdana" w:hAnsi="Verdana"/>
                <w:sz w:val="18"/>
                <w:szCs w:val="18"/>
              </w:rPr>
              <w:t>Delayed descriptor replication factor</w:t>
            </w:r>
            <w:r>
              <w:rPr>
                <w:rFonts w:ascii="Verdana" w:hAnsi="Verdana"/>
                <w:sz w:val="18"/>
                <w:szCs w:val="18"/>
                <w:vertAlign w:val="superscript"/>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0 07 032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Height of sensor above local ground</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0 08 021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Time significance = 2 Time averaged</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Time period = –10 minutes, or number of minutes after a significant change of wind</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lastRenderedPageBreak/>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0 11 001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Wind direction</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Degree true,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0 11 002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Wind speed</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0 08 021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Time significance = missing value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0 11 043</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Maximum wind gust direction</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Degree true,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0 11 041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Maximum wind gust speed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s</w:t>
            </w:r>
            <w:r>
              <w:rPr>
                <w:rFonts w:ascii="Verdana" w:hAnsi="Verdana"/>
                <w:sz w:val="18"/>
                <w:szCs w:val="18"/>
                <w:vertAlign w:val="superscript"/>
              </w:rPr>
              <w:t>-1</w:t>
            </w:r>
            <w:r>
              <w:rPr>
                <w:rFonts w:ascii="Verdana" w:hAnsi="Verdana"/>
                <w:sz w:val="18"/>
                <w:szCs w:val="18"/>
              </w:rPr>
              <w:t>, 1</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0 07 032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jc w:val="both"/>
              <w:rPr>
                <w:rFonts w:ascii="Verdana" w:hAnsi="Verdana"/>
                <w:sz w:val="18"/>
                <w:szCs w:val="18"/>
                <w:lang w:eastAsia="en-US"/>
              </w:rPr>
            </w:pPr>
            <w:r>
              <w:rPr>
                <w:rFonts w:ascii="Verdana" w:hAnsi="Verdana"/>
                <w:sz w:val="18"/>
                <w:szCs w:val="18"/>
              </w:rPr>
              <w:t>Height of sensor above local ground</w:t>
            </w:r>
          </w:p>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(set to missing to cancel the previous value)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(Sunshine)</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1 05 000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Delayed replication of 5 descriptor  </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Open or close (1/0)</w:t>
            </w: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Default 10 minutes</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0 14 031</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Total sunshine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b/>
                <w:sz w:val="18"/>
                <w:szCs w:val="18"/>
              </w:rPr>
              <w:t>(Short- and long-wave radiation)</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1 10 000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10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Open or close (1/0)</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Default 10 minutes</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0 14 002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Long-wave radiation, integrated over period specified</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-3</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Verdana" w:hAnsi="Verdana"/>
                <w:sz w:val="18"/>
                <w:szCs w:val="18"/>
                <w:lang w:eastAsia="en-US"/>
              </w:rPr>
            </w:pPr>
            <w:r>
              <w:rPr>
                <w:rFonts w:ascii="Verdana" w:hAnsi="Verdana"/>
                <w:sz w:val="18"/>
                <w:szCs w:val="18"/>
              </w:rPr>
              <w:t>Upward long-wave radiation</w:t>
            </w:r>
          </w:p>
          <w:p w:rsidR="00EB6B1E" w:rsidRDefault="00EB6B1E" w:rsidP="00383C12">
            <w:pPr>
              <w:autoSpaceDN w:val="0"/>
              <w:snapToGrid w:val="0"/>
              <w:rPr>
                <w:rFonts w:ascii="Verdana" w:hAnsi="Verdana"/>
                <w:sz w:val="18"/>
                <w:szCs w:val="18"/>
                <w:lang w:eastAsia="en-US"/>
              </w:rPr>
            </w:pPr>
            <w:r>
              <w:rPr>
                <w:rFonts w:ascii="Verdana" w:hAnsi="Verdana"/>
                <w:sz w:val="18"/>
                <w:szCs w:val="18"/>
              </w:rPr>
              <w:t>According to BUFR Table B, under Class 14, Note (2): negative values</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0 14 002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Long-wave radiation, integrated over period specified</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-3</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Verdana" w:hAnsi="Verdana"/>
                <w:sz w:val="18"/>
                <w:szCs w:val="18"/>
                <w:lang w:eastAsia="en-US"/>
              </w:rPr>
            </w:pPr>
            <w:r>
              <w:rPr>
                <w:rFonts w:ascii="Verdana" w:hAnsi="Verdana"/>
                <w:sz w:val="18"/>
                <w:szCs w:val="18"/>
              </w:rPr>
              <w:t>Downward long-wave radiation</w:t>
            </w:r>
          </w:p>
          <w:p w:rsidR="00EB6B1E" w:rsidRDefault="00EB6B1E" w:rsidP="00383C12">
            <w:pPr>
              <w:autoSpaceDN w:val="0"/>
              <w:snapToGrid w:val="0"/>
              <w:rPr>
                <w:rFonts w:ascii="Verdana" w:hAnsi="Verdana"/>
                <w:sz w:val="18"/>
                <w:szCs w:val="18"/>
                <w:lang w:eastAsia="en-US"/>
              </w:rPr>
            </w:pPr>
            <w:r>
              <w:rPr>
                <w:rFonts w:ascii="Verdana" w:hAnsi="Verdana"/>
                <w:sz w:val="18"/>
                <w:szCs w:val="18"/>
              </w:rPr>
              <w:t>According to BUFR Table B, under Class 14, Note (1): positive values</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rPr>
              <w:t>0 14 004</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Short-wave radiation, integrated over period specified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-3</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Verdana" w:hAnsi="Verdana"/>
                <w:sz w:val="18"/>
                <w:szCs w:val="18"/>
                <w:lang w:eastAsia="en-US"/>
              </w:rPr>
            </w:pPr>
            <w:r>
              <w:rPr>
                <w:rFonts w:ascii="Verdana" w:hAnsi="Verdana"/>
                <w:sz w:val="18"/>
                <w:szCs w:val="18"/>
              </w:rPr>
              <w:t>Upward short-wave radiation</w:t>
            </w:r>
          </w:p>
          <w:p w:rsidR="00EB6B1E" w:rsidRDefault="00EB6B1E" w:rsidP="00383C12">
            <w:pPr>
              <w:autoSpaceDN w:val="0"/>
              <w:snapToGrid w:val="0"/>
              <w:rPr>
                <w:rFonts w:ascii="Verdana" w:hAnsi="Verdana"/>
                <w:sz w:val="18"/>
                <w:szCs w:val="18"/>
                <w:lang w:eastAsia="en-US"/>
              </w:rPr>
            </w:pPr>
            <w:r>
              <w:rPr>
                <w:rFonts w:ascii="Verdana" w:hAnsi="Verdana"/>
                <w:sz w:val="18"/>
                <w:szCs w:val="18"/>
              </w:rPr>
              <w:t>According to BUFR Table B, under Class 14, Note (2): negative values</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rPr>
              <w:t>0 14 028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Global solar radiation (high accuracy), integrated over period specified</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rPr>
              <w:t>0 14 029</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Diffuse solar radiation (high accuracy), integrated over period specified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rPr>
              <w:t>0 14 030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Direct solar radiation (high accuracy), integrated over period specified</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J m</w:t>
            </w:r>
            <w:r>
              <w:rPr>
                <w:rFonts w:ascii="Verdana" w:hAnsi="Verdana"/>
                <w:sz w:val="18"/>
                <w:szCs w:val="18"/>
                <w:vertAlign w:val="superscript"/>
              </w:rPr>
              <w:t>-2</w:t>
            </w:r>
            <w:r>
              <w:rPr>
                <w:rFonts w:ascii="Verdana" w:hAnsi="Verdana"/>
                <w:sz w:val="18"/>
                <w:szCs w:val="18"/>
              </w:rPr>
              <w:t>,  -2</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lastRenderedPageBreak/>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b/>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b/>
                <w:sz w:val="18"/>
                <w:szCs w:val="18"/>
              </w:rPr>
              <w:t>(UV radiation)</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1 13 000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Delayed replication of 13 descriptors</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Short delayed descriptor replication factor</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Numeric,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Open or close (1/0)</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0 04 025</w:t>
            </w:r>
          </w:p>
        </w:tc>
        <w:tc>
          <w:tcPr>
            <w:tcW w:w="968" w:type="dxa"/>
            <w:tcBorders>
              <w:top w:val="single" w:sz="4" w:space="0" w:color="auto"/>
              <w:left w:val="single" w:sz="4" w:space="0" w:color="auto"/>
              <w:bottom w:val="single" w:sz="4" w:space="0" w:color="auto"/>
              <w:right w:val="single" w:sz="4" w:space="0" w:color="auto"/>
            </w:tcBorders>
            <w:hideMark/>
          </w:tcPr>
          <w:p w:rsidR="00EB6B1E" w:rsidRDefault="00EB6B1E" w:rsidP="00383C12">
            <w:pPr>
              <w:rPr>
                <w:rFonts w:ascii="Times New Roman" w:hAnsi="Times New Roman"/>
                <w:sz w:val="20"/>
                <w:szCs w:val="20"/>
                <w:lang w:eastAsia="ja-JP"/>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Time period  (=  - n minutes)</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Minute,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Default 10 minutes</w:t>
            </w: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0 02 071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Spectrographic wavelength</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13</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UV-A: 315 nm</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0 02 072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Spectrographic width</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13</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UV-A: 85 nm</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rPr>
              <w:t>0 14 072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Global UV irradiation, integrated over period specified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J m-2,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rPr>
                <w:rFonts w:ascii="Verdana" w:hAnsi="Verdana"/>
                <w:sz w:val="18"/>
                <w:szCs w:val="18"/>
                <w:lang w:eastAsia="en-US"/>
              </w:rPr>
            </w:pPr>
            <w:r>
              <w:rPr>
                <w:rFonts w:ascii="Verdana" w:hAnsi="Verdana"/>
                <w:sz w:val="18"/>
                <w:szCs w:val="18"/>
              </w:rPr>
              <w:t>UV-A irradiation</w:t>
            </w:r>
          </w:p>
          <w:p w:rsidR="00EB6B1E" w:rsidRDefault="00EB6B1E" w:rsidP="00383C12">
            <w:pPr>
              <w:rPr>
                <w:rFonts w:ascii="Verdana" w:hAnsi="Verdana"/>
                <w:sz w:val="18"/>
                <w:szCs w:val="18"/>
              </w:rPr>
            </w:pPr>
            <w:r>
              <w:rPr>
                <w:rFonts w:ascii="Verdana" w:hAnsi="Verdana"/>
                <w:sz w:val="18"/>
                <w:szCs w:val="18"/>
              </w:rPr>
              <w:t>According to BUFR Table B under Class 14, Note (8)</w:t>
            </w:r>
          </w:p>
          <w:p w:rsidR="00EB6B1E" w:rsidRDefault="00EB6B1E" w:rsidP="00383C12">
            <w:pPr>
              <w:rPr>
                <w:rFonts w:ascii="Verdana" w:hAnsi="Verdana"/>
                <w:sz w:val="18"/>
                <w:szCs w:val="18"/>
              </w:rPr>
            </w:pPr>
          </w:p>
          <w:p w:rsidR="00EB6B1E" w:rsidRDefault="00EB6B1E" w:rsidP="00383C12">
            <w:pPr>
              <w:autoSpaceDN w:val="0"/>
              <w:snapToGrid w:val="0"/>
              <w:rPr>
                <w:rFonts w:ascii="Verdana" w:hAnsi="Verdana"/>
                <w:i/>
                <w:sz w:val="18"/>
                <w:szCs w:val="18"/>
                <w:lang w:eastAsia="en-US"/>
              </w:rPr>
            </w:pPr>
            <w:r>
              <w:rPr>
                <w:rFonts w:ascii="Verdana" w:hAnsi="Verdana"/>
                <w:i/>
                <w:sz w:val="18"/>
                <w:szCs w:val="18"/>
              </w:rPr>
              <w:t>(ISO 21348: UV-A wave length range 315 ≤ λ ≤400 nm)</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0 02 071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Spectrographic wavelength</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13</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UV-B: 280 nm</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0 02 072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Spectrographic width</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m, 13</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UV-B: 35 nm</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2 04 018</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Add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rPr>
                <w:rFonts w:ascii="Verdana" w:hAnsi="Verdana"/>
                <w:sz w:val="18"/>
                <w:szCs w:val="18"/>
                <w:lang w:eastAsia="en-US"/>
              </w:rPr>
            </w:pP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0 31 021</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Associated field significance</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Code table, 0</w:t>
            </w:r>
          </w:p>
        </w:tc>
        <w:tc>
          <w:tcPr>
            <w:tcW w:w="2268"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rPr>
                <w:rFonts w:ascii="Verdana" w:hAnsi="Verdana"/>
                <w:sz w:val="18"/>
                <w:szCs w:val="18"/>
                <w:lang w:eastAsia="en-US"/>
              </w:rPr>
            </w:pPr>
            <w:r>
              <w:rPr>
                <w:rFonts w:ascii="Verdana" w:hAnsi="Verdana"/>
                <w:sz w:val="18"/>
                <w:szCs w:val="18"/>
              </w:rPr>
              <w:t>Quality flag</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val="fr-FR" w:eastAsia="en-US"/>
              </w:rPr>
            </w:pPr>
            <w:r>
              <w:rPr>
                <w:rFonts w:ascii="Verdana" w:hAnsi="Verdana"/>
                <w:sz w:val="18"/>
                <w:szCs w:val="18"/>
              </w:rPr>
              <w:t>0 14 072</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 xml:space="preserve">Global UV irradiation, integrated over period specified </w:t>
            </w:r>
          </w:p>
        </w:tc>
        <w:tc>
          <w:tcPr>
            <w:tcW w:w="1276"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J m-2, 0</w:t>
            </w: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rPr>
                <w:rFonts w:ascii="Verdana" w:hAnsi="Verdana"/>
                <w:sz w:val="18"/>
                <w:szCs w:val="18"/>
                <w:lang w:eastAsia="en-US"/>
              </w:rPr>
            </w:pPr>
            <w:r>
              <w:rPr>
                <w:rFonts w:ascii="Verdana" w:hAnsi="Verdana"/>
                <w:sz w:val="18"/>
                <w:szCs w:val="18"/>
              </w:rPr>
              <w:t>UV-B irradiation</w:t>
            </w:r>
          </w:p>
          <w:p w:rsidR="00EB6B1E" w:rsidRDefault="00EB6B1E" w:rsidP="00383C12">
            <w:pPr>
              <w:rPr>
                <w:rFonts w:ascii="Verdana" w:hAnsi="Verdana"/>
                <w:sz w:val="18"/>
                <w:szCs w:val="18"/>
              </w:rPr>
            </w:pPr>
            <w:r>
              <w:rPr>
                <w:rFonts w:ascii="Verdana" w:hAnsi="Verdana"/>
                <w:sz w:val="18"/>
                <w:szCs w:val="18"/>
              </w:rPr>
              <w:t>According to BUFR Table B under Class 14, Note (8)</w:t>
            </w:r>
          </w:p>
          <w:p w:rsidR="00EB6B1E" w:rsidRDefault="00EB6B1E" w:rsidP="00383C12">
            <w:pPr>
              <w:rPr>
                <w:rFonts w:ascii="Verdana" w:hAnsi="Verdana"/>
                <w:sz w:val="18"/>
                <w:szCs w:val="18"/>
              </w:rPr>
            </w:pPr>
          </w:p>
          <w:p w:rsidR="00EB6B1E" w:rsidRDefault="00EB6B1E" w:rsidP="00383C12">
            <w:pPr>
              <w:autoSpaceDN w:val="0"/>
              <w:snapToGrid w:val="0"/>
              <w:rPr>
                <w:rFonts w:ascii="Verdana" w:hAnsi="Verdana"/>
                <w:i/>
                <w:sz w:val="18"/>
                <w:szCs w:val="18"/>
                <w:lang w:eastAsia="en-US"/>
              </w:rPr>
            </w:pPr>
            <w:r>
              <w:rPr>
                <w:rFonts w:ascii="Verdana" w:hAnsi="Verdana"/>
                <w:i/>
                <w:sz w:val="18"/>
                <w:szCs w:val="18"/>
              </w:rPr>
              <w:t>(ISO 21348 UV-B wave length range 280 ≤ λ ≤ 315 nm)</w:t>
            </w:r>
          </w:p>
        </w:tc>
      </w:tr>
      <w:tr w:rsidR="00EB6B1E" w:rsidTr="00383C12">
        <w:tc>
          <w:tcPr>
            <w:tcW w:w="1017"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2 04 000</w:t>
            </w:r>
          </w:p>
        </w:tc>
        <w:tc>
          <w:tcPr>
            <w:tcW w:w="9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EB6B1E" w:rsidRDefault="00EB6B1E" w:rsidP="00383C12">
            <w:pPr>
              <w:autoSpaceDN w:val="0"/>
              <w:snapToGrid w:val="0"/>
              <w:jc w:val="both"/>
              <w:rPr>
                <w:rFonts w:ascii="Verdana" w:hAnsi="Verdana"/>
                <w:sz w:val="18"/>
                <w:szCs w:val="18"/>
                <w:lang w:eastAsia="en-US"/>
              </w:rPr>
            </w:pPr>
            <w:r>
              <w:rPr>
                <w:rFonts w:ascii="Verdana" w:hAnsi="Verdana"/>
                <w:sz w:val="18"/>
                <w:szCs w:val="18"/>
              </w:rPr>
              <w:t>Cancel associated field</w:t>
            </w:r>
          </w:p>
        </w:tc>
        <w:tc>
          <w:tcPr>
            <w:tcW w:w="1276"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B1E" w:rsidRDefault="00EB6B1E" w:rsidP="00383C12">
            <w:pPr>
              <w:autoSpaceDN w:val="0"/>
              <w:snapToGrid w:val="0"/>
              <w:jc w:val="both"/>
              <w:rPr>
                <w:rFonts w:ascii="Verdana" w:hAnsi="Verdana"/>
                <w:sz w:val="18"/>
                <w:szCs w:val="18"/>
                <w:lang w:eastAsia="en-US"/>
              </w:rPr>
            </w:pPr>
          </w:p>
        </w:tc>
      </w:tr>
    </w:tbl>
    <w:p w:rsidR="00EB6B1E" w:rsidRDefault="00EB6B1E" w:rsidP="00EB6B1E">
      <w:pPr>
        <w:jc w:val="both"/>
        <w:rPr>
          <w:rFonts w:ascii="Verdana" w:hAnsi="Verdana"/>
          <w:sz w:val="18"/>
          <w:szCs w:val="18"/>
          <w:lang w:val="en-US" w:eastAsia="en-US"/>
        </w:rPr>
      </w:pPr>
    </w:p>
    <w:p w:rsidR="00EB6B1E" w:rsidRDefault="00EB6B1E" w:rsidP="00CB40F9">
      <w:pPr>
        <w:numPr>
          <w:ilvl w:val="0"/>
          <w:numId w:val="19"/>
        </w:numPr>
        <w:suppressAutoHyphens w:val="0"/>
        <w:autoSpaceDN w:val="0"/>
        <w:snapToGrid w:val="0"/>
        <w:jc w:val="both"/>
        <w:rPr>
          <w:rFonts w:ascii="Verdana" w:hAnsi="Verdana"/>
          <w:sz w:val="18"/>
          <w:szCs w:val="18"/>
        </w:rPr>
      </w:pPr>
      <w:r>
        <w:rPr>
          <w:rFonts w:ascii="Verdana" w:hAnsi="Verdana"/>
          <w:sz w:val="18"/>
          <w:szCs w:val="18"/>
        </w:rPr>
        <w:t>WIGOS Station Identifiers shall be used for n-minute period observations.</w:t>
      </w:r>
    </w:p>
    <w:p w:rsidR="00EB6B1E" w:rsidRDefault="00EB6B1E" w:rsidP="00CB40F9">
      <w:pPr>
        <w:numPr>
          <w:ilvl w:val="0"/>
          <w:numId w:val="19"/>
        </w:numPr>
        <w:suppressAutoHyphens w:val="0"/>
        <w:autoSpaceDN w:val="0"/>
        <w:snapToGrid w:val="0"/>
        <w:jc w:val="both"/>
        <w:rPr>
          <w:rFonts w:ascii="Verdana" w:hAnsi="Verdana"/>
          <w:sz w:val="18"/>
          <w:szCs w:val="18"/>
        </w:rPr>
      </w:pPr>
      <w:r>
        <w:rPr>
          <w:rFonts w:ascii="Verdana" w:hAnsi="Verdana"/>
          <w:sz w:val="18"/>
          <w:szCs w:val="18"/>
        </w:rPr>
        <w:t xml:space="preserve">According to WMO letter 37992/2017/OBS/WIS/DRMM/DRC/WIGOS/ID issued 30 October 2017 Members are asked to follow the guidelines: When Members report data from observation sites that have traditional station identifiers, such as </w:t>
      </w:r>
      <w:r>
        <w:rPr>
          <w:rFonts w:ascii="Verdana" w:hAnsi="Verdana"/>
          <w:sz w:val="18"/>
          <w:szCs w:val="18"/>
          <w:u w:val="single"/>
        </w:rPr>
        <w:t>WMO block number (0 01 001)/WMO station number (0 01 002) and buoy platform identifier (0 01 005), they should also be reported</w:t>
      </w:r>
      <w:r>
        <w:rPr>
          <w:rFonts w:ascii="Verdana" w:hAnsi="Verdana"/>
          <w:sz w:val="18"/>
          <w:szCs w:val="18"/>
        </w:rPr>
        <w:t xml:space="preserve"> in addition to corresponding WSI (3 01 150), to ensure the continuity of data use. On the other hand, the traditional station identifiers should be reported as "missing" when observation sites do not have the traditional identifiers.</w:t>
      </w:r>
    </w:p>
    <w:p w:rsidR="00EB6B1E" w:rsidRDefault="00EB6B1E" w:rsidP="00CB40F9">
      <w:pPr>
        <w:numPr>
          <w:ilvl w:val="0"/>
          <w:numId w:val="19"/>
        </w:numPr>
        <w:suppressAutoHyphens w:val="0"/>
        <w:autoSpaceDN w:val="0"/>
        <w:snapToGrid w:val="0"/>
        <w:jc w:val="both"/>
        <w:rPr>
          <w:rFonts w:ascii="Verdana" w:hAnsi="Verdana"/>
          <w:sz w:val="18"/>
          <w:szCs w:val="18"/>
        </w:rPr>
      </w:pPr>
      <w:r>
        <w:rPr>
          <w:rFonts w:ascii="Verdana" w:hAnsi="Verdana"/>
          <w:sz w:val="18"/>
          <w:szCs w:val="18"/>
        </w:rPr>
        <w:t xml:space="preserve">The time identification refers </w:t>
      </w:r>
      <w:r>
        <w:rPr>
          <w:rFonts w:ascii="Verdana" w:hAnsi="Verdana"/>
          <w:b/>
          <w:sz w:val="18"/>
          <w:szCs w:val="18"/>
        </w:rPr>
        <w:t>to the end of the n-minute period</w:t>
      </w:r>
      <w:r>
        <w:rPr>
          <w:rFonts w:ascii="Verdana" w:hAnsi="Verdana"/>
          <w:sz w:val="18"/>
          <w:szCs w:val="18"/>
        </w:rPr>
        <w:t>.</w:t>
      </w:r>
    </w:p>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C76F72" w:rsidRDefault="00EB6B1E" w:rsidP="00C76F72">
      <w:pPr>
        <w:widowControl w:val="0"/>
        <w:ind w:left="851" w:hanging="851"/>
        <w:rPr>
          <w:rFonts w:ascii="Verdana" w:hAnsi="Verdana"/>
          <w:b/>
        </w:rPr>
      </w:pPr>
      <w:bookmarkStart w:id="145" w:name="A2018_2_4_11"/>
      <w:bookmarkEnd w:id="145"/>
      <w:r w:rsidRPr="00C76F72">
        <w:rPr>
          <w:rFonts w:ascii="Verdana" w:hAnsi="Verdana"/>
          <w:b/>
        </w:rPr>
        <w:t xml:space="preserve">2018-2.4.11(CM-II)/New BUFR sequence and code and flag tables for Sentinel-3 SRAL product </w:t>
      </w:r>
      <w:r w:rsidR="00CF42CD" w:rsidRPr="00C76F72">
        <w:rPr>
          <w:rFonts w:ascii="Verdana" w:hAnsi="Verdana"/>
          <w:b/>
        </w:rPr>
        <w:t>[</w:t>
      </w:r>
      <w:r w:rsidRPr="00C76F72">
        <w:rPr>
          <w:rFonts w:ascii="Verdana" w:hAnsi="Verdana"/>
          <w:b/>
        </w:rPr>
        <w:t>FT2018-2</w:t>
      </w:r>
      <w:r w:rsidR="00CF42CD" w:rsidRPr="00C76F72">
        <w:rPr>
          <w:rFonts w:ascii="Verdana" w:hAnsi="Verdana"/>
          <w:b/>
        </w:rPr>
        <w:t>]</w:t>
      </w:r>
      <w:r w:rsidRPr="00C76F72">
        <w:rPr>
          <w:rFonts w:ascii="Verdana" w:hAnsi="Verdana" w:cs="Arial"/>
        </w:rPr>
        <w:t xml:space="preserve"> &lt;</w:t>
      </w:r>
      <w:hyperlink w:anchor="STATUS_bufr" w:history="1">
        <w:r w:rsidRPr="00C76F72">
          <w:rPr>
            <w:rStyle w:val="Hyperlink"/>
            <w:rFonts w:ascii="Verdana" w:hAnsi="Verdana" w:cs="Arial"/>
            <w:u w:val="none"/>
          </w:rPr>
          <w:t>status</w:t>
        </w:r>
      </w:hyperlink>
      <w:r w:rsidRPr="00C76F72">
        <w:rPr>
          <w:rFonts w:ascii="Verdana" w:hAnsi="Verdana" w:cs="Arial"/>
        </w:rPr>
        <w:t>&gt;</w:t>
      </w:r>
    </w:p>
    <w:p w:rsidR="00C76F72" w:rsidRDefault="00C76F72" w:rsidP="00EB6B1E">
      <w:pPr>
        <w:rPr>
          <w:rFonts w:ascii="Verdana" w:hAnsi="Verdana"/>
          <w:i/>
          <w:sz w:val="20"/>
          <w:szCs w:val="20"/>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sequence “Sentinel-3 (S3) Level 2 Water Product” to BUFR Table D/40: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019"/>
        <w:gridCol w:w="5232"/>
        <w:gridCol w:w="2581"/>
      </w:tblGrid>
      <w:tr w:rsidR="00EB6B1E" w:rsidTr="00383C12">
        <w:trPr>
          <w:trHeight w:val="300"/>
        </w:trPr>
        <w:tc>
          <w:tcPr>
            <w:tcW w:w="630" w:type="pct"/>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jc w:val="center"/>
              <w:rPr>
                <w:rFonts w:ascii="Verdana" w:hAnsi="Verdana"/>
                <w:sz w:val="16"/>
                <w:szCs w:val="20"/>
                <w:lang w:eastAsia="en-US"/>
              </w:rPr>
            </w:pPr>
            <w:r>
              <w:rPr>
                <w:rFonts w:ascii="Verdana" w:hAnsi="Verdana"/>
                <w:sz w:val="16"/>
                <w:szCs w:val="20"/>
              </w:rPr>
              <w:t>TABLE REFERENCE</w:t>
            </w:r>
          </w:p>
        </w:tc>
        <w:tc>
          <w:tcPr>
            <w:tcW w:w="504" w:type="pct"/>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jc w:val="center"/>
              <w:rPr>
                <w:rFonts w:ascii="Verdana" w:hAnsi="Verdana"/>
                <w:sz w:val="16"/>
                <w:szCs w:val="20"/>
                <w:lang w:eastAsia="en-US"/>
              </w:rPr>
            </w:pPr>
            <w:r>
              <w:rPr>
                <w:rFonts w:ascii="Verdana" w:hAnsi="Verdana"/>
                <w:sz w:val="16"/>
                <w:szCs w:val="20"/>
              </w:rPr>
              <w:t>TABLE REFERENCES</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Default="00EB6B1E" w:rsidP="00383C12">
            <w:pPr>
              <w:snapToGrid w:val="0"/>
              <w:jc w:val="center"/>
              <w:rPr>
                <w:rFonts w:ascii="Verdana" w:hAnsi="Verdana"/>
                <w:sz w:val="16"/>
                <w:szCs w:val="20"/>
                <w:lang w:eastAsia="en-US"/>
              </w:rPr>
            </w:pPr>
            <w:r>
              <w:rPr>
                <w:rFonts w:ascii="Verdana" w:hAnsi="Verdana"/>
                <w:sz w:val="16"/>
                <w:szCs w:val="20"/>
              </w:rPr>
              <w:t>ELEMENT NAME</w:t>
            </w:r>
          </w:p>
        </w:tc>
        <w:tc>
          <w:tcPr>
            <w:tcW w:w="1277" w:type="pct"/>
            <w:tcBorders>
              <w:top w:val="single" w:sz="4" w:space="0" w:color="auto"/>
              <w:left w:val="single" w:sz="4" w:space="0" w:color="auto"/>
              <w:bottom w:val="single" w:sz="4" w:space="0" w:color="auto"/>
              <w:right w:val="single" w:sz="4" w:space="0" w:color="auto"/>
            </w:tcBorders>
            <w:hideMark/>
          </w:tcPr>
          <w:p w:rsidR="00EB6B1E" w:rsidRDefault="00EB6B1E" w:rsidP="00383C12">
            <w:pPr>
              <w:snapToGrid w:val="0"/>
              <w:jc w:val="center"/>
              <w:rPr>
                <w:rFonts w:ascii="Verdana" w:hAnsi="Verdana"/>
                <w:sz w:val="16"/>
                <w:szCs w:val="20"/>
                <w:lang w:eastAsia="en-US"/>
              </w:rPr>
            </w:pPr>
            <w:r>
              <w:rPr>
                <w:rFonts w:ascii="Verdana" w:hAnsi="Verdana"/>
                <w:sz w:val="16"/>
                <w:szCs w:val="20"/>
              </w:rPr>
              <w:t>ELEMENT DESCRIPTION</w:t>
            </w:r>
          </w:p>
        </w:tc>
      </w:tr>
      <w:tr w:rsidR="00EB6B1E" w:rsidRPr="00A87306" w:rsidTr="00383C12">
        <w:trPr>
          <w:trHeight w:val="300"/>
        </w:trPr>
        <w:tc>
          <w:tcPr>
            <w:tcW w:w="630" w:type="pct"/>
            <w:vMerge w:val="restar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3 40 017</w:t>
            </w: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001007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Satellite identifier</w:t>
            </w:r>
          </w:p>
        </w:tc>
        <w:tc>
          <w:tcPr>
            <w:tcW w:w="1277" w:type="pct"/>
            <w:tcBorders>
              <w:top w:val="single" w:sz="4" w:space="0" w:color="auto"/>
              <w:left w:val="single" w:sz="4" w:space="0" w:color="auto"/>
              <w:bottom w:val="single" w:sz="4" w:space="0" w:color="auto"/>
              <w:right w:val="single" w:sz="4" w:space="0" w:color="auto"/>
            </w:tcBorders>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61 (Sentinel 3A) or 65 (Sentinel 3B)</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002019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Satellite instruments</w:t>
            </w:r>
          </w:p>
        </w:tc>
        <w:tc>
          <w:tcPr>
            <w:tcW w:w="1277" w:type="pct"/>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178 (SRAL)</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005044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Satellite cycle number</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001096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Station acquisition</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005040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Orbit number</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001040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Processing centre id code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025061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Software identification and version number</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025182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L1 processing flag</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025183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L1 processing quality</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025181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L2 processing flag</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025184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L2 product status</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301011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Year, month, day</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301013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Hour, minute, second</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004007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Seconds within a minute (microsecond accuracy)</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301021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Latitude/longitude (high accuracy)</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005063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Spacecraft roll</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005064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Spacecraft pitch</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005066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Spacecraft yaw</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Altitude of cog above reference ellipsoid</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Instantaneous altitude rate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Ascending/descending orbit qualifier</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025090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Orbit state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008029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Surface type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201137</w:t>
            </w:r>
          </w:p>
        </w:tc>
        <w:tc>
          <w:tcPr>
            <w:tcW w:w="2589" w:type="pct"/>
            <w:tcBorders>
              <w:top w:val="single" w:sz="4" w:space="0" w:color="auto"/>
              <w:left w:val="single" w:sz="4" w:space="0" w:color="auto"/>
              <w:bottom w:val="single" w:sz="4" w:space="0" w:color="auto"/>
              <w:right w:val="single" w:sz="4" w:space="0" w:color="auto"/>
            </w:tcBorders>
            <w:noWrap/>
          </w:tcPr>
          <w:p w:rsidR="00EB6B1E" w:rsidRPr="006E0AB7" w:rsidRDefault="00EB6B1E" w:rsidP="00383C12">
            <w:pPr>
              <w:suppressAutoHyphens w:val="0"/>
              <w:autoSpaceDE w:val="0"/>
              <w:autoSpaceDN w:val="0"/>
              <w:adjustRightInd w:val="0"/>
              <w:rPr>
                <w:rFonts w:ascii="Verdana" w:hAnsi="Verdana" w:cs="Arial"/>
                <w:color w:val="000000"/>
                <w:sz w:val="20"/>
                <w:szCs w:val="20"/>
                <w:lang w:eastAsia="ja-JP"/>
              </w:rPr>
            </w:pPr>
            <w:r>
              <w:rPr>
                <w:rFonts w:ascii="Verdana" w:hAnsi="Verdana" w:cs="Arial"/>
                <w:color w:val="000000"/>
                <w:sz w:val="20"/>
                <w:szCs w:val="20"/>
                <w:lang w:eastAsia="ja-JP"/>
              </w:rPr>
              <w:t>Change data width</w:t>
            </w:r>
          </w:p>
          <w:p w:rsidR="00EB6B1E" w:rsidRPr="006E0AB7" w:rsidRDefault="00EB6B1E" w:rsidP="00383C12">
            <w:pPr>
              <w:snapToGrid w:val="0"/>
              <w:rPr>
                <w:rFonts w:ascii="Verdana" w:eastAsia="Times New Roman" w:hAnsi="Verdana" w:cs="Calibri"/>
                <w:color w:val="000000"/>
                <w:sz w:val="20"/>
                <w:szCs w:val="20"/>
                <w:lang w:eastAsia="en-GB"/>
              </w:rPr>
            </w:pPr>
          </w:p>
        </w:tc>
        <w:tc>
          <w:tcPr>
            <w:tcW w:w="1277" w:type="pct"/>
            <w:tcBorders>
              <w:top w:val="single" w:sz="4" w:space="0" w:color="auto"/>
              <w:left w:val="single" w:sz="4" w:space="0" w:color="auto"/>
              <w:bottom w:val="single" w:sz="4" w:space="0" w:color="auto"/>
              <w:right w:val="single" w:sz="4" w:space="0" w:color="auto"/>
            </w:tcBorders>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Increase data width by 9 bits</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202129</w:t>
            </w:r>
          </w:p>
        </w:tc>
        <w:tc>
          <w:tcPr>
            <w:tcW w:w="2589" w:type="pct"/>
            <w:tcBorders>
              <w:top w:val="single" w:sz="4" w:space="0" w:color="auto"/>
              <w:left w:val="single" w:sz="4" w:space="0" w:color="auto"/>
              <w:bottom w:val="single" w:sz="4" w:space="0" w:color="auto"/>
              <w:right w:val="single" w:sz="4" w:space="0" w:color="auto"/>
            </w:tcBorders>
            <w:noWrap/>
          </w:tcPr>
          <w:p w:rsidR="00EB6B1E" w:rsidRPr="00A87306" w:rsidRDefault="00EB6B1E" w:rsidP="00383C12">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Add 1 to scale</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006021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Distance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202000</w:t>
            </w:r>
          </w:p>
        </w:tc>
        <w:tc>
          <w:tcPr>
            <w:tcW w:w="2589" w:type="pct"/>
            <w:tcBorders>
              <w:top w:val="single" w:sz="4" w:space="0" w:color="auto"/>
              <w:left w:val="single" w:sz="4" w:space="0" w:color="auto"/>
              <w:bottom w:val="single" w:sz="4" w:space="0" w:color="auto"/>
              <w:right w:val="single" w:sz="4" w:space="0" w:color="auto"/>
            </w:tcBorders>
            <w:noWrap/>
          </w:tcPr>
          <w:p w:rsidR="00EB6B1E" w:rsidRPr="00A87306" w:rsidRDefault="00EB6B1E" w:rsidP="00383C12">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Cancel</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201000</w:t>
            </w:r>
          </w:p>
        </w:tc>
        <w:tc>
          <w:tcPr>
            <w:tcW w:w="2589" w:type="pct"/>
            <w:tcBorders>
              <w:top w:val="single" w:sz="4" w:space="0" w:color="auto"/>
              <w:left w:val="single" w:sz="4" w:space="0" w:color="auto"/>
              <w:bottom w:val="single" w:sz="4" w:space="0" w:color="auto"/>
              <w:right w:val="single" w:sz="4" w:space="0" w:color="auto"/>
            </w:tcBorders>
            <w:noWrap/>
          </w:tcPr>
          <w:p w:rsidR="00EB6B1E" w:rsidRPr="00A87306" w:rsidRDefault="00EB6B1E" w:rsidP="00383C12">
            <w:pPr>
              <w:snapToGrid w:val="0"/>
              <w:rPr>
                <w:rFonts w:ascii="Verdana" w:eastAsia="Times New Roman" w:hAnsi="Verdana" w:cs="Calibri"/>
                <w:color w:val="000000"/>
                <w:sz w:val="20"/>
                <w:szCs w:val="20"/>
                <w:lang w:eastAsia="en-GB"/>
              </w:rPr>
            </w:pPr>
            <w:r w:rsidRPr="006E0AB7">
              <w:rPr>
                <w:rFonts w:ascii="Verdana" w:hAnsi="Verdana" w:cs="Arial"/>
                <w:color w:val="000000"/>
                <w:sz w:val="20"/>
                <w:szCs w:val="20"/>
                <w:lang w:eastAsia="ja-JP"/>
              </w:rPr>
              <w:t>Change data width</w:t>
            </w:r>
          </w:p>
        </w:tc>
        <w:tc>
          <w:tcPr>
            <w:tcW w:w="1277" w:type="pct"/>
            <w:tcBorders>
              <w:top w:val="single" w:sz="4" w:space="0" w:color="auto"/>
              <w:left w:val="single" w:sz="4" w:space="0" w:color="auto"/>
              <w:bottom w:val="single" w:sz="4" w:space="0" w:color="auto"/>
              <w:right w:val="single" w:sz="4" w:space="0" w:color="auto"/>
            </w:tcBorders>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Cancel</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Ocean depth/land elevation</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025096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state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data quality flag</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sensed surface type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104002</w:t>
            </w:r>
          </w:p>
        </w:tc>
        <w:tc>
          <w:tcPr>
            <w:tcW w:w="2589" w:type="pct"/>
            <w:tcBorders>
              <w:top w:val="single" w:sz="4" w:space="0" w:color="auto"/>
              <w:left w:val="single" w:sz="4" w:space="0" w:color="auto"/>
              <w:bottom w:val="single" w:sz="4" w:space="0" w:color="auto"/>
              <w:right w:val="single" w:sz="4" w:space="0" w:color="auto"/>
            </w:tcBorders>
            <w:noWrap/>
          </w:tcPr>
          <w:p w:rsidR="00EB6B1E" w:rsidRPr="006E0AB7" w:rsidRDefault="00EB6B1E" w:rsidP="00383C12">
            <w:pPr>
              <w:pStyle w:val="Default"/>
              <w:rPr>
                <w:rFonts w:ascii="Verdana" w:hAnsi="Verdana"/>
                <w:sz w:val="20"/>
                <w:szCs w:val="20"/>
              </w:rPr>
            </w:pPr>
            <w:r w:rsidRPr="006E0AB7">
              <w:rPr>
                <w:rFonts w:ascii="Verdana" w:hAnsi="Verdana"/>
                <w:sz w:val="20"/>
                <w:szCs w:val="20"/>
              </w:rPr>
              <w:t xml:space="preserve">Replicate </w:t>
            </w:r>
            <w:r>
              <w:rPr>
                <w:rFonts w:ascii="Verdana" w:hAnsi="Verdana"/>
                <w:sz w:val="20"/>
                <w:szCs w:val="20"/>
              </w:rPr>
              <w:t>4</w:t>
            </w:r>
            <w:r w:rsidRPr="006E0AB7">
              <w:rPr>
                <w:rFonts w:ascii="Verdana" w:hAnsi="Verdana"/>
                <w:sz w:val="20"/>
                <w:szCs w:val="20"/>
              </w:rPr>
              <w:t xml:space="preserve"> descriptors 2 times</w:t>
            </w:r>
          </w:p>
        </w:tc>
        <w:tc>
          <w:tcPr>
            <w:tcW w:w="1277" w:type="pct"/>
            <w:tcBorders>
              <w:top w:val="single" w:sz="4" w:space="0" w:color="auto"/>
              <w:left w:val="single" w:sz="4" w:space="0" w:color="auto"/>
              <w:bottom w:val="single" w:sz="4" w:space="0" w:color="auto"/>
              <w:right w:val="single" w:sz="4" w:space="0" w:color="auto"/>
            </w:tcBorders>
            <w:hideMark/>
          </w:tcPr>
          <w:p w:rsidR="00EB6B1E" w:rsidRPr="006E0AB7"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002153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Satellite channel centre frequency</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012063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Brightness temperature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012065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Standard deviation brightness temperature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brightness temperature interpretation flag</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007002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Height or altitude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011098</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Wind speed from radiometer</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water vapour content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013091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liquid content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wet tropospheric correction</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025095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state flag</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040023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Auxiliary altimeter state flags</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correction quality flag</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echo type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echo processing mode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021144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rain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025191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tracking mode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021143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Ku band rain attenuation</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013055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Intensity of precipitation</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021169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Ice presence indicator</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Squared off nadir angle of the satellite from waveform data</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015012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Total electron count per square metre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007002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Height or altitude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Wind speed from altimeter</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040024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Meteorological map availability</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007002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Height or altitude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025126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Model dry tropospheric correction</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025128</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Model wet tropospheric correction</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Interpolation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007002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Height or altitude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U-component of the model wind vector</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V-component of the model wind vector</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010088</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Total geocentric ocean tide height (solution 1)</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Total geocentric ocean tide height (solution 2)</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Long period tide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Solid earth tide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Geocentric pole tide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010098</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Loading tide height geocentric ocean tide solution 1</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Loading tide height geocentric ocean tide solution 2</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Non-equilibrium long period tide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025127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Inverted barometer correction</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High-frequency fluctuations of the sea-surface topography corr</w:t>
            </w:r>
            <w:r>
              <w:rPr>
                <w:rFonts w:ascii="Verdana" w:eastAsia="Times New Roman" w:hAnsi="Verdana" w:cs="Calibri"/>
                <w:color w:val="000000"/>
                <w:sz w:val="20"/>
                <w:szCs w:val="20"/>
                <w:lang w:eastAsia="en-GB"/>
              </w:rPr>
              <w:t>ection</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Mean sea surface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Geoid's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010096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Mean dynamic topography</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Mean dynamic topography accuracy</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surface height anomaly</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022080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Waveband central frequency</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Type of band</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022189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ocean range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of specific band ocean range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Ionospheric correction from model on specific band</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state bias correction on specific band</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instrumental correction</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Std</w:t>
            </w:r>
            <w:proofErr w:type="spellEnd"/>
            <w:r w:rsidRPr="00A87306">
              <w:rPr>
                <w:rFonts w:ascii="Verdana" w:eastAsia="Times New Roman" w:hAnsi="Verdana" w:cs="Calibri"/>
                <w:color w:val="000000"/>
                <w:sz w:val="20"/>
                <w:szCs w:val="20"/>
                <w:lang w:eastAsia="en-GB"/>
              </w:rPr>
              <w:t xml:space="preserve"> 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backscatter</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021122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Attenuation correction on sigma-0 (from </w:t>
            </w:r>
            <w:proofErr w:type="spellStart"/>
            <w:r w:rsidRPr="00A87306">
              <w:rPr>
                <w:rFonts w:ascii="Verdana" w:eastAsia="Times New Roman" w:hAnsi="Verdana" w:cs="Calibri"/>
                <w:color w:val="000000"/>
                <w:sz w:val="20"/>
                <w:szCs w:val="20"/>
                <w:lang w:eastAsia="en-GB"/>
              </w:rPr>
              <w:t>tb</w:t>
            </w:r>
            <w:proofErr w:type="spellEnd"/>
            <w:r w:rsidRPr="00A87306">
              <w:rPr>
                <w:rFonts w:ascii="Verdana" w:eastAsia="Times New Roman" w:hAnsi="Verdana" w:cs="Calibri"/>
                <w:color w:val="000000"/>
                <w:sz w:val="20"/>
                <w:szCs w:val="20"/>
                <w:lang w:eastAsia="en-GB"/>
              </w:rPr>
              <w: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sign. Wave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 Correction for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021188</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Specific band net instrumental correction for </w:t>
            </w:r>
            <w:proofErr w:type="spellStart"/>
            <w:r w:rsidRPr="00A87306">
              <w:rPr>
                <w:rFonts w:ascii="Verdana" w:eastAsia="Times New Roman" w:hAnsi="Verdana" w:cs="Calibri"/>
                <w:color w:val="000000"/>
                <w:sz w:val="20"/>
                <w:szCs w:val="20"/>
                <w:lang w:eastAsia="en-GB"/>
              </w:rPr>
              <w:t>agc</w:t>
            </w:r>
            <w:proofErr w:type="spellEnd"/>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data quality flag</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correction quality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033092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ocean quality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008076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Type of band</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022189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ocean range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of specific band ocean range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Ionospheric correction from model on specific band</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state bias correction on specific band</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instrumental correction</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Std</w:t>
            </w:r>
            <w:proofErr w:type="spellEnd"/>
            <w:r w:rsidRPr="00A87306">
              <w:rPr>
                <w:rFonts w:ascii="Verdana" w:eastAsia="Times New Roman" w:hAnsi="Verdana" w:cs="Calibri"/>
                <w:color w:val="000000"/>
                <w:sz w:val="20"/>
                <w:szCs w:val="20"/>
                <w:lang w:eastAsia="en-GB"/>
              </w:rPr>
              <w:t xml:space="preserve"> 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backscatter</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021122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Attenuation correction on sigma-0 (from </w:t>
            </w:r>
            <w:proofErr w:type="spellStart"/>
            <w:r w:rsidRPr="00A87306">
              <w:rPr>
                <w:rFonts w:ascii="Verdana" w:eastAsia="Times New Roman" w:hAnsi="Verdana" w:cs="Calibri"/>
                <w:color w:val="000000"/>
                <w:sz w:val="20"/>
                <w:szCs w:val="20"/>
                <w:lang w:eastAsia="en-GB"/>
              </w:rPr>
              <w:t>tb</w:t>
            </w:r>
            <w:proofErr w:type="spellEnd"/>
            <w:r w:rsidRPr="00A87306">
              <w:rPr>
                <w:rFonts w:ascii="Verdana" w:eastAsia="Times New Roman" w:hAnsi="Verdana" w:cs="Calibri"/>
                <w:color w:val="000000"/>
                <w:sz w:val="20"/>
                <w:szCs w:val="20"/>
                <w:lang w:eastAsia="en-GB"/>
              </w:rPr>
              <w: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sign. Wave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 Correction for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021188</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automatic gain control</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Specific band net instrumental correction for </w:t>
            </w:r>
            <w:proofErr w:type="spellStart"/>
            <w:r w:rsidRPr="00A87306">
              <w:rPr>
                <w:rFonts w:ascii="Verdana" w:eastAsia="Times New Roman" w:hAnsi="Verdana" w:cs="Calibri"/>
                <w:color w:val="000000"/>
                <w:sz w:val="20"/>
                <w:szCs w:val="20"/>
                <w:lang w:eastAsia="en-GB"/>
              </w:rPr>
              <w:t>agc</w:t>
            </w:r>
            <w:proofErr w:type="spellEnd"/>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data quality flag</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correction quality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033092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ocean quality flag</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echo processing mode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011097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Wind speed from altimeter</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water vapour content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013091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liquid content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021143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Ku band rain attenuation</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Std</w:t>
            </w:r>
            <w:proofErr w:type="spellEnd"/>
            <w:r w:rsidRPr="00A87306">
              <w:rPr>
                <w:rFonts w:ascii="Verdana" w:eastAsia="Times New Roman" w:hAnsi="Verdana" w:cs="Calibri"/>
                <w:color w:val="000000"/>
                <w:sz w:val="20"/>
                <w:szCs w:val="20"/>
                <w:lang w:eastAsia="en-GB"/>
              </w:rPr>
              <w:t xml:space="preserve"> 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025128</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Model wet tropospheric correction</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Altimeter ionospheric correction on </w:t>
            </w:r>
            <w:proofErr w:type="spellStart"/>
            <w:r w:rsidRPr="00A87306">
              <w:rPr>
                <w:rFonts w:ascii="Verdana" w:eastAsia="Times New Roman" w:hAnsi="Verdana" w:cs="Calibri"/>
                <w:color w:val="000000"/>
                <w:sz w:val="20"/>
                <w:szCs w:val="20"/>
                <w:lang w:eastAsia="en-GB"/>
              </w:rPr>
              <w:t>ku</w:t>
            </w:r>
            <w:proofErr w:type="spellEnd"/>
            <w:r w:rsidRPr="00A87306">
              <w:rPr>
                <w:rFonts w:ascii="Verdana" w:eastAsia="Times New Roman" w:hAnsi="Verdana" w:cs="Calibri"/>
                <w:color w:val="000000"/>
                <w:sz w:val="20"/>
                <w:szCs w:val="20"/>
                <w:lang w:eastAsia="en-GB"/>
              </w:rPr>
              <w:t xml:space="preserve"> band</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Radiometer wet tropospheric correction</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surface height anomaly</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022189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ocean range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of specific band ocean range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state bias correction on specific band</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Std</w:t>
            </w:r>
            <w:proofErr w:type="spellEnd"/>
            <w:r w:rsidRPr="00A87306">
              <w:rPr>
                <w:rFonts w:ascii="Verdana" w:eastAsia="Times New Roman" w:hAnsi="Verdana" w:cs="Calibri"/>
                <w:color w:val="000000"/>
                <w:sz w:val="20"/>
                <w:szCs w:val="20"/>
                <w:lang w:eastAsia="en-GB"/>
              </w:rPr>
              <w:t xml:space="preserve"> 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022134</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backscatter</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Rms</w:t>
            </w:r>
            <w:proofErr w:type="spellEnd"/>
            <w:r w:rsidRPr="00A87306">
              <w:rPr>
                <w:rFonts w:ascii="Verdana" w:eastAsia="Times New Roman" w:hAnsi="Verdana" w:cs="Calibri"/>
                <w:color w:val="000000"/>
                <w:sz w:val="20"/>
                <w:szCs w:val="20"/>
                <w:lang w:eastAsia="en-GB"/>
              </w:rPr>
              <w:t xml:space="preserve"> 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valid points for specific band sign. Wave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data quality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correction quality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033092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ocean quality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008049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Number of observations</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022080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Waveband central frequency</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134021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rPr>
                <w:rFonts w:ascii="Verdana" w:hAnsi="Verdana"/>
                <w:sz w:val="20"/>
                <w:szCs w:val="20"/>
                <w:lang w:eastAsia="en-GB"/>
              </w:rPr>
            </w:pPr>
            <w:r>
              <w:rPr>
                <w:rFonts w:ascii="Verdana" w:hAnsi="Verdana"/>
                <w:sz w:val="20"/>
                <w:szCs w:val="20"/>
                <w:lang w:eastAsia="en-GB"/>
              </w:rPr>
              <w:t>Replicate 34 descriptors 21 times</w:t>
            </w:r>
          </w:p>
        </w:tc>
        <w:tc>
          <w:tcPr>
            <w:tcW w:w="1277" w:type="pct"/>
            <w:tcBorders>
              <w:top w:val="single" w:sz="4" w:space="0" w:color="auto"/>
              <w:left w:val="single" w:sz="4" w:space="0" w:color="auto"/>
              <w:bottom w:val="single" w:sz="4" w:space="0" w:color="auto"/>
              <w:right w:val="single" w:sz="4" w:space="0" w:color="auto"/>
            </w:tcBorders>
            <w:hideMark/>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301011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Year, month, day</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301013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Hour, minute, second</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004007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Seconds within a minute (microsecond accuracy)</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301021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Latitude/longitude (high accuracy)</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Altitude of cog above reference ellipsoid</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Altitude of cog above reference ellipsoid</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008029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Surface type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201137</w:t>
            </w:r>
          </w:p>
        </w:tc>
        <w:tc>
          <w:tcPr>
            <w:tcW w:w="2589" w:type="pct"/>
            <w:tcBorders>
              <w:top w:val="single" w:sz="4" w:space="0" w:color="auto"/>
              <w:left w:val="single" w:sz="4" w:space="0" w:color="auto"/>
              <w:bottom w:val="single" w:sz="4" w:space="0" w:color="auto"/>
              <w:right w:val="single" w:sz="4" w:space="0" w:color="auto"/>
            </w:tcBorders>
            <w:noWrap/>
          </w:tcPr>
          <w:p w:rsidR="00EB6B1E" w:rsidRPr="00A87306" w:rsidRDefault="00EB6B1E" w:rsidP="00383C12">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data width</w:t>
            </w:r>
          </w:p>
        </w:tc>
        <w:tc>
          <w:tcPr>
            <w:tcW w:w="1277" w:type="pct"/>
            <w:tcBorders>
              <w:top w:val="single" w:sz="4" w:space="0" w:color="auto"/>
              <w:left w:val="single" w:sz="4" w:space="0" w:color="auto"/>
              <w:bottom w:val="single" w:sz="4" w:space="0" w:color="auto"/>
              <w:right w:val="single" w:sz="4" w:space="0" w:color="auto"/>
            </w:tcBorders>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Add 9 bits to data width</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202129</w:t>
            </w:r>
          </w:p>
        </w:tc>
        <w:tc>
          <w:tcPr>
            <w:tcW w:w="2589" w:type="pct"/>
            <w:tcBorders>
              <w:top w:val="single" w:sz="4" w:space="0" w:color="auto"/>
              <w:left w:val="single" w:sz="4" w:space="0" w:color="auto"/>
              <w:bottom w:val="single" w:sz="4" w:space="0" w:color="auto"/>
              <w:right w:val="single" w:sz="4" w:space="0" w:color="auto"/>
            </w:tcBorders>
            <w:noWrap/>
          </w:tcPr>
          <w:p w:rsidR="00EB6B1E" w:rsidRPr="00A87306" w:rsidRDefault="00EB6B1E" w:rsidP="00383C12">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Add 1 to scale</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006021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Distance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202000</w:t>
            </w:r>
          </w:p>
        </w:tc>
        <w:tc>
          <w:tcPr>
            <w:tcW w:w="2589" w:type="pct"/>
            <w:tcBorders>
              <w:top w:val="single" w:sz="4" w:space="0" w:color="auto"/>
              <w:left w:val="single" w:sz="4" w:space="0" w:color="auto"/>
              <w:bottom w:val="single" w:sz="4" w:space="0" w:color="auto"/>
              <w:right w:val="single" w:sz="4" w:space="0" w:color="auto"/>
            </w:tcBorders>
            <w:noWrap/>
          </w:tcPr>
          <w:p w:rsidR="00EB6B1E" w:rsidRPr="00A87306" w:rsidRDefault="00EB6B1E" w:rsidP="00383C12">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Cancel</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201000</w:t>
            </w:r>
          </w:p>
        </w:tc>
        <w:tc>
          <w:tcPr>
            <w:tcW w:w="2589" w:type="pct"/>
            <w:tcBorders>
              <w:top w:val="single" w:sz="4" w:space="0" w:color="auto"/>
              <w:left w:val="single" w:sz="4" w:space="0" w:color="auto"/>
              <w:bottom w:val="single" w:sz="4" w:space="0" w:color="auto"/>
              <w:right w:val="single" w:sz="4" w:space="0" w:color="auto"/>
            </w:tcBorders>
            <w:noWrap/>
          </w:tcPr>
          <w:p w:rsidR="00EB6B1E" w:rsidRPr="00A87306" w:rsidRDefault="00EB6B1E" w:rsidP="00383C12">
            <w:pPr>
              <w:snapToGrid w:val="0"/>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Change data width</w:t>
            </w:r>
          </w:p>
        </w:tc>
        <w:tc>
          <w:tcPr>
            <w:tcW w:w="1277" w:type="pct"/>
            <w:tcBorders>
              <w:top w:val="single" w:sz="4" w:space="0" w:color="auto"/>
              <w:left w:val="single" w:sz="4" w:space="0" w:color="auto"/>
              <w:bottom w:val="single" w:sz="4" w:space="0" w:color="auto"/>
              <w:right w:val="single" w:sz="4" w:space="0" w:color="auto"/>
            </w:tcBorders>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Cancel</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025191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Altimeter tracking mode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021071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Peakiness</w:t>
            </w:r>
            <w:proofErr w:type="spellEnd"/>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010085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Mean sea surface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040011</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Interpolation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010102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surface height anomaly</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022189</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ocean range</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022146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proofErr w:type="spellStart"/>
            <w:r w:rsidRPr="00A87306">
              <w:rPr>
                <w:rFonts w:ascii="Verdana" w:eastAsia="Times New Roman" w:hAnsi="Verdana" w:cs="Calibri"/>
                <w:color w:val="000000"/>
                <w:sz w:val="20"/>
                <w:szCs w:val="20"/>
                <w:lang w:eastAsia="en-GB"/>
              </w:rPr>
              <w:t>Ocog</w:t>
            </w:r>
            <w:proofErr w:type="spellEnd"/>
            <w:r w:rsidRPr="00A87306">
              <w:rPr>
                <w:rFonts w:ascii="Verdana" w:eastAsia="Times New Roman" w:hAnsi="Verdana" w:cs="Calibri"/>
                <w:color w:val="000000"/>
                <w:sz w:val="20"/>
                <w:szCs w:val="20"/>
                <w:lang w:eastAsia="en-GB"/>
              </w:rPr>
              <w:t xml:space="preserve"> range</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Ionospheric correction from model on specific band</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025167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instrumental correction</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corrected ocean backscatter coefficient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022190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022133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Specific band net instr. Correction for significant wave height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021177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Corrected </w:t>
            </w:r>
            <w:proofErr w:type="spellStart"/>
            <w:r w:rsidRPr="00A87306">
              <w:rPr>
                <w:rFonts w:ascii="Verdana" w:eastAsia="Times New Roman" w:hAnsi="Verdana" w:cs="Calibri"/>
                <w:color w:val="000000"/>
                <w:sz w:val="20"/>
                <w:szCs w:val="20"/>
                <w:lang w:eastAsia="en-GB"/>
              </w:rPr>
              <w:t>ocog</w:t>
            </w:r>
            <w:proofErr w:type="spellEnd"/>
            <w:r w:rsidRPr="00A87306">
              <w:rPr>
                <w:rFonts w:ascii="Verdana" w:eastAsia="Times New Roman" w:hAnsi="Verdana" w:cs="Calibri"/>
                <w:color w:val="000000"/>
                <w:sz w:val="20"/>
                <w:szCs w:val="20"/>
                <w:lang w:eastAsia="en-GB"/>
              </w:rPr>
              <w:t xml:space="preserve"> backscatter coefficient</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021185</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 xml:space="preserve">Specific band net instrumental correction for </w:t>
            </w:r>
            <w:proofErr w:type="spellStart"/>
            <w:r w:rsidRPr="00A87306">
              <w:rPr>
                <w:rFonts w:ascii="Verdana" w:eastAsia="Times New Roman" w:hAnsi="Verdana" w:cs="Calibri"/>
                <w:color w:val="000000"/>
                <w:sz w:val="20"/>
                <w:szCs w:val="20"/>
                <w:lang w:eastAsia="en-GB"/>
              </w:rPr>
              <w:t>agc</w:t>
            </w:r>
            <w:proofErr w:type="spellEnd"/>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013163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ice freeboard</w:t>
            </w:r>
          </w:p>
        </w:tc>
        <w:tc>
          <w:tcPr>
            <w:tcW w:w="1277" w:type="pct"/>
            <w:tcBorders>
              <w:top w:val="single" w:sz="4" w:space="0" w:color="auto"/>
              <w:left w:val="single" w:sz="4" w:space="0" w:color="auto"/>
              <w:bottom w:val="single" w:sz="4" w:space="0" w:color="auto"/>
              <w:right w:val="single" w:sz="4" w:space="0" w:color="auto"/>
            </w:tcBorders>
          </w:tcPr>
          <w:p w:rsidR="00EB6B1E" w:rsidRPr="004B31FF"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202126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rPr>
                <w:rFonts w:ascii="Verdana" w:hAnsi="Verdana"/>
                <w:sz w:val="20"/>
                <w:szCs w:val="20"/>
                <w:lang w:eastAsia="en-GB"/>
              </w:rPr>
            </w:pPr>
            <w:r>
              <w:rPr>
                <w:rFonts w:ascii="Verdana" w:hAnsi="Verdana"/>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Subtract 2 bits from scale</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022046</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Sea ice fraction</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2F36AF"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202000</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rPr>
                <w:rFonts w:ascii="Verdana" w:hAnsi="Verdana"/>
                <w:sz w:val="20"/>
                <w:szCs w:val="20"/>
                <w:lang w:eastAsia="en-GB"/>
              </w:rPr>
            </w:pPr>
            <w:r>
              <w:rPr>
                <w:rFonts w:ascii="Verdana" w:hAnsi="Verdana"/>
                <w:sz w:val="20"/>
                <w:szCs w:val="20"/>
                <w:lang w:eastAsia="en-GB"/>
              </w:rPr>
              <w:t>Change scale</w:t>
            </w:r>
          </w:p>
        </w:tc>
        <w:tc>
          <w:tcPr>
            <w:tcW w:w="1277" w:type="pct"/>
            <w:tcBorders>
              <w:top w:val="single" w:sz="4" w:space="0" w:color="auto"/>
              <w:left w:val="single" w:sz="4" w:space="0" w:color="auto"/>
              <w:bottom w:val="single" w:sz="4" w:space="0" w:color="auto"/>
              <w:right w:val="single" w:sz="4" w:space="0" w:color="auto"/>
            </w:tcBorders>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Cancel</w:t>
            </w: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013117</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Snow density (liquid water content)</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013013</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Total snow depth</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025112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altimeter data quality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r w:rsidR="00EB6B1E" w:rsidRPr="00A87306" w:rsidTr="00383C12">
        <w:trPr>
          <w:trHeight w:val="300"/>
        </w:trPr>
        <w:tc>
          <w:tcPr>
            <w:tcW w:w="630" w:type="pct"/>
            <w:vMerge/>
            <w:tcBorders>
              <w:top w:val="single" w:sz="4" w:space="0" w:color="auto"/>
              <w:left w:val="single" w:sz="4" w:space="0" w:color="auto"/>
              <w:bottom w:val="single" w:sz="4" w:space="0" w:color="auto"/>
              <w:right w:val="single" w:sz="4" w:space="0" w:color="auto"/>
            </w:tcBorders>
            <w:vAlign w:val="center"/>
            <w:hideMark/>
          </w:tcPr>
          <w:p w:rsidR="00EB6B1E" w:rsidRPr="00A87306" w:rsidRDefault="00EB6B1E" w:rsidP="00383C12">
            <w:pPr>
              <w:rPr>
                <w:rFonts w:ascii="Verdana" w:eastAsia="Times New Roman" w:hAnsi="Verdana" w:cs="Calibri"/>
                <w:color w:val="000000"/>
                <w:sz w:val="20"/>
                <w:szCs w:val="20"/>
                <w:lang w:eastAsia="en-GB"/>
              </w:rPr>
            </w:pPr>
          </w:p>
        </w:tc>
        <w:tc>
          <w:tcPr>
            <w:tcW w:w="504"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033092</w:t>
            </w:r>
          </w:p>
        </w:tc>
        <w:tc>
          <w:tcPr>
            <w:tcW w:w="2589" w:type="pct"/>
            <w:tcBorders>
              <w:top w:val="single" w:sz="4" w:space="0" w:color="auto"/>
              <w:left w:val="single" w:sz="4" w:space="0" w:color="auto"/>
              <w:bottom w:val="single" w:sz="4" w:space="0" w:color="auto"/>
              <w:right w:val="single" w:sz="4" w:space="0" w:color="auto"/>
            </w:tcBorders>
            <w:noWrap/>
            <w:hideMark/>
          </w:tcPr>
          <w:p w:rsidR="00EB6B1E" w:rsidRPr="00A87306" w:rsidRDefault="00EB6B1E" w:rsidP="00383C12">
            <w:pPr>
              <w:snapToGrid w:val="0"/>
              <w:rPr>
                <w:rFonts w:ascii="Verdana" w:eastAsia="Times New Roman" w:hAnsi="Verdana" w:cs="Calibri"/>
                <w:color w:val="000000"/>
                <w:sz w:val="20"/>
                <w:szCs w:val="20"/>
                <w:lang w:eastAsia="en-GB"/>
              </w:rPr>
            </w:pPr>
            <w:r w:rsidRPr="00A87306">
              <w:rPr>
                <w:rFonts w:ascii="Verdana" w:eastAsia="Times New Roman" w:hAnsi="Verdana" w:cs="Calibri"/>
                <w:color w:val="000000"/>
                <w:sz w:val="20"/>
                <w:szCs w:val="20"/>
                <w:lang w:eastAsia="en-GB"/>
              </w:rPr>
              <w:t>Band specific ocean quality flag</w:t>
            </w:r>
          </w:p>
        </w:tc>
        <w:tc>
          <w:tcPr>
            <w:tcW w:w="1277" w:type="pct"/>
            <w:tcBorders>
              <w:top w:val="single" w:sz="4" w:space="0" w:color="auto"/>
              <w:left w:val="single" w:sz="4" w:space="0" w:color="auto"/>
              <w:bottom w:val="single" w:sz="4" w:space="0" w:color="auto"/>
              <w:right w:val="single" w:sz="4" w:space="0" w:color="auto"/>
            </w:tcBorders>
          </w:tcPr>
          <w:p w:rsidR="00EB6B1E" w:rsidRPr="00A87306" w:rsidRDefault="00EB6B1E" w:rsidP="00383C12">
            <w:pPr>
              <w:snapToGrid w:val="0"/>
              <w:rPr>
                <w:rFonts w:ascii="Verdana" w:eastAsia="Times New Roman" w:hAnsi="Verdana" w:cs="Calibri"/>
                <w:color w:val="000000"/>
                <w:sz w:val="20"/>
                <w:szCs w:val="20"/>
                <w:lang w:eastAsia="en-GB"/>
              </w:rPr>
            </w:pPr>
          </w:p>
        </w:tc>
      </w:tr>
    </w:tbl>
    <w:p w:rsidR="00EB6B1E" w:rsidRDefault="00EB6B1E" w:rsidP="00EB6B1E">
      <w:pPr>
        <w:rPr>
          <w:rFonts w:ascii="Verdana" w:hAnsi="Verdana"/>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 to BUFR Table B/25: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827"/>
        <w:gridCol w:w="1418"/>
        <w:gridCol w:w="850"/>
        <w:gridCol w:w="1418"/>
        <w:gridCol w:w="992"/>
      </w:tblGrid>
      <w:tr w:rsidR="00EB6B1E" w:rsidRPr="005B456E" w:rsidTr="00383C12">
        <w:trPr>
          <w:trHeight w:val="300"/>
        </w:trPr>
        <w:tc>
          <w:tcPr>
            <w:tcW w:w="1384"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Descriptor</w:t>
            </w:r>
          </w:p>
        </w:tc>
        <w:tc>
          <w:tcPr>
            <w:tcW w:w="3827"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Reference</w:t>
            </w:r>
          </w:p>
        </w:tc>
        <w:tc>
          <w:tcPr>
            <w:tcW w:w="992"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Width</w:t>
            </w:r>
          </w:p>
        </w:tc>
      </w:tr>
      <w:tr w:rsidR="00EB6B1E" w:rsidRPr="006E0AB7" w:rsidTr="00383C12">
        <w:trPr>
          <w:trHeight w:val="300"/>
        </w:trPr>
        <w:tc>
          <w:tcPr>
            <w:tcW w:w="1384" w:type="dxa"/>
            <w:tcBorders>
              <w:top w:val="single" w:sz="4" w:space="0" w:color="auto"/>
              <w:left w:val="single" w:sz="4" w:space="0" w:color="auto"/>
              <w:bottom w:val="single" w:sz="4" w:space="0" w:color="auto"/>
              <w:right w:val="single" w:sz="4" w:space="0" w:color="auto"/>
            </w:tcBorders>
            <w:noWrap/>
            <w:hideMark/>
          </w:tcPr>
          <w:p w:rsidR="00EB6B1E" w:rsidRPr="00F200D5" w:rsidRDefault="00EB6B1E" w:rsidP="00383C12">
            <w:pPr>
              <w:snapToGrid w:val="0"/>
              <w:rPr>
                <w:rFonts w:ascii="Verdana" w:hAnsi="Verdana"/>
                <w:sz w:val="20"/>
                <w:szCs w:val="20"/>
                <w:lang w:eastAsia="en-US"/>
              </w:rPr>
            </w:pPr>
            <w:r w:rsidRPr="00AD316B">
              <w:rPr>
                <w:rFonts w:ascii="Verdana" w:hAnsi="Verdana"/>
                <w:sz w:val="20"/>
                <w:szCs w:val="20"/>
              </w:rPr>
              <w:t>0-25-190</w:t>
            </w:r>
          </w:p>
        </w:tc>
        <w:tc>
          <w:tcPr>
            <w:tcW w:w="3827" w:type="dxa"/>
            <w:tcBorders>
              <w:top w:val="single" w:sz="4" w:space="0" w:color="auto"/>
              <w:left w:val="single" w:sz="4" w:space="0" w:color="auto"/>
              <w:bottom w:val="single" w:sz="4" w:space="0" w:color="auto"/>
              <w:right w:val="single" w:sz="4" w:space="0" w:color="auto"/>
            </w:tcBorders>
            <w:noWrap/>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Altimeter echo processing mode</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Code table</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EB6B1E" w:rsidRPr="00BA6576" w:rsidRDefault="00EB6B1E" w:rsidP="00383C12">
            <w:pPr>
              <w:snapToGrid w:val="0"/>
              <w:rPr>
                <w:rFonts w:ascii="Verdana" w:hAnsi="Verdana"/>
                <w:sz w:val="20"/>
                <w:szCs w:val="20"/>
                <w:lang w:eastAsia="en-US"/>
              </w:rPr>
            </w:pPr>
            <w:r w:rsidRPr="00BA6576">
              <w:rPr>
                <w:rFonts w:ascii="Verdana" w:hAnsi="Verdana"/>
                <w:sz w:val="20"/>
                <w:szCs w:val="20"/>
              </w:rPr>
              <w:t>8</w:t>
            </w:r>
          </w:p>
        </w:tc>
      </w:tr>
      <w:tr w:rsidR="00EB6B1E" w:rsidRPr="006E0AB7" w:rsidTr="00383C12">
        <w:trPr>
          <w:trHeight w:val="300"/>
        </w:trPr>
        <w:tc>
          <w:tcPr>
            <w:tcW w:w="1384" w:type="dxa"/>
            <w:tcBorders>
              <w:top w:val="single" w:sz="4" w:space="0" w:color="auto"/>
              <w:left w:val="nil"/>
              <w:bottom w:val="nil"/>
              <w:right w:val="nil"/>
            </w:tcBorders>
            <w:noWrap/>
          </w:tcPr>
          <w:p w:rsidR="00EB6B1E" w:rsidRPr="006E0AB7" w:rsidRDefault="00EB6B1E" w:rsidP="00383C12">
            <w:pPr>
              <w:snapToGrid w:val="0"/>
              <w:rPr>
                <w:rFonts w:ascii="Verdana" w:hAnsi="Verdana"/>
                <w:sz w:val="20"/>
                <w:szCs w:val="20"/>
              </w:rPr>
            </w:pPr>
          </w:p>
        </w:tc>
        <w:tc>
          <w:tcPr>
            <w:tcW w:w="3827" w:type="dxa"/>
            <w:tcBorders>
              <w:top w:val="single" w:sz="4" w:space="0" w:color="auto"/>
              <w:left w:val="nil"/>
              <w:bottom w:val="nil"/>
              <w:right w:val="single" w:sz="4" w:space="0" w:color="auto"/>
            </w:tcBorders>
            <w:noWrap/>
          </w:tcPr>
          <w:p w:rsidR="00EB6B1E" w:rsidRPr="006E0AB7" w:rsidRDefault="00EB6B1E" w:rsidP="00383C12">
            <w:pPr>
              <w:snapToGrid w:val="0"/>
              <w:rPr>
                <w:rFonts w:ascii="Verdana" w:hAnsi="Verdana"/>
                <w:sz w:val="20"/>
                <w:szCs w:val="20"/>
              </w:rPr>
            </w:pPr>
          </w:p>
        </w:tc>
        <w:tc>
          <w:tcPr>
            <w:tcW w:w="1418" w:type="dxa"/>
            <w:tcBorders>
              <w:top w:val="single" w:sz="4" w:space="0" w:color="auto"/>
              <w:left w:val="single" w:sz="4" w:space="0" w:color="auto"/>
              <w:bottom w:val="single" w:sz="4" w:space="0" w:color="auto"/>
              <w:right w:val="single" w:sz="4" w:space="0" w:color="auto"/>
            </w:tcBorders>
            <w:noWrap/>
          </w:tcPr>
          <w:p w:rsidR="00EB6B1E" w:rsidRPr="00746612" w:rsidRDefault="00EB6B1E" w:rsidP="00383C12">
            <w:pPr>
              <w:snapToGrid w:val="0"/>
              <w:rPr>
                <w:rFonts w:ascii="Verdana" w:hAnsi="Verdana"/>
                <w:sz w:val="20"/>
                <w:szCs w:val="20"/>
              </w:rPr>
            </w:pPr>
            <w:r w:rsidRPr="00D4199A">
              <w:rPr>
                <w:rFonts w:ascii="Verdana" w:hAnsi="Verdana"/>
                <w:sz w:val="20"/>
                <w:szCs w:val="20"/>
              </w:rPr>
              <w:t>Code table</w:t>
            </w:r>
          </w:p>
        </w:tc>
        <w:tc>
          <w:tcPr>
            <w:tcW w:w="850" w:type="dxa"/>
            <w:tcBorders>
              <w:top w:val="single" w:sz="4" w:space="0" w:color="auto"/>
              <w:left w:val="single" w:sz="4" w:space="0" w:color="auto"/>
              <w:bottom w:val="single" w:sz="4" w:space="0" w:color="auto"/>
              <w:right w:val="single" w:sz="4" w:space="0" w:color="auto"/>
            </w:tcBorders>
            <w:noWrap/>
          </w:tcPr>
          <w:p w:rsidR="00EB6B1E" w:rsidRPr="00746612" w:rsidRDefault="00EB6B1E" w:rsidP="00383C12">
            <w:pPr>
              <w:snapToGrid w:val="0"/>
              <w:rPr>
                <w:rFonts w:ascii="Verdana" w:hAnsi="Verdana"/>
                <w:sz w:val="20"/>
                <w:szCs w:val="20"/>
              </w:rPr>
            </w:pPr>
            <w:r>
              <w:rPr>
                <w:rFonts w:ascii="Verdana" w:hAnsi="Verdana"/>
                <w:sz w:val="20"/>
                <w:szCs w:val="20"/>
              </w:rPr>
              <w:t>0</w:t>
            </w:r>
          </w:p>
        </w:tc>
        <w:tc>
          <w:tcPr>
            <w:tcW w:w="1418" w:type="dxa"/>
            <w:tcBorders>
              <w:top w:val="single" w:sz="4" w:space="0" w:color="auto"/>
              <w:left w:val="single" w:sz="4" w:space="0" w:color="auto"/>
              <w:bottom w:val="nil"/>
              <w:right w:val="single" w:sz="4" w:space="0" w:color="auto"/>
            </w:tcBorders>
          </w:tcPr>
          <w:p w:rsidR="00EB6B1E" w:rsidRPr="00746612" w:rsidRDefault="00EB6B1E" w:rsidP="00383C12">
            <w:pPr>
              <w:snapToGrid w:val="0"/>
              <w:rPr>
                <w:rFonts w:ascii="Verdana" w:hAnsi="Verdana"/>
                <w:sz w:val="20"/>
                <w:szCs w:val="20"/>
              </w:rPr>
            </w:pPr>
          </w:p>
        </w:tc>
        <w:tc>
          <w:tcPr>
            <w:tcW w:w="992" w:type="dxa"/>
            <w:tcBorders>
              <w:top w:val="single" w:sz="4" w:space="0" w:color="auto"/>
              <w:left w:val="single" w:sz="4" w:space="0" w:color="auto"/>
              <w:bottom w:val="single" w:sz="4" w:space="0" w:color="auto"/>
              <w:right w:val="single" w:sz="4" w:space="0" w:color="auto"/>
            </w:tcBorders>
          </w:tcPr>
          <w:p w:rsidR="00EB6B1E" w:rsidRPr="00746612" w:rsidRDefault="00EB6B1E" w:rsidP="00383C12">
            <w:pPr>
              <w:snapToGrid w:val="0"/>
              <w:rPr>
                <w:rFonts w:ascii="Verdana" w:hAnsi="Verdana"/>
                <w:sz w:val="20"/>
                <w:szCs w:val="20"/>
              </w:rPr>
            </w:pPr>
            <w:r>
              <w:rPr>
                <w:rFonts w:ascii="Verdana" w:hAnsi="Verdana"/>
                <w:sz w:val="20"/>
                <w:szCs w:val="20"/>
              </w:rPr>
              <w:t>3</w:t>
            </w:r>
          </w:p>
        </w:tc>
      </w:tr>
    </w:tbl>
    <w:p w:rsidR="00EB6B1E" w:rsidRDefault="00EB6B1E" w:rsidP="00EB6B1E">
      <w:pPr>
        <w:jc w:val="both"/>
        <w:rPr>
          <w:rFonts w:ascii="Verdana" w:hAnsi="Verdana"/>
          <w:sz w:val="20"/>
          <w:szCs w:val="20"/>
          <w:lang w:val="en-US"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EB6B1E" w:rsidRDefault="00EB6B1E" w:rsidP="00EB6B1E">
      <w:pPr>
        <w:rPr>
          <w:rFonts w:ascii="Verdana" w:hAnsi="Verdana"/>
          <w:sz w:val="20"/>
          <w:szCs w:val="20"/>
        </w:rPr>
      </w:pPr>
      <w:r>
        <w:rPr>
          <w:rFonts w:ascii="Verdana" w:hAnsi="Verdana"/>
          <w:sz w:val="20"/>
          <w:szCs w:val="20"/>
        </w:rPr>
        <w:t>0-25-190</w:t>
      </w:r>
      <w:r>
        <w:rPr>
          <w:rFonts w:ascii="Verdana" w:hAnsi="Verdana"/>
          <w:sz w:val="20"/>
          <w:szCs w:val="20"/>
        </w:rPr>
        <w:tab/>
        <w:t>Altimeter echo processing mode</w:t>
      </w:r>
    </w:p>
    <w:tbl>
      <w:tblPr>
        <w:tblStyle w:val="PlainTable11"/>
        <w:tblW w:w="0" w:type="auto"/>
        <w:tblLook w:val="04A0" w:firstRow="1" w:lastRow="0" w:firstColumn="1" w:lastColumn="0" w:noHBand="0" w:noVBand="1"/>
      </w:tblPr>
      <w:tblGrid>
        <w:gridCol w:w="1276"/>
        <w:gridCol w:w="7859"/>
      </w:tblGrid>
      <w:tr w:rsidR="00EB6B1E" w:rsidRPr="005B456E" w:rsidTr="00383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b w:val="0"/>
                <w:i/>
                <w:sz w:val="16"/>
                <w:szCs w:val="16"/>
                <w:lang w:eastAsia="en-US"/>
              </w:rPr>
            </w:pPr>
            <w:r w:rsidRPr="004B31FF">
              <w:rPr>
                <w:i/>
                <w:sz w:val="16"/>
                <w:szCs w:val="16"/>
              </w:rPr>
              <w:t>Code figure</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cnfStyle w:val="100000000000" w:firstRow="1" w:lastRow="0" w:firstColumn="0" w:lastColumn="0" w:oddVBand="0" w:evenVBand="0" w:oddHBand="0" w:evenHBand="0" w:firstRowFirstColumn="0" w:firstRowLastColumn="0" w:lastRowFirstColumn="0" w:lastRowLastColumn="0"/>
              <w:rPr>
                <w:b w:val="0"/>
                <w:i/>
                <w:sz w:val="16"/>
                <w:szCs w:val="16"/>
                <w:lang w:eastAsia="en-US"/>
              </w:rPr>
            </w:pPr>
            <w:r w:rsidRPr="004B31FF">
              <w:rPr>
                <w:i/>
                <w:sz w:val="16"/>
                <w:szCs w:val="16"/>
              </w:rPr>
              <w:t>Description</w:t>
            </w:r>
          </w:p>
        </w:tc>
      </w:tr>
      <w:tr w:rsidR="00EB6B1E" w:rsidRPr="006E0AB7" w:rsidTr="0038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tabs>
                <w:tab w:val="left" w:pos="720"/>
              </w:tabs>
              <w:snapToGrid w:val="0"/>
              <w:spacing w:before="40" w:after="40"/>
              <w:jc w:val="center"/>
              <w:rPr>
                <w:rFonts w:ascii="Verdana" w:hAnsi="Verdana"/>
                <w:b w:val="0"/>
                <w:sz w:val="20"/>
                <w:szCs w:val="20"/>
                <w:lang w:eastAsia="en-US"/>
              </w:rPr>
            </w:pPr>
            <w:r w:rsidRPr="004B31FF">
              <w:rPr>
                <w:rFonts w:ascii="Verdana" w:hAnsi="Verdana"/>
                <w:b w:val="0"/>
                <w:sz w:val="20"/>
                <w:szCs w:val="20"/>
              </w:rPr>
              <w:t>0</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Low Resolution Mode (LRM)</w:t>
            </w:r>
          </w:p>
        </w:tc>
      </w:tr>
      <w:tr w:rsidR="00EB6B1E" w:rsidRPr="006E0AB7" w:rsidTr="00383C1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1</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Synthetic Aperture Radar (SAR)</w:t>
            </w:r>
          </w:p>
        </w:tc>
      </w:tr>
      <w:tr w:rsidR="00EB6B1E" w:rsidRPr="006E0AB7" w:rsidTr="0038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2</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LRM and SAR (interleaved)</w:t>
            </w:r>
          </w:p>
        </w:tc>
      </w:tr>
      <w:tr w:rsidR="00EB6B1E" w:rsidRPr="006E0AB7" w:rsidTr="00383C1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3</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Reserved</w:t>
            </w:r>
          </w:p>
        </w:tc>
      </w:tr>
      <w:tr w:rsidR="00EB6B1E" w:rsidRPr="006E0AB7" w:rsidTr="0038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4</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Pseudo-LRM (PLRM)</w:t>
            </w:r>
          </w:p>
        </w:tc>
      </w:tr>
      <w:tr w:rsidR="00EB6B1E" w:rsidRPr="006E0AB7" w:rsidTr="00383C1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5</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SAR Interferometric Mode (SARIN)</w:t>
            </w:r>
          </w:p>
        </w:tc>
      </w:tr>
      <w:tr w:rsidR="00EB6B1E" w:rsidRPr="006E0AB7" w:rsidTr="0038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6-254</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 xml:space="preserve">Reserved </w:t>
            </w:r>
          </w:p>
        </w:tc>
      </w:tr>
      <w:tr w:rsidR="00EB6B1E" w:rsidRPr="006E0AB7" w:rsidTr="00383C1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255</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Missing value</w:t>
            </w:r>
          </w:p>
        </w:tc>
      </w:tr>
    </w:tbl>
    <w:p w:rsidR="00EB6B1E" w:rsidRDefault="00EB6B1E" w:rsidP="00EB6B1E">
      <w:pPr>
        <w:rPr>
          <w:rFonts w:ascii="Verdana" w:eastAsia="Times New Roman" w:hAnsi="Verdana" w:cs="Calibri"/>
          <w:color w:val="000000"/>
          <w:sz w:val="20"/>
          <w:szCs w:val="20"/>
          <w:lang w:eastAsia="en-GB"/>
        </w:rPr>
      </w:pPr>
    </w:p>
    <w:p w:rsidR="00EB6B1E" w:rsidRDefault="00EB6B1E" w:rsidP="00EB6B1E">
      <w:pPr>
        <w:rPr>
          <w:rFonts w:ascii="Verdana" w:hAnsi="Verdana" w:cs="Times New Roman"/>
          <w:sz w:val="20"/>
          <w:szCs w:val="20"/>
          <w:lang w:eastAsia="en-US"/>
        </w:rPr>
      </w:pPr>
      <w:r>
        <w:rPr>
          <w:rFonts w:ascii="Verdana" w:hAnsi="Verdana"/>
          <w:i/>
          <w:sz w:val="20"/>
          <w:szCs w:val="20"/>
        </w:rPr>
        <w:t>Add</w:t>
      </w:r>
      <w:r>
        <w:rPr>
          <w:rFonts w:ascii="Verdana" w:hAnsi="Verdana"/>
          <w:sz w:val="20"/>
          <w:szCs w:val="20"/>
        </w:rPr>
        <w:t xml:space="preserve"> the following element to BUFR Table B/25: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1418"/>
        <w:gridCol w:w="850"/>
        <w:gridCol w:w="1418"/>
        <w:gridCol w:w="958"/>
      </w:tblGrid>
      <w:tr w:rsidR="00EB6B1E" w:rsidRPr="005B456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Descriptor</w:t>
            </w:r>
          </w:p>
        </w:tc>
        <w:tc>
          <w:tcPr>
            <w:tcW w:w="3685"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Reference</w:t>
            </w:r>
          </w:p>
        </w:tc>
        <w:tc>
          <w:tcPr>
            <w:tcW w:w="958"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Width</w:t>
            </w:r>
          </w:p>
        </w:tc>
      </w:tr>
      <w:tr w:rsidR="00EB6B1E" w:rsidRPr="006E0AB7"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5B456E" w:rsidRDefault="00EB6B1E" w:rsidP="00383C12">
            <w:pPr>
              <w:snapToGrid w:val="0"/>
              <w:rPr>
                <w:rFonts w:ascii="Verdana" w:hAnsi="Verdana"/>
                <w:sz w:val="20"/>
                <w:szCs w:val="20"/>
                <w:lang w:eastAsia="en-US"/>
              </w:rPr>
            </w:pPr>
            <w:r w:rsidRPr="005B456E">
              <w:rPr>
                <w:rFonts w:ascii="Verdana" w:hAnsi="Verdana"/>
                <w:sz w:val="20"/>
                <w:szCs w:val="20"/>
              </w:rPr>
              <w:t>0-25-191</w:t>
            </w:r>
          </w:p>
        </w:tc>
        <w:tc>
          <w:tcPr>
            <w:tcW w:w="3685" w:type="dxa"/>
            <w:tcBorders>
              <w:top w:val="single" w:sz="4" w:space="0" w:color="auto"/>
              <w:left w:val="single" w:sz="4" w:space="0" w:color="auto"/>
              <w:bottom w:val="single" w:sz="4" w:space="0" w:color="auto"/>
              <w:right w:val="single" w:sz="4" w:space="0" w:color="auto"/>
            </w:tcBorders>
            <w:noWrap/>
            <w:hideMark/>
          </w:tcPr>
          <w:p w:rsidR="00EB6B1E" w:rsidRPr="00F200D5" w:rsidRDefault="00EB6B1E" w:rsidP="00383C12">
            <w:pPr>
              <w:snapToGrid w:val="0"/>
              <w:rPr>
                <w:rFonts w:ascii="Verdana" w:hAnsi="Verdana"/>
                <w:sz w:val="20"/>
                <w:szCs w:val="20"/>
                <w:lang w:eastAsia="en-US"/>
              </w:rPr>
            </w:pPr>
            <w:r w:rsidRPr="00AD316B">
              <w:rPr>
                <w:rFonts w:ascii="Verdana" w:hAnsi="Verdana"/>
                <w:sz w:val="20"/>
                <w:szCs w:val="20"/>
              </w:rPr>
              <w:t>Altimeter tracking mode</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Code table</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8</w:t>
            </w:r>
          </w:p>
        </w:tc>
      </w:tr>
      <w:tr w:rsidR="00EB6B1E" w:rsidRPr="006E0AB7" w:rsidTr="00383C12">
        <w:trPr>
          <w:trHeight w:val="300"/>
        </w:trPr>
        <w:tc>
          <w:tcPr>
            <w:tcW w:w="1526" w:type="dxa"/>
            <w:tcBorders>
              <w:top w:val="single" w:sz="4" w:space="0" w:color="auto"/>
              <w:left w:val="nil"/>
              <w:bottom w:val="nil"/>
              <w:right w:val="nil"/>
            </w:tcBorders>
            <w:noWrap/>
          </w:tcPr>
          <w:p w:rsidR="00EB6B1E" w:rsidRPr="006E0AB7" w:rsidRDefault="00EB6B1E" w:rsidP="00383C12">
            <w:pPr>
              <w:snapToGrid w:val="0"/>
              <w:rPr>
                <w:rFonts w:ascii="Verdana" w:hAnsi="Verdana"/>
                <w:sz w:val="20"/>
                <w:szCs w:val="20"/>
              </w:rPr>
            </w:pPr>
          </w:p>
        </w:tc>
        <w:tc>
          <w:tcPr>
            <w:tcW w:w="3685" w:type="dxa"/>
            <w:tcBorders>
              <w:top w:val="single" w:sz="4" w:space="0" w:color="auto"/>
              <w:left w:val="nil"/>
              <w:bottom w:val="nil"/>
              <w:right w:val="single" w:sz="4" w:space="0" w:color="auto"/>
            </w:tcBorders>
            <w:noWrap/>
          </w:tcPr>
          <w:p w:rsidR="00EB6B1E" w:rsidRPr="006E0AB7" w:rsidRDefault="00EB6B1E" w:rsidP="00383C12">
            <w:pPr>
              <w:snapToGrid w:val="0"/>
              <w:rPr>
                <w:rFonts w:ascii="Verdana" w:hAnsi="Verdana"/>
                <w:sz w:val="20"/>
                <w:szCs w:val="20"/>
              </w:rPr>
            </w:pPr>
          </w:p>
        </w:tc>
        <w:tc>
          <w:tcPr>
            <w:tcW w:w="1418" w:type="dxa"/>
            <w:tcBorders>
              <w:top w:val="single" w:sz="4" w:space="0" w:color="auto"/>
              <w:left w:val="single" w:sz="4" w:space="0" w:color="auto"/>
              <w:bottom w:val="single" w:sz="4" w:space="0" w:color="auto"/>
              <w:right w:val="single" w:sz="4" w:space="0" w:color="auto"/>
            </w:tcBorders>
            <w:noWrap/>
          </w:tcPr>
          <w:p w:rsidR="00EB6B1E" w:rsidRPr="00746612" w:rsidRDefault="00EB6B1E" w:rsidP="00383C12">
            <w:pPr>
              <w:snapToGrid w:val="0"/>
              <w:rPr>
                <w:rFonts w:ascii="Verdana" w:hAnsi="Verdana"/>
                <w:sz w:val="20"/>
                <w:szCs w:val="20"/>
              </w:rPr>
            </w:pPr>
            <w:r w:rsidRPr="00D4199A">
              <w:rPr>
                <w:rFonts w:ascii="Verdana" w:hAnsi="Verdana"/>
                <w:sz w:val="20"/>
                <w:szCs w:val="20"/>
              </w:rPr>
              <w:t>Code table</w:t>
            </w:r>
          </w:p>
        </w:tc>
        <w:tc>
          <w:tcPr>
            <w:tcW w:w="850" w:type="dxa"/>
            <w:tcBorders>
              <w:top w:val="single" w:sz="4" w:space="0" w:color="auto"/>
              <w:left w:val="single" w:sz="4" w:space="0" w:color="auto"/>
              <w:bottom w:val="single" w:sz="4" w:space="0" w:color="auto"/>
              <w:right w:val="single" w:sz="4" w:space="0" w:color="auto"/>
            </w:tcBorders>
            <w:noWrap/>
          </w:tcPr>
          <w:p w:rsidR="00EB6B1E" w:rsidRPr="00746612" w:rsidRDefault="00EB6B1E" w:rsidP="00383C12">
            <w:pPr>
              <w:snapToGrid w:val="0"/>
              <w:rPr>
                <w:rFonts w:ascii="Verdana" w:hAnsi="Verdana"/>
                <w:sz w:val="20"/>
                <w:szCs w:val="20"/>
              </w:rPr>
            </w:pPr>
            <w:r>
              <w:rPr>
                <w:rFonts w:ascii="Verdana" w:hAnsi="Verdana"/>
                <w:sz w:val="20"/>
                <w:szCs w:val="20"/>
              </w:rPr>
              <w:t>0</w:t>
            </w:r>
          </w:p>
        </w:tc>
        <w:tc>
          <w:tcPr>
            <w:tcW w:w="1418" w:type="dxa"/>
            <w:tcBorders>
              <w:top w:val="single" w:sz="4" w:space="0" w:color="auto"/>
              <w:left w:val="single" w:sz="4" w:space="0" w:color="auto"/>
              <w:bottom w:val="nil"/>
              <w:right w:val="single" w:sz="4" w:space="0" w:color="auto"/>
            </w:tcBorders>
          </w:tcPr>
          <w:p w:rsidR="00EB6B1E" w:rsidRPr="00AD316B" w:rsidRDefault="00EB6B1E" w:rsidP="00383C12">
            <w:pPr>
              <w:snapToGrid w:val="0"/>
              <w:rPr>
                <w:rFonts w:ascii="Verdana" w:hAnsi="Verdana"/>
                <w:sz w:val="20"/>
                <w:szCs w:val="20"/>
              </w:rPr>
            </w:pPr>
          </w:p>
        </w:tc>
        <w:tc>
          <w:tcPr>
            <w:tcW w:w="958" w:type="dxa"/>
            <w:tcBorders>
              <w:top w:val="single" w:sz="4" w:space="0" w:color="auto"/>
              <w:left w:val="single" w:sz="4" w:space="0" w:color="auto"/>
              <w:bottom w:val="single" w:sz="4" w:space="0" w:color="auto"/>
              <w:right w:val="single" w:sz="4" w:space="0" w:color="auto"/>
            </w:tcBorders>
          </w:tcPr>
          <w:p w:rsidR="00EB6B1E" w:rsidRPr="00746612" w:rsidRDefault="00EB6B1E" w:rsidP="00383C12">
            <w:pPr>
              <w:snapToGrid w:val="0"/>
              <w:rPr>
                <w:rFonts w:ascii="Verdana" w:hAnsi="Verdana"/>
                <w:sz w:val="20"/>
                <w:szCs w:val="20"/>
              </w:rPr>
            </w:pPr>
            <w:r>
              <w:rPr>
                <w:rFonts w:ascii="Verdana" w:hAnsi="Verdana"/>
                <w:sz w:val="20"/>
                <w:szCs w:val="20"/>
              </w:rPr>
              <w:t>3</w:t>
            </w:r>
          </w:p>
        </w:tc>
      </w:tr>
    </w:tbl>
    <w:p w:rsidR="00EB6B1E" w:rsidRDefault="00EB6B1E" w:rsidP="00EB6B1E">
      <w:pPr>
        <w:jc w:val="both"/>
        <w:rPr>
          <w:rFonts w:ascii="Verdana" w:hAnsi="Verdana"/>
          <w:sz w:val="20"/>
          <w:szCs w:val="20"/>
          <w:lang w:val="en-US" w:eastAsia="en-US"/>
        </w:rPr>
      </w:pPr>
    </w:p>
    <w:p w:rsidR="00EB6B1E" w:rsidRDefault="00EB6B1E" w:rsidP="00EB6B1E">
      <w:pPr>
        <w:jc w:val="both"/>
        <w:rPr>
          <w:rFonts w:ascii="Verdana" w:hAnsi="Verdana"/>
          <w:sz w:val="20"/>
          <w:szCs w:val="20"/>
          <w:lang w:val="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code table:</w:t>
      </w:r>
    </w:p>
    <w:p w:rsidR="00EB6B1E" w:rsidRDefault="00EB6B1E" w:rsidP="00EB6B1E">
      <w:pPr>
        <w:rPr>
          <w:rFonts w:ascii="Verdana" w:hAnsi="Verdana"/>
          <w:sz w:val="20"/>
          <w:szCs w:val="20"/>
        </w:rPr>
      </w:pPr>
      <w:r>
        <w:rPr>
          <w:rFonts w:ascii="Verdana" w:hAnsi="Verdana"/>
          <w:sz w:val="20"/>
          <w:szCs w:val="20"/>
        </w:rPr>
        <w:t>0-25-191</w:t>
      </w:r>
      <w:r>
        <w:rPr>
          <w:rFonts w:ascii="Verdana" w:hAnsi="Verdana"/>
          <w:sz w:val="20"/>
          <w:szCs w:val="20"/>
        </w:rPr>
        <w:tab/>
        <w:t>Altimeter tracking mode</w:t>
      </w:r>
    </w:p>
    <w:tbl>
      <w:tblPr>
        <w:tblStyle w:val="PlainTable11"/>
        <w:tblW w:w="0" w:type="auto"/>
        <w:tblLook w:val="04A0" w:firstRow="1" w:lastRow="0" w:firstColumn="1" w:lastColumn="0" w:noHBand="0" w:noVBand="1"/>
      </w:tblPr>
      <w:tblGrid>
        <w:gridCol w:w="1276"/>
        <w:gridCol w:w="7859"/>
      </w:tblGrid>
      <w:tr w:rsidR="00EB6B1E" w:rsidRPr="005B456E" w:rsidTr="00383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i/>
                <w:sz w:val="16"/>
                <w:szCs w:val="16"/>
                <w:lang w:eastAsia="en-US"/>
              </w:rPr>
            </w:pPr>
            <w:r w:rsidRPr="004B31FF">
              <w:rPr>
                <w:rFonts w:ascii="Verdana" w:hAnsi="Verdana"/>
                <w:i/>
                <w:sz w:val="16"/>
                <w:szCs w:val="16"/>
              </w:rPr>
              <w:t>Code figure</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cnfStyle w:val="100000000000" w:firstRow="1" w:lastRow="0" w:firstColumn="0" w:lastColumn="0" w:oddVBand="0" w:evenVBand="0" w:oddHBand="0" w:evenHBand="0" w:firstRowFirstColumn="0" w:firstRowLastColumn="0" w:lastRowFirstColumn="0" w:lastRowLastColumn="0"/>
              <w:rPr>
                <w:rFonts w:ascii="Verdana" w:hAnsi="Verdana"/>
                <w:b w:val="0"/>
                <w:i/>
                <w:sz w:val="16"/>
                <w:szCs w:val="16"/>
                <w:lang w:eastAsia="en-US"/>
              </w:rPr>
            </w:pPr>
            <w:r w:rsidRPr="004B31FF">
              <w:rPr>
                <w:rFonts w:ascii="Verdana" w:hAnsi="Verdana"/>
                <w:i/>
                <w:sz w:val="16"/>
                <w:szCs w:val="16"/>
              </w:rPr>
              <w:t>Description</w:t>
            </w:r>
          </w:p>
        </w:tc>
      </w:tr>
      <w:tr w:rsidR="00EB6B1E" w:rsidRPr="006E0AB7" w:rsidTr="0038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tabs>
                <w:tab w:val="left" w:pos="720"/>
              </w:tabs>
              <w:snapToGrid w:val="0"/>
              <w:spacing w:before="40" w:after="40"/>
              <w:jc w:val="center"/>
              <w:rPr>
                <w:rFonts w:ascii="Verdana" w:hAnsi="Verdana"/>
                <w:b w:val="0"/>
                <w:sz w:val="20"/>
                <w:szCs w:val="20"/>
                <w:lang w:eastAsia="en-US"/>
              </w:rPr>
            </w:pPr>
            <w:r w:rsidRPr="004B31FF">
              <w:rPr>
                <w:rFonts w:ascii="Verdana" w:hAnsi="Verdana"/>
                <w:b w:val="0"/>
                <w:sz w:val="20"/>
                <w:szCs w:val="20"/>
              </w:rPr>
              <w:t>0</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 xml:space="preserve">Open  loop </w:t>
            </w:r>
          </w:p>
        </w:tc>
      </w:tr>
      <w:tr w:rsidR="00EB6B1E" w:rsidRPr="006E0AB7" w:rsidTr="00383C1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1</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Closed loop</w:t>
            </w:r>
          </w:p>
        </w:tc>
      </w:tr>
      <w:tr w:rsidR="00EB6B1E" w:rsidRPr="006E0AB7" w:rsidTr="0038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2</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Open Loop Fixed Gain</w:t>
            </w:r>
          </w:p>
        </w:tc>
      </w:tr>
      <w:tr w:rsidR="00EB6B1E" w:rsidRPr="006E0AB7" w:rsidTr="00383C1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3-254</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Reserved</w:t>
            </w:r>
          </w:p>
        </w:tc>
      </w:tr>
      <w:tr w:rsidR="00EB6B1E" w:rsidRPr="006E0AB7" w:rsidTr="0038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255</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Missing value</w:t>
            </w:r>
          </w:p>
        </w:tc>
      </w:tr>
    </w:tbl>
    <w:p w:rsidR="00EB6B1E" w:rsidRDefault="00EB6B1E" w:rsidP="00EB6B1E">
      <w:pPr>
        <w:jc w:val="both"/>
        <w:rPr>
          <w:rFonts w:ascii="Verdana" w:hAnsi="Verdana"/>
          <w:sz w:val="20"/>
          <w:szCs w:val="20"/>
          <w:lang w:val="en-US"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 to BUFR Table B/10: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1418"/>
        <w:gridCol w:w="850"/>
        <w:gridCol w:w="1418"/>
        <w:gridCol w:w="958"/>
      </w:tblGrid>
      <w:tr w:rsidR="00EB6B1E" w:rsidRPr="005B456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Descriptor</w:t>
            </w:r>
          </w:p>
        </w:tc>
        <w:tc>
          <w:tcPr>
            <w:tcW w:w="3685"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Reference</w:t>
            </w:r>
          </w:p>
        </w:tc>
        <w:tc>
          <w:tcPr>
            <w:tcW w:w="958"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Width</w:t>
            </w:r>
          </w:p>
        </w:tc>
      </w:tr>
      <w:tr w:rsidR="00EB6B1E" w:rsidRPr="006E0AB7"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6E0AB7" w:rsidRDefault="00EB6B1E" w:rsidP="00383C12">
            <w:pPr>
              <w:snapToGrid w:val="0"/>
              <w:rPr>
                <w:rFonts w:ascii="Verdana" w:hAnsi="Verdana"/>
                <w:sz w:val="20"/>
                <w:szCs w:val="20"/>
                <w:lang w:eastAsia="en-US"/>
              </w:rPr>
            </w:pPr>
            <w:r w:rsidRPr="006E0AB7">
              <w:rPr>
                <w:rFonts w:ascii="Verdana" w:hAnsi="Verdana"/>
                <w:sz w:val="20"/>
                <w:szCs w:val="20"/>
              </w:rPr>
              <w:t>0-10-103</w:t>
            </w:r>
          </w:p>
        </w:tc>
        <w:tc>
          <w:tcPr>
            <w:tcW w:w="3685" w:type="dxa"/>
            <w:tcBorders>
              <w:top w:val="single" w:sz="4" w:space="0" w:color="auto"/>
              <w:left w:val="single" w:sz="4" w:space="0" w:color="auto"/>
              <w:bottom w:val="single" w:sz="4" w:space="0" w:color="auto"/>
              <w:right w:val="single" w:sz="4" w:space="0" w:color="auto"/>
            </w:tcBorders>
            <w:noWrap/>
            <w:hideMark/>
          </w:tcPr>
          <w:p w:rsidR="00EB6B1E" w:rsidRPr="006E0AB7" w:rsidRDefault="00EB6B1E" w:rsidP="00383C12">
            <w:pPr>
              <w:snapToGrid w:val="0"/>
              <w:rPr>
                <w:rFonts w:ascii="Verdana" w:hAnsi="Verdana"/>
                <w:sz w:val="20"/>
                <w:szCs w:val="20"/>
                <w:lang w:val="en-US" w:eastAsia="en-US"/>
              </w:rPr>
            </w:pPr>
            <w:r w:rsidRPr="004B31FF">
              <w:rPr>
                <w:rFonts w:ascii="Verdana" w:eastAsia="Times New Roman" w:hAnsi="Verdana" w:cs="Calibri"/>
                <w:color w:val="000000"/>
                <w:sz w:val="20"/>
                <w:szCs w:val="20"/>
                <w:lang w:eastAsia="en-GB"/>
              </w:rPr>
              <w:t>Mean dynamic topography accuracy</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746612" w:rsidRDefault="00EB6B1E" w:rsidP="00383C12">
            <w:pPr>
              <w:snapToGrid w:val="0"/>
              <w:rPr>
                <w:rFonts w:ascii="Verdana" w:hAnsi="Verdana"/>
                <w:sz w:val="20"/>
                <w:szCs w:val="20"/>
                <w:lang w:eastAsia="en-US"/>
              </w:rPr>
            </w:pPr>
            <w:r>
              <w:rPr>
                <w:rFonts w:ascii="Verdana" w:hAnsi="Verdana"/>
                <w:sz w:val="20"/>
                <w:szCs w:val="20"/>
              </w:rPr>
              <w:t>m</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746612" w:rsidRDefault="00EB6B1E" w:rsidP="00383C12">
            <w:pPr>
              <w:snapToGrid w:val="0"/>
              <w:rPr>
                <w:rFonts w:ascii="Verdana" w:hAnsi="Verdana"/>
                <w:sz w:val="20"/>
                <w:szCs w:val="20"/>
                <w:lang w:eastAsia="en-US"/>
              </w:rPr>
            </w:pPr>
            <w:r w:rsidRPr="00746612">
              <w:rPr>
                <w:rFonts w:ascii="Verdana" w:hAnsi="Verdana"/>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EB6B1E" w:rsidRPr="00F200D5" w:rsidRDefault="00EB6B1E" w:rsidP="00383C12">
            <w:pPr>
              <w:snapToGrid w:val="0"/>
              <w:rPr>
                <w:rFonts w:ascii="Verdana" w:hAnsi="Verdana"/>
                <w:sz w:val="20"/>
                <w:szCs w:val="20"/>
                <w:lang w:eastAsia="en-US"/>
              </w:rPr>
            </w:pPr>
            <w:r w:rsidRPr="00AD316B">
              <w:rPr>
                <w:rFonts w:ascii="Verdana" w:hAnsi="Verdana"/>
                <w:sz w:val="20"/>
                <w:szCs w:val="20"/>
              </w:rPr>
              <w:t>-131072</w:t>
            </w:r>
          </w:p>
        </w:tc>
        <w:tc>
          <w:tcPr>
            <w:tcW w:w="958" w:type="dxa"/>
            <w:tcBorders>
              <w:top w:val="single" w:sz="4" w:space="0" w:color="auto"/>
              <w:left w:val="single" w:sz="4" w:space="0" w:color="auto"/>
              <w:bottom w:val="single" w:sz="4" w:space="0" w:color="auto"/>
              <w:right w:val="single" w:sz="4" w:space="0" w:color="auto"/>
            </w:tcBorders>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18</w:t>
            </w:r>
          </w:p>
        </w:tc>
      </w:tr>
      <w:tr w:rsidR="00EB6B1E" w:rsidRPr="006E0AB7" w:rsidTr="00383C12">
        <w:trPr>
          <w:trHeight w:val="300"/>
        </w:trPr>
        <w:tc>
          <w:tcPr>
            <w:tcW w:w="1526" w:type="dxa"/>
            <w:tcBorders>
              <w:top w:val="single" w:sz="4" w:space="0" w:color="auto"/>
              <w:left w:val="nil"/>
              <w:bottom w:val="nil"/>
              <w:right w:val="nil"/>
            </w:tcBorders>
            <w:noWrap/>
          </w:tcPr>
          <w:p w:rsidR="00EB6B1E" w:rsidRPr="006E0AB7" w:rsidRDefault="00EB6B1E" w:rsidP="00383C12">
            <w:pPr>
              <w:snapToGrid w:val="0"/>
              <w:rPr>
                <w:rFonts w:ascii="Verdana" w:hAnsi="Verdana"/>
                <w:sz w:val="20"/>
                <w:szCs w:val="20"/>
              </w:rPr>
            </w:pPr>
          </w:p>
        </w:tc>
        <w:tc>
          <w:tcPr>
            <w:tcW w:w="3685" w:type="dxa"/>
            <w:tcBorders>
              <w:top w:val="single" w:sz="4" w:space="0" w:color="auto"/>
              <w:left w:val="nil"/>
              <w:bottom w:val="nil"/>
              <w:right w:val="single" w:sz="4" w:space="0" w:color="auto"/>
            </w:tcBorders>
            <w:noWrap/>
          </w:tcPr>
          <w:p w:rsidR="00EB6B1E" w:rsidRPr="00746612" w:rsidRDefault="00EB6B1E" w:rsidP="00383C12">
            <w:pPr>
              <w:snapToGrid w:val="0"/>
              <w:rPr>
                <w:rFonts w:ascii="Verdana" w:eastAsia="Times New Roman" w:hAnsi="Verdana" w:cs="Calibri"/>
                <w:color w:val="000000"/>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noWrap/>
          </w:tcPr>
          <w:p w:rsidR="00EB6B1E" w:rsidRPr="00746612" w:rsidRDefault="00EB6B1E" w:rsidP="00383C12">
            <w:pPr>
              <w:snapToGrid w:val="0"/>
              <w:rPr>
                <w:rFonts w:ascii="Verdana" w:hAnsi="Verdana"/>
                <w:sz w:val="20"/>
                <w:szCs w:val="20"/>
              </w:rPr>
            </w:pPr>
            <w:r>
              <w:rPr>
                <w:rFonts w:ascii="Verdana" w:hAnsi="Verdana"/>
                <w:sz w:val="20"/>
                <w:szCs w:val="20"/>
              </w:rPr>
              <w:t>m</w:t>
            </w:r>
          </w:p>
        </w:tc>
        <w:tc>
          <w:tcPr>
            <w:tcW w:w="850" w:type="dxa"/>
            <w:tcBorders>
              <w:top w:val="single" w:sz="4" w:space="0" w:color="auto"/>
              <w:left w:val="single" w:sz="4" w:space="0" w:color="auto"/>
              <w:bottom w:val="single" w:sz="4" w:space="0" w:color="auto"/>
              <w:right w:val="single" w:sz="4" w:space="0" w:color="auto"/>
            </w:tcBorders>
            <w:noWrap/>
          </w:tcPr>
          <w:p w:rsidR="00EB6B1E" w:rsidRPr="00746612" w:rsidRDefault="00EB6B1E" w:rsidP="00383C12">
            <w:pPr>
              <w:snapToGrid w:val="0"/>
              <w:rPr>
                <w:rFonts w:ascii="Verdana" w:hAnsi="Verdana"/>
                <w:sz w:val="20"/>
                <w:szCs w:val="20"/>
              </w:rPr>
            </w:pPr>
            <w:r>
              <w:rPr>
                <w:rFonts w:ascii="Verdana" w:hAnsi="Verdana"/>
                <w:sz w:val="20"/>
                <w:szCs w:val="20"/>
              </w:rPr>
              <w:t>3</w:t>
            </w:r>
          </w:p>
        </w:tc>
        <w:tc>
          <w:tcPr>
            <w:tcW w:w="1418" w:type="dxa"/>
            <w:tcBorders>
              <w:top w:val="single" w:sz="4" w:space="0" w:color="auto"/>
              <w:left w:val="single" w:sz="4" w:space="0" w:color="auto"/>
              <w:bottom w:val="nil"/>
              <w:right w:val="single" w:sz="4" w:space="0" w:color="auto"/>
            </w:tcBorders>
          </w:tcPr>
          <w:p w:rsidR="00EB6B1E" w:rsidRPr="00746612" w:rsidRDefault="00EB6B1E" w:rsidP="00383C12">
            <w:pPr>
              <w:snapToGrid w:val="0"/>
              <w:rPr>
                <w:rFonts w:ascii="Verdana" w:hAnsi="Verdana"/>
                <w:sz w:val="20"/>
                <w:szCs w:val="20"/>
              </w:rPr>
            </w:pPr>
          </w:p>
        </w:tc>
        <w:tc>
          <w:tcPr>
            <w:tcW w:w="958" w:type="dxa"/>
            <w:tcBorders>
              <w:top w:val="single" w:sz="4" w:space="0" w:color="auto"/>
              <w:left w:val="single" w:sz="4" w:space="0" w:color="auto"/>
              <w:bottom w:val="single" w:sz="4" w:space="0" w:color="auto"/>
              <w:right w:val="single" w:sz="4" w:space="0" w:color="auto"/>
            </w:tcBorders>
          </w:tcPr>
          <w:p w:rsidR="00EB6B1E" w:rsidRPr="00746612" w:rsidRDefault="00EB6B1E" w:rsidP="00383C12">
            <w:pPr>
              <w:snapToGrid w:val="0"/>
              <w:rPr>
                <w:rFonts w:ascii="Verdana" w:hAnsi="Verdana"/>
                <w:sz w:val="20"/>
                <w:szCs w:val="20"/>
              </w:rPr>
            </w:pPr>
            <w:r>
              <w:rPr>
                <w:rFonts w:ascii="Verdana" w:hAnsi="Verdana"/>
                <w:sz w:val="20"/>
                <w:szCs w:val="20"/>
              </w:rPr>
              <w:t>6</w:t>
            </w:r>
          </w:p>
        </w:tc>
      </w:tr>
    </w:tbl>
    <w:p w:rsidR="00EB6B1E" w:rsidRDefault="00EB6B1E" w:rsidP="00EB6B1E">
      <w:pPr>
        <w:jc w:val="both"/>
        <w:rPr>
          <w:rFonts w:ascii="Verdana" w:hAnsi="Verdana"/>
          <w:sz w:val="20"/>
          <w:szCs w:val="20"/>
          <w:lang w:val="en-US"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 to BUFR Table B/33: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1418"/>
        <w:gridCol w:w="850"/>
        <w:gridCol w:w="1418"/>
        <w:gridCol w:w="958"/>
      </w:tblGrid>
      <w:tr w:rsidR="00EB6B1E" w:rsidRPr="005B456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Descriptor</w:t>
            </w:r>
          </w:p>
        </w:tc>
        <w:tc>
          <w:tcPr>
            <w:tcW w:w="3685"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Reference</w:t>
            </w:r>
          </w:p>
        </w:tc>
        <w:tc>
          <w:tcPr>
            <w:tcW w:w="958"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Width</w:t>
            </w:r>
          </w:p>
        </w:tc>
      </w:tr>
      <w:tr w:rsidR="00EB6B1E" w:rsidRPr="006E0AB7"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6E0AB7" w:rsidRDefault="00EB6B1E" w:rsidP="00383C12">
            <w:pPr>
              <w:snapToGrid w:val="0"/>
              <w:rPr>
                <w:rFonts w:ascii="Verdana" w:hAnsi="Verdana"/>
                <w:sz w:val="20"/>
                <w:szCs w:val="20"/>
                <w:lang w:eastAsia="en-US"/>
              </w:rPr>
            </w:pPr>
            <w:r w:rsidRPr="006E0AB7">
              <w:rPr>
                <w:rFonts w:ascii="Verdana" w:hAnsi="Verdana"/>
                <w:sz w:val="20"/>
                <w:szCs w:val="20"/>
              </w:rPr>
              <w:t>0-33-092</w:t>
            </w:r>
          </w:p>
        </w:tc>
        <w:tc>
          <w:tcPr>
            <w:tcW w:w="3685"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jc w:val="both"/>
              <w:rPr>
                <w:rFonts w:ascii="Verdana" w:eastAsia="Times New Roman" w:hAnsi="Verdana" w:cs="Calibri"/>
                <w:color w:val="000000"/>
                <w:sz w:val="20"/>
                <w:szCs w:val="20"/>
                <w:lang w:eastAsia="en-GB"/>
              </w:rPr>
            </w:pPr>
            <w:r w:rsidRPr="004B31FF">
              <w:rPr>
                <w:rFonts w:ascii="Verdana" w:eastAsia="Times New Roman" w:hAnsi="Verdana" w:cs="Calibri"/>
                <w:color w:val="000000"/>
                <w:sz w:val="20"/>
                <w:szCs w:val="20"/>
                <w:lang w:eastAsia="en-GB"/>
              </w:rPr>
              <w:t>Band specific ocean quality flag</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6E0AB7" w:rsidRDefault="00EB6B1E" w:rsidP="00383C12">
            <w:pPr>
              <w:snapToGrid w:val="0"/>
              <w:rPr>
                <w:rFonts w:ascii="Verdana" w:hAnsi="Verdana"/>
                <w:sz w:val="20"/>
                <w:szCs w:val="20"/>
                <w:lang w:eastAsia="en-US"/>
              </w:rPr>
            </w:pPr>
            <w:r w:rsidRPr="006E0AB7">
              <w:rPr>
                <w:rFonts w:ascii="Verdana" w:hAnsi="Verdana"/>
                <w:sz w:val="20"/>
                <w:szCs w:val="20"/>
              </w:rPr>
              <w:t>Flag table</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746612" w:rsidRDefault="00EB6B1E" w:rsidP="00383C12">
            <w:pPr>
              <w:snapToGrid w:val="0"/>
              <w:rPr>
                <w:rFonts w:ascii="Verdana" w:hAnsi="Verdana"/>
                <w:sz w:val="20"/>
                <w:szCs w:val="20"/>
                <w:lang w:eastAsia="en-US"/>
              </w:rPr>
            </w:pPr>
            <w:r w:rsidRPr="00746612">
              <w:rPr>
                <w:rFonts w:ascii="Verdana" w:hAnsi="Verdana"/>
                <w:sz w:val="20"/>
                <w:szCs w:val="20"/>
              </w:rPr>
              <w:t>0</w:t>
            </w:r>
          </w:p>
        </w:tc>
        <w:tc>
          <w:tcPr>
            <w:tcW w:w="1418" w:type="dxa"/>
            <w:tcBorders>
              <w:top w:val="single" w:sz="4" w:space="0" w:color="auto"/>
              <w:left w:val="single" w:sz="4" w:space="0" w:color="auto"/>
              <w:bottom w:val="single" w:sz="4" w:space="0" w:color="auto"/>
              <w:right w:val="single" w:sz="4" w:space="0" w:color="auto"/>
            </w:tcBorders>
            <w:hideMark/>
          </w:tcPr>
          <w:p w:rsidR="00EB6B1E" w:rsidRPr="00F200D5" w:rsidRDefault="00EB6B1E" w:rsidP="00383C12">
            <w:pPr>
              <w:snapToGrid w:val="0"/>
              <w:rPr>
                <w:rFonts w:ascii="Verdana" w:hAnsi="Verdana"/>
                <w:sz w:val="20"/>
                <w:szCs w:val="20"/>
                <w:lang w:eastAsia="en-US"/>
              </w:rPr>
            </w:pPr>
            <w:r w:rsidRPr="00AD316B">
              <w:rPr>
                <w:rFonts w:ascii="Verdana" w:hAnsi="Verdana"/>
                <w:sz w:val="20"/>
                <w:szCs w:val="20"/>
              </w:rPr>
              <w:t>0</w:t>
            </w:r>
          </w:p>
        </w:tc>
        <w:tc>
          <w:tcPr>
            <w:tcW w:w="958" w:type="dxa"/>
            <w:tcBorders>
              <w:top w:val="single" w:sz="4" w:space="0" w:color="auto"/>
              <w:left w:val="single" w:sz="4" w:space="0" w:color="auto"/>
              <w:bottom w:val="single" w:sz="4" w:space="0" w:color="auto"/>
              <w:right w:val="single" w:sz="4" w:space="0" w:color="auto"/>
            </w:tcBorders>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9</w:t>
            </w:r>
          </w:p>
        </w:tc>
      </w:tr>
      <w:tr w:rsidR="00EB6B1E" w:rsidRPr="006E0AB7" w:rsidTr="00383C12">
        <w:trPr>
          <w:trHeight w:val="300"/>
        </w:trPr>
        <w:tc>
          <w:tcPr>
            <w:tcW w:w="1526" w:type="dxa"/>
            <w:tcBorders>
              <w:top w:val="single" w:sz="4" w:space="0" w:color="auto"/>
              <w:left w:val="nil"/>
              <w:bottom w:val="nil"/>
              <w:right w:val="nil"/>
            </w:tcBorders>
            <w:noWrap/>
          </w:tcPr>
          <w:p w:rsidR="00EB6B1E" w:rsidRPr="006E0AB7" w:rsidRDefault="00EB6B1E" w:rsidP="00383C12">
            <w:pPr>
              <w:snapToGrid w:val="0"/>
              <w:rPr>
                <w:rFonts w:ascii="Verdana" w:hAnsi="Verdana"/>
                <w:sz w:val="20"/>
                <w:szCs w:val="20"/>
              </w:rPr>
            </w:pPr>
          </w:p>
        </w:tc>
        <w:tc>
          <w:tcPr>
            <w:tcW w:w="3685" w:type="dxa"/>
            <w:tcBorders>
              <w:top w:val="single" w:sz="4" w:space="0" w:color="auto"/>
              <w:left w:val="nil"/>
              <w:bottom w:val="nil"/>
              <w:right w:val="single" w:sz="4" w:space="0" w:color="auto"/>
            </w:tcBorders>
            <w:noWrap/>
          </w:tcPr>
          <w:p w:rsidR="00EB6B1E" w:rsidRPr="00746612" w:rsidRDefault="00EB6B1E" w:rsidP="00383C12">
            <w:pPr>
              <w:snapToGrid w:val="0"/>
              <w:jc w:val="both"/>
              <w:rPr>
                <w:rFonts w:ascii="Verdana" w:eastAsia="Times New Roman" w:hAnsi="Verdana" w:cs="Calibri"/>
                <w:color w:val="000000"/>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noWrap/>
          </w:tcPr>
          <w:p w:rsidR="00EB6B1E" w:rsidRPr="006E0AB7" w:rsidRDefault="00EB6B1E" w:rsidP="00383C12">
            <w:pPr>
              <w:snapToGrid w:val="0"/>
              <w:rPr>
                <w:rFonts w:ascii="Verdana" w:hAnsi="Verdana"/>
                <w:sz w:val="20"/>
                <w:szCs w:val="20"/>
              </w:rPr>
            </w:pPr>
            <w:r w:rsidRPr="006E0AB7">
              <w:rPr>
                <w:rFonts w:ascii="Verdana" w:hAnsi="Verdana"/>
                <w:sz w:val="20"/>
                <w:szCs w:val="20"/>
              </w:rPr>
              <w:t>Flag table</w:t>
            </w:r>
          </w:p>
        </w:tc>
        <w:tc>
          <w:tcPr>
            <w:tcW w:w="850" w:type="dxa"/>
            <w:tcBorders>
              <w:top w:val="single" w:sz="4" w:space="0" w:color="auto"/>
              <w:left w:val="single" w:sz="4" w:space="0" w:color="auto"/>
              <w:bottom w:val="single" w:sz="4" w:space="0" w:color="auto"/>
              <w:right w:val="single" w:sz="4" w:space="0" w:color="auto"/>
            </w:tcBorders>
            <w:noWrap/>
          </w:tcPr>
          <w:p w:rsidR="00EB6B1E" w:rsidRPr="00746612" w:rsidRDefault="00EB6B1E" w:rsidP="00383C12">
            <w:pPr>
              <w:snapToGrid w:val="0"/>
              <w:rPr>
                <w:rFonts w:ascii="Verdana" w:hAnsi="Verdana"/>
                <w:sz w:val="20"/>
                <w:szCs w:val="20"/>
              </w:rPr>
            </w:pPr>
            <w:r>
              <w:rPr>
                <w:rFonts w:ascii="Verdana" w:hAnsi="Verdana"/>
                <w:sz w:val="20"/>
                <w:szCs w:val="20"/>
              </w:rPr>
              <w:t>0</w:t>
            </w:r>
          </w:p>
        </w:tc>
        <w:tc>
          <w:tcPr>
            <w:tcW w:w="1418" w:type="dxa"/>
            <w:tcBorders>
              <w:top w:val="single" w:sz="4" w:space="0" w:color="auto"/>
              <w:left w:val="single" w:sz="4" w:space="0" w:color="auto"/>
              <w:bottom w:val="nil"/>
              <w:right w:val="single" w:sz="4" w:space="0" w:color="auto"/>
            </w:tcBorders>
          </w:tcPr>
          <w:p w:rsidR="00EB6B1E" w:rsidRPr="00746612" w:rsidRDefault="00EB6B1E" w:rsidP="00383C12">
            <w:pPr>
              <w:snapToGrid w:val="0"/>
              <w:rPr>
                <w:rFonts w:ascii="Verdana" w:hAnsi="Verdana"/>
                <w:sz w:val="20"/>
                <w:szCs w:val="20"/>
              </w:rPr>
            </w:pPr>
          </w:p>
        </w:tc>
        <w:tc>
          <w:tcPr>
            <w:tcW w:w="958" w:type="dxa"/>
            <w:tcBorders>
              <w:top w:val="single" w:sz="4" w:space="0" w:color="auto"/>
              <w:left w:val="single" w:sz="4" w:space="0" w:color="auto"/>
              <w:bottom w:val="single" w:sz="4" w:space="0" w:color="auto"/>
              <w:right w:val="single" w:sz="4" w:space="0" w:color="auto"/>
            </w:tcBorders>
          </w:tcPr>
          <w:p w:rsidR="00EB6B1E" w:rsidRPr="00746612" w:rsidRDefault="00EB6B1E" w:rsidP="00383C12">
            <w:pPr>
              <w:snapToGrid w:val="0"/>
              <w:rPr>
                <w:rFonts w:ascii="Verdana" w:hAnsi="Verdana"/>
                <w:sz w:val="20"/>
                <w:szCs w:val="20"/>
              </w:rPr>
            </w:pPr>
            <w:r>
              <w:rPr>
                <w:rFonts w:ascii="Verdana" w:hAnsi="Verdana"/>
                <w:sz w:val="20"/>
                <w:szCs w:val="20"/>
              </w:rPr>
              <w:t>3</w:t>
            </w:r>
          </w:p>
        </w:tc>
      </w:tr>
    </w:tbl>
    <w:p w:rsidR="00EB6B1E" w:rsidRDefault="00EB6B1E" w:rsidP="00EB6B1E">
      <w:pPr>
        <w:jc w:val="both"/>
        <w:rPr>
          <w:rFonts w:ascii="Verdana" w:hAnsi="Verdana"/>
          <w:sz w:val="20"/>
          <w:szCs w:val="20"/>
          <w:lang w:val="en-US"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associated flag table:</w:t>
      </w:r>
    </w:p>
    <w:p w:rsidR="00EB6B1E" w:rsidRDefault="00EB6B1E" w:rsidP="00EB6B1E">
      <w:pPr>
        <w:rPr>
          <w:rFonts w:ascii="Verdana" w:hAnsi="Verdana"/>
          <w:sz w:val="20"/>
          <w:szCs w:val="20"/>
        </w:rPr>
      </w:pPr>
      <w:r>
        <w:rPr>
          <w:rFonts w:ascii="Verdana" w:hAnsi="Verdana"/>
          <w:sz w:val="20"/>
          <w:szCs w:val="20"/>
        </w:rPr>
        <w:t>0-33-092</w:t>
      </w:r>
      <w:r>
        <w:rPr>
          <w:rFonts w:ascii="Verdana" w:hAnsi="Verdana"/>
          <w:sz w:val="20"/>
          <w:szCs w:val="20"/>
        </w:rPr>
        <w:tab/>
      </w:r>
      <w:r>
        <w:rPr>
          <w:rFonts w:ascii="Calibri" w:eastAsia="Times New Roman" w:hAnsi="Calibri" w:cs="Calibri"/>
          <w:color w:val="000000"/>
          <w:lang w:eastAsia="en-GB"/>
        </w:rPr>
        <w:t>Band specific ocean quality flag</w:t>
      </w:r>
    </w:p>
    <w:tbl>
      <w:tblPr>
        <w:tblStyle w:val="PlainTable11"/>
        <w:tblW w:w="0" w:type="auto"/>
        <w:tblLook w:val="04A0" w:firstRow="1" w:lastRow="0" w:firstColumn="1" w:lastColumn="0" w:noHBand="0" w:noVBand="1"/>
      </w:tblPr>
      <w:tblGrid>
        <w:gridCol w:w="1276"/>
        <w:gridCol w:w="7859"/>
      </w:tblGrid>
      <w:tr w:rsidR="00EB6B1E" w:rsidRPr="005B456E" w:rsidTr="00383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i/>
                <w:sz w:val="16"/>
                <w:szCs w:val="16"/>
                <w:lang w:eastAsia="en-US"/>
              </w:rPr>
            </w:pPr>
            <w:r w:rsidRPr="004B31FF">
              <w:rPr>
                <w:rFonts w:ascii="Verdana" w:hAnsi="Verdana"/>
                <w:b w:val="0"/>
                <w:i/>
                <w:sz w:val="16"/>
                <w:szCs w:val="16"/>
              </w:rPr>
              <w:t>Bit</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cnfStyle w:val="100000000000" w:firstRow="1" w:lastRow="0" w:firstColumn="0" w:lastColumn="0" w:oddVBand="0" w:evenVBand="0" w:oddHBand="0" w:evenHBand="0" w:firstRowFirstColumn="0" w:firstRowLastColumn="0" w:lastRowFirstColumn="0" w:lastRowLastColumn="0"/>
              <w:rPr>
                <w:rFonts w:ascii="Verdana" w:hAnsi="Verdana"/>
                <w:b w:val="0"/>
                <w:i/>
                <w:sz w:val="16"/>
                <w:szCs w:val="16"/>
                <w:lang w:eastAsia="en-US"/>
              </w:rPr>
            </w:pPr>
            <w:r w:rsidRPr="004B31FF">
              <w:rPr>
                <w:rFonts w:ascii="Verdana" w:hAnsi="Verdana"/>
                <w:i/>
                <w:sz w:val="16"/>
                <w:szCs w:val="16"/>
              </w:rPr>
              <w:t>Description</w:t>
            </w:r>
          </w:p>
        </w:tc>
      </w:tr>
      <w:tr w:rsidR="00EB6B1E" w:rsidRPr="00746612" w:rsidTr="0038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tabs>
                <w:tab w:val="left" w:pos="720"/>
              </w:tabs>
              <w:snapToGrid w:val="0"/>
              <w:spacing w:before="40" w:after="40"/>
              <w:jc w:val="center"/>
              <w:rPr>
                <w:rFonts w:ascii="Verdana" w:hAnsi="Verdana"/>
                <w:b w:val="0"/>
                <w:sz w:val="20"/>
                <w:szCs w:val="20"/>
                <w:lang w:eastAsia="en-US"/>
              </w:rPr>
            </w:pPr>
            <w:r w:rsidRPr="004B31FF">
              <w:rPr>
                <w:rFonts w:ascii="Verdana" w:hAnsi="Verdana"/>
                <w:b w:val="0"/>
                <w:sz w:val="20"/>
                <w:szCs w:val="20"/>
              </w:rPr>
              <w:t>1</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Altimeter operating</w:t>
            </w:r>
          </w:p>
        </w:tc>
      </w:tr>
      <w:tr w:rsidR="00EB6B1E" w:rsidRPr="00746612" w:rsidTr="00383C1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2</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proofErr w:type="spellStart"/>
            <w:r w:rsidRPr="004B31FF">
              <w:rPr>
                <w:rFonts w:ascii="Verdana" w:hAnsi="Verdana"/>
                <w:sz w:val="20"/>
                <w:szCs w:val="20"/>
              </w:rPr>
              <w:t>MicroWave</w:t>
            </w:r>
            <w:proofErr w:type="spellEnd"/>
            <w:r w:rsidRPr="004B31FF">
              <w:rPr>
                <w:rFonts w:ascii="Verdana" w:hAnsi="Verdana"/>
                <w:sz w:val="20"/>
                <w:szCs w:val="20"/>
              </w:rPr>
              <w:t xml:space="preserve"> Radiometer (MWR) operating </w:t>
            </w:r>
          </w:p>
        </w:tc>
      </w:tr>
      <w:tr w:rsidR="00EB6B1E" w:rsidRPr="00746612" w:rsidTr="00383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bCs w:val="0"/>
                <w:sz w:val="20"/>
                <w:szCs w:val="20"/>
                <w:lang w:val="cs-CZ" w:eastAsia="en-US" w:bidi="my-MM"/>
              </w:rPr>
            </w:pPr>
            <w:r w:rsidRPr="004B31FF">
              <w:rPr>
                <w:rFonts w:ascii="Verdana" w:hAnsi="Verdana"/>
                <w:b w:val="0"/>
                <w:sz w:val="20"/>
                <w:szCs w:val="20"/>
              </w:rPr>
              <w:t>3-8</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100000" w:firstRow="0" w:lastRow="0" w:firstColumn="0" w:lastColumn="0" w:oddVBand="0" w:evenVBand="0" w:oddHBand="1"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Reserved</w:t>
            </w:r>
          </w:p>
        </w:tc>
      </w:tr>
      <w:tr w:rsidR="00EB6B1E" w:rsidRPr="00746612" w:rsidTr="00383C12">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jc w:val="center"/>
              <w:rPr>
                <w:rFonts w:ascii="Verdana" w:hAnsi="Verdana"/>
                <w:b w:val="0"/>
                <w:sz w:val="20"/>
                <w:szCs w:val="20"/>
                <w:lang w:eastAsia="en-US"/>
              </w:rPr>
            </w:pPr>
            <w:r w:rsidRPr="004B31FF">
              <w:rPr>
                <w:rFonts w:ascii="Verdana" w:hAnsi="Verdana"/>
                <w:b w:val="0"/>
                <w:sz w:val="20"/>
                <w:szCs w:val="20"/>
              </w:rPr>
              <w:t>All 9 bits</w:t>
            </w:r>
          </w:p>
        </w:tc>
        <w:tc>
          <w:tcPr>
            <w:tcW w:w="7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B6B1E" w:rsidRPr="004B31FF" w:rsidRDefault="00EB6B1E" w:rsidP="00383C12">
            <w:pPr>
              <w:snapToGrid w:val="0"/>
              <w:spacing w:before="40" w:after="40"/>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4B31FF">
              <w:rPr>
                <w:rFonts w:ascii="Verdana" w:hAnsi="Verdana"/>
                <w:sz w:val="20"/>
                <w:szCs w:val="20"/>
              </w:rPr>
              <w:t>Missing value</w:t>
            </w:r>
          </w:p>
        </w:tc>
      </w:tr>
    </w:tbl>
    <w:p w:rsidR="00EB6B1E" w:rsidRDefault="00EB6B1E" w:rsidP="00EB6B1E">
      <w:pPr>
        <w:jc w:val="both"/>
        <w:rPr>
          <w:rFonts w:ascii="Verdana" w:hAnsi="Verdana"/>
          <w:sz w:val="20"/>
          <w:szCs w:val="20"/>
          <w:lang w:val="en-US"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 to BUFR Table B/13: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1418"/>
        <w:gridCol w:w="850"/>
        <w:gridCol w:w="1418"/>
        <w:gridCol w:w="958"/>
      </w:tblGrid>
      <w:tr w:rsidR="00EB6B1E" w:rsidRPr="005B456E"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Descriptor</w:t>
            </w:r>
          </w:p>
        </w:tc>
        <w:tc>
          <w:tcPr>
            <w:tcW w:w="3685"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Name</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Units</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Scale</w:t>
            </w:r>
          </w:p>
        </w:tc>
        <w:tc>
          <w:tcPr>
            <w:tcW w:w="1418"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Reference</w:t>
            </w:r>
          </w:p>
        </w:tc>
        <w:tc>
          <w:tcPr>
            <w:tcW w:w="958" w:type="dxa"/>
            <w:tcBorders>
              <w:top w:val="single" w:sz="4" w:space="0" w:color="auto"/>
              <w:left w:val="single" w:sz="4" w:space="0" w:color="auto"/>
              <w:bottom w:val="single" w:sz="4" w:space="0" w:color="auto"/>
              <w:right w:val="single" w:sz="4" w:space="0" w:color="auto"/>
            </w:tcBorders>
            <w:hideMark/>
          </w:tcPr>
          <w:p w:rsidR="00EB6B1E" w:rsidRPr="004B31FF" w:rsidRDefault="00EB6B1E" w:rsidP="00383C12">
            <w:pPr>
              <w:snapToGrid w:val="0"/>
              <w:rPr>
                <w:rFonts w:ascii="Verdana" w:hAnsi="Verdana"/>
                <w:sz w:val="16"/>
                <w:szCs w:val="16"/>
                <w:lang w:eastAsia="en-US"/>
              </w:rPr>
            </w:pPr>
            <w:r w:rsidRPr="004B31FF">
              <w:rPr>
                <w:rFonts w:ascii="Verdana" w:hAnsi="Verdana"/>
                <w:sz w:val="16"/>
                <w:szCs w:val="16"/>
              </w:rPr>
              <w:t>Width</w:t>
            </w:r>
          </w:p>
        </w:tc>
      </w:tr>
      <w:tr w:rsidR="00EB6B1E" w:rsidRPr="00746612" w:rsidTr="00383C12">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EB6B1E" w:rsidRPr="005B456E" w:rsidRDefault="00EB6B1E" w:rsidP="00383C12">
            <w:pPr>
              <w:snapToGrid w:val="0"/>
              <w:rPr>
                <w:rFonts w:ascii="Verdana" w:hAnsi="Verdana"/>
                <w:sz w:val="20"/>
                <w:szCs w:val="20"/>
                <w:lang w:eastAsia="en-US"/>
              </w:rPr>
            </w:pPr>
            <w:r w:rsidRPr="005B456E">
              <w:rPr>
                <w:rFonts w:ascii="Verdana" w:hAnsi="Verdana"/>
                <w:sz w:val="20"/>
                <w:szCs w:val="20"/>
              </w:rPr>
              <w:t>0-13-164</w:t>
            </w:r>
          </w:p>
        </w:tc>
        <w:tc>
          <w:tcPr>
            <w:tcW w:w="3685" w:type="dxa"/>
            <w:tcBorders>
              <w:top w:val="single" w:sz="4" w:space="0" w:color="auto"/>
              <w:left w:val="single" w:sz="4" w:space="0" w:color="auto"/>
              <w:bottom w:val="single" w:sz="4" w:space="0" w:color="auto"/>
              <w:right w:val="single" w:sz="4" w:space="0" w:color="auto"/>
            </w:tcBorders>
            <w:noWrap/>
            <w:hideMark/>
          </w:tcPr>
          <w:p w:rsidR="00EB6B1E" w:rsidRPr="00F200D5" w:rsidRDefault="00EB6B1E" w:rsidP="00383C12">
            <w:pPr>
              <w:snapToGrid w:val="0"/>
              <w:rPr>
                <w:rFonts w:ascii="Verdana" w:hAnsi="Verdana"/>
                <w:sz w:val="20"/>
                <w:szCs w:val="20"/>
                <w:lang w:eastAsia="en-US"/>
              </w:rPr>
            </w:pPr>
            <w:r w:rsidRPr="00AD316B">
              <w:rPr>
                <w:rFonts w:ascii="Verdana" w:hAnsi="Verdana"/>
                <w:sz w:val="20"/>
                <w:szCs w:val="20"/>
              </w:rPr>
              <w:t>Sea ice freeboard</w:t>
            </w:r>
          </w:p>
        </w:tc>
        <w:tc>
          <w:tcPr>
            <w:tcW w:w="1418" w:type="dxa"/>
            <w:tcBorders>
              <w:top w:val="single" w:sz="4" w:space="0" w:color="auto"/>
              <w:left w:val="single" w:sz="4" w:space="0" w:color="auto"/>
              <w:bottom w:val="single" w:sz="4" w:space="0" w:color="auto"/>
              <w:right w:val="single" w:sz="4" w:space="0" w:color="auto"/>
            </w:tcBorders>
            <w:noWrap/>
            <w:hideMark/>
          </w:tcPr>
          <w:p w:rsidR="00EB6B1E" w:rsidRPr="00746612" w:rsidRDefault="00EB6B1E" w:rsidP="00383C12">
            <w:pPr>
              <w:snapToGrid w:val="0"/>
              <w:rPr>
                <w:rFonts w:ascii="Verdana" w:hAnsi="Verdana"/>
                <w:sz w:val="20"/>
                <w:szCs w:val="20"/>
                <w:lang w:eastAsia="en-US"/>
              </w:rPr>
            </w:pPr>
            <w:r>
              <w:rPr>
                <w:rFonts w:ascii="Verdana" w:hAnsi="Verdana"/>
                <w:sz w:val="20"/>
                <w:szCs w:val="20"/>
              </w:rPr>
              <w:t>m</w:t>
            </w:r>
          </w:p>
        </w:tc>
        <w:tc>
          <w:tcPr>
            <w:tcW w:w="850" w:type="dxa"/>
            <w:tcBorders>
              <w:top w:val="single" w:sz="4" w:space="0" w:color="auto"/>
              <w:left w:val="single" w:sz="4" w:space="0" w:color="auto"/>
              <w:bottom w:val="single" w:sz="4" w:space="0" w:color="auto"/>
              <w:right w:val="single" w:sz="4" w:space="0" w:color="auto"/>
            </w:tcBorders>
            <w:noWrap/>
            <w:hideMark/>
          </w:tcPr>
          <w:p w:rsidR="00EB6B1E" w:rsidRPr="00746612" w:rsidRDefault="00EB6B1E" w:rsidP="00383C12">
            <w:pPr>
              <w:snapToGrid w:val="0"/>
              <w:rPr>
                <w:rFonts w:ascii="Verdana" w:hAnsi="Verdana"/>
                <w:sz w:val="20"/>
                <w:szCs w:val="20"/>
                <w:lang w:eastAsia="en-US"/>
              </w:rPr>
            </w:pPr>
            <w:r w:rsidRPr="00746612">
              <w:rPr>
                <w:rFonts w:ascii="Verdana" w:hAnsi="Verdana"/>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EB6B1E" w:rsidRPr="00F200D5" w:rsidRDefault="00EB6B1E" w:rsidP="00383C12">
            <w:pPr>
              <w:snapToGrid w:val="0"/>
              <w:rPr>
                <w:rFonts w:ascii="Verdana" w:hAnsi="Verdana"/>
                <w:sz w:val="20"/>
                <w:szCs w:val="20"/>
                <w:lang w:eastAsia="en-US"/>
              </w:rPr>
            </w:pPr>
            <w:r w:rsidRPr="00AD316B">
              <w:rPr>
                <w:rFonts w:ascii="Verdana" w:hAnsi="Verdana"/>
                <w:sz w:val="20"/>
                <w:szCs w:val="20"/>
              </w:rPr>
              <w:t>-131072</w:t>
            </w:r>
          </w:p>
        </w:tc>
        <w:tc>
          <w:tcPr>
            <w:tcW w:w="958" w:type="dxa"/>
            <w:tcBorders>
              <w:top w:val="single" w:sz="4" w:space="0" w:color="auto"/>
              <w:left w:val="single" w:sz="4" w:space="0" w:color="auto"/>
              <w:bottom w:val="single" w:sz="4" w:space="0" w:color="auto"/>
              <w:right w:val="single" w:sz="4" w:space="0" w:color="auto"/>
            </w:tcBorders>
            <w:hideMark/>
          </w:tcPr>
          <w:p w:rsidR="00EB6B1E" w:rsidRPr="00F200D5" w:rsidRDefault="00EB6B1E" w:rsidP="00383C12">
            <w:pPr>
              <w:snapToGrid w:val="0"/>
              <w:rPr>
                <w:rFonts w:ascii="Verdana" w:hAnsi="Verdana"/>
                <w:sz w:val="20"/>
                <w:szCs w:val="20"/>
                <w:lang w:eastAsia="en-US"/>
              </w:rPr>
            </w:pPr>
            <w:r w:rsidRPr="00F200D5">
              <w:rPr>
                <w:rFonts w:ascii="Verdana" w:hAnsi="Verdana"/>
                <w:sz w:val="20"/>
                <w:szCs w:val="20"/>
              </w:rPr>
              <w:t>18</w:t>
            </w:r>
          </w:p>
        </w:tc>
      </w:tr>
      <w:tr w:rsidR="00EB6B1E" w:rsidRPr="00746612" w:rsidTr="00383C12">
        <w:trPr>
          <w:trHeight w:val="300"/>
        </w:trPr>
        <w:tc>
          <w:tcPr>
            <w:tcW w:w="1526" w:type="dxa"/>
            <w:tcBorders>
              <w:top w:val="single" w:sz="4" w:space="0" w:color="auto"/>
              <w:left w:val="nil"/>
              <w:bottom w:val="nil"/>
              <w:right w:val="nil"/>
            </w:tcBorders>
            <w:noWrap/>
          </w:tcPr>
          <w:p w:rsidR="00EB6B1E" w:rsidRPr="00746612" w:rsidRDefault="00EB6B1E" w:rsidP="00383C12">
            <w:pPr>
              <w:snapToGrid w:val="0"/>
              <w:rPr>
                <w:rFonts w:ascii="Verdana" w:hAnsi="Verdana"/>
                <w:sz w:val="20"/>
                <w:szCs w:val="20"/>
              </w:rPr>
            </w:pPr>
          </w:p>
        </w:tc>
        <w:tc>
          <w:tcPr>
            <w:tcW w:w="3685" w:type="dxa"/>
            <w:tcBorders>
              <w:top w:val="single" w:sz="4" w:space="0" w:color="auto"/>
              <w:left w:val="nil"/>
              <w:bottom w:val="nil"/>
              <w:right w:val="single" w:sz="4" w:space="0" w:color="auto"/>
            </w:tcBorders>
            <w:noWrap/>
          </w:tcPr>
          <w:p w:rsidR="00EB6B1E" w:rsidRPr="00746612" w:rsidRDefault="00EB6B1E" w:rsidP="00383C12">
            <w:pPr>
              <w:snapToGrid w:val="0"/>
              <w:rPr>
                <w:rFonts w:ascii="Verdana" w:hAnsi="Verdana"/>
                <w:sz w:val="20"/>
                <w:szCs w:val="20"/>
              </w:rPr>
            </w:pPr>
          </w:p>
        </w:tc>
        <w:tc>
          <w:tcPr>
            <w:tcW w:w="1418" w:type="dxa"/>
            <w:tcBorders>
              <w:top w:val="single" w:sz="4" w:space="0" w:color="auto"/>
              <w:left w:val="single" w:sz="4" w:space="0" w:color="auto"/>
              <w:bottom w:val="single" w:sz="4" w:space="0" w:color="auto"/>
              <w:right w:val="single" w:sz="4" w:space="0" w:color="auto"/>
            </w:tcBorders>
            <w:noWrap/>
          </w:tcPr>
          <w:p w:rsidR="00EB6B1E" w:rsidRDefault="00EB6B1E" w:rsidP="00383C12">
            <w:pPr>
              <w:snapToGrid w:val="0"/>
              <w:rPr>
                <w:rFonts w:ascii="Verdana" w:hAnsi="Verdana"/>
                <w:sz w:val="20"/>
                <w:szCs w:val="20"/>
              </w:rPr>
            </w:pPr>
            <w:r>
              <w:rPr>
                <w:rFonts w:ascii="Verdana" w:hAnsi="Verdana"/>
                <w:sz w:val="20"/>
                <w:szCs w:val="20"/>
              </w:rPr>
              <w:t>m</w:t>
            </w:r>
          </w:p>
        </w:tc>
        <w:tc>
          <w:tcPr>
            <w:tcW w:w="850" w:type="dxa"/>
            <w:tcBorders>
              <w:top w:val="single" w:sz="4" w:space="0" w:color="auto"/>
              <w:left w:val="single" w:sz="4" w:space="0" w:color="auto"/>
              <w:bottom w:val="single" w:sz="4" w:space="0" w:color="auto"/>
              <w:right w:val="single" w:sz="4" w:space="0" w:color="auto"/>
            </w:tcBorders>
            <w:noWrap/>
          </w:tcPr>
          <w:p w:rsidR="00EB6B1E" w:rsidRPr="00746612" w:rsidRDefault="00EB6B1E" w:rsidP="00383C12">
            <w:pPr>
              <w:snapToGrid w:val="0"/>
              <w:rPr>
                <w:rFonts w:ascii="Verdana" w:hAnsi="Verdana"/>
                <w:sz w:val="20"/>
                <w:szCs w:val="20"/>
              </w:rPr>
            </w:pPr>
            <w:r>
              <w:rPr>
                <w:rFonts w:ascii="Verdana" w:hAnsi="Verdana"/>
                <w:sz w:val="20"/>
                <w:szCs w:val="20"/>
              </w:rPr>
              <w:t>3</w:t>
            </w:r>
          </w:p>
        </w:tc>
        <w:tc>
          <w:tcPr>
            <w:tcW w:w="1418" w:type="dxa"/>
            <w:tcBorders>
              <w:top w:val="single" w:sz="4" w:space="0" w:color="auto"/>
              <w:left w:val="single" w:sz="4" w:space="0" w:color="auto"/>
              <w:bottom w:val="nil"/>
              <w:right w:val="single" w:sz="4" w:space="0" w:color="auto"/>
            </w:tcBorders>
          </w:tcPr>
          <w:p w:rsidR="00EB6B1E" w:rsidRPr="00746612" w:rsidRDefault="00EB6B1E" w:rsidP="00383C12">
            <w:pPr>
              <w:snapToGrid w:val="0"/>
              <w:rPr>
                <w:rFonts w:ascii="Verdana" w:hAnsi="Verdana"/>
                <w:sz w:val="20"/>
                <w:szCs w:val="20"/>
              </w:rPr>
            </w:pPr>
          </w:p>
        </w:tc>
        <w:tc>
          <w:tcPr>
            <w:tcW w:w="958" w:type="dxa"/>
            <w:tcBorders>
              <w:top w:val="single" w:sz="4" w:space="0" w:color="auto"/>
              <w:left w:val="single" w:sz="4" w:space="0" w:color="auto"/>
              <w:bottom w:val="single" w:sz="4" w:space="0" w:color="auto"/>
              <w:right w:val="single" w:sz="4" w:space="0" w:color="auto"/>
            </w:tcBorders>
          </w:tcPr>
          <w:p w:rsidR="00EB6B1E" w:rsidRPr="00746612" w:rsidRDefault="00EB6B1E" w:rsidP="00383C12">
            <w:pPr>
              <w:snapToGrid w:val="0"/>
              <w:rPr>
                <w:rFonts w:ascii="Verdana" w:hAnsi="Verdana"/>
                <w:sz w:val="20"/>
                <w:szCs w:val="20"/>
              </w:rPr>
            </w:pPr>
            <w:r>
              <w:rPr>
                <w:rFonts w:ascii="Verdana" w:hAnsi="Verdana"/>
                <w:sz w:val="20"/>
                <w:szCs w:val="20"/>
              </w:rPr>
              <w:t>6</w:t>
            </w: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C76F72" w:rsidRDefault="00EB6B1E" w:rsidP="00C76F72">
      <w:pPr>
        <w:widowControl w:val="0"/>
        <w:ind w:left="851" w:hanging="851"/>
        <w:rPr>
          <w:rFonts w:ascii="Verdana" w:hAnsi="Verdana"/>
          <w:b/>
        </w:rPr>
      </w:pPr>
      <w:bookmarkStart w:id="146" w:name="A2018_2_5_1"/>
      <w:bookmarkEnd w:id="146"/>
      <w:r w:rsidRPr="00C76F72">
        <w:rPr>
          <w:rFonts w:ascii="Verdana" w:hAnsi="Verdana"/>
          <w:b/>
        </w:rPr>
        <w:t>2018-</w:t>
      </w:r>
      <w:hyperlink w:anchor="S2018_2_5_1" w:history="1">
        <w:r w:rsidRPr="00C76F72">
          <w:rPr>
            <w:rFonts w:ascii="Verdana" w:hAnsi="Verdana"/>
            <w:b/>
          </w:rPr>
          <w:t>2.5.1(CM-II)/Proposal for new entries in Common Code table C-5 and C-8</w:t>
        </w:r>
      </w:hyperlink>
      <w:r w:rsidRPr="00C76F72">
        <w:rPr>
          <w:rFonts w:ascii="Verdana" w:hAnsi="Verdana"/>
          <w:b/>
        </w:rPr>
        <w:t xml:space="preserve"> </w:t>
      </w:r>
      <w:r w:rsidR="00741E18" w:rsidRPr="00C76F72">
        <w:rPr>
          <w:rFonts w:ascii="Verdana" w:hAnsi="Verdana"/>
          <w:b/>
        </w:rPr>
        <w:t>[</w:t>
      </w:r>
      <w:r w:rsidRPr="00C76F72">
        <w:rPr>
          <w:rFonts w:ascii="Verdana" w:hAnsi="Verdana"/>
          <w:b/>
        </w:rPr>
        <w:t>FT2018-2</w:t>
      </w:r>
      <w:r w:rsidR="00741E18" w:rsidRPr="00C76F72">
        <w:rPr>
          <w:rFonts w:ascii="Verdana" w:hAnsi="Verdana"/>
          <w:b/>
        </w:rPr>
        <w:t>]</w:t>
      </w:r>
      <w:r w:rsidRPr="00C76F72">
        <w:rPr>
          <w:rFonts w:ascii="Verdana" w:hAnsi="Verdana" w:cs="Arial"/>
        </w:rPr>
        <w:t xml:space="preserve"> &lt;</w:t>
      </w:r>
      <w:hyperlink w:anchor="STATUS_comm" w:history="1">
        <w:r w:rsidRPr="00C76F72">
          <w:rPr>
            <w:rStyle w:val="Hyperlink"/>
            <w:rFonts w:ascii="Verdana" w:hAnsi="Verdana" w:cs="Arial"/>
            <w:u w:val="none"/>
          </w:rPr>
          <w:t>status</w:t>
        </w:r>
      </w:hyperlink>
      <w:r w:rsidRPr="00C76F72">
        <w:rPr>
          <w:rFonts w:ascii="Verdana" w:hAnsi="Verdana" w:cs="Arial"/>
        </w:rPr>
        <w:t>&gt;</w:t>
      </w:r>
    </w:p>
    <w:p w:rsidR="00EB6B1E" w:rsidRPr="00403869" w:rsidRDefault="00EB6B1E" w:rsidP="00EB6B1E">
      <w:pPr>
        <w:widowControl w:val="0"/>
        <w:ind w:left="851" w:hanging="851"/>
        <w:rPr>
          <w:rFonts w:ascii="Verdana" w:hAnsi="Verdana"/>
          <w:b/>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Common Code Table C5 Satellite identifier:</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1842"/>
        <w:gridCol w:w="2552"/>
        <w:gridCol w:w="2835"/>
        <w:gridCol w:w="2551"/>
      </w:tblGrid>
      <w:tr w:rsidR="00EB6B1E" w:rsidRPr="005B456E" w:rsidTr="00383C12">
        <w:tc>
          <w:tcPr>
            <w:tcW w:w="1843"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Code figure for I</w:t>
            </w:r>
            <w:r w:rsidRPr="004B31FF">
              <w:rPr>
                <w:rFonts w:ascii="Verdana" w:hAnsi="Verdana"/>
                <w:i/>
                <w:sz w:val="16"/>
                <w:szCs w:val="16"/>
                <w:vertAlign w:val="subscript"/>
              </w:rPr>
              <w:t>6</w:t>
            </w:r>
            <w:r w:rsidRPr="004B31FF">
              <w:rPr>
                <w:rFonts w:ascii="Verdana" w:hAnsi="Verdana"/>
                <w:i/>
                <w:sz w:val="16"/>
                <w:szCs w:val="16"/>
              </w:rPr>
              <w:t>I</w:t>
            </w:r>
            <w:r w:rsidRPr="004B31FF">
              <w:rPr>
                <w:rFonts w:ascii="Verdana" w:hAnsi="Verdana"/>
                <w:i/>
                <w:sz w:val="16"/>
                <w:szCs w:val="16"/>
                <w:vertAlign w:val="subscript"/>
              </w:rPr>
              <w:t>6</w:t>
            </w:r>
            <w:r w:rsidRPr="004B31FF">
              <w:rPr>
                <w:rFonts w:ascii="Verdana" w:hAnsi="Verdana"/>
                <w:i/>
                <w:sz w:val="16"/>
                <w:szCs w:val="16"/>
              </w:rPr>
              <w:t>I</w:t>
            </w:r>
            <w:r w:rsidRPr="004B31FF">
              <w:rPr>
                <w:rFonts w:ascii="Verdana" w:hAnsi="Verdana"/>
                <w:i/>
                <w:sz w:val="16"/>
                <w:szCs w:val="16"/>
                <w:vertAlign w:val="subscript"/>
              </w:rPr>
              <w:t>6</w:t>
            </w:r>
          </w:p>
        </w:tc>
        <w:tc>
          <w:tcPr>
            <w:tcW w:w="2552"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Code figure for BUFR (Code table 0 01 007)</w:t>
            </w:r>
          </w:p>
        </w:tc>
        <w:tc>
          <w:tcPr>
            <w:tcW w:w="2835"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Code figure for GRIB Edition 2</w:t>
            </w:r>
          </w:p>
        </w:tc>
        <w:tc>
          <w:tcPr>
            <w:tcW w:w="2551" w:type="dxa"/>
            <w:tcBorders>
              <w:top w:val="single" w:sz="2" w:space="0" w:color="D9D9D9"/>
              <w:left w:val="single" w:sz="2" w:space="0" w:color="D9D9D9"/>
              <w:bottom w:val="single" w:sz="2" w:space="0" w:color="D9D9D9"/>
              <w:right w:val="single" w:sz="2" w:space="0" w:color="D9D9D9"/>
            </w:tcBorders>
            <w:shd w:val="pct10" w:color="auto" w:fill="auto"/>
          </w:tcPr>
          <w:p w:rsidR="00EB6B1E" w:rsidRPr="004B31FF" w:rsidRDefault="00EB6B1E" w:rsidP="00383C12">
            <w:pPr>
              <w:snapToGrid w:val="0"/>
              <w:spacing w:before="40" w:after="40"/>
              <w:jc w:val="center"/>
              <w:rPr>
                <w:rFonts w:ascii="Verdana" w:hAnsi="Verdana"/>
                <w:i/>
                <w:sz w:val="16"/>
                <w:szCs w:val="16"/>
                <w:lang w:eastAsia="en-US"/>
              </w:rPr>
            </w:pPr>
          </w:p>
        </w:tc>
      </w:tr>
      <w:tr w:rsidR="00EB6B1E" w:rsidRPr="005B456E" w:rsidTr="00383C12">
        <w:tc>
          <w:tcPr>
            <w:tcW w:w="1843"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lastRenderedPageBreak/>
              <w:t>423</w:t>
            </w:r>
          </w:p>
        </w:tc>
        <w:tc>
          <w:tcPr>
            <w:tcW w:w="2552"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423</w:t>
            </w:r>
          </w:p>
        </w:tc>
        <w:tc>
          <w:tcPr>
            <w:tcW w:w="2835"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423</w:t>
            </w:r>
          </w:p>
        </w:tc>
        <w:tc>
          <w:tcPr>
            <w:tcW w:w="2551"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Oceansat-3</w:t>
            </w:r>
          </w:p>
        </w:tc>
      </w:tr>
      <w:tr w:rsidR="00EB6B1E" w:rsidRPr="005B456E" w:rsidTr="00383C12">
        <w:tc>
          <w:tcPr>
            <w:tcW w:w="1843"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503</w:t>
            </w:r>
          </w:p>
        </w:tc>
        <w:tc>
          <w:tcPr>
            <w:tcW w:w="2552"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503</w:t>
            </w:r>
          </w:p>
        </w:tc>
        <w:tc>
          <w:tcPr>
            <w:tcW w:w="2835"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503</w:t>
            </w:r>
          </w:p>
        </w:tc>
        <w:tc>
          <w:tcPr>
            <w:tcW w:w="2551"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Hai Yang 2B (HY-2B, SOA/NSOAS China)</w:t>
            </w:r>
          </w:p>
        </w:tc>
      </w:tr>
      <w:tr w:rsidR="00EB6B1E" w:rsidRPr="005B456E" w:rsidTr="00383C12">
        <w:tc>
          <w:tcPr>
            <w:tcW w:w="1843"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802</w:t>
            </w:r>
          </w:p>
        </w:tc>
        <w:tc>
          <w:tcPr>
            <w:tcW w:w="2552"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802</w:t>
            </w:r>
          </w:p>
        </w:tc>
        <w:tc>
          <w:tcPr>
            <w:tcW w:w="2835"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802</w:t>
            </w:r>
          </w:p>
        </w:tc>
        <w:tc>
          <w:tcPr>
            <w:tcW w:w="2551"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CFOSAT</w:t>
            </w:r>
          </w:p>
        </w:tc>
      </w:tr>
    </w:tbl>
    <w:p w:rsidR="00EB6B1E" w:rsidRDefault="00EB6B1E" w:rsidP="00EB6B1E">
      <w:pPr>
        <w:rPr>
          <w:rFonts w:ascii="Verdana" w:hAnsi="Verdana"/>
          <w:b/>
          <w:i/>
          <w:sz w:val="20"/>
          <w:szCs w:val="20"/>
          <w:lang w:eastAsia="en-US"/>
        </w:rPr>
      </w:pPr>
    </w:p>
    <w:p w:rsidR="00EB6B1E" w:rsidRDefault="00EB6B1E" w:rsidP="00EB6B1E">
      <w:pPr>
        <w:rPr>
          <w:rFonts w:ascii="Verdana" w:hAnsi="Verdana"/>
          <w:sz w:val="20"/>
          <w:szCs w:val="20"/>
        </w:rPr>
      </w:pPr>
      <w:r>
        <w:rPr>
          <w:rFonts w:ascii="Verdana" w:hAnsi="Verdana"/>
          <w:i/>
          <w:sz w:val="20"/>
          <w:szCs w:val="20"/>
        </w:rPr>
        <w:t>Add</w:t>
      </w:r>
      <w:r>
        <w:rPr>
          <w:rFonts w:ascii="Verdana" w:hAnsi="Verdana"/>
          <w:sz w:val="20"/>
          <w:szCs w:val="20"/>
        </w:rPr>
        <w:t xml:space="preserve"> the following elements to Common Code Table C8 Satellite instruments:</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850"/>
        <w:gridCol w:w="1276"/>
        <w:gridCol w:w="3428"/>
        <w:gridCol w:w="2154"/>
        <w:gridCol w:w="2072"/>
      </w:tblGrid>
      <w:tr w:rsidR="00EB6B1E" w:rsidRPr="005B456E" w:rsidTr="00383C12">
        <w:trPr>
          <w:trHeight w:val="572"/>
        </w:trPr>
        <w:tc>
          <w:tcPr>
            <w:tcW w:w="850"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Code</w:t>
            </w:r>
          </w:p>
        </w:tc>
        <w:tc>
          <w:tcPr>
            <w:tcW w:w="1276"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Agency</w:t>
            </w:r>
          </w:p>
        </w:tc>
        <w:tc>
          <w:tcPr>
            <w:tcW w:w="3428"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Type</w:t>
            </w:r>
          </w:p>
        </w:tc>
        <w:tc>
          <w:tcPr>
            <w:tcW w:w="2154"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Instrument short name</w:t>
            </w:r>
          </w:p>
        </w:tc>
        <w:tc>
          <w:tcPr>
            <w:tcW w:w="2072"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Instrument long name</w:t>
            </w:r>
          </w:p>
        </w:tc>
      </w:tr>
      <w:tr w:rsidR="00EB6B1E" w:rsidRPr="005B456E" w:rsidTr="00383C12">
        <w:trPr>
          <w:trHeight w:val="574"/>
        </w:trPr>
        <w:tc>
          <w:tcPr>
            <w:tcW w:w="850"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943</w:t>
            </w:r>
          </w:p>
        </w:tc>
        <w:tc>
          <w:tcPr>
            <w:tcW w:w="1276"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CNSA</w:t>
            </w:r>
          </w:p>
        </w:tc>
        <w:tc>
          <w:tcPr>
            <w:tcW w:w="3428"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Scatterometer</w:t>
            </w:r>
          </w:p>
        </w:tc>
        <w:tc>
          <w:tcPr>
            <w:tcW w:w="2154"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SCAT (on CFOSAT)</w:t>
            </w:r>
          </w:p>
        </w:tc>
        <w:tc>
          <w:tcPr>
            <w:tcW w:w="2072"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Scatterometer</w:t>
            </w: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820B24" w:rsidRDefault="00EB6B1E" w:rsidP="00820B24">
      <w:pPr>
        <w:widowControl w:val="0"/>
        <w:ind w:left="851" w:hanging="851"/>
        <w:rPr>
          <w:rFonts w:ascii="Verdana" w:hAnsi="Verdana"/>
          <w:b/>
        </w:rPr>
      </w:pPr>
      <w:bookmarkStart w:id="147" w:name="A2018_2_5_2"/>
      <w:bookmarkEnd w:id="147"/>
      <w:r w:rsidRPr="00820B24">
        <w:rPr>
          <w:rFonts w:ascii="Verdana" w:hAnsi="Verdana"/>
          <w:b/>
        </w:rPr>
        <w:t>2018-</w:t>
      </w:r>
      <w:hyperlink w:anchor="S2018_2_5_2" w:history="1">
        <w:r w:rsidRPr="00820B24">
          <w:rPr>
            <w:rFonts w:ascii="Verdana" w:hAnsi="Verdana"/>
            <w:b/>
          </w:rPr>
          <w:t xml:space="preserve">2.5.2(CM-II)/New entry in Common Code table C-2 for new radiosondes </w:t>
        </w:r>
        <w:r w:rsidR="00741E18" w:rsidRPr="00820B24">
          <w:rPr>
            <w:rFonts w:ascii="Verdana" w:hAnsi="Verdana"/>
            <w:b/>
          </w:rPr>
          <w:t>[</w:t>
        </w:r>
        <w:r w:rsidRPr="00820B24">
          <w:rPr>
            <w:rFonts w:ascii="Verdana" w:hAnsi="Verdana"/>
            <w:b/>
          </w:rPr>
          <w:t>FT2018-2</w:t>
        </w:r>
        <w:r w:rsidR="00741E18" w:rsidRPr="00820B24">
          <w:rPr>
            <w:rFonts w:ascii="Verdana" w:hAnsi="Verdana"/>
            <w:b/>
          </w:rPr>
          <w:t>]</w:t>
        </w:r>
        <w:r w:rsidRPr="00820B24">
          <w:rPr>
            <w:rFonts w:ascii="Verdana" w:hAnsi="Verdana" w:cs="Arial"/>
          </w:rPr>
          <w:t xml:space="preserve"> &lt;</w:t>
        </w:r>
        <w:hyperlink w:anchor="STATUS_comm" w:history="1">
          <w:r w:rsidRPr="00820B24">
            <w:rPr>
              <w:rStyle w:val="Hyperlink"/>
              <w:rFonts w:ascii="Verdana" w:hAnsi="Verdana" w:cs="Arial"/>
              <w:u w:val="none"/>
            </w:rPr>
            <w:t>status</w:t>
          </w:r>
        </w:hyperlink>
        <w:r w:rsidRPr="00820B24">
          <w:rPr>
            <w:rFonts w:ascii="Verdana" w:hAnsi="Verdana" w:cs="Arial"/>
          </w:rPr>
          <w:t>&gt;</w:t>
        </w:r>
      </w:hyperlink>
    </w:p>
    <w:p w:rsidR="00820B24" w:rsidRDefault="00820B24" w:rsidP="00EB6B1E">
      <w:pPr>
        <w:jc w:val="both"/>
        <w:rPr>
          <w:rStyle w:val="PlaceholderText"/>
          <w:rFonts w:ascii="Verdana" w:hAnsi="Verdana"/>
          <w:b/>
          <w:color w:val="auto"/>
          <w:u w:val="single"/>
        </w:rPr>
      </w:pPr>
    </w:p>
    <w:p w:rsidR="00EB6B1E" w:rsidRPr="004B31FF" w:rsidRDefault="00EB6B1E" w:rsidP="00EB6B1E">
      <w:pPr>
        <w:jc w:val="both"/>
        <w:rPr>
          <w:rFonts w:ascii="Verdana" w:hAnsi="Verdana"/>
          <w:b/>
        </w:rPr>
      </w:pPr>
      <w:r w:rsidRPr="004B31FF">
        <w:rPr>
          <w:rStyle w:val="PlaceholderText"/>
          <w:rFonts w:ascii="Verdana" w:hAnsi="Verdana"/>
          <w:b/>
          <w:color w:val="auto"/>
          <w:u w:val="single"/>
        </w:rPr>
        <w:t>Amend:</w:t>
      </w:r>
    </w:p>
    <w:p w:rsidR="00EB6B1E" w:rsidRPr="004B31FF" w:rsidRDefault="00EB6B1E" w:rsidP="00EB6B1E">
      <w:pPr>
        <w:jc w:val="both"/>
        <w:rPr>
          <w:rFonts w:ascii="Verdana" w:hAnsi="Verdana"/>
        </w:rPr>
      </w:pPr>
      <w:r w:rsidRPr="004B31FF">
        <w:rPr>
          <w:rStyle w:val="PlaceholderText"/>
          <w:rFonts w:ascii="Verdana" w:hAnsi="Verdana"/>
          <w:color w:val="auto"/>
        </w:rPr>
        <w:t xml:space="preserve"> </w:t>
      </w:r>
      <w:r w:rsidRPr="004B31FF">
        <w:rPr>
          <w:rStyle w:val="PlaceholderText"/>
          <w:rFonts w:ascii="Verdana" w:hAnsi="Verdana"/>
          <w:color w:val="auto"/>
          <w:sz w:val="20"/>
          <w:szCs w:val="20"/>
        </w:rPr>
        <w:t xml:space="preserve">in Common Code Table C-2 : “Radiosonde/sounding system used” , </w:t>
      </w:r>
    </w:p>
    <w:p w:rsidR="00EB6B1E" w:rsidRPr="004B31FF" w:rsidRDefault="00EB6B1E" w:rsidP="00EB6B1E">
      <w:pPr>
        <w:jc w:val="both"/>
        <w:rPr>
          <w:rFonts w:ascii="Verdana" w:hAnsi="Verdana"/>
        </w:rPr>
      </w:pPr>
      <w:r w:rsidRPr="004B31FF">
        <w:rPr>
          <w:rStyle w:val="PlaceholderText"/>
          <w:rFonts w:ascii="Verdana" w:hAnsi="Verdana"/>
          <w:color w:val="auto"/>
          <w:sz w:val="20"/>
          <w:szCs w:val="20"/>
        </w:rPr>
        <w:t xml:space="preserve">replace the row </w:t>
      </w:r>
    </w:p>
    <w:p w:rsidR="00EB6B1E" w:rsidRPr="00382BAD" w:rsidRDefault="00EB6B1E" w:rsidP="00EB6B1E">
      <w:pPr>
        <w:jc w:val="both"/>
        <w:rPr>
          <w:rStyle w:val="PlaceholderText"/>
          <w:color w:val="auto"/>
          <w:sz w:val="20"/>
          <w:szCs w:val="20"/>
        </w:rPr>
      </w:pPr>
    </w:p>
    <w:tbl>
      <w:tblPr>
        <w:tblW w:w="9453"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1760"/>
        <w:gridCol w:w="1416"/>
        <w:gridCol w:w="1416"/>
        <w:gridCol w:w="4861"/>
      </w:tblGrid>
      <w:tr w:rsidR="00EB6B1E" w:rsidRPr="005B456E" w:rsidTr="00383C12">
        <w:tc>
          <w:tcPr>
            <w:tcW w:w="1760" w:type="dxa"/>
            <w:tcBorders>
              <w:top w:val="single" w:sz="2" w:space="0" w:color="000001"/>
              <w:left w:val="single" w:sz="2" w:space="0" w:color="000001"/>
              <w:bottom w:val="single" w:sz="2" w:space="0" w:color="000001"/>
              <w:right w:val="nil"/>
            </w:tcBorders>
            <w:hideMark/>
          </w:tcPr>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Date of assignment of number (necessary after 30/06/2007)</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 xml:space="preserve">Code figure for </w:t>
            </w:r>
            <w:proofErr w:type="spellStart"/>
            <w:r w:rsidRPr="004B31FF">
              <w:rPr>
                <w:rStyle w:val="PlaceholderText"/>
                <w:rFonts w:ascii="Verdana" w:hAnsi="Verdana"/>
                <w:color w:val="auto"/>
                <w:sz w:val="16"/>
                <w:szCs w:val="16"/>
              </w:rPr>
              <w:t>r</w:t>
            </w:r>
            <w:r w:rsidRPr="004B31FF">
              <w:rPr>
                <w:rStyle w:val="PlaceholderText"/>
                <w:rFonts w:ascii="Verdana" w:hAnsi="Verdana"/>
                <w:color w:val="auto"/>
                <w:sz w:val="16"/>
                <w:szCs w:val="16"/>
                <w:vertAlign w:val="subscript"/>
              </w:rPr>
              <w:t>a</w:t>
            </w:r>
            <w:r w:rsidRPr="004B31FF">
              <w:rPr>
                <w:rStyle w:val="PlaceholderText"/>
                <w:rFonts w:ascii="Verdana" w:hAnsi="Verdana"/>
                <w:color w:val="auto"/>
                <w:sz w:val="16"/>
                <w:szCs w:val="16"/>
              </w:rPr>
              <w:t>r</w:t>
            </w:r>
            <w:r w:rsidRPr="004B31FF">
              <w:rPr>
                <w:rStyle w:val="PlaceholderText"/>
                <w:rFonts w:ascii="Verdana" w:hAnsi="Verdana"/>
                <w:color w:val="auto"/>
                <w:sz w:val="16"/>
                <w:szCs w:val="16"/>
                <w:vertAlign w:val="subscript"/>
              </w:rPr>
              <w:t>a</w:t>
            </w:r>
            <w:proofErr w:type="spellEnd"/>
          </w:p>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(Code table 3685)</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Code figure for BUFR</w:t>
            </w:r>
          </w:p>
          <w:p w:rsidR="00EB6B1E" w:rsidRPr="004B31FF" w:rsidRDefault="00EB6B1E" w:rsidP="00383C12">
            <w:pPr>
              <w:jc w:val="center"/>
              <w:rPr>
                <w:rFonts w:ascii="Verdana" w:hAnsi="Verdana"/>
                <w:sz w:val="16"/>
                <w:szCs w:val="16"/>
              </w:rPr>
            </w:pPr>
            <w:r w:rsidRPr="004B31FF">
              <w:rPr>
                <w:rStyle w:val="PlaceholderText"/>
                <w:rFonts w:ascii="Verdana" w:hAnsi="Verdana"/>
                <w:color w:val="auto"/>
                <w:sz w:val="16"/>
                <w:szCs w:val="16"/>
              </w:rPr>
              <w:t>(Code table</w:t>
            </w:r>
          </w:p>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0 02 011)</w:t>
            </w:r>
          </w:p>
        </w:tc>
        <w:tc>
          <w:tcPr>
            <w:tcW w:w="4860" w:type="dxa"/>
            <w:tcBorders>
              <w:top w:val="single" w:sz="2" w:space="0" w:color="000001"/>
              <w:left w:val="single" w:sz="2" w:space="0" w:color="000001"/>
              <w:bottom w:val="single" w:sz="2" w:space="0" w:color="000001"/>
              <w:right w:val="single" w:sz="2" w:space="0" w:color="000001"/>
            </w:tcBorders>
          </w:tcPr>
          <w:p w:rsidR="00EB6B1E" w:rsidRPr="004B31FF" w:rsidRDefault="00EB6B1E" w:rsidP="00383C12">
            <w:pPr>
              <w:pStyle w:val="Contenudetableau"/>
              <w:spacing w:line="397" w:lineRule="exact"/>
              <w:rPr>
                <w:rStyle w:val="PlaceholderText"/>
                <w:rFonts w:ascii="Verdana" w:hAnsi="Verdana"/>
                <w:color w:val="auto"/>
                <w:lang w:eastAsia="en-US"/>
              </w:rPr>
            </w:pPr>
          </w:p>
        </w:tc>
      </w:tr>
      <w:tr w:rsidR="00EB6B1E" w:rsidRPr="005B456E" w:rsidTr="00383C12">
        <w:tc>
          <w:tcPr>
            <w:tcW w:w="1760"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Needed</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63-66</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163-166</w:t>
            </w:r>
          </w:p>
        </w:tc>
        <w:tc>
          <w:tcPr>
            <w:tcW w:w="4860" w:type="dxa"/>
            <w:tcBorders>
              <w:top w:val="single" w:sz="2" w:space="0" w:color="000001"/>
              <w:left w:val="single" w:sz="2" w:space="0" w:color="000001"/>
              <w:bottom w:val="single" w:sz="2" w:space="0" w:color="000001"/>
              <w:right w:val="single" w:sz="2" w:space="0" w:color="000001"/>
            </w:tcBorders>
            <w:hideMark/>
          </w:tcPr>
          <w:p w:rsidR="00EB6B1E" w:rsidRPr="004B31FF" w:rsidRDefault="00EB6B1E" w:rsidP="00383C12">
            <w:pPr>
              <w:pStyle w:val="Contenudetableau"/>
              <w:rPr>
                <w:rFonts w:ascii="Verdana" w:hAnsi="Verdana"/>
                <w:lang w:eastAsia="en-US"/>
              </w:rPr>
            </w:pPr>
            <w:r w:rsidRPr="004B31FF">
              <w:rPr>
                <w:rStyle w:val="PlaceholderText"/>
                <w:rFonts w:ascii="Verdana" w:hAnsi="Verdana"/>
                <w:color w:val="auto"/>
                <w:sz w:val="20"/>
                <w:szCs w:val="20"/>
              </w:rPr>
              <w:t>Vacant</w:t>
            </w:r>
          </w:p>
        </w:tc>
      </w:tr>
    </w:tbl>
    <w:p w:rsidR="00EB6B1E" w:rsidRPr="004B31FF" w:rsidRDefault="00EB6B1E" w:rsidP="00EB6B1E">
      <w:pPr>
        <w:jc w:val="both"/>
        <w:rPr>
          <w:rStyle w:val="PlaceholderText"/>
          <w:rFonts w:ascii="Verdana" w:hAnsi="Verdana"/>
          <w:color w:val="auto"/>
          <w:sz w:val="20"/>
          <w:szCs w:val="20"/>
          <w:lang w:eastAsia="en-US"/>
        </w:rPr>
      </w:pPr>
    </w:p>
    <w:p w:rsidR="00EB6B1E" w:rsidRPr="004B31FF" w:rsidRDefault="00EB6B1E" w:rsidP="00EB6B1E">
      <w:pPr>
        <w:jc w:val="both"/>
        <w:rPr>
          <w:rFonts w:ascii="Verdana" w:hAnsi="Verdana"/>
        </w:rPr>
      </w:pPr>
      <w:r w:rsidRPr="004B31FF">
        <w:rPr>
          <w:rStyle w:val="PlaceholderText"/>
          <w:rFonts w:ascii="Verdana" w:hAnsi="Verdana"/>
          <w:color w:val="auto"/>
          <w:sz w:val="20"/>
          <w:szCs w:val="20"/>
        </w:rPr>
        <w:t>with the following rows:</w:t>
      </w:r>
    </w:p>
    <w:p w:rsidR="00EB6B1E" w:rsidRPr="004B31FF" w:rsidRDefault="00EB6B1E" w:rsidP="00EB6B1E">
      <w:pPr>
        <w:jc w:val="both"/>
        <w:rPr>
          <w:rStyle w:val="PlaceholderText"/>
          <w:rFonts w:ascii="Verdana" w:hAnsi="Verdana"/>
          <w:color w:val="auto"/>
        </w:rPr>
      </w:pPr>
    </w:p>
    <w:tbl>
      <w:tblPr>
        <w:tblW w:w="9453"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1760"/>
        <w:gridCol w:w="1416"/>
        <w:gridCol w:w="1416"/>
        <w:gridCol w:w="4861"/>
      </w:tblGrid>
      <w:tr w:rsidR="00EB6B1E" w:rsidRPr="005B456E" w:rsidTr="00383C12">
        <w:tc>
          <w:tcPr>
            <w:tcW w:w="1760" w:type="dxa"/>
            <w:tcBorders>
              <w:top w:val="single" w:sz="2" w:space="0" w:color="000001"/>
              <w:left w:val="single" w:sz="2" w:space="0" w:color="000001"/>
              <w:bottom w:val="single" w:sz="2" w:space="0" w:color="000001"/>
              <w:right w:val="nil"/>
            </w:tcBorders>
            <w:hideMark/>
          </w:tcPr>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Date of assignment of number (necessary after 30/06/2007)</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 xml:space="preserve">Code figure for </w:t>
            </w:r>
            <w:proofErr w:type="spellStart"/>
            <w:r w:rsidRPr="004B31FF">
              <w:rPr>
                <w:rStyle w:val="PlaceholderText"/>
                <w:rFonts w:ascii="Verdana" w:hAnsi="Verdana"/>
                <w:color w:val="auto"/>
                <w:sz w:val="16"/>
                <w:szCs w:val="16"/>
              </w:rPr>
              <w:t>r</w:t>
            </w:r>
            <w:r w:rsidRPr="004B31FF">
              <w:rPr>
                <w:rStyle w:val="PlaceholderText"/>
                <w:rFonts w:ascii="Verdana" w:hAnsi="Verdana"/>
                <w:color w:val="auto"/>
                <w:sz w:val="16"/>
                <w:szCs w:val="16"/>
                <w:vertAlign w:val="subscript"/>
              </w:rPr>
              <w:t>a</w:t>
            </w:r>
            <w:r w:rsidRPr="004B31FF">
              <w:rPr>
                <w:rStyle w:val="PlaceholderText"/>
                <w:rFonts w:ascii="Verdana" w:hAnsi="Verdana"/>
                <w:color w:val="auto"/>
                <w:sz w:val="16"/>
                <w:szCs w:val="16"/>
              </w:rPr>
              <w:t>r</w:t>
            </w:r>
            <w:r w:rsidRPr="004B31FF">
              <w:rPr>
                <w:rStyle w:val="PlaceholderText"/>
                <w:rFonts w:ascii="Verdana" w:hAnsi="Verdana"/>
                <w:color w:val="auto"/>
                <w:sz w:val="16"/>
                <w:szCs w:val="16"/>
                <w:vertAlign w:val="subscript"/>
              </w:rPr>
              <w:t>a</w:t>
            </w:r>
            <w:proofErr w:type="spellEnd"/>
          </w:p>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(Code table 3685)</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Code figure for BUFR</w:t>
            </w:r>
          </w:p>
          <w:p w:rsidR="00EB6B1E" w:rsidRPr="004B31FF" w:rsidRDefault="00EB6B1E" w:rsidP="00383C12">
            <w:pPr>
              <w:jc w:val="center"/>
              <w:rPr>
                <w:rFonts w:ascii="Verdana" w:hAnsi="Verdana"/>
                <w:sz w:val="16"/>
                <w:szCs w:val="16"/>
              </w:rPr>
            </w:pPr>
            <w:r w:rsidRPr="004B31FF">
              <w:rPr>
                <w:rStyle w:val="PlaceholderText"/>
                <w:rFonts w:ascii="Verdana" w:hAnsi="Verdana"/>
                <w:color w:val="auto"/>
                <w:sz w:val="16"/>
                <w:szCs w:val="16"/>
              </w:rPr>
              <w:t>(Code table</w:t>
            </w:r>
          </w:p>
          <w:p w:rsidR="00EB6B1E" w:rsidRPr="004B31FF" w:rsidRDefault="00EB6B1E" w:rsidP="00383C12">
            <w:pPr>
              <w:jc w:val="center"/>
              <w:rPr>
                <w:rFonts w:ascii="Verdana" w:hAnsi="Verdana"/>
                <w:sz w:val="16"/>
                <w:szCs w:val="16"/>
                <w:lang w:eastAsia="en-US"/>
              </w:rPr>
            </w:pPr>
            <w:r w:rsidRPr="004B31FF">
              <w:rPr>
                <w:rStyle w:val="PlaceholderText"/>
                <w:rFonts w:ascii="Verdana" w:hAnsi="Verdana"/>
                <w:color w:val="auto"/>
                <w:sz w:val="16"/>
                <w:szCs w:val="16"/>
              </w:rPr>
              <w:t>0 02 011)</w:t>
            </w:r>
          </w:p>
        </w:tc>
        <w:tc>
          <w:tcPr>
            <w:tcW w:w="4861" w:type="dxa"/>
            <w:tcBorders>
              <w:top w:val="single" w:sz="2" w:space="0" w:color="000001"/>
              <w:left w:val="single" w:sz="2" w:space="0" w:color="000001"/>
              <w:bottom w:val="single" w:sz="2" w:space="0" w:color="000001"/>
              <w:right w:val="single" w:sz="2" w:space="0" w:color="000001"/>
            </w:tcBorders>
          </w:tcPr>
          <w:p w:rsidR="00EB6B1E" w:rsidRPr="004B31FF" w:rsidRDefault="00EB6B1E" w:rsidP="00383C12">
            <w:pPr>
              <w:pStyle w:val="Contenudetableau"/>
              <w:spacing w:line="397" w:lineRule="exact"/>
              <w:rPr>
                <w:rStyle w:val="PlaceholderText"/>
                <w:rFonts w:ascii="Verdana" w:hAnsi="Verdana"/>
                <w:color w:val="auto"/>
                <w:lang w:eastAsia="en-US"/>
              </w:rPr>
            </w:pPr>
          </w:p>
        </w:tc>
      </w:tr>
      <w:tr w:rsidR="00EB6B1E" w:rsidRPr="005B456E" w:rsidTr="00383C12">
        <w:tc>
          <w:tcPr>
            <w:tcW w:w="1760"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07/11/2018</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63</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163</w:t>
            </w:r>
          </w:p>
        </w:tc>
        <w:tc>
          <w:tcPr>
            <w:tcW w:w="4861" w:type="dxa"/>
            <w:tcBorders>
              <w:top w:val="single" w:sz="2" w:space="0" w:color="000001"/>
              <w:left w:val="single" w:sz="2" w:space="0" w:color="000001"/>
              <w:bottom w:val="single" w:sz="2" w:space="0" w:color="000001"/>
              <w:right w:val="single" w:sz="2" w:space="0" w:color="000001"/>
            </w:tcBorders>
            <w:hideMark/>
          </w:tcPr>
          <w:p w:rsidR="00EB6B1E" w:rsidRPr="004B31FF" w:rsidRDefault="00EB6B1E" w:rsidP="00383C12">
            <w:pPr>
              <w:pStyle w:val="Contenudetableau"/>
              <w:rPr>
                <w:rFonts w:ascii="Verdana" w:hAnsi="Verdana"/>
                <w:lang w:eastAsia="en-US"/>
              </w:rPr>
            </w:pPr>
            <w:r w:rsidRPr="004B31FF">
              <w:rPr>
                <w:rStyle w:val="PlaceholderText"/>
                <w:rFonts w:ascii="Verdana" w:hAnsi="Verdana"/>
                <w:color w:val="auto"/>
                <w:sz w:val="20"/>
                <w:szCs w:val="20"/>
              </w:rPr>
              <w:t xml:space="preserve">Modem M20 radiosonde w/thermistor sensor, capacitance relative humidity sensor, and derived pressure from GPS height (France) </w:t>
            </w:r>
          </w:p>
        </w:tc>
      </w:tr>
      <w:tr w:rsidR="00EB6B1E" w:rsidRPr="005B456E" w:rsidTr="00383C12">
        <w:tc>
          <w:tcPr>
            <w:tcW w:w="1760"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07/11/2018</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64</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164</w:t>
            </w:r>
          </w:p>
        </w:tc>
        <w:tc>
          <w:tcPr>
            <w:tcW w:w="4861" w:type="dxa"/>
            <w:tcBorders>
              <w:top w:val="single" w:sz="2" w:space="0" w:color="000001"/>
              <w:left w:val="single" w:sz="2" w:space="0" w:color="000001"/>
              <w:bottom w:val="single" w:sz="2" w:space="0" w:color="000001"/>
              <w:right w:val="single" w:sz="2" w:space="0" w:color="000001"/>
            </w:tcBorders>
            <w:hideMark/>
          </w:tcPr>
          <w:p w:rsidR="00EB6B1E" w:rsidRPr="004B31FF" w:rsidRDefault="00EB6B1E" w:rsidP="00383C12">
            <w:pPr>
              <w:pStyle w:val="Contenudetableau"/>
              <w:rPr>
                <w:rFonts w:ascii="Verdana" w:hAnsi="Verdana"/>
                <w:lang w:val="de-DE" w:eastAsia="en-US"/>
              </w:rPr>
            </w:pPr>
            <w:r w:rsidRPr="004B31FF">
              <w:rPr>
                <w:rStyle w:val="PlaceholderText"/>
                <w:rFonts w:ascii="Verdana" w:hAnsi="Verdana"/>
                <w:color w:val="auto"/>
                <w:sz w:val="20"/>
                <w:szCs w:val="20"/>
                <w:lang w:val="de-DE"/>
              </w:rPr>
              <w:t xml:space="preserve">Modem </w:t>
            </w:r>
            <w:proofErr w:type="spellStart"/>
            <w:r w:rsidRPr="004B31FF">
              <w:rPr>
                <w:rStyle w:val="PlaceholderText"/>
                <w:rFonts w:ascii="Verdana" w:hAnsi="Verdana"/>
                <w:color w:val="auto"/>
                <w:sz w:val="20"/>
                <w:szCs w:val="20"/>
                <w:lang w:val="de-DE"/>
              </w:rPr>
              <w:t>PilotSonde</w:t>
            </w:r>
            <w:proofErr w:type="spellEnd"/>
            <w:r w:rsidRPr="004B31FF">
              <w:rPr>
                <w:rStyle w:val="PlaceholderText"/>
                <w:rFonts w:ascii="Verdana" w:hAnsi="Verdana"/>
                <w:color w:val="auto"/>
                <w:sz w:val="20"/>
                <w:szCs w:val="20"/>
                <w:lang w:val="de-DE"/>
              </w:rPr>
              <w:t xml:space="preserve"> GPS </w:t>
            </w:r>
            <w:proofErr w:type="spellStart"/>
            <w:r w:rsidRPr="004B31FF">
              <w:rPr>
                <w:rStyle w:val="PlaceholderText"/>
                <w:rFonts w:ascii="Verdana" w:hAnsi="Verdana"/>
                <w:color w:val="auto"/>
                <w:sz w:val="20"/>
                <w:szCs w:val="20"/>
                <w:lang w:val="de-DE"/>
              </w:rPr>
              <w:t>radiosonde</w:t>
            </w:r>
            <w:proofErr w:type="spellEnd"/>
            <w:r w:rsidRPr="004B31FF">
              <w:rPr>
                <w:rStyle w:val="PlaceholderText"/>
                <w:rFonts w:ascii="Verdana" w:hAnsi="Verdana"/>
                <w:color w:val="auto"/>
                <w:sz w:val="20"/>
                <w:szCs w:val="20"/>
                <w:lang w:val="de-DE"/>
              </w:rPr>
              <w:t xml:space="preserve"> (France) </w:t>
            </w:r>
          </w:p>
        </w:tc>
      </w:tr>
      <w:tr w:rsidR="00EB6B1E" w:rsidRPr="005B456E" w:rsidTr="00383C12">
        <w:tc>
          <w:tcPr>
            <w:tcW w:w="1760"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Needed</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65-66</w:t>
            </w:r>
          </w:p>
        </w:tc>
        <w:tc>
          <w:tcPr>
            <w:tcW w:w="1416"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auto"/>
                <w:sz w:val="20"/>
                <w:szCs w:val="20"/>
              </w:rPr>
              <w:t>165-166</w:t>
            </w:r>
          </w:p>
        </w:tc>
        <w:tc>
          <w:tcPr>
            <w:tcW w:w="4861" w:type="dxa"/>
            <w:tcBorders>
              <w:top w:val="single" w:sz="2" w:space="0" w:color="000001"/>
              <w:left w:val="single" w:sz="2" w:space="0" w:color="000001"/>
              <w:bottom w:val="single" w:sz="2" w:space="0" w:color="000001"/>
              <w:right w:val="single" w:sz="2" w:space="0" w:color="000001"/>
            </w:tcBorders>
            <w:hideMark/>
          </w:tcPr>
          <w:p w:rsidR="00EB6B1E" w:rsidRPr="004B31FF" w:rsidRDefault="00EB6B1E" w:rsidP="00383C12">
            <w:pPr>
              <w:pStyle w:val="Contenudetableau"/>
              <w:rPr>
                <w:rFonts w:ascii="Verdana" w:hAnsi="Verdana"/>
                <w:lang w:eastAsia="en-US"/>
              </w:rPr>
            </w:pPr>
            <w:r w:rsidRPr="004B31FF">
              <w:rPr>
                <w:rStyle w:val="PlaceholderText"/>
                <w:rFonts w:ascii="Verdana" w:hAnsi="Verdana"/>
                <w:color w:val="auto"/>
                <w:sz w:val="20"/>
                <w:szCs w:val="20"/>
              </w:rPr>
              <w:t>Vacant</w:t>
            </w: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820B24" w:rsidRDefault="00EB6B1E" w:rsidP="00820B24">
      <w:pPr>
        <w:widowControl w:val="0"/>
        <w:ind w:left="851" w:hanging="851"/>
        <w:rPr>
          <w:rFonts w:ascii="Verdana" w:hAnsi="Verdana"/>
          <w:b/>
        </w:rPr>
      </w:pPr>
      <w:bookmarkStart w:id="148" w:name="A2018_2_5_3"/>
      <w:bookmarkEnd w:id="148"/>
      <w:r w:rsidRPr="00820B24">
        <w:rPr>
          <w:rFonts w:ascii="Verdana" w:hAnsi="Verdana"/>
          <w:b/>
        </w:rPr>
        <w:t>2018-</w:t>
      </w:r>
      <w:hyperlink w:anchor="S2018_2_5_3" w:history="1">
        <w:r w:rsidRPr="00820B24">
          <w:rPr>
            <w:rFonts w:ascii="Verdana" w:hAnsi="Verdana"/>
            <w:b/>
          </w:rPr>
          <w:t>2.5.3(CM-II)/New entries in Common Code Table C-12</w:t>
        </w:r>
      </w:hyperlink>
      <w:r w:rsidRPr="00820B24">
        <w:rPr>
          <w:rFonts w:ascii="Verdana" w:hAnsi="Verdana"/>
          <w:b/>
        </w:rPr>
        <w:t xml:space="preserve"> </w:t>
      </w:r>
      <w:r w:rsidR="00941A8A">
        <w:rPr>
          <w:rFonts w:ascii="Verdana" w:hAnsi="Verdana"/>
          <w:b/>
        </w:rPr>
        <w:t>[</w:t>
      </w:r>
      <w:r w:rsidRPr="00820B24">
        <w:rPr>
          <w:rFonts w:ascii="Verdana" w:hAnsi="Verdana"/>
          <w:b/>
        </w:rPr>
        <w:t>FT2018-2</w:t>
      </w:r>
      <w:r w:rsidR="00941A8A">
        <w:rPr>
          <w:rFonts w:ascii="Verdana" w:hAnsi="Verdana"/>
          <w:b/>
        </w:rPr>
        <w:t>]</w:t>
      </w:r>
      <w:r w:rsidRPr="00820B24">
        <w:rPr>
          <w:rFonts w:ascii="Verdana" w:hAnsi="Verdana" w:cs="Arial"/>
        </w:rPr>
        <w:t xml:space="preserve"> &lt;</w:t>
      </w:r>
      <w:hyperlink w:anchor="STATUS_comm" w:history="1">
        <w:r w:rsidRPr="00820B24">
          <w:rPr>
            <w:rStyle w:val="Hyperlink"/>
            <w:rFonts w:ascii="Verdana" w:hAnsi="Verdana" w:cs="Arial"/>
            <w:u w:val="none"/>
          </w:rPr>
          <w:t>status</w:t>
        </w:r>
      </w:hyperlink>
      <w:r w:rsidRPr="00820B24">
        <w:rPr>
          <w:rFonts w:ascii="Verdana" w:hAnsi="Verdana" w:cs="Arial"/>
        </w:rPr>
        <w:t>&gt;</w:t>
      </w:r>
    </w:p>
    <w:p w:rsidR="00EB6B1E" w:rsidRPr="004B31FF" w:rsidRDefault="00EB6B1E" w:rsidP="00EB6B1E">
      <w:pPr>
        <w:jc w:val="both"/>
        <w:rPr>
          <w:rStyle w:val="PlaceholderText"/>
          <w:rFonts w:ascii="Verdana" w:hAnsi="Verdana"/>
          <w:color w:val="000000"/>
          <w:u w:val="single"/>
        </w:rPr>
      </w:pPr>
    </w:p>
    <w:p w:rsidR="00EB6B1E" w:rsidRPr="004B31FF" w:rsidRDefault="00EB6B1E" w:rsidP="00EB6B1E">
      <w:pPr>
        <w:jc w:val="both"/>
        <w:rPr>
          <w:rFonts w:ascii="Verdana" w:hAnsi="Verdana"/>
        </w:rPr>
      </w:pPr>
      <w:r w:rsidRPr="004B31FF">
        <w:rPr>
          <w:rStyle w:val="PlaceholderText"/>
          <w:rFonts w:ascii="Verdana" w:hAnsi="Verdana"/>
          <w:color w:val="000000"/>
          <w:u w:val="single"/>
        </w:rPr>
        <w:t>Add</w:t>
      </w:r>
    </w:p>
    <w:p w:rsidR="00EB6B1E" w:rsidRPr="004B31FF" w:rsidRDefault="00EB6B1E" w:rsidP="00EB6B1E">
      <w:pPr>
        <w:jc w:val="both"/>
        <w:rPr>
          <w:rFonts w:ascii="Verdana" w:hAnsi="Verdana"/>
        </w:rPr>
      </w:pPr>
      <w:r w:rsidRPr="004B31FF">
        <w:rPr>
          <w:rStyle w:val="PlaceholderText"/>
          <w:rFonts w:ascii="Verdana" w:hAnsi="Verdana"/>
          <w:color w:val="000000"/>
          <w:sz w:val="20"/>
          <w:szCs w:val="20"/>
        </w:rPr>
        <w:t>in Common Code Table C-12 : “Sub-centre of originating centres defined by entries in Common Code tables C–1 or C–11”, under Region VI,</w:t>
      </w:r>
    </w:p>
    <w:p w:rsidR="00EB6B1E" w:rsidRPr="004B31FF" w:rsidRDefault="00EB6B1E" w:rsidP="00EB6B1E">
      <w:pPr>
        <w:jc w:val="both"/>
        <w:rPr>
          <w:rStyle w:val="PlaceholderText"/>
          <w:rFonts w:ascii="Verdana" w:hAnsi="Verdana"/>
          <w:color w:val="000000"/>
        </w:rPr>
      </w:pPr>
    </w:p>
    <w:tbl>
      <w:tblPr>
        <w:tblW w:w="9453"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1534"/>
        <w:gridCol w:w="1582"/>
        <w:gridCol w:w="1592"/>
        <w:gridCol w:w="4745"/>
      </w:tblGrid>
      <w:tr w:rsidR="00EB6B1E" w:rsidRPr="005B456E" w:rsidTr="00383C12">
        <w:tc>
          <w:tcPr>
            <w:tcW w:w="1534" w:type="dxa"/>
            <w:tcBorders>
              <w:top w:val="single" w:sz="2" w:space="0" w:color="000001"/>
              <w:left w:val="single" w:sz="2" w:space="0" w:color="000001"/>
              <w:bottom w:val="single" w:sz="2" w:space="0" w:color="000001"/>
              <w:right w:val="nil"/>
            </w:tcBorders>
            <w:hideMark/>
          </w:tcPr>
          <w:p w:rsidR="00EB6B1E" w:rsidRPr="004B31FF" w:rsidRDefault="00EB6B1E" w:rsidP="00383C12">
            <w:pPr>
              <w:jc w:val="center"/>
              <w:rPr>
                <w:rFonts w:ascii="Verdana" w:hAnsi="Verdana"/>
                <w:color w:val="00000A"/>
                <w:sz w:val="16"/>
                <w:szCs w:val="16"/>
                <w:lang w:eastAsia="en-US"/>
              </w:rPr>
            </w:pPr>
            <w:r w:rsidRPr="004B31FF">
              <w:rPr>
                <w:rStyle w:val="PlaceholderText"/>
                <w:rFonts w:ascii="Verdana" w:hAnsi="Verdana"/>
                <w:color w:val="000000"/>
                <w:sz w:val="16"/>
                <w:szCs w:val="16"/>
              </w:rPr>
              <w:t>Code figure</w:t>
            </w:r>
          </w:p>
        </w:tc>
        <w:tc>
          <w:tcPr>
            <w:tcW w:w="1582" w:type="dxa"/>
            <w:tcBorders>
              <w:top w:val="single" w:sz="2" w:space="0" w:color="000001"/>
              <w:left w:val="single" w:sz="2" w:space="0" w:color="000001"/>
              <w:bottom w:val="single" w:sz="2" w:space="0" w:color="000001"/>
              <w:right w:val="nil"/>
            </w:tcBorders>
            <w:hideMark/>
          </w:tcPr>
          <w:p w:rsidR="00EB6B1E" w:rsidRPr="004B31FF" w:rsidRDefault="00EB6B1E" w:rsidP="00383C12">
            <w:pPr>
              <w:spacing w:line="397" w:lineRule="exact"/>
              <w:jc w:val="center"/>
              <w:rPr>
                <w:rFonts w:ascii="Verdana" w:hAnsi="Verdana"/>
                <w:color w:val="00000A"/>
                <w:sz w:val="16"/>
                <w:szCs w:val="16"/>
                <w:lang w:eastAsia="en-US"/>
              </w:rPr>
            </w:pPr>
            <w:r w:rsidRPr="004B31FF">
              <w:rPr>
                <w:rStyle w:val="PlaceholderText"/>
                <w:rFonts w:ascii="Verdana" w:hAnsi="Verdana"/>
                <w:color w:val="000000"/>
                <w:sz w:val="16"/>
                <w:szCs w:val="16"/>
              </w:rPr>
              <w:t>Name</w:t>
            </w:r>
          </w:p>
        </w:tc>
        <w:tc>
          <w:tcPr>
            <w:tcW w:w="1592" w:type="dxa"/>
            <w:tcBorders>
              <w:top w:val="single" w:sz="2" w:space="0" w:color="000001"/>
              <w:left w:val="single" w:sz="2" w:space="0" w:color="000001"/>
              <w:bottom w:val="single" w:sz="2" w:space="0" w:color="000001"/>
              <w:right w:val="nil"/>
            </w:tcBorders>
            <w:hideMark/>
          </w:tcPr>
          <w:p w:rsidR="00EB6B1E" w:rsidRPr="004B31FF" w:rsidRDefault="00EB6B1E" w:rsidP="00383C12">
            <w:pPr>
              <w:spacing w:line="397" w:lineRule="exact"/>
              <w:jc w:val="center"/>
              <w:rPr>
                <w:rFonts w:ascii="Verdana" w:hAnsi="Verdana"/>
                <w:color w:val="00000A"/>
                <w:sz w:val="16"/>
                <w:szCs w:val="16"/>
                <w:lang w:eastAsia="en-US"/>
              </w:rPr>
            </w:pPr>
            <w:r w:rsidRPr="004B31FF">
              <w:rPr>
                <w:rStyle w:val="PlaceholderText"/>
                <w:rFonts w:ascii="Verdana" w:hAnsi="Verdana"/>
                <w:color w:val="000000"/>
                <w:sz w:val="16"/>
                <w:szCs w:val="16"/>
              </w:rPr>
              <w:t>Code figure</w:t>
            </w:r>
          </w:p>
        </w:tc>
        <w:tc>
          <w:tcPr>
            <w:tcW w:w="4745" w:type="dxa"/>
            <w:tcBorders>
              <w:top w:val="single" w:sz="2" w:space="0" w:color="000001"/>
              <w:left w:val="single" w:sz="2" w:space="0" w:color="000001"/>
              <w:bottom w:val="single" w:sz="2" w:space="0" w:color="000001"/>
              <w:right w:val="single" w:sz="2" w:space="0" w:color="000001"/>
            </w:tcBorders>
            <w:hideMark/>
          </w:tcPr>
          <w:p w:rsidR="00EB6B1E" w:rsidRPr="004B31FF" w:rsidRDefault="00EB6B1E" w:rsidP="00383C12">
            <w:pPr>
              <w:pStyle w:val="Contenudetableau"/>
              <w:spacing w:line="397" w:lineRule="exact"/>
              <w:rPr>
                <w:rFonts w:ascii="Verdana" w:hAnsi="Verdana"/>
                <w:sz w:val="16"/>
                <w:szCs w:val="16"/>
                <w:lang w:eastAsia="en-US"/>
              </w:rPr>
            </w:pPr>
            <w:r w:rsidRPr="004B31FF">
              <w:rPr>
                <w:rStyle w:val="PlaceholderText"/>
                <w:rFonts w:ascii="Verdana" w:hAnsi="Verdana"/>
                <w:color w:val="000000"/>
                <w:sz w:val="16"/>
                <w:szCs w:val="16"/>
              </w:rPr>
              <w:t>Name</w:t>
            </w:r>
          </w:p>
        </w:tc>
      </w:tr>
      <w:tr w:rsidR="00EB6B1E" w:rsidRPr="005B456E" w:rsidTr="00383C12">
        <w:tc>
          <w:tcPr>
            <w:tcW w:w="1534"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000000"/>
                <w:sz w:val="20"/>
                <w:szCs w:val="20"/>
              </w:rPr>
              <w:t>85</w:t>
            </w:r>
          </w:p>
        </w:tc>
        <w:tc>
          <w:tcPr>
            <w:tcW w:w="1582"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000000"/>
                <w:sz w:val="20"/>
                <w:szCs w:val="20"/>
              </w:rPr>
              <w:t>Toulouse (RSMC)</w:t>
            </w:r>
          </w:p>
        </w:tc>
        <w:tc>
          <w:tcPr>
            <w:tcW w:w="1592"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000000"/>
                <w:sz w:val="20"/>
                <w:szCs w:val="20"/>
              </w:rPr>
              <w:t>203</w:t>
            </w:r>
          </w:p>
        </w:tc>
        <w:tc>
          <w:tcPr>
            <w:tcW w:w="4745" w:type="dxa"/>
            <w:tcBorders>
              <w:top w:val="single" w:sz="2" w:space="0" w:color="000001"/>
              <w:left w:val="single" w:sz="2" w:space="0" w:color="000001"/>
              <w:bottom w:val="single" w:sz="2" w:space="0" w:color="000001"/>
              <w:right w:val="single" w:sz="2" w:space="0" w:color="000001"/>
            </w:tcBorders>
            <w:hideMark/>
          </w:tcPr>
          <w:p w:rsidR="00EB6B1E" w:rsidRPr="004B31FF" w:rsidRDefault="00EB6B1E" w:rsidP="00383C12">
            <w:pPr>
              <w:pStyle w:val="Contenudetableau"/>
              <w:rPr>
                <w:rFonts w:ascii="Verdana" w:hAnsi="Verdana"/>
                <w:lang w:eastAsia="en-US"/>
              </w:rPr>
            </w:pPr>
            <w:r w:rsidRPr="004B31FF">
              <w:rPr>
                <w:rStyle w:val="PlaceholderText"/>
                <w:rFonts w:ascii="Verdana" w:hAnsi="Verdana"/>
                <w:color w:val="000000"/>
                <w:sz w:val="20"/>
                <w:szCs w:val="20"/>
              </w:rPr>
              <w:t xml:space="preserve">Aarhus University (Denmark) </w:t>
            </w:r>
          </w:p>
        </w:tc>
      </w:tr>
      <w:tr w:rsidR="00EB6B1E" w:rsidRPr="005B456E" w:rsidTr="00383C12">
        <w:tc>
          <w:tcPr>
            <w:tcW w:w="1534"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000000"/>
                <w:sz w:val="20"/>
                <w:szCs w:val="20"/>
              </w:rPr>
              <w:t>85</w:t>
            </w:r>
          </w:p>
        </w:tc>
        <w:tc>
          <w:tcPr>
            <w:tcW w:w="1582"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000000"/>
                <w:sz w:val="20"/>
                <w:szCs w:val="20"/>
              </w:rPr>
              <w:t xml:space="preserve">Toulouse </w:t>
            </w:r>
            <w:r w:rsidRPr="004B31FF">
              <w:rPr>
                <w:rStyle w:val="PlaceholderText"/>
                <w:rFonts w:ascii="Verdana" w:hAnsi="Verdana"/>
                <w:color w:val="000000"/>
                <w:sz w:val="20"/>
                <w:szCs w:val="20"/>
              </w:rPr>
              <w:lastRenderedPageBreak/>
              <w:t>(RSMC)</w:t>
            </w:r>
          </w:p>
        </w:tc>
        <w:tc>
          <w:tcPr>
            <w:tcW w:w="1592" w:type="dxa"/>
            <w:tcBorders>
              <w:top w:val="single" w:sz="2" w:space="0" w:color="000001"/>
              <w:left w:val="single" w:sz="2" w:space="0" w:color="000001"/>
              <w:bottom w:val="single" w:sz="2" w:space="0" w:color="000001"/>
              <w:right w:val="nil"/>
            </w:tcBorders>
            <w:hideMark/>
          </w:tcPr>
          <w:p w:rsidR="00EB6B1E" w:rsidRPr="004B31FF" w:rsidRDefault="00EB6B1E" w:rsidP="00383C12">
            <w:pPr>
              <w:pStyle w:val="Contenudetableau"/>
              <w:jc w:val="center"/>
              <w:rPr>
                <w:rFonts w:ascii="Verdana" w:hAnsi="Verdana"/>
                <w:lang w:eastAsia="en-US"/>
              </w:rPr>
            </w:pPr>
            <w:r w:rsidRPr="004B31FF">
              <w:rPr>
                <w:rStyle w:val="PlaceholderText"/>
                <w:rFonts w:ascii="Verdana" w:hAnsi="Verdana"/>
                <w:color w:val="000000"/>
                <w:sz w:val="20"/>
                <w:szCs w:val="20"/>
              </w:rPr>
              <w:lastRenderedPageBreak/>
              <w:t>204</w:t>
            </w:r>
          </w:p>
        </w:tc>
        <w:tc>
          <w:tcPr>
            <w:tcW w:w="4745" w:type="dxa"/>
            <w:tcBorders>
              <w:top w:val="single" w:sz="2" w:space="0" w:color="000001"/>
              <w:left w:val="single" w:sz="2" w:space="0" w:color="000001"/>
              <w:bottom w:val="single" w:sz="2" w:space="0" w:color="000001"/>
              <w:right w:val="single" w:sz="2" w:space="0" w:color="000001"/>
            </w:tcBorders>
            <w:hideMark/>
          </w:tcPr>
          <w:p w:rsidR="00EB6B1E" w:rsidRPr="004B31FF" w:rsidRDefault="00EB6B1E" w:rsidP="00383C12">
            <w:pPr>
              <w:pStyle w:val="Contenudetableau"/>
              <w:rPr>
                <w:rFonts w:ascii="Verdana" w:hAnsi="Verdana"/>
                <w:lang w:eastAsia="en-US"/>
              </w:rPr>
            </w:pPr>
            <w:r w:rsidRPr="004B31FF">
              <w:rPr>
                <w:rStyle w:val="PlaceholderText"/>
                <w:rFonts w:ascii="Verdana" w:hAnsi="Verdana"/>
                <w:color w:val="000000"/>
                <w:sz w:val="20"/>
                <w:szCs w:val="20"/>
              </w:rPr>
              <w:t xml:space="preserve">the Institute of Environmental Protection – </w:t>
            </w:r>
            <w:r w:rsidRPr="004B31FF">
              <w:rPr>
                <w:rStyle w:val="PlaceholderText"/>
                <w:rFonts w:ascii="Verdana" w:hAnsi="Verdana"/>
                <w:color w:val="000000"/>
                <w:sz w:val="20"/>
                <w:szCs w:val="20"/>
              </w:rPr>
              <w:lastRenderedPageBreak/>
              <w:t xml:space="preserve">National Research Institute (Poland) </w:t>
            </w: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820B24" w:rsidRDefault="00EB6B1E" w:rsidP="00820B24">
      <w:pPr>
        <w:widowControl w:val="0"/>
        <w:ind w:left="851" w:hanging="851"/>
        <w:rPr>
          <w:rFonts w:ascii="Verdana" w:hAnsi="Verdana"/>
          <w:b/>
        </w:rPr>
      </w:pPr>
      <w:bookmarkStart w:id="149" w:name="A2018_2_5_4"/>
      <w:bookmarkEnd w:id="149"/>
      <w:r w:rsidRPr="00820B24">
        <w:rPr>
          <w:rFonts w:ascii="Verdana" w:hAnsi="Verdana"/>
          <w:b/>
        </w:rPr>
        <w:t>2018-</w:t>
      </w:r>
      <w:hyperlink w:anchor="S2018_2_5_4" w:history="1">
        <w:r w:rsidRPr="00820B24">
          <w:rPr>
            <w:rFonts w:ascii="Verdana" w:hAnsi="Verdana"/>
            <w:b/>
          </w:rPr>
          <w:t>2.5.4(CM-II)/New entries in Common Code tables C-5 and C-8</w:t>
        </w:r>
      </w:hyperlink>
      <w:r w:rsidRPr="00820B24">
        <w:rPr>
          <w:rFonts w:ascii="Verdana" w:hAnsi="Verdana"/>
          <w:b/>
        </w:rPr>
        <w:t xml:space="preserve"> </w:t>
      </w:r>
      <w:r w:rsidR="00941A8A">
        <w:rPr>
          <w:rFonts w:ascii="Verdana" w:hAnsi="Verdana"/>
          <w:b/>
        </w:rPr>
        <w:br/>
      </w:r>
      <w:r w:rsidR="00741E18" w:rsidRPr="00820B24">
        <w:rPr>
          <w:rFonts w:ascii="Verdana" w:hAnsi="Verdana"/>
          <w:b/>
        </w:rPr>
        <w:t>[</w:t>
      </w:r>
      <w:r w:rsidRPr="00820B24">
        <w:rPr>
          <w:rFonts w:ascii="Verdana" w:hAnsi="Verdana"/>
          <w:b/>
        </w:rPr>
        <w:t>FT2018-2</w:t>
      </w:r>
      <w:r w:rsidR="00741E18" w:rsidRPr="00820B24">
        <w:rPr>
          <w:rFonts w:ascii="Verdana" w:hAnsi="Verdana"/>
          <w:b/>
        </w:rPr>
        <w:t>]</w:t>
      </w:r>
      <w:r w:rsidRPr="00820B24">
        <w:rPr>
          <w:rFonts w:ascii="Verdana" w:hAnsi="Verdana" w:cs="Arial"/>
        </w:rPr>
        <w:t xml:space="preserve"> &lt;</w:t>
      </w:r>
      <w:hyperlink w:anchor="STATUS_comm" w:history="1">
        <w:r w:rsidRPr="00820B24">
          <w:rPr>
            <w:rStyle w:val="Hyperlink"/>
            <w:rFonts w:ascii="Verdana" w:hAnsi="Verdana" w:cs="Arial"/>
            <w:u w:val="none"/>
          </w:rPr>
          <w:t>status</w:t>
        </w:r>
      </w:hyperlink>
      <w:r w:rsidRPr="00820B24">
        <w:rPr>
          <w:rFonts w:ascii="Verdana" w:hAnsi="Verdana" w:cs="Arial"/>
        </w:rPr>
        <w:t>&gt;</w:t>
      </w:r>
    </w:p>
    <w:p w:rsidR="00EB6B1E" w:rsidRPr="004B31FF" w:rsidRDefault="00EB6B1E" w:rsidP="00EB6B1E">
      <w:pPr>
        <w:jc w:val="both"/>
        <w:rPr>
          <w:rStyle w:val="Strong"/>
          <w:rFonts w:ascii="Verdana" w:hAnsi="Verdana"/>
          <w:u w:val="single"/>
        </w:rPr>
      </w:pPr>
    </w:p>
    <w:p w:rsidR="00EB6B1E" w:rsidRPr="004B31FF" w:rsidRDefault="00EB6B1E" w:rsidP="00EB6B1E">
      <w:pPr>
        <w:jc w:val="both"/>
        <w:rPr>
          <w:rStyle w:val="Strong"/>
          <w:rFonts w:ascii="Verdana" w:hAnsi="Verdana"/>
          <w:u w:val="single"/>
        </w:rPr>
      </w:pPr>
      <w:r w:rsidRPr="004B31FF">
        <w:rPr>
          <w:rStyle w:val="Strong"/>
          <w:rFonts w:ascii="Verdana" w:hAnsi="Verdana"/>
          <w:u w:val="single"/>
        </w:rPr>
        <w:t>Add:</w:t>
      </w:r>
    </w:p>
    <w:p w:rsidR="00EB6B1E" w:rsidRPr="005B456E" w:rsidRDefault="00EB6B1E" w:rsidP="00EB6B1E">
      <w:pPr>
        <w:jc w:val="both"/>
        <w:rPr>
          <w:rFonts w:ascii="Verdana" w:hAnsi="Verdana"/>
          <w:sz w:val="20"/>
          <w:szCs w:val="20"/>
          <w:lang w:val="en-US"/>
        </w:rPr>
      </w:pPr>
    </w:p>
    <w:p w:rsidR="00EB6B1E" w:rsidRPr="004B31FF" w:rsidRDefault="00EB6B1E" w:rsidP="00EB6B1E">
      <w:pPr>
        <w:pStyle w:val="BodyText"/>
        <w:rPr>
          <w:rFonts w:ascii="Verdana" w:hAnsi="Verdana"/>
          <w:sz w:val="20"/>
          <w:szCs w:val="20"/>
          <w:lang w:val="en-US"/>
        </w:rPr>
      </w:pPr>
      <w:r w:rsidRPr="004B31FF">
        <w:rPr>
          <w:rFonts w:ascii="Verdana" w:hAnsi="Verdana"/>
          <w:sz w:val="20"/>
          <w:szCs w:val="20"/>
        </w:rPr>
        <w:t>in Common Code table C-5 Satellite identifier,</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1700"/>
        <w:gridCol w:w="2410"/>
        <w:gridCol w:w="2835"/>
        <w:gridCol w:w="2835"/>
      </w:tblGrid>
      <w:tr w:rsidR="00EB6B1E" w:rsidRPr="005B456E" w:rsidTr="00383C12">
        <w:tc>
          <w:tcPr>
            <w:tcW w:w="1701"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Code figure for I</w:t>
            </w:r>
            <w:r w:rsidRPr="004B31FF">
              <w:rPr>
                <w:rFonts w:ascii="Verdana" w:hAnsi="Verdana"/>
                <w:i/>
                <w:sz w:val="16"/>
                <w:szCs w:val="16"/>
                <w:vertAlign w:val="subscript"/>
              </w:rPr>
              <w:t>6</w:t>
            </w:r>
            <w:r w:rsidRPr="004B31FF">
              <w:rPr>
                <w:rFonts w:ascii="Verdana" w:hAnsi="Verdana"/>
                <w:i/>
                <w:sz w:val="16"/>
                <w:szCs w:val="16"/>
              </w:rPr>
              <w:t>I</w:t>
            </w:r>
            <w:r w:rsidRPr="004B31FF">
              <w:rPr>
                <w:rFonts w:ascii="Verdana" w:hAnsi="Verdana"/>
                <w:i/>
                <w:sz w:val="16"/>
                <w:szCs w:val="16"/>
                <w:vertAlign w:val="subscript"/>
              </w:rPr>
              <w:t>6</w:t>
            </w:r>
            <w:r w:rsidRPr="004B31FF">
              <w:rPr>
                <w:rFonts w:ascii="Verdana" w:hAnsi="Verdana"/>
                <w:i/>
                <w:sz w:val="16"/>
                <w:szCs w:val="16"/>
              </w:rPr>
              <w:t>I</w:t>
            </w:r>
            <w:r w:rsidRPr="004B31FF">
              <w:rPr>
                <w:rFonts w:ascii="Verdana" w:hAnsi="Verdana"/>
                <w:i/>
                <w:sz w:val="16"/>
                <w:szCs w:val="16"/>
                <w:vertAlign w:val="subscript"/>
              </w:rPr>
              <w:t>6</w:t>
            </w:r>
          </w:p>
        </w:tc>
        <w:tc>
          <w:tcPr>
            <w:tcW w:w="2410"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Code figure for BUFR (Code table 0 01 007)</w:t>
            </w:r>
          </w:p>
        </w:tc>
        <w:tc>
          <w:tcPr>
            <w:tcW w:w="2835"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Code figure for GRIB Edition 2</w:t>
            </w:r>
          </w:p>
        </w:tc>
        <w:tc>
          <w:tcPr>
            <w:tcW w:w="2835" w:type="dxa"/>
            <w:tcBorders>
              <w:top w:val="single" w:sz="2" w:space="0" w:color="D9D9D9"/>
              <w:left w:val="single" w:sz="2" w:space="0" w:color="D9D9D9"/>
              <w:bottom w:val="single" w:sz="2" w:space="0" w:color="D9D9D9"/>
              <w:right w:val="single" w:sz="2" w:space="0" w:color="D9D9D9"/>
            </w:tcBorders>
            <w:shd w:val="pct10" w:color="auto" w:fill="auto"/>
          </w:tcPr>
          <w:p w:rsidR="00EB6B1E" w:rsidRPr="004B31FF" w:rsidRDefault="00EB6B1E" w:rsidP="00383C12">
            <w:pPr>
              <w:snapToGrid w:val="0"/>
              <w:spacing w:before="40" w:after="40"/>
              <w:jc w:val="center"/>
              <w:rPr>
                <w:rFonts w:ascii="Verdana" w:hAnsi="Verdana"/>
                <w:i/>
                <w:sz w:val="16"/>
                <w:szCs w:val="16"/>
                <w:lang w:eastAsia="en-US"/>
              </w:rPr>
            </w:pPr>
          </w:p>
        </w:tc>
      </w:tr>
      <w:tr w:rsidR="00EB6B1E" w:rsidRPr="005B456E" w:rsidTr="00383C12">
        <w:tc>
          <w:tcPr>
            <w:tcW w:w="1701"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803</w:t>
            </w:r>
          </w:p>
        </w:tc>
        <w:tc>
          <w:tcPr>
            <w:tcW w:w="2410"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803</w:t>
            </w:r>
          </w:p>
        </w:tc>
        <w:tc>
          <w:tcPr>
            <w:tcW w:w="2835"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803</w:t>
            </w:r>
          </w:p>
        </w:tc>
        <w:tc>
          <w:tcPr>
            <w:tcW w:w="2835"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GRACE C (GRACE-FO)</w:t>
            </w:r>
          </w:p>
        </w:tc>
      </w:tr>
      <w:tr w:rsidR="00EB6B1E" w:rsidRPr="005B456E" w:rsidTr="00383C12">
        <w:tc>
          <w:tcPr>
            <w:tcW w:w="1701"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804</w:t>
            </w:r>
          </w:p>
        </w:tc>
        <w:tc>
          <w:tcPr>
            <w:tcW w:w="2410"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804</w:t>
            </w:r>
          </w:p>
        </w:tc>
        <w:tc>
          <w:tcPr>
            <w:tcW w:w="2835"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804</w:t>
            </w:r>
          </w:p>
        </w:tc>
        <w:tc>
          <w:tcPr>
            <w:tcW w:w="2835"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GRACE D (GRACE-FO)</w:t>
            </w:r>
          </w:p>
        </w:tc>
      </w:tr>
    </w:tbl>
    <w:p w:rsidR="00EB6B1E" w:rsidRPr="005B456E" w:rsidRDefault="00EB6B1E" w:rsidP="00EB6B1E">
      <w:pPr>
        <w:rPr>
          <w:rFonts w:ascii="Verdana" w:hAnsi="Verdana"/>
          <w:b/>
          <w:i/>
          <w:sz w:val="20"/>
          <w:szCs w:val="20"/>
          <w:lang w:eastAsia="en-US"/>
        </w:rPr>
      </w:pPr>
    </w:p>
    <w:p w:rsidR="00EB6B1E" w:rsidRPr="004B31FF" w:rsidRDefault="00EB6B1E" w:rsidP="00EB6B1E">
      <w:pPr>
        <w:rPr>
          <w:rFonts w:ascii="Verdana" w:hAnsi="Verdana"/>
          <w:sz w:val="20"/>
          <w:szCs w:val="20"/>
        </w:rPr>
      </w:pPr>
      <w:r w:rsidRPr="004B31FF">
        <w:rPr>
          <w:rFonts w:ascii="Verdana" w:hAnsi="Verdana"/>
          <w:sz w:val="20"/>
          <w:szCs w:val="20"/>
        </w:rPr>
        <w:t>in Common Code Table C8 - Satellite instruments,</w:t>
      </w:r>
    </w:p>
    <w:tbl>
      <w:tblPr>
        <w:tblW w:w="9780" w:type="dxa"/>
        <w:tblInd w:w="10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850"/>
        <w:gridCol w:w="992"/>
        <w:gridCol w:w="2693"/>
        <w:gridCol w:w="1560"/>
        <w:gridCol w:w="3685"/>
      </w:tblGrid>
      <w:tr w:rsidR="00EB6B1E" w:rsidRPr="005B456E" w:rsidTr="00383C12">
        <w:trPr>
          <w:trHeight w:val="572"/>
        </w:trPr>
        <w:tc>
          <w:tcPr>
            <w:tcW w:w="850"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Code</w:t>
            </w:r>
          </w:p>
        </w:tc>
        <w:tc>
          <w:tcPr>
            <w:tcW w:w="992"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Agency</w:t>
            </w:r>
          </w:p>
        </w:tc>
        <w:tc>
          <w:tcPr>
            <w:tcW w:w="2693"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Type</w:t>
            </w:r>
          </w:p>
        </w:tc>
        <w:tc>
          <w:tcPr>
            <w:tcW w:w="1560"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Instrument short name</w:t>
            </w:r>
          </w:p>
        </w:tc>
        <w:tc>
          <w:tcPr>
            <w:tcW w:w="3685" w:type="dxa"/>
            <w:tcBorders>
              <w:top w:val="single" w:sz="2" w:space="0" w:color="D9D9D9"/>
              <w:left w:val="single" w:sz="2" w:space="0" w:color="D9D9D9"/>
              <w:bottom w:val="single" w:sz="2" w:space="0" w:color="D9D9D9"/>
              <w:right w:val="single" w:sz="2" w:space="0" w:color="D9D9D9"/>
            </w:tcBorders>
            <w:shd w:val="pct10" w:color="auto" w:fill="auto"/>
            <w:hideMark/>
          </w:tcPr>
          <w:p w:rsidR="00EB6B1E" w:rsidRPr="004B31FF" w:rsidRDefault="00EB6B1E" w:rsidP="00383C12">
            <w:pPr>
              <w:snapToGrid w:val="0"/>
              <w:spacing w:before="40" w:after="40"/>
              <w:jc w:val="center"/>
              <w:rPr>
                <w:rFonts w:ascii="Verdana" w:hAnsi="Verdana"/>
                <w:i/>
                <w:sz w:val="16"/>
                <w:szCs w:val="16"/>
                <w:lang w:eastAsia="en-US"/>
              </w:rPr>
            </w:pPr>
            <w:r w:rsidRPr="004B31FF">
              <w:rPr>
                <w:rFonts w:ascii="Verdana" w:hAnsi="Verdana"/>
                <w:i/>
                <w:sz w:val="16"/>
                <w:szCs w:val="16"/>
              </w:rPr>
              <w:t>Instrument long name</w:t>
            </w:r>
          </w:p>
        </w:tc>
      </w:tr>
      <w:tr w:rsidR="00EB6B1E" w:rsidRPr="005B456E" w:rsidTr="00383C12">
        <w:trPr>
          <w:trHeight w:val="574"/>
        </w:trPr>
        <w:tc>
          <w:tcPr>
            <w:tcW w:w="850"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tabs>
                <w:tab w:val="left" w:pos="720"/>
              </w:tabs>
              <w:snapToGrid w:val="0"/>
              <w:spacing w:before="40" w:after="40"/>
              <w:jc w:val="center"/>
              <w:rPr>
                <w:rFonts w:ascii="Verdana" w:hAnsi="Verdana"/>
                <w:sz w:val="20"/>
                <w:szCs w:val="20"/>
                <w:lang w:eastAsia="en-US"/>
              </w:rPr>
            </w:pPr>
            <w:r w:rsidRPr="004B31FF">
              <w:rPr>
                <w:rFonts w:ascii="Verdana" w:hAnsi="Verdana"/>
                <w:sz w:val="20"/>
                <w:szCs w:val="20"/>
              </w:rPr>
              <w:t>104</w:t>
            </w:r>
          </w:p>
        </w:tc>
        <w:tc>
          <w:tcPr>
            <w:tcW w:w="992"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NASA</w:t>
            </w:r>
          </w:p>
        </w:tc>
        <w:tc>
          <w:tcPr>
            <w:tcW w:w="2693"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GNSS occultation sounder</w:t>
            </w:r>
          </w:p>
        </w:tc>
        <w:tc>
          <w:tcPr>
            <w:tcW w:w="1560"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Tri-G</w:t>
            </w:r>
          </w:p>
        </w:tc>
        <w:tc>
          <w:tcPr>
            <w:tcW w:w="3685" w:type="dxa"/>
            <w:tcBorders>
              <w:top w:val="single" w:sz="2" w:space="0" w:color="D9D9D9"/>
              <w:left w:val="single" w:sz="2" w:space="0" w:color="D9D9D9"/>
              <w:bottom w:val="single" w:sz="2" w:space="0" w:color="D9D9D9"/>
              <w:right w:val="single" w:sz="2" w:space="0" w:color="D9D9D9"/>
            </w:tcBorders>
            <w:hideMark/>
          </w:tcPr>
          <w:p w:rsidR="00EB6B1E" w:rsidRPr="004B31FF" w:rsidRDefault="00EB6B1E" w:rsidP="00383C12">
            <w:pPr>
              <w:snapToGrid w:val="0"/>
              <w:spacing w:before="40" w:after="40"/>
              <w:rPr>
                <w:rFonts w:ascii="Verdana" w:hAnsi="Verdana"/>
                <w:sz w:val="20"/>
                <w:szCs w:val="20"/>
                <w:lang w:eastAsia="en-US"/>
              </w:rPr>
            </w:pPr>
            <w:r w:rsidRPr="004B31FF">
              <w:rPr>
                <w:rFonts w:ascii="Verdana" w:hAnsi="Verdana"/>
                <w:sz w:val="20"/>
                <w:szCs w:val="20"/>
              </w:rPr>
              <w:t>Triple-G (GPS, Galileo, GLONASS)</w:t>
            </w:r>
          </w:p>
        </w:tc>
      </w:tr>
    </w:tbl>
    <w:p w:rsidR="00EB6B1E" w:rsidRPr="00402DFF" w:rsidRDefault="00EB6B1E" w:rsidP="00EB6B1E">
      <w:pPr>
        <w:rPr>
          <w:rFonts w:ascii="Verdana" w:hAnsi="Verdana"/>
          <w:sz w:val="20"/>
          <w:szCs w:val="20"/>
        </w:rPr>
      </w:pPr>
    </w:p>
    <w:p w:rsidR="00EB6B1E" w:rsidRPr="00402DFF" w:rsidRDefault="00EB6B1E" w:rsidP="00EB6B1E">
      <w:pPr>
        <w:rPr>
          <w:rStyle w:val="Hyperlink"/>
          <w:rFonts w:ascii="Verdana" w:hAnsi="Verdana" w:cs="Arial"/>
          <w:sz w:val="20"/>
          <w:szCs w:val="20"/>
          <w:u w:val="none"/>
        </w:rPr>
      </w:pPr>
    </w:p>
    <w:p w:rsidR="00EB6B1E" w:rsidRPr="00820B24" w:rsidRDefault="00EB6B1E" w:rsidP="00820B24">
      <w:pPr>
        <w:widowControl w:val="0"/>
        <w:ind w:left="851" w:hanging="851"/>
        <w:rPr>
          <w:rFonts w:ascii="Verdana" w:hAnsi="Verdana" w:cs="Arial"/>
          <w:b/>
          <w:color w:val="000000"/>
          <w:u w:val="single"/>
        </w:rPr>
      </w:pPr>
      <w:bookmarkStart w:id="150" w:name="A2018_2_5_5"/>
      <w:bookmarkEnd w:id="150"/>
      <w:r w:rsidRPr="00820B24">
        <w:rPr>
          <w:rFonts w:ascii="Verdana" w:hAnsi="Verdana" w:cs="Arial"/>
          <w:b/>
          <w:color w:val="000000"/>
        </w:rPr>
        <w:t>2018-2.5.5(CM-II)/</w:t>
      </w:r>
      <w:r w:rsidRPr="00820B24">
        <w:rPr>
          <w:rFonts w:ascii="Verdana" w:hAnsi="Verdana"/>
          <w:b/>
          <w:color w:val="000000"/>
        </w:rPr>
        <w:t>New entries in Common Code Table C-3</w:t>
      </w:r>
      <w:r w:rsidRPr="00820B24">
        <w:rPr>
          <w:rFonts w:ascii="Verdana" w:hAnsi="Verdana" w:cs="Arial"/>
          <w:b/>
        </w:rPr>
        <w:t xml:space="preserve"> </w:t>
      </w:r>
      <w:r w:rsidR="000E656E" w:rsidRPr="00820B24">
        <w:rPr>
          <w:rFonts w:ascii="Verdana" w:hAnsi="Verdana" w:cs="Arial"/>
          <w:b/>
        </w:rPr>
        <w:t>[FT2018-2]</w:t>
      </w:r>
      <w:r w:rsidR="000E656E" w:rsidRPr="00820B24">
        <w:rPr>
          <w:rFonts w:ascii="Verdana" w:hAnsi="Verdana" w:cs="Arial"/>
        </w:rPr>
        <w:t xml:space="preserve"> </w:t>
      </w:r>
      <w:r w:rsidRPr="00820B24">
        <w:rPr>
          <w:rFonts w:ascii="Verdana" w:hAnsi="Verdana" w:cs="Arial"/>
        </w:rPr>
        <w:t>&lt;</w:t>
      </w:r>
      <w:hyperlink w:anchor="STATUS_comm" w:history="1">
        <w:r w:rsidRPr="00820B24">
          <w:rPr>
            <w:rStyle w:val="Hyperlink"/>
            <w:rFonts w:ascii="Verdana" w:hAnsi="Verdana" w:cs="Arial"/>
            <w:u w:val="none"/>
          </w:rPr>
          <w:t>status</w:t>
        </w:r>
      </w:hyperlink>
      <w:r w:rsidRPr="00820B24">
        <w:rPr>
          <w:rFonts w:ascii="Verdana" w:hAnsi="Verdana" w:cs="Arial"/>
        </w:rPr>
        <w:t>&gt;</w:t>
      </w:r>
    </w:p>
    <w:p w:rsidR="00EB6B1E" w:rsidRDefault="00EB6B1E" w:rsidP="00EB6B1E">
      <w:pPr>
        <w:rPr>
          <w:rFonts w:ascii="Verdana" w:hAnsi="Verdana" w:cs="Arial"/>
          <w:b/>
          <w:color w:val="000000"/>
          <w:u w:val="single"/>
          <w:lang w:val="en-US"/>
        </w:rPr>
      </w:pPr>
    </w:p>
    <w:p w:rsidR="00EB6B1E" w:rsidRPr="00A87306" w:rsidRDefault="00EB6B1E" w:rsidP="00EB6B1E">
      <w:pPr>
        <w:rPr>
          <w:rFonts w:ascii="Verdana" w:hAnsi="Verdana" w:cs="Arial"/>
          <w:color w:val="000000"/>
        </w:rPr>
      </w:pPr>
      <w:r w:rsidRPr="00A87306">
        <w:rPr>
          <w:rFonts w:ascii="Verdana" w:hAnsi="Verdana" w:cs="Arial"/>
          <w:color w:val="000000"/>
          <w:lang w:val="en-US"/>
        </w:rPr>
        <w:t xml:space="preserve">Add new entries to Common Code Table C-3: </w:t>
      </w:r>
      <w:r w:rsidRPr="00A87306">
        <w:rPr>
          <w:rFonts w:ascii="Verdana" w:hAnsi="Verdana" w:cs="Arial"/>
          <w:bCs/>
          <w:iCs/>
          <w:color w:val="000000"/>
        </w:rPr>
        <w:t xml:space="preserve">Instrument make and type for water temperature profile measurement with fall rate equation coefficients </w:t>
      </w:r>
    </w:p>
    <w:p w:rsidR="00EB6B1E" w:rsidRPr="00A87306" w:rsidRDefault="00EB6B1E" w:rsidP="00EB6B1E">
      <w:pPr>
        <w:rPr>
          <w:rFonts w:ascii="Verdana" w:hAnsi="Verdana" w:cs="Arial"/>
          <w:color w:val="000000"/>
          <w:lang w:val="en-US"/>
        </w:rPr>
      </w:pPr>
    </w:p>
    <w:tbl>
      <w:tblPr>
        <w:tblStyle w:val="TableGrid"/>
        <w:tblW w:w="0" w:type="auto"/>
        <w:tblLook w:val="04A0" w:firstRow="1" w:lastRow="0" w:firstColumn="1" w:lastColumn="0" w:noHBand="0" w:noVBand="1"/>
      </w:tblPr>
      <w:tblGrid>
        <w:gridCol w:w="1413"/>
        <w:gridCol w:w="2551"/>
        <w:gridCol w:w="3110"/>
        <w:gridCol w:w="1380"/>
        <w:gridCol w:w="1175"/>
      </w:tblGrid>
      <w:tr w:rsidR="00EB6B1E" w:rsidRPr="001E31AC" w:rsidTr="00383C12">
        <w:tc>
          <w:tcPr>
            <w:tcW w:w="1413" w:type="dxa"/>
            <w:vMerge w:val="restart"/>
            <w:vAlign w:val="center"/>
          </w:tcPr>
          <w:p w:rsidR="00EB6B1E" w:rsidRPr="004B31FF" w:rsidRDefault="00EB6B1E" w:rsidP="00383C12">
            <w:pPr>
              <w:rPr>
                <w:rFonts w:ascii="Verdana" w:hAnsi="Verdana" w:cs="Arial"/>
                <w:color w:val="000000"/>
                <w:sz w:val="16"/>
                <w:szCs w:val="16"/>
                <w:lang w:val="en-US"/>
              </w:rPr>
            </w:pPr>
            <w:r w:rsidRPr="004B31FF">
              <w:rPr>
                <w:rFonts w:ascii="Verdana" w:hAnsi="Verdana" w:cs="Arial"/>
                <w:color w:val="000000"/>
                <w:sz w:val="16"/>
                <w:szCs w:val="16"/>
                <w:lang w:val="en-US"/>
              </w:rPr>
              <w:t xml:space="preserve">Code figure for </w:t>
            </w:r>
            <w:proofErr w:type="spellStart"/>
            <w:r w:rsidRPr="004B31FF">
              <w:rPr>
                <w:rFonts w:ascii="Verdana" w:hAnsi="Verdana" w:cs="Arial"/>
                <w:color w:val="000000"/>
                <w:sz w:val="16"/>
                <w:szCs w:val="16"/>
                <w:lang w:val="en-US"/>
              </w:rPr>
              <w:t>I</w:t>
            </w:r>
            <w:r w:rsidRPr="004B31FF">
              <w:rPr>
                <w:rFonts w:ascii="Verdana" w:hAnsi="Verdana" w:cs="Arial"/>
                <w:color w:val="000000"/>
                <w:sz w:val="16"/>
                <w:szCs w:val="16"/>
                <w:vertAlign w:val="subscript"/>
                <w:lang w:val="en-US"/>
              </w:rPr>
              <w:t>x</w:t>
            </w:r>
            <w:r w:rsidRPr="004B31FF">
              <w:rPr>
                <w:rFonts w:ascii="Verdana" w:hAnsi="Verdana" w:cs="Arial"/>
                <w:color w:val="000000"/>
                <w:sz w:val="16"/>
                <w:szCs w:val="16"/>
                <w:lang w:val="en-US"/>
              </w:rPr>
              <w:t>I</w:t>
            </w:r>
            <w:r w:rsidRPr="004B31FF">
              <w:rPr>
                <w:rFonts w:ascii="Verdana" w:hAnsi="Verdana" w:cs="Arial"/>
                <w:color w:val="000000"/>
                <w:sz w:val="16"/>
                <w:szCs w:val="16"/>
                <w:vertAlign w:val="subscript"/>
                <w:lang w:val="en-US"/>
              </w:rPr>
              <w:t>x</w:t>
            </w:r>
            <w:r w:rsidRPr="004B31FF">
              <w:rPr>
                <w:rFonts w:ascii="Verdana" w:hAnsi="Verdana" w:cs="Arial"/>
                <w:color w:val="000000"/>
                <w:sz w:val="16"/>
                <w:szCs w:val="16"/>
                <w:lang w:val="en-US"/>
              </w:rPr>
              <w:t>I</w:t>
            </w:r>
            <w:r w:rsidRPr="004B31FF">
              <w:rPr>
                <w:rFonts w:ascii="Verdana" w:hAnsi="Verdana" w:cs="Arial"/>
                <w:color w:val="000000"/>
                <w:sz w:val="16"/>
                <w:szCs w:val="16"/>
                <w:vertAlign w:val="subscript"/>
                <w:lang w:val="en-US"/>
              </w:rPr>
              <w:t>x</w:t>
            </w:r>
            <w:proofErr w:type="spellEnd"/>
          </w:p>
        </w:tc>
        <w:tc>
          <w:tcPr>
            <w:tcW w:w="2551" w:type="dxa"/>
            <w:vMerge w:val="restart"/>
            <w:vAlign w:val="center"/>
          </w:tcPr>
          <w:p w:rsidR="00EB6B1E" w:rsidRPr="004B31FF" w:rsidRDefault="00EB6B1E" w:rsidP="00383C12">
            <w:pPr>
              <w:rPr>
                <w:rFonts w:ascii="Verdana" w:hAnsi="Verdana" w:cs="Arial"/>
                <w:color w:val="000000"/>
                <w:sz w:val="16"/>
                <w:szCs w:val="16"/>
                <w:lang w:val="en-US"/>
              </w:rPr>
            </w:pPr>
            <w:r w:rsidRPr="004B31FF">
              <w:rPr>
                <w:rFonts w:ascii="Verdana" w:hAnsi="Verdana" w:cs="Arial"/>
                <w:color w:val="000000"/>
                <w:sz w:val="16"/>
                <w:szCs w:val="16"/>
                <w:lang w:val="en-US"/>
              </w:rPr>
              <w:t>Code figure for BUFR</w:t>
            </w:r>
          </w:p>
          <w:p w:rsidR="00EB6B1E" w:rsidRPr="004B31FF" w:rsidRDefault="00EB6B1E" w:rsidP="00383C12">
            <w:pPr>
              <w:rPr>
                <w:rFonts w:ascii="Verdana" w:hAnsi="Verdana" w:cs="Arial"/>
                <w:color w:val="000000"/>
                <w:sz w:val="16"/>
                <w:szCs w:val="16"/>
                <w:lang w:val="en-US"/>
              </w:rPr>
            </w:pPr>
            <w:r w:rsidRPr="004B31FF">
              <w:rPr>
                <w:rFonts w:ascii="Verdana" w:hAnsi="Verdana" w:cs="Arial"/>
                <w:color w:val="000000"/>
                <w:sz w:val="16"/>
                <w:szCs w:val="16"/>
                <w:lang w:val="en-US"/>
              </w:rPr>
              <w:t>(Code table 0 22 067)</w:t>
            </w:r>
          </w:p>
        </w:tc>
        <w:tc>
          <w:tcPr>
            <w:tcW w:w="5665" w:type="dxa"/>
            <w:gridSpan w:val="3"/>
          </w:tcPr>
          <w:p w:rsidR="00EB6B1E" w:rsidRPr="004B31FF" w:rsidRDefault="00EB6B1E" w:rsidP="00383C12">
            <w:pPr>
              <w:rPr>
                <w:rFonts w:ascii="Verdana" w:hAnsi="Verdana" w:cs="Arial"/>
                <w:color w:val="000000"/>
                <w:sz w:val="16"/>
                <w:szCs w:val="16"/>
                <w:lang w:val="en-US"/>
              </w:rPr>
            </w:pPr>
            <w:r w:rsidRPr="004B31FF">
              <w:rPr>
                <w:rFonts w:ascii="Verdana" w:hAnsi="Verdana" w:cs="Arial"/>
                <w:color w:val="000000"/>
                <w:sz w:val="16"/>
                <w:szCs w:val="16"/>
                <w:lang w:val="en-US"/>
              </w:rPr>
              <w:t>Meaning</w:t>
            </w:r>
          </w:p>
        </w:tc>
      </w:tr>
      <w:tr w:rsidR="00EB6B1E" w:rsidRPr="0078123F" w:rsidTr="00383C12">
        <w:tc>
          <w:tcPr>
            <w:tcW w:w="1413" w:type="dxa"/>
            <w:vMerge/>
          </w:tcPr>
          <w:p w:rsidR="00EB6B1E" w:rsidRPr="002F36AF" w:rsidRDefault="00EB6B1E" w:rsidP="00383C12">
            <w:pPr>
              <w:rPr>
                <w:rFonts w:ascii="Verdana" w:hAnsi="Verdana" w:cs="Arial"/>
                <w:color w:val="000000"/>
                <w:lang w:val="en-US"/>
              </w:rPr>
            </w:pPr>
          </w:p>
        </w:tc>
        <w:tc>
          <w:tcPr>
            <w:tcW w:w="2551" w:type="dxa"/>
            <w:vMerge/>
          </w:tcPr>
          <w:p w:rsidR="00EB6B1E" w:rsidRPr="002F36AF" w:rsidRDefault="00EB6B1E" w:rsidP="00383C12">
            <w:pPr>
              <w:rPr>
                <w:rFonts w:ascii="Verdana" w:hAnsi="Verdana" w:cs="Arial"/>
                <w:color w:val="000000"/>
                <w:lang w:val="en-US"/>
              </w:rPr>
            </w:pPr>
          </w:p>
        </w:tc>
        <w:tc>
          <w:tcPr>
            <w:tcW w:w="3110" w:type="dxa"/>
            <w:vMerge w:val="restart"/>
          </w:tcPr>
          <w:p w:rsidR="00EB6B1E" w:rsidRPr="004B31FF" w:rsidRDefault="00EB6B1E" w:rsidP="00383C12">
            <w:pPr>
              <w:rPr>
                <w:rFonts w:ascii="Verdana" w:hAnsi="Verdana" w:cs="Arial"/>
                <w:color w:val="000000"/>
                <w:sz w:val="16"/>
                <w:szCs w:val="16"/>
                <w:lang w:val="en-US"/>
              </w:rPr>
            </w:pPr>
            <w:r w:rsidRPr="004B31FF">
              <w:rPr>
                <w:rFonts w:ascii="Verdana" w:hAnsi="Verdana" w:cs="Arial"/>
                <w:color w:val="000000"/>
                <w:sz w:val="16"/>
                <w:szCs w:val="16"/>
                <w:lang w:val="en-US"/>
              </w:rPr>
              <w:t>Instrument make and type</w:t>
            </w:r>
          </w:p>
        </w:tc>
        <w:tc>
          <w:tcPr>
            <w:tcW w:w="2555" w:type="dxa"/>
            <w:gridSpan w:val="2"/>
          </w:tcPr>
          <w:p w:rsidR="00EB6B1E" w:rsidRPr="004B31FF" w:rsidRDefault="00EB6B1E" w:rsidP="00383C12">
            <w:pPr>
              <w:rPr>
                <w:rFonts w:ascii="Verdana" w:hAnsi="Verdana" w:cs="Arial"/>
                <w:color w:val="000000"/>
                <w:sz w:val="16"/>
                <w:szCs w:val="16"/>
                <w:lang w:val="en-US"/>
              </w:rPr>
            </w:pPr>
            <w:r w:rsidRPr="004B31FF">
              <w:rPr>
                <w:rFonts w:ascii="Verdana" w:hAnsi="Verdana" w:cs="Arial"/>
                <w:color w:val="000000"/>
                <w:sz w:val="16"/>
                <w:szCs w:val="16"/>
                <w:lang w:val="en-US"/>
              </w:rPr>
              <w:t>Equation Coefficients</w:t>
            </w:r>
          </w:p>
        </w:tc>
      </w:tr>
      <w:tr w:rsidR="00EB6B1E" w:rsidRPr="0078123F" w:rsidTr="00383C12">
        <w:tc>
          <w:tcPr>
            <w:tcW w:w="1413" w:type="dxa"/>
            <w:vMerge/>
          </w:tcPr>
          <w:p w:rsidR="00EB6B1E" w:rsidRPr="002F36AF" w:rsidRDefault="00EB6B1E" w:rsidP="00383C12">
            <w:pPr>
              <w:rPr>
                <w:rFonts w:ascii="Verdana" w:hAnsi="Verdana" w:cs="Arial"/>
                <w:color w:val="000000"/>
                <w:lang w:val="en-US"/>
              </w:rPr>
            </w:pPr>
          </w:p>
        </w:tc>
        <w:tc>
          <w:tcPr>
            <w:tcW w:w="2551" w:type="dxa"/>
            <w:vMerge/>
          </w:tcPr>
          <w:p w:rsidR="00EB6B1E" w:rsidRPr="002F36AF" w:rsidRDefault="00EB6B1E" w:rsidP="00383C12">
            <w:pPr>
              <w:rPr>
                <w:rFonts w:ascii="Verdana" w:hAnsi="Verdana" w:cs="Arial"/>
                <w:color w:val="000000"/>
                <w:lang w:val="en-US"/>
              </w:rPr>
            </w:pPr>
          </w:p>
        </w:tc>
        <w:tc>
          <w:tcPr>
            <w:tcW w:w="3110" w:type="dxa"/>
            <w:vMerge/>
          </w:tcPr>
          <w:p w:rsidR="00EB6B1E" w:rsidRPr="002F36AF" w:rsidRDefault="00EB6B1E" w:rsidP="00383C12">
            <w:pPr>
              <w:rPr>
                <w:rFonts w:ascii="Verdana" w:hAnsi="Verdana" w:cs="Arial"/>
                <w:color w:val="000000"/>
                <w:sz w:val="16"/>
                <w:szCs w:val="16"/>
                <w:lang w:val="en-US"/>
              </w:rPr>
            </w:pPr>
          </w:p>
        </w:tc>
        <w:tc>
          <w:tcPr>
            <w:tcW w:w="1380" w:type="dxa"/>
          </w:tcPr>
          <w:p w:rsidR="00EB6B1E" w:rsidRPr="002F36AF" w:rsidRDefault="00EB6B1E" w:rsidP="00383C12">
            <w:pPr>
              <w:rPr>
                <w:rFonts w:ascii="Verdana" w:hAnsi="Verdana" w:cs="Arial"/>
                <w:color w:val="000000"/>
                <w:sz w:val="16"/>
                <w:szCs w:val="16"/>
                <w:lang w:val="en-US"/>
              </w:rPr>
            </w:pPr>
            <w:r w:rsidRPr="002F36AF">
              <w:rPr>
                <w:rFonts w:ascii="Verdana" w:hAnsi="Verdana" w:cs="Arial"/>
                <w:color w:val="000000"/>
                <w:sz w:val="16"/>
                <w:szCs w:val="16"/>
                <w:lang w:val="en-US"/>
              </w:rPr>
              <w:t>a</w:t>
            </w:r>
          </w:p>
        </w:tc>
        <w:tc>
          <w:tcPr>
            <w:tcW w:w="1175" w:type="dxa"/>
          </w:tcPr>
          <w:p w:rsidR="00EB6B1E" w:rsidRPr="002F36AF" w:rsidRDefault="00EB6B1E" w:rsidP="00383C12">
            <w:pPr>
              <w:rPr>
                <w:rFonts w:ascii="Verdana" w:hAnsi="Verdana" w:cs="Arial"/>
                <w:color w:val="000000"/>
                <w:sz w:val="16"/>
                <w:szCs w:val="16"/>
                <w:lang w:val="en-US"/>
              </w:rPr>
            </w:pPr>
            <w:r w:rsidRPr="002F36AF">
              <w:rPr>
                <w:rFonts w:ascii="Verdana" w:hAnsi="Verdana" w:cs="Arial"/>
                <w:color w:val="000000"/>
                <w:sz w:val="16"/>
                <w:szCs w:val="16"/>
                <w:lang w:val="en-US"/>
              </w:rPr>
              <w:t>b</w:t>
            </w:r>
          </w:p>
        </w:tc>
      </w:tr>
      <w:tr w:rsidR="00EB6B1E" w:rsidRPr="001E31AC" w:rsidTr="00383C12">
        <w:tc>
          <w:tcPr>
            <w:tcW w:w="1413" w:type="dxa"/>
          </w:tcPr>
          <w:p w:rsidR="00EB6B1E" w:rsidRPr="004B31FF" w:rsidRDefault="00EB6B1E" w:rsidP="00383C12">
            <w:pPr>
              <w:rPr>
                <w:rFonts w:ascii="Verdana" w:hAnsi="Verdana" w:cs="Arial"/>
                <w:color w:val="000000"/>
                <w:sz w:val="20"/>
                <w:szCs w:val="20"/>
                <w:lang w:val="en-US"/>
              </w:rPr>
            </w:pPr>
            <w:r w:rsidRPr="004B31FF">
              <w:rPr>
                <w:rFonts w:ascii="Verdana" w:hAnsi="Verdana" w:cs="Arial"/>
                <w:color w:val="000000"/>
                <w:sz w:val="20"/>
                <w:szCs w:val="20"/>
                <w:lang w:val="en-US"/>
              </w:rPr>
              <w:t>873</w:t>
            </w:r>
          </w:p>
        </w:tc>
        <w:tc>
          <w:tcPr>
            <w:tcW w:w="2551" w:type="dxa"/>
          </w:tcPr>
          <w:p w:rsidR="00EB6B1E" w:rsidRPr="004B31FF" w:rsidRDefault="00EB6B1E" w:rsidP="00383C12">
            <w:pPr>
              <w:rPr>
                <w:rFonts w:ascii="Verdana" w:hAnsi="Verdana" w:cs="Arial"/>
                <w:color w:val="000000"/>
                <w:sz w:val="20"/>
                <w:szCs w:val="20"/>
                <w:lang w:val="en-US"/>
              </w:rPr>
            </w:pPr>
            <w:r w:rsidRPr="004B31FF">
              <w:rPr>
                <w:rFonts w:ascii="Verdana" w:hAnsi="Verdana" w:cs="Arial"/>
                <w:color w:val="000000"/>
                <w:sz w:val="20"/>
                <w:szCs w:val="20"/>
                <w:lang w:val="en-US"/>
              </w:rPr>
              <w:t>873</w:t>
            </w:r>
          </w:p>
        </w:tc>
        <w:tc>
          <w:tcPr>
            <w:tcW w:w="3110" w:type="dxa"/>
          </w:tcPr>
          <w:p w:rsidR="00EB6B1E" w:rsidRPr="004B31FF" w:rsidRDefault="00EB6B1E" w:rsidP="00383C12">
            <w:pPr>
              <w:rPr>
                <w:rFonts w:ascii="Verdana" w:hAnsi="Verdana" w:cs="Arial"/>
                <w:color w:val="000000"/>
                <w:sz w:val="20"/>
                <w:szCs w:val="20"/>
                <w:lang w:val="en-US"/>
              </w:rPr>
            </w:pPr>
            <w:r w:rsidRPr="004B31FF">
              <w:rPr>
                <w:rFonts w:ascii="Verdana" w:hAnsi="Verdana" w:cs="Arial"/>
                <w:color w:val="000000"/>
                <w:sz w:val="20"/>
                <w:szCs w:val="20"/>
                <w:lang w:val="en-US"/>
              </w:rPr>
              <w:t>ALTO</w:t>
            </w:r>
          </w:p>
        </w:tc>
        <w:tc>
          <w:tcPr>
            <w:tcW w:w="2555" w:type="dxa"/>
            <w:gridSpan w:val="2"/>
          </w:tcPr>
          <w:p w:rsidR="00EB6B1E" w:rsidRPr="004B31FF" w:rsidRDefault="00EB6B1E" w:rsidP="00383C12">
            <w:pPr>
              <w:rPr>
                <w:rFonts w:ascii="Verdana" w:hAnsi="Verdana" w:cs="Arial"/>
                <w:color w:val="000000"/>
                <w:sz w:val="20"/>
                <w:szCs w:val="20"/>
                <w:lang w:val="en-US"/>
              </w:rPr>
            </w:pPr>
            <w:r w:rsidRPr="004B31FF">
              <w:rPr>
                <w:rFonts w:ascii="Verdana" w:hAnsi="Verdana" w:cs="Arial"/>
                <w:color w:val="000000"/>
                <w:sz w:val="20"/>
                <w:szCs w:val="20"/>
                <w:lang w:val="en-US"/>
              </w:rPr>
              <w:t>Not applicable</w:t>
            </w:r>
          </w:p>
        </w:tc>
      </w:tr>
      <w:tr w:rsidR="00EB6B1E" w:rsidRPr="001E31AC" w:rsidTr="00383C12">
        <w:tc>
          <w:tcPr>
            <w:tcW w:w="1413" w:type="dxa"/>
          </w:tcPr>
          <w:p w:rsidR="00EB6B1E" w:rsidRPr="004B31FF" w:rsidRDefault="00EB6B1E" w:rsidP="00383C12">
            <w:pPr>
              <w:rPr>
                <w:rFonts w:ascii="Verdana" w:hAnsi="Verdana" w:cs="Arial"/>
                <w:color w:val="000000"/>
                <w:sz w:val="20"/>
                <w:szCs w:val="20"/>
                <w:lang w:val="en-US"/>
              </w:rPr>
            </w:pPr>
            <w:r w:rsidRPr="004B31FF">
              <w:rPr>
                <w:rFonts w:ascii="Verdana" w:hAnsi="Verdana" w:cs="Arial"/>
                <w:color w:val="000000"/>
                <w:sz w:val="20"/>
                <w:szCs w:val="20"/>
                <w:lang w:val="en-US"/>
              </w:rPr>
              <w:t>874</w:t>
            </w:r>
          </w:p>
        </w:tc>
        <w:tc>
          <w:tcPr>
            <w:tcW w:w="2551" w:type="dxa"/>
          </w:tcPr>
          <w:p w:rsidR="00EB6B1E" w:rsidRPr="004B31FF" w:rsidRDefault="00EB6B1E" w:rsidP="00383C12">
            <w:pPr>
              <w:rPr>
                <w:rFonts w:ascii="Verdana" w:hAnsi="Verdana" w:cs="Arial"/>
                <w:color w:val="000000"/>
                <w:sz w:val="20"/>
                <w:szCs w:val="20"/>
                <w:lang w:val="en-US"/>
              </w:rPr>
            </w:pPr>
            <w:r w:rsidRPr="004B31FF">
              <w:rPr>
                <w:rFonts w:ascii="Verdana" w:hAnsi="Verdana" w:cs="Arial"/>
                <w:color w:val="000000"/>
                <w:sz w:val="20"/>
                <w:szCs w:val="20"/>
                <w:lang w:val="en-US"/>
              </w:rPr>
              <w:t>874</w:t>
            </w:r>
          </w:p>
        </w:tc>
        <w:tc>
          <w:tcPr>
            <w:tcW w:w="3110" w:type="dxa"/>
          </w:tcPr>
          <w:p w:rsidR="00EB6B1E" w:rsidRPr="004B31FF" w:rsidRDefault="00EB6B1E" w:rsidP="00383C12">
            <w:pPr>
              <w:rPr>
                <w:rFonts w:ascii="Verdana" w:hAnsi="Verdana" w:cs="Arial"/>
                <w:color w:val="000000"/>
                <w:sz w:val="20"/>
                <w:szCs w:val="20"/>
                <w:lang w:val="en-US"/>
              </w:rPr>
            </w:pPr>
            <w:r w:rsidRPr="004B31FF">
              <w:rPr>
                <w:rFonts w:ascii="Verdana" w:hAnsi="Verdana" w:cs="Arial"/>
                <w:color w:val="000000"/>
                <w:sz w:val="20"/>
                <w:szCs w:val="20"/>
                <w:lang w:val="en-US"/>
              </w:rPr>
              <w:t>SOLO_D_MRV</w:t>
            </w:r>
          </w:p>
        </w:tc>
        <w:tc>
          <w:tcPr>
            <w:tcW w:w="2555" w:type="dxa"/>
            <w:gridSpan w:val="2"/>
          </w:tcPr>
          <w:p w:rsidR="00EB6B1E" w:rsidRPr="004B31FF" w:rsidRDefault="00EB6B1E" w:rsidP="00383C12">
            <w:pPr>
              <w:rPr>
                <w:rFonts w:ascii="Verdana" w:hAnsi="Verdana" w:cs="Arial"/>
                <w:color w:val="000000"/>
                <w:sz w:val="20"/>
                <w:szCs w:val="20"/>
                <w:lang w:val="en-US"/>
              </w:rPr>
            </w:pPr>
            <w:r w:rsidRPr="004B31FF">
              <w:rPr>
                <w:rFonts w:ascii="Verdana" w:hAnsi="Verdana" w:cs="Arial"/>
                <w:color w:val="000000"/>
                <w:sz w:val="20"/>
                <w:szCs w:val="20"/>
                <w:lang w:val="en-US"/>
              </w:rPr>
              <w:t>Not applicable</w:t>
            </w:r>
          </w:p>
        </w:tc>
      </w:tr>
    </w:tbl>
    <w:p w:rsidR="00EB6B1E" w:rsidRDefault="00EB6B1E" w:rsidP="00EB6B1E">
      <w:pPr>
        <w:rPr>
          <w:rFonts w:ascii="Verdana" w:hAnsi="Verdana"/>
          <w:sz w:val="20"/>
          <w:szCs w:val="20"/>
        </w:rPr>
      </w:pPr>
      <w:bookmarkStart w:id="151" w:name="A2018_2_6_1"/>
      <w:bookmarkEnd w:id="151"/>
    </w:p>
    <w:p w:rsidR="00EB6B1E" w:rsidRDefault="00EB6B1E" w:rsidP="00EB6B1E">
      <w:pPr>
        <w:rPr>
          <w:rFonts w:ascii="Verdana" w:hAnsi="Verdana"/>
          <w:sz w:val="20"/>
          <w:szCs w:val="20"/>
        </w:rPr>
      </w:pPr>
    </w:p>
    <w:p w:rsidR="00EB6B1E" w:rsidRPr="00C76F72" w:rsidRDefault="00EB6B1E" w:rsidP="00C76F72">
      <w:pPr>
        <w:widowControl w:val="0"/>
        <w:ind w:left="851" w:hanging="851"/>
        <w:rPr>
          <w:rFonts w:ascii="Verdana" w:hAnsi="Verdana"/>
          <w:b/>
        </w:rPr>
      </w:pPr>
      <w:bookmarkStart w:id="152" w:name="A2018_3_1"/>
      <w:bookmarkEnd w:id="152"/>
      <w:r w:rsidRPr="00C76F72">
        <w:rPr>
          <w:rFonts w:ascii="Verdana" w:hAnsi="Verdana"/>
          <w:b/>
        </w:rPr>
        <w:t>2018-</w:t>
      </w:r>
      <w:hyperlink r:id="rId129" w:anchor="S2018_3_1" w:history="1">
        <w:r w:rsidRPr="00C76F72">
          <w:rPr>
            <w:rFonts w:ascii="Verdana" w:hAnsi="Verdana"/>
            <w:b/>
          </w:rPr>
          <w:t xml:space="preserve">3.1(CM-II)/Amendments to B/C Regulations for standard time </w:t>
        </w:r>
        <w:r w:rsidR="00D57115" w:rsidRPr="00C76F72">
          <w:rPr>
            <w:rFonts w:ascii="Verdana" w:hAnsi="Verdana"/>
            <w:b/>
          </w:rPr>
          <w:t>[</w:t>
        </w:r>
        <w:r w:rsidR="00D57115" w:rsidRPr="00C76F72">
          <w:rPr>
            <w:rFonts w:ascii="Verdana" w:hAnsi="Verdana"/>
            <w:b/>
            <w:color w:val="FF0000"/>
          </w:rPr>
          <w:t>ABC2019</w:t>
        </w:r>
        <w:r w:rsidR="00D57115" w:rsidRPr="00C76F72">
          <w:rPr>
            <w:rFonts w:ascii="Verdana" w:hAnsi="Verdana"/>
            <w:b/>
          </w:rPr>
          <w:t>]</w:t>
        </w:r>
        <w:r w:rsidRPr="00C76F72">
          <w:rPr>
            <w:rFonts w:ascii="Verdana" w:hAnsi="Verdana" w:cs="Arial"/>
          </w:rPr>
          <w:t xml:space="preserve"> &lt;</w:t>
        </w:r>
        <w:hyperlink w:anchor="STATUS_bufr" w:history="1">
          <w:r w:rsidRPr="00C76F72">
            <w:rPr>
              <w:rStyle w:val="Hyperlink"/>
              <w:rFonts w:ascii="Verdana" w:hAnsi="Verdana" w:cs="Arial"/>
              <w:u w:val="none"/>
            </w:rPr>
            <w:t>status</w:t>
          </w:r>
        </w:hyperlink>
        <w:r w:rsidRPr="00C76F72">
          <w:rPr>
            <w:rFonts w:ascii="Verdana" w:hAnsi="Verdana" w:cs="Arial"/>
          </w:rPr>
          <w:t>&gt;</w:t>
        </w:r>
        <w:r w:rsidRPr="00C76F72">
          <w:rPr>
            <w:rFonts w:ascii="Verdana" w:hAnsi="Verdana"/>
            <w:b/>
          </w:rPr>
          <w:t xml:space="preserve"> </w:t>
        </w:r>
      </w:hyperlink>
    </w:p>
    <w:p w:rsidR="00C76F72" w:rsidRDefault="00C76F72" w:rsidP="00EB6B1E">
      <w:pPr>
        <w:pStyle w:val="BodyText"/>
        <w:ind w:left="709" w:hanging="709"/>
        <w:rPr>
          <w:rFonts w:ascii="Verdana" w:hAnsi="Verdana"/>
          <w:b/>
          <w:sz w:val="20"/>
          <w:szCs w:val="20"/>
          <w:u w:val="single"/>
        </w:rPr>
      </w:pPr>
    </w:p>
    <w:p w:rsidR="00EB6B1E" w:rsidRDefault="00EB6B1E" w:rsidP="00EB6B1E">
      <w:pPr>
        <w:pStyle w:val="BodyText"/>
        <w:ind w:left="709" w:hanging="709"/>
        <w:rPr>
          <w:rFonts w:ascii="Verdana" w:hAnsi="Verdana"/>
          <w:b/>
          <w:sz w:val="20"/>
          <w:szCs w:val="20"/>
          <w:u w:val="single"/>
        </w:rPr>
      </w:pPr>
      <w:r>
        <w:rPr>
          <w:rFonts w:ascii="Verdana" w:hAnsi="Verdana"/>
          <w:b/>
          <w:sz w:val="20"/>
          <w:szCs w:val="20"/>
          <w:u w:val="single"/>
        </w:rPr>
        <w:t>AMEND:</w:t>
      </w:r>
    </w:p>
    <w:p w:rsidR="00EB6B1E" w:rsidRDefault="00EB6B1E" w:rsidP="00EB6B1E">
      <w:pPr>
        <w:rPr>
          <w:rFonts w:ascii="Verdana" w:hAnsi="Verdana"/>
          <w:sz w:val="20"/>
          <w:szCs w:val="20"/>
          <w:lang w:val="en-US"/>
        </w:rPr>
      </w:pPr>
      <w:r>
        <w:rPr>
          <w:rFonts w:ascii="Verdana" w:hAnsi="Verdana"/>
          <w:sz w:val="20"/>
          <w:szCs w:val="20"/>
          <w:lang w:val="en-US"/>
        </w:rPr>
        <w:t>in B/C1.1.2,</w:t>
      </w:r>
    </w:p>
    <w:p w:rsidR="00EB6B1E" w:rsidRDefault="00EB6B1E" w:rsidP="00EB6B1E">
      <w:pPr>
        <w:ind w:left="2126" w:hanging="425"/>
        <w:jc w:val="both"/>
        <w:rPr>
          <w:bCs/>
          <w:sz w:val="20"/>
          <w:szCs w:val="20"/>
        </w:rPr>
      </w:pPr>
      <w:r>
        <w:rPr>
          <w:sz w:val="20"/>
          <w:szCs w:val="20"/>
        </w:rPr>
        <w:t>–</w:t>
      </w:r>
      <w:r>
        <w:rPr>
          <w:sz w:val="20"/>
          <w:szCs w:val="20"/>
        </w:rPr>
        <w:tab/>
      </w:r>
      <w:r>
        <w:rPr>
          <w:bCs/>
          <w:sz w:val="20"/>
          <w:szCs w:val="20"/>
        </w:rPr>
        <w:t>Year</w:t>
      </w:r>
      <w:r>
        <w:rPr>
          <w:bCs/>
          <w:strike/>
          <w:color w:val="FF0000"/>
          <w:sz w:val="20"/>
          <w:szCs w:val="20"/>
        </w:rPr>
        <w:t xml:space="preserve"> (standard time)</w:t>
      </w:r>
      <w:r>
        <w:rPr>
          <w:bCs/>
          <w:color w:val="FF0000"/>
          <w:sz w:val="20"/>
          <w:szCs w:val="20"/>
          <w:vertAlign w:val="superscript"/>
        </w:rPr>
        <w:t xml:space="preserve"> </w:t>
      </w:r>
      <w:r>
        <w:rPr>
          <w:bCs/>
          <w:color w:val="FF0000"/>
          <w:sz w:val="20"/>
          <w:szCs w:val="20"/>
        </w:rPr>
        <w:t>(see Note 3)</w:t>
      </w:r>
      <w:r>
        <w:rPr>
          <w:bCs/>
          <w:sz w:val="20"/>
          <w:szCs w:val="20"/>
        </w:rPr>
        <w:t>;</w:t>
      </w:r>
    </w:p>
    <w:p w:rsidR="00EB6B1E" w:rsidRDefault="00EB6B1E" w:rsidP="00EB6B1E">
      <w:pPr>
        <w:ind w:left="2126" w:hanging="425"/>
        <w:jc w:val="both"/>
        <w:rPr>
          <w:bCs/>
          <w:sz w:val="20"/>
          <w:szCs w:val="20"/>
        </w:rPr>
      </w:pPr>
      <w:r>
        <w:rPr>
          <w:sz w:val="20"/>
          <w:szCs w:val="20"/>
        </w:rPr>
        <w:t>–</w:t>
      </w:r>
      <w:r>
        <w:rPr>
          <w:sz w:val="20"/>
          <w:szCs w:val="20"/>
        </w:rPr>
        <w:tab/>
      </w:r>
      <w:r>
        <w:rPr>
          <w:bCs/>
          <w:sz w:val="20"/>
          <w:szCs w:val="20"/>
        </w:rPr>
        <w:t>Month</w:t>
      </w:r>
      <w:r>
        <w:rPr>
          <w:bCs/>
          <w:strike/>
          <w:color w:val="FF0000"/>
          <w:sz w:val="20"/>
          <w:szCs w:val="20"/>
        </w:rPr>
        <w:t xml:space="preserve"> (standard time)</w:t>
      </w:r>
      <w:r>
        <w:rPr>
          <w:bCs/>
          <w:strike/>
          <w:color w:val="FF0000"/>
          <w:sz w:val="20"/>
          <w:szCs w:val="20"/>
          <w:vertAlign w:val="superscript"/>
        </w:rPr>
        <w:t xml:space="preserve"> </w:t>
      </w:r>
      <w:r>
        <w:rPr>
          <w:bCs/>
          <w:strike/>
          <w:color w:val="FF0000"/>
          <w:sz w:val="20"/>
          <w:szCs w:val="20"/>
        </w:rPr>
        <w:t>(see Note 1)</w:t>
      </w:r>
      <w:r>
        <w:rPr>
          <w:bCs/>
          <w:sz w:val="20"/>
          <w:szCs w:val="20"/>
        </w:rPr>
        <w:t>;</w:t>
      </w:r>
    </w:p>
    <w:p w:rsidR="00EB6B1E" w:rsidRDefault="00EB6B1E" w:rsidP="00EB6B1E">
      <w:pPr>
        <w:ind w:left="2126" w:hanging="425"/>
        <w:jc w:val="both"/>
        <w:rPr>
          <w:bCs/>
          <w:sz w:val="20"/>
          <w:szCs w:val="20"/>
        </w:rPr>
      </w:pPr>
      <w:r>
        <w:rPr>
          <w:sz w:val="20"/>
          <w:szCs w:val="20"/>
        </w:rPr>
        <w:t>–</w:t>
      </w:r>
      <w:r>
        <w:rPr>
          <w:sz w:val="20"/>
          <w:szCs w:val="20"/>
        </w:rPr>
        <w:tab/>
      </w:r>
      <w:r>
        <w:rPr>
          <w:bCs/>
          <w:sz w:val="20"/>
          <w:szCs w:val="20"/>
        </w:rPr>
        <w:t>Day (</w:t>
      </w:r>
      <w:r>
        <w:rPr>
          <w:bCs/>
          <w:strike/>
          <w:color w:val="FF0000"/>
          <w:sz w:val="20"/>
          <w:szCs w:val="20"/>
        </w:rPr>
        <w:t xml:space="preserve">standard time = </w:t>
      </w:r>
      <w:r>
        <w:rPr>
          <w:bCs/>
          <w:sz w:val="20"/>
          <w:szCs w:val="20"/>
        </w:rPr>
        <w:t>YY in the</w:t>
      </w:r>
      <w:r>
        <w:rPr>
          <w:sz w:val="20"/>
          <w:szCs w:val="20"/>
        </w:rPr>
        <w:t xml:space="preserve"> abbreviated telecommunication header </w:t>
      </w:r>
      <w:r>
        <w:rPr>
          <w:bCs/>
          <w:sz w:val="20"/>
          <w:szCs w:val="20"/>
        </w:rPr>
        <w:t>for SYNOP data</w:t>
      </w:r>
      <w:r>
        <w:rPr>
          <w:sz w:val="20"/>
          <w:szCs w:val="20"/>
        </w:rPr>
        <w:t>)</w:t>
      </w:r>
      <w:r>
        <w:rPr>
          <w:strike/>
          <w:color w:val="FF0000"/>
          <w:sz w:val="20"/>
          <w:szCs w:val="20"/>
          <w:vertAlign w:val="superscript"/>
        </w:rPr>
        <w:t xml:space="preserve"> </w:t>
      </w:r>
      <w:r>
        <w:rPr>
          <w:bCs/>
          <w:strike/>
          <w:color w:val="FF0000"/>
          <w:sz w:val="20"/>
          <w:szCs w:val="20"/>
        </w:rPr>
        <w:t>(see Note 1)</w:t>
      </w:r>
      <w:r>
        <w:rPr>
          <w:bCs/>
          <w:sz w:val="20"/>
          <w:szCs w:val="20"/>
        </w:rPr>
        <w:t>;</w:t>
      </w:r>
    </w:p>
    <w:p w:rsidR="00EB6B1E" w:rsidRDefault="00EB6B1E" w:rsidP="00EB6B1E">
      <w:pPr>
        <w:ind w:left="2126" w:hanging="425"/>
        <w:jc w:val="both"/>
        <w:rPr>
          <w:bCs/>
          <w:sz w:val="20"/>
          <w:szCs w:val="20"/>
        </w:rPr>
      </w:pPr>
      <w:r>
        <w:rPr>
          <w:sz w:val="20"/>
          <w:szCs w:val="20"/>
        </w:rPr>
        <w:t>–</w:t>
      </w:r>
      <w:r>
        <w:rPr>
          <w:sz w:val="20"/>
          <w:szCs w:val="20"/>
        </w:rPr>
        <w:tab/>
      </w:r>
      <w:r>
        <w:rPr>
          <w:bCs/>
          <w:sz w:val="20"/>
          <w:szCs w:val="20"/>
        </w:rPr>
        <w:t>Hour (</w:t>
      </w:r>
      <w:r>
        <w:rPr>
          <w:bCs/>
          <w:strike/>
          <w:color w:val="FF0000"/>
          <w:sz w:val="20"/>
          <w:szCs w:val="20"/>
        </w:rPr>
        <w:t xml:space="preserve">standard time = </w:t>
      </w:r>
      <w:r>
        <w:rPr>
          <w:bCs/>
          <w:sz w:val="20"/>
          <w:szCs w:val="20"/>
        </w:rPr>
        <w:t>GG in the</w:t>
      </w:r>
      <w:r>
        <w:rPr>
          <w:sz w:val="20"/>
          <w:szCs w:val="20"/>
        </w:rPr>
        <w:t xml:space="preserve"> abbreviated telecommunication header </w:t>
      </w:r>
      <w:r>
        <w:rPr>
          <w:bCs/>
          <w:sz w:val="20"/>
          <w:szCs w:val="20"/>
        </w:rPr>
        <w:t>for SYNOP data</w:t>
      </w:r>
      <w:r>
        <w:rPr>
          <w:sz w:val="20"/>
          <w:szCs w:val="20"/>
        </w:rPr>
        <w:t>)</w:t>
      </w:r>
      <w:r>
        <w:rPr>
          <w:bCs/>
          <w:strike/>
          <w:color w:val="FF0000"/>
          <w:sz w:val="20"/>
          <w:szCs w:val="20"/>
          <w:vertAlign w:val="superscript"/>
        </w:rPr>
        <w:t xml:space="preserve"> </w:t>
      </w:r>
      <w:r>
        <w:rPr>
          <w:bCs/>
          <w:strike/>
          <w:color w:val="FF0000"/>
          <w:sz w:val="20"/>
          <w:szCs w:val="20"/>
        </w:rPr>
        <w:t>(see Note 1)</w:t>
      </w:r>
      <w:r>
        <w:rPr>
          <w:bCs/>
          <w:sz w:val="20"/>
          <w:szCs w:val="20"/>
        </w:rPr>
        <w:t>;</w:t>
      </w:r>
    </w:p>
    <w:p w:rsidR="00EB6B1E" w:rsidRDefault="00EB6B1E" w:rsidP="00EB6B1E">
      <w:pPr>
        <w:ind w:left="2126" w:hanging="425"/>
        <w:jc w:val="both"/>
        <w:rPr>
          <w:bCs/>
          <w:sz w:val="20"/>
          <w:szCs w:val="20"/>
        </w:rPr>
      </w:pPr>
      <w:r>
        <w:rPr>
          <w:sz w:val="20"/>
          <w:szCs w:val="20"/>
        </w:rPr>
        <w:t>–</w:t>
      </w:r>
      <w:r>
        <w:rPr>
          <w:sz w:val="20"/>
          <w:szCs w:val="20"/>
        </w:rPr>
        <w:tab/>
      </w:r>
      <w:r>
        <w:rPr>
          <w:bCs/>
          <w:sz w:val="20"/>
          <w:szCs w:val="20"/>
        </w:rPr>
        <w:t xml:space="preserve">Minute </w:t>
      </w:r>
      <w:r w:rsidRPr="003B5A98">
        <w:rPr>
          <w:bCs/>
          <w:strike/>
          <w:color w:val="FF0000"/>
          <w:sz w:val="20"/>
          <w:szCs w:val="20"/>
        </w:rPr>
        <w:t xml:space="preserve">(standard time = </w:t>
      </w:r>
      <w:r>
        <w:rPr>
          <w:bCs/>
          <w:sz w:val="20"/>
          <w:szCs w:val="20"/>
        </w:rPr>
        <w:t>00 for SYNOP data)</w:t>
      </w:r>
      <w:r>
        <w:rPr>
          <w:bCs/>
          <w:strike/>
          <w:color w:val="FF0000"/>
          <w:sz w:val="20"/>
          <w:szCs w:val="20"/>
          <w:vertAlign w:val="superscript"/>
        </w:rPr>
        <w:t xml:space="preserve"> </w:t>
      </w:r>
      <w:r>
        <w:rPr>
          <w:bCs/>
          <w:strike/>
          <w:color w:val="FF0000"/>
          <w:sz w:val="20"/>
          <w:szCs w:val="20"/>
        </w:rPr>
        <w:t>(see Note 1)</w:t>
      </w:r>
      <w:r>
        <w:rPr>
          <w:bCs/>
          <w:sz w:val="20"/>
          <w:szCs w:val="20"/>
        </w:rPr>
        <w:t>.</w:t>
      </w:r>
    </w:p>
    <w:p w:rsidR="00EB6B1E" w:rsidRDefault="00EB6B1E" w:rsidP="00EB6B1E">
      <w:pPr>
        <w:ind w:left="1701"/>
        <w:rPr>
          <w:bCs/>
          <w:sz w:val="20"/>
          <w:szCs w:val="20"/>
        </w:rPr>
      </w:pPr>
    </w:p>
    <w:p w:rsidR="00EB6B1E" w:rsidRDefault="00EB6B1E" w:rsidP="00EB6B1E">
      <w:pPr>
        <w:ind w:left="1701"/>
        <w:rPr>
          <w:bCs/>
          <w:sz w:val="20"/>
          <w:szCs w:val="20"/>
        </w:rPr>
      </w:pPr>
      <w:r>
        <w:rPr>
          <w:bCs/>
          <w:sz w:val="20"/>
          <w:szCs w:val="20"/>
        </w:rPr>
        <w:t>Notes:</w:t>
      </w:r>
    </w:p>
    <w:p w:rsidR="00EB6B1E" w:rsidRDefault="00EB6B1E" w:rsidP="00EB6B1E">
      <w:pPr>
        <w:ind w:left="2126" w:hanging="425"/>
        <w:jc w:val="both"/>
        <w:rPr>
          <w:bCs/>
          <w:strike/>
          <w:color w:val="FF0000"/>
          <w:sz w:val="20"/>
          <w:szCs w:val="20"/>
        </w:rPr>
      </w:pPr>
      <w:r>
        <w:rPr>
          <w:bCs/>
          <w:strike/>
          <w:color w:val="FF0000"/>
          <w:sz w:val="20"/>
          <w:szCs w:val="20"/>
        </w:rPr>
        <w:t>(1)</w:t>
      </w:r>
      <w:r>
        <w:rPr>
          <w:bCs/>
          <w:strike/>
          <w:color w:val="FF0000"/>
          <w:sz w:val="20"/>
          <w:szCs w:val="20"/>
        </w:rPr>
        <w:tab/>
        <w:t>Inclusion of these entries is required starting with CREX edition 2.</w:t>
      </w:r>
    </w:p>
    <w:p w:rsidR="00EB6B1E" w:rsidRDefault="00EB6B1E" w:rsidP="00EB6B1E">
      <w:pPr>
        <w:ind w:left="2126" w:hanging="425"/>
        <w:jc w:val="both"/>
        <w:rPr>
          <w:bCs/>
          <w:sz w:val="20"/>
          <w:szCs w:val="20"/>
        </w:rPr>
      </w:pPr>
      <w:r>
        <w:rPr>
          <w:bCs/>
          <w:sz w:val="20"/>
          <w:szCs w:val="20"/>
        </w:rPr>
        <w:t>(</w:t>
      </w:r>
      <w:r>
        <w:rPr>
          <w:bCs/>
          <w:color w:val="FF0000"/>
          <w:sz w:val="20"/>
          <w:szCs w:val="20"/>
        </w:rPr>
        <w:t>1</w:t>
      </w:r>
      <w:r>
        <w:rPr>
          <w:bCs/>
          <w:strike/>
          <w:color w:val="FF0000"/>
          <w:sz w:val="20"/>
          <w:szCs w:val="20"/>
        </w:rPr>
        <w:t>2</w:t>
      </w:r>
      <w:r>
        <w:rPr>
          <w:bCs/>
          <w:sz w:val="20"/>
          <w:szCs w:val="20"/>
        </w:rPr>
        <w:t>)</w:t>
      </w:r>
      <w:r>
        <w:rPr>
          <w:bCs/>
          <w:sz w:val="20"/>
          <w:szCs w:val="20"/>
        </w:rPr>
        <w:tab/>
        <w:t>If inclusion of international data sub-category is required, Note 2 under Regulation B/C1.1.1 applies.</w:t>
      </w:r>
    </w:p>
    <w:p w:rsidR="00EB6B1E" w:rsidRDefault="00EB6B1E" w:rsidP="00EB6B1E">
      <w:pPr>
        <w:ind w:left="2126" w:hanging="425"/>
        <w:jc w:val="both"/>
        <w:rPr>
          <w:bCs/>
          <w:sz w:val="20"/>
          <w:szCs w:val="20"/>
        </w:rPr>
      </w:pPr>
      <w:r>
        <w:rPr>
          <w:bCs/>
          <w:sz w:val="20"/>
          <w:szCs w:val="20"/>
        </w:rPr>
        <w:lastRenderedPageBreak/>
        <w:t>(</w:t>
      </w:r>
      <w:r>
        <w:rPr>
          <w:bCs/>
          <w:color w:val="FF0000"/>
          <w:sz w:val="20"/>
          <w:szCs w:val="20"/>
        </w:rPr>
        <w:t>2</w:t>
      </w:r>
      <w:r>
        <w:rPr>
          <w:bCs/>
          <w:strike/>
          <w:color w:val="FF0000"/>
          <w:sz w:val="20"/>
          <w:szCs w:val="20"/>
        </w:rPr>
        <w:t>3</w:t>
      </w:r>
      <w:r>
        <w:rPr>
          <w:bCs/>
          <w:sz w:val="20"/>
          <w:szCs w:val="20"/>
        </w:rPr>
        <w:t>)</w:t>
      </w:r>
      <w:r>
        <w:rPr>
          <w:bCs/>
          <w:sz w:val="20"/>
          <w:szCs w:val="20"/>
        </w:rPr>
        <w:tab/>
        <w:t>If an NMHS performs conversion of SYNOP data produced by another NMHS, Note 3 under Regulation B/C1.1.1 applies.</w:t>
      </w:r>
    </w:p>
    <w:p w:rsidR="00EB6B1E" w:rsidRDefault="00EB6B1E" w:rsidP="00EB6B1E">
      <w:pPr>
        <w:ind w:left="2126" w:hanging="425"/>
        <w:jc w:val="both"/>
        <w:rPr>
          <w:rFonts w:cs="Arial"/>
          <w:color w:val="FF0000"/>
          <w:sz w:val="20"/>
          <w:szCs w:val="20"/>
        </w:rPr>
      </w:pPr>
      <w:r>
        <w:rPr>
          <w:rFonts w:cs="Arial"/>
          <w:color w:val="FF0000"/>
          <w:sz w:val="20"/>
          <w:szCs w:val="20"/>
        </w:rPr>
        <w:t>(3)  Date (year, month and day) and time (hour, minute and second) are the most typical time in the BUFR message contents and specified in UTC.</w:t>
      </w:r>
    </w:p>
    <w:p w:rsidR="00EB6B1E" w:rsidRDefault="00EB6B1E" w:rsidP="00EB6B1E">
      <w:pPr>
        <w:rPr>
          <w:rFonts w:ascii="Verdana" w:hAnsi="Verdana" w:cs="Times New Roman"/>
          <w:sz w:val="20"/>
          <w:szCs w:val="20"/>
          <w:lang w:val="en-US"/>
        </w:rPr>
      </w:pPr>
    </w:p>
    <w:p w:rsidR="00EB6B1E" w:rsidRDefault="00EB6B1E" w:rsidP="00EB6B1E">
      <w:pPr>
        <w:rPr>
          <w:rFonts w:ascii="Verdana" w:hAnsi="Verdana"/>
          <w:i/>
          <w:sz w:val="20"/>
          <w:szCs w:val="20"/>
          <w:lang w:val="en-US"/>
        </w:rPr>
      </w:pPr>
      <w:r>
        <w:rPr>
          <w:rFonts w:ascii="Verdana" w:hAnsi="Verdana"/>
          <w:i/>
          <w:sz w:val="20"/>
          <w:szCs w:val="20"/>
          <w:lang w:val="en-US"/>
        </w:rPr>
        <w:t>Editorial note: The reference to the Note 3 is once.  It is to make the regulations simple and would be sufficient to lead Members to the note applicable to the date and time.</w:t>
      </w:r>
    </w:p>
    <w:p w:rsidR="00EB6B1E" w:rsidRDefault="00EB6B1E" w:rsidP="00EB6B1E">
      <w:pPr>
        <w:rPr>
          <w:rFonts w:ascii="Verdana" w:hAnsi="Verdana"/>
          <w:sz w:val="20"/>
          <w:szCs w:val="20"/>
          <w:lang w:val="en-US"/>
        </w:rPr>
      </w:pPr>
    </w:p>
    <w:p w:rsidR="00EB6B1E" w:rsidRDefault="00EB6B1E" w:rsidP="00EB6B1E">
      <w:pPr>
        <w:rPr>
          <w:rFonts w:ascii="Verdana" w:hAnsi="Verdana"/>
          <w:sz w:val="20"/>
          <w:szCs w:val="20"/>
          <w:lang w:val="en-US"/>
        </w:rPr>
      </w:pPr>
      <w:r>
        <w:rPr>
          <w:rFonts w:ascii="Verdana" w:hAnsi="Verdana"/>
          <w:sz w:val="20"/>
          <w:szCs w:val="20"/>
          <w:lang w:val="en-US"/>
        </w:rPr>
        <w:t>in B/C20.1.1,</w:t>
      </w:r>
    </w:p>
    <w:p w:rsidR="00EB6B1E" w:rsidRDefault="00EB6B1E" w:rsidP="00EB6B1E">
      <w:pPr>
        <w:ind w:left="2126" w:hanging="425"/>
        <w:jc w:val="both"/>
        <w:rPr>
          <w:bCs/>
          <w:sz w:val="20"/>
          <w:szCs w:val="20"/>
        </w:rPr>
      </w:pPr>
      <w:r>
        <w:rPr>
          <w:sz w:val="20"/>
          <w:szCs w:val="20"/>
        </w:rPr>
        <w:t>–</w:t>
      </w:r>
      <w:r>
        <w:rPr>
          <w:bCs/>
          <w:sz w:val="20"/>
          <w:szCs w:val="20"/>
        </w:rPr>
        <w:tab/>
        <w:t>Year</w:t>
      </w:r>
      <w:r>
        <w:rPr>
          <w:bCs/>
          <w:strike/>
          <w:color w:val="FF0000"/>
          <w:sz w:val="20"/>
          <w:szCs w:val="20"/>
        </w:rPr>
        <w:t xml:space="preserve"> (of standard time), (year of the century up to BUFR edition 3)</w:t>
      </w:r>
      <w:r>
        <w:rPr>
          <w:bCs/>
          <w:color w:val="FF0000"/>
          <w:sz w:val="20"/>
          <w:szCs w:val="20"/>
        </w:rPr>
        <w:t xml:space="preserve"> (see Note 3)</w:t>
      </w:r>
      <w:r>
        <w:rPr>
          <w:bCs/>
          <w:sz w:val="20"/>
          <w:szCs w:val="20"/>
        </w:rPr>
        <w:t>;</w:t>
      </w:r>
    </w:p>
    <w:p w:rsidR="00EB6B1E" w:rsidRDefault="00EB6B1E" w:rsidP="00EB6B1E">
      <w:pPr>
        <w:ind w:left="2126" w:hanging="425"/>
        <w:jc w:val="both"/>
        <w:rPr>
          <w:bCs/>
          <w:sz w:val="20"/>
          <w:szCs w:val="20"/>
        </w:rPr>
      </w:pPr>
      <w:r>
        <w:rPr>
          <w:sz w:val="20"/>
          <w:szCs w:val="20"/>
        </w:rPr>
        <w:t>–</w:t>
      </w:r>
      <w:r>
        <w:rPr>
          <w:bCs/>
          <w:sz w:val="20"/>
          <w:szCs w:val="20"/>
        </w:rPr>
        <w:tab/>
        <w:t>Month</w:t>
      </w:r>
      <w:r>
        <w:rPr>
          <w:bCs/>
          <w:strike/>
          <w:color w:val="FF0000"/>
          <w:sz w:val="20"/>
          <w:szCs w:val="20"/>
        </w:rPr>
        <w:t xml:space="preserve"> (of standard time)</w:t>
      </w:r>
      <w:r>
        <w:rPr>
          <w:bCs/>
          <w:sz w:val="20"/>
          <w:szCs w:val="20"/>
        </w:rPr>
        <w:t>;</w:t>
      </w:r>
    </w:p>
    <w:p w:rsidR="00EB6B1E" w:rsidRDefault="00EB6B1E" w:rsidP="00EB6B1E">
      <w:pPr>
        <w:ind w:left="2126" w:hanging="425"/>
        <w:jc w:val="both"/>
        <w:rPr>
          <w:bCs/>
          <w:sz w:val="20"/>
          <w:szCs w:val="20"/>
        </w:rPr>
      </w:pPr>
      <w:r>
        <w:rPr>
          <w:sz w:val="20"/>
          <w:szCs w:val="20"/>
        </w:rPr>
        <w:t>–</w:t>
      </w:r>
      <w:r>
        <w:rPr>
          <w:bCs/>
          <w:sz w:val="20"/>
          <w:szCs w:val="20"/>
        </w:rPr>
        <w:tab/>
        <w:t>Day (</w:t>
      </w:r>
      <w:r>
        <w:rPr>
          <w:bCs/>
          <w:strike/>
          <w:color w:val="FF0000"/>
          <w:sz w:val="20"/>
          <w:szCs w:val="20"/>
        </w:rPr>
        <w:t xml:space="preserve">when standard time, = </w:t>
      </w:r>
      <w:r>
        <w:rPr>
          <w:bCs/>
          <w:sz w:val="20"/>
          <w:szCs w:val="20"/>
        </w:rPr>
        <w:t>YY in the</w:t>
      </w:r>
      <w:r>
        <w:rPr>
          <w:sz w:val="20"/>
          <w:szCs w:val="20"/>
        </w:rPr>
        <w:t xml:space="preserve"> abbreviated telecommunication header </w:t>
      </w:r>
      <w:r>
        <w:rPr>
          <w:bCs/>
          <w:sz w:val="20"/>
          <w:szCs w:val="20"/>
        </w:rPr>
        <w:t>for all PILOT type data</w:t>
      </w:r>
      <w:r>
        <w:rPr>
          <w:sz w:val="20"/>
          <w:szCs w:val="20"/>
        </w:rPr>
        <w:t>);</w:t>
      </w:r>
    </w:p>
    <w:p w:rsidR="00EB6B1E" w:rsidRDefault="00EB6B1E" w:rsidP="00EB6B1E">
      <w:pPr>
        <w:ind w:left="2126" w:hanging="425"/>
        <w:jc w:val="both"/>
        <w:rPr>
          <w:bCs/>
          <w:sz w:val="20"/>
          <w:szCs w:val="20"/>
        </w:rPr>
      </w:pPr>
      <w:r>
        <w:rPr>
          <w:sz w:val="20"/>
          <w:szCs w:val="20"/>
        </w:rPr>
        <w:t>–</w:t>
      </w:r>
      <w:r>
        <w:rPr>
          <w:bCs/>
          <w:sz w:val="20"/>
          <w:szCs w:val="20"/>
        </w:rPr>
        <w:tab/>
        <w:t>Hour (</w:t>
      </w:r>
      <w:r>
        <w:rPr>
          <w:bCs/>
          <w:strike/>
          <w:color w:val="FF0000"/>
          <w:sz w:val="20"/>
          <w:szCs w:val="20"/>
        </w:rPr>
        <w:t xml:space="preserve">when standard time, = </w:t>
      </w:r>
      <w:r>
        <w:rPr>
          <w:bCs/>
          <w:sz w:val="20"/>
          <w:szCs w:val="20"/>
        </w:rPr>
        <w:t>GG in the</w:t>
      </w:r>
      <w:r>
        <w:rPr>
          <w:sz w:val="20"/>
          <w:szCs w:val="20"/>
        </w:rPr>
        <w:t xml:space="preserve"> abbreviated telecommunication header</w:t>
      </w:r>
      <w:r>
        <w:rPr>
          <w:bCs/>
          <w:sz w:val="20"/>
          <w:szCs w:val="20"/>
        </w:rPr>
        <w:t>, e.g. = 00, 06, 12 or 18</w:t>
      </w:r>
      <w:r>
        <w:rPr>
          <w:sz w:val="20"/>
          <w:szCs w:val="20"/>
        </w:rPr>
        <w:t xml:space="preserve"> </w:t>
      </w:r>
      <w:r>
        <w:rPr>
          <w:bCs/>
          <w:sz w:val="20"/>
          <w:szCs w:val="20"/>
        </w:rPr>
        <w:t>for all PILOT type data</w:t>
      </w:r>
      <w:r>
        <w:rPr>
          <w:sz w:val="20"/>
          <w:szCs w:val="20"/>
        </w:rPr>
        <w:t>);</w:t>
      </w:r>
    </w:p>
    <w:p w:rsidR="00EB6B1E" w:rsidRDefault="00EB6B1E" w:rsidP="00EB6B1E">
      <w:pPr>
        <w:ind w:left="2126" w:hanging="425"/>
        <w:jc w:val="both"/>
        <w:rPr>
          <w:bCs/>
          <w:sz w:val="20"/>
          <w:szCs w:val="20"/>
        </w:rPr>
      </w:pPr>
      <w:r>
        <w:rPr>
          <w:sz w:val="20"/>
          <w:szCs w:val="20"/>
        </w:rPr>
        <w:t>–</w:t>
      </w:r>
      <w:r>
        <w:rPr>
          <w:bCs/>
          <w:sz w:val="20"/>
          <w:szCs w:val="20"/>
        </w:rPr>
        <w:tab/>
        <w:t>Minute (</w:t>
      </w:r>
      <w:r>
        <w:rPr>
          <w:bCs/>
          <w:strike/>
          <w:color w:val="FF0000"/>
          <w:sz w:val="20"/>
          <w:szCs w:val="20"/>
        </w:rPr>
        <w:t>when standard time, =</w:t>
      </w:r>
      <w:r w:rsidRPr="008D4440">
        <w:rPr>
          <w:bCs/>
          <w:color w:val="FF0000"/>
          <w:sz w:val="20"/>
          <w:szCs w:val="20"/>
        </w:rPr>
        <w:t xml:space="preserve"> </w:t>
      </w:r>
      <w:r w:rsidRPr="008D4440">
        <w:rPr>
          <w:bCs/>
          <w:sz w:val="20"/>
          <w:szCs w:val="20"/>
        </w:rPr>
        <w:t xml:space="preserve">= </w:t>
      </w:r>
      <w:r>
        <w:rPr>
          <w:bCs/>
          <w:sz w:val="20"/>
          <w:szCs w:val="20"/>
        </w:rPr>
        <w:t>00 for all PILOT type data);</w:t>
      </w:r>
    </w:p>
    <w:p w:rsidR="00EB6B1E" w:rsidRDefault="00EB6B1E" w:rsidP="00EB6B1E">
      <w:pPr>
        <w:ind w:left="2126" w:hanging="425"/>
        <w:jc w:val="both"/>
        <w:rPr>
          <w:bCs/>
          <w:sz w:val="20"/>
          <w:szCs w:val="20"/>
        </w:rPr>
      </w:pPr>
      <w:r>
        <w:rPr>
          <w:sz w:val="20"/>
          <w:szCs w:val="20"/>
        </w:rPr>
        <w:t>–</w:t>
      </w:r>
      <w:r>
        <w:rPr>
          <w:bCs/>
          <w:sz w:val="20"/>
          <w:szCs w:val="20"/>
        </w:rPr>
        <w:tab/>
        <w:t>Second (= 0)</w:t>
      </w:r>
      <w:r>
        <w:rPr>
          <w:bCs/>
          <w:strike/>
          <w:color w:val="FF0000"/>
          <w:sz w:val="20"/>
          <w:szCs w:val="20"/>
        </w:rPr>
        <w:t xml:space="preserve"> (see Note 1)</w:t>
      </w:r>
      <w:r>
        <w:rPr>
          <w:bCs/>
          <w:sz w:val="20"/>
          <w:szCs w:val="20"/>
        </w:rPr>
        <w:t>.</w:t>
      </w:r>
    </w:p>
    <w:p w:rsidR="00EB6B1E" w:rsidRDefault="00EB6B1E" w:rsidP="00EB6B1E">
      <w:pPr>
        <w:ind w:left="1701"/>
        <w:rPr>
          <w:bCs/>
          <w:sz w:val="20"/>
          <w:szCs w:val="20"/>
        </w:rPr>
      </w:pPr>
    </w:p>
    <w:p w:rsidR="00EB6B1E" w:rsidRDefault="00EB6B1E" w:rsidP="00EB6B1E">
      <w:pPr>
        <w:ind w:left="1701"/>
        <w:rPr>
          <w:bCs/>
          <w:sz w:val="20"/>
          <w:szCs w:val="20"/>
        </w:rPr>
      </w:pPr>
      <w:r>
        <w:rPr>
          <w:bCs/>
          <w:sz w:val="20"/>
          <w:szCs w:val="20"/>
        </w:rPr>
        <w:t>Notes:</w:t>
      </w:r>
    </w:p>
    <w:p w:rsidR="00EB6B1E" w:rsidRDefault="00EB6B1E" w:rsidP="00EB6B1E">
      <w:pPr>
        <w:ind w:left="2127" w:hanging="425"/>
        <w:jc w:val="both"/>
        <w:rPr>
          <w:bCs/>
          <w:strike/>
          <w:color w:val="FF0000"/>
          <w:sz w:val="20"/>
          <w:szCs w:val="20"/>
        </w:rPr>
      </w:pPr>
      <w:r>
        <w:rPr>
          <w:bCs/>
          <w:strike/>
          <w:color w:val="FF0000"/>
          <w:sz w:val="20"/>
          <w:szCs w:val="20"/>
        </w:rPr>
        <w:t>(1)</w:t>
      </w:r>
      <w:r>
        <w:rPr>
          <w:bCs/>
          <w:strike/>
          <w:color w:val="FF0000"/>
          <w:sz w:val="20"/>
          <w:szCs w:val="20"/>
        </w:rPr>
        <w:tab/>
        <w:t>Inclusion of this entry is required starting with BUFR edition 4.</w:t>
      </w:r>
    </w:p>
    <w:p w:rsidR="00EB6B1E" w:rsidRDefault="00EB6B1E" w:rsidP="00EB6B1E">
      <w:pPr>
        <w:ind w:left="2127" w:hanging="425"/>
        <w:jc w:val="both"/>
        <w:rPr>
          <w:bCs/>
          <w:sz w:val="20"/>
          <w:szCs w:val="20"/>
        </w:rPr>
      </w:pPr>
      <w:r>
        <w:rPr>
          <w:bCs/>
          <w:sz w:val="20"/>
          <w:szCs w:val="20"/>
        </w:rPr>
        <w:t>(</w:t>
      </w:r>
      <w:r>
        <w:rPr>
          <w:bCs/>
          <w:color w:val="FF0000"/>
          <w:sz w:val="20"/>
          <w:szCs w:val="20"/>
        </w:rPr>
        <w:t>1</w:t>
      </w:r>
      <w:r>
        <w:rPr>
          <w:bCs/>
          <w:strike/>
          <w:color w:val="FF0000"/>
          <w:sz w:val="20"/>
          <w:szCs w:val="20"/>
        </w:rPr>
        <w:t>2</w:t>
      </w:r>
      <w:r>
        <w:rPr>
          <w:bCs/>
          <w:sz w:val="20"/>
          <w:szCs w:val="20"/>
        </w:rPr>
        <w:t>)</w:t>
      </w:r>
      <w:r>
        <w:rPr>
          <w:bCs/>
          <w:sz w:val="20"/>
          <w:szCs w:val="20"/>
        </w:rPr>
        <w:tab/>
        <w:t>If required, the international data sub-category shall be included at all observation times as follows:</w:t>
      </w:r>
    </w:p>
    <w:p w:rsidR="00EB6B1E" w:rsidRDefault="00EB6B1E" w:rsidP="00EB6B1E">
      <w:pPr>
        <w:ind w:left="2127" w:hanging="425"/>
        <w:jc w:val="both"/>
        <w:rPr>
          <w:bCs/>
          <w:sz w:val="20"/>
          <w:szCs w:val="20"/>
        </w:rPr>
      </w:pPr>
      <w:r>
        <w:rPr>
          <w:bCs/>
          <w:sz w:val="20"/>
          <w:szCs w:val="20"/>
          <w:vertAlign w:val="superscript"/>
        </w:rPr>
        <w:tab/>
      </w:r>
      <w:r>
        <w:rPr>
          <w:bCs/>
          <w:sz w:val="20"/>
          <w:szCs w:val="20"/>
        </w:rPr>
        <w:t>= 001 for PILOT data;</w:t>
      </w:r>
    </w:p>
    <w:p w:rsidR="00EB6B1E" w:rsidRDefault="00EB6B1E" w:rsidP="00EB6B1E">
      <w:pPr>
        <w:ind w:left="2127" w:hanging="425"/>
        <w:jc w:val="both"/>
        <w:rPr>
          <w:bCs/>
          <w:sz w:val="20"/>
          <w:szCs w:val="20"/>
        </w:rPr>
      </w:pPr>
      <w:r>
        <w:rPr>
          <w:bCs/>
          <w:sz w:val="20"/>
          <w:szCs w:val="20"/>
        </w:rPr>
        <w:tab/>
        <w:t>= 002 for PILOT SHIP data;</w:t>
      </w:r>
    </w:p>
    <w:p w:rsidR="00EB6B1E" w:rsidRDefault="00EB6B1E" w:rsidP="00EB6B1E">
      <w:pPr>
        <w:ind w:left="2127" w:hanging="425"/>
        <w:jc w:val="both"/>
        <w:rPr>
          <w:bCs/>
          <w:sz w:val="20"/>
          <w:szCs w:val="20"/>
        </w:rPr>
      </w:pPr>
      <w:r>
        <w:rPr>
          <w:bCs/>
          <w:sz w:val="20"/>
          <w:szCs w:val="20"/>
        </w:rPr>
        <w:tab/>
        <w:t>= 003 for PILOT MOBIL data.</w:t>
      </w:r>
    </w:p>
    <w:p w:rsidR="00EB6B1E" w:rsidRDefault="00EB6B1E" w:rsidP="00EB6B1E">
      <w:pPr>
        <w:ind w:left="2127" w:hanging="425"/>
        <w:jc w:val="both"/>
        <w:rPr>
          <w:bCs/>
          <w:sz w:val="20"/>
          <w:szCs w:val="20"/>
        </w:rPr>
      </w:pPr>
      <w:r>
        <w:rPr>
          <w:bCs/>
          <w:sz w:val="20"/>
          <w:szCs w:val="20"/>
        </w:rPr>
        <w:t>(</w:t>
      </w:r>
      <w:r>
        <w:rPr>
          <w:bCs/>
          <w:color w:val="FF0000"/>
          <w:sz w:val="20"/>
          <w:szCs w:val="20"/>
        </w:rPr>
        <w:t>2</w:t>
      </w:r>
      <w:r>
        <w:rPr>
          <w:bCs/>
          <w:strike/>
          <w:color w:val="FF0000"/>
          <w:sz w:val="20"/>
          <w:szCs w:val="20"/>
        </w:rPr>
        <w:t>3</w:t>
      </w:r>
      <w:r>
        <w:rPr>
          <w:bCs/>
          <w:sz w:val="20"/>
          <w:szCs w:val="20"/>
        </w:rPr>
        <w:t>)</w:t>
      </w:r>
      <w:r>
        <w:rPr>
          <w:bCs/>
          <w:sz w:val="20"/>
          <w:szCs w:val="20"/>
        </w:rPr>
        <w:tab/>
        <w:t>If an NMHS performs conversion of PILOT, PILOT SHIP or PILOT MOBIL data produced by another NMHS, o</w:t>
      </w:r>
      <w:r>
        <w:rPr>
          <w:sz w:val="20"/>
          <w:szCs w:val="20"/>
        </w:rPr>
        <w:t xml:space="preserve">riginating centre in Section 1 shall indicate </w:t>
      </w:r>
      <w:r>
        <w:rPr>
          <w:rFonts w:eastAsia="Times New Roman"/>
          <w:bCs/>
          <w:sz w:val="20"/>
          <w:szCs w:val="20"/>
          <w:lang w:eastAsia="en-AU"/>
        </w:rPr>
        <w:t>the converting centre and o</w:t>
      </w:r>
      <w:r>
        <w:rPr>
          <w:sz w:val="20"/>
          <w:szCs w:val="20"/>
        </w:rPr>
        <w:t xml:space="preserve">riginating sub-centre shall indicate the </w:t>
      </w:r>
      <w:r>
        <w:rPr>
          <w:rFonts w:eastAsia="Times New Roman"/>
          <w:bCs/>
          <w:sz w:val="20"/>
          <w:szCs w:val="20"/>
          <w:lang w:eastAsia="en-AU"/>
        </w:rPr>
        <w:t xml:space="preserve">producer of </w:t>
      </w:r>
      <w:r>
        <w:rPr>
          <w:bCs/>
          <w:sz w:val="20"/>
          <w:szCs w:val="20"/>
        </w:rPr>
        <w:t>PILOT, PILOT SHIP or PILOT MOBIL</w:t>
      </w:r>
      <w:r>
        <w:rPr>
          <w:rFonts w:eastAsia="Times New Roman"/>
          <w:bCs/>
          <w:sz w:val="20"/>
          <w:szCs w:val="20"/>
          <w:lang w:eastAsia="en-AU"/>
        </w:rPr>
        <w:t xml:space="preserve"> bulletins. Producer of </w:t>
      </w:r>
      <w:r>
        <w:rPr>
          <w:bCs/>
          <w:sz w:val="20"/>
          <w:szCs w:val="20"/>
        </w:rPr>
        <w:t>PILOT, PILOT SHIP or PILOT MOBIL</w:t>
      </w:r>
      <w:r>
        <w:rPr>
          <w:rFonts w:eastAsia="Times New Roman"/>
          <w:bCs/>
          <w:sz w:val="20"/>
          <w:szCs w:val="20"/>
          <w:lang w:eastAsia="en-AU"/>
        </w:rPr>
        <w:t xml:space="preserve"> bulletins shall be specified in Common Code table C-12 as a sub-centre of the originating centre, i.e. of the NMHS executing the conversion.</w:t>
      </w:r>
    </w:p>
    <w:p w:rsidR="00EB6B1E" w:rsidRDefault="00EB6B1E" w:rsidP="00EB6B1E">
      <w:pPr>
        <w:ind w:left="2127" w:hanging="425"/>
        <w:jc w:val="both"/>
        <w:rPr>
          <w:rFonts w:cs="Arial"/>
          <w:color w:val="FF0000"/>
          <w:sz w:val="20"/>
          <w:szCs w:val="20"/>
        </w:rPr>
      </w:pPr>
      <w:r>
        <w:rPr>
          <w:rFonts w:cs="Arial"/>
          <w:color w:val="FF0000"/>
          <w:sz w:val="20"/>
          <w:szCs w:val="20"/>
        </w:rPr>
        <w:t>(3)</w:t>
      </w:r>
      <w:r>
        <w:rPr>
          <w:rFonts w:cs="Arial"/>
          <w:color w:val="FF0000"/>
          <w:sz w:val="20"/>
          <w:szCs w:val="20"/>
        </w:rPr>
        <w:tab/>
        <w:t>Date (year, month and day) and time (hour, minute and second) are the most typical time in the BUFR message contents and specified in UTC.</w:t>
      </w:r>
    </w:p>
    <w:p w:rsidR="00EB6B1E" w:rsidRDefault="00EB6B1E" w:rsidP="00EB6B1E">
      <w:pPr>
        <w:rPr>
          <w:rFonts w:ascii="Verdana" w:hAnsi="Verdana" w:cs="Times New Roman"/>
          <w:sz w:val="20"/>
          <w:szCs w:val="20"/>
          <w:lang w:val="en-US"/>
        </w:rPr>
      </w:pPr>
    </w:p>
    <w:p w:rsidR="00EB6B1E" w:rsidRDefault="00EB6B1E" w:rsidP="00EB6B1E">
      <w:pPr>
        <w:rPr>
          <w:rFonts w:ascii="Verdana" w:hAnsi="Verdana"/>
          <w:sz w:val="20"/>
          <w:szCs w:val="20"/>
          <w:lang w:val="en-US"/>
        </w:rPr>
      </w:pPr>
      <w:r>
        <w:rPr>
          <w:rFonts w:ascii="Verdana" w:hAnsi="Verdana"/>
          <w:sz w:val="20"/>
          <w:szCs w:val="20"/>
          <w:lang w:val="en-US"/>
        </w:rPr>
        <w:t>in B/C1.2.2.1,</w:t>
      </w:r>
    </w:p>
    <w:p w:rsidR="00EB6B1E" w:rsidRDefault="00EB6B1E" w:rsidP="00EB6B1E">
      <w:pPr>
        <w:pStyle w:val="Default"/>
        <w:spacing w:before="120"/>
        <w:ind w:left="1418" w:hanging="1418"/>
        <w:rPr>
          <w:rFonts w:ascii="Verdana" w:hAnsi="Verdana"/>
          <w:sz w:val="20"/>
          <w:szCs w:val="20"/>
        </w:rPr>
      </w:pPr>
      <w:r>
        <w:rPr>
          <w:rFonts w:ascii="Verdana" w:hAnsi="Verdana"/>
          <w:b/>
          <w:bCs/>
          <w:sz w:val="20"/>
          <w:szCs w:val="20"/>
        </w:rPr>
        <w:tab/>
      </w:r>
      <w:r w:rsidRPr="003B5A98">
        <w:rPr>
          <w:rFonts w:ascii="Verdana" w:hAnsi="Verdana"/>
          <w:color w:val="FF0000"/>
          <w:sz w:val="20"/>
          <w:szCs w:val="20"/>
        </w:rPr>
        <w:t>The time in section 1 (B/C1.1.1) may be reported instead of the actual time of observation, if the actual time of observation differs by 10 minutes or less from the nearest hour</w:t>
      </w:r>
      <w:r>
        <w:rPr>
          <w:rFonts w:ascii="Verdana" w:hAnsi="Verdana"/>
          <w:sz w:val="20"/>
          <w:szCs w:val="20"/>
        </w:rPr>
        <w:t>. [12.2.8]</w:t>
      </w:r>
    </w:p>
    <w:p w:rsidR="00EB6B1E" w:rsidRDefault="00EB6B1E" w:rsidP="00EB6B1E">
      <w:pPr>
        <w:rPr>
          <w:rFonts w:ascii="Verdana" w:hAnsi="Verdana"/>
          <w:sz w:val="20"/>
          <w:szCs w:val="20"/>
          <w:lang w:val="en-US"/>
        </w:rPr>
      </w:pPr>
    </w:p>
    <w:p w:rsidR="00EB6B1E" w:rsidRDefault="00EB6B1E" w:rsidP="00EB6B1E">
      <w:pPr>
        <w:rPr>
          <w:rFonts w:ascii="Verdana" w:hAnsi="Verdana"/>
          <w:sz w:val="20"/>
          <w:szCs w:val="20"/>
          <w:lang w:val="en-US"/>
        </w:rPr>
      </w:pPr>
      <w:r>
        <w:rPr>
          <w:rFonts w:ascii="Verdana" w:hAnsi="Verdana"/>
          <w:sz w:val="20"/>
          <w:szCs w:val="20"/>
          <w:lang w:val="en-US"/>
        </w:rPr>
        <w:t xml:space="preserve">Similarly in B/C1.1.1, B/C5.1.1, B/C5.1.2, </w:t>
      </w:r>
      <w:r>
        <w:rPr>
          <w:rFonts w:ascii="Verdana" w:hAnsi="Verdana"/>
          <w:sz w:val="20"/>
          <w:szCs w:val="20"/>
        </w:rPr>
        <w:t xml:space="preserve">B/C5.2.2.1, </w:t>
      </w:r>
      <w:r>
        <w:rPr>
          <w:rFonts w:ascii="Verdana" w:hAnsi="Verdana"/>
          <w:sz w:val="20"/>
          <w:szCs w:val="20"/>
          <w:lang w:val="en-US"/>
        </w:rPr>
        <w:t xml:space="preserve">B/C10.1.1, B/C10.1.2, </w:t>
      </w:r>
      <w:r>
        <w:rPr>
          <w:rFonts w:ascii="Verdana" w:hAnsi="Verdana"/>
          <w:sz w:val="20"/>
          <w:szCs w:val="20"/>
        </w:rPr>
        <w:t xml:space="preserve">B/C10.2.4.1, </w:t>
      </w:r>
      <w:r>
        <w:rPr>
          <w:rFonts w:ascii="Verdana" w:hAnsi="Verdana"/>
          <w:sz w:val="20"/>
          <w:szCs w:val="20"/>
          <w:lang w:val="en-US"/>
        </w:rPr>
        <w:t>B/C20.1.2, B/C25.1.1, B/C25.1.2, B/C26.1.1, B/C26.1.2, B/C30.1.1, B/C30.1.2, B/C32.1.1 and B/C32.1.2.</w:t>
      </w:r>
    </w:p>
    <w:p w:rsidR="00EB6B1E" w:rsidRDefault="00EB6B1E" w:rsidP="00EB6B1E">
      <w:pPr>
        <w:rPr>
          <w:rFonts w:ascii="Verdana" w:hAnsi="Verdana"/>
          <w:sz w:val="20"/>
          <w:szCs w:val="20"/>
        </w:rPr>
      </w:pPr>
    </w:p>
    <w:p w:rsidR="00EB6B1E" w:rsidRDefault="00EB6B1E" w:rsidP="00EB6B1E">
      <w:pPr>
        <w:rPr>
          <w:rFonts w:ascii="Verdana" w:hAnsi="Verdana"/>
          <w:sz w:val="20"/>
          <w:szCs w:val="20"/>
        </w:rPr>
      </w:pPr>
    </w:p>
    <w:p w:rsidR="00EB6B1E" w:rsidRPr="00820B24" w:rsidRDefault="00EB6B1E" w:rsidP="00820B24">
      <w:pPr>
        <w:widowControl w:val="0"/>
        <w:ind w:left="851" w:hanging="851"/>
        <w:rPr>
          <w:rFonts w:ascii="Verdana" w:hAnsi="Verdana"/>
          <w:b/>
        </w:rPr>
      </w:pPr>
      <w:bookmarkStart w:id="153" w:name="A2018_5_1"/>
      <w:bookmarkEnd w:id="153"/>
      <w:r w:rsidRPr="00820B24">
        <w:rPr>
          <w:rFonts w:ascii="Verdana" w:hAnsi="Verdana"/>
          <w:b/>
        </w:rPr>
        <w:t>2018-</w:t>
      </w:r>
      <w:hyperlink r:id="rId130" w:anchor="S2018_5_1" w:history="1">
        <w:r w:rsidRPr="00820B24">
          <w:rPr>
            <w:rFonts w:ascii="Verdana" w:hAnsi="Verdana"/>
            <w:b/>
          </w:rPr>
          <w:t>5.1(CM-II)/New data designator for space weather</w:t>
        </w:r>
      </w:hyperlink>
      <w:r w:rsidRPr="00820B24">
        <w:rPr>
          <w:rFonts w:ascii="Verdana" w:hAnsi="Verdana"/>
          <w:b/>
        </w:rPr>
        <w:t xml:space="preserve"> </w:t>
      </w:r>
      <w:r w:rsidR="000E656E" w:rsidRPr="00820B24">
        <w:rPr>
          <w:rFonts w:ascii="Verdana" w:hAnsi="Verdana"/>
          <w:b/>
        </w:rPr>
        <w:t>[</w:t>
      </w:r>
      <w:r w:rsidRPr="00820B24">
        <w:rPr>
          <w:rFonts w:ascii="Verdana" w:hAnsi="Verdana"/>
          <w:b/>
        </w:rPr>
        <w:t>FT2018-2</w:t>
      </w:r>
      <w:r w:rsidR="000E656E" w:rsidRPr="00820B24">
        <w:rPr>
          <w:rFonts w:ascii="Verdana" w:hAnsi="Verdana"/>
          <w:b/>
        </w:rPr>
        <w:t>]</w:t>
      </w:r>
      <w:r w:rsidRPr="00820B24">
        <w:rPr>
          <w:rFonts w:ascii="Verdana" w:hAnsi="Verdana" w:cs="Arial"/>
        </w:rPr>
        <w:t xml:space="preserve"> &lt;</w:t>
      </w:r>
      <w:hyperlink w:anchor="STATUS_comm" w:history="1">
        <w:r w:rsidRPr="00820B24">
          <w:rPr>
            <w:rStyle w:val="Hyperlink"/>
            <w:rFonts w:ascii="Verdana" w:hAnsi="Verdana" w:cs="Arial"/>
            <w:u w:val="none"/>
          </w:rPr>
          <w:t>status</w:t>
        </w:r>
      </w:hyperlink>
      <w:r w:rsidRPr="00820B24">
        <w:rPr>
          <w:rFonts w:ascii="Verdana" w:hAnsi="Verdana" w:cs="Arial"/>
        </w:rPr>
        <w:t>&gt;</w:t>
      </w:r>
    </w:p>
    <w:p w:rsidR="00820B24" w:rsidRDefault="00820B24" w:rsidP="00EB6B1E">
      <w:pPr>
        <w:jc w:val="both"/>
        <w:rPr>
          <w:rFonts w:ascii="Verdana" w:hAnsi="Verdana"/>
          <w:b/>
          <w:sz w:val="20"/>
          <w:szCs w:val="20"/>
          <w:u w:val="single"/>
          <w:lang w:val="en-US"/>
        </w:rPr>
      </w:pPr>
    </w:p>
    <w:p w:rsidR="00EB6B1E" w:rsidRDefault="00EB6B1E" w:rsidP="00EB6B1E">
      <w:pPr>
        <w:jc w:val="both"/>
        <w:rPr>
          <w:rFonts w:ascii="Verdana" w:hAnsi="Verdana"/>
          <w:b/>
          <w:sz w:val="20"/>
          <w:szCs w:val="20"/>
          <w:u w:val="single"/>
          <w:lang w:val="en-US"/>
        </w:rPr>
      </w:pPr>
      <w:r>
        <w:rPr>
          <w:rFonts w:ascii="Verdana" w:hAnsi="Verdana"/>
          <w:b/>
          <w:sz w:val="20"/>
          <w:szCs w:val="20"/>
          <w:u w:val="single"/>
          <w:lang w:val="en-US"/>
        </w:rPr>
        <w:t>ADD:</w:t>
      </w:r>
    </w:p>
    <w:p w:rsidR="00EB6B1E" w:rsidRDefault="00EB6B1E" w:rsidP="00EB6B1E">
      <w:pPr>
        <w:jc w:val="both"/>
        <w:rPr>
          <w:rFonts w:ascii="Verdana" w:hAnsi="Verdana"/>
          <w:sz w:val="20"/>
          <w:szCs w:val="20"/>
          <w:lang w:val="en-US"/>
        </w:rPr>
      </w:pPr>
    </w:p>
    <w:p w:rsidR="00EB6B1E" w:rsidRDefault="00EB6B1E" w:rsidP="00EB6B1E">
      <w:pPr>
        <w:jc w:val="both"/>
        <w:rPr>
          <w:rFonts w:ascii="Verdana" w:hAnsi="Verdana"/>
          <w:sz w:val="20"/>
          <w:szCs w:val="20"/>
          <w:lang w:val="en-US"/>
        </w:rPr>
      </w:pPr>
      <w:r>
        <w:rPr>
          <w:rFonts w:ascii="Verdana" w:hAnsi="Verdana"/>
          <w:sz w:val="20"/>
          <w:szCs w:val="20"/>
          <w:lang w:val="en-US"/>
        </w:rPr>
        <w:t>in the Manual on the GTS (WMO-No. 386), Attachment II-5 (Data designators T1T2A1A2ii in abbreviated headings).</w:t>
      </w:r>
    </w:p>
    <w:p w:rsidR="00EB6B1E" w:rsidRDefault="00EB6B1E" w:rsidP="00EB6B1E">
      <w:pPr>
        <w:ind w:left="426" w:hanging="426"/>
        <w:jc w:val="both"/>
        <w:rPr>
          <w:rFonts w:ascii="Verdana" w:hAnsi="Verdana"/>
          <w:sz w:val="20"/>
          <w:szCs w:val="20"/>
          <w:lang w:val="en-US"/>
        </w:rPr>
      </w:pPr>
      <w:r>
        <w:rPr>
          <w:rFonts w:ascii="Verdana" w:hAnsi="Verdana"/>
          <w:sz w:val="20"/>
          <w:szCs w:val="20"/>
          <w:lang w:val="en-US"/>
        </w:rPr>
        <w:t>•</w:t>
      </w:r>
      <w:r>
        <w:rPr>
          <w:rFonts w:ascii="Verdana" w:hAnsi="Verdana"/>
          <w:sz w:val="20"/>
          <w:szCs w:val="20"/>
          <w:lang w:val="en-US"/>
        </w:rPr>
        <w:tab/>
        <w:t>T</w:t>
      </w:r>
      <w:r>
        <w:rPr>
          <w:rFonts w:ascii="Verdana" w:hAnsi="Verdana"/>
          <w:sz w:val="20"/>
          <w:szCs w:val="20"/>
          <w:vertAlign w:val="subscript"/>
          <w:lang w:val="en-US"/>
        </w:rPr>
        <w:t>1</w:t>
      </w:r>
      <w:r>
        <w:rPr>
          <w:rFonts w:ascii="Verdana" w:hAnsi="Verdana"/>
          <w:sz w:val="20"/>
          <w:szCs w:val="20"/>
          <w:lang w:val="en-US"/>
        </w:rPr>
        <w:t xml:space="preserve"> T</w:t>
      </w:r>
      <w:r>
        <w:rPr>
          <w:rFonts w:ascii="Verdana" w:hAnsi="Verdana"/>
          <w:sz w:val="20"/>
          <w:szCs w:val="20"/>
          <w:vertAlign w:val="subscript"/>
          <w:lang w:val="en-US"/>
        </w:rPr>
        <w:t>2</w:t>
      </w:r>
      <w:r>
        <w:rPr>
          <w:rFonts w:ascii="Verdana" w:hAnsi="Verdana"/>
          <w:sz w:val="20"/>
          <w:szCs w:val="20"/>
          <w:lang w:val="en-US"/>
        </w:rPr>
        <w:t xml:space="preserve"> = F N for space weather advisories in abbreviated plain language; and</w:t>
      </w:r>
    </w:p>
    <w:p w:rsidR="00EB6B1E" w:rsidRDefault="00EB6B1E" w:rsidP="00EB6B1E">
      <w:pPr>
        <w:ind w:left="426" w:hanging="426"/>
        <w:jc w:val="both"/>
        <w:rPr>
          <w:rFonts w:ascii="Verdana" w:hAnsi="Verdana"/>
          <w:sz w:val="20"/>
          <w:szCs w:val="20"/>
          <w:lang w:val="en-US"/>
        </w:rPr>
      </w:pPr>
      <w:r>
        <w:rPr>
          <w:rFonts w:ascii="Verdana" w:hAnsi="Verdana"/>
          <w:sz w:val="20"/>
          <w:szCs w:val="20"/>
          <w:lang w:val="en-US"/>
        </w:rPr>
        <w:t>•</w:t>
      </w:r>
      <w:r>
        <w:rPr>
          <w:rFonts w:ascii="Verdana" w:hAnsi="Verdana"/>
          <w:sz w:val="20"/>
          <w:szCs w:val="20"/>
          <w:lang w:val="en-US"/>
        </w:rPr>
        <w:tab/>
        <w:t>T</w:t>
      </w:r>
      <w:r>
        <w:rPr>
          <w:rFonts w:ascii="Verdana" w:hAnsi="Verdana"/>
          <w:sz w:val="20"/>
          <w:szCs w:val="20"/>
          <w:vertAlign w:val="subscript"/>
          <w:lang w:val="en-US"/>
        </w:rPr>
        <w:t>1</w:t>
      </w:r>
      <w:r>
        <w:rPr>
          <w:rFonts w:ascii="Verdana" w:hAnsi="Verdana"/>
          <w:sz w:val="20"/>
          <w:szCs w:val="20"/>
          <w:lang w:val="en-US"/>
        </w:rPr>
        <w:t xml:space="preserve"> T</w:t>
      </w:r>
      <w:r>
        <w:rPr>
          <w:rFonts w:ascii="Verdana" w:hAnsi="Verdana"/>
          <w:sz w:val="20"/>
          <w:szCs w:val="20"/>
          <w:vertAlign w:val="subscript"/>
          <w:lang w:val="en-US"/>
        </w:rPr>
        <w:t>2</w:t>
      </w:r>
      <w:r>
        <w:rPr>
          <w:rFonts w:ascii="Verdana" w:hAnsi="Verdana"/>
          <w:sz w:val="20"/>
          <w:szCs w:val="20"/>
          <w:lang w:val="en-US"/>
        </w:rPr>
        <w:t xml:space="preserve"> = L N for space weather advisories in IWXXM GML form.</w:t>
      </w:r>
    </w:p>
    <w:p w:rsidR="00EB6B1E" w:rsidRDefault="00EB6B1E" w:rsidP="00EB6B1E">
      <w:pPr>
        <w:widowControl w:val="0"/>
        <w:tabs>
          <w:tab w:val="right" w:leader="dot" w:pos="9790"/>
          <w:tab w:val="right" w:leader="dot" w:pos="9900"/>
        </w:tabs>
        <w:spacing w:after="60"/>
        <w:ind w:left="681" w:hanging="539"/>
      </w:pPr>
    </w:p>
    <w:p w:rsidR="00EB6B1E" w:rsidRDefault="00EB6B1E" w:rsidP="00EB6B1E">
      <w:pPr>
        <w:widowControl w:val="0"/>
        <w:tabs>
          <w:tab w:val="right" w:leader="dot" w:pos="9790"/>
          <w:tab w:val="right" w:leader="dot" w:pos="9900"/>
        </w:tabs>
        <w:spacing w:after="60"/>
        <w:ind w:left="681" w:hanging="539"/>
      </w:pPr>
    </w:p>
    <w:p w:rsidR="00EB6B1E" w:rsidRPr="00820B24" w:rsidRDefault="00EB6B1E" w:rsidP="00820B24">
      <w:pPr>
        <w:widowControl w:val="0"/>
        <w:ind w:left="851" w:hanging="851"/>
        <w:rPr>
          <w:rFonts w:ascii="Verdana" w:hAnsi="Verdana"/>
          <w:b/>
        </w:rPr>
      </w:pPr>
      <w:bookmarkStart w:id="154" w:name="A2018_5_2"/>
      <w:bookmarkEnd w:id="154"/>
      <w:r w:rsidRPr="00820B24">
        <w:rPr>
          <w:rFonts w:ascii="Verdana" w:hAnsi="Verdana"/>
          <w:b/>
        </w:rPr>
        <w:t>2018-</w:t>
      </w:r>
      <w:hyperlink r:id="rId131" w:anchor="S2018_5_2" w:history="1">
        <w:r w:rsidRPr="00820B24">
          <w:rPr>
            <w:rFonts w:ascii="Verdana" w:hAnsi="Verdana"/>
            <w:b/>
          </w:rPr>
          <w:t>5.2(CM-II)/Global exchange of daily climate data</w:t>
        </w:r>
      </w:hyperlink>
      <w:r w:rsidRPr="00820B24">
        <w:rPr>
          <w:rFonts w:ascii="Verdana" w:hAnsi="Verdana"/>
          <w:b/>
        </w:rPr>
        <w:t xml:space="preserve"> </w:t>
      </w:r>
      <w:r w:rsidR="000E656E" w:rsidRPr="00820B24">
        <w:rPr>
          <w:rFonts w:ascii="Verdana" w:hAnsi="Verdana"/>
          <w:b/>
        </w:rPr>
        <w:t>[</w:t>
      </w:r>
      <w:r w:rsidRPr="00820B24">
        <w:rPr>
          <w:rFonts w:ascii="Verdana" w:hAnsi="Verdana"/>
          <w:b/>
        </w:rPr>
        <w:t>FT2018-2</w:t>
      </w:r>
      <w:r w:rsidR="000E656E" w:rsidRPr="00820B24">
        <w:rPr>
          <w:rFonts w:ascii="Verdana" w:hAnsi="Verdana"/>
          <w:b/>
        </w:rPr>
        <w:t>]</w:t>
      </w:r>
      <w:r w:rsidRPr="00820B24">
        <w:rPr>
          <w:rFonts w:ascii="Verdana" w:hAnsi="Verdana" w:cs="Arial"/>
        </w:rPr>
        <w:t xml:space="preserve"> &lt;</w:t>
      </w:r>
      <w:hyperlink w:anchor="STATUS_comm" w:history="1">
        <w:r w:rsidRPr="00820B24">
          <w:rPr>
            <w:rStyle w:val="Hyperlink"/>
            <w:rFonts w:ascii="Verdana" w:hAnsi="Verdana" w:cs="Arial"/>
            <w:u w:val="none"/>
          </w:rPr>
          <w:t>status</w:t>
        </w:r>
      </w:hyperlink>
      <w:r w:rsidRPr="00820B24">
        <w:rPr>
          <w:rFonts w:ascii="Verdana" w:hAnsi="Verdana" w:cs="Arial"/>
        </w:rPr>
        <w:t>&gt;</w:t>
      </w:r>
    </w:p>
    <w:p w:rsidR="00820B24" w:rsidRDefault="00820B24" w:rsidP="00EB6B1E">
      <w:pPr>
        <w:jc w:val="both"/>
        <w:rPr>
          <w:rFonts w:ascii="Verdana" w:hAnsi="Verdana"/>
          <w:b/>
          <w:sz w:val="20"/>
          <w:szCs w:val="20"/>
          <w:u w:val="single"/>
          <w:lang w:val="en-US"/>
        </w:rPr>
      </w:pPr>
    </w:p>
    <w:p w:rsidR="00EB6B1E" w:rsidRDefault="00EB6B1E" w:rsidP="00EB6B1E">
      <w:pPr>
        <w:jc w:val="both"/>
        <w:rPr>
          <w:rFonts w:ascii="Verdana" w:hAnsi="Verdana"/>
          <w:b/>
          <w:sz w:val="20"/>
          <w:szCs w:val="20"/>
          <w:u w:val="single"/>
          <w:lang w:val="en-US"/>
        </w:rPr>
      </w:pPr>
      <w:r>
        <w:rPr>
          <w:rFonts w:ascii="Verdana" w:hAnsi="Verdana"/>
          <w:b/>
          <w:sz w:val="20"/>
          <w:szCs w:val="20"/>
          <w:u w:val="single"/>
          <w:lang w:val="en-US"/>
        </w:rPr>
        <w:t>ADD:</w:t>
      </w:r>
    </w:p>
    <w:p w:rsidR="00EB6B1E" w:rsidRDefault="00EB6B1E" w:rsidP="00EB6B1E">
      <w:pPr>
        <w:jc w:val="both"/>
        <w:rPr>
          <w:rFonts w:ascii="Verdana" w:hAnsi="Verdana"/>
          <w:sz w:val="20"/>
          <w:szCs w:val="20"/>
          <w:lang w:val="en-US"/>
        </w:rPr>
      </w:pPr>
    </w:p>
    <w:p w:rsidR="00EB6B1E" w:rsidRDefault="00EB6B1E" w:rsidP="00EB6B1E">
      <w:pPr>
        <w:jc w:val="both"/>
        <w:rPr>
          <w:rFonts w:ascii="Verdana" w:hAnsi="Verdana"/>
          <w:sz w:val="20"/>
          <w:szCs w:val="20"/>
          <w:u w:val="single"/>
          <w:lang w:val="en-US"/>
        </w:rPr>
      </w:pPr>
      <w:r>
        <w:rPr>
          <w:rFonts w:ascii="Verdana" w:hAnsi="Verdana"/>
          <w:sz w:val="20"/>
          <w:szCs w:val="20"/>
          <w:u w:val="single"/>
          <w:lang w:val="en-US"/>
        </w:rPr>
        <w:t>in the Manual on the GTS (WMO-No. 386), Attachment II-5 (Data designators T1T2A1A2ii in abbreviated headings),</w:t>
      </w:r>
    </w:p>
    <w:p w:rsidR="00EB6B1E" w:rsidRDefault="00EB6B1E" w:rsidP="00EB6B1E">
      <w:pPr>
        <w:jc w:val="both"/>
        <w:rPr>
          <w:rFonts w:ascii="Verdana" w:hAnsi="Verdana"/>
          <w:sz w:val="20"/>
          <w:szCs w:val="20"/>
          <w:lang w:val="en-US"/>
        </w:rPr>
      </w:pPr>
    </w:p>
    <w:tbl>
      <w:tblPr>
        <w:tblStyle w:val="TableGrid"/>
        <w:tblW w:w="0" w:type="auto"/>
        <w:tblLook w:val="04A0" w:firstRow="1" w:lastRow="0" w:firstColumn="1" w:lastColumn="0" w:noHBand="0" w:noVBand="1"/>
      </w:tblPr>
      <w:tblGrid>
        <w:gridCol w:w="534"/>
        <w:gridCol w:w="567"/>
        <w:gridCol w:w="480"/>
        <w:gridCol w:w="512"/>
        <w:gridCol w:w="4946"/>
        <w:gridCol w:w="1485"/>
        <w:gridCol w:w="1408"/>
      </w:tblGrid>
      <w:tr w:rsidR="00EB6B1E" w:rsidTr="00383C12">
        <w:tc>
          <w:tcPr>
            <w:tcW w:w="534"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pStyle w:val="BodyText"/>
              <w:jc w:val="center"/>
              <w:rPr>
                <w:rFonts w:ascii="Verdana" w:hAnsi="Verdana"/>
                <w:sz w:val="16"/>
                <w:szCs w:val="16"/>
                <w:lang w:eastAsia="en-US"/>
              </w:rPr>
            </w:pPr>
            <w:r>
              <w:rPr>
                <w:rFonts w:ascii="Verdana" w:hAnsi="Verdana"/>
                <w:sz w:val="16"/>
                <w:szCs w:val="16"/>
              </w:rPr>
              <w:t>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pStyle w:val="BodyText"/>
              <w:jc w:val="center"/>
              <w:rPr>
                <w:rFonts w:ascii="Verdana" w:hAnsi="Verdana"/>
                <w:sz w:val="16"/>
                <w:szCs w:val="16"/>
                <w:lang w:eastAsia="en-US"/>
              </w:rPr>
            </w:pPr>
            <w:r>
              <w:rPr>
                <w:rFonts w:ascii="Verdana" w:hAnsi="Verdana"/>
                <w:sz w:val="16"/>
                <w:szCs w:val="16"/>
              </w:rPr>
              <w:t>T2</w:t>
            </w:r>
          </w:p>
        </w:tc>
        <w:tc>
          <w:tcPr>
            <w:tcW w:w="480"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pStyle w:val="BodyText"/>
              <w:jc w:val="center"/>
              <w:rPr>
                <w:rFonts w:ascii="Verdana" w:hAnsi="Verdana"/>
                <w:sz w:val="16"/>
                <w:szCs w:val="16"/>
                <w:lang w:eastAsia="en-US"/>
              </w:rPr>
            </w:pPr>
            <w:r>
              <w:rPr>
                <w:rFonts w:ascii="Verdana" w:hAnsi="Verdana"/>
                <w:sz w:val="16"/>
                <w:szCs w:val="16"/>
              </w:rPr>
              <w:t>A1</w:t>
            </w:r>
          </w:p>
        </w:tc>
        <w:tc>
          <w:tcPr>
            <w:tcW w:w="512"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pStyle w:val="BodyText"/>
              <w:jc w:val="center"/>
              <w:rPr>
                <w:rFonts w:ascii="Verdana" w:hAnsi="Verdana"/>
                <w:sz w:val="16"/>
                <w:szCs w:val="16"/>
                <w:lang w:eastAsia="en-US"/>
              </w:rPr>
            </w:pPr>
            <w:r>
              <w:rPr>
                <w:rFonts w:ascii="Verdana" w:hAnsi="Verdana"/>
                <w:sz w:val="16"/>
                <w:szCs w:val="16"/>
              </w:rPr>
              <w:t>ii</w:t>
            </w:r>
          </w:p>
        </w:tc>
        <w:tc>
          <w:tcPr>
            <w:tcW w:w="4946"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pStyle w:val="BodyText"/>
              <w:jc w:val="center"/>
              <w:rPr>
                <w:rFonts w:ascii="Verdana" w:hAnsi="Verdana"/>
                <w:sz w:val="16"/>
                <w:szCs w:val="16"/>
                <w:lang w:eastAsia="en-US"/>
              </w:rPr>
            </w:pPr>
            <w:r>
              <w:rPr>
                <w:rFonts w:ascii="Verdana" w:hAnsi="Verdana"/>
                <w:sz w:val="16"/>
                <w:szCs w:val="16"/>
              </w:rPr>
              <w:t>Data type</w:t>
            </w:r>
          </w:p>
        </w:tc>
        <w:tc>
          <w:tcPr>
            <w:tcW w:w="1408"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rFonts w:ascii="Verdana" w:hAnsi="Verdana" w:cs="Arial"/>
                <w:sz w:val="16"/>
                <w:szCs w:val="16"/>
                <w:lang w:val="en-US" w:eastAsia="en-US"/>
              </w:rPr>
            </w:pPr>
            <w:r>
              <w:rPr>
                <w:rFonts w:ascii="Verdana" w:hAnsi="Verdana" w:cs="Arial"/>
                <w:sz w:val="16"/>
                <w:szCs w:val="16"/>
                <w:lang w:val="en-US"/>
              </w:rPr>
              <w:t>TAC correspondence</w:t>
            </w:r>
          </w:p>
        </w:tc>
        <w:tc>
          <w:tcPr>
            <w:tcW w:w="1408" w:type="dxa"/>
            <w:tcBorders>
              <w:top w:val="single" w:sz="4" w:space="0" w:color="auto"/>
              <w:left w:val="single" w:sz="4" w:space="0" w:color="auto"/>
              <w:bottom w:val="single" w:sz="4" w:space="0" w:color="auto"/>
              <w:right w:val="single" w:sz="4" w:space="0" w:color="auto"/>
            </w:tcBorders>
            <w:vAlign w:val="center"/>
            <w:hideMark/>
          </w:tcPr>
          <w:p w:rsidR="00EB6B1E" w:rsidRDefault="00EB6B1E" w:rsidP="00383C12">
            <w:pPr>
              <w:snapToGrid w:val="0"/>
              <w:jc w:val="center"/>
              <w:rPr>
                <w:rFonts w:ascii="Verdana" w:hAnsi="Verdana" w:cs="Arial"/>
                <w:sz w:val="16"/>
                <w:szCs w:val="16"/>
                <w:lang w:val="en-US" w:eastAsia="en-US"/>
              </w:rPr>
            </w:pPr>
            <w:r>
              <w:rPr>
                <w:rFonts w:ascii="Verdana" w:hAnsi="Verdana" w:cs="Arial"/>
                <w:sz w:val="16"/>
                <w:szCs w:val="16"/>
                <w:lang w:val="en-US"/>
              </w:rPr>
              <w:t>Data Category Sub Category</w:t>
            </w:r>
            <w:r>
              <w:rPr>
                <w:rFonts w:ascii="Verdana" w:hAnsi="Verdana" w:cs="Arial"/>
                <w:sz w:val="16"/>
                <w:szCs w:val="16"/>
                <w:lang w:val="en-US"/>
              </w:rPr>
              <w:br/>
              <w:t>(Common Table C13)</w:t>
            </w:r>
          </w:p>
        </w:tc>
      </w:tr>
      <w:tr w:rsidR="00EB6B1E" w:rsidTr="00383C12">
        <w:tc>
          <w:tcPr>
            <w:tcW w:w="534" w:type="dxa"/>
            <w:tcBorders>
              <w:top w:val="single" w:sz="4" w:space="0" w:color="auto"/>
              <w:left w:val="single" w:sz="4" w:space="0" w:color="auto"/>
              <w:bottom w:val="single" w:sz="4" w:space="0" w:color="auto"/>
              <w:right w:val="single" w:sz="4" w:space="0" w:color="auto"/>
            </w:tcBorders>
            <w:hideMark/>
          </w:tcPr>
          <w:p w:rsidR="00EB6B1E" w:rsidRDefault="00EB6B1E" w:rsidP="00383C12">
            <w:pPr>
              <w:pStyle w:val="BodyText"/>
              <w:jc w:val="center"/>
              <w:rPr>
                <w:rFonts w:ascii="Verdana" w:hAnsi="Verdana"/>
                <w:sz w:val="20"/>
                <w:szCs w:val="20"/>
                <w:lang w:eastAsia="en-US"/>
              </w:rPr>
            </w:pPr>
            <w:r>
              <w:rPr>
                <w:rFonts w:ascii="Verdana" w:hAnsi="Verdana"/>
                <w:sz w:val="20"/>
                <w:szCs w:val="20"/>
              </w:rPr>
              <w:t>I</w:t>
            </w:r>
          </w:p>
        </w:tc>
        <w:tc>
          <w:tcPr>
            <w:tcW w:w="567" w:type="dxa"/>
            <w:tcBorders>
              <w:top w:val="single" w:sz="4" w:space="0" w:color="auto"/>
              <w:left w:val="single" w:sz="4" w:space="0" w:color="auto"/>
              <w:bottom w:val="single" w:sz="4" w:space="0" w:color="auto"/>
              <w:right w:val="single" w:sz="4" w:space="0" w:color="auto"/>
            </w:tcBorders>
            <w:hideMark/>
          </w:tcPr>
          <w:p w:rsidR="00EB6B1E" w:rsidRDefault="00EB6B1E" w:rsidP="00383C12">
            <w:pPr>
              <w:pStyle w:val="BodyText"/>
              <w:jc w:val="center"/>
              <w:rPr>
                <w:rFonts w:ascii="Verdana" w:hAnsi="Verdana"/>
                <w:sz w:val="20"/>
                <w:szCs w:val="20"/>
                <w:lang w:eastAsia="en-US"/>
              </w:rPr>
            </w:pPr>
            <w:r>
              <w:rPr>
                <w:rFonts w:ascii="Verdana" w:hAnsi="Verdana"/>
                <w:sz w:val="20"/>
                <w:szCs w:val="20"/>
              </w:rPr>
              <w:t>S</w:t>
            </w:r>
          </w:p>
        </w:tc>
        <w:tc>
          <w:tcPr>
            <w:tcW w:w="480" w:type="dxa"/>
            <w:tcBorders>
              <w:top w:val="single" w:sz="4" w:space="0" w:color="auto"/>
              <w:left w:val="single" w:sz="4" w:space="0" w:color="auto"/>
              <w:bottom w:val="single" w:sz="4" w:space="0" w:color="auto"/>
              <w:right w:val="single" w:sz="4" w:space="0" w:color="auto"/>
            </w:tcBorders>
            <w:hideMark/>
          </w:tcPr>
          <w:p w:rsidR="00EB6B1E" w:rsidRDefault="00EB6B1E" w:rsidP="00383C12">
            <w:pPr>
              <w:pStyle w:val="BodyText"/>
              <w:jc w:val="center"/>
              <w:rPr>
                <w:rFonts w:ascii="Verdana" w:hAnsi="Verdana"/>
                <w:sz w:val="20"/>
                <w:szCs w:val="20"/>
                <w:lang w:eastAsia="en-US"/>
              </w:rPr>
            </w:pPr>
            <w:r>
              <w:rPr>
                <w:rFonts w:ascii="Verdana" w:hAnsi="Verdana"/>
                <w:sz w:val="20"/>
                <w:szCs w:val="20"/>
              </w:rPr>
              <w:t>C</w:t>
            </w:r>
          </w:p>
        </w:tc>
        <w:tc>
          <w:tcPr>
            <w:tcW w:w="512" w:type="dxa"/>
            <w:tcBorders>
              <w:top w:val="single" w:sz="4" w:space="0" w:color="auto"/>
              <w:left w:val="single" w:sz="4" w:space="0" w:color="auto"/>
              <w:bottom w:val="single" w:sz="4" w:space="0" w:color="auto"/>
              <w:right w:val="single" w:sz="4" w:space="0" w:color="auto"/>
            </w:tcBorders>
            <w:hideMark/>
          </w:tcPr>
          <w:p w:rsidR="00EB6B1E" w:rsidRDefault="00EB6B1E" w:rsidP="00383C12">
            <w:pPr>
              <w:pStyle w:val="BodyText"/>
              <w:jc w:val="center"/>
              <w:rPr>
                <w:rFonts w:ascii="Verdana" w:hAnsi="Verdana"/>
                <w:sz w:val="20"/>
                <w:szCs w:val="20"/>
                <w:lang w:eastAsia="en-US"/>
              </w:rPr>
            </w:pPr>
            <w:r>
              <w:rPr>
                <w:rFonts w:ascii="Verdana" w:hAnsi="Verdana"/>
                <w:sz w:val="20"/>
                <w:szCs w:val="20"/>
              </w:rPr>
              <w:t>60</w:t>
            </w:r>
          </w:p>
        </w:tc>
        <w:tc>
          <w:tcPr>
            <w:tcW w:w="4946" w:type="dxa"/>
            <w:tcBorders>
              <w:top w:val="single" w:sz="4" w:space="0" w:color="auto"/>
              <w:left w:val="single" w:sz="4" w:space="0" w:color="auto"/>
              <w:bottom w:val="single" w:sz="4" w:space="0" w:color="auto"/>
              <w:right w:val="single" w:sz="4" w:space="0" w:color="auto"/>
            </w:tcBorders>
            <w:hideMark/>
          </w:tcPr>
          <w:p w:rsidR="00EB6B1E" w:rsidRDefault="00EB6B1E" w:rsidP="00383C12">
            <w:pPr>
              <w:pStyle w:val="BodyText"/>
              <w:rPr>
                <w:rFonts w:ascii="Verdana" w:hAnsi="Verdana"/>
                <w:sz w:val="20"/>
                <w:szCs w:val="20"/>
                <w:lang w:eastAsia="en-US"/>
              </w:rPr>
            </w:pPr>
            <w:r>
              <w:rPr>
                <w:rFonts w:ascii="Verdana" w:hAnsi="Verdana"/>
                <w:sz w:val="20"/>
                <w:szCs w:val="20"/>
              </w:rPr>
              <w:t>Climatic observations (monthly reports of daily climate data)</w:t>
            </w:r>
          </w:p>
        </w:tc>
        <w:tc>
          <w:tcPr>
            <w:tcW w:w="1408" w:type="dxa"/>
            <w:tcBorders>
              <w:top w:val="single" w:sz="4" w:space="0" w:color="auto"/>
              <w:left w:val="single" w:sz="4" w:space="0" w:color="auto"/>
              <w:bottom w:val="single" w:sz="4" w:space="0" w:color="auto"/>
              <w:right w:val="single" w:sz="4" w:space="0" w:color="auto"/>
            </w:tcBorders>
            <w:hideMark/>
          </w:tcPr>
          <w:p w:rsidR="00EB6B1E" w:rsidRDefault="00EB6B1E" w:rsidP="00383C12">
            <w:pPr>
              <w:pStyle w:val="BodyText"/>
              <w:jc w:val="center"/>
              <w:rPr>
                <w:rFonts w:ascii="Verdana" w:hAnsi="Verdana"/>
                <w:sz w:val="20"/>
                <w:szCs w:val="20"/>
                <w:lang w:eastAsia="en-US"/>
              </w:rPr>
            </w:pPr>
            <w:r>
              <w:rPr>
                <w:rFonts w:ascii="Verdana" w:hAnsi="Verdana"/>
                <w:sz w:val="20"/>
                <w:szCs w:val="20"/>
              </w:rPr>
              <w:t>n/a</w:t>
            </w:r>
          </w:p>
        </w:tc>
        <w:tc>
          <w:tcPr>
            <w:tcW w:w="1408" w:type="dxa"/>
            <w:tcBorders>
              <w:top w:val="single" w:sz="4" w:space="0" w:color="auto"/>
              <w:left w:val="single" w:sz="4" w:space="0" w:color="auto"/>
              <w:bottom w:val="single" w:sz="4" w:space="0" w:color="auto"/>
              <w:right w:val="single" w:sz="4" w:space="0" w:color="auto"/>
            </w:tcBorders>
            <w:hideMark/>
          </w:tcPr>
          <w:p w:rsidR="00EB6B1E" w:rsidRDefault="00EB6B1E" w:rsidP="00383C12">
            <w:pPr>
              <w:pStyle w:val="BodyText"/>
              <w:jc w:val="center"/>
              <w:rPr>
                <w:rFonts w:ascii="Verdana" w:hAnsi="Verdana"/>
                <w:sz w:val="20"/>
                <w:szCs w:val="20"/>
                <w:lang w:eastAsia="en-US"/>
              </w:rPr>
            </w:pPr>
            <w:r>
              <w:rPr>
                <w:rFonts w:ascii="Verdana" w:hAnsi="Verdana"/>
                <w:sz w:val="20"/>
                <w:szCs w:val="20"/>
              </w:rPr>
              <w:t>000/021</w:t>
            </w:r>
          </w:p>
        </w:tc>
      </w:tr>
    </w:tbl>
    <w:p w:rsidR="00EB6B1E" w:rsidRDefault="00EB6B1E" w:rsidP="00EB6B1E">
      <w:pPr>
        <w:pStyle w:val="BodyText"/>
        <w:rPr>
          <w:rFonts w:ascii="Verdana" w:hAnsi="Verdana"/>
          <w:sz w:val="20"/>
          <w:szCs w:val="20"/>
          <w:lang w:val="en-US" w:eastAsia="en-US"/>
        </w:rPr>
      </w:pPr>
    </w:p>
    <w:p w:rsidR="00EB6B1E" w:rsidRDefault="00EB6B1E" w:rsidP="00EB6B1E">
      <w:pPr>
        <w:pStyle w:val="BodyText"/>
        <w:rPr>
          <w:rFonts w:ascii="Verdana" w:hAnsi="Verdana"/>
          <w:sz w:val="20"/>
          <w:szCs w:val="20"/>
        </w:rPr>
      </w:pPr>
    </w:p>
    <w:p w:rsidR="00EB6B1E" w:rsidRDefault="00EB6B1E" w:rsidP="00EB6B1E">
      <w:pPr>
        <w:pStyle w:val="BodyText"/>
        <w:rPr>
          <w:rFonts w:ascii="Verdana" w:hAnsi="Verdana" w:cs="Arial-BoldMT"/>
          <w:bCs/>
          <w:sz w:val="20"/>
          <w:szCs w:val="20"/>
          <w:lang w:eastAsia="ja-JP"/>
        </w:rPr>
      </w:pPr>
      <w:r>
        <w:rPr>
          <w:rFonts w:ascii="Verdana" w:hAnsi="Verdana"/>
          <w:sz w:val="20"/>
          <w:szCs w:val="20"/>
          <w:u w:val="single"/>
        </w:rPr>
        <w:t xml:space="preserve">in the Manual on Codes (WMO-No. 306), Volume I.2, </w:t>
      </w:r>
      <w:r>
        <w:rPr>
          <w:rFonts w:ascii="Verdana" w:hAnsi="Verdana" w:cs="Arial-BoldMT"/>
          <w:bCs/>
          <w:sz w:val="20"/>
          <w:szCs w:val="20"/>
          <w:u w:val="single"/>
          <w:lang w:eastAsia="ja-JP"/>
        </w:rPr>
        <w:t>Part C,</w:t>
      </w:r>
    </w:p>
    <w:p w:rsidR="00EB6B1E" w:rsidRDefault="00EB6B1E" w:rsidP="00EB6B1E">
      <w:pPr>
        <w:pStyle w:val="BodyText"/>
        <w:rPr>
          <w:rFonts w:ascii="Verdana" w:hAnsi="Verdana" w:cs="Arial-BoldMT"/>
          <w:bCs/>
          <w:sz w:val="20"/>
          <w:szCs w:val="20"/>
          <w:lang w:eastAsia="ja-JP"/>
        </w:rPr>
      </w:pPr>
    </w:p>
    <w:p w:rsidR="00EB6B1E" w:rsidRDefault="00EB6B1E" w:rsidP="00EB6B1E">
      <w:pPr>
        <w:jc w:val="both"/>
        <w:rPr>
          <w:rFonts w:ascii="Verdana" w:hAnsi="Verdana" w:cs="Times New Roman"/>
          <w:bCs/>
          <w:sz w:val="20"/>
          <w:szCs w:val="20"/>
          <w:lang w:eastAsia="en-US"/>
        </w:rPr>
      </w:pPr>
      <w:r>
        <w:rPr>
          <w:rFonts w:ascii="Verdana" w:hAnsi="Verdana"/>
          <w:bCs/>
          <w:sz w:val="20"/>
          <w:szCs w:val="20"/>
        </w:rPr>
        <w:t>COMMON CODE TABLE C–13: Data sub-categories of categories defined by entries in BUFR</w:t>
      </w:r>
    </w:p>
    <w:p w:rsidR="00EB6B1E" w:rsidRDefault="00EB6B1E" w:rsidP="00EB6B1E">
      <w:pPr>
        <w:jc w:val="both"/>
        <w:rPr>
          <w:rFonts w:ascii="Verdana" w:hAnsi="Verdana"/>
          <w:bCs/>
          <w:sz w:val="20"/>
          <w:szCs w:val="20"/>
        </w:rPr>
      </w:pPr>
      <w:r>
        <w:rPr>
          <w:rFonts w:ascii="Verdana" w:hAnsi="Verdana"/>
          <w:bCs/>
          <w:sz w:val="20"/>
          <w:szCs w:val="20"/>
        </w:rPr>
        <w:t>Table A</w:t>
      </w:r>
    </w:p>
    <w:p w:rsidR="00EB6B1E" w:rsidRDefault="00EB6B1E" w:rsidP="00EB6B1E">
      <w:pPr>
        <w:autoSpaceDE w:val="0"/>
        <w:autoSpaceDN w:val="0"/>
        <w:adjustRightInd w:val="0"/>
        <w:rPr>
          <w:rFonts w:ascii="ArialMT" w:hAnsi="ArialMT" w:cs="ArialMT"/>
          <w:sz w:val="18"/>
          <w:szCs w:val="18"/>
          <w:lang w:eastAsia="ja-JP"/>
        </w:rPr>
      </w:pPr>
    </w:p>
    <w:p w:rsidR="00EB6B1E" w:rsidRDefault="00EB6B1E" w:rsidP="00EB6B1E">
      <w:pPr>
        <w:tabs>
          <w:tab w:val="left" w:pos="1418"/>
          <w:tab w:val="left" w:pos="4395"/>
        </w:tabs>
        <w:autoSpaceDE w:val="0"/>
        <w:autoSpaceDN w:val="0"/>
        <w:adjustRightInd w:val="0"/>
        <w:rPr>
          <w:rFonts w:ascii="ArialMT" w:hAnsi="ArialMT" w:cs="ArialMT"/>
          <w:sz w:val="16"/>
          <w:szCs w:val="16"/>
          <w:lang w:eastAsia="ja-JP"/>
        </w:rPr>
      </w:pPr>
      <w:r>
        <w:rPr>
          <w:noProof/>
          <w:lang w:eastAsia="ja-JP"/>
        </w:rPr>
        <mc:AlternateContent>
          <mc:Choice Requires="wps">
            <w:drawing>
              <wp:anchor distT="0" distB="0" distL="114300" distR="114300" simplePos="0" relativeHeight="251715584" behindDoc="0" locked="0" layoutInCell="1" allowOverlap="1" wp14:anchorId="3C098D9B" wp14:editId="558A5457">
                <wp:simplePos x="0" y="0"/>
                <wp:positionH relativeFrom="column">
                  <wp:posOffset>2131695</wp:posOffset>
                </wp:positionH>
                <wp:positionV relativeFrom="paragraph">
                  <wp:posOffset>64770</wp:posOffset>
                </wp:positionV>
                <wp:extent cx="0" cy="1441450"/>
                <wp:effectExtent l="0" t="0" r="19050" b="25400"/>
                <wp:wrapNone/>
                <wp:docPr id="6" name="Straight Connector 6"/>
                <wp:cNvGraphicFramePr/>
                <a:graphic xmlns:a="http://schemas.openxmlformats.org/drawingml/2006/main">
                  <a:graphicData uri="http://schemas.microsoft.com/office/word/2010/wordprocessingShape">
                    <wps:wsp>
                      <wps:cNvCnPr/>
                      <wps:spPr>
                        <a:xfrm>
                          <a:off x="0" y="0"/>
                          <a:ext cx="0" cy="144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7.85pt,5.1pt" to="167.8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" strokecolor="black [3213]"/>
            </w:pict>
          </mc:Fallback>
        </mc:AlternateContent>
      </w:r>
      <w:r>
        <w:rPr>
          <w:rFonts w:ascii="ArialMT" w:hAnsi="ArialMT" w:cs="ArialMT"/>
          <w:sz w:val="16"/>
          <w:szCs w:val="16"/>
          <w:lang w:eastAsia="ja-JP"/>
        </w:rPr>
        <w:tab/>
        <w:t>DATA CATEGORIES</w:t>
      </w:r>
      <w:r>
        <w:rPr>
          <w:rFonts w:ascii="ArialMT" w:hAnsi="ArialMT" w:cs="ArialMT"/>
          <w:sz w:val="16"/>
          <w:szCs w:val="16"/>
          <w:lang w:eastAsia="ja-JP"/>
        </w:rPr>
        <w:tab/>
        <w:t>INTERNATIONAL DATA SUB-CATEGORIES</w:t>
      </w:r>
    </w:p>
    <w:p w:rsidR="00EB6B1E" w:rsidRDefault="00EB6B1E" w:rsidP="00EB6B1E">
      <w:pPr>
        <w:tabs>
          <w:tab w:val="left" w:pos="1418"/>
          <w:tab w:val="left" w:pos="4395"/>
        </w:tabs>
        <w:autoSpaceDE w:val="0"/>
        <w:autoSpaceDN w:val="0"/>
        <w:adjustRightInd w:val="0"/>
        <w:rPr>
          <w:rFonts w:ascii="ArialMT" w:hAnsi="ArialMT" w:cs="ArialMT"/>
          <w:sz w:val="16"/>
          <w:szCs w:val="16"/>
          <w:lang w:eastAsia="ja-JP"/>
        </w:rPr>
      </w:pPr>
    </w:p>
    <w:p w:rsidR="00EB6B1E" w:rsidRDefault="00EB6B1E" w:rsidP="00EB6B1E">
      <w:pPr>
        <w:tabs>
          <w:tab w:val="left" w:pos="4253"/>
        </w:tabs>
        <w:autoSpaceDE w:val="0"/>
        <w:autoSpaceDN w:val="0"/>
        <w:adjustRightInd w:val="0"/>
        <w:rPr>
          <w:rFonts w:ascii="ArialMT" w:hAnsi="ArialMT" w:cs="ArialMT"/>
          <w:sz w:val="16"/>
          <w:szCs w:val="16"/>
          <w:lang w:eastAsia="ja-JP"/>
        </w:rPr>
      </w:pPr>
      <w:r>
        <w:rPr>
          <w:rFonts w:ascii="ArialMT" w:hAnsi="ArialMT" w:cs="ArialMT"/>
          <w:sz w:val="16"/>
          <w:szCs w:val="16"/>
          <w:lang w:eastAsia="ja-JP"/>
        </w:rPr>
        <w:t xml:space="preserve">BUFR Edition 4, Octet 11 in Section 1 </w:t>
      </w:r>
      <w:r>
        <w:rPr>
          <w:rFonts w:ascii="ArialMT" w:hAnsi="ArialMT" w:cs="ArialMT"/>
          <w:sz w:val="16"/>
          <w:szCs w:val="16"/>
          <w:lang w:eastAsia="ja-JP"/>
        </w:rPr>
        <w:tab/>
        <w:t>BUFR Edition 4, Octet 12 (if = 255, it means</w:t>
      </w:r>
    </w:p>
    <w:p w:rsidR="00EB6B1E" w:rsidRDefault="00EB6B1E" w:rsidP="00EB6B1E">
      <w:pPr>
        <w:tabs>
          <w:tab w:val="left" w:pos="4253"/>
        </w:tabs>
        <w:autoSpaceDE w:val="0"/>
        <w:autoSpaceDN w:val="0"/>
        <w:adjustRightInd w:val="0"/>
        <w:rPr>
          <w:rFonts w:ascii="ArialMT" w:hAnsi="ArialMT" w:cs="ArialMT"/>
          <w:sz w:val="16"/>
          <w:szCs w:val="16"/>
          <w:lang w:eastAsia="ja-JP"/>
        </w:rPr>
      </w:pPr>
      <w:r>
        <w:rPr>
          <w:rFonts w:ascii="ArialMT" w:hAnsi="ArialMT" w:cs="ArialMT"/>
          <w:sz w:val="16"/>
          <w:szCs w:val="16"/>
          <w:lang w:eastAsia="ja-JP"/>
        </w:rPr>
        <w:tab/>
        <w:t>other sub-category or undefined)</w:t>
      </w:r>
    </w:p>
    <w:p w:rsidR="00EB6B1E" w:rsidRDefault="00EB6B1E" w:rsidP="00EB6B1E">
      <w:pPr>
        <w:tabs>
          <w:tab w:val="left" w:pos="4253"/>
        </w:tabs>
        <w:autoSpaceDE w:val="0"/>
        <w:autoSpaceDN w:val="0"/>
        <w:adjustRightInd w:val="0"/>
        <w:rPr>
          <w:rFonts w:ascii="ArialMT" w:hAnsi="ArialMT" w:cs="ArialMT"/>
          <w:sz w:val="16"/>
          <w:szCs w:val="16"/>
          <w:lang w:eastAsia="ja-JP"/>
        </w:rPr>
      </w:pPr>
      <w:r>
        <w:rPr>
          <w:rFonts w:ascii="ArialMT" w:hAnsi="ArialMT" w:cs="ArialMT"/>
          <w:sz w:val="16"/>
          <w:szCs w:val="16"/>
          <w:lang w:eastAsia="ja-JP"/>
        </w:rPr>
        <w:t xml:space="preserve">CREX Edition 2, </w:t>
      </w:r>
      <w:proofErr w:type="spellStart"/>
      <w:r>
        <w:rPr>
          <w:rFonts w:ascii="ArialMT" w:hAnsi="ArialMT" w:cs="ArialMT"/>
          <w:sz w:val="16"/>
          <w:szCs w:val="16"/>
          <w:lang w:eastAsia="ja-JP"/>
        </w:rPr>
        <w:t>nnn</w:t>
      </w:r>
      <w:proofErr w:type="spellEnd"/>
      <w:r>
        <w:rPr>
          <w:rFonts w:ascii="ArialMT" w:hAnsi="ArialMT" w:cs="ArialMT"/>
          <w:sz w:val="16"/>
          <w:szCs w:val="16"/>
          <w:lang w:eastAsia="ja-JP"/>
        </w:rPr>
        <w:t xml:space="preserve"> in Group </w:t>
      </w:r>
      <w:r>
        <w:rPr>
          <w:rFonts w:ascii="ArialMT" w:hAnsi="ArialMT" w:cs="ArialMT"/>
          <w:sz w:val="16"/>
          <w:szCs w:val="16"/>
          <w:lang w:eastAsia="ja-JP"/>
        </w:rPr>
        <w:tab/>
        <w:t xml:space="preserve">CREX Edition 2, mmm in Group </w:t>
      </w:r>
      <w:proofErr w:type="spellStart"/>
      <w:r>
        <w:rPr>
          <w:rFonts w:ascii="ArialMT" w:hAnsi="ArialMT" w:cs="ArialMT"/>
          <w:sz w:val="16"/>
          <w:szCs w:val="16"/>
          <w:lang w:eastAsia="ja-JP"/>
        </w:rPr>
        <w:t>Annnmmm</w:t>
      </w:r>
      <w:proofErr w:type="spellEnd"/>
    </w:p>
    <w:p w:rsidR="00EB6B1E" w:rsidRDefault="00EB6B1E" w:rsidP="00EB6B1E">
      <w:pPr>
        <w:tabs>
          <w:tab w:val="left" w:pos="4253"/>
        </w:tabs>
        <w:autoSpaceDE w:val="0"/>
        <w:autoSpaceDN w:val="0"/>
        <w:adjustRightInd w:val="0"/>
        <w:rPr>
          <w:rFonts w:ascii="ArialMT" w:hAnsi="ArialMT" w:cs="ArialMT"/>
          <w:sz w:val="16"/>
          <w:szCs w:val="16"/>
          <w:lang w:eastAsia="ja-JP"/>
        </w:rPr>
      </w:pPr>
      <w:proofErr w:type="spellStart"/>
      <w:r>
        <w:rPr>
          <w:rFonts w:ascii="ArialMT" w:hAnsi="ArialMT" w:cs="ArialMT"/>
          <w:sz w:val="16"/>
          <w:szCs w:val="16"/>
          <w:lang w:eastAsia="ja-JP"/>
        </w:rPr>
        <w:t>Annnmmm</w:t>
      </w:r>
      <w:proofErr w:type="spellEnd"/>
      <w:r>
        <w:rPr>
          <w:rFonts w:ascii="ArialMT" w:hAnsi="ArialMT" w:cs="ArialMT"/>
          <w:sz w:val="16"/>
          <w:szCs w:val="16"/>
          <w:lang w:eastAsia="ja-JP"/>
        </w:rPr>
        <w:t xml:space="preserve"> of Section 1 </w:t>
      </w:r>
      <w:r>
        <w:rPr>
          <w:rFonts w:ascii="ArialMT" w:hAnsi="ArialMT" w:cs="ArialMT"/>
          <w:sz w:val="16"/>
          <w:szCs w:val="16"/>
          <w:lang w:eastAsia="ja-JP"/>
        </w:rPr>
        <w:tab/>
        <w:t>of Section 1</w:t>
      </w:r>
    </w:p>
    <w:p w:rsidR="00EB6B1E" w:rsidRDefault="00EB6B1E" w:rsidP="00EB6B1E">
      <w:pPr>
        <w:autoSpaceDE w:val="0"/>
        <w:autoSpaceDN w:val="0"/>
        <w:adjustRightInd w:val="0"/>
        <w:rPr>
          <w:rFonts w:ascii="ArialMT" w:hAnsi="ArialMT" w:cs="ArialMT"/>
          <w:sz w:val="16"/>
          <w:szCs w:val="16"/>
          <w:lang w:eastAsia="ja-JP"/>
        </w:rPr>
      </w:pPr>
      <w:r>
        <w:rPr>
          <w:rFonts w:cs="Times New Roman"/>
          <w:noProof/>
          <w:lang w:eastAsia="ja-JP"/>
        </w:rPr>
        <mc:AlternateContent>
          <mc:Choice Requires="wps">
            <w:drawing>
              <wp:anchor distT="0" distB="0" distL="114300" distR="114300" simplePos="0" relativeHeight="251716608" behindDoc="0" locked="0" layoutInCell="1" allowOverlap="1" wp14:anchorId="36D27010" wp14:editId="4221E337">
                <wp:simplePos x="0" y="0"/>
                <wp:positionH relativeFrom="column">
                  <wp:posOffset>-635</wp:posOffset>
                </wp:positionH>
                <wp:positionV relativeFrom="paragraph">
                  <wp:posOffset>43815</wp:posOffset>
                </wp:positionV>
                <wp:extent cx="5250180" cy="31115"/>
                <wp:effectExtent l="0" t="0" r="26670" b="26035"/>
                <wp:wrapNone/>
                <wp:docPr id="5" name="Straight Connector 5"/>
                <wp:cNvGraphicFramePr/>
                <a:graphic xmlns:a="http://schemas.openxmlformats.org/drawingml/2006/main">
                  <a:graphicData uri="http://schemas.microsoft.com/office/word/2010/wordprocessingShape">
                    <wps:wsp>
                      <wps:cNvCnPr/>
                      <wps:spPr>
                        <a:xfrm flipV="1">
                          <a:off x="0" y="0"/>
                          <a:ext cx="5249545" cy="30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45pt" to="413.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" strokecolor="black [3213]"/>
            </w:pict>
          </mc:Fallback>
        </mc:AlternateContent>
      </w:r>
    </w:p>
    <w:p w:rsidR="00EB6B1E" w:rsidRDefault="00EB6B1E" w:rsidP="00EB6B1E">
      <w:pPr>
        <w:tabs>
          <w:tab w:val="center" w:pos="426"/>
          <w:tab w:val="center" w:pos="1701"/>
          <w:tab w:val="center" w:pos="3969"/>
          <w:tab w:val="left" w:pos="4820"/>
        </w:tabs>
        <w:autoSpaceDE w:val="0"/>
        <w:autoSpaceDN w:val="0"/>
        <w:adjustRightInd w:val="0"/>
        <w:rPr>
          <w:rFonts w:ascii="ArialMT" w:hAnsi="ArialMT" w:cs="ArialMT"/>
          <w:sz w:val="16"/>
          <w:szCs w:val="16"/>
          <w:lang w:eastAsia="ja-JP"/>
        </w:rPr>
      </w:pPr>
      <w:r>
        <w:rPr>
          <w:rFonts w:ascii="ArialMT" w:hAnsi="ArialMT" w:cs="ArialMT"/>
          <w:sz w:val="16"/>
          <w:szCs w:val="16"/>
          <w:lang w:eastAsia="ja-JP"/>
        </w:rPr>
        <w:tab/>
        <w:t>Code figure</w:t>
      </w:r>
      <w:r>
        <w:rPr>
          <w:rFonts w:ascii="ArialMT" w:hAnsi="ArialMT" w:cs="ArialMT"/>
          <w:sz w:val="16"/>
          <w:szCs w:val="16"/>
          <w:lang w:eastAsia="ja-JP"/>
        </w:rPr>
        <w:tab/>
        <w:t>Name</w:t>
      </w:r>
      <w:r>
        <w:rPr>
          <w:rFonts w:ascii="ArialMT" w:hAnsi="ArialMT" w:cs="ArialMT"/>
          <w:sz w:val="16"/>
          <w:szCs w:val="16"/>
          <w:lang w:eastAsia="ja-JP"/>
        </w:rPr>
        <w:tab/>
        <w:t>Code figure</w:t>
      </w:r>
      <w:r>
        <w:rPr>
          <w:rFonts w:ascii="ArialMT" w:hAnsi="ArialMT" w:cs="ArialMT"/>
          <w:sz w:val="16"/>
          <w:szCs w:val="16"/>
          <w:lang w:eastAsia="ja-JP"/>
        </w:rPr>
        <w:tab/>
        <w:t>Name (corresponding traditional alphanumeric</w:t>
      </w:r>
    </w:p>
    <w:p w:rsidR="00EB6B1E" w:rsidRDefault="00EB6B1E" w:rsidP="00EB6B1E">
      <w:pPr>
        <w:tabs>
          <w:tab w:val="center" w:pos="426"/>
          <w:tab w:val="center" w:pos="1701"/>
          <w:tab w:val="left" w:pos="3544"/>
          <w:tab w:val="left" w:pos="4820"/>
        </w:tabs>
        <w:autoSpaceDE w:val="0"/>
        <w:autoSpaceDN w:val="0"/>
        <w:adjustRightInd w:val="0"/>
        <w:rPr>
          <w:rFonts w:ascii="ArialMT" w:hAnsi="ArialMT" w:cs="ArialMT"/>
          <w:sz w:val="16"/>
          <w:szCs w:val="16"/>
          <w:lang w:eastAsia="ja-JP"/>
        </w:rPr>
      </w:pPr>
      <w:r>
        <w:rPr>
          <w:rFonts w:ascii="ArialMT" w:hAnsi="ArialMT" w:cs="ArialMT"/>
          <w:sz w:val="16"/>
          <w:szCs w:val="16"/>
          <w:lang w:eastAsia="ja-JP"/>
        </w:rPr>
        <w:tab/>
      </w:r>
      <w:r>
        <w:rPr>
          <w:rFonts w:ascii="ArialMT" w:hAnsi="ArialMT" w:cs="ArialMT"/>
          <w:sz w:val="16"/>
          <w:szCs w:val="16"/>
          <w:lang w:eastAsia="ja-JP"/>
        </w:rPr>
        <w:tab/>
      </w:r>
      <w:r>
        <w:rPr>
          <w:rFonts w:ascii="ArialMT" w:hAnsi="ArialMT" w:cs="ArialMT"/>
          <w:sz w:val="16"/>
          <w:szCs w:val="16"/>
          <w:lang w:eastAsia="ja-JP"/>
        </w:rPr>
        <w:tab/>
      </w:r>
      <w:r>
        <w:rPr>
          <w:rFonts w:ascii="ArialMT" w:hAnsi="ArialMT" w:cs="ArialMT"/>
          <w:sz w:val="16"/>
          <w:szCs w:val="16"/>
          <w:lang w:eastAsia="ja-JP"/>
        </w:rPr>
        <w:tab/>
        <w:t>codes are in brackets)</w:t>
      </w:r>
    </w:p>
    <w:p w:rsidR="00EB6B1E" w:rsidRDefault="00EB6B1E" w:rsidP="00EB6B1E">
      <w:pPr>
        <w:jc w:val="both"/>
        <w:rPr>
          <w:rFonts w:ascii="ArialMT" w:hAnsi="ArialMT" w:cs="ArialMT"/>
          <w:sz w:val="16"/>
          <w:szCs w:val="16"/>
          <w:lang w:eastAsia="ja-JP"/>
        </w:rPr>
      </w:pPr>
    </w:p>
    <w:p w:rsidR="00EB6B1E" w:rsidRDefault="00EB6B1E" w:rsidP="00EB6B1E">
      <w:pPr>
        <w:tabs>
          <w:tab w:val="center" w:pos="426"/>
          <w:tab w:val="center" w:pos="1701"/>
          <w:tab w:val="center" w:pos="3969"/>
          <w:tab w:val="left" w:pos="4820"/>
        </w:tabs>
        <w:autoSpaceDE w:val="0"/>
        <w:autoSpaceDN w:val="0"/>
        <w:adjustRightInd w:val="0"/>
        <w:rPr>
          <w:rFonts w:ascii="ArialMT" w:hAnsi="ArialMT" w:cs="ArialMT"/>
          <w:sz w:val="18"/>
          <w:szCs w:val="18"/>
          <w:lang w:eastAsia="ja-JP"/>
        </w:rPr>
      </w:pPr>
      <w:r>
        <w:rPr>
          <w:rFonts w:ascii="ArialMT" w:hAnsi="ArialMT" w:cs="ArialMT"/>
          <w:sz w:val="18"/>
          <w:szCs w:val="18"/>
          <w:lang w:eastAsia="ja-JP"/>
        </w:rPr>
        <w:tab/>
        <w:t xml:space="preserve">0 </w:t>
      </w:r>
      <w:r>
        <w:rPr>
          <w:rFonts w:ascii="ArialMT" w:hAnsi="ArialMT" w:cs="ArialMT"/>
          <w:sz w:val="18"/>
          <w:szCs w:val="18"/>
          <w:lang w:eastAsia="ja-JP"/>
        </w:rPr>
        <w:tab/>
        <w:t>Surface data – land</w:t>
      </w:r>
      <w:r>
        <w:rPr>
          <w:rFonts w:ascii="ArialMT" w:hAnsi="ArialMT" w:cs="ArialMT"/>
          <w:sz w:val="18"/>
          <w:szCs w:val="18"/>
          <w:lang w:eastAsia="ja-JP"/>
        </w:rPr>
        <w:tab/>
        <w:t>21</w:t>
      </w:r>
      <w:r>
        <w:rPr>
          <w:rFonts w:ascii="ArialMT" w:hAnsi="ArialMT" w:cs="ArialMT"/>
          <w:sz w:val="18"/>
          <w:szCs w:val="18"/>
          <w:lang w:eastAsia="ja-JP"/>
        </w:rPr>
        <w:tab/>
        <w:t xml:space="preserve">Climatological observations (monthly reports of daily </w:t>
      </w:r>
      <w:r>
        <w:rPr>
          <w:rFonts w:ascii="ArialMT" w:hAnsi="ArialMT" w:cs="ArialMT"/>
          <w:sz w:val="18"/>
          <w:szCs w:val="18"/>
          <w:lang w:eastAsia="ja-JP"/>
        </w:rPr>
        <w:br/>
      </w:r>
      <w:r>
        <w:rPr>
          <w:rFonts w:ascii="ArialMT" w:hAnsi="ArialMT" w:cs="ArialMT"/>
          <w:sz w:val="18"/>
          <w:szCs w:val="18"/>
          <w:lang w:eastAsia="ja-JP"/>
        </w:rPr>
        <w:tab/>
      </w:r>
      <w:r>
        <w:rPr>
          <w:rFonts w:ascii="ArialMT" w:hAnsi="ArialMT" w:cs="ArialMT"/>
          <w:sz w:val="18"/>
          <w:szCs w:val="18"/>
          <w:lang w:eastAsia="ja-JP"/>
        </w:rPr>
        <w:tab/>
      </w:r>
      <w:r>
        <w:rPr>
          <w:rFonts w:ascii="ArialMT" w:hAnsi="ArialMT" w:cs="ArialMT"/>
          <w:sz w:val="18"/>
          <w:szCs w:val="18"/>
          <w:lang w:eastAsia="ja-JP"/>
        </w:rPr>
        <w:tab/>
      </w:r>
      <w:r>
        <w:rPr>
          <w:rFonts w:ascii="ArialMT" w:hAnsi="ArialMT" w:cs="ArialMT"/>
          <w:sz w:val="18"/>
          <w:szCs w:val="18"/>
          <w:lang w:eastAsia="ja-JP"/>
        </w:rPr>
        <w:tab/>
        <w:t>climate data)</w:t>
      </w:r>
    </w:p>
    <w:p w:rsidR="00EB6B1E" w:rsidRDefault="00EB6B1E" w:rsidP="00EB6B1E">
      <w:pPr>
        <w:tabs>
          <w:tab w:val="center" w:pos="426"/>
          <w:tab w:val="center" w:pos="1701"/>
          <w:tab w:val="center" w:pos="3969"/>
          <w:tab w:val="left" w:pos="4820"/>
        </w:tabs>
        <w:autoSpaceDE w:val="0"/>
        <w:autoSpaceDN w:val="0"/>
        <w:adjustRightInd w:val="0"/>
        <w:rPr>
          <w:rFonts w:ascii="ArialMT" w:hAnsi="ArialMT" w:cs="ArialMT"/>
          <w:sz w:val="18"/>
          <w:szCs w:val="18"/>
          <w:lang w:eastAsia="ja-JP"/>
        </w:rPr>
      </w:pPr>
    </w:p>
    <w:p w:rsidR="00EB6B1E" w:rsidRDefault="00EB6B1E" w:rsidP="00EB6B1E">
      <w:pPr>
        <w:rPr>
          <w:rFonts w:ascii="Verdana" w:hAnsi="Verdana" w:cs="Arial"/>
          <w:color w:val="000000"/>
          <w:sz w:val="20"/>
          <w:szCs w:val="20"/>
          <w:lang w:eastAsia="ja-JP"/>
        </w:rPr>
      </w:pPr>
    </w:p>
    <w:p w:rsidR="00EB6B1E" w:rsidRPr="00385412" w:rsidRDefault="00EB6B1E" w:rsidP="00EB6B1E">
      <w:pPr>
        <w:rPr>
          <w:rFonts w:ascii="Verdana" w:hAnsi="Verdana" w:cs="Arial"/>
          <w:color w:val="000000"/>
          <w:sz w:val="20"/>
          <w:szCs w:val="20"/>
          <w:lang w:eastAsia="ja-JP"/>
        </w:rPr>
      </w:pPr>
    </w:p>
    <w:p w:rsidR="00EB6B1E" w:rsidRPr="00402DFF" w:rsidRDefault="00EB6B1E" w:rsidP="00EB6B1E">
      <w:pPr>
        <w:rPr>
          <w:rFonts w:ascii="Verdana" w:hAnsi="Verdana"/>
          <w:sz w:val="20"/>
          <w:szCs w:val="20"/>
        </w:rPr>
      </w:pPr>
    </w:p>
    <w:p w:rsidR="00BB20C2" w:rsidRPr="00C76F72" w:rsidRDefault="00BB20C2" w:rsidP="00C76F72">
      <w:pPr>
        <w:widowControl w:val="0"/>
        <w:ind w:left="851" w:hanging="851"/>
        <w:rPr>
          <w:rStyle w:val="Hyperlink"/>
          <w:rFonts w:ascii="Verdana" w:hAnsi="Verdana" w:cs="Arial"/>
          <w:b/>
          <w:color w:val="000000"/>
          <w:u w:val="none"/>
        </w:rPr>
      </w:pPr>
      <w:bookmarkStart w:id="155" w:name="A2017_2_4_1"/>
      <w:bookmarkStart w:id="156" w:name="A2017_2_4_2"/>
      <w:bookmarkStart w:id="157" w:name="A2017_2_4_3"/>
      <w:bookmarkStart w:id="158" w:name="A2017_2_4_4"/>
      <w:bookmarkStart w:id="159" w:name="A2017_2_4_5"/>
      <w:bookmarkEnd w:id="155"/>
      <w:bookmarkEnd w:id="156"/>
      <w:bookmarkEnd w:id="157"/>
      <w:bookmarkEnd w:id="158"/>
      <w:bookmarkEnd w:id="159"/>
      <w:r w:rsidRPr="00C76F72">
        <w:rPr>
          <w:rFonts w:ascii="Verdana" w:hAnsi="Verdana" w:cs="Arial"/>
          <w:b/>
        </w:rPr>
        <w:t>2017-2.4.5(CM-I)/</w:t>
      </w:r>
      <w:r w:rsidRPr="00C76F72">
        <w:rPr>
          <w:rFonts w:ascii="Verdana" w:hAnsi="Verdana" w:cs="Arial"/>
          <w:b/>
          <w:noProof/>
        </w:rPr>
        <w:t>New BUFR sequence for describing satellites contributing to an observed geophysical quantity</w:t>
      </w:r>
      <w:r w:rsidRPr="00C76F72">
        <w:rPr>
          <w:rFonts w:ascii="Verdana" w:hAnsi="Verdana"/>
          <w:b/>
          <w:color w:val="000000"/>
        </w:rPr>
        <w:t xml:space="preserve"> </w:t>
      </w:r>
      <w:r w:rsidRPr="00C76F72">
        <w:rPr>
          <w:rFonts w:ascii="Verdana" w:hAnsi="Verdana" w:cs="Arial"/>
          <w:b/>
        </w:rPr>
        <w:t>[Validation]</w:t>
      </w:r>
      <w:r w:rsidR="001E0409" w:rsidRPr="00C76F72">
        <w:rPr>
          <w:rFonts w:ascii="Verdana" w:hAnsi="Verdana" w:cs="Arial"/>
        </w:rPr>
        <w:t xml:space="preserve"> &lt;</w:t>
      </w:r>
      <w:hyperlink w:anchor="STATUS_bufr" w:history="1">
        <w:r w:rsidR="001E0409" w:rsidRPr="00C76F72">
          <w:rPr>
            <w:rStyle w:val="Hyperlink"/>
            <w:rFonts w:ascii="Verdana" w:hAnsi="Verdana" w:cs="Arial"/>
            <w:u w:val="none"/>
          </w:rPr>
          <w:t>status</w:t>
        </w:r>
      </w:hyperlink>
      <w:r w:rsidR="001E0409" w:rsidRPr="00C76F72">
        <w:rPr>
          <w:rFonts w:ascii="Verdana" w:hAnsi="Verdana" w:cs="Arial"/>
        </w:rPr>
        <w:t>&gt;</w:t>
      </w:r>
    </w:p>
    <w:p w:rsidR="00BB20C2" w:rsidRPr="00E25907" w:rsidRDefault="00BB20C2" w:rsidP="00BB20C2">
      <w:pPr>
        <w:tabs>
          <w:tab w:val="num" w:pos="284"/>
        </w:tabs>
        <w:snapToGrid w:val="0"/>
        <w:rPr>
          <w:rFonts w:ascii="Verdana" w:hAnsi="Verdana" w:cs="Arial"/>
          <w:color w:val="000000"/>
          <w:sz w:val="20"/>
          <w:szCs w:val="20"/>
        </w:rPr>
      </w:pPr>
    </w:p>
    <w:p w:rsidR="00BB20C2" w:rsidRPr="00E25907" w:rsidRDefault="00BB20C2" w:rsidP="00BB20C2">
      <w:pPr>
        <w:tabs>
          <w:tab w:val="num" w:pos="284"/>
        </w:tabs>
        <w:snapToGrid w:val="0"/>
        <w:rPr>
          <w:rFonts w:ascii="Verdana" w:hAnsi="Verdana" w:cs="Arial"/>
          <w:b/>
          <w:color w:val="000000"/>
          <w:sz w:val="20"/>
          <w:szCs w:val="20"/>
          <w:u w:val="single"/>
        </w:rPr>
      </w:pPr>
      <w:r w:rsidRPr="00E25907">
        <w:rPr>
          <w:rFonts w:ascii="Verdana" w:hAnsi="Verdana" w:cs="Arial"/>
          <w:b/>
          <w:color w:val="000000"/>
          <w:sz w:val="20"/>
          <w:szCs w:val="20"/>
          <w:u w:val="single"/>
        </w:rPr>
        <w:t>ADD:</w:t>
      </w:r>
    </w:p>
    <w:p w:rsidR="00BB20C2" w:rsidRPr="00E25907" w:rsidRDefault="00BB20C2" w:rsidP="00BB20C2">
      <w:pPr>
        <w:rPr>
          <w:rFonts w:ascii="Verdana" w:hAnsi="Verdana"/>
          <w:sz w:val="20"/>
          <w:szCs w:val="20"/>
        </w:rPr>
      </w:pPr>
    </w:p>
    <w:p w:rsidR="00BB20C2" w:rsidRPr="00D16823" w:rsidRDefault="00BB20C2" w:rsidP="00BB20C2">
      <w:pPr>
        <w:jc w:val="both"/>
        <w:rPr>
          <w:rFonts w:ascii="Verdana" w:hAnsi="Verdana"/>
          <w:sz w:val="20"/>
          <w:szCs w:val="20"/>
          <w:u w:val="single"/>
          <w:lang w:val="en-US"/>
        </w:rPr>
      </w:pPr>
      <w:r w:rsidRPr="00D16823">
        <w:rPr>
          <w:rFonts w:ascii="Verdana" w:hAnsi="Verdana"/>
          <w:sz w:val="20"/>
          <w:szCs w:val="20"/>
          <w:u w:val="single"/>
          <w:lang w:val="en-US"/>
        </w:rPr>
        <w:t>in BUFR Table D,</w:t>
      </w:r>
    </w:p>
    <w:p w:rsidR="00BB20C2" w:rsidRDefault="00BB20C2" w:rsidP="00BB20C2">
      <w:pPr>
        <w:rPr>
          <w:rFonts w:ascii="Verdana" w:hAnsi="Verdana"/>
          <w:sz w:val="20"/>
          <w:szCs w:val="20"/>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560"/>
        <w:gridCol w:w="4036"/>
        <w:gridCol w:w="2450"/>
      </w:tblGrid>
      <w:tr w:rsidR="00BB20C2" w:rsidRPr="00D16823" w:rsidTr="00993E49">
        <w:trPr>
          <w:trHeight w:val="120"/>
        </w:trPr>
        <w:tc>
          <w:tcPr>
            <w:tcW w:w="1752" w:type="dxa"/>
            <w:shd w:val="clear" w:color="auto" w:fill="auto"/>
          </w:tcPr>
          <w:p w:rsidR="00BB20C2" w:rsidRPr="00D16823" w:rsidRDefault="00BB20C2" w:rsidP="00993E49">
            <w:pPr>
              <w:jc w:val="center"/>
              <w:rPr>
                <w:rFonts w:ascii="Verdana" w:hAnsi="Verdana"/>
                <w:sz w:val="16"/>
                <w:szCs w:val="16"/>
              </w:rPr>
            </w:pPr>
            <w:r w:rsidRPr="00D16823">
              <w:rPr>
                <w:rFonts w:ascii="Verdana" w:hAnsi="Verdana"/>
                <w:sz w:val="16"/>
                <w:szCs w:val="16"/>
              </w:rPr>
              <w:t>TABLE REFERENCE</w:t>
            </w:r>
          </w:p>
        </w:tc>
        <w:tc>
          <w:tcPr>
            <w:tcW w:w="1560" w:type="dxa"/>
            <w:vMerge w:val="restart"/>
            <w:shd w:val="clear" w:color="auto" w:fill="auto"/>
          </w:tcPr>
          <w:p w:rsidR="00BB20C2" w:rsidRPr="00D16823" w:rsidRDefault="00BB20C2" w:rsidP="00993E49">
            <w:pPr>
              <w:jc w:val="center"/>
              <w:rPr>
                <w:rFonts w:ascii="Verdana" w:hAnsi="Verdana"/>
                <w:sz w:val="16"/>
                <w:szCs w:val="16"/>
              </w:rPr>
            </w:pPr>
            <w:r w:rsidRPr="00D16823">
              <w:rPr>
                <w:rFonts w:ascii="Verdana" w:hAnsi="Verdana"/>
                <w:sz w:val="16"/>
                <w:szCs w:val="16"/>
              </w:rPr>
              <w:t>TABLE REFERENCES</w:t>
            </w:r>
          </w:p>
        </w:tc>
        <w:tc>
          <w:tcPr>
            <w:tcW w:w="4036" w:type="dxa"/>
            <w:vMerge w:val="restart"/>
            <w:shd w:val="clear" w:color="auto" w:fill="auto"/>
          </w:tcPr>
          <w:p w:rsidR="00BB20C2" w:rsidRPr="00D16823" w:rsidRDefault="00BB20C2" w:rsidP="00993E49">
            <w:pPr>
              <w:rPr>
                <w:rFonts w:ascii="Verdana" w:hAnsi="Verdana"/>
                <w:sz w:val="16"/>
                <w:szCs w:val="16"/>
              </w:rPr>
            </w:pPr>
            <w:r w:rsidRPr="00D16823">
              <w:rPr>
                <w:rFonts w:ascii="Verdana" w:hAnsi="Verdana"/>
                <w:sz w:val="16"/>
                <w:szCs w:val="16"/>
              </w:rPr>
              <w:t>ELEMENT NAME</w:t>
            </w:r>
          </w:p>
        </w:tc>
        <w:tc>
          <w:tcPr>
            <w:tcW w:w="2450" w:type="dxa"/>
            <w:vMerge w:val="restart"/>
            <w:shd w:val="clear" w:color="auto" w:fill="auto"/>
          </w:tcPr>
          <w:p w:rsidR="00BB20C2" w:rsidRPr="00D16823" w:rsidRDefault="00BB20C2" w:rsidP="00993E49">
            <w:pPr>
              <w:rPr>
                <w:rFonts w:ascii="Verdana" w:hAnsi="Verdana"/>
                <w:sz w:val="16"/>
                <w:szCs w:val="16"/>
              </w:rPr>
            </w:pPr>
            <w:r w:rsidRPr="00D16823">
              <w:rPr>
                <w:rFonts w:ascii="Verdana" w:hAnsi="Verdana"/>
                <w:sz w:val="16"/>
                <w:szCs w:val="16"/>
              </w:rPr>
              <w:t>ELEMENT DESCRIPTION</w:t>
            </w:r>
          </w:p>
        </w:tc>
      </w:tr>
      <w:tr w:rsidR="00BB20C2" w:rsidRPr="00D16823" w:rsidTr="00993E49">
        <w:trPr>
          <w:trHeight w:val="120"/>
        </w:trPr>
        <w:tc>
          <w:tcPr>
            <w:tcW w:w="1752" w:type="dxa"/>
            <w:shd w:val="clear" w:color="auto" w:fill="auto"/>
          </w:tcPr>
          <w:p w:rsidR="00BB20C2" w:rsidRPr="00D16823" w:rsidRDefault="00BB20C2" w:rsidP="00993E49">
            <w:pPr>
              <w:jc w:val="center"/>
              <w:rPr>
                <w:rFonts w:ascii="Verdana" w:hAnsi="Verdana"/>
                <w:sz w:val="16"/>
                <w:szCs w:val="16"/>
              </w:rPr>
            </w:pPr>
            <w:r w:rsidRPr="00D16823">
              <w:rPr>
                <w:rFonts w:ascii="Verdana" w:hAnsi="Verdana"/>
                <w:sz w:val="16"/>
                <w:szCs w:val="16"/>
              </w:rPr>
              <w:t>F XY  Y</w:t>
            </w:r>
          </w:p>
        </w:tc>
        <w:tc>
          <w:tcPr>
            <w:tcW w:w="1560" w:type="dxa"/>
            <w:vMerge/>
            <w:shd w:val="clear" w:color="auto" w:fill="auto"/>
          </w:tcPr>
          <w:p w:rsidR="00BB20C2" w:rsidRPr="00D16823" w:rsidRDefault="00BB20C2" w:rsidP="00993E49">
            <w:pPr>
              <w:jc w:val="center"/>
              <w:rPr>
                <w:rFonts w:ascii="Verdana" w:hAnsi="Verdana"/>
                <w:sz w:val="16"/>
                <w:szCs w:val="16"/>
              </w:rPr>
            </w:pPr>
          </w:p>
        </w:tc>
        <w:tc>
          <w:tcPr>
            <w:tcW w:w="4036" w:type="dxa"/>
            <w:vMerge/>
            <w:shd w:val="clear" w:color="auto" w:fill="auto"/>
          </w:tcPr>
          <w:p w:rsidR="00BB20C2" w:rsidRPr="00D16823" w:rsidRDefault="00BB20C2" w:rsidP="00993E49">
            <w:pPr>
              <w:rPr>
                <w:rFonts w:ascii="Verdana" w:hAnsi="Verdana"/>
                <w:sz w:val="16"/>
                <w:szCs w:val="16"/>
              </w:rPr>
            </w:pPr>
          </w:p>
        </w:tc>
        <w:tc>
          <w:tcPr>
            <w:tcW w:w="2450" w:type="dxa"/>
            <w:vMerge/>
            <w:shd w:val="clear" w:color="auto" w:fill="auto"/>
          </w:tcPr>
          <w:p w:rsidR="00BB20C2" w:rsidRPr="00D16823" w:rsidRDefault="00BB20C2" w:rsidP="00993E49">
            <w:pPr>
              <w:rPr>
                <w:rFonts w:ascii="Verdana" w:hAnsi="Verdana"/>
                <w:sz w:val="16"/>
                <w:szCs w:val="16"/>
              </w:rPr>
            </w:pP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3 04 038</w:t>
            </w:r>
          </w:p>
        </w:tc>
        <w:tc>
          <w:tcPr>
            <w:tcW w:w="1560"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 xml:space="preserve">1 </w:t>
            </w:r>
            <w:r>
              <w:rPr>
                <w:rFonts w:ascii="Verdana" w:hAnsi="Verdana"/>
                <w:sz w:val="20"/>
                <w:szCs w:val="20"/>
              </w:rPr>
              <w:t>08</w:t>
            </w:r>
            <w:r w:rsidRPr="00212E0C">
              <w:rPr>
                <w:rFonts w:ascii="Verdana" w:hAnsi="Verdana"/>
                <w:sz w:val="20"/>
                <w:szCs w:val="20"/>
              </w:rPr>
              <w:t xml:space="preserve"> 000</w:t>
            </w:r>
          </w:p>
        </w:tc>
        <w:tc>
          <w:tcPr>
            <w:tcW w:w="4036" w:type="dxa"/>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 xml:space="preserve">Delayed replication of </w:t>
            </w:r>
            <w:r>
              <w:rPr>
                <w:rFonts w:ascii="Verdana" w:hAnsi="Verdana"/>
                <w:sz w:val="20"/>
                <w:szCs w:val="20"/>
              </w:rPr>
              <w:t>8</w:t>
            </w:r>
            <w:r w:rsidRPr="00212E0C">
              <w:rPr>
                <w:rFonts w:ascii="Verdana" w:hAnsi="Verdana"/>
                <w:sz w:val="20"/>
                <w:szCs w:val="20"/>
              </w:rPr>
              <w:t xml:space="preserve"> descriptors</w:t>
            </w:r>
          </w:p>
        </w:tc>
        <w:tc>
          <w:tcPr>
            <w:tcW w:w="2450" w:type="dxa"/>
            <w:shd w:val="clear" w:color="auto" w:fill="auto"/>
          </w:tcPr>
          <w:p w:rsidR="00BB20C2" w:rsidRPr="00212E0C" w:rsidRDefault="00BB20C2" w:rsidP="00993E49">
            <w:pPr>
              <w:rPr>
                <w:rFonts w:ascii="Verdana" w:hAnsi="Verdana"/>
                <w:sz w:val="20"/>
                <w:szCs w:val="20"/>
              </w:rPr>
            </w:pP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p>
        </w:tc>
        <w:tc>
          <w:tcPr>
            <w:tcW w:w="1560"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 xml:space="preserve">0 31 </w:t>
            </w:r>
            <w:r>
              <w:rPr>
                <w:rFonts w:ascii="Verdana" w:hAnsi="Verdana"/>
                <w:sz w:val="20"/>
                <w:szCs w:val="20"/>
              </w:rPr>
              <w:t>001</w:t>
            </w:r>
          </w:p>
        </w:tc>
        <w:tc>
          <w:tcPr>
            <w:tcW w:w="4036" w:type="dxa"/>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Delayed descriptor replication factor</w:t>
            </w:r>
          </w:p>
        </w:tc>
        <w:tc>
          <w:tcPr>
            <w:tcW w:w="2450" w:type="dxa"/>
            <w:shd w:val="clear" w:color="auto" w:fill="auto"/>
          </w:tcPr>
          <w:p w:rsidR="00BB20C2" w:rsidRPr="00212E0C" w:rsidRDefault="00BB20C2" w:rsidP="00993E49">
            <w:pPr>
              <w:rPr>
                <w:rFonts w:ascii="Verdana" w:hAnsi="Verdana"/>
                <w:sz w:val="20"/>
                <w:szCs w:val="20"/>
              </w:rPr>
            </w:pP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p>
        </w:tc>
        <w:tc>
          <w:tcPr>
            <w:tcW w:w="1560" w:type="dxa"/>
            <w:shd w:val="clear" w:color="auto" w:fill="auto"/>
          </w:tcPr>
          <w:p w:rsidR="00BB20C2" w:rsidRPr="00212E0C" w:rsidRDefault="00BB20C2" w:rsidP="00993E49">
            <w:pPr>
              <w:jc w:val="center"/>
              <w:rPr>
                <w:rFonts w:ascii="Verdana" w:hAnsi="Verdana"/>
                <w:sz w:val="20"/>
                <w:szCs w:val="20"/>
              </w:rPr>
            </w:pPr>
            <w:r>
              <w:rPr>
                <w:rFonts w:ascii="Verdana" w:hAnsi="Verdana"/>
                <w:sz w:val="20"/>
                <w:szCs w:val="20"/>
              </w:rPr>
              <w:t>0 08 021</w:t>
            </w:r>
          </w:p>
        </w:tc>
        <w:tc>
          <w:tcPr>
            <w:tcW w:w="4036" w:type="dxa"/>
            <w:shd w:val="clear" w:color="auto" w:fill="auto"/>
          </w:tcPr>
          <w:p w:rsidR="00BB20C2" w:rsidRPr="00212E0C" w:rsidRDefault="00BB20C2" w:rsidP="00993E49">
            <w:pPr>
              <w:rPr>
                <w:rFonts w:ascii="Verdana" w:hAnsi="Verdana"/>
                <w:sz w:val="20"/>
                <w:szCs w:val="20"/>
              </w:rPr>
            </w:pPr>
            <w:r>
              <w:rPr>
                <w:rFonts w:ascii="Verdana" w:hAnsi="Verdana"/>
                <w:sz w:val="20"/>
                <w:szCs w:val="20"/>
              </w:rPr>
              <w:t>Time significance</w:t>
            </w:r>
          </w:p>
        </w:tc>
        <w:tc>
          <w:tcPr>
            <w:tcW w:w="2450" w:type="dxa"/>
            <w:shd w:val="clear" w:color="auto" w:fill="auto"/>
          </w:tcPr>
          <w:p w:rsidR="00BB20C2" w:rsidRPr="00212E0C" w:rsidRDefault="00BB20C2" w:rsidP="00993E49">
            <w:pPr>
              <w:rPr>
                <w:rFonts w:ascii="Verdana" w:hAnsi="Verdana"/>
                <w:sz w:val="20"/>
                <w:szCs w:val="20"/>
              </w:rPr>
            </w:pPr>
            <w:r>
              <w:rPr>
                <w:rFonts w:ascii="Verdana" w:hAnsi="Verdana"/>
                <w:sz w:val="20"/>
                <w:szCs w:val="20"/>
              </w:rPr>
              <w:t>= 28 Start of scan</w:t>
            </w: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p>
        </w:tc>
        <w:tc>
          <w:tcPr>
            <w:tcW w:w="1560"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3 01 011</w:t>
            </w:r>
          </w:p>
        </w:tc>
        <w:tc>
          <w:tcPr>
            <w:tcW w:w="4036" w:type="dxa"/>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Year, month, day</w:t>
            </w:r>
          </w:p>
        </w:tc>
        <w:tc>
          <w:tcPr>
            <w:tcW w:w="2450" w:type="dxa"/>
            <w:shd w:val="clear" w:color="auto" w:fill="auto"/>
          </w:tcPr>
          <w:p w:rsidR="00BB20C2" w:rsidRPr="00212E0C" w:rsidRDefault="00BB20C2" w:rsidP="00993E49">
            <w:pPr>
              <w:rPr>
                <w:rFonts w:ascii="Verdana" w:hAnsi="Verdana"/>
                <w:sz w:val="20"/>
                <w:szCs w:val="20"/>
              </w:rPr>
            </w:pPr>
          </w:p>
        </w:tc>
      </w:tr>
      <w:tr w:rsidR="00BB20C2" w:rsidTr="00993E49">
        <w:tc>
          <w:tcPr>
            <w:tcW w:w="1752" w:type="dxa"/>
            <w:shd w:val="clear" w:color="auto" w:fill="auto"/>
          </w:tcPr>
          <w:p w:rsidR="00BB20C2" w:rsidRPr="00212E0C" w:rsidRDefault="00BB20C2" w:rsidP="00993E49">
            <w:pPr>
              <w:jc w:val="center"/>
              <w:rPr>
                <w:rFonts w:ascii="Verdana" w:hAnsi="Verdana"/>
                <w:sz w:val="20"/>
                <w:szCs w:val="20"/>
              </w:rPr>
            </w:pPr>
          </w:p>
        </w:tc>
        <w:tc>
          <w:tcPr>
            <w:tcW w:w="1560" w:type="dxa"/>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3 01 013</w:t>
            </w:r>
          </w:p>
        </w:tc>
        <w:tc>
          <w:tcPr>
            <w:tcW w:w="4036" w:type="dxa"/>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Hour, minute, second</w:t>
            </w:r>
          </w:p>
        </w:tc>
        <w:tc>
          <w:tcPr>
            <w:tcW w:w="2450" w:type="dxa"/>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Pr>
                <w:rFonts w:ascii="Verdana" w:hAnsi="Verdana"/>
                <w:sz w:val="20"/>
                <w:szCs w:val="20"/>
              </w:rPr>
              <w:t>0 08 021</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Pr>
                <w:rFonts w:ascii="Verdana" w:hAnsi="Verdana"/>
                <w:sz w:val="20"/>
                <w:szCs w:val="20"/>
              </w:rPr>
              <w:t>Time significance</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Pr>
                <w:rFonts w:ascii="Verdana" w:hAnsi="Verdana"/>
                <w:sz w:val="20"/>
                <w:szCs w:val="20"/>
              </w:rPr>
              <w:t>= 29 End of scan</w:t>
            </w: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3 01 011</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Year, month, day</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3 01 013</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Hour, minute, second</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0 01 007</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Satellite identifier</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sidRPr="00212E0C">
              <w:rPr>
                <w:rFonts w:ascii="Verdana" w:hAnsi="Verdana"/>
                <w:sz w:val="20"/>
                <w:szCs w:val="20"/>
              </w:rPr>
              <w:t>0 02 019</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sidRPr="00212E0C">
              <w:rPr>
                <w:rFonts w:ascii="Verdana" w:hAnsi="Verdana"/>
                <w:sz w:val="20"/>
                <w:szCs w:val="20"/>
              </w:rPr>
              <w:t>Satellite instruments</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p>
        </w:tc>
      </w:tr>
      <w:tr w:rsidR="00BB20C2" w:rsidTr="00993E49">
        <w:tc>
          <w:tcPr>
            <w:tcW w:w="1752"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jc w:val="center"/>
              <w:rPr>
                <w:rFonts w:ascii="Verdana" w:hAnsi="Verdana"/>
                <w:sz w:val="20"/>
                <w:szCs w:val="20"/>
              </w:rPr>
            </w:pPr>
            <w:r>
              <w:rPr>
                <w:rFonts w:ascii="Verdana" w:hAnsi="Verdana"/>
                <w:sz w:val="20"/>
                <w:szCs w:val="20"/>
              </w:rPr>
              <w:t>0 08 021</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Pr>
                <w:rFonts w:ascii="Verdana" w:hAnsi="Verdana"/>
                <w:sz w:val="20"/>
                <w:szCs w:val="20"/>
              </w:rPr>
              <w:t>Time significance</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BB20C2" w:rsidRPr="00212E0C" w:rsidRDefault="00BB20C2" w:rsidP="00993E49">
            <w:pPr>
              <w:rPr>
                <w:rFonts w:ascii="Verdana" w:hAnsi="Verdana"/>
                <w:sz w:val="20"/>
                <w:szCs w:val="20"/>
              </w:rPr>
            </w:pPr>
            <w:r>
              <w:rPr>
                <w:rFonts w:ascii="Verdana" w:hAnsi="Verdana"/>
                <w:sz w:val="20"/>
                <w:szCs w:val="20"/>
              </w:rPr>
              <w:t>Set to missing (cancel)</w:t>
            </w:r>
          </w:p>
        </w:tc>
      </w:tr>
    </w:tbl>
    <w:p w:rsidR="00BB20C2" w:rsidRPr="00472AFC" w:rsidRDefault="00BB20C2" w:rsidP="00BB20C2">
      <w:pPr>
        <w:rPr>
          <w:rFonts w:ascii="Verdana" w:hAnsi="Verdana"/>
          <w:sz w:val="20"/>
          <w:szCs w:val="20"/>
        </w:rPr>
      </w:pPr>
    </w:p>
    <w:p w:rsidR="00BB20C2" w:rsidRPr="00472AFC" w:rsidRDefault="00BB20C2" w:rsidP="00BB20C2">
      <w:pPr>
        <w:rPr>
          <w:rFonts w:ascii="Verdana" w:hAnsi="Verdana"/>
          <w:sz w:val="20"/>
          <w:szCs w:val="20"/>
        </w:rPr>
      </w:pPr>
    </w:p>
    <w:p w:rsidR="00BB20C2" w:rsidRPr="00472AFC" w:rsidRDefault="00BB20C2" w:rsidP="00BB20C2">
      <w:pPr>
        <w:rPr>
          <w:rFonts w:ascii="Verdana" w:hAnsi="Verdana"/>
          <w:sz w:val="20"/>
          <w:szCs w:val="20"/>
        </w:rPr>
      </w:pPr>
    </w:p>
    <w:p w:rsidR="00BB20C2" w:rsidRPr="00820B24" w:rsidRDefault="00BB20C2" w:rsidP="00820B24">
      <w:pPr>
        <w:tabs>
          <w:tab w:val="num" w:pos="284"/>
        </w:tabs>
        <w:snapToGrid w:val="0"/>
        <w:ind w:left="851" w:hanging="851"/>
        <w:jc w:val="both"/>
        <w:rPr>
          <w:rFonts w:ascii="Verdana" w:hAnsi="Verdana" w:cs="Arial"/>
          <w:color w:val="000000"/>
        </w:rPr>
      </w:pPr>
      <w:bookmarkStart w:id="160" w:name="A2017_2_5_1"/>
      <w:bookmarkStart w:id="161" w:name="A2017_2_5_2"/>
      <w:bookmarkStart w:id="162" w:name="A2017_2_5_3"/>
      <w:bookmarkStart w:id="163" w:name="A2017_2_5_4"/>
      <w:bookmarkEnd w:id="160"/>
      <w:bookmarkEnd w:id="161"/>
      <w:bookmarkEnd w:id="162"/>
      <w:bookmarkEnd w:id="163"/>
      <w:r w:rsidRPr="00820B24">
        <w:rPr>
          <w:rFonts w:ascii="Verdana" w:hAnsi="Verdana"/>
          <w:b/>
          <w:color w:val="000000"/>
        </w:rPr>
        <w:t>2017-2.5.4</w:t>
      </w:r>
      <w:r w:rsidRPr="00820B24">
        <w:rPr>
          <w:rFonts w:ascii="Verdana" w:hAnsi="Verdana" w:cs="Arial"/>
          <w:b/>
          <w:color w:val="000000"/>
        </w:rPr>
        <w:t>(CM-I)/</w:t>
      </w:r>
      <w:r w:rsidRPr="00820B24">
        <w:rPr>
          <w:rFonts w:ascii="Verdana" w:hAnsi="Verdana"/>
          <w:b/>
          <w:color w:val="000000"/>
        </w:rPr>
        <w:t>Common Code table for master table version numbers of GRIB, BUFR and CREX</w:t>
      </w:r>
      <w:r w:rsidRPr="00820B24">
        <w:rPr>
          <w:rFonts w:ascii="Verdana" w:hAnsi="Verdana"/>
          <w:b/>
        </w:rPr>
        <w:t xml:space="preserve"> </w:t>
      </w:r>
      <w:r w:rsidRPr="00820B24">
        <w:rPr>
          <w:rFonts w:ascii="Verdana" w:hAnsi="Verdana" w:cs="Arial"/>
          <w:b/>
        </w:rPr>
        <w:t>[</w:t>
      </w:r>
      <w:r w:rsidRPr="00941A8A">
        <w:rPr>
          <w:rFonts w:ascii="Verdana" w:hAnsi="Verdana" w:cs="Arial"/>
          <w:b/>
        </w:rPr>
        <w:t>ABC2018</w:t>
      </w:r>
      <w:r w:rsidRPr="00820B24">
        <w:rPr>
          <w:rFonts w:ascii="Verdana" w:hAnsi="Verdana" w:cs="Arial"/>
          <w:b/>
        </w:rPr>
        <w:t>]</w:t>
      </w:r>
      <w:r w:rsidR="00251583" w:rsidRPr="00820B24">
        <w:rPr>
          <w:rFonts w:ascii="Verdana" w:hAnsi="Verdana" w:cs="Arial"/>
        </w:rPr>
        <w:t xml:space="preserve"> &lt;</w:t>
      </w:r>
      <w:hyperlink w:anchor="STATUS_comm" w:history="1">
        <w:r w:rsidR="00251583" w:rsidRPr="00820B24">
          <w:rPr>
            <w:rStyle w:val="Hyperlink"/>
            <w:rFonts w:ascii="Verdana" w:hAnsi="Verdana" w:cs="Arial"/>
            <w:u w:val="none"/>
          </w:rPr>
          <w:t>status</w:t>
        </w:r>
      </w:hyperlink>
      <w:r w:rsidR="00251583" w:rsidRPr="00820B24">
        <w:rPr>
          <w:rFonts w:ascii="Verdana" w:hAnsi="Verdana" w:cs="Arial"/>
        </w:rPr>
        <w:t>&gt;</w:t>
      </w: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BB20C2">
      <w:pPr>
        <w:jc w:val="both"/>
        <w:rPr>
          <w:rFonts w:ascii="Verdana" w:hAnsi="Verdana"/>
          <w:b/>
          <w:bCs/>
          <w:sz w:val="20"/>
          <w:szCs w:val="20"/>
          <w:u w:val="single"/>
          <w:lang w:val="en-US"/>
        </w:rPr>
      </w:pPr>
      <w:r w:rsidRPr="00472AFC">
        <w:rPr>
          <w:rFonts w:ascii="Verdana" w:hAnsi="Verdana"/>
          <w:b/>
          <w:bCs/>
          <w:sz w:val="20"/>
          <w:szCs w:val="20"/>
          <w:u w:val="single"/>
          <w:lang w:val="en-US"/>
        </w:rPr>
        <w:t>AMEND:</w:t>
      </w: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Octet 10 of Section 1 in Specifications of Octet Contents of FM 92 GRIB to</w:t>
      </w:r>
    </w:p>
    <w:p w:rsidR="00BB20C2" w:rsidRPr="00517E89" w:rsidRDefault="00BB20C2" w:rsidP="00BB20C2">
      <w:pPr>
        <w:jc w:val="both"/>
        <w:rPr>
          <w:rFonts w:ascii="Verdana" w:hAnsi="Verdana"/>
          <w:sz w:val="20"/>
          <w:szCs w:val="20"/>
        </w:rPr>
      </w:pPr>
    </w:p>
    <w:p w:rsidR="00BB20C2" w:rsidRPr="00517E89" w:rsidRDefault="00BB20C2" w:rsidP="00BB20C2">
      <w:pPr>
        <w:tabs>
          <w:tab w:val="center" w:pos="567"/>
          <w:tab w:val="left" w:pos="1560"/>
        </w:tabs>
        <w:ind w:left="284"/>
        <w:jc w:val="both"/>
        <w:rPr>
          <w:rFonts w:ascii="Verdana" w:hAnsi="Verdana"/>
          <w:sz w:val="20"/>
          <w:szCs w:val="20"/>
        </w:rPr>
      </w:pPr>
      <w:r>
        <w:rPr>
          <w:rFonts w:ascii="Verdana" w:hAnsi="Verdana"/>
          <w:sz w:val="20"/>
          <w:szCs w:val="20"/>
        </w:rPr>
        <w:tab/>
      </w:r>
      <w:r w:rsidRPr="00517E89">
        <w:rPr>
          <w:rFonts w:ascii="Verdana" w:hAnsi="Verdana"/>
          <w:sz w:val="20"/>
          <w:szCs w:val="20"/>
        </w:rPr>
        <w:t>10</w:t>
      </w:r>
      <w:r w:rsidRPr="00517E89">
        <w:rPr>
          <w:rFonts w:ascii="Verdana" w:hAnsi="Verdana"/>
          <w:sz w:val="20"/>
          <w:szCs w:val="20"/>
        </w:rPr>
        <w:tab/>
        <w:t>GRIB master table version number (see Common Code table C–0 and Note 1)</w:t>
      </w:r>
    </w:p>
    <w:p w:rsidR="00BB20C2" w:rsidRPr="00517E89"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Octet 14 of Section 1 in Specifications of Octet Contents of FM 94 BUFR to</w:t>
      </w:r>
    </w:p>
    <w:p w:rsidR="00BB20C2" w:rsidRPr="00517E89" w:rsidRDefault="00BB20C2" w:rsidP="00BB20C2">
      <w:pPr>
        <w:jc w:val="both"/>
        <w:rPr>
          <w:rFonts w:ascii="Verdana" w:hAnsi="Verdana"/>
          <w:sz w:val="20"/>
          <w:szCs w:val="20"/>
        </w:rPr>
      </w:pPr>
    </w:p>
    <w:p w:rsidR="00BB20C2" w:rsidRPr="00517E89" w:rsidRDefault="00BB20C2" w:rsidP="00BB20C2">
      <w:pPr>
        <w:tabs>
          <w:tab w:val="center" w:pos="567"/>
          <w:tab w:val="left" w:pos="1560"/>
        </w:tabs>
        <w:ind w:left="284"/>
        <w:jc w:val="both"/>
        <w:rPr>
          <w:rFonts w:ascii="Verdana" w:hAnsi="Verdana"/>
          <w:sz w:val="20"/>
          <w:szCs w:val="20"/>
        </w:rPr>
      </w:pPr>
      <w:r>
        <w:rPr>
          <w:rFonts w:ascii="Verdana" w:hAnsi="Verdana"/>
          <w:sz w:val="20"/>
          <w:szCs w:val="20"/>
        </w:rPr>
        <w:tab/>
      </w:r>
      <w:r w:rsidRPr="00517E89">
        <w:rPr>
          <w:rFonts w:ascii="Verdana" w:hAnsi="Verdana"/>
          <w:sz w:val="20"/>
          <w:szCs w:val="20"/>
        </w:rPr>
        <w:t>14</w:t>
      </w:r>
      <w:r w:rsidRPr="00517E89">
        <w:rPr>
          <w:rFonts w:ascii="Verdana" w:hAnsi="Verdana"/>
          <w:sz w:val="20"/>
          <w:szCs w:val="20"/>
        </w:rPr>
        <w:tab/>
        <w:t>BUFR master table version number (see Common Code table C–0 and Note 2)</w:t>
      </w:r>
    </w:p>
    <w:p w:rsidR="00BB20C2" w:rsidRPr="00517E89"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proofErr w:type="spellStart"/>
      <w:r w:rsidRPr="009C0453">
        <w:rPr>
          <w:rFonts w:ascii="Verdana" w:hAnsi="Verdana"/>
          <w:sz w:val="20"/>
          <w:szCs w:val="20"/>
          <w:u w:val="single"/>
        </w:rPr>
        <w:t>vv</w:t>
      </w:r>
      <w:proofErr w:type="spellEnd"/>
      <w:r w:rsidRPr="009C0453">
        <w:rPr>
          <w:rFonts w:ascii="Verdana" w:hAnsi="Verdana"/>
          <w:sz w:val="20"/>
          <w:szCs w:val="20"/>
          <w:u w:val="single"/>
        </w:rPr>
        <w:t xml:space="preserve"> and bb in Group No. 1 of Section 1 in Specifications of Sections of FM 95 CREX to</w:t>
      </w:r>
    </w:p>
    <w:p w:rsidR="00BB20C2" w:rsidRPr="00517E89" w:rsidRDefault="00BB20C2" w:rsidP="00BB20C2">
      <w:pPr>
        <w:jc w:val="both"/>
        <w:rPr>
          <w:rFonts w:ascii="Verdana" w:hAnsi="Verdana"/>
          <w:sz w:val="20"/>
          <w:szCs w:val="20"/>
        </w:rPr>
      </w:pPr>
    </w:p>
    <w:p w:rsidR="00BB20C2" w:rsidRPr="00517E89" w:rsidRDefault="00BB20C2" w:rsidP="00BB20C2">
      <w:pPr>
        <w:tabs>
          <w:tab w:val="center" w:pos="567"/>
          <w:tab w:val="left" w:pos="1560"/>
        </w:tabs>
        <w:ind w:left="284"/>
        <w:jc w:val="both"/>
        <w:rPr>
          <w:rFonts w:ascii="Verdana" w:hAnsi="Verdana"/>
          <w:sz w:val="20"/>
          <w:szCs w:val="20"/>
        </w:rPr>
      </w:pPr>
      <w:r>
        <w:rPr>
          <w:rFonts w:ascii="Verdana" w:hAnsi="Verdana"/>
          <w:sz w:val="20"/>
          <w:szCs w:val="20"/>
        </w:rPr>
        <w:tab/>
      </w:r>
      <w:proofErr w:type="spellStart"/>
      <w:r w:rsidRPr="00517E89">
        <w:rPr>
          <w:rFonts w:ascii="Verdana" w:hAnsi="Verdana"/>
          <w:sz w:val="20"/>
          <w:szCs w:val="20"/>
        </w:rPr>
        <w:t>vv</w:t>
      </w:r>
      <w:proofErr w:type="spellEnd"/>
      <w:r w:rsidRPr="00517E89">
        <w:rPr>
          <w:rFonts w:ascii="Verdana" w:hAnsi="Verdana"/>
          <w:sz w:val="20"/>
          <w:szCs w:val="20"/>
        </w:rPr>
        <w:t>:</w:t>
      </w:r>
      <w:r w:rsidRPr="00517E89">
        <w:rPr>
          <w:rFonts w:ascii="Verdana" w:hAnsi="Verdana"/>
          <w:sz w:val="20"/>
          <w:szCs w:val="20"/>
        </w:rPr>
        <w:tab/>
        <w:t>CREX master table version number (see Common Code table C–0)</w:t>
      </w:r>
    </w:p>
    <w:p w:rsidR="00BB20C2" w:rsidRPr="00517E89" w:rsidRDefault="00BB20C2" w:rsidP="00BB20C2">
      <w:pPr>
        <w:tabs>
          <w:tab w:val="center" w:pos="567"/>
          <w:tab w:val="left" w:pos="1560"/>
        </w:tabs>
        <w:ind w:left="284"/>
        <w:jc w:val="both"/>
        <w:rPr>
          <w:rFonts w:ascii="Verdana" w:hAnsi="Verdana"/>
          <w:sz w:val="20"/>
          <w:szCs w:val="20"/>
        </w:rPr>
      </w:pPr>
      <w:r>
        <w:rPr>
          <w:rFonts w:ascii="Verdana" w:hAnsi="Verdana"/>
          <w:sz w:val="20"/>
          <w:szCs w:val="20"/>
        </w:rPr>
        <w:tab/>
      </w:r>
      <w:r w:rsidRPr="00517E89">
        <w:rPr>
          <w:rFonts w:ascii="Verdana" w:hAnsi="Verdana"/>
          <w:sz w:val="20"/>
          <w:szCs w:val="20"/>
        </w:rPr>
        <w:t>bb:</w:t>
      </w:r>
      <w:r w:rsidRPr="00517E89">
        <w:rPr>
          <w:rFonts w:ascii="Verdana" w:hAnsi="Verdana"/>
          <w:sz w:val="20"/>
          <w:szCs w:val="20"/>
        </w:rPr>
        <w:tab/>
        <w:t>BUFR master table version number used (see Common Code table C–0)</w:t>
      </w:r>
    </w:p>
    <w:p w:rsidR="00BB20C2" w:rsidRPr="00517E89"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Notes 2 and 3 to Class 00 of BUFR/CREX Table B to</w:t>
      </w:r>
    </w:p>
    <w:p w:rsidR="00BB20C2" w:rsidRPr="00517E89" w:rsidRDefault="00BB20C2" w:rsidP="00BB20C2">
      <w:pPr>
        <w:jc w:val="both"/>
        <w:rPr>
          <w:rFonts w:ascii="Verdana" w:hAnsi="Verdana"/>
          <w:sz w:val="20"/>
          <w:szCs w:val="20"/>
        </w:rPr>
      </w:pPr>
    </w:p>
    <w:p w:rsidR="00BB20C2" w:rsidRPr="00517E89" w:rsidRDefault="00BB20C2" w:rsidP="00BB20C2">
      <w:pPr>
        <w:ind w:left="993" w:hanging="567"/>
        <w:jc w:val="both"/>
        <w:rPr>
          <w:rFonts w:ascii="Verdana" w:hAnsi="Verdana"/>
          <w:sz w:val="20"/>
          <w:szCs w:val="20"/>
        </w:rPr>
      </w:pPr>
      <w:r w:rsidRPr="00517E89">
        <w:rPr>
          <w:rFonts w:ascii="Verdana" w:hAnsi="Verdana"/>
          <w:sz w:val="20"/>
          <w:szCs w:val="20"/>
        </w:rPr>
        <w:t>(2)</w:t>
      </w:r>
      <w:r w:rsidRPr="00517E89">
        <w:rPr>
          <w:rFonts w:ascii="Verdana" w:hAnsi="Verdana"/>
          <w:sz w:val="20"/>
          <w:szCs w:val="20"/>
        </w:rPr>
        <w:tab/>
        <w:t>BUFR master table version numbers are described in Common Code table C–0 and Note 2 to Section 1 of BUFR regulations.</w:t>
      </w:r>
    </w:p>
    <w:p w:rsidR="00BB20C2" w:rsidRPr="00517E89" w:rsidRDefault="00BB20C2" w:rsidP="00BB20C2">
      <w:pPr>
        <w:ind w:left="993" w:hanging="567"/>
        <w:jc w:val="both"/>
        <w:rPr>
          <w:rFonts w:ascii="Verdana" w:hAnsi="Verdana"/>
          <w:sz w:val="20"/>
          <w:szCs w:val="20"/>
        </w:rPr>
      </w:pPr>
      <w:r w:rsidRPr="00517E89">
        <w:rPr>
          <w:rFonts w:ascii="Verdana" w:hAnsi="Verdana"/>
          <w:sz w:val="20"/>
          <w:szCs w:val="20"/>
        </w:rPr>
        <w:t>(3)</w:t>
      </w:r>
      <w:r w:rsidRPr="00517E89">
        <w:rPr>
          <w:rFonts w:ascii="Verdana" w:hAnsi="Verdana"/>
          <w:sz w:val="20"/>
          <w:szCs w:val="20"/>
        </w:rPr>
        <w:tab/>
        <w:t>CREX master table version numbers are described in Common Code table C–0.</w:t>
      </w: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b/>
          <w:bCs/>
          <w:sz w:val="20"/>
          <w:szCs w:val="20"/>
          <w:u w:val="single"/>
          <w:lang w:val="en-US"/>
        </w:rPr>
      </w:pPr>
      <w:r w:rsidRPr="00472AFC">
        <w:rPr>
          <w:rFonts w:ascii="Verdana" w:hAnsi="Verdana"/>
          <w:b/>
          <w:bCs/>
          <w:sz w:val="20"/>
          <w:szCs w:val="20"/>
          <w:u w:val="single"/>
          <w:lang w:val="en-US"/>
        </w:rPr>
        <w:t>DELETE:</w:t>
      </w:r>
    </w:p>
    <w:p w:rsidR="00BB20C2" w:rsidRPr="00472AFC" w:rsidRDefault="00BB20C2" w:rsidP="00BB20C2">
      <w:pPr>
        <w:jc w:val="both"/>
        <w:rPr>
          <w:rFonts w:ascii="Verdana" w:hAnsi="Verdana"/>
          <w:sz w:val="20"/>
          <w:szCs w:val="20"/>
        </w:rPr>
      </w:pPr>
    </w:p>
    <w:p w:rsidR="00BB20C2" w:rsidRPr="00472AFC" w:rsidRDefault="00BB20C2" w:rsidP="00BB20C2">
      <w:pPr>
        <w:ind w:left="284"/>
        <w:jc w:val="both"/>
        <w:rPr>
          <w:rFonts w:ascii="Verdana" w:hAnsi="Verdana"/>
          <w:sz w:val="20"/>
          <w:szCs w:val="20"/>
        </w:rPr>
      </w:pPr>
      <w:r w:rsidRPr="00472AFC">
        <w:rPr>
          <w:rFonts w:ascii="Verdana" w:hAnsi="Verdana"/>
          <w:sz w:val="20"/>
          <w:szCs w:val="20"/>
        </w:rPr>
        <w:t xml:space="preserve">Note 5 to Section 1 of Specifications of Octet Contents of FM 94 BUFR, </w:t>
      </w:r>
    </w:p>
    <w:p w:rsidR="00BB20C2" w:rsidRPr="00472AFC" w:rsidRDefault="00BB20C2" w:rsidP="00BB20C2">
      <w:pPr>
        <w:ind w:left="284"/>
        <w:jc w:val="both"/>
        <w:rPr>
          <w:rFonts w:ascii="Verdana" w:hAnsi="Verdana"/>
          <w:sz w:val="20"/>
          <w:szCs w:val="20"/>
        </w:rPr>
      </w:pPr>
      <w:r w:rsidRPr="00472AFC">
        <w:rPr>
          <w:rFonts w:ascii="Verdana" w:hAnsi="Verdana"/>
          <w:sz w:val="20"/>
          <w:szCs w:val="20"/>
        </w:rPr>
        <w:t>Note 3 to Specifications of Sections of FM 95 CREX.</w:t>
      </w: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b/>
          <w:bCs/>
          <w:sz w:val="20"/>
          <w:szCs w:val="20"/>
          <w:u w:val="single"/>
          <w:lang w:val="en-US"/>
        </w:rPr>
      </w:pPr>
      <w:r w:rsidRPr="00472AFC">
        <w:rPr>
          <w:rFonts w:ascii="Verdana" w:hAnsi="Verdana"/>
          <w:b/>
          <w:bCs/>
          <w:sz w:val="20"/>
          <w:szCs w:val="20"/>
          <w:u w:val="single"/>
          <w:lang w:val="en-US"/>
        </w:rPr>
        <w:t>ADD:</w:t>
      </w:r>
    </w:p>
    <w:p w:rsidR="00BB20C2" w:rsidRPr="00472AFC"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a note to GRIB Code table 1.0,</w:t>
      </w:r>
    </w:p>
    <w:p w:rsidR="00BB20C2" w:rsidRPr="00517E89" w:rsidRDefault="00BB20C2" w:rsidP="00BB20C2">
      <w:pPr>
        <w:jc w:val="both"/>
        <w:rPr>
          <w:rFonts w:ascii="Verdana" w:hAnsi="Verdana"/>
          <w:sz w:val="20"/>
          <w:szCs w:val="20"/>
        </w:rPr>
      </w:pPr>
    </w:p>
    <w:p w:rsidR="00BB20C2" w:rsidRPr="00517E89" w:rsidRDefault="00BB20C2" w:rsidP="00BB20C2">
      <w:pPr>
        <w:ind w:left="284"/>
        <w:jc w:val="both"/>
        <w:rPr>
          <w:rFonts w:ascii="Verdana" w:hAnsi="Verdana"/>
          <w:sz w:val="20"/>
          <w:szCs w:val="20"/>
        </w:rPr>
      </w:pPr>
      <w:r w:rsidRPr="00517E89">
        <w:rPr>
          <w:rFonts w:ascii="Verdana" w:hAnsi="Verdana"/>
          <w:sz w:val="20"/>
          <w:szCs w:val="20"/>
        </w:rPr>
        <w:t>Note: This code table is deprecated. See Common Code table C–0 instead.</w:t>
      </w:r>
    </w:p>
    <w:p w:rsidR="00BB20C2" w:rsidRPr="00517E89" w:rsidRDefault="00BB20C2" w:rsidP="00BB20C2">
      <w:pPr>
        <w:jc w:val="both"/>
        <w:rPr>
          <w:rFonts w:ascii="Verdana" w:hAnsi="Verdana"/>
          <w:sz w:val="20"/>
          <w:szCs w:val="20"/>
        </w:rPr>
      </w:pPr>
    </w:p>
    <w:p w:rsidR="00BB20C2" w:rsidRPr="00517E89" w:rsidRDefault="00BB20C2" w:rsidP="00BB20C2">
      <w:pPr>
        <w:jc w:val="both"/>
        <w:rPr>
          <w:rFonts w:ascii="Verdana" w:hAnsi="Verdana"/>
          <w:sz w:val="20"/>
          <w:szCs w:val="20"/>
        </w:rPr>
      </w:pPr>
    </w:p>
    <w:p w:rsidR="00BB20C2" w:rsidRPr="009C0453" w:rsidRDefault="00BB20C2" w:rsidP="00BB20C2">
      <w:pPr>
        <w:jc w:val="both"/>
        <w:rPr>
          <w:rFonts w:ascii="Verdana" w:hAnsi="Verdana"/>
          <w:sz w:val="20"/>
          <w:szCs w:val="20"/>
          <w:u w:val="single"/>
        </w:rPr>
      </w:pPr>
      <w:r w:rsidRPr="009C0453">
        <w:rPr>
          <w:rFonts w:ascii="Verdana" w:hAnsi="Verdana"/>
          <w:sz w:val="20"/>
          <w:szCs w:val="20"/>
          <w:u w:val="single"/>
        </w:rPr>
        <w:t>Common Code table C–0,</w:t>
      </w:r>
    </w:p>
    <w:p w:rsidR="00BB20C2" w:rsidRPr="00DB31CC" w:rsidRDefault="00BB20C2" w:rsidP="00BB20C2">
      <w:pPr>
        <w:jc w:val="both"/>
        <w:rPr>
          <w:rFonts w:ascii="Verdana" w:hAnsi="Verdana"/>
          <w:sz w:val="20"/>
          <w:szCs w:val="20"/>
        </w:rPr>
      </w:pPr>
    </w:p>
    <w:p w:rsidR="00BB20C2" w:rsidRPr="00517E89" w:rsidRDefault="00BB20C2" w:rsidP="00BB20C2">
      <w:pPr>
        <w:ind w:left="284"/>
        <w:jc w:val="both"/>
        <w:rPr>
          <w:rFonts w:ascii="Verdana" w:hAnsi="Verdana"/>
          <w:sz w:val="20"/>
          <w:szCs w:val="20"/>
        </w:rPr>
      </w:pPr>
      <w:r w:rsidRPr="00517E89">
        <w:rPr>
          <w:rFonts w:ascii="Verdana" w:hAnsi="Verdana"/>
          <w:sz w:val="20"/>
          <w:szCs w:val="20"/>
        </w:rPr>
        <w:t xml:space="preserve">COMMON CODE TABLE C–0: </w:t>
      </w:r>
      <w:r w:rsidRPr="00517E89">
        <w:rPr>
          <w:rFonts w:ascii="Verdana" w:hAnsi="Verdana"/>
          <w:i/>
          <w:sz w:val="20"/>
          <w:szCs w:val="20"/>
        </w:rPr>
        <w:t>GRIB, BUFR and CREX master table version number</w:t>
      </w:r>
    </w:p>
    <w:p w:rsidR="00BB20C2" w:rsidRPr="00517E89" w:rsidRDefault="00BB20C2" w:rsidP="00BB20C2">
      <w:pPr>
        <w:ind w:left="284"/>
        <w:jc w:val="both"/>
        <w:rPr>
          <w:rFonts w:ascii="Verdana" w:hAnsi="Verdana"/>
          <w:sz w:val="20"/>
          <w:szCs w:val="20"/>
        </w:rPr>
      </w:pPr>
      <w:r w:rsidRPr="00517E89">
        <w:rPr>
          <w:rFonts w:ascii="Verdana" w:hAnsi="Verdana"/>
          <w:sz w:val="20"/>
          <w:szCs w:val="20"/>
        </w:rPr>
        <w:t>Octet 10 in Section 1 of GRIB Edition 2</w:t>
      </w:r>
    </w:p>
    <w:p w:rsidR="00BB20C2" w:rsidRPr="00517E89" w:rsidRDefault="00BB20C2" w:rsidP="00BB20C2">
      <w:pPr>
        <w:ind w:left="284"/>
        <w:jc w:val="both"/>
        <w:rPr>
          <w:rFonts w:ascii="Verdana" w:hAnsi="Verdana"/>
          <w:sz w:val="20"/>
          <w:szCs w:val="20"/>
        </w:rPr>
      </w:pPr>
      <w:r w:rsidRPr="00517E89">
        <w:rPr>
          <w:rFonts w:ascii="Verdana" w:hAnsi="Verdana"/>
          <w:sz w:val="20"/>
          <w:szCs w:val="20"/>
        </w:rPr>
        <w:t>Octet 14 in Section 1 of BUFR Edition 4</w:t>
      </w:r>
    </w:p>
    <w:p w:rsidR="00BB20C2" w:rsidRPr="00517E89" w:rsidRDefault="00BB20C2" w:rsidP="00BB20C2">
      <w:pPr>
        <w:ind w:left="284"/>
        <w:jc w:val="both"/>
        <w:rPr>
          <w:rFonts w:ascii="Verdana" w:hAnsi="Verdana"/>
          <w:sz w:val="20"/>
          <w:szCs w:val="20"/>
        </w:rPr>
      </w:pPr>
      <w:proofErr w:type="spellStart"/>
      <w:r>
        <w:rPr>
          <w:rFonts w:ascii="Verdana" w:hAnsi="Verdana"/>
          <w:sz w:val="20"/>
          <w:szCs w:val="20"/>
        </w:rPr>
        <w:t>vv</w:t>
      </w:r>
      <w:proofErr w:type="spellEnd"/>
      <w:r>
        <w:rPr>
          <w:rFonts w:ascii="Verdana" w:hAnsi="Verdana"/>
          <w:sz w:val="20"/>
          <w:szCs w:val="20"/>
        </w:rPr>
        <w:t xml:space="preserve"> and bb in </w:t>
      </w:r>
      <w:r w:rsidRPr="00517E89">
        <w:rPr>
          <w:rFonts w:ascii="Verdana" w:hAnsi="Verdana"/>
          <w:sz w:val="20"/>
          <w:szCs w:val="20"/>
        </w:rPr>
        <w:t>Group No. 1 in Section 1 of CREX Edition 2</w:t>
      </w:r>
    </w:p>
    <w:p w:rsidR="00BB20C2" w:rsidRDefault="00BB20C2" w:rsidP="00BB20C2">
      <w:pPr>
        <w:ind w:left="284"/>
        <w:jc w:val="both"/>
        <w:rPr>
          <w:rFonts w:ascii="Verdana" w:hAnsi="Verdana"/>
          <w:sz w:val="20"/>
          <w:szCs w:val="20"/>
        </w:rPr>
      </w:pPr>
    </w:p>
    <w:p w:rsidR="00BB20C2" w:rsidRPr="00517E89" w:rsidRDefault="00BB20C2" w:rsidP="00BB20C2">
      <w:pPr>
        <w:ind w:left="284"/>
        <w:jc w:val="both"/>
        <w:rPr>
          <w:rFonts w:ascii="Verdana" w:hAnsi="Verdana"/>
          <w:sz w:val="20"/>
          <w:szCs w:val="20"/>
        </w:rPr>
      </w:pPr>
      <w:r w:rsidRPr="00517E89">
        <w:rPr>
          <w:rFonts w:ascii="Verdana" w:hAnsi="Verdana"/>
          <w:sz w:val="20"/>
          <w:szCs w:val="20"/>
        </w:rPr>
        <w:t>COMMON CODE TABLE C–0: GRIB, BUFR and CREX master table version number</w:t>
      </w:r>
    </w:p>
    <w:p w:rsidR="00BB20C2" w:rsidRPr="00517E89" w:rsidRDefault="00BB20C2" w:rsidP="00BB20C2">
      <w:pPr>
        <w:ind w:left="284"/>
        <w:jc w:val="both"/>
        <w:rPr>
          <w:rFonts w:ascii="Verdana" w:hAnsi="Verdana"/>
          <w:sz w:val="20"/>
          <w:szCs w:val="20"/>
        </w:rPr>
      </w:pPr>
    </w:p>
    <w:p w:rsidR="00BB20C2" w:rsidRPr="00517E89" w:rsidRDefault="00BB20C2" w:rsidP="00BB20C2">
      <w:pPr>
        <w:tabs>
          <w:tab w:val="center" w:pos="567"/>
          <w:tab w:val="left" w:pos="1701"/>
        </w:tabs>
        <w:ind w:left="284"/>
        <w:jc w:val="both"/>
        <w:rPr>
          <w:rFonts w:ascii="Verdana" w:hAnsi="Verdana"/>
          <w:sz w:val="16"/>
          <w:szCs w:val="16"/>
        </w:rPr>
      </w:pPr>
      <w:r w:rsidRPr="00517E89">
        <w:rPr>
          <w:rFonts w:ascii="Verdana" w:hAnsi="Verdana"/>
          <w:sz w:val="16"/>
          <w:szCs w:val="16"/>
        </w:rPr>
        <w:tab/>
      </w:r>
      <w:r>
        <w:rPr>
          <w:rFonts w:ascii="Verdana" w:hAnsi="Verdana"/>
          <w:sz w:val="16"/>
          <w:szCs w:val="16"/>
        </w:rPr>
        <w:tab/>
      </w:r>
      <w:r w:rsidRPr="00517E89">
        <w:rPr>
          <w:rFonts w:ascii="Verdana" w:hAnsi="Verdana"/>
          <w:sz w:val="16"/>
          <w:szCs w:val="16"/>
        </w:rPr>
        <w:t>Version number</w:t>
      </w:r>
    </w:p>
    <w:p w:rsidR="00BB20C2" w:rsidRPr="00517E89" w:rsidRDefault="00BB20C2" w:rsidP="00BB20C2">
      <w:pPr>
        <w:tabs>
          <w:tab w:val="center" w:pos="851"/>
          <w:tab w:val="center" w:pos="1701"/>
          <w:tab w:val="center" w:pos="2410"/>
          <w:tab w:val="center" w:pos="3119"/>
          <w:tab w:val="left" w:pos="4253"/>
        </w:tabs>
        <w:ind w:left="284"/>
        <w:jc w:val="both"/>
        <w:rPr>
          <w:rFonts w:ascii="Verdana" w:hAnsi="Verdana"/>
          <w:sz w:val="16"/>
          <w:szCs w:val="16"/>
        </w:rPr>
      </w:pPr>
      <w:r w:rsidRPr="00517E89">
        <w:rPr>
          <w:rFonts w:ascii="Verdana" w:hAnsi="Verdana"/>
          <w:sz w:val="16"/>
          <w:szCs w:val="16"/>
        </w:rPr>
        <w:tab/>
      </w:r>
      <w:r w:rsidRPr="00517E89">
        <w:rPr>
          <w:rFonts w:ascii="Verdana" w:hAnsi="Verdana"/>
          <w:sz w:val="16"/>
          <w:szCs w:val="16"/>
        </w:rPr>
        <w:tab/>
        <w:t>GRIB</w:t>
      </w:r>
      <w:r w:rsidRPr="00517E89">
        <w:rPr>
          <w:rFonts w:ascii="Verdana" w:hAnsi="Verdana"/>
          <w:sz w:val="16"/>
          <w:szCs w:val="16"/>
        </w:rPr>
        <w:tab/>
        <w:t>BUFR</w:t>
      </w:r>
      <w:r w:rsidRPr="00517E89">
        <w:rPr>
          <w:rFonts w:ascii="Verdana" w:hAnsi="Verdana"/>
          <w:sz w:val="16"/>
          <w:szCs w:val="16"/>
        </w:rPr>
        <w:tab/>
        <w:t>CREX</w:t>
      </w:r>
      <w:r w:rsidRPr="00517E89">
        <w:rPr>
          <w:rFonts w:ascii="Verdana" w:hAnsi="Verdana"/>
          <w:sz w:val="16"/>
          <w:szCs w:val="16"/>
        </w:rPr>
        <w:tab/>
        <w:t>Effective date</w:t>
      </w:r>
    </w:p>
    <w:p w:rsidR="00BB20C2" w:rsidRPr="00DB31CC" w:rsidRDefault="00BB20C2" w:rsidP="00BB20C2">
      <w:pPr>
        <w:tabs>
          <w:tab w:val="center" w:pos="851"/>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0</w:t>
      </w:r>
      <w:r w:rsidRPr="00DB31CC">
        <w:rPr>
          <w:rFonts w:ascii="Verdana" w:hAnsi="Verdana"/>
          <w:sz w:val="20"/>
          <w:szCs w:val="20"/>
        </w:rPr>
        <w:tab/>
        <w:t>0</w:t>
      </w:r>
      <w:r w:rsidRPr="00DB31CC">
        <w:rPr>
          <w:rFonts w:ascii="Verdana" w:hAnsi="Verdana"/>
          <w:sz w:val="20"/>
          <w:szCs w:val="20"/>
        </w:rPr>
        <w:tab/>
        <w:t>0</w:t>
      </w:r>
      <w:r w:rsidRPr="00DB31CC">
        <w:rPr>
          <w:rFonts w:ascii="Verdana" w:hAnsi="Verdana"/>
          <w:sz w:val="20"/>
          <w:szCs w:val="20"/>
        </w:rPr>
        <w:tab/>
        <w:t>Experimental</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1</w:t>
      </w:r>
      <w:r w:rsidRPr="00DB31CC">
        <w:rPr>
          <w:rFonts w:ascii="Verdana" w:hAnsi="Verdana"/>
          <w:sz w:val="20"/>
          <w:szCs w:val="20"/>
        </w:rPr>
        <w:tab/>
      </w:r>
      <w:r w:rsidRPr="00DB31CC">
        <w:rPr>
          <w:rFonts w:ascii="Verdana" w:hAnsi="Verdana"/>
          <w:sz w:val="20"/>
          <w:szCs w:val="20"/>
        </w:rPr>
        <w:tab/>
        <w:t>1 November 1988</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2</w:t>
      </w:r>
      <w:r w:rsidRPr="00DB31CC">
        <w:rPr>
          <w:rFonts w:ascii="Verdana" w:hAnsi="Verdana"/>
          <w:sz w:val="20"/>
          <w:szCs w:val="20"/>
        </w:rPr>
        <w:tab/>
      </w:r>
      <w:r w:rsidRPr="00DB31CC">
        <w:rPr>
          <w:rFonts w:ascii="Verdana" w:hAnsi="Verdana"/>
          <w:sz w:val="20"/>
          <w:szCs w:val="20"/>
        </w:rPr>
        <w:tab/>
        <w:t>1 November 1993</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lastRenderedPageBreak/>
        <w:tab/>
      </w:r>
      <w:r w:rsidRPr="00DB31CC">
        <w:rPr>
          <w:rFonts w:ascii="Verdana" w:hAnsi="Verdana"/>
          <w:sz w:val="20"/>
          <w:szCs w:val="20"/>
        </w:rPr>
        <w:tab/>
      </w:r>
      <w:r w:rsidRPr="00DB31CC">
        <w:rPr>
          <w:rFonts w:ascii="Verdana" w:hAnsi="Verdana"/>
          <w:sz w:val="20"/>
          <w:szCs w:val="20"/>
        </w:rPr>
        <w:tab/>
        <w:t>3</w:t>
      </w:r>
      <w:r w:rsidRPr="00DB31CC">
        <w:rPr>
          <w:rFonts w:ascii="Verdana" w:hAnsi="Verdana"/>
          <w:sz w:val="20"/>
          <w:szCs w:val="20"/>
        </w:rPr>
        <w:tab/>
      </w:r>
      <w:r w:rsidRPr="00DB31CC">
        <w:rPr>
          <w:rFonts w:ascii="Verdana" w:hAnsi="Verdana"/>
          <w:sz w:val="20"/>
          <w:szCs w:val="20"/>
        </w:rPr>
        <w:tab/>
        <w:t>2 November 1994</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4</w:t>
      </w:r>
      <w:r w:rsidRPr="00DB31CC">
        <w:rPr>
          <w:rFonts w:ascii="Verdana" w:hAnsi="Verdana"/>
          <w:sz w:val="20"/>
          <w:szCs w:val="20"/>
        </w:rPr>
        <w:tab/>
      </w:r>
      <w:r w:rsidRPr="00DB31CC">
        <w:rPr>
          <w:rFonts w:ascii="Verdana" w:hAnsi="Verdana"/>
          <w:sz w:val="20"/>
          <w:szCs w:val="20"/>
        </w:rPr>
        <w:tab/>
        <w:t>8 November 1995</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5</w:t>
      </w:r>
      <w:r w:rsidRPr="00DB31CC">
        <w:rPr>
          <w:rFonts w:ascii="Verdana" w:hAnsi="Verdana"/>
          <w:sz w:val="20"/>
          <w:szCs w:val="20"/>
        </w:rPr>
        <w:tab/>
      </w:r>
      <w:r w:rsidRPr="00DB31CC">
        <w:rPr>
          <w:rFonts w:ascii="Verdana" w:hAnsi="Verdana"/>
          <w:sz w:val="20"/>
          <w:szCs w:val="20"/>
        </w:rPr>
        <w:tab/>
        <w:t>6 November 1996</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6</w:t>
      </w:r>
      <w:r w:rsidRPr="00DB31CC">
        <w:rPr>
          <w:rFonts w:ascii="Verdana" w:hAnsi="Verdana"/>
          <w:sz w:val="20"/>
          <w:szCs w:val="20"/>
        </w:rPr>
        <w:tab/>
      </w:r>
      <w:r w:rsidRPr="00DB31CC">
        <w:rPr>
          <w:rFonts w:ascii="Verdana" w:hAnsi="Verdana"/>
          <w:sz w:val="20"/>
          <w:szCs w:val="20"/>
        </w:rPr>
        <w:tab/>
        <w:t>5 November 1997</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7</w:t>
      </w:r>
      <w:r w:rsidRPr="00DB31CC">
        <w:rPr>
          <w:rFonts w:ascii="Verdana" w:hAnsi="Verdana"/>
          <w:sz w:val="20"/>
          <w:szCs w:val="20"/>
        </w:rPr>
        <w:tab/>
      </w:r>
      <w:r w:rsidRPr="00DB31CC">
        <w:rPr>
          <w:rFonts w:ascii="Verdana" w:hAnsi="Verdana"/>
          <w:sz w:val="20"/>
          <w:szCs w:val="20"/>
        </w:rPr>
        <w:tab/>
        <w:t>4 November 1998</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8</w:t>
      </w:r>
      <w:r w:rsidRPr="00DB31CC">
        <w:rPr>
          <w:rFonts w:ascii="Verdana" w:hAnsi="Verdana"/>
          <w:sz w:val="20"/>
          <w:szCs w:val="20"/>
        </w:rPr>
        <w:tab/>
        <w:t>1</w:t>
      </w:r>
      <w:r w:rsidRPr="00DB31CC">
        <w:rPr>
          <w:rFonts w:ascii="Verdana" w:hAnsi="Verdana"/>
          <w:sz w:val="20"/>
          <w:szCs w:val="20"/>
        </w:rPr>
        <w:tab/>
        <w:t>3 May 2000</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9</w:t>
      </w:r>
      <w:r w:rsidRPr="00DB31CC">
        <w:rPr>
          <w:rFonts w:ascii="Verdana" w:hAnsi="Verdana"/>
          <w:sz w:val="20"/>
          <w:szCs w:val="20"/>
        </w:rPr>
        <w:tab/>
      </w:r>
      <w:r w:rsidRPr="00DB31CC">
        <w:rPr>
          <w:rFonts w:ascii="Verdana" w:hAnsi="Verdana"/>
          <w:sz w:val="20"/>
          <w:szCs w:val="20"/>
        </w:rPr>
        <w:tab/>
        <w:t>8 November 2000</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w:t>
      </w:r>
      <w:r w:rsidRPr="00DB31CC">
        <w:rPr>
          <w:rFonts w:ascii="Verdana" w:hAnsi="Verdana"/>
          <w:sz w:val="20"/>
          <w:szCs w:val="20"/>
        </w:rPr>
        <w:tab/>
        <w:t>10</w:t>
      </w:r>
      <w:r w:rsidRPr="00DB31CC">
        <w:rPr>
          <w:rFonts w:ascii="Verdana" w:hAnsi="Verdana"/>
          <w:sz w:val="20"/>
          <w:szCs w:val="20"/>
        </w:rPr>
        <w:tab/>
        <w:t>2</w:t>
      </w:r>
      <w:r w:rsidRPr="00DB31CC">
        <w:rPr>
          <w:rFonts w:ascii="Verdana" w:hAnsi="Verdana"/>
          <w:sz w:val="20"/>
          <w:szCs w:val="20"/>
        </w:rPr>
        <w:tab/>
        <w:t>7 November 2001</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2</w:t>
      </w:r>
      <w:r w:rsidRPr="00DB31CC">
        <w:rPr>
          <w:rFonts w:ascii="Verdana" w:hAnsi="Verdana"/>
          <w:sz w:val="20"/>
          <w:szCs w:val="20"/>
        </w:rPr>
        <w:tab/>
        <w:t>11</w:t>
      </w:r>
      <w:r w:rsidRPr="00DB31CC">
        <w:rPr>
          <w:rFonts w:ascii="Verdana" w:hAnsi="Verdana"/>
          <w:sz w:val="20"/>
          <w:szCs w:val="20"/>
        </w:rPr>
        <w:tab/>
        <w:t>3</w:t>
      </w:r>
      <w:r w:rsidRPr="00DB31CC">
        <w:rPr>
          <w:rFonts w:ascii="Verdana" w:hAnsi="Verdana"/>
          <w:sz w:val="20"/>
          <w:szCs w:val="20"/>
        </w:rPr>
        <w:tab/>
        <w:t>5 November 2003</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3</w:t>
      </w:r>
      <w:r w:rsidRPr="00DB31CC">
        <w:rPr>
          <w:rFonts w:ascii="Verdana" w:hAnsi="Verdana"/>
          <w:sz w:val="20"/>
          <w:szCs w:val="20"/>
        </w:rPr>
        <w:tab/>
        <w:t>12</w:t>
      </w:r>
      <w:r w:rsidRPr="00DB31CC">
        <w:rPr>
          <w:rFonts w:ascii="Verdana" w:hAnsi="Verdana"/>
          <w:sz w:val="20"/>
          <w:szCs w:val="20"/>
        </w:rPr>
        <w:tab/>
        <w:t>4</w:t>
      </w:r>
      <w:r w:rsidRPr="00DB31CC">
        <w:rPr>
          <w:rFonts w:ascii="Verdana" w:hAnsi="Verdana"/>
          <w:sz w:val="20"/>
          <w:szCs w:val="20"/>
        </w:rPr>
        <w:tab/>
        <w:t>2 November 2005</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4</w:t>
      </w:r>
      <w:r w:rsidRPr="00DB31CC">
        <w:rPr>
          <w:rFonts w:ascii="Verdana" w:hAnsi="Verdana"/>
          <w:sz w:val="20"/>
          <w:szCs w:val="20"/>
        </w:rPr>
        <w:tab/>
        <w:t>13</w:t>
      </w:r>
      <w:r w:rsidRPr="00DB31CC">
        <w:rPr>
          <w:rFonts w:ascii="Verdana" w:hAnsi="Verdana"/>
          <w:sz w:val="20"/>
          <w:szCs w:val="20"/>
        </w:rPr>
        <w:tab/>
        <w:t>5</w:t>
      </w:r>
      <w:r w:rsidRPr="00DB31CC">
        <w:rPr>
          <w:rFonts w:ascii="Verdana" w:hAnsi="Verdana"/>
          <w:sz w:val="20"/>
          <w:szCs w:val="20"/>
        </w:rPr>
        <w:tab/>
        <w:t>7 November 2007</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5</w:t>
      </w:r>
      <w:r w:rsidRPr="00DB31CC">
        <w:rPr>
          <w:rFonts w:ascii="Verdana" w:hAnsi="Verdana"/>
          <w:sz w:val="20"/>
          <w:szCs w:val="20"/>
        </w:rPr>
        <w:tab/>
        <w:t>14</w:t>
      </w:r>
      <w:r w:rsidRPr="00DB31CC">
        <w:rPr>
          <w:rFonts w:ascii="Verdana" w:hAnsi="Verdana"/>
          <w:sz w:val="20"/>
          <w:szCs w:val="20"/>
        </w:rPr>
        <w:tab/>
        <w:t>6</w:t>
      </w:r>
      <w:r w:rsidRPr="00DB31CC">
        <w:rPr>
          <w:rFonts w:ascii="Verdana" w:hAnsi="Verdana"/>
          <w:sz w:val="20"/>
          <w:szCs w:val="20"/>
        </w:rPr>
        <w:tab/>
        <w:t>4 November 2009</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6</w:t>
      </w:r>
      <w:r w:rsidRPr="00DB31CC">
        <w:rPr>
          <w:rFonts w:ascii="Verdana" w:hAnsi="Verdana"/>
          <w:sz w:val="20"/>
          <w:szCs w:val="20"/>
        </w:rPr>
        <w:tab/>
        <w:t>15</w:t>
      </w:r>
      <w:r w:rsidRPr="00DB31CC">
        <w:rPr>
          <w:rFonts w:ascii="Verdana" w:hAnsi="Verdana"/>
          <w:sz w:val="20"/>
          <w:szCs w:val="20"/>
        </w:rPr>
        <w:tab/>
        <w:t>7</w:t>
      </w:r>
      <w:r w:rsidRPr="00DB31CC">
        <w:rPr>
          <w:rFonts w:ascii="Verdana" w:hAnsi="Verdana"/>
          <w:sz w:val="20"/>
          <w:szCs w:val="20"/>
        </w:rPr>
        <w:tab/>
        <w:t>15 September 2010</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7</w:t>
      </w:r>
      <w:r w:rsidRPr="00DB31CC">
        <w:rPr>
          <w:rFonts w:ascii="Verdana" w:hAnsi="Verdana"/>
          <w:sz w:val="20"/>
          <w:szCs w:val="20"/>
        </w:rPr>
        <w:tab/>
        <w:t>16</w:t>
      </w:r>
      <w:r w:rsidRPr="00DB31CC">
        <w:rPr>
          <w:rFonts w:ascii="Verdana" w:hAnsi="Verdana"/>
          <w:sz w:val="20"/>
          <w:szCs w:val="20"/>
        </w:rPr>
        <w:tab/>
        <w:t>16</w:t>
      </w:r>
      <w:r w:rsidRPr="00DB31CC">
        <w:rPr>
          <w:rFonts w:ascii="Verdana" w:hAnsi="Verdana"/>
          <w:sz w:val="20"/>
          <w:szCs w:val="20"/>
        </w:rPr>
        <w:tab/>
        <w:t>4 May 2011</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8</w:t>
      </w:r>
      <w:r w:rsidRPr="00DB31CC">
        <w:rPr>
          <w:rFonts w:ascii="Verdana" w:hAnsi="Verdana"/>
          <w:sz w:val="20"/>
          <w:szCs w:val="20"/>
        </w:rPr>
        <w:tab/>
        <w:t>17</w:t>
      </w:r>
      <w:r w:rsidRPr="00DB31CC">
        <w:rPr>
          <w:rFonts w:ascii="Verdana" w:hAnsi="Verdana"/>
          <w:sz w:val="20"/>
          <w:szCs w:val="20"/>
        </w:rPr>
        <w:tab/>
        <w:t>17</w:t>
      </w:r>
      <w:r w:rsidRPr="00DB31CC">
        <w:rPr>
          <w:rFonts w:ascii="Verdana" w:hAnsi="Verdana"/>
          <w:sz w:val="20"/>
          <w:szCs w:val="20"/>
        </w:rPr>
        <w:tab/>
        <w:t>2 November 2011</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9</w:t>
      </w:r>
      <w:r w:rsidRPr="00DB31CC">
        <w:rPr>
          <w:rFonts w:ascii="Verdana" w:hAnsi="Verdana"/>
          <w:sz w:val="20"/>
          <w:szCs w:val="20"/>
        </w:rPr>
        <w:tab/>
        <w:t>18</w:t>
      </w:r>
      <w:r w:rsidRPr="00DB31CC">
        <w:rPr>
          <w:rFonts w:ascii="Verdana" w:hAnsi="Verdana"/>
          <w:sz w:val="20"/>
          <w:szCs w:val="20"/>
        </w:rPr>
        <w:tab/>
        <w:t>18</w:t>
      </w:r>
      <w:r w:rsidRPr="00DB31CC">
        <w:rPr>
          <w:rFonts w:ascii="Verdana" w:hAnsi="Verdana"/>
          <w:sz w:val="20"/>
          <w:szCs w:val="20"/>
        </w:rPr>
        <w:tab/>
        <w:t>2 May 2012</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10</w:t>
      </w:r>
      <w:r w:rsidRPr="00DB31CC">
        <w:rPr>
          <w:rFonts w:ascii="Verdana" w:hAnsi="Verdana"/>
          <w:sz w:val="20"/>
          <w:szCs w:val="20"/>
        </w:rPr>
        <w:tab/>
        <w:t>19</w:t>
      </w:r>
      <w:r w:rsidRPr="00DB31CC">
        <w:rPr>
          <w:rFonts w:ascii="Verdana" w:hAnsi="Verdana"/>
          <w:sz w:val="20"/>
          <w:szCs w:val="20"/>
        </w:rPr>
        <w:tab/>
        <w:t>19</w:t>
      </w:r>
      <w:r w:rsidRPr="00DB31CC">
        <w:rPr>
          <w:rFonts w:ascii="Verdana" w:hAnsi="Verdana"/>
          <w:sz w:val="20"/>
          <w:szCs w:val="20"/>
        </w:rPr>
        <w:tab/>
        <w:t>7 November 2012</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11</w:t>
      </w:r>
      <w:r w:rsidRPr="00DB31CC">
        <w:rPr>
          <w:rFonts w:ascii="Verdana" w:hAnsi="Verdana"/>
          <w:sz w:val="20"/>
          <w:szCs w:val="20"/>
        </w:rPr>
        <w:tab/>
        <w:t>20</w:t>
      </w:r>
      <w:r w:rsidRPr="00DB31CC">
        <w:rPr>
          <w:rFonts w:ascii="Verdana" w:hAnsi="Verdana"/>
          <w:sz w:val="20"/>
          <w:szCs w:val="20"/>
        </w:rPr>
        <w:tab/>
        <w:t>20</w:t>
      </w:r>
      <w:r w:rsidRPr="00DB31CC">
        <w:rPr>
          <w:rFonts w:ascii="Verdana" w:hAnsi="Verdana"/>
          <w:sz w:val="20"/>
          <w:szCs w:val="20"/>
        </w:rPr>
        <w:tab/>
        <w:t>8 May 2013</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12</w:t>
      </w:r>
      <w:r w:rsidRPr="00DB31CC">
        <w:rPr>
          <w:rFonts w:ascii="Verdana" w:hAnsi="Verdana"/>
          <w:sz w:val="20"/>
          <w:szCs w:val="20"/>
        </w:rPr>
        <w:tab/>
        <w:t>21</w:t>
      </w:r>
      <w:r w:rsidRPr="00DB31CC">
        <w:rPr>
          <w:rFonts w:ascii="Verdana" w:hAnsi="Verdana"/>
          <w:sz w:val="20"/>
          <w:szCs w:val="20"/>
        </w:rPr>
        <w:tab/>
        <w:t>21</w:t>
      </w:r>
      <w:r w:rsidRPr="00DB31CC">
        <w:rPr>
          <w:rFonts w:ascii="Verdana" w:hAnsi="Verdana"/>
          <w:sz w:val="20"/>
          <w:szCs w:val="20"/>
        </w:rPr>
        <w:tab/>
        <w:t>14 November 2013</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13</w:t>
      </w:r>
      <w:r w:rsidRPr="00DB31CC">
        <w:rPr>
          <w:rFonts w:ascii="Verdana" w:hAnsi="Verdana"/>
          <w:sz w:val="20"/>
          <w:szCs w:val="20"/>
        </w:rPr>
        <w:tab/>
        <w:t>22</w:t>
      </w:r>
      <w:r w:rsidRPr="00DB31CC">
        <w:rPr>
          <w:rFonts w:ascii="Verdana" w:hAnsi="Verdana"/>
          <w:sz w:val="20"/>
          <w:szCs w:val="20"/>
        </w:rPr>
        <w:tab/>
        <w:t>22</w:t>
      </w:r>
      <w:r w:rsidRPr="00DB31CC">
        <w:rPr>
          <w:rFonts w:ascii="Verdana" w:hAnsi="Verdana"/>
          <w:sz w:val="20"/>
          <w:szCs w:val="20"/>
        </w:rPr>
        <w:tab/>
        <w:t>7 May 2014</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14</w:t>
      </w:r>
      <w:r w:rsidRPr="00DB31CC">
        <w:rPr>
          <w:rFonts w:ascii="Verdana" w:hAnsi="Verdana"/>
          <w:sz w:val="20"/>
          <w:szCs w:val="20"/>
        </w:rPr>
        <w:tab/>
        <w:t>23</w:t>
      </w:r>
      <w:r w:rsidRPr="00DB31CC">
        <w:rPr>
          <w:rFonts w:ascii="Verdana" w:hAnsi="Verdana"/>
          <w:sz w:val="20"/>
          <w:szCs w:val="20"/>
        </w:rPr>
        <w:tab/>
        <w:t>23</w:t>
      </w:r>
      <w:r w:rsidRPr="00DB31CC">
        <w:rPr>
          <w:rFonts w:ascii="Verdana" w:hAnsi="Verdana"/>
          <w:sz w:val="20"/>
          <w:szCs w:val="20"/>
        </w:rPr>
        <w:tab/>
        <w:t>5 November 2014</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15</w:t>
      </w:r>
      <w:r w:rsidRPr="00DB31CC">
        <w:rPr>
          <w:rFonts w:ascii="Verdana" w:hAnsi="Verdana"/>
          <w:sz w:val="20"/>
          <w:szCs w:val="20"/>
        </w:rPr>
        <w:tab/>
        <w:t>24</w:t>
      </w:r>
      <w:r w:rsidRPr="00DB31CC">
        <w:rPr>
          <w:rFonts w:ascii="Verdana" w:hAnsi="Verdana"/>
          <w:sz w:val="20"/>
          <w:szCs w:val="20"/>
        </w:rPr>
        <w:tab/>
        <w:t>24</w:t>
      </w:r>
      <w:r w:rsidRPr="00DB31CC">
        <w:rPr>
          <w:rFonts w:ascii="Verdana" w:hAnsi="Verdana"/>
          <w:sz w:val="20"/>
          <w:szCs w:val="20"/>
        </w:rPr>
        <w:tab/>
        <w:t>6 May 2015</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16</w:t>
      </w:r>
      <w:r w:rsidRPr="00DB31CC">
        <w:rPr>
          <w:rFonts w:ascii="Verdana" w:hAnsi="Verdana"/>
          <w:sz w:val="20"/>
          <w:szCs w:val="20"/>
        </w:rPr>
        <w:tab/>
        <w:t>25</w:t>
      </w:r>
      <w:r w:rsidRPr="00DB31CC">
        <w:rPr>
          <w:rFonts w:ascii="Verdana" w:hAnsi="Verdana"/>
          <w:sz w:val="20"/>
          <w:szCs w:val="20"/>
        </w:rPr>
        <w:tab/>
        <w:t>25</w:t>
      </w:r>
      <w:r w:rsidRPr="00DB31CC">
        <w:rPr>
          <w:rFonts w:ascii="Verdana" w:hAnsi="Verdana"/>
          <w:sz w:val="20"/>
          <w:szCs w:val="20"/>
        </w:rPr>
        <w:tab/>
        <w:t>11 November 2015</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17</w:t>
      </w:r>
      <w:r w:rsidRPr="00DB31CC">
        <w:rPr>
          <w:rFonts w:ascii="Verdana" w:hAnsi="Verdana"/>
          <w:sz w:val="20"/>
          <w:szCs w:val="20"/>
        </w:rPr>
        <w:tab/>
        <w:t>26</w:t>
      </w:r>
      <w:r w:rsidRPr="00DB31CC">
        <w:rPr>
          <w:rFonts w:ascii="Verdana" w:hAnsi="Verdana"/>
          <w:sz w:val="20"/>
          <w:szCs w:val="20"/>
        </w:rPr>
        <w:tab/>
        <w:t>26</w:t>
      </w:r>
      <w:r w:rsidRPr="00DB31CC">
        <w:rPr>
          <w:rFonts w:ascii="Verdana" w:hAnsi="Verdana"/>
          <w:sz w:val="20"/>
          <w:szCs w:val="20"/>
        </w:rPr>
        <w:tab/>
        <w:t>4 May 2016</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18</w:t>
      </w:r>
      <w:r w:rsidRPr="00DB31CC">
        <w:rPr>
          <w:rFonts w:ascii="Verdana" w:hAnsi="Verdana"/>
          <w:sz w:val="20"/>
          <w:szCs w:val="20"/>
        </w:rPr>
        <w:tab/>
        <w:t>27</w:t>
      </w:r>
      <w:r w:rsidRPr="00DB31CC">
        <w:rPr>
          <w:rFonts w:ascii="Verdana" w:hAnsi="Verdana"/>
          <w:sz w:val="20"/>
          <w:szCs w:val="20"/>
        </w:rPr>
        <w:tab/>
        <w:t>27</w:t>
      </w:r>
      <w:r w:rsidRPr="00DB31CC">
        <w:rPr>
          <w:rFonts w:ascii="Verdana" w:hAnsi="Verdana"/>
          <w:sz w:val="20"/>
          <w:szCs w:val="20"/>
        </w:rPr>
        <w:tab/>
        <w:t>2 November 2016</w:t>
      </w:r>
    </w:p>
    <w:p w:rsidR="00BB20C2"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19</w:t>
      </w:r>
      <w:r w:rsidRPr="00DB31CC">
        <w:rPr>
          <w:rFonts w:ascii="Verdana" w:hAnsi="Verdana"/>
          <w:sz w:val="20"/>
          <w:szCs w:val="20"/>
        </w:rPr>
        <w:tab/>
        <w:t>28</w:t>
      </w:r>
      <w:r w:rsidRPr="00DB31CC">
        <w:rPr>
          <w:rFonts w:ascii="Verdana" w:hAnsi="Verdana"/>
          <w:sz w:val="20"/>
          <w:szCs w:val="20"/>
        </w:rPr>
        <w:tab/>
        <w:t>28</w:t>
      </w:r>
      <w:r w:rsidRPr="00DB31CC">
        <w:rPr>
          <w:rFonts w:ascii="Verdana" w:hAnsi="Verdana"/>
          <w:sz w:val="20"/>
          <w:szCs w:val="20"/>
        </w:rPr>
        <w:tab/>
      </w:r>
      <w:r>
        <w:rPr>
          <w:rFonts w:ascii="Verdana" w:hAnsi="Verdana"/>
          <w:sz w:val="20"/>
          <w:szCs w:val="20"/>
        </w:rPr>
        <w:t>3 May 2017</w:t>
      </w:r>
    </w:p>
    <w:p w:rsidR="00BB20C2"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Pr>
          <w:rFonts w:ascii="Verdana" w:hAnsi="Verdana"/>
          <w:sz w:val="20"/>
          <w:szCs w:val="20"/>
        </w:rPr>
        <w:tab/>
      </w:r>
      <w:r>
        <w:rPr>
          <w:rFonts w:ascii="Verdana" w:hAnsi="Verdana"/>
          <w:sz w:val="20"/>
          <w:szCs w:val="20"/>
        </w:rPr>
        <w:tab/>
        <w:t>20</w:t>
      </w:r>
      <w:r>
        <w:rPr>
          <w:rFonts w:ascii="Verdana" w:hAnsi="Verdana"/>
          <w:sz w:val="20"/>
          <w:szCs w:val="20"/>
        </w:rPr>
        <w:tab/>
        <w:t>29</w:t>
      </w:r>
      <w:r>
        <w:rPr>
          <w:rFonts w:ascii="Verdana" w:hAnsi="Verdana"/>
          <w:sz w:val="20"/>
          <w:szCs w:val="20"/>
        </w:rPr>
        <w:tab/>
        <w:t>29</w:t>
      </w:r>
      <w:r>
        <w:rPr>
          <w:rFonts w:ascii="Verdana" w:hAnsi="Verdana"/>
          <w:sz w:val="20"/>
          <w:szCs w:val="20"/>
        </w:rPr>
        <w:tab/>
      </w:r>
      <w:r w:rsidRPr="00DB31CC">
        <w:rPr>
          <w:rFonts w:ascii="Verdana" w:hAnsi="Verdana"/>
          <w:sz w:val="20"/>
          <w:szCs w:val="20"/>
        </w:rPr>
        <w:t xml:space="preserve">Pre-operational to be implemented by next </w:t>
      </w:r>
    </w:p>
    <w:p w:rsidR="00BB20C2" w:rsidRPr="00DB31CC" w:rsidRDefault="00BB20C2" w:rsidP="00BB20C2">
      <w:pPr>
        <w:tabs>
          <w:tab w:val="center" w:pos="567"/>
          <w:tab w:val="center" w:pos="1701"/>
          <w:tab w:val="center" w:pos="2410"/>
          <w:tab w:val="center" w:pos="3119"/>
          <w:tab w:val="left" w:pos="4111"/>
        </w:tabs>
        <w:ind w:left="284"/>
        <w:jc w:val="both"/>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DB31CC">
        <w:rPr>
          <w:rFonts w:ascii="Verdana" w:hAnsi="Verdana"/>
          <w:sz w:val="20"/>
          <w:szCs w:val="20"/>
        </w:rPr>
        <w:t>amendment</w:t>
      </w:r>
    </w:p>
    <w:p w:rsidR="00BB20C2" w:rsidRPr="00DB31CC" w:rsidRDefault="00BB20C2" w:rsidP="00BB20C2">
      <w:pPr>
        <w:ind w:left="284"/>
        <w:jc w:val="both"/>
        <w:rPr>
          <w:rFonts w:ascii="Verdana" w:hAnsi="Verdana"/>
          <w:sz w:val="20"/>
          <w:szCs w:val="20"/>
        </w:rPr>
      </w:pPr>
      <w:r w:rsidRPr="00DB31CC">
        <w:rPr>
          <w:rFonts w:ascii="Verdana" w:hAnsi="Verdana"/>
          <w:sz w:val="20"/>
          <w:szCs w:val="20"/>
        </w:rPr>
        <w:t>Notes:</w:t>
      </w:r>
    </w:p>
    <w:p w:rsidR="00BB20C2" w:rsidRPr="00DB31CC" w:rsidRDefault="00BB20C2" w:rsidP="00BB20C2">
      <w:pPr>
        <w:ind w:left="851" w:hanging="567"/>
        <w:rPr>
          <w:rFonts w:ascii="Verdana" w:hAnsi="Verdana"/>
          <w:sz w:val="20"/>
          <w:szCs w:val="20"/>
        </w:rPr>
      </w:pPr>
      <w:r w:rsidRPr="00DB31CC">
        <w:rPr>
          <w:rFonts w:ascii="Verdana" w:hAnsi="Verdana"/>
          <w:sz w:val="20"/>
          <w:szCs w:val="20"/>
        </w:rPr>
        <w:t>(1)</w:t>
      </w:r>
      <w:r w:rsidRPr="00DB31CC">
        <w:rPr>
          <w:rFonts w:ascii="Verdana" w:hAnsi="Verdana"/>
          <w:sz w:val="20"/>
          <w:szCs w:val="20"/>
        </w:rPr>
        <w:tab/>
        <w:t>Introduction of Common Code table C–0 is a legal initiative. WMO Members and other TDCF users could practically deal with the version numbers the same as before until their software becomes capable of referring to the common code table.</w:t>
      </w:r>
    </w:p>
    <w:p w:rsidR="00BB20C2" w:rsidRDefault="00BB20C2" w:rsidP="00BB20C2">
      <w:pPr>
        <w:ind w:left="851" w:hanging="567"/>
        <w:rPr>
          <w:rFonts w:ascii="Verdana" w:hAnsi="Verdana"/>
          <w:sz w:val="20"/>
          <w:szCs w:val="20"/>
        </w:rPr>
      </w:pPr>
      <w:r w:rsidRPr="00DB31CC">
        <w:rPr>
          <w:rFonts w:ascii="Verdana" w:hAnsi="Verdana"/>
          <w:sz w:val="20"/>
          <w:szCs w:val="20"/>
        </w:rPr>
        <w:t>(2)</w:t>
      </w:r>
      <w:r w:rsidRPr="00DB31CC">
        <w:rPr>
          <w:rFonts w:ascii="Verdana" w:hAnsi="Verdana"/>
          <w:sz w:val="20"/>
          <w:szCs w:val="20"/>
        </w:rPr>
        <w:tab/>
        <w:t>CREX master table version numbers 8–15 are not used.</w:t>
      </w:r>
    </w:p>
    <w:p w:rsidR="00BB20C2" w:rsidRPr="00DB31CC" w:rsidRDefault="00BB20C2" w:rsidP="00BB20C2">
      <w:pPr>
        <w:ind w:left="851" w:hanging="567"/>
        <w:rPr>
          <w:rFonts w:ascii="Verdana" w:hAnsi="Verdana"/>
          <w:sz w:val="20"/>
          <w:szCs w:val="20"/>
        </w:rPr>
      </w:pPr>
      <w:r>
        <w:rPr>
          <w:rFonts w:ascii="Verdana" w:hAnsi="Verdana"/>
          <w:sz w:val="20"/>
          <w:szCs w:val="20"/>
        </w:rPr>
        <w:t>(3)</w:t>
      </w:r>
      <w:r>
        <w:rPr>
          <w:rFonts w:ascii="Verdana" w:hAnsi="Verdana"/>
          <w:sz w:val="20"/>
          <w:szCs w:val="20"/>
        </w:rPr>
        <w:tab/>
        <w:t>In the case of BUFR and CREX, these version numbers apply to the master table 0.</w:t>
      </w:r>
    </w:p>
    <w:p w:rsidR="00BB20C2" w:rsidRPr="00293946"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472AFC" w:rsidRDefault="00BB20C2" w:rsidP="00BB20C2">
      <w:pPr>
        <w:tabs>
          <w:tab w:val="center" w:pos="426"/>
          <w:tab w:val="left" w:pos="1560"/>
        </w:tabs>
        <w:jc w:val="both"/>
        <w:rPr>
          <w:rFonts w:ascii="Verdana" w:eastAsia="Calibri" w:hAnsi="Verdana"/>
          <w:sz w:val="20"/>
          <w:szCs w:val="20"/>
          <w:lang w:val="en-US"/>
        </w:rPr>
      </w:pPr>
    </w:p>
    <w:p w:rsidR="00BB20C2" w:rsidRPr="00C76F72" w:rsidRDefault="00BB20C2" w:rsidP="00C76F72">
      <w:pPr>
        <w:widowControl w:val="0"/>
        <w:ind w:left="851" w:hanging="851"/>
        <w:rPr>
          <w:rStyle w:val="Hyperlink"/>
          <w:rFonts w:ascii="Verdana" w:hAnsi="Verdana" w:cs="Arial"/>
          <w:color w:val="000000"/>
          <w:u w:val="none"/>
        </w:rPr>
      </w:pPr>
      <w:bookmarkStart w:id="164" w:name="A2017_2_5_5"/>
      <w:bookmarkStart w:id="165" w:name="A2017_2_5_6"/>
      <w:bookmarkStart w:id="166" w:name="A2017_2_5_7"/>
      <w:bookmarkStart w:id="167" w:name="A2017_3_1_1"/>
      <w:bookmarkStart w:id="168" w:name="A2017_3_1_2"/>
      <w:bookmarkEnd w:id="164"/>
      <w:bookmarkEnd w:id="165"/>
      <w:bookmarkEnd w:id="166"/>
      <w:bookmarkEnd w:id="167"/>
      <w:bookmarkEnd w:id="168"/>
      <w:r w:rsidRPr="00C76F72">
        <w:rPr>
          <w:rFonts w:ascii="Verdana" w:hAnsi="Verdana" w:cs="Arial"/>
          <w:b/>
          <w:color w:val="000000"/>
        </w:rPr>
        <w:t>2017-3.1.2(CM-I)/Regulations for reporting SHIP data in TDCF (B/C10)</w:t>
      </w:r>
      <w:r w:rsidRPr="00C76F72">
        <w:rPr>
          <w:rFonts w:ascii="Verdana" w:hAnsi="Verdana"/>
          <w:b/>
          <w:color w:val="000000"/>
        </w:rPr>
        <w:t xml:space="preserve"> </w:t>
      </w:r>
      <w:r w:rsidRPr="00C76F72">
        <w:rPr>
          <w:rFonts w:ascii="Verdana" w:hAnsi="Verdana" w:cs="Arial"/>
          <w:b/>
        </w:rPr>
        <w:t>[</w:t>
      </w:r>
      <w:r w:rsidRPr="006B71E1">
        <w:rPr>
          <w:rFonts w:ascii="Verdana" w:hAnsi="Verdana" w:cs="Arial"/>
          <w:b/>
        </w:rPr>
        <w:t>ABC2018</w:t>
      </w:r>
      <w:r w:rsidRPr="00C76F72">
        <w:rPr>
          <w:rFonts w:ascii="Verdana" w:hAnsi="Verdana" w:cs="Arial"/>
          <w:b/>
        </w:rPr>
        <w:t>]</w:t>
      </w:r>
      <w:r w:rsidR="00917204" w:rsidRPr="00C76F72">
        <w:rPr>
          <w:rFonts w:ascii="Verdana" w:hAnsi="Verdana" w:cs="Arial"/>
        </w:rPr>
        <w:t xml:space="preserve"> </w:t>
      </w:r>
      <w:r w:rsidR="001E0409" w:rsidRPr="00C76F72">
        <w:rPr>
          <w:rFonts w:ascii="Verdana" w:hAnsi="Verdana" w:cs="Arial"/>
        </w:rPr>
        <w:t>&lt;</w:t>
      </w:r>
      <w:hyperlink w:anchor="STATUS_bufr" w:history="1">
        <w:r w:rsidR="001E0409" w:rsidRPr="00C76F72">
          <w:rPr>
            <w:rStyle w:val="Hyperlink"/>
            <w:rFonts w:ascii="Verdana" w:hAnsi="Verdana" w:cs="Arial"/>
            <w:u w:val="none"/>
          </w:rPr>
          <w:t>status</w:t>
        </w:r>
      </w:hyperlink>
      <w:r w:rsidR="001E0409" w:rsidRPr="00C76F72">
        <w:rPr>
          <w:rFonts w:ascii="Verdana" w:hAnsi="Verdana" w:cs="Arial"/>
        </w:rPr>
        <w:t>&gt;</w:t>
      </w:r>
    </w:p>
    <w:p w:rsidR="00BB20C2" w:rsidRPr="00472AFC" w:rsidRDefault="00BB20C2" w:rsidP="00BB20C2">
      <w:pPr>
        <w:jc w:val="both"/>
        <w:rPr>
          <w:rFonts w:ascii="Verdana" w:hAnsi="Verdana"/>
          <w:sz w:val="20"/>
          <w:szCs w:val="20"/>
        </w:rPr>
      </w:pPr>
    </w:p>
    <w:p w:rsidR="00BB20C2" w:rsidRPr="00472AFC" w:rsidRDefault="00BB20C2" w:rsidP="00BB20C2">
      <w:pPr>
        <w:jc w:val="both"/>
        <w:rPr>
          <w:rFonts w:ascii="Verdana" w:hAnsi="Verdana"/>
          <w:b/>
          <w:sz w:val="20"/>
          <w:szCs w:val="20"/>
          <w:u w:val="single"/>
        </w:rPr>
      </w:pPr>
      <w:r w:rsidRPr="00472AFC">
        <w:rPr>
          <w:rFonts w:ascii="Verdana" w:hAnsi="Verdana"/>
          <w:b/>
          <w:sz w:val="20"/>
          <w:szCs w:val="20"/>
          <w:u w:val="single"/>
        </w:rPr>
        <w:t>AMEND:</w:t>
      </w:r>
    </w:p>
    <w:p w:rsidR="00BB20C2" w:rsidRPr="00472AFC" w:rsidRDefault="00BB20C2" w:rsidP="00BB20C2">
      <w:pPr>
        <w:jc w:val="both"/>
        <w:rPr>
          <w:rFonts w:ascii="Verdana" w:hAnsi="Verdana"/>
          <w:sz w:val="20"/>
          <w:szCs w:val="20"/>
        </w:rPr>
      </w:pPr>
    </w:p>
    <w:p w:rsidR="00BB20C2" w:rsidRDefault="00BB20C2" w:rsidP="00BB20C2">
      <w:pPr>
        <w:jc w:val="both"/>
        <w:rPr>
          <w:rFonts w:ascii="Verdana" w:hAnsi="Verdana"/>
          <w:sz w:val="20"/>
          <w:szCs w:val="20"/>
          <w:u w:val="single"/>
        </w:rPr>
      </w:pPr>
      <w:r w:rsidRPr="00DF1F71">
        <w:rPr>
          <w:rFonts w:ascii="Verdana" w:hAnsi="Verdana"/>
          <w:sz w:val="20"/>
          <w:szCs w:val="20"/>
          <w:u w:val="single"/>
        </w:rPr>
        <w:t>B/C10.2.2.2,</w:t>
      </w:r>
    </w:p>
    <w:p w:rsidR="00BB20C2" w:rsidRPr="00DF1F71" w:rsidRDefault="00BB20C2" w:rsidP="00BB20C2">
      <w:pPr>
        <w:ind w:left="1701" w:hanging="1417"/>
        <w:jc w:val="both"/>
        <w:rPr>
          <w:rFonts w:ascii="Verdana" w:hAnsi="Verdana"/>
          <w:sz w:val="20"/>
          <w:szCs w:val="20"/>
          <w:u w:val="single"/>
        </w:rPr>
      </w:pPr>
    </w:p>
    <w:p w:rsidR="00BB20C2" w:rsidRPr="00DF1F71" w:rsidRDefault="00BB20C2" w:rsidP="00BB20C2">
      <w:pPr>
        <w:ind w:left="1701" w:hanging="1417"/>
        <w:jc w:val="both"/>
        <w:rPr>
          <w:rFonts w:ascii="Verdana" w:hAnsi="Verdana"/>
          <w:sz w:val="20"/>
          <w:szCs w:val="20"/>
        </w:rPr>
      </w:pPr>
      <w:r w:rsidRPr="00DF1F71">
        <w:rPr>
          <w:rFonts w:eastAsia="Times New Roman" w:cs="Arial"/>
          <w:szCs w:val="20"/>
        </w:rPr>
        <w:t>B/C10.2.2.2</w:t>
      </w:r>
      <w:r>
        <w:rPr>
          <w:rFonts w:eastAsia="Times New Roman" w:cs="Arial"/>
          <w:szCs w:val="20"/>
        </w:rPr>
        <w:tab/>
      </w:r>
      <w:r w:rsidRPr="00DF1F71">
        <w:rPr>
          <w:rFonts w:eastAsia="Times New Roman" w:cs="Arial"/>
          <w:szCs w:val="20"/>
        </w:rPr>
        <w:t xml:space="preserve">Direction and speed of motion of moving observing platform may be included as missing values in reports from </w:t>
      </w:r>
      <w:r w:rsidRPr="0052662A">
        <w:rPr>
          <w:rFonts w:eastAsia="Times New Roman" w:cs="Arial"/>
          <w:color w:val="FF0000"/>
          <w:szCs w:val="20"/>
        </w:rPr>
        <w:t>ships that have not been directly recruited and instrumented by an NMHS</w:t>
      </w:r>
      <w:r w:rsidRPr="00DF1F71">
        <w:rPr>
          <w:rFonts w:eastAsia="Times New Roman" w:cs="Arial"/>
          <w:szCs w:val="20"/>
        </w:rPr>
        <w:t>, except when reporting from an area for which the ship report collecting centre, in order to meet a requirement of a search and rescue centre, has requested inclusion of direction and speed of ship motion as a routine procedure. [12.3.1.2(b)]</w:t>
      </w:r>
    </w:p>
    <w:p w:rsidR="00BB20C2" w:rsidRPr="00472AFC" w:rsidRDefault="00BB20C2" w:rsidP="00BB20C2">
      <w:pPr>
        <w:rPr>
          <w:rFonts w:ascii="Verdana" w:hAnsi="Verdana" w:cs="Arial"/>
          <w:color w:val="000000"/>
          <w:sz w:val="20"/>
          <w:szCs w:val="20"/>
          <w:lang w:eastAsia="ja-JP"/>
        </w:rPr>
      </w:pPr>
    </w:p>
    <w:p w:rsidR="00BB20C2" w:rsidRPr="00472AFC" w:rsidRDefault="00BB20C2" w:rsidP="00BB20C2">
      <w:pPr>
        <w:tabs>
          <w:tab w:val="num" w:pos="284"/>
        </w:tabs>
        <w:snapToGrid w:val="0"/>
        <w:jc w:val="both"/>
        <w:rPr>
          <w:rFonts w:ascii="Verdana" w:hAnsi="Verdana" w:cs="Arial"/>
          <w:color w:val="000000"/>
        </w:rPr>
      </w:pPr>
    </w:p>
    <w:p w:rsidR="00BB20C2" w:rsidRDefault="00BB20C2" w:rsidP="00BB20C2">
      <w:pPr>
        <w:tabs>
          <w:tab w:val="num" w:pos="284"/>
        </w:tabs>
        <w:snapToGrid w:val="0"/>
        <w:jc w:val="both"/>
        <w:rPr>
          <w:rFonts w:ascii="Verdana" w:hAnsi="Verdana" w:cs="Arial"/>
          <w:color w:val="000000"/>
        </w:rPr>
      </w:pPr>
    </w:p>
    <w:p w:rsidR="00C76F72" w:rsidRPr="00472AFC" w:rsidRDefault="00C76F72" w:rsidP="00BB20C2">
      <w:pPr>
        <w:tabs>
          <w:tab w:val="num" w:pos="284"/>
        </w:tabs>
        <w:snapToGrid w:val="0"/>
        <w:jc w:val="both"/>
        <w:rPr>
          <w:rFonts w:ascii="Verdana" w:hAnsi="Verdana" w:cs="Arial"/>
          <w:color w:val="000000"/>
        </w:rPr>
      </w:pPr>
    </w:p>
    <w:p w:rsidR="00BB20C2" w:rsidRPr="00C76F72" w:rsidRDefault="00BB20C2" w:rsidP="00C76F72">
      <w:pPr>
        <w:widowControl w:val="0"/>
        <w:ind w:left="851" w:hanging="851"/>
        <w:rPr>
          <w:rStyle w:val="Hyperlink"/>
          <w:rFonts w:ascii="Verdana" w:hAnsi="Verdana" w:cs="Arial"/>
          <w:color w:val="000000"/>
          <w:u w:val="none"/>
        </w:rPr>
      </w:pPr>
      <w:bookmarkStart w:id="169" w:name="A2017_3_1_3"/>
      <w:bookmarkEnd w:id="169"/>
      <w:r w:rsidRPr="00C76F72">
        <w:rPr>
          <w:rFonts w:ascii="Verdana" w:hAnsi="Verdana" w:cs="Arial"/>
          <w:b/>
          <w:color w:val="000000"/>
        </w:rPr>
        <w:lastRenderedPageBreak/>
        <w:t>2017-3.1.3(CM-I)/Implementation of the Decision 15 of EC-69 regarding the International Exchange of Snow Data</w:t>
      </w:r>
      <w:r w:rsidRPr="00C76F72">
        <w:rPr>
          <w:rFonts w:ascii="Verdana" w:hAnsi="Verdana"/>
          <w:b/>
          <w:color w:val="000000"/>
        </w:rPr>
        <w:t xml:space="preserve"> </w:t>
      </w:r>
      <w:r w:rsidRPr="00C76F72">
        <w:rPr>
          <w:rFonts w:ascii="Verdana" w:hAnsi="Verdana" w:cs="Arial"/>
          <w:b/>
        </w:rPr>
        <w:t>[</w:t>
      </w:r>
      <w:r w:rsidRPr="00941A8A">
        <w:rPr>
          <w:rFonts w:ascii="Verdana" w:hAnsi="Verdana" w:cs="Arial"/>
          <w:b/>
        </w:rPr>
        <w:t>ABC2018</w:t>
      </w:r>
      <w:r w:rsidRPr="00C76F72">
        <w:rPr>
          <w:rFonts w:ascii="Verdana" w:hAnsi="Verdana" w:cs="Arial"/>
          <w:b/>
        </w:rPr>
        <w:t>]</w:t>
      </w:r>
      <w:r w:rsidR="001E0409" w:rsidRPr="00C76F72">
        <w:rPr>
          <w:rFonts w:ascii="Verdana" w:hAnsi="Verdana" w:cs="Arial"/>
        </w:rPr>
        <w:t xml:space="preserve"> &lt;</w:t>
      </w:r>
      <w:hyperlink w:anchor="STATUS_bufr" w:history="1">
        <w:r w:rsidR="001E0409" w:rsidRPr="00C76F72">
          <w:rPr>
            <w:rStyle w:val="Hyperlink"/>
            <w:rFonts w:ascii="Verdana" w:hAnsi="Verdana" w:cs="Arial"/>
            <w:u w:val="none"/>
          </w:rPr>
          <w:t>status</w:t>
        </w:r>
      </w:hyperlink>
      <w:r w:rsidR="001E0409" w:rsidRPr="00C76F72">
        <w:rPr>
          <w:rFonts w:ascii="Verdana" w:hAnsi="Verdana" w:cs="Arial"/>
        </w:rPr>
        <w:t>&gt;</w:t>
      </w:r>
    </w:p>
    <w:p w:rsidR="00BB20C2" w:rsidRPr="00472AFC" w:rsidRDefault="00BB20C2" w:rsidP="00BB20C2">
      <w:pPr>
        <w:tabs>
          <w:tab w:val="num" w:pos="284"/>
        </w:tabs>
        <w:snapToGrid w:val="0"/>
        <w:jc w:val="both"/>
        <w:rPr>
          <w:rStyle w:val="Hyperlink"/>
          <w:rFonts w:ascii="Verdana" w:hAnsi="Verdana" w:cs="Arial"/>
          <w:color w:val="000000"/>
          <w:sz w:val="20"/>
          <w:szCs w:val="20"/>
          <w:u w:val="none"/>
        </w:rPr>
      </w:pPr>
    </w:p>
    <w:p w:rsidR="00BB20C2" w:rsidRPr="00472AFC" w:rsidRDefault="00BB20C2" w:rsidP="00BB20C2">
      <w:pPr>
        <w:tabs>
          <w:tab w:val="num" w:pos="284"/>
        </w:tabs>
        <w:snapToGrid w:val="0"/>
        <w:jc w:val="both"/>
        <w:rPr>
          <w:rStyle w:val="Hyperlink"/>
          <w:rFonts w:ascii="Verdana" w:hAnsi="Verdana" w:cs="Arial"/>
          <w:b/>
          <w:color w:val="000000"/>
          <w:sz w:val="20"/>
          <w:szCs w:val="20"/>
        </w:rPr>
      </w:pPr>
      <w:r w:rsidRPr="00472AFC">
        <w:rPr>
          <w:rStyle w:val="Hyperlink"/>
          <w:rFonts w:ascii="Verdana" w:hAnsi="Verdana" w:cs="Arial"/>
          <w:b/>
          <w:color w:val="000000"/>
          <w:sz w:val="20"/>
          <w:szCs w:val="20"/>
        </w:rPr>
        <w:t>AMEND:</w:t>
      </w:r>
    </w:p>
    <w:p w:rsidR="00BB20C2" w:rsidRPr="00472AFC" w:rsidRDefault="00BB20C2" w:rsidP="00BB20C2">
      <w:pPr>
        <w:tabs>
          <w:tab w:val="num" w:pos="284"/>
        </w:tabs>
        <w:snapToGrid w:val="0"/>
        <w:jc w:val="both"/>
        <w:rPr>
          <w:rStyle w:val="Hyperlink"/>
          <w:rFonts w:ascii="Verdana" w:hAnsi="Verdana" w:cs="Arial"/>
          <w:color w:val="000000"/>
          <w:sz w:val="20"/>
          <w:szCs w:val="20"/>
          <w:u w:val="none"/>
        </w:rPr>
      </w:pPr>
    </w:p>
    <w:p w:rsidR="00BB20C2" w:rsidRPr="00243FAD" w:rsidRDefault="00BB20C2" w:rsidP="00BB20C2">
      <w:pPr>
        <w:tabs>
          <w:tab w:val="num" w:pos="284"/>
        </w:tabs>
        <w:snapToGrid w:val="0"/>
        <w:jc w:val="both"/>
        <w:rPr>
          <w:rStyle w:val="Hyperlink"/>
          <w:rFonts w:ascii="Verdana" w:hAnsi="Verdana" w:cs="Arial"/>
          <w:color w:val="000000"/>
          <w:sz w:val="20"/>
          <w:szCs w:val="20"/>
        </w:rPr>
      </w:pPr>
      <w:r w:rsidRPr="00243FAD">
        <w:rPr>
          <w:rStyle w:val="Hyperlink"/>
          <w:rFonts w:ascii="Verdana" w:hAnsi="Verdana" w:cs="Arial"/>
          <w:color w:val="000000"/>
          <w:sz w:val="20"/>
          <w:szCs w:val="20"/>
        </w:rPr>
        <w:t>in B/C Regulations,</w:t>
      </w:r>
    </w:p>
    <w:p w:rsidR="00BB20C2" w:rsidRPr="00243FAD" w:rsidRDefault="00BB20C2" w:rsidP="00BB20C2">
      <w:pPr>
        <w:tabs>
          <w:tab w:val="num" w:pos="284"/>
        </w:tabs>
        <w:snapToGrid w:val="0"/>
        <w:jc w:val="both"/>
        <w:rPr>
          <w:rStyle w:val="Hyperlink"/>
          <w:rFonts w:ascii="Verdana" w:hAnsi="Verdana" w:cs="Arial"/>
          <w:color w:val="000000"/>
          <w:sz w:val="20"/>
          <w:szCs w:val="20"/>
          <w:u w:val="none"/>
        </w:rPr>
      </w:pPr>
    </w:p>
    <w:p w:rsidR="00BB20C2" w:rsidRPr="00243FAD" w:rsidRDefault="00BB20C2" w:rsidP="00BB20C2">
      <w:pPr>
        <w:autoSpaceDE w:val="0"/>
        <w:autoSpaceDN w:val="0"/>
        <w:adjustRightInd w:val="0"/>
        <w:ind w:left="1560" w:hanging="1276"/>
        <w:rPr>
          <w:rFonts w:ascii="Verdana" w:eastAsiaTheme="minorEastAsia" w:hAnsi="Verdana" w:cs="Arial"/>
          <w:b/>
          <w:bCs/>
          <w:color w:val="000000"/>
          <w:sz w:val="20"/>
          <w:szCs w:val="20"/>
          <w:lang w:eastAsia="zh-CN"/>
        </w:rPr>
      </w:pPr>
      <w:r w:rsidRPr="00243FAD">
        <w:rPr>
          <w:rFonts w:ascii="Verdana" w:eastAsiaTheme="minorEastAsia" w:hAnsi="Verdana" w:cs="Arial"/>
          <w:b/>
          <w:bCs/>
          <w:color w:val="000000"/>
          <w:sz w:val="20"/>
          <w:szCs w:val="20"/>
          <w:lang w:eastAsia="zh-CN"/>
        </w:rPr>
        <w:t>B/C1.8</w:t>
      </w:r>
      <w:r>
        <w:rPr>
          <w:rFonts w:ascii="Verdana" w:eastAsiaTheme="minorEastAsia" w:hAnsi="Verdana" w:cs="Arial"/>
          <w:b/>
          <w:bCs/>
          <w:color w:val="000000"/>
          <w:sz w:val="20"/>
          <w:szCs w:val="20"/>
          <w:lang w:eastAsia="zh-CN"/>
        </w:rPr>
        <w:tab/>
      </w:r>
      <w:r w:rsidRPr="00243FAD">
        <w:rPr>
          <w:rFonts w:ascii="Verdana" w:eastAsiaTheme="minorEastAsia" w:hAnsi="Verdana" w:cs="Arial"/>
          <w:b/>
          <w:bCs/>
          <w:color w:val="000000"/>
          <w:sz w:val="20"/>
          <w:szCs w:val="20"/>
          <w:lang w:eastAsia="zh-CN"/>
        </w:rPr>
        <w:t xml:space="preserve">State of ground, snow depth, ground minimum temperature </w:t>
      </w:r>
      <w:r>
        <w:rPr>
          <w:rFonts w:ascii="Verdana" w:eastAsiaTheme="minorEastAsia" w:hAnsi="Verdana" w:cs="Arial"/>
          <w:b/>
          <w:bCs/>
          <w:color w:val="000000"/>
          <w:sz w:val="20"/>
          <w:szCs w:val="20"/>
          <w:lang w:eastAsia="zh-CN"/>
        </w:rPr>
        <w:br/>
      </w:r>
      <w:r w:rsidRPr="00243FAD">
        <w:rPr>
          <w:rFonts w:ascii="Verdana" w:eastAsiaTheme="minorEastAsia" w:hAnsi="Verdana" w:cs="Arial"/>
          <w:b/>
          <w:bCs/>
          <w:color w:val="000000"/>
          <w:sz w:val="20"/>
          <w:szCs w:val="20"/>
          <w:lang w:eastAsia="zh-CN"/>
        </w:rPr>
        <w:t>&lt;3 02 037&gt;</w:t>
      </w: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r w:rsidRPr="00243FAD">
        <w:rPr>
          <w:rFonts w:ascii="Verdana" w:eastAsiaTheme="minorEastAsia" w:hAnsi="Verdana" w:cs="Arial"/>
          <w:b/>
          <w:bCs/>
          <w:color w:val="000000"/>
          <w:sz w:val="20"/>
          <w:szCs w:val="20"/>
          <w:lang w:eastAsia="zh-CN"/>
        </w:rPr>
        <w:t>B/C1.8.1</w:t>
      </w:r>
      <w:r w:rsidRPr="00243FAD">
        <w:rPr>
          <w:rFonts w:ascii="Verdana" w:eastAsiaTheme="minorEastAsia" w:hAnsi="Verdana" w:cs="Arial"/>
          <w:b/>
          <w:bCs/>
          <w:color w:val="000000"/>
          <w:sz w:val="20"/>
          <w:szCs w:val="20"/>
          <w:lang w:eastAsia="zh-CN"/>
        </w:rPr>
        <w:tab/>
        <w:t xml:space="preserve">State of ground </w:t>
      </w:r>
      <w:r w:rsidRPr="00243FAD">
        <w:rPr>
          <w:rFonts w:ascii="Verdana" w:eastAsiaTheme="minorEastAsia" w:hAnsi="Verdana" w:cs="Arial"/>
          <w:color w:val="000000"/>
          <w:sz w:val="20"/>
          <w:szCs w:val="20"/>
          <w:lang w:eastAsia="zh-CN"/>
        </w:rPr>
        <w:t>(with or without snow) – Code table 0 20 062</w:t>
      </w: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r w:rsidRPr="00243FAD">
        <w:rPr>
          <w:rFonts w:ascii="Verdana" w:eastAsiaTheme="minorEastAsia" w:hAnsi="Verdana" w:cs="Arial"/>
          <w:color w:val="000000"/>
          <w:sz w:val="20"/>
          <w:szCs w:val="20"/>
          <w:lang w:eastAsia="zh-CN"/>
        </w:rPr>
        <w:t xml:space="preserve"> </w:t>
      </w:r>
      <w:r w:rsidRPr="00243FAD">
        <w:rPr>
          <w:rFonts w:ascii="Verdana" w:eastAsiaTheme="minorEastAsia" w:hAnsi="Verdana" w:cs="Arial"/>
          <w:color w:val="000000"/>
          <w:sz w:val="20"/>
          <w:szCs w:val="20"/>
          <w:lang w:eastAsia="zh-CN"/>
        </w:rPr>
        <w:tab/>
        <w:t>State of ground without snow or with snow shall be reported using Code table 0 20 062. The synoptic hour at which this datum shall be reported</w:t>
      </w:r>
      <w:r w:rsidRPr="0052662A">
        <w:rPr>
          <w:rFonts w:ascii="Verdana" w:eastAsiaTheme="minorEastAsia" w:hAnsi="Verdana" w:cs="Arial"/>
          <w:sz w:val="20"/>
          <w:szCs w:val="20"/>
          <w:lang w:eastAsia="zh-CN"/>
        </w:rPr>
        <w:t xml:space="preserve"> is</w:t>
      </w:r>
      <w:r>
        <w:rPr>
          <w:rFonts w:ascii="Verdana" w:eastAsiaTheme="minorEastAsia" w:hAnsi="Verdana" w:cs="Arial"/>
          <w:sz w:val="20"/>
          <w:szCs w:val="20"/>
          <w:lang w:eastAsia="zh-CN"/>
        </w:rPr>
        <w:t xml:space="preserve"> </w:t>
      </w:r>
      <w:r w:rsidRPr="00243FAD">
        <w:rPr>
          <w:rFonts w:ascii="Verdana" w:eastAsiaTheme="minorEastAsia" w:hAnsi="Verdana" w:cs="Arial"/>
          <w:color w:val="000000"/>
          <w:sz w:val="20"/>
          <w:szCs w:val="20"/>
          <w:lang w:eastAsia="zh-CN"/>
        </w:rPr>
        <w:t xml:space="preserve">determined by regional decision.  </w:t>
      </w:r>
      <w:r w:rsidRPr="0052662A">
        <w:rPr>
          <w:rFonts w:ascii="Verdana" w:eastAsiaTheme="minorEastAsia" w:hAnsi="Verdana" w:cs="Arial"/>
          <w:color w:val="FF0000"/>
          <w:sz w:val="20"/>
          <w:szCs w:val="20"/>
          <w:lang w:eastAsia="zh-CN"/>
        </w:rPr>
        <w:t>In addition to the synoptic hour, this datum should be reported at other synoptic hours, i.e. four times a day</w:t>
      </w:r>
      <w:r w:rsidRPr="001D0B69">
        <w:rPr>
          <w:rFonts w:ascii="Verdana" w:eastAsiaTheme="minorEastAsia" w:hAnsi="Verdana" w:cs="Arial"/>
          <w:color w:val="FF0000"/>
          <w:sz w:val="20"/>
          <w:szCs w:val="20"/>
          <w:lang w:eastAsia="zh-CN"/>
        </w:rPr>
        <w:t>.</w:t>
      </w: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p>
    <w:p w:rsidR="00BB20C2" w:rsidRPr="00243FAD" w:rsidRDefault="00BB20C2" w:rsidP="00BB20C2">
      <w:pPr>
        <w:autoSpaceDE w:val="0"/>
        <w:autoSpaceDN w:val="0"/>
        <w:adjustRightInd w:val="0"/>
        <w:ind w:left="1560" w:hanging="1276"/>
        <w:rPr>
          <w:rFonts w:ascii="Verdana" w:eastAsiaTheme="minorEastAsia" w:hAnsi="Verdana" w:cs="Arial"/>
          <w:color w:val="000000"/>
          <w:sz w:val="20"/>
          <w:szCs w:val="20"/>
          <w:lang w:eastAsia="zh-CN"/>
        </w:rPr>
      </w:pPr>
      <w:r w:rsidRPr="00243FAD">
        <w:rPr>
          <w:rFonts w:ascii="Verdana" w:eastAsiaTheme="minorEastAsia" w:hAnsi="Verdana" w:cs="Arial"/>
          <w:b/>
          <w:bCs/>
          <w:color w:val="000000"/>
          <w:sz w:val="20"/>
          <w:szCs w:val="20"/>
          <w:lang w:eastAsia="zh-CN"/>
        </w:rPr>
        <w:t>B/C1.8.2</w:t>
      </w:r>
      <w:r w:rsidRPr="00243FAD">
        <w:rPr>
          <w:rFonts w:ascii="Verdana" w:eastAsiaTheme="minorEastAsia" w:hAnsi="Verdana" w:cs="Arial"/>
          <w:b/>
          <w:bCs/>
          <w:color w:val="000000"/>
          <w:sz w:val="20"/>
          <w:szCs w:val="20"/>
          <w:lang w:eastAsia="zh-CN"/>
        </w:rPr>
        <w:tab/>
        <w:t>Total snow depth</w:t>
      </w:r>
    </w:p>
    <w:p w:rsidR="00BB20C2" w:rsidRPr="0052662A" w:rsidRDefault="00BB20C2" w:rsidP="00BB20C2">
      <w:pPr>
        <w:autoSpaceDE w:val="0"/>
        <w:autoSpaceDN w:val="0"/>
        <w:adjustRightInd w:val="0"/>
        <w:ind w:left="1560" w:hanging="1276"/>
        <w:rPr>
          <w:rFonts w:ascii="Verdana" w:eastAsiaTheme="minorEastAsia" w:hAnsi="Verdana" w:cs="Arial"/>
          <w:sz w:val="20"/>
          <w:szCs w:val="20"/>
          <w:lang w:eastAsia="zh-CN"/>
        </w:rPr>
      </w:pPr>
      <w:r w:rsidRPr="00243FAD">
        <w:rPr>
          <w:rFonts w:ascii="Verdana" w:eastAsiaTheme="minorEastAsia" w:hAnsi="Verdana" w:cs="Arial"/>
          <w:color w:val="000000"/>
          <w:sz w:val="20"/>
          <w:szCs w:val="20"/>
          <w:lang w:eastAsia="zh-CN"/>
        </w:rPr>
        <w:tab/>
        <w:t xml:space="preserve">Total snow depth (0 13 013) shall be reported in metres (with precision in hundredths of a metre). The synoptic hour at which this datum </w:t>
      </w:r>
      <w:r w:rsidRPr="0052662A">
        <w:rPr>
          <w:rFonts w:ascii="Verdana" w:eastAsiaTheme="minorEastAsia" w:hAnsi="Verdana" w:cs="Arial"/>
          <w:sz w:val="20"/>
          <w:szCs w:val="20"/>
          <w:lang w:eastAsia="zh-CN"/>
        </w:rPr>
        <w:t>is</w:t>
      </w:r>
      <w:r>
        <w:rPr>
          <w:rFonts w:ascii="Verdana" w:eastAsiaTheme="minorEastAsia" w:hAnsi="Verdana" w:cs="Arial"/>
          <w:sz w:val="20"/>
          <w:szCs w:val="20"/>
          <w:lang w:eastAsia="zh-CN"/>
        </w:rPr>
        <w:t xml:space="preserve"> </w:t>
      </w:r>
      <w:r w:rsidRPr="00243FAD">
        <w:rPr>
          <w:rFonts w:ascii="Verdana" w:eastAsiaTheme="minorEastAsia" w:hAnsi="Verdana" w:cs="Arial"/>
          <w:color w:val="000000"/>
          <w:sz w:val="20"/>
          <w:szCs w:val="20"/>
          <w:lang w:eastAsia="zh-CN"/>
        </w:rPr>
        <w:t xml:space="preserve">determined by regional decision.  </w:t>
      </w:r>
      <w:r w:rsidRPr="0052662A">
        <w:rPr>
          <w:rFonts w:ascii="Verdana" w:eastAsiaTheme="minorEastAsia" w:hAnsi="Verdana" w:cs="Arial"/>
          <w:color w:val="FF0000"/>
          <w:sz w:val="20"/>
          <w:szCs w:val="20"/>
          <w:lang w:eastAsia="zh-CN"/>
        </w:rPr>
        <w:t>In addition to the synoptic hour, this datum should be reported at other synoptic hours, i.e. four times a day</w:t>
      </w:r>
      <w:r w:rsidRPr="001D0B69">
        <w:rPr>
          <w:rFonts w:ascii="Verdana" w:eastAsiaTheme="minorEastAsia" w:hAnsi="Verdana" w:cs="Arial"/>
          <w:color w:val="FF0000"/>
          <w:sz w:val="20"/>
          <w:szCs w:val="20"/>
          <w:lang w:eastAsia="zh-CN"/>
        </w:rPr>
        <w:t>.</w:t>
      </w:r>
    </w:p>
    <w:p w:rsidR="00BB20C2" w:rsidRPr="00385412" w:rsidRDefault="00BB20C2" w:rsidP="00BB20C2">
      <w:pPr>
        <w:rPr>
          <w:rFonts w:ascii="Verdana" w:hAnsi="Verdana"/>
          <w:sz w:val="20"/>
          <w:szCs w:val="20"/>
        </w:rPr>
      </w:pPr>
    </w:p>
    <w:p w:rsidR="00BB20C2" w:rsidRPr="00385412" w:rsidRDefault="00BB20C2" w:rsidP="00BB20C2">
      <w:pPr>
        <w:rPr>
          <w:rFonts w:ascii="Verdana" w:hAnsi="Verdana" w:cs="Arial"/>
          <w:color w:val="000000"/>
          <w:sz w:val="20"/>
          <w:szCs w:val="20"/>
          <w:lang w:eastAsia="ja-JP"/>
        </w:rPr>
      </w:pPr>
    </w:p>
    <w:p w:rsidR="006B283D" w:rsidRDefault="006B283D"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6B283D" w:rsidRPr="00C76F72" w:rsidRDefault="006B283D" w:rsidP="00C76F72">
      <w:pPr>
        <w:widowControl w:val="0"/>
        <w:ind w:left="851" w:hanging="851"/>
        <w:rPr>
          <w:rFonts w:ascii="Verdana" w:hAnsi="Verdana" w:cs="Arial"/>
          <w:b/>
        </w:rPr>
      </w:pPr>
      <w:bookmarkStart w:id="170" w:name="A2016_3_2_7"/>
      <w:bookmarkEnd w:id="170"/>
      <w:r w:rsidRPr="00C76F72">
        <w:rPr>
          <w:rFonts w:ascii="Verdana" w:hAnsi="Verdana" w:cs="Arial"/>
          <w:b/>
        </w:rPr>
        <w:t>2016-3.2.7</w:t>
      </w:r>
      <w:r w:rsidR="00F166AF" w:rsidRPr="00C76F72">
        <w:rPr>
          <w:rFonts w:ascii="Verdana" w:hAnsi="Verdana" w:cs="Arial"/>
          <w:b/>
        </w:rPr>
        <w:t>(DRMM-IV)/</w:t>
      </w:r>
      <w:r w:rsidR="00F166AF" w:rsidRPr="00C76F72">
        <w:rPr>
          <w:rFonts w:ascii="Verdana" w:eastAsia="Times New Roman" w:hAnsi="Verdana" w:cs="Arial"/>
          <w:b/>
        </w:rPr>
        <w:t>Additional bio-geochemical sequences for data from Argo profiling floats</w:t>
      </w:r>
      <w:r w:rsidRPr="00C76F72">
        <w:rPr>
          <w:rFonts w:ascii="Verdana" w:hAnsi="Verdana" w:cs="Arial"/>
          <w:b/>
        </w:rPr>
        <w:t xml:space="preserve"> [Validation</w:t>
      </w:r>
      <w:r w:rsidR="0083336E" w:rsidRPr="00C76F72">
        <w:rPr>
          <w:rFonts w:ascii="Verdana" w:hAnsi="Verdana" w:cs="Arial"/>
          <w:b/>
        </w:rPr>
        <w:t xml:space="preserve">, </w:t>
      </w:r>
      <w:r w:rsidR="0083336E" w:rsidRPr="00C76F72">
        <w:rPr>
          <w:rFonts w:ascii="Verdana" w:hAnsi="Verdana" w:cs="Arial"/>
          <w:b/>
          <w:strike/>
        </w:rPr>
        <w:t>FT2017-2</w:t>
      </w:r>
      <w:r w:rsidRPr="00C76F72">
        <w:rPr>
          <w:rFonts w:ascii="Verdana" w:hAnsi="Verdana" w:cs="Arial"/>
          <w:b/>
        </w:rPr>
        <w:t>]</w:t>
      </w:r>
      <w:r w:rsidR="001E0409" w:rsidRPr="00C76F72">
        <w:rPr>
          <w:rFonts w:ascii="Verdana" w:hAnsi="Verdana" w:cs="Arial"/>
        </w:rPr>
        <w:t xml:space="preserve"> &lt;</w:t>
      </w:r>
      <w:hyperlink w:anchor="STATUS_bufr" w:history="1">
        <w:r w:rsidR="001E0409" w:rsidRPr="00C76F72">
          <w:rPr>
            <w:rStyle w:val="Hyperlink"/>
            <w:rFonts w:ascii="Verdana" w:hAnsi="Verdana" w:cs="Arial"/>
            <w:u w:val="none"/>
          </w:rPr>
          <w:t>status</w:t>
        </w:r>
      </w:hyperlink>
      <w:r w:rsidR="001E0409" w:rsidRPr="00C76F72">
        <w:rPr>
          <w:rFonts w:ascii="Verdana" w:hAnsi="Verdana" w:cs="Arial"/>
        </w:rPr>
        <w:t>&gt;</w:t>
      </w:r>
    </w:p>
    <w:p w:rsidR="006B283D" w:rsidRPr="00DF102B" w:rsidRDefault="006B283D" w:rsidP="006B283D">
      <w:pPr>
        <w:jc w:val="both"/>
        <w:rPr>
          <w:rFonts w:ascii="Verdana" w:hAnsi="Verdana" w:cs="Arial"/>
          <w:b/>
          <w:sz w:val="18"/>
          <w:szCs w:val="18"/>
        </w:rPr>
      </w:pPr>
    </w:p>
    <w:p w:rsidR="006B283D" w:rsidRPr="00DF102B" w:rsidRDefault="006B283D" w:rsidP="006B283D">
      <w:pPr>
        <w:rPr>
          <w:rFonts w:ascii="Verdana" w:hAnsi="Verdana"/>
          <w:b/>
          <w:sz w:val="20"/>
          <w:szCs w:val="20"/>
          <w:u w:val="single"/>
        </w:rPr>
      </w:pPr>
      <w:r w:rsidRPr="00DF102B">
        <w:rPr>
          <w:rFonts w:ascii="Verdana" w:hAnsi="Verdana"/>
          <w:b/>
          <w:sz w:val="20"/>
          <w:szCs w:val="20"/>
          <w:u w:val="single"/>
        </w:rPr>
        <w:t>Add entries:</w:t>
      </w:r>
    </w:p>
    <w:p w:rsidR="006B283D" w:rsidRPr="00DF102B" w:rsidRDefault="006B283D" w:rsidP="006B283D">
      <w:pPr>
        <w:rPr>
          <w:rFonts w:ascii="Verdana" w:hAnsi="Verdana"/>
          <w:b/>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in BUFR/CREX Table B,</w:t>
      </w:r>
    </w:p>
    <w:p w:rsidR="006B283D" w:rsidRPr="00DF102B" w:rsidRDefault="006B283D" w:rsidP="006B283D">
      <w:pPr>
        <w:rPr>
          <w:rFonts w:ascii="Verdana" w:hAnsi="Verdana"/>
          <w:bCs/>
          <w:sz w:val="18"/>
          <w:szCs w:val="18"/>
        </w:rPr>
      </w:pPr>
      <w:r w:rsidRPr="00DF102B">
        <w:rPr>
          <w:rFonts w:ascii="Verdana" w:hAnsi="Verdana"/>
          <w:bCs/>
          <w:sz w:val="18"/>
          <w:szCs w:val="18"/>
        </w:rPr>
        <w:t>Class 13 – Hydrographic and hydrological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6B283D" w:rsidRPr="00DF102B" w:rsidTr="00631AD7">
        <w:tc>
          <w:tcPr>
            <w:tcW w:w="1668" w:type="dxa"/>
            <w:gridSpan w:val="3"/>
            <w:tcBorders>
              <w:bottom w:val="nil"/>
            </w:tcBorders>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Table reference</w:t>
            </w:r>
          </w:p>
        </w:tc>
        <w:tc>
          <w:tcPr>
            <w:tcW w:w="992" w:type="dxa"/>
            <w:vMerge w:val="restart"/>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Element name</w:t>
            </w:r>
          </w:p>
        </w:tc>
        <w:tc>
          <w:tcPr>
            <w:tcW w:w="3402" w:type="dxa"/>
            <w:gridSpan w:val="4"/>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BUFR</w:t>
            </w:r>
          </w:p>
        </w:tc>
        <w:tc>
          <w:tcPr>
            <w:tcW w:w="3118" w:type="dxa"/>
            <w:gridSpan w:val="3"/>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CREX</w:t>
            </w:r>
          </w:p>
        </w:tc>
      </w:tr>
      <w:tr w:rsidR="006B283D" w:rsidRPr="00DF102B" w:rsidTr="00631AD7">
        <w:tc>
          <w:tcPr>
            <w:tcW w:w="392" w:type="dxa"/>
            <w:tcBorders>
              <w:top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F</w:t>
            </w:r>
          </w:p>
        </w:tc>
        <w:tc>
          <w:tcPr>
            <w:tcW w:w="567" w:type="dxa"/>
            <w:tcBorders>
              <w:top w:val="nil"/>
              <w:left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XX</w:t>
            </w:r>
          </w:p>
        </w:tc>
        <w:tc>
          <w:tcPr>
            <w:tcW w:w="709" w:type="dxa"/>
            <w:tcBorders>
              <w:top w:val="nil"/>
              <w:lef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YYY</w:t>
            </w:r>
          </w:p>
        </w:tc>
        <w:tc>
          <w:tcPr>
            <w:tcW w:w="992" w:type="dxa"/>
            <w:vMerge/>
            <w:shd w:val="clear" w:color="auto" w:fill="auto"/>
          </w:tcPr>
          <w:p w:rsidR="006B283D" w:rsidRPr="00DF102B" w:rsidRDefault="006B283D" w:rsidP="00631AD7">
            <w:pPr>
              <w:rPr>
                <w:rFonts w:ascii="Verdana" w:hAnsi="Verdana" w:cs="Arial"/>
                <w:bCs/>
                <w:sz w:val="16"/>
                <w:szCs w:val="16"/>
              </w:rPr>
            </w:pP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Ref. value</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(bits)</w:t>
            </w:r>
          </w:p>
        </w:tc>
        <w:tc>
          <w:tcPr>
            <w:tcW w:w="850"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Units</w:t>
            </w:r>
          </w:p>
        </w:tc>
        <w:tc>
          <w:tcPr>
            <w:tcW w:w="851"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1417"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(characters)</w:t>
            </w:r>
          </w:p>
        </w:tc>
      </w:tr>
      <w:tr w:rsidR="006B283D" w:rsidRPr="00DF102B" w:rsidTr="00631AD7">
        <w:tc>
          <w:tcPr>
            <w:tcW w:w="392"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567"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13</w:t>
            </w:r>
          </w:p>
        </w:tc>
        <w:tc>
          <w:tcPr>
            <w:tcW w:w="709"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161</w:t>
            </w:r>
          </w:p>
        </w:tc>
        <w:tc>
          <w:tcPr>
            <w:tcW w:w="992" w:type="dxa"/>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pH scale</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Code table</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850" w:type="dxa"/>
            <w:vAlign w:val="center"/>
          </w:tcPr>
          <w:p w:rsidR="006B283D" w:rsidRPr="00DF102B" w:rsidRDefault="006B283D" w:rsidP="00631AD7">
            <w:pPr>
              <w:jc w:val="center"/>
              <w:rPr>
                <w:rFonts w:ascii="Verdana" w:hAnsi="Verdana" w:cs="Arial"/>
                <w:sz w:val="18"/>
                <w:szCs w:val="18"/>
                <w:vertAlign w:val="superscript"/>
              </w:rPr>
            </w:pPr>
            <w:r w:rsidRPr="00DF102B">
              <w:rPr>
                <w:rFonts w:ascii="Verdana" w:hAnsi="Verdana" w:cs="Arial"/>
                <w:sz w:val="18"/>
                <w:szCs w:val="18"/>
              </w:rPr>
              <w:t>Code table</w:t>
            </w:r>
          </w:p>
        </w:tc>
        <w:tc>
          <w:tcPr>
            <w:tcW w:w="851"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1417"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r>
    </w:tbl>
    <w:p w:rsidR="006B283D" w:rsidRPr="00DF102B" w:rsidRDefault="006B283D" w:rsidP="006B283D">
      <w:pPr>
        <w:rPr>
          <w:rFonts w:ascii="Verdana" w:hAnsi="Verdana"/>
          <w:b/>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Class 41 – Marine bio-geochemical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6B283D" w:rsidRPr="00DF102B" w:rsidTr="00631AD7">
        <w:tc>
          <w:tcPr>
            <w:tcW w:w="1668" w:type="dxa"/>
            <w:gridSpan w:val="3"/>
            <w:tcBorders>
              <w:bottom w:val="nil"/>
            </w:tcBorders>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Table reference</w:t>
            </w:r>
          </w:p>
        </w:tc>
        <w:tc>
          <w:tcPr>
            <w:tcW w:w="992" w:type="dxa"/>
            <w:vMerge w:val="restart"/>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Element name</w:t>
            </w:r>
          </w:p>
        </w:tc>
        <w:tc>
          <w:tcPr>
            <w:tcW w:w="3402" w:type="dxa"/>
            <w:gridSpan w:val="4"/>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BUFR</w:t>
            </w:r>
          </w:p>
        </w:tc>
        <w:tc>
          <w:tcPr>
            <w:tcW w:w="3118" w:type="dxa"/>
            <w:gridSpan w:val="3"/>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CREX</w:t>
            </w:r>
          </w:p>
        </w:tc>
      </w:tr>
      <w:tr w:rsidR="006B283D" w:rsidRPr="00DF102B" w:rsidTr="00631AD7">
        <w:tc>
          <w:tcPr>
            <w:tcW w:w="392" w:type="dxa"/>
            <w:tcBorders>
              <w:top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F</w:t>
            </w:r>
          </w:p>
        </w:tc>
        <w:tc>
          <w:tcPr>
            <w:tcW w:w="567" w:type="dxa"/>
            <w:tcBorders>
              <w:top w:val="nil"/>
              <w:left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XX</w:t>
            </w:r>
          </w:p>
        </w:tc>
        <w:tc>
          <w:tcPr>
            <w:tcW w:w="709" w:type="dxa"/>
            <w:tcBorders>
              <w:top w:val="nil"/>
              <w:lef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YYY</w:t>
            </w:r>
          </w:p>
        </w:tc>
        <w:tc>
          <w:tcPr>
            <w:tcW w:w="992" w:type="dxa"/>
            <w:vMerge/>
            <w:shd w:val="clear" w:color="auto" w:fill="auto"/>
          </w:tcPr>
          <w:p w:rsidR="006B283D" w:rsidRPr="00DF102B" w:rsidRDefault="006B283D" w:rsidP="00631AD7">
            <w:pPr>
              <w:rPr>
                <w:rFonts w:ascii="Verdana" w:hAnsi="Verdana" w:cs="Arial"/>
                <w:bCs/>
                <w:sz w:val="16"/>
                <w:szCs w:val="16"/>
              </w:rPr>
            </w:pP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Ref. value</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(bits)</w:t>
            </w:r>
          </w:p>
        </w:tc>
        <w:tc>
          <w:tcPr>
            <w:tcW w:w="850"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Units</w:t>
            </w:r>
          </w:p>
        </w:tc>
        <w:tc>
          <w:tcPr>
            <w:tcW w:w="851"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1417"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(characters)</w:t>
            </w:r>
          </w:p>
        </w:tc>
      </w:tr>
      <w:tr w:rsidR="006B283D" w:rsidRPr="00DF102B" w:rsidTr="00631AD7">
        <w:tc>
          <w:tcPr>
            <w:tcW w:w="392"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567"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41</w:t>
            </w:r>
          </w:p>
        </w:tc>
        <w:tc>
          <w:tcPr>
            <w:tcW w:w="709"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006</w:t>
            </w:r>
          </w:p>
        </w:tc>
        <w:tc>
          <w:tcPr>
            <w:tcW w:w="992" w:type="dxa"/>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Backscattering</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m</w:t>
            </w:r>
            <w:r w:rsidRPr="00DF102B">
              <w:rPr>
                <w:rFonts w:ascii="Verdana" w:hAnsi="Verdana" w:cs="Arial"/>
                <w:sz w:val="18"/>
                <w:szCs w:val="18"/>
                <w:vertAlign w:val="superscript"/>
              </w:rPr>
              <w:t>-1</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5</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19</w:t>
            </w:r>
          </w:p>
        </w:tc>
        <w:tc>
          <w:tcPr>
            <w:tcW w:w="850" w:type="dxa"/>
            <w:vAlign w:val="center"/>
          </w:tcPr>
          <w:p w:rsidR="006B283D" w:rsidRPr="00DF102B" w:rsidRDefault="006B283D" w:rsidP="00631AD7">
            <w:pPr>
              <w:jc w:val="center"/>
              <w:rPr>
                <w:rFonts w:ascii="Verdana" w:hAnsi="Verdana" w:cs="Arial"/>
                <w:sz w:val="18"/>
                <w:szCs w:val="18"/>
                <w:vertAlign w:val="superscript"/>
              </w:rPr>
            </w:pPr>
            <w:r w:rsidRPr="00DF102B">
              <w:rPr>
                <w:rFonts w:ascii="Verdana" w:hAnsi="Verdana" w:cs="Arial"/>
                <w:sz w:val="18"/>
                <w:szCs w:val="18"/>
              </w:rPr>
              <w:t>m</w:t>
            </w:r>
            <w:r w:rsidRPr="00DF102B">
              <w:rPr>
                <w:rFonts w:ascii="Verdana" w:hAnsi="Verdana" w:cs="Arial"/>
                <w:sz w:val="18"/>
                <w:szCs w:val="18"/>
                <w:vertAlign w:val="superscript"/>
              </w:rPr>
              <w:t>-1</w:t>
            </w:r>
          </w:p>
        </w:tc>
        <w:tc>
          <w:tcPr>
            <w:tcW w:w="851"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5</w:t>
            </w:r>
          </w:p>
        </w:tc>
        <w:tc>
          <w:tcPr>
            <w:tcW w:w="1417"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6</w:t>
            </w: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in BUFR Table D,</w:t>
      </w:r>
    </w:p>
    <w:p w:rsidR="006B283D" w:rsidRPr="00DF102B" w:rsidRDefault="006B283D" w:rsidP="006B283D">
      <w:pPr>
        <w:jc w:val="center"/>
        <w:rPr>
          <w:rFonts w:ascii="Verdana" w:hAnsi="Verdana"/>
          <w:b/>
          <w:sz w:val="18"/>
          <w:szCs w:val="18"/>
        </w:rPr>
      </w:pPr>
      <w:r w:rsidRPr="00DF102B">
        <w:rPr>
          <w:rFonts w:ascii="Verdana" w:hAnsi="Verdana"/>
          <w:b/>
          <w:sz w:val="18"/>
          <w:szCs w:val="18"/>
        </w:rPr>
        <w:t>Sequenc</w:t>
      </w:r>
      <w:r w:rsidRPr="00B74504">
        <w:rPr>
          <w:rFonts w:ascii="Verdana" w:hAnsi="Verdana"/>
          <w:b/>
          <w:sz w:val="18"/>
          <w:szCs w:val="18"/>
        </w:rPr>
        <w:t>e 3-06-044 for c</w:t>
      </w:r>
      <w:r w:rsidRPr="00DF102B">
        <w:rPr>
          <w:rFonts w:ascii="Verdana" w:hAnsi="Verdana"/>
          <w:b/>
          <w:sz w:val="18"/>
          <w:szCs w:val="18"/>
        </w:rPr>
        <w:t>hlorophyll-A profile data</w:t>
      </w:r>
    </w:p>
    <w:p w:rsidR="006B283D" w:rsidRPr="00DF102B" w:rsidRDefault="006B283D" w:rsidP="006B283D">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B74504" w:rsidTr="00631AD7">
        <w:trPr>
          <w:jc w:val="center"/>
        </w:trPr>
        <w:tc>
          <w:tcPr>
            <w:tcW w:w="476" w:type="dxa"/>
            <w:tcBorders>
              <w:top w:val="single" w:sz="4" w:space="0" w:color="auto"/>
              <w:right w:val="nil"/>
            </w:tcBorders>
            <w:shd w:val="clear" w:color="auto" w:fill="auto"/>
          </w:tcPr>
          <w:p w:rsidR="006B283D" w:rsidRPr="00B74504" w:rsidRDefault="006B283D" w:rsidP="00631AD7">
            <w:pPr>
              <w:jc w:val="center"/>
              <w:rPr>
                <w:rFonts w:ascii="Verdana" w:hAnsi="Verdana"/>
                <w:sz w:val="18"/>
                <w:szCs w:val="18"/>
              </w:rPr>
            </w:pPr>
            <w:r w:rsidRPr="00B74504">
              <w:rPr>
                <w:rFonts w:ascii="Verdana" w:hAnsi="Verdana"/>
                <w:sz w:val="18"/>
                <w:szCs w:val="18"/>
              </w:rPr>
              <w:t>3</w:t>
            </w:r>
          </w:p>
        </w:tc>
        <w:tc>
          <w:tcPr>
            <w:tcW w:w="523" w:type="dxa"/>
            <w:tcBorders>
              <w:top w:val="single" w:sz="4" w:space="0" w:color="auto"/>
              <w:left w:val="nil"/>
              <w:right w:val="nil"/>
            </w:tcBorders>
            <w:shd w:val="clear" w:color="auto" w:fill="auto"/>
          </w:tcPr>
          <w:p w:rsidR="006B283D" w:rsidRPr="00B74504" w:rsidRDefault="006B283D" w:rsidP="00631AD7">
            <w:pPr>
              <w:jc w:val="center"/>
              <w:rPr>
                <w:rFonts w:ascii="Verdana" w:hAnsi="Verdana"/>
                <w:sz w:val="18"/>
                <w:szCs w:val="18"/>
              </w:rPr>
            </w:pPr>
            <w:r w:rsidRPr="00B74504">
              <w:rPr>
                <w:rFonts w:ascii="Verdana" w:hAnsi="Verdana"/>
                <w:sz w:val="18"/>
                <w:szCs w:val="18"/>
              </w:rPr>
              <w:t>06</w:t>
            </w:r>
          </w:p>
        </w:tc>
        <w:tc>
          <w:tcPr>
            <w:tcW w:w="568" w:type="dxa"/>
            <w:tcBorders>
              <w:top w:val="single" w:sz="4" w:space="0" w:color="auto"/>
              <w:left w:val="nil"/>
            </w:tcBorders>
            <w:shd w:val="clear" w:color="auto" w:fill="auto"/>
          </w:tcPr>
          <w:p w:rsidR="006B283D" w:rsidRPr="00B74504" w:rsidRDefault="006B283D" w:rsidP="00631AD7">
            <w:pPr>
              <w:jc w:val="center"/>
              <w:rPr>
                <w:rFonts w:ascii="Verdana" w:hAnsi="Verdana"/>
                <w:sz w:val="18"/>
                <w:szCs w:val="18"/>
              </w:rPr>
            </w:pPr>
            <w:r w:rsidRPr="00B74504">
              <w:rPr>
                <w:rFonts w:ascii="Verdana" w:hAnsi="Verdana"/>
                <w:sz w:val="18"/>
                <w:szCs w:val="18"/>
              </w:rPr>
              <w:t>044</w:t>
            </w:r>
          </w:p>
        </w:tc>
        <w:tc>
          <w:tcPr>
            <w:tcW w:w="482" w:type="dxa"/>
            <w:tcBorders>
              <w:bottom w:val="single" w:sz="4" w:space="0" w:color="auto"/>
              <w:right w:val="nil"/>
            </w:tcBorders>
            <w:shd w:val="clear" w:color="auto" w:fill="auto"/>
          </w:tcPr>
          <w:p w:rsidR="006B283D" w:rsidRPr="00B74504"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B74504"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B74504" w:rsidRDefault="006B283D" w:rsidP="00631AD7">
            <w:pPr>
              <w:jc w:val="center"/>
              <w:rPr>
                <w:rFonts w:ascii="Verdana" w:hAnsi="Verdana"/>
                <w:sz w:val="18"/>
                <w:szCs w:val="18"/>
              </w:rPr>
            </w:pPr>
          </w:p>
        </w:tc>
        <w:tc>
          <w:tcPr>
            <w:tcW w:w="3279" w:type="dxa"/>
            <w:shd w:val="clear" w:color="auto" w:fill="auto"/>
          </w:tcPr>
          <w:p w:rsidR="006B283D" w:rsidRPr="00B74504" w:rsidRDefault="006B283D" w:rsidP="00631AD7">
            <w:pPr>
              <w:rPr>
                <w:rFonts w:ascii="Verdana" w:hAnsi="Verdana"/>
                <w:sz w:val="18"/>
                <w:szCs w:val="18"/>
              </w:rPr>
            </w:pPr>
            <w:r w:rsidRPr="00B74504">
              <w:rPr>
                <w:rFonts w:ascii="Verdana" w:hAnsi="Verdana"/>
                <w:sz w:val="18"/>
                <w:szCs w:val="18"/>
              </w:rPr>
              <w:t>(Chlorophyll-A (fluorescence) profile data)</w:t>
            </w:r>
          </w:p>
        </w:tc>
        <w:tc>
          <w:tcPr>
            <w:tcW w:w="2811" w:type="dxa"/>
          </w:tcPr>
          <w:p w:rsidR="006B283D" w:rsidRPr="00B74504"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Extended delayed descriptor </w:t>
            </w:r>
            <w:r w:rsidRPr="00DF102B">
              <w:rPr>
                <w:rFonts w:ascii="Verdana" w:hAnsi="Verdana"/>
                <w:color w:val="000000"/>
                <w:sz w:val="18"/>
                <w:szCs w:val="18"/>
              </w:rPr>
              <w:lastRenderedPageBreak/>
              <w:t>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lastRenderedPageBreak/>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41</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Chlorophyll-A (fluorescence)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In kg l</w:t>
            </w:r>
            <w:r w:rsidRPr="00DF102B">
              <w:rPr>
                <w:rFonts w:ascii="Verdana" w:hAnsi="Verdana"/>
                <w:color w:val="000000"/>
                <w:sz w:val="18"/>
                <w:szCs w:val="18"/>
                <w:vertAlign w:val="superscript"/>
              </w:rPr>
              <w:t>-1</w:t>
            </w:r>
            <w:r w:rsidRPr="00DF102B">
              <w:rPr>
                <w:rFonts w:ascii="Verdana" w:hAnsi="Verdana"/>
                <w:color w:val="000000"/>
                <w:sz w:val="18"/>
                <w:szCs w:val="18"/>
              </w:rPr>
              <w:t xml:space="preserve"> (= 10</w:t>
            </w:r>
            <w:r w:rsidRPr="00DF102B">
              <w:rPr>
                <w:rFonts w:ascii="Verdana" w:hAnsi="Verdana"/>
                <w:color w:val="000000"/>
                <w:sz w:val="18"/>
                <w:szCs w:val="18"/>
                <w:vertAlign w:val="superscript"/>
              </w:rPr>
              <w:t>9</w:t>
            </w:r>
            <w:r w:rsidRPr="00DF102B">
              <w:rPr>
                <w:rFonts w:ascii="Verdana" w:hAnsi="Verdana"/>
                <w:color w:val="000000"/>
                <w:sz w:val="18"/>
                <w:szCs w:val="18"/>
              </w:rPr>
              <w:t xml:space="preserve"> mg m</w:t>
            </w:r>
            <w:r w:rsidRPr="00DF102B">
              <w:rPr>
                <w:rFonts w:ascii="Verdana" w:hAnsi="Verdana"/>
                <w:color w:val="000000"/>
                <w:sz w:val="18"/>
                <w:szCs w:val="18"/>
                <w:vertAlign w:val="superscript"/>
              </w:rPr>
              <w:t>-3</w:t>
            </w:r>
            <w:r w:rsidRPr="00DF102B">
              <w:rPr>
                <w:rFonts w:ascii="Verdana" w:hAnsi="Verdana"/>
                <w:color w:val="000000"/>
                <w:sz w:val="18"/>
                <w:szCs w:val="18"/>
              </w:rPr>
              <w:t>)</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21, chlorophyll-A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r w:rsidRPr="00DF102B">
        <w:rPr>
          <w:rFonts w:ascii="Verdana" w:hAnsi="Verdana"/>
          <w:sz w:val="18"/>
          <w:szCs w:val="18"/>
        </w:rPr>
        <w:t>Chlorophyll-A specified in range 0 to 65.535 mg m</w:t>
      </w:r>
      <w:r w:rsidRPr="00DF102B">
        <w:rPr>
          <w:rFonts w:ascii="Verdana" w:hAnsi="Verdana"/>
          <w:sz w:val="18"/>
          <w:szCs w:val="18"/>
          <w:vertAlign w:val="superscript"/>
        </w:rPr>
        <w:t>-3</w:t>
      </w:r>
      <w:r w:rsidRPr="00DF102B">
        <w:rPr>
          <w:rFonts w:ascii="Verdana" w:hAnsi="Verdana"/>
          <w:sz w:val="18"/>
          <w:szCs w:val="18"/>
        </w:rPr>
        <w:t xml:space="preserve"> with a resolution of 0.001 mg m</w:t>
      </w:r>
      <w:r w:rsidRPr="00DF102B">
        <w:rPr>
          <w:rFonts w:ascii="Verdana" w:hAnsi="Verdana"/>
          <w:sz w:val="18"/>
          <w:szCs w:val="18"/>
          <w:vertAlign w:val="superscript"/>
        </w:rPr>
        <w:t>-3</w:t>
      </w:r>
      <w:r w:rsidRPr="00DF102B">
        <w:rPr>
          <w:rFonts w:ascii="Verdana" w:hAnsi="Verdana"/>
          <w:sz w:val="18"/>
          <w:szCs w:val="18"/>
        </w:rPr>
        <w:t>.</w:t>
      </w:r>
    </w:p>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Sequenc</w:t>
      </w:r>
      <w:r w:rsidRPr="00F41EFA">
        <w:rPr>
          <w:rFonts w:ascii="Verdana" w:hAnsi="Verdana"/>
          <w:b/>
          <w:sz w:val="18"/>
          <w:szCs w:val="18"/>
        </w:rPr>
        <w:t>e 3-06-045 for d</w:t>
      </w:r>
      <w:r w:rsidRPr="00DF102B">
        <w:rPr>
          <w:rFonts w:ascii="Verdana" w:hAnsi="Verdana"/>
          <w:b/>
          <w:sz w:val="18"/>
          <w:szCs w:val="18"/>
        </w:rPr>
        <w:t>issolved nitrate profile data</w:t>
      </w:r>
    </w:p>
    <w:p w:rsidR="006B283D" w:rsidRPr="00DF102B" w:rsidRDefault="006B283D" w:rsidP="006B283D">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F41EFA" w:rsidTr="00631AD7">
        <w:trPr>
          <w:jc w:val="center"/>
        </w:trPr>
        <w:tc>
          <w:tcPr>
            <w:tcW w:w="476" w:type="dxa"/>
            <w:tcBorders>
              <w:top w:val="single" w:sz="4" w:space="0" w:color="auto"/>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045</w:t>
            </w:r>
          </w:p>
        </w:tc>
        <w:tc>
          <w:tcPr>
            <w:tcW w:w="482" w:type="dxa"/>
            <w:tcBorders>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F41EFA" w:rsidRDefault="006B283D" w:rsidP="00631AD7">
            <w:pPr>
              <w:jc w:val="center"/>
              <w:rPr>
                <w:rFonts w:ascii="Verdana" w:hAnsi="Verdana"/>
                <w:sz w:val="18"/>
                <w:szCs w:val="18"/>
              </w:rPr>
            </w:pP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(Dissolved nitrate profile data)</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41</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003</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Dissolved nitrate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In </w:t>
            </w:r>
            <w:proofErr w:type="spellStart"/>
            <w:r w:rsidRPr="00DF102B">
              <w:rPr>
                <w:rFonts w:ascii="Verdana" w:hAnsi="Verdana"/>
                <w:color w:val="000000"/>
                <w:sz w:val="18"/>
                <w:szCs w:val="18"/>
              </w:rPr>
              <w:t>μmol</w:t>
            </w:r>
            <w:proofErr w:type="spellEnd"/>
            <w:r w:rsidRPr="00DF102B">
              <w:rPr>
                <w:rFonts w:ascii="Verdana" w:hAnsi="Verdana"/>
                <w:color w:val="000000"/>
                <w:sz w:val="18"/>
                <w:szCs w:val="18"/>
              </w:rPr>
              <w:t xml:space="preserve"> kg</w:t>
            </w:r>
            <w:r w:rsidRPr="00DF102B">
              <w:rPr>
                <w:rFonts w:ascii="Verdana" w:hAnsi="Verdana"/>
                <w:color w:val="000000"/>
                <w:sz w:val="18"/>
                <w:szCs w:val="18"/>
                <w:vertAlign w:val="superscript"/>
              </w:rPr>
              <w:t>-1</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22, nitrate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Sequence</w:t>
      </w:r>
      <w:r w:rsidRPr="00F41EFA">
        <w:rPr>
          <w:rFonts w:ascii="Verdana" w:hAnsi="Verdana"/>
          <w:b/>
          <w:sz w:val="18"/>
          <w:szCs w:val="18"/>
        </w:rPr>
        <w:t xml:space="preserve"> 3-06-046 for</w:t>
      </w:r>
      <w:r w:rsidRPr="00DF102B">
        <w:rPr>
          <w:rFonts w:ascii="Verdana" w:hAnsi="Verdana"/>
          <w:b/>
          <w:sz w:val="18"/>
          <w:szCs w:val="18"/>
        </w:rPr>
        <w:t xml:space="preserve"> pH profile data</w:t>
      </w:r>
    </w:p>
    <w:p w:rsidR="006B283D" w:rsidRPr="00DF102B" w:rsidRDefault="006B283D" w:rsidP="006B283D">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F41EFA" w:rsidTr="00631AD7">
        <w:trPr>
          <w:jc w:val="center"/>
        </w:trPr>
        <w:tc>
          <w:tcPr>
            <w:tcW w:w="476" w:type="dxa"/>
            <w:tcBorders>
              <w:top w:val="single" w:sz="4" w:space="0" w:color="auto"/>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046</w:t>
            </w:r>
          </w:p>
        </w:tc>
        <w:tc>
          <w:tcPr>
            <w:tcW w:w="482" w:type="dxa"/>
            <w:tcBorders>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F41EFA" w:rsidRDefault="006B283D" w:rsidP="00631AD7">
            <w:pPr>
              <w:jc w:val="center"/>
              <w:rPr>
                <w:rFonts w:ascii="Verdana" w:hAnsi="Verdana"/>
                <w:sz w:val="18"/>
                <w:szCs w:val="18"/>
              </w:rPr>
            </w:pP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(pH profile data)</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color w:val="FF0000"/>
                <w:sz w:val="18"/>
                <w:szCs w:val="18"/>
              </w:rPr>
            </w:pPr>
          </w:p>
        </w:tc>
        <w:tc>
          <w:tcPr>
            <w:tcW w:w="482" w:type="dxa"/>
            <w:tcBorders>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 xml:space="preserve">0    </w:t>
            </w:r>
          </w:p>
        </w:tc>
        <w:tc>
          <w:tcPr>
            <w:tcW w:w="526" w:type="dxa"/>
            <w:tcBorders>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13</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161</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pH scale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13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pH</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dimensionless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23, pH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Sequenc</w:t>
      </w:r>
      <w:r w:rsidRPr="00F41EFA">
        <w:rPr>
          <w:rFonts w:ascii="Verdana" w:hAnsi="Verdana"/>
          <w:b/>
          <w:sz w:val="18"/>
          <w:szCs w:val="18"/>
        </w:rPr>
        <w:t xml:space="preserve">e 3-06-047 for </w:t>
      </w:r>
      <w:r w:rsidRPr="00DF102B">
        <w:rPr>
          <w:rFonts w:ascii="Verdana" w:hAnsi="Verdana"/>
          <w:b/>
          <w:sz w:val="18"/>
          <w:szCs w:val="18"/>
        </w:rPr>
        <w:t>backscattering profile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F41EFA" w:rsidTr="00631AD7">
        <w:trPr>
          <w:jc w:val="center"/>
        </w:trPr>
        <w:tc>
          <w:tcPr>
            <w:tcW w:w="476" w:type="dxa"/>
            <w:tcBorders>
              <w:top w:val="single" w:sz="4" w:space="0" w:color="auto"/>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047</w:t>
            </w:r>
          </w:p>
        </w:tc>
        <w:tc>
          <w:tcPr>
            <w:tcW w:w="482" w:type="dxa"/>
            <w:tcBorders>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F41EFA" w:rsidRDefault="006B283D" w:rsidP="00631AD7">
            <w:pPr>
              <w:jc w:val="center"/>
              <w:rPr>
                <w:rFonts w:ascii="Verdana" w:hAnsi="Verdana"/>
                <w:sz w:val="18"/>
                <w:szCs w:val="18"/>
              </w:rPr>
            </w:pP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(Backscatter profile data)</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476" w:type="dxa"/>
            <w:tcBorders>
              <w:top w:val="single" w:sz="4" w:space="0" w:color="auto"/>
              <w:right w:val="nil"/>
            </w:tcBorders>
            <w:shd w:val="clear" w:color="auto" w:fill="auto"/>
          </w:tcPr>
          <w:p w:rsidR="006B283D" w:rsidRPr="00DF102B" w:rsidRDefault="006B283D" w:rsidP="00631AD7">
            <w:pPr>
              <w:jc w:val="center"/>
              <w:rPr>
                <w:rFonts w:ascii="Verdana" w:hAnsi="Verdana"/>
                <w:color w:val="FF0000"/>
                <w:sz w:val="18"/>
                <w:szCs w:val="18"/>
              </w:rPr>
            </w:pPr>
          </w:p>
        </w:tc>
        <w:tc>
          <w:tcPr>
            <w:tcW w:w="523" w:type="dxa"/>
            <w:tcBorders>
              <w:top w:val="single" w:sz="4" w:space="0" w:color="auto"/>
              <w:left w:val="nil"/>
              <w:right w:val="nil"/>
            </w:tcBorders>
            <w:shd w:val="clear" w:color="auto" w:fill="auto"/>
          </w:tcPr>
          <w:p w:rsidR="006B283D" w:rsidRPr="00DF102B" w:rsidRDefault="006B283D" w:rsidP="00631AD7">
            <w:pPr>
              <w:jc w:val="center"/>
              <w:rPr>
                <w:rFonts w:ascii="Verdana" w:hAnsi="Verdana"/>
                <w:color w:val="FF0000"/>
                <w:sz w:val="18"/>
                <w:szCs w:val="18"/>
              </w:rPr>
            </w:pPr>
          </w:p>
        </w:tc>
        <w:tc>
          <w:tcPr>
            <w:tcW w:w="568" w:type="dxa"/>
            <w:tcBorders>
              <w:top w:val="single" w:sz="4" w:space="0" w:color="auto"/>
              <w:left w:val="nil"/>
            </w:tcBorders>
            <w:shd w:val="clear" w:color="auto" w:fill="auto"/>
          </w:tcPr>
          <w:p w:rsidR="006B283D" w:rsidRPr="00DF102B" w:rsidRDefault="006B283D" w:rsidP="00631AD7">
            <w:pPr>
              <w:jc w:val="center"/>
              <w:rPr>
                <w:rFonts w:ascii="Verdana" w:hAnsi="Verdana"/>
                <w:color w:val="FF0000"/>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02</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071</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sz w:val="18"/>
                <w:szCs w:val="18"/>
              </w:rPr>
              <w:t>(Spectrographic) wavelength</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m</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F41EFA" w:rsidTr="00631AD7">
        <w:trPr>
          <w:jc w:val="center"/>
        </w:trPr>
        <w:tc>
          <w:tcPr>
            <w:tcW w:w="1567" w:type="dxa"/>
            <w:gridSpan w:val="3"/>
            <w:shd w:val="clear" w:color="auto" w:fill="auto"/>
          </w:tcPr>
          <w:p w:rsidR="006B283D" w:rsidRPr="00F41EFA" w:rsidRDefault="006B283D" w:rsidP="00631AD7">
            <w:pPr>
              <w:rPr>
                <w:rFonts w:ascii="Verdana" w:hAnsi="Verdana"/>
                <w:sz w:val="18"/>
                <w:szCs w:val="18"/>
              </w:rPr>
            </w:pPr>
          </w:p>
        </w:tc>
        <w:tc>
          <w:tcPr>
            <w:tcW w:w="482" w:type="dxa"/>
            <w:tcBorders>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w:t>
            </w:r>
          </w:p>
        </w:tc>
        <w:tc>
          <w:tcPr>
            <w:tcW w:w="526" w:type="dxa"/>
            <w:tcBorders>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41</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006</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Backscattering</w:t>
            </w:r>
          </w:p>
        </w:tc>
        <w:tc>
          <w:tcPr>
            <w:tcW w:w="2811" w:type="dxa"/>
          </w:tcPr>
          <w:p w:rsidR="006B283D" w:rsidRPr="00F41EFA" w:rsidRDefault="006B283D" w:rsidP="00631AD7">
            <w:pPr>
              <w:rPr>
                <w:rFonts w:ascii="Verdana" w:hAnsi="Verdana"/>
                <w:sz w:val="18"/>
                <w:szCs w:val="18"/>
                <w:vertAlign w:val="superscript"/>
              </w:rPr>
            </w:pPr>
            <w:r w:rsidRPr="00F41EFA">
              <w:rPr>
                <w:rFonts w:ascii="Verdana" w:hAnsi="Verdana"/>
                <w:sz w:val="18"/>
                <w:szCs w:val="18"/>
              </w:rPr>
              <w:t>m</w:t>
            </w:r>
            <w:r w:rsidRPr="00F41EFA">
              <w:rPr>
                <w:rFonts w:ascii="Verdana" w:hAnsi="Verdana"/>
                <w:sz w:val="18"/>
                <w:szCs w:val="18"/>
                <w:vertAlign w:val="superscript"/>
              </w:rPr>
              <w:t>-1</w:t>
            </w:r>
          </w:p>
        </w:tc>
      </w:tr>
      <w:tr w:rsidR="006B283D" w:rsidRPr="00F41EFA" w:rsidTr="00631AD7">
        <w:trPr>
          <w:jc w:val="center"/>
        </w:trPr>
        <w:tc>
          <w:tcPr>
            <w:tcW w:w="1567" w:type="dxa"/>
            <w:gridSpan w:val="3"/>
            <w:shd w:val="clear" w:color="auto" w:fill="auto"/>
          </w:tcPr>
          <w:p w:rsidR="006B283D" w:rsidRPr="00F41EFA" w:rsidRDefault="006B283D" w:rsidP="00631AD7">
            <w:pPr>
              <w:rPr>
                <w:rFonts w:ascii="Verdana" w:hAnsi="Verdana"/>
                <w:sz w:val="18"/>
                <w:szCs w:val="18"/>
              </w:rPr>
            </w:pPr>
          </w:p>
        </w:tc>
        <w:tc>
          <w:tcPr>
            <w:tcW w:w="482" w:type="dxa"/>
            <w:tcBorders>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w:t>
            </w:r>
          </w:p>
        </w:tc>
        <w:tc>
          <w:tcPr>
            <w:tcW w:w="526" w:type="dxa"/>
            <w:tcBorders>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08</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24, backscatter at a level)</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p>
    <w:p w:rsidR="006B283D" w:rsidRPr="00DF102B" w:rsidRDefault="006B283D" w:rsidP="006B283D">
      <w:pPr>
        <w:rPr>
          <w:rFonts w:ascii="Verdana" w:hAnsi="Verdana"/>
          <w:bCs/>
          <w:sz w:val="18"/>
          <w:szCs w:val="18"/>
          <w:lang w:val="fr-CH"/>
        </w:rPr>
      </w:pPr>
      <w:r w:rsidRPr="00DF102B">
        <w:rPr>
          <w:rFonts w:ascii="Verdana" w:hAnsi="Verdana"/>
          <w:bCs/>
          <w:sz w:val="18"/>
          <w:szCs w:val="18"/>
          <w:lang w:val="fr-CH"/>
        </w:rPr>
        <w:t xml:space="preserve">in BUFR/CREX </w:t>
      </w:r>
      <w:r>
        <w:rPr>
          <w:rFonts w:ascii="Verdana" w:hAnsi="Verdana"/>
          <w:bCs/>
          <w:sz w:val="18"/>
          <w:szCs w:val="18"/>
          <w:lang w:val="fr-CH"/>
        </w:rPr>
        <w:t>c</w:t>
      </w:r>
      <w:r w:rsidRPr="00DF102B">
        <w:rPr>
          <w:rFonts w:ascii="Verdana" w:hAnsi="Verdana"/>
          <w:bCs/>
          <w:sz w:val="18"/>
          <w:szCs w:val="18"/>
          <w:lang w:val="fr-CH"/>
        </w:rPr>
        <w:t xml:space="preserve">ode </w:t>
      </w:r>
      <w:r>
        <w:rPr>
          <w:rFonts w:ascii="Verdana" w:hAnsi="Verdana"/>
          <w:bCs/>
          <w:sz w:val="18"/>
          <w:szCs w:val="18"/>
          <w:lang w:val="fr-CH"/>
        </w:rPr>
        <w:t>t</w:t>
      </w:r>
      <w:r w:rsidRPr="00DF102B">
        <w:rPr>
          <w:rFonts w:ascii="Verdana" w:hAnsi="Verdana"/>
          <w:bCs/>
          <w:sz w:val="18"/>
          <w:szCs w:val="18"/>
          <w:lang w:val="fr-CH"/>
        </w:rPr>
        <w:t>ables,</w:t>
      </w:r>
    </w:p>
    <w:p w:rsidR="006B283D" w:rsidRPr="00DF102B" w:rsidRDefault="006B283D" w:rsidP="006B283D">
      <w:pPr>
        <w:jc w:val="center"/>
        <w:rPr>
          <w:rFonts w:ascii="Verdana" w:hAnsi="Verdana"/>
          <w:b/>
          <w:sz w:val="18"/>
          <w:szCs w:val="18"/>
        </w:rPr>
      </w:pPr>
      <w:r w:rsidRPr="00DF102B">
        <w:rPr>
          <w:rFonts w:ascii="Verdana" w:hAnsi="Verdana"/>
          <w:b/>
          <w:sz w:val="18"/>
          <w:szCs w:val="18"/>
        </w:rPr>
        <w:t>0 02 149</w:t>
      </w:r>
    </w:p>
    <w:p w:rsidR="006B283D" w:rsidRPr="00DF102B" w:rsidRDefault="006B283D" w:rsidP="006B283D">
      <w:pPr>
        <w:jc w:val="center"/>
        <w:rPr>
          <w:rFonts w:ascii="Verdana" w:hAnsi="Verdana"/>
          <w:b/>
          <w:sz w:val="18"/>
          <w:szCs w:val="18"/>
        </w:rPr>
      </w:pPr>
      <w:r w:rsidRPr="00DF102B">
        <w:rPr>
          <w:rFonts w:ascii="Verdana" w:hAnsi="Verdana"/>
          <w:b/>
          <w:sz w:val="18"/>
          <w:szCs w:val="18"/>
        </w:rPr>
        <w:t>Type of data buoy</w:t>
      </w:r>
    </w:p>
    <w:p w:rsidR="006B283D" w:rsidRPr="00DF102B" w:rsidRDefault="006B283D" w:rsidP="006B283D">
      <w:pPr>
        <w:jc w:val="center"/>
        <w:rPr>
          <w:rFonts w:ascii="Verdana" w:hAnsi="Verdana"/>
          <w:b/>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118"/>
      </w:tblGrid>
      <w:tr w:rsidR="006B283D" w:rsidRPr="00DF102B" w:rsidTr="00631AD7">
        <w:trPr>
          <w:jc w:val="center"/>
        </w:trPr>
        <w:tc>
          <w:tcPr>
            <w:tcW w:w="2235"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Code figure</w:t>
            </w:r>
          </w:p>
        </w:tc>
        <w:tc>
          <w:tcPr>
            <w:tcW w:w="3118"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Meaning</w:t>
            </w:r>
          </w:p>
        </w:tc>
      </w:tr>
      <w:tr w:rsidR="006B283D" w:rsidRPr="00DF102B" w:rsidTr="00631AD7">
        <w:trPr>
          <w:jc w:val="center"/>
        </w:trPr>
        <w:tc>
          <w:tcPr>
            <w:tcW w:w="2235" w:type="dxa"/>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3118" w:type="dxa"/>
          </w:tcPr>
          <w:p w:rsidR="006B283D" w:rsidRPr="00DF102B" w:rsidRDefault="006B283D" w:rsidP="00631AD7">
            <w:pPr>
              <w:rPr>
                <w:rFonts w:ascii="Verdana" w:hAnsi="Verdana"/>
                <w:sz w:val="18"/>
                <w:szCs w:val="18"/>
              </w:rPr>
            </w:pPr>
            <w:r w:rsidRPr="00DF102B">
              <w:rPr>
                <w:rFonts w:ascii="Verdana" w:hAnsi="Verdana"/>
                <w:sz w:val="18"/>
                <w:szCs w:val="18"/>
              </w:rPr>
              <w:t>Coastal sub-surface float</w:t>
            </w:r>
          </w:p>
        </w:tc>
      </w:tr>
      <w:tr w:rsidR="006B283D" w:rsidRPr="00DF102B" w:rsidTr="00631AD7">
        <w:trPr>
          <w:jc w:val="center"/>
        </w:trPr>
        <w:tc>
          <w:tcPr>
            <w:tcW w:w="2235" w:type="dxa"/>
          </w:tcPr>
          <w:p w:rsidR="006B283D" w:rsidRPr="00DF102B" w:rsidRDefault="006B283D" w:rsidP="00631AD7">
            <w:pPr>
              <w:jc w:val="center"/>
              <w:rPr>
                <w:rFonts w:ascii="Verdana" w:hAnsi="Verdana"/>
                <w:sz w:val="18"/>
                <w:szCs w:val="18"/>
              </w:rPr>
            </w:pPr>
            <w:r w:rsidRPr="00DF102B">
              <w:rPr>
                <w:rFonts w:ascii="Verdana" w:hAnsi="Verdana"/>
                <w:sz w:val="18"/>
                <w:szCs w:val="18"/>
              </w:rPr>
              <w:t>32</w:t>
            </w:r>
          </w:p>
        </w:tc>
        <w:tc>
          <w:tcPr>
            <w:tcW w:w="3118" w:type="dxa"/>
          </w:tcPr>
          <w:p w:rsidR="006B283D" w:rsidRPr="00DF102B" w:rsidRDefault="006B283D" w:rsidP="00631AD7">
            <w:pPr>
              <w:rPr>
                <w:rFonts w:ascii="Verdana" w:hAnsi="Verdana"/>
                <w:sz w:val="18"/>
                <w:szCs w:val="18"/>
              </w:rPr>
            </w:pPr>
            <w:r w:rsidRPr="00DF102B">
              <w:rPr>
                <w:rFonts w:ascii="Verdana" w:hAnsi="Verdana"/>
                <w:sz w:val="18"/>
                <w:szCs w:val="18"/>
              </w:rPr>
              <w:t>Deep sub-surface float</w:t>
            </w:r>
          </w:p>
        </w:tc>
      </w:tr>
    </w:tbl>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0 08 080</w:t>
      </w:r>
    </w:p>
    <w:p w:rsidR="006B283D" w:rsidRPr="00DF102B" w:rsidRDefault="006B283D" w:rsidP="006B283D">
      <w:pPr>
        <w:jc w:val="center"/>
        <w:rPr>
          <w:rFonts w:ascii="Verdana" w:hAnsi="Verdana"/>
          <w:b/>
          <w:sz w:val="18"/>
          <w:szCs w:val="18"/>
        </w:rPr>
      </w:pPr>
      <w:r w:rsidRPr="00DF102B">
        <w:rPr>
          <w:rFonts w:ascii="Verdana" w:hAnsi="Verdana"/>
          <w:b/>
          <w:sz w:val="18"/>
          <w:szCs w:val="18"/>
        </w:rPr>
        <w:t>Qualifier for GTSPP Quality Flag</w:t>
      </w:r>
    </w:p>
    <w:p w:rsidR="006B283D" w:rsidRPr="00DF102B" w:rsidRDefault="006B283D" w:rsidP="006B283D">
      <w:pPr>
        <w:jc w:val="center"/>
        <w:rPr>
          <w:rFonts w:ascii="Verdana" w:hAnsi="Verdana"/>
          <w:b/>
          <w:sz w:val="18"/>
          <w:szCs w:val="18"/>
        </w:rPr>
      </w:pPr>
    </w:p>
    <w:tbl>
      <w:tblPr>
        <w:tblStyle w:val="TableGrid"/>
        <w:tblW w:w="0" w:type="auto"/>
        <w:jc w:val="center"/>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2442"/>
      </w:tblGrid>
      <w:tr w:rsidR="006B283D" w:rsidRPr="00DF102B" w:rsidTr="00631AD7">
        <w:trPr>
          <w:jc w:val="center"/>
        </w:trPr>
        <w:tc>
          <w:tcPr>
            <w:tcW w:w="1768"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Code figure</w:t>
            </w:r>
          </w:p>
        </w:tc>
        <w:tc>
          <w:tcPr>
            <w:tcW w:w="0" w:type="auto"/>
          </w:tcPr>
          <w:p w:rsidR="006B283D" w:rsidRPr="00DF102B" w:rsidRDefault="006B283D" w:rsidP="00631AD7">
            <w:pPr>
              <w:jc w:val="center"/>
              <w:rPr>
                <w:rFonts w:ascii="Verdana" w:hAnsi="Verdana"/>
                <w:bCs/>
                <w:sz w:val="16"/>
                <w:szCs w:val="16"/>
              </w:rPr>
            </w:pPr>
            <w:r w:rsidRPr="00DF102B">
              <w:rPr>
                <w:rFonts w:ascii="Verdana" w:hAnsi="Verdana"/>
                <w:bCs/>
                <w:sz w:val="16"/>
                <w:szCs w:val="16"/>
              </w:rPr>
              <w:t>Meaning</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21</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Chlorophyll-A at a level</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22</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Nitrate at a level</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23</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pH at a level</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24</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Backscattering at a level</w:t>
            </w:r>
          </w:p>
        </w:tc>
      </w:tr>
    </w:tbl>
    <w:p w:rsidR="006B283D" w:rsidRPr="00DF102B" w:rsidRDefault="006B283D" w:rsidP="006B283D">
      <w:pPr>
        <w:rPr>
          <w:rFonts w:ascii="Verdana" w:hAnsi="Verdana"/>
          <w:sz w:val="18"/>
          <w:szCs w:val="18"/>
        </w:rPr>
      </w:pPr>
    </w:p>
    <w:p w:rsidR="006B283D" w:rsidRPr="00472AFC" w:rsidRDefault="006B283D" w:rsidP="006B283D">
      <w:pPr>
        <w:jc w:val="center"/>
        <w:rPr>
          <w:rFonts w:ascii="Verdana" w:hAnsi="Verdana"/>
          <w:b/>
          <w:strike/>
          <w:sz w:val="18"/>
          <w:szCs w:val="18"/>
        </w:rPr>
      </w:pPr>
      <w:r w:rsidRPr="00472AFC">
        <w:rPr>
          <w:rFonts w:ascii="Verdana" w:hAnsi="Verdana"/>
          <w:b/>
          <w:strike/>
          <w:sz w:val="18"/>
          <w:szCs w:val="18"/>
        </w:rPr>
        <w:t>0 22 067</w:t>
      </w:r>
      <w:r w:rsidR="0087142C" w:rsidRPr="00472AFC">
        <w:rPr>
          <w:rFonts w:ascii="Verdana" w:hAnsi="Verdana"/>
          <w:b/>
          <w:strike/>
          <w:sz w:val="18"/>
          <w:szCs w:val="18"/>
        </w:rPr>
        <w:t xml:space="preserve"> (FT2017-2)</w:t>
      </w:r>
    </w:p>
    <w:p w:rsidR="006B283D" w:rsidRPr="00472AFC" w:rsidRDefault="006B283D" w:rsidP="006B283D">
      <w:pPr>
        <w:jc w:val="center"/>
        <w:rPr>
          <w:rFonts w:ascii="Verdana" w:hAnsi="Verdana"/>
          <w:b/>
          <w:strike/>
          <w:sz w:val="18"/>
          <w:szCs w:val="18"/>
          <w:lang w:val="en-US"/>
        </w:rPr>
      </w:pPr>
      <w:r w:rsidRPr="00472AFC">
        <w:rPr>
          <w:rFonts w:ascii="Verdana" w:hAnsi="Verdana"/>
          <w:b/>
          <w:strike/>
          <w:sz w:val="18"/>
          <w:szCs w:val="18"/>
          <w:lang w:val="en-US"/>
        </w:rPr>
        <w:t>Instrument type for water temperature/salinity profile measurement</w:t>
      </w:r>
    </w:p>
    <w:p w:rsidR="006B283D" w:rsidRPr="00472AFC" w:rsidRDefault="006B283D" w:rsidP="006B283D">
      <w:pPr>
        <w:jc w:val="center"/>
        <w:rPr>
          <w:rFonts w:ascii="Verdana" w:hAnsi="Verdana"/>
          <w:b/>
          <w:strike/>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2644"/>
      </w:tblGrid>
      <w:tr w:rsidR="006B283D" w:rsidRPr="00472AFC" w:rsidTr="00631AD7">
        <w:trPr>
          <w:jc w:val="center"/>
        </w:trPr>
        <w:tc>
          <w:tcPr>
            <w:tcW w:w="0" w:type="auto"/>
          </w:tcPr>
          <w:p w:rsidR="006B283D" w:rsidRPr="00472AFC" w:rsidRDefault="006B283D" w:rsidP="00631AD7">
            <w:pPr>
              <w:jc w:val="center"/>
              <w:rPr>
                <w:rFonts w:ascii="Verdana" w:hAnsi="Verdana"/>
                <w:bCs/>
                <w:strike/>
                <w:sz w:val="16"/>
                <w:szCs w:val="16"/>
              </w:rPr>
            </w:pPr>
            <w:r w:rsidRPr="00472AFC">
              <w:rPr>
                <w:rFonts w:ascii="Verdana" w:hAnsi="Verdana"/>
                <w:bCs/>
                <w:strike/>
                <w:sz w:val="16"/>
                <w:szCs w:val="16"/>
              </w:rPr>
              <w:t>Code figure</w:t>
            </w:r>
          </w:p>
        </w:tc>
        <w:tc>
          <w:tcPr>
            <w:tcW w:w="0" w:type="auto"/>
          </w:tcPr>
          <w:p w:rsidR="006B283D" w:rsidRPr="00472AFC" w:rsidRDefault="006B283D" w:rsidP="00631AD7">
            <w:pPr>
              <w:jc w:val="center"/>
              <w:rPr>
                <w:rFonts w:ascii="Verdana" w:hAnsi="Verdana"/>
                <w:bCs/>
                <w:strike/>
                <w:sz w:val="16"/>
                <w:szCs w:val="16"/>
              </w:rPr>
            </w:pPr>
            <w:r w:rsidRPr="00472AFC">
              <w:rPr>
                <w:rFonts w:ascii="Verdana" w:hAnsi="Verdana"/>
                <w:bCs/>
                <w:strike/>
                <w:sz w:val="16"/>
                <w:szCs w:val="16"/>
              </w:rPr>
              <w:t>Meaning</w:t>
            </w:r>
          </w:p>
        </w:tc>
      </w:tr>
      <w:tr w:rsidR="008D6963" w:rsidRPr="00472AFC" w:rsidTr="00631AD7">
        <w:trPr>
          <w:jc w:val="center"/>
        </w:trPr>
        <w:tc>
          <w:tcPr>
            <w:tcW w:w="0" w:type="auto"/>
          </w:tcPr>
          <w:p w:rsidR="008D6963" w:rsidRPr="00472AFC" w:rsidRDefault="008D6963" w:rsidP="00631AD7">
            <w:pPr>
              <w:jc w:val="center"/>
              <w:rPr>
                <w:rFonts w:ascii="Verdana" w:hAnsi="Verdana"/>
                <w:strike/>
                <w:sz w:val="18"/>
                <w:szCs w:val="18"/>
              </w:rPr>
            </w:pPr>
            <w:r w:rsidRPr="00472AFC">
              <w:rPr>
                <w:rFonts w:ascii="Verdana" w:hAnsi="Verdana"/>
                <w:strike/>
                <w:sz w:val="18"/>
                <w:szCs w:val="18"/>
              </w:rPr>
              <w:t>835</w:t>
            </w:r>
          </w:p>
        </w:tc>
        <w:tc>
          <w:tcPr>
            <w:tcW w:w="0" w:type="auto"/>
          </w:tcPr>
          <w:p w:rsidR="008D6963" w:rsidRPr="00472AFC" w:rsidRDefault="008D6963" w:rsidP="00631AD7">
            <w:pPr>
              <w:rPr>
                <w:rFonts w:ascii="Verdana" w:hAnsi="Verdana"/>
                <w:strike/>
                <w:sz w:val="18"/>
                <w:szCs w:val="18"/>
              </w:rPr>
            </w:pPr>
            <w:r w:rsidRPr="00472AFC">
              <w:rPr>
                <w:rFonts w:ascii="Verdana" w:hAnsi="Verdana"/>
                <w:strike/>
                <w:sz w:val="18"/>
                <w:szCs w:val="18"/>
              </w:rPr>
              <w:t>PROVOR IV</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t>836</w:t>
            </w:r>
          </w:p>
        </w:tc>
        <w:tc>
          <w:tcPr>
            <w:tcW w:w="0" w:type="auto"/>
          </w:tcPr>
          <w:p w:rsidR="006B283D" w:rsidRPr="00472AFC" w:rsidRDefault="006B283D" w:rsidP="00631AD7">
            <w:pPr>
              <w:rPr>
                <w:rFonts w:ascii="Verdana" w:hAnsi="Verdana"/>
                <w:strike/>
                <w:sz w:val="18"/>
                <w:szCs w:val="18"/>
              </w:rPr>
            </w:pPr>
            <w:r w:rsidRPr="00472AFC">
              <w:rPr>
                <w:rFonts w:ascii="Verdana" w:hAnsi="Verdana"/>
                <w:strike/>
                <w:sz w:val="18"/>
                <w:szCs w:val="18"/>
              </w:rPr>
              <w:t>PROVOR III</w:t>
            </w:r>
          </w:p>
        </w:tc>
      </w:tr>
      <w:tr w:rsidR="008D6963" w:rsidRPr="00472AFC" w:rsidTr="00631AD7">
        <w:trPr>
          <w:jc w:val="center"/>
        </w:trPr>
        <w:tc>
          <w:tcPr>
            <w:tcW w:w="0" w:type="auto"/>
          </w:tcPr>
          <w:p w:rsidR="008D6963" w:rsidRPr="00472AFC" w:rsidRDefault="008D6963" w:rsidP="00631AD7">
            <w:pPr>
              <w:jc w:val="center"/>
              <w:rPr>
                <w:rFonts w:ascii="Verdana" w:hAnsi="Verdana"/>
                <w:strike/>
                <w:sz w:val="18"/>
                <w:szCs w:val="18"/>
              </w:rPr>
            </w:pPr>
            <w:r w:rsidRPr="00472AFC">
              <w:rPr>
                <w:rFonts w:ascii="Verdana" w:hAnsi="Verdana"/>
                <w:strike/>
                <w:sz w:val="18"/>
                <w:szCs w:val="18"/>
              </w:rPr>
              <w:t>870</w:t>
            </w:r>
          </w:p>
        </w:tc>
        <w:tc>
          <w:tcPr>
            <w:tcW w:w="0" w:type="auto"/>
          </w:tcPr>
          <w:p w:rsidR="008D6963" w:rsidRPr="00472AFC" w:rsidRDefault="008D6963" w:rsidP="00631AD7">
            <w:pPr>
              <w:rPr>
                <w:rFonts w:ascii="Verdana" w:hAnsi="Verdana"/>
                <w:strike/>
                <w:sz w:val="18"/>
                <w:szCs w:val="18"/>
              </w:rPr>
            </w:pPr>
            <w:r w:rsidRPr="00472AFC">
              <w:rPr>
                <w:rFonts w:ascii="Verdana" w:hAnsi="Verdana"/>
                <w:strike/>
                <w:sz w:val="18"/>
                <w:szCs w:val="18"/>
              </w:rPr>
              <w:t>HM2000</w:t>
            </w:r>
          </w:p>
        </w:tc>
      </w:tr>
      <w:tr w:rsidR="008D6963" w:rsidRPr="00472AFC" w:rsidTr="00631AD7">
        <w:trPr>
          <w:jc w:val="center"/>
        </w:trPr>
        <w:tc>
          <w:tcPr>
            <w:tcW w:w="0" w:type="auto"/>
          </w:tcPr>
          <w:p w:rsidR="008D6963" w:rsidRPr="00472AFC" w:rsidRDefault="008D6963" w:rsidP="00631AD7">
            <w:pPr>
              <w:jc w:val="center"/>
              <w:rPr>
                <w:rFonts w:ascii="Verdana" w:hAnsi="Verdana"/>
                <w:strike/>
                <w:sz w:val="18"/>
                <w:szCs w:val="18"/>
              </w:rPr>
            </w:pPr>
            <w:r w:rsidRPr="00472AFC">
              <w:rPr>
                <w:rFonts w:ascii="Verdana" w:hAnsi="Verdana"/>
                <w:strike/>
                <w:sz w:val="18"/>
                <w:szCs w:val="18"/>
              </w:rPr>
              <w:t>871</w:t>
            </w:r>
          </w:p>
        </w:tc>
        <w:tc>
          <w:tcPr>
            <w:tcW w:w="0" w:type="auto"/>
          </w:tcPr>
          <w:p w:rsidR="008D6963" w:rsidRPr="00472AFC" w:rsidRDefault="008D6963" w:rsidP="00631AD7">
            <w:pPr>
              <w:rPr>
                <w:rFonts w:ascii="Verdana" w:hAnsi="Verdana"/>
                <w:strike/>
                <w:sz w:val="18"/>
                <w:szCs w:val="18"/>
              </w:rPr>
            </w:pPr>
            <w:r w:rsidRPr="00472AFC">
              <w:rPr>
                <w:rFonts w:ascii="Verdana" w:hAnsi="Verdana"/>
                <w:strike/>
                <w:sz w:val="18"/>
                <w:szCs w:val="18"/>
              </w:rPr>
              <w:t>COPEX</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t>872</w:t>
            </w:r>
          </w:p>
        </w:tc>
        <w:tc>
          <w:tcPr>
            <w:tcW w:w="0" w:type="auto"/>
          </w:tcPr>
          <w:p w:rsidR="006B283D" w:rsidRPr="00472AFC" w:rsidRDefault="006B283D" w:rsidP="00631AD7">
            <w:pPr>
              <w:rPr>
                <w:rFonts w:ascii="Verdana" w:hAnsi="Verdana"/>
                <w:strike/>
                <w:sz w:val="18"/>
                <w:szCs w:val="18"/>
              </w:rPr>
            </w:pPr>
            <w:r w:rsidRPr="00472AFC">
              <w:rPr>
                <w:rFonts w:ascii="Verdana" w:hAnsi="Verdana"/>
                <w:strike/>
                <w:sz w:val="18"/>
                <w:szCs w:val="18"/>
              </w:rPr>
              <w:t>S2X</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t>869</w:t>
            </w:r>
          </w:p>
        </w:tc>
        <w:tc>
          <w:tcPr>
            <w:tcW w:w="0" w:type="auto"/>
          </w:tcPr>
          <w:p w:rsidR="006B283D" w:rsidRPr="00472AFC" w:rsidRDefault="006B283D" w:rsidP="008D6963">
            <w:pPr>
              <w:rPr>
                <w:rFonts w:ascii="Verdana" w:hAnsi="Verdana"/>
                <w:strike/>
                <w:sz w:val="18"/>
                <w:szCs w:val="18"/>
              </w:rPr>
            </w:pPr>
            <w:r w:rsidRPr="00472AFC">
              <w:rPr>
                <w:rFonts w:ascii="Verdana" w:hAnsi="Verdana"/>
                <w:strike/>
                <w:sz w:val="18"/>
                <w:szCs w:val="18"/>
              </w:rPr>
              <w:t>DOVA</w:t>
            </w:r>
            <w:r w:rsidR="008D6963" w:rsidRPr="00472AFC">
              <w:rPr>
                <w:rFonts w:ascii="Verdana" w:hAnsi="Verdana"/>
                <w:strike/>
                <w:sz w:val="18"/>
                <w:szCs w:val="18"/>
              </w:rPr>
              <w:t xml:space="preserve"> (no longer required)</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t>870</w:t>
            </w:r>
          </w:p>
        </w:tc>
        <w:tc>
          <w:tcPr>
            <w:tcW w:w="0" w:type="auto"/>
          </w:tcPr>
          <w:p w:rsidR="006B283D" w:rsidRPr="00472AFC" w:rsidRDefault="006B283D" w:rsidP="008D6963">
            <w:pPr>
              <w:rPr>
                <w:rFonts w:ascii="Verdana" w:hAnsi="Verdana"/>
                <w:strike/>
                <w:sz w:val="18"/>
                <w:szCs w:val="18"/>
              </w:rPr>
            </w:pPr>
            <w:r w:rsidRPr="00472AFC">
              <w:rPr>
                <w:rFonts w:ascii="Verdana" w:hAnsi="Verdana"/>
                <w:strike/>
                <w:sz w:val="18"/>
                <w:szCs w:val="18"/>
              </w:rPr>
              <w:t>NAMI</w:t>
            </w:r>
            <w:r w:rsidR="008D6963" w:rsidRPr="00472AFC">
              <w:rPr>
                <w:rFonts w:ascii="Verdana" w:hAnsi="Verdana"/>
                <w:strike/>
                <w:sz w:val="18"/>
                <w:szCs w:val="18"/>
              </w:rPr>
              <w:t xml:space="preserve"> (no longer required)</w:t>
            </w:r>
          </w:p>
        </w:tc>
      </w:tr>
      <w:tr w:rsidR="006B283D" w:rsidRPr="00472AFC" w:rsidTr="00631AD7">
        <w:trPr>
          <w:jc w:val="center"/>
        </w:trPr>
        <w:tc>
          <w:tcPr>
            <w:tcW w:w="0" w:type="auto"/>
          </w:tcPr>
          <w:p w:rsidR="006B283D" w:rsidRPr="00472AFC" w:rsidRDefault="006B283D" w:rsidP="00631AD7">
            <w:pPr>
              <w:jc w:val="center"/>
              <w:rPr>
                <w:rFonts w:ascii="Verdana" w:hAnsi="Verdana"/>
                <w:strike/>
                <w:sz w:val="18"/>
                <w:szCs w:val="18"/>
              </w:rPr>
            </w:pPr>
            <w:r w:rsidRPr="00472AFC">
              <w:rPr>
                <w:rFonts w:ascii="Verdana" w:hAnsi="Verdana"/>
                <w:strike/>
                <w:sz w:val="18"/>
                <w:szCs w:val="18"/>
              </w:rPr>
              <w:t>871</w:t>
            </w:r>
          </w:p>
        </w:tc>
        <w:tc>
          <w:tcPr>
            <w:tcW w:w="0" w:type="auto"/>
          </w:tcPr>
          <w:p w:rsidR="006B283D" w:rsidRPr="00472AFC" w:rsidRDefault="006B283D" w:rsidP="00631AD7">
            <w:pPr>
              <w:rPr>
                <w:rFonts w:ascii="Verdana" w:hAnsi="Verdana"/>
                <w:strike/>
                <w:sz w:val="18"/>
                <w:szCs w:val="18"/>
              </w:rPr>
            </w:pPr>
            <w:r w:rsidRPr="00472AFC">
              <w:rPr>
                <w:rFonts w:ascii="Verdana" w:hAnsi="Verdana"/>
                <w:strike/>
                <w:sz w:val="18"/>
                <w:szCs w:val="18"/>
              </w:rPr>
              <w:t>HM2000</w:t>
            </w:r>
          </w:p>
        </w:tc>
      </w:tr>
    </w:tbl>
    <w:p w:rsidR="006B283D" w:rsidRPr="00DF102B" w:rsidRDefault="006B283D" w:rsidP="006B283D">
      <w:pPr>
        <w:rPr>
          <w:rFonts w:ascii="Verdana" w:hAnsi="Verdana"/>
          <w:b/>
          <w:sz w:val="20"/>
          <w:szCs w:val="20"/>
          <w:u w:val="single"/>
        </w:rPr>
      </w:pPr>
    </w:p>
    <w:p w:rsidR="006B283D" w:rsidRPr="00DF102B" w:rsidRDefault="006B283D" w:rsidP="006B283D">
      <w:pPr>
        <w:rPr>
          <w:rFonts w:ascii="Verdana" w:hAnsi="Verdana"/>
          <w:b/>
          <w:sz w:val="20"/>
          <w:szCs w:val="20"/>
          <w:u w:val="single"/>
        </w:rPr>
      </w:pPr>
    </w:p>
    <w:p w:rsidR="006B283D" w:rsidRPr="00DF102B" w:rsidRDefault="006B283D" w:rsidP="006B283D">
      <w:pPr>
        <w:rPr>
          <w:rFonts w:ascii="Verdana" w:hAnsi="Verdana"/>
          <w:b/>
          <w:sz w:val="20"/>
          <w:szCs w:val="20"/>
          <w:u w:val="single"/>
        </w:rPr>
      </w:pPr>
      <w:r w:rsidRPr="00DF102B">
        <w:rPr>
          <w:rFonts w:ascii="Verdana" w:hAnsi="Verdana"/>
          <w:b/>
          <w:sz w:val="20"/>
          <w:szCs w:val="20"/>
          <w:u w:val="single"/>
        </w:rPr>
        <w:lastRenderedPageBreak/>
        <w:t>Add a code table:</w:t>
      </w:r>
    </w:p>
    <w:p w:rsidR="006B283D" w:rsidRPr="00DF102B" w:rsidRDefault="006B283D" w:rsidP="006B283D">
      <w:pPr>
        <w:jc w:val="center"/>
        <w:rPr>
          <w:rFonts w:ascii="Verdana" w:hAnsi="Verdana"/>
          <w:b/>
          <w:sz w:val="18"/>
          <w:szCs w:val="18"/>
        </w:rPr>
      </w:pPr>
      <w:r w:rsidRPr="00DF102B">
        <w:rPr>
          <w:rFonts w:ascii="Verdana" w:hAnsi="Verdana"/>
          <w:b/>
          <w:sz w:val="18"/>
          <w:szCs w:val="18"/>
        </w:rPr>
        <w:t>0 13 161</w:t>
      </w:r>
    </w:p>
    <w:p w:rsidR="006B283D" w:rsidRPr="00DF102B" w:rsidRDefault="006B283D" w:rsidP="006B283D">
      <w:pPr>
        <w:jc w:val="center"/>
        <w:rPr>
          <w:rFonts w:ascii="Verdana" w:hAnsi="Verdana"/>
          <w:b/>
          <w:sz w:val="18"/>
          <w:szCs w:val="18"/>
        </w:rPr>
      </w:pPr>
      <w:r w:rsidRPr="00DF102B">
        <w:rPr>
          <w:rFonts w:ascii="Verdana" w:hAnsi="Verdana"/>
          <w:b/>
          <w:sz w:val="18"/>
          <w:szCs w:val="18"/>
        </w:rPr>
        <w:t>pH scale</w:t>
      </w:r>
    </w:p>
    <w:p w:rsidR="006B283D" w:rsidRPr="00DF102B" w:rsidRDefault="006B283D" w:rsidP="006B283D">
      <w:pPr>
        <w:jc w:val="center"/>
        <w:rPr>
          <w:rFonts w:ascii="Verdana" w:hAnsi="Verdana"/>
          <w:b/>
          <w:sz w:val="18"/>
          <w:szCs w:val="18"/>
        </w:rPr>
      </w:pPr>
    </w:p>
    <w:tbl>
      <w:tblPr>
        <w:tblStyle w:val="TableGrid"/>
        <w:tblW w:w="0" w:type="auto"/>
        <w:jc w:val="center"/>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269"/>
      </w:tblGrid>
      <w:tr w:rsidR="006B283D" w:rsidRPr="00DF102B" w:rsidTr="00631AD7">
        <w:trPr>
          <w:jc w:val="center"/>
        </w:trPr>
        <w:tc>
          <w:tcPr>
            <w:tcW w:w="2976"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Code figure</w:t>
            </w:r>
          </w:p>
        </w:tc>
        <w:tc>
          <w:tcPr>
            <w:tcW w:w="2269"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Meaning</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0</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Seawater scale</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1</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Freescale</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2</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Total scale</w:t>
            </w:r>
          </w:p>
        </w:tc>
      </w:tr>
      <w:tr w:rsidR="006B283D" w:rsidRPr="00DF102B" w:rsidTr="00631AD7">
        <w:trPr>
          <w:jc w:val="center"/>
        </w:trPr>
        <w:tc>
          <w:tcPr>
            <w:tcW w:w="2976" w:type="dxa"/>
          </w:tcPr>
          <w:p w:rsidR="006B283D" w:rsidRPr="00F41EFA" w:rsidRDefault="006B283D" w:rsidP="00631AD7">
            <w:pPr>
              <w:jc w:val="center"/>
              <w:rPr>
                <w:rFonts w:ascii="Verdana" w:hAnsi="Verdana"/>
                <w:sz w:val="18"/>
                <w:szCs w:val="18"/>
              </w:rPr>
            </w:pPr>
            <w:r w:rsidRPr="00F41EFA">
              <w:rPr>
                <w:rFonts w:ascii="Verdana" w:hAnsi="Verdana"/>
                <w:sz w:val="18"/>
                <w:szCs w:val="18"/>
              </w:rPr>
              <w:t>3</w:t>
            </w:r>
            <w:r>
              <w:rPr>
                <w:rFonts w:ascii="Verdana" w:hAnsi="Verdana"/>
                <w:sz w:val="18"/>
                <w:szCs w:val="18"/>
              </w:rPr>
              <w:t>-</w:t>
            </w:r>
            <w:r w:rsidRPr="00F41EFA">
              <w:rPr>
                <w:rFonts w:ascii="Verdana" w:hAnsi="Verdana"/>
                <w:sz w:val="18"/>
                <w:szCs w:val="18"/>
              </w:rPr>
              <w:t>6</w:t>
            </w:r>
          </w:p>
        </w:tc>
        <w:tc>
          <w:tcPr>
            <w:tcW w:w="2269" w:type="dxa"/>
          </w:tcPr>
          <w:p w:rsidR="006B283D" w:rsidRPr="00F41EFA" w:rsidRDefault="006B283D" w:rsidP="00631AD7">
            <w:pPr>
              <w:rPr>
                <w:rFonts w:ascii="Verdana" w:hAnsi="Verdana"/>
                <w:sz w:val="18"/>
                <w:szCs w:val="18"/>
              </w:rPr>
            </w:pPr>
            <w:r w:rsidRPr="00F41EFA">
              <w:rPr>
                <w:rFonts w:ascii="Verdana" w:hAnsi="Verdana"/>
                <w:sz w:val="18"/>
                <w:szCs w:val="18"/>
              </w:rPr>
              <w:t>Reserved</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7</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missing</w:t>
            </w:r>
          </w:p>
        </w:tc>
      </w:tr>
    </w:tbl>
    <w:p w:rsidR="006B283D" w:rsidRPr="00DF102B" w:rsidRDefault="006B283D" w:rsidP="006B283D">
      <w:pPr>
        <w:rPr>
          <w:rFonts w:ascii="Verdana" w:hAnsi="Verdana"/>
          <w:sz w:val="20"/>
          <w:szCs w:val="20"/>
        </w:rPr>
      </w:pPr>
    </w:p>
    <w:p w:rsidR="006B283D" w:rsidRPr="00DF102B" w:rsidRDefault="006B283D" w:rsidP="006B283D">
      <w:pPr>
        <w:jc w:val="both"/>
        <w:rPr>
          <w:rFonts w:ascii="Verdana" w:hAnsi="Verdana" w:cs="Arial"/>
          <w:sz w:val="20"/>
          <w:szCs w:val="20"/>
        </w:rPr>
      </w:pPr>
    </w:p>
    <w:p w:rsidR="006B283D" w:rsidRPr="00DF102B" w:rsidRDefault="006B283D" w:rsidP="006B283D">
      <w:pPr>
        <w:jc w:val="both"/>
        <w:rPr>
          <w:rFonts w:ascii="Verdana" w:hAnsi="Verdana" w:cs="Arial"/>
          <w:sz w:val="20"/>
          <w:szCs w:val="20"/>
        </w:rPr>
      </w:pPr>
    </w:p>
    <w:p w:rsidR="00060263" w:rsidRPr="0024782B" w:rsidRDefault="00060263" w:rsidP="00060263">
      <w:pPr>
        <w:rPr>
          <w:rFonts w:ascii="Verdana" w:hAnsi="Verdana"/>
          <w:sz w:val="20"/>
          <w:szCs w:val="20"/>
        </w:rPr>
      </w:pPr>
      <w:bookmarkStart w:id="171" w:name="A2016_3_2_10"/>
      <w:bookmarkStart w:id="172" w:name="A2014_3_2_7"/>
      <w:bookmarkStart w:id="173" w:name="A2014_3_2_9"/>
      <w:bookmarkStart w:id="174" w:name="A2013_3_2_4"/>
      <w:bookmarkEnd w:id="171"/>
      <w:bookmarkEnd w:id="172"/>
      <w:bookmarkEnd w:id="173"/>
      <w:bookmarkEnd w:id="174"/>
    </w:p>
    <w:sectPr w:rsidR="00060263" w:rsidRPr="0024782B" w:rsidSect="007A21C1">
      <w:headerReference w:type="even" r:id="rId132"/>
      <w:headerReference w:type="default" r:id="rId133"/>
      <w:footerReference w:type="default" r:id="rId134"/>
      <w:headerReference w:type="first" r:id="rId135"/>
      <w:type w:val="continuous"/>
      <w:pgSz w:w="11907" w:h="16839" w:code="9"/>
      <w:pgMar w:top="1009" w:right="1009" w:bottom="1009" w:left="1009"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CCB" w:rsidRDefault="00995CCB">
      <w:r>
        <w:separator/>
      </w:r>
    </w:p>
  </w:endnote>
  <w:endnote w:type="continuationSeparator" w:id="0">
    <w:p w:rsidR="00995CCB" w:rsidRDefault="00995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Symbol">
    <w:altName w:val="MS Mincho"/>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G明朝L">
    <w:charset w:val="80"/>
    <w:family w:val="roma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r –¾’©">
    <w:altName w:val="Times New Roman"/>
    <w:panose1 w:val="00000000000000000000"/>
    <w:charset w:val="00"/>
    <w:family w:val="roman"/>
    <w:notTrueType/>
    <w:pitch w:val="default"/>
  </w:font>
  <w:font w:name="Roman-WP">
    <w:charset w:val="00"/>
    <w:family w:val="auto"/>
    <w:pitch w:val="default"/>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Bitstream Vera Sans">
    <w:charset w:val="00"/>
    <w:family w:val="swiss"/>
    <w:pitch w:val="variable"/>
  </w:font>
  <w:font w:name="Mincho">
    <w:altName w:val="明朝"/>
    <w:panose1 w:val="02020609040305080305"/>
    <w:charset w:val="80"/>
    <w:family w:val="roman"/>
    <w:notTrueType/>
    <w:pitch w:val="fixed"/>
    <w:sig w:usb0="00000001" w:usb1="08070000" w:usb2="00000010" w:usb3="00000000" w:csb0="00020000" w:csb1="00000000"/>
  </w:font>
  <w:font w:name="Chicago">
    <w:altName w:val="Arial"/>
    <w:charset w:val="00"/>
    <w:family w:val="auto"/>
    <w:pitch w:val="default"/>
  </w:font>
  <w:font w:name="Font14762">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sans">
    <w:altName w:val="Times New Roman"/>
    <w:charset w:val="00"/>
    <w:family w:val="auto"/>
    <w:pitch w:val="default"/>
  </w:font>
  <w:font w:name="Nimbus Sans L">
    <w:altName w:val="Arial"/>
    <w:charset w:val="00"/>
    <w:family w:val="swiss"/>
    <w:pitch w:val="variable"/>
  </w:font>
  <w:font w:name="HG Mincho Light J">
    <w:altName w:val="msmincho"/>
    <w:charset w:val="00"/>
    <w:family w:val="auto"/>
    <w:pitch w:val="variable"/>
  </w:font>
  <w:font w:name="AR PL KaitiM GB">
    <w:altName w:val="Times New Roman"/>
    <w:charset w:val="00"/>
    <w:family w:val="auto"/>
    <w:pitch w:val="variable"/>
  </w:font>
  <w:font w:name="Lohit Hindi">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ＭＳ 明朝">
    <w:altName w:val="MS PMincho"/>
    <w:panose1 w:val="00000000000000000000"/>
    <w:charset w:val="80"/>
    <w:family w:val="roman"/>
    <w:notTrueType/>
    <w:pitch w:val="default"/>
  </w:font>
  <w:font w:name="Liberation Serif">
    <w:altName w:val="Times New Roman"/>
    <w:charset w:val="01"/>
    <w:family w:val="roman"/>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ohit Devanagari">
    <w:altName w:val="Times New Roman"/>
    <w:charset w:val="01"/>
    <w:family w:val="auto"/>
    <w:pitch w:val="variable"/>
  </w:font>
  <w:font w:name="Consolas">
    <w:panose1 w:val="020B0609020204030204"/>
    <w:charset w:val="00"/>
    <w:family w:val="modern"/>
    <w:pitch w:val="fixed"/>
    <w:sig w:usb0="E10002FF" w:usb1="4000FCFF" w:usb2="00000009" w:usb3="00000000" w:csb0="0000019F" w:csb1="00000000"/>
  </w:font>
  <w:font w:name="Liberation Sans">
    <w:altName w:val="Arial"/>
    <w:charset w:val="01"/>
    <w:family w:val="swiss"/>
    <w:pitch w:val="variable"/>
  </w:font>
  <w:font w:name="WenQuanYi Micro Hei">
    <w:altName w:val="Times New Roman"/>
    <w:panose1 w:val="00000000000000000000"/>
    <w:charset w:val="00"/>
    <w:family w:val="roman"/>
    <w:notTrueType/>
    <w:pitch w:val="default"/>
  </w:font>
  <w:font w:name="Yu Gothic">
    <w:altName w:val="游ゴシック"/>
    <w:charset w:val="80"/>
    <w:family w:val="modern"/>
    <w:pitch w:val="variable"/>
    <w:sig w:usb0="E00002FF" w:usb1="2AC7FDFF" w:usb2="00000016" w:usb3="00000000" w:csb0="0002009F"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180643"/>
      <w:docPartObj>
        <w:docPartGallery w:val="Page Numbers (Bottom of Page)"/>
        <w:docPartUnique/>
      </w:docPartObj>
    </w:sdtPr>
    <w:sdtEndPr>
      <w:rPr>
        <w:rFonts w:ascii="Verdana" w:hAnsi="Verdana"/>
        <w:noProof/>
        <w:sz w:val="16"/>
        <w:szCs w:val="16"/>
      </w:rPr>
    </w:sdtEndPr>
    <w:sdtContent>
      <w:p w:rsidR="00995CCB" w:rsidRPr="00522673" w:rsidRDefault="00995CCB">
        <w:pPr>
          <w:pStyle w:val="Footer"/>
          <w:jc w:val="center"/>
          <w:rPr>
            <w:rFonts w:ascii="Verdana" w:hAnsi="Verdana"/>
            <w:sz w:val="16"/>
            <w:szCs w:val="16"/>
          </w:rPr>
        </w:pPr>
        <w:r w:rsidRPr="0035157B">
          <w:rPr>
            <w:rFonts w:ascii="Verdana" w:hAnsi="Verdana"/>
            <w:sz w:val="16"/>
            <w:szCs w:val="16"/>
          </w:rPr>
          <w:t>IPET-CM-</w:t>
        </w:r>
        <w:r>
          <w:rPr>
            <w:rFonts w:ascii="Verdana" w:hAnsi="Verdana"/>
            <w:sz w:val="16"/>
            <w:szCs w:val="16"/>
          </w:rPr>
          <w:t>II</w:t>
        </w:r>
        <w:r w:rsidRPr="0035157B">
          <w:rPr>
            <w:rFonts w:ascii="Verdana" w:hAnsi="Verdana"/>
            <w:sz w:val="16"/>
            <w:szCs w:val="16"/>
          </w:rPr>
          <w:t>I annex/</w:t>
        </w:r>
        <w:r w:rsidRPr="00522673">
          <w:rPr>
            <w:rFonts w:ascii="Verdana" w:hAnsi="Verdana"/>
            <w:sz w:val="16"/>
            <w:szCs w:val="16"/>
          </w:rPr>
          <w:fldChar w:fldCharType="begin"/>
        </w:r>
        <w:r w:rsidRPr="00522673">
          <w:rPr>
            <w:rFonts w:ascii="Verdana" w:hAnsi="Verdana"/>
            <w:sz w:val="16"/>
            <w:szCs w:val="16"/>
          </w:rPr>
          <w:instrText xml:space="preserve"> PAGE   \* MERGEFORMAT </w:instrText>
        </w:r>
        <w:r w:rsidRPr="00522673">
          <w:rPr>
            <w:rFonts w:ascii="Verdana" w:hAnsi="Verdana"/>
            <w:sz w:val="16"/>
            <w:szCs w:val="16"/>
          </w:rPr>
          <w:fldChar w:fldCharType="separate"/>
        </w:r>
        <w:r w:rsidR="00CB72F2">
          <w:rPr>
            <w:rFonts w:ascii="Verdana" w:hAnsi="Verdana"/>
            <w:noProof/>
            <w:sz w:val="16"/>
            <w:szCs w:val="16"/>
          </w:rPr>
          <w:t>34</w:t>
        </w:r>
        <w:r w:rsidRPr="00522673">
          <w:rPr>
            <w:rFonts w:ascii="Verdana" w:hAnsi="Verdana"/>
            <w:noProof/>
            <w:sz w:val="16"/>
            <w:szCs w:val="16"/>
          </w:rPr>
          <w:fldChar w:fldCharType="end"/>
        </w:r>
      </w:p>
    </w:sdtContent>
  </w:sdt>
  <w:p w:rsidR="00995CCB" w:rsidRPr="00522673" w:rsidRDefault="00995CCB" w:rsidP="00522673">
    <w:pPr>
      <w:pStyle w:val="Footer"/>
      <w:jc w:val="center"/>
      <w:rPr>
        <w:rFonts w:ascii="Verdana" w:hAnsi="Verdana"/>
        <w:sz w:val="16"/>
        <w:szCs w:val="16"/>
        <w:lang w:val="fr-C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Pr="00D026E3" w:rsidRDefault="00995CCB" w:rsidP="00812A36">
    <w:pPr>
      <w:pStyle w:val="a30"/>
      <w:tabs>
        <w:tab w:val="clear" w:pos="0"/>
      </w:tabs>
      <w:jc w:val="center"/>
      <w:rPr>
        <w:b w:val="0"/>
      </w:rPr>
    </w:pPr>
    <w:r>
      <w:rPr>
        <w:rFonts w:cs="Arial"/>
        <w:b w:val="0"/>
        <w:sz w:val="17"/>
        <w:szCs w:val="17"/>
      </w:rPr>
      <w:t>IPET-CM-III a</w:t>
    </w:r>
    <w:r>
      <w:rPr>
        <w:rStyle w:val="style281"/>
        <w:b w:val="0"/>
      </w:rPr>
      <w:t>nnex/</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EC7840">
      <w:rPr>
        <w:rStyle w:val="style281"/>
        <w:b w:val="0"/>
        <w:noProof/>
      </w:rPr>
      <w:t>76</w:t>
    </w:r>
    <w:r w:rsidRPr="00D026E3">
      <w:rPr>
        <w:rStyle w:val="style281"/>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Pr="00D026E3" w:rsidRDefault="00995CCB"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PFC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CB72F2">
      <w:rPr>
        <w:rStyle w:val="style281"/>
        <w:b w:val="0"/>
        <w:noProof/>
      </w:rPr>
      <w:t>5</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Pr="00D026E3" w:rsidRDefault="00995CCB"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Rev.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CB72F2">
      <w:rPr>
        <w:rStyle w:val="style281"/>
        <w:b w:val="0"/>
        <w:noProof/>
      </w:rPr>
      <w:t>1</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Pr="00E073AE" w:rsidRDefault="00995CCB" w:rsidP="00812A36">
    <w:pPr>
      <w:pStyle w:val="a30"/>
      <w:tabs>
        <w:tab w:val="clear" w:pos="0"/>
      </w:tabs>
      <w:jc w:val="center"/>
    </w:pPr>
    <w:r w:rsidRPr="00E073AE">
      <w:rPr>
        <w:rFonts w:cs="Arial"/>
        <w:b w:val="0"/>
        <w:sz w:val="17"/>
        <w:szCs w:val="17"/>
      </w:rPr>
      <w:t>–</w:t>
    </w:r>
    <w:r w:rsidRPr="00D026E3">
      <w:rPr>
        <w:rStyle w:val="style281"/>
        <w:b w:val="0"/>
      </w:rPr>
      <w:t xml:space="preserve"> </w:t>
    </w:r>
    <w:r>
      <w:rPr>
        <w:rStyle w:val="style281"/>
        <w:b w:val="0"/>
      </w:rPr>
      <w:t xml:space="preserve">Val.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CB72F2">
      <w:rPr>
        <w:rStyle w:val="style281"/>
        <w:b w:val="0"/>
        <w:noProof/>
      </w:rPr>
      <w:t>51</w:t>
    </w:r>
    <w:r w:rsidRPr="00D026E3">
      <w:rPr>
        <w:rStyle w:val="style281"/>
        <w:b w:val="0"/>
      </w:rPr>
      <w:fldChar w:fldCharType="end"/>
    </w:r>
    <w:r w:rsidRPr="00D026E3">
      <w:rPr>
        <w:rStyle w:val="style281"/>
        <w:b w:val="0"/>
      </w:rPr>
      <w:t xml:space="preserve"> </w:t>
    </w:r>
    <w:r w:rsidRPr="00E073AE">
      <w:rPr>
        <w:rFonts w:cs="Arial"/>
        <w:b w:val="0"/>
        <w:sz w:val="17"/>
        <w:szCs w:val="17"/>
      </w:rPr>
      <w:t>–</w:t>
    </w:r>
  </w:p>
  <w:p w:rsidR="00995CCB" w:rsidRDefault="00995CCB"/>
  <w:p w:rsidR="00995CCB" w:rsidRDefault="00995C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CCB" w:rsidRDefault="00995CCB">
      <w:r>
        <w:separator/>
      </w:r>
    </w:p>
  </w:footnote>
  <w:footnote w:type="continuationSeparator" w:id="0">
    <w:p w:rsidR="00995CCB" w:rsidRDefault="00995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Pr="00545AB4" w:rsidRDefault="00995CCB" w:rsidP="00545AB4">
    <w:pPr>
      <w:pStyle w:val="Header"/>
      <w:jc w:val="right"/>
      <w:rPr>
        <w:sz w:val="16"/>
        <w:szCs w:val="16"/>
      </w:rPr>
    </w:pPr>
    <w:r w:rsidRPr="00545AB4">
      <w:rPr>
        <w:sz w:val="16"/>
        <w:szCs w:val="16"/>
      </w:rPr>
      <w:t xml:space="preserve">Annex to </w:t>
    </w:r>
    <w:r>
      <w:rPr>
        <w:sz w:val="16"/>
        <w:szCs w:val="16"/>
      </w:rPr>
      <w:t>the report of the third</w:t>
    </w:r>
    <w:r w:rsidRPr="00545AB4">
      <w:rPr>
        <w:sz w:val="16"/>
        <w:szCs w:val="16"/>
      </w:rPr>
      <w:t xml:space="preserve"> meeting of IPET-CM</w:t>
    </w:r>
  </w:p>
  <w:p w:rsidR="00995CCB" w:rsidRPr="00545AB4" w:rsidRDefault="00995CCB" w:rsidP="00545AB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Pr="00545AB4" w:rsidRDefault="00995CCB" w:rsidP="00545AB4">
    <w:pPr>
      <w:pStyle w:val="Header"/>
      <w:jc w:val="right"/>
      <w:rPr>
        <w:sz w:val="16"/>
        <w:szCs w:val="16"/>
      </w:rPr>
    </w:pPr>
    <w:r>
      <w:rPr>
        <w:noProof/>
        <w:lang w:eastAsia="ja-JP"/>
      </w:rPr>
      <mc:AlternateContent>
        <mc:Choice Requires="wps">
          <w:drawing>
            <wp:anchor distT="0" distB="0" distL="114300" distR="114300" simplePos="0" relativeHeight="251657216" behindDoc="1" locked="0" layoutInCell="1" allowOverlap="1" wp14:anchorId="55B624DB" wp14:editId="47B0DB6C">
              <wp:simplePos x="0" y="0"/>
              <wp:positionH relativeFrom="column">
                <wp:posOffset>-645795</wp:posOffset>
              </wp:positionH>
              <wp:positionV relativeFrom="paragraph">
                <wp:posOffset>-462280</wp:posOffset>
              </wp:positionV>
              <wp:extent cx="7675880" cy="10734040"/>
              <wp:effectExtent l="4445" t="4445"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880" cy="1073404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0.85pt;margin-top:-36.4pt;width:604.4pt;height:8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" fillcolor="#fbd4b4" stroked="f">
              <v:textbox inset="5.85pt,.7pt,5.85pt,.7pt"/>
            </v:rect>
          </w:pict>
        </mc:Fallback>
      </mc:AlternateContent>
    </w:r>
    <w:r w:rsidRPr="00545AB4">
      <w:rPr>
        <w:sz w:val="16"/>
        <w:szCs w:val="16"/>
      </w:rPr>
      <w:t xml:space="preserve">Annex to </w:t>
    </w:r>
    <w:r>
      <w:rPr>
        <w:sz w:val="16"/>
        <w:szCs w:val="16"/>
      </w:rPr>
      <w:t>the report of the third</w:t>
    </w:r>
    <w:r w:rsidRPr="00545AB4">
      <w:rPr>
        <w:sz w:val="16"/>
        <w:szCs w:val="16"/>
      </w:rPr>
      <w:t xml:space="preserve"> meeting of IPET-CM</w:t>
    </w:r>
  </w:p>
  <w:p w:rsidR="00995CCB" w:rsidRPr="00545AB4" w:rsidRDefault="00995CCB" w:rsidP="00545AB4">
    <w:pPr>
      <w:pStyle w:val="Header"/>
      <w:jc w:val="right"/>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p w:rsidR="00995CCB" w:rsidRDefault="00995CCB"/>
  <w:p w:rsidR="00995CCB" w:rsidRDefault="00995CC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Pr="00545AB4" w:rsidRDefault="00995CCB" w:rsidP="00545AB4">
    <w:pPr>
      <w:pStyle w:val="Header"/>
      <w:jc w:val="right"/>
      <w:rPr>
        <w:sz w:val="16"/>
        <w:szCs w:val="16"/>
      </w:rPr>
    </w:pPr>
    <w:r>
      <w:rPr>
        <w:noProof/>
        <w:lang w:eastAsia="ja-JP"/>
      </w:rPr>
      <mc:AlternateContent>
        <mc:Choice Requires="wps">
          <w:drawing>
            <wp:anchor distT="0" distB="0" distL="114300" distR="114300" simplePos="0" relativeHeight="251658240" behindDoc="1" locked="0" layoutInCell="1" allowOverlap="1" wp14:anchorId="377D0D79" wp14:editId="537AAD4D">
              <wp:simplePos x="0" y="0"/>
              <wp:positionH relativeFrom="column">
                <wp:posOffset>-645795</wp:posOffset>
              </wp:positionH>
              <wp:positionV relativeFrom="paragraph">
                <wp:posOffset>-462280</wp:posOffset>
              </wp:positionV>
              <wp:extent cx="10754360" cy="10734040"/>
              <wp:effectExtent l="4445" t="4445" r="444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4360" cy="1073404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0.85pt;margin-top:-36.4pt;width:846.8pt;height:8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" fillcolor="#b8cce4" stroked="f">
              <v:textbox inset="5.85pt,.7pt,5.85pt,.7pt"/>
            </v:rect>
          </w:pict>
        </mc:Fallback>
      </mc:AlternateContent>
    </w:r>
    <w:r w:rsidRPr="00545AB4">
      <w:rPr>
        <w:sz w:val="16"/>
        <w:szCs w:val="16"/>
      </w:rPr>
      <w:t xml:space="preserve">Annex to </w:t>
    </w:r>
    <w:r>
      <w:rPr>
        <w:sz w:val="16"/>
        <w:szCs w:val="16"/>
      </w:rPr>
      <w:t>the report of the third</w:t>
    </w:r>
    <w:r w:rsidRPr="00545AB4">
      <w:rPr>
        <w:sz w:val="16"/>
        <w:szCs w:val="16"/>
      </w:rPr>
      <w:t xml:space="preserve"> meeting of IPET-CM</w:t>
    </w:r>
  </w:p>
  <w:p w:rsidR="00995CCB" w:rsidRPr="00545AB4" w:rsidRDefault="00995CCB" w:rsidP="00545AB4">
    <w:pPr>
      <w:pStyle w:val="Header"/>
      <w:jc w:val="right"/>
      <w:rPr>
        <w:sz w:val="16"/>
        <w:szCs w:val="16"/>
      </w:rPr>
    </w:pPr>
  </w:p>
  <w:p w:rsidR="00995CCB" w:rsidRDefault="00995CCB"/>
  <w:p w:rsidR="00995CCB" w:rsidRDefault="00995CC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rsidP="00A76CE7">
    <w:pPr>
      <w:pStyle w:val="Header"/>
      <w:jc w:val="right"/>
    </w:pPr>
    <w:r w:rsidRPr="00545AB4">
      <w:rPr>
        <w:sz w:val="16"/>
        <w:szCs w:val="16"/>
      </w:rPr>
      <w:t xml:space="preserve">Annex to </w:t>
    </w:r>
    <w:r>
      <w:rPr>
        <w:sz w:val="16"/>
        <w:szCs w:val="16"/>
      </w:rPr>
      <w:t>the report of the third</w:t>
    </w:r>
    <w:r w:rsidRPr="00545AB4">
      <w:rPr>
        <w:sz w:val="16"/>
        <w:szCs w:val="16"/>
      </w:rPr>
      <w:t xml:space="preserve"> meeting of IPET-CM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r>
      <w:rPr>
        <w:noProof/>
        <w:lang w:eastAsia="ja-JP"/>
      </w:rPr>
      <mc:AlternateContent>
        <mc:Choice Requires="wps">
          <w:drawing>
            <wp:anchor distT="0" distB="0" distL="114300" distR="114300" simplePos="0" relativeHeight="251656192" behindDoc="0" locked="0" layoutInCell="1" allowOverlap="1" wp14:anchorId="36D2C582" wp14:editId="4EEFD98D">
              <wp:simplePos x="0" y="0"/>
              <wp:positionH relativeFrom="column">
                <wp:posOffset>-648970</wp:posOffset>
              </wp:positionH>
              <wp:positionV relativeFrom="paragraph">
                <wp:posOffset>-464185</wp:posOffset>
              </wp:positionV>
              <wp:extent cx="7569835" cy="10713720"/>
              <wp:effectExtent l="1270" t="2540" r="127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10713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CCB" w:rsidRDefault="00995CC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51.1pt;margin-top:-36.55pt;width:596.05pt;height:84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" fillcolor="black" stroked="f">
              <v:textbox inset="5.85pt,.7pt,5.85pt,.7pt">
                <w:txbxContent>
                  <w:p w:rsidR="00995CCB" w:rsidRDefault="00995CCB"/>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Default="00995CC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CB" w:rsidRPr="00545AB4" w:rsidRDefault="00995CCB" w:rsidP="00545AB4">
    <w:pPr>
      <w:pStyle w:val="Header"/>
      <w:jc w:val="right"/>
      <w:rPr>
        <w:sz w:val="16"/>
        <w:szCs w:val="16"/>
      </w:rPr>
    </w:pPr>
    <w:r>
      <w:rPr>
        <w:noProof/>
        <w:lang w:eastAsia="ja-JP"/>
      </w:rPr>
      <mc:AlternateContent>
        <mc:Choice Requires="wps">
          <w:drawing>
            <wp:anchor distT="0" distB="0" distL="114300" distR="114300" simplePos="0" relativeHeight="251660288" behindDoc="1" locked="0" layoutInCell="1" allowOverlap="1" wp14:anchorId="1F80BDD9" wp14:editId="28FFEB33">
              <wp:simplePos x="0" y="0"/>
              <wp:positionH relativeFrom="column">
                <wp:posOffset>-628992</wp:posOffset>
              </wp:positionH>
              <wp:positionV relativeFrom="paragraph">
                <wp:posOffset>-451338</wp:posOffset>
              </wp:positionV>
              <wp:extent cx="7810695" cy="10874716"/>
              <wp:effectExtent l="0" t="0" r="0" b="3175"/>
              <wp:wrapNone/>
              <wp:docPr id="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695" cy="10874716"/>
                      </a:xfrm>
                      <a:prstGeom prst="rect">
                        <a:avLst/>
                      </a:prstGeom>
                      <a:solidFill>
                        <a:schemeClr val="accent3">
                          <a:lumMod val="20000"/>
                          <a:lumOff val="80000"/>
                        </a:scheme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9.55pt;margin-top:-35.55pt;width:615pt;height:85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" fillcolor="#eaf1dd [662]" stroked="f">
              <v:textbox inset="5.85pt,.7pt,5.85pt,.7pt"/>
            </v:rect>
          </w:pict>
        </mc:Fallback>
      </mc:AlternateContent>
    </w:r>
    <w:r w:rsidRPr="00545AB4">
      <w:rPr>
        <w:sz w:val="16"/>
        <w:szCs w:val="16"/>
      </w:rPr>
      <w:t xml:space="preserve">Annex to </w:t>
    </w:r>
    <w:r>
      <w:rPr>
        <w:sz w:val="16"/>
        <w:szCs w:val="16"/>
      </w:rPr>
      <w:t>the report of the third</w:t>
    </w:r>
    <w:r w:rsidRPr="00545AB4">
      <w:rPr>
        <w:sz w:val="16"/>
        <w:szCs w:val="16"/>
      </w:rPr>
      <w:t xml:space="preserve"> meeting of IPET-CM</w:t>
    </w:r>
  </w:p>
  <w:p w:rsidR="00995CCB" w:rsidRPr="00545AB4" w:rsidRDefault="00995CCB" w:rsidP="00545A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A801D5"/>
    <w:multiLevelType w:val="singleLevel"/>
    <w:tmpl w:val="E0A801D5"/>
    <w:lvl w:ilvl="0">
      <w:start w:val="518"/>
      <w:numFmt w:val="decimal"/>
      <w:lvlText w:val="%1"/>
      <w:lvlJc w:val="left"/>
      <w:pPr>
        <w:ind w:left="0" w:firstLine="0"/>
      </w:pPr>
    </w:lvl>
  </w:abstractNum>
  <w:abstractNum w:abstractNumId="1">
    <w:nsid w:val="00000001"/>
    <w:multiLevelType w:val="multilevel"/>
    <w:tmpl w:val="00000001"/>
    <w:lvl w:ilvl="0">
      <w:start w:val="1"/>
      <w:numFmt w:val="lowerLetter"/>
      <w:pStyle w:val="Level1"/>
      <w:lvlText w:val="%1)"/>
      <w:lvlJc w:val="left"/>
      <w:pPr>
        <w:tabs>
          <w:tab w:val="num" w:pos="1440"/>
        </w:tabs>
        <w:ind w:left="1800" w:hanging="360"/>
      </w:pPr>
      <w:rPr>
        <w:b w:val="0"/>
        <w:i w:val="0"/>
        <w:sz w:val="22"/>
        <w:szCs w:val="22"/>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decimal"/>
      <w:pStyle w:val="2Para"/>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3">
    <w:nsid w:val="00000003"/>
    <w:multiLevelType w:val="multilevel"/>
    <w:tmpl w:val="00000003"/>
    <w:name w:val="WW8Num3"/>
    <w:lvl w:ilvl="0">
      <w:start w:val="1"/>
      <w:numFmt w:val="upperLetter"/>
      <w:pStyle w:val="a2"/>
      <w:suff w:val="space"/>
      <w:lvlText w:val="Annex %1"/>
      <w:lvlJc w:val="left"/>
      <w:pPr>
        <w:tabs>
          <w:tab w:val="num" w:pos="0"/>
        </w:tabs>
        <w:ind w:left="0" w:firstLine="0"/>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0000004"/>
    <w:multiLevelType w:val="singleLevel"/>
    <w:tmpl w:val="00000004"/>
    <w:name w:val="WW8Num4"/>
    <w:lvl w:ilvl="0">
      <w:numFmt w:val="bullet"/>
      <w:pStyle w:val="Note123"/>
      <w:lvlText w:val="-"/>
      <w:lvlJc w:val="left"/>
      <w:pPr>
        <w:tabs>
          <w:tab w:val="num" w:pos="360"/>
        </w:tabs>
        <w:ind w:left="360" w:hanging="360"/>
      </w:pPr>
      <w:rPr>
        <w:rFonts w:ascii="OpenSymbol" w:hAnsi="OpenSymbol"/>
      </w:rPr>
    </w:lvl>
  </w:abstractNum>
  <w:abstractNum w:abstractNumId="5">
    <w:nsid w:val="00000005"/>
    <w:multiLevelType w:val="multilevel"/>
    <w:tmpl w:val="00000005"/>
    <w:name w:val="WW8Num5"/>
    <w:lvl w:ilvl="0">
      <w:start w:val="1"/>
      <w:numFmt w:val="bullet"/>
      <w:pStyle w:val="Note"/>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nsid w:val="00000006"/>
    <w:multiLevelType w:val="multilevel"/>
    <w:tmpl w:val="00000006"/>
    <w:name w:val="WW8Num6"/>
    <w:lvl w:ilvl="0">
      <w:start w:val="1"/>
      <w:numFmt w:val="decimal"/>
      <w:pStyle w:val="1Para"/>
      <w:lvlText w:val="8.%1."/>
      <w:lvlJc w:val="left"/>
      <w:pPr>
        <w:tabs>
          <w:tab w:val="num" w:pos="360"/>
        </w:tabs>
        <w:ind w:left="0" w:firstLine="0"/>
      </w:pPr>
      <w:rPr>
        <w:rFonts w:ascii="Symbol" w:hAnsi="Symbol"/>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nsid w:val="00000007"/>
    <w:multiLevelType w:val="multilevel"/>
    <w:tmpl w:val="00000007"/>
    <w:name w:val="WW8Num7"/>
    <w:lvl w:ilvl="0">
      <w:start w:val="1"/>
      <w:numFmt w:val="decimal"/>
      <w:pStyle w:val="Paragrapha"/>
      <w:lvlText w:val="7.%1."/>
      <w:lvlJc w:val="left"/>
      <w:pPr>
        <w:tabs>
          <w:tab w:val="num" w:pos="360"/>
        </w:tabs>
        <w:ind w:left="360" w:firstLine="0"/>
      </w:pPr>
    </w:lvl>
    <w:lvl w:ilvl="1">
      <w:start w:val="1"/>
      <w:numFmt w:val="decimal"/>
      <w:lvlText w:val="7.4.%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8">
    <w:nsid w:val="00000008"/>
    <w:multiLevelType w:val="singleLevel"/>
    <w:tmpl w:val="00000008"/>
    <w:name w:val="WW8Num8"/>
    <w:lvl w:ilvl="0">
      <w:start w:val="1"/>
      <w:numFmt w:val="bullet"/>
      <w:pStyle w:val="Heading11"/>
      <w:lvlText w:val=""/>
      <w:lvlJc w:val="left"/>
      <w:pPr>
        <w:tabs>
          <w:tab w:val="num" w:pos="720"/>
        </w:tabs>
        <w:ind w:left="720" w:hanging="360"/>
      </w:pPr>
      <w:rPr>
        <w:rFonts w:ascii="Symbol" w:hAnsi="Symbol"/>
      </w:rPr>
    </w:lvl>
  </w:abstractNum>
  <w:abstractNum w:abstractNumId="9">
    <w:nsid w:val="00000009"/>
    <w:multiLevelType w:val="multilevel"/>
    <w:tmpl w:val="00000009"/>
    <w:name w:val="WW8Num9"/>
    <w:lvl w:ilvl="0">
      <w:start w:val="1"/>
      <w:numFmt w:val="bullet"/>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nsid w:val="0000000A"/>
    <w:multiLevelType w:val="multilevel"/>
    <w:tmpl w:val="0000000A"/>
    <w:name w:val="WW8Num10"/>
    <w:lvl w:ilvl="0">
      <w:start w:val="1"/>
      <w:numFmt w:val="bullet"/>
      <w:pStyle w:val="WW-Tableau11111"/>
      <w:lvlText w:val=""/>
      <w:lvlJc w:val="left"/>
      <w:pPr>
        <w:tabs>
          <w:tab w:val="num" w:pos="720"/>
        </w:tabs>
        <w:ind w:left="720" w:hanging="360"/>
      </w:pPr>
      <w:rPr>
        <w:rFonts w:ascii="Symbol" w:hAnsi="Symbol"/>
      </w:rPr>
    </w:lvl>
    <w:lvl w:ilvl="1">
      <w:start w:val="3"/>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12">
    <w:nsid w:val="0000000C"/>
    <w:multiLevelType w:val="multilevel"/>
    <w:tmpl w:val="0000000C"/>
    <w:name w:val="WW8Num12"/>
    <w:lvl w:ilvl="0">
      <w:start w:val="3"/>
      <w:numFmt w:val="decimal"/>
      <w:pStyle w:val="numberpara"/>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1800"/>
        </w:tabs>
        <w:ind w:left="1800" w:hanging="360"/>
      </w:pPr>
      <w:rPr>
        <w:rFonts w:ascii="Symbol" w:hAnsi="Symbol"/>
      </w:rPr>
    </w:lvl>
  </w:abstractNum>
  <w:abstractNum w:abstractNumId="15">
    <w:nsid w:val="0000000F"/>
    <w:multiLevelType w:val="multilevel"/>
    <w:tmpl w:val="0000000F"/>
    <w:name w:val="WW8Num15"/>
    <w:lvl w:ilvl="0">
      <w:start w:val="1"/>
      <w:numFmt w:val="lowerLetter"/>
      <w:pStyle w:val="List-"/>
      <w:lvlText w:val="%1)"/>
      <w:lvlJc w:val="left"/>
      <w:pPr>
        <w:tabs>
          <w:tab w:val="num" w:pos="1440"/>
        </w:tabs>
        <w:ind w:left="1800" w:hanging="360"/>
      </w:pPr>
      <w:rPr>
        <w:rFonts w:ascii="Wingdings" w:hAnsi="Wingdings"/>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Wingdings" w:hAnsi="Wingdings"/>
      </w:r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8">
    <w:nsid w:val="00000012"/>
    <w:multiLevelType w:val="singleLevel"/>
    <w:tmpl w:val="00000012"/>
    <w:name w:val="WW8Num18"/>
    <w:lvl w:ilvl="0">
      <w:numFmt w:val="bullet"/>
      <w:lvlText w:val="-"/>
      <w:lvlJc w:val="left"/>
      <w:pPr>
        <w:tabs>
          <w:tab w:val="num" w:pos="360"/>
        </w:tabs>
        <w:ind w:left="360" w:hanging="360"/>
      </w:pPr>
      <w:rPr>
        <w:rFonts w:ascii="OpenSymbol" w:hAnsi="OpenSymbol"/>
      </w:rPr>
    </w:lvl>
  </w:abstractNum>
  <w:abstractNum w:abstractNumId="19">
    <w:nsid w:val="00000013"/>
    <w:multiLevelType w:val="singleLevel"/>
    <w:tmpl w:val="00000013"/>
    <w:name w:val="WW8Num19"/>
    <w:lvl w:ilvl="0">
      <w:start w:val="1"/>
      <w:numFmt w:val="bullet"/>
      <w:pStyle w:val="Normalthorndale"/>
      <w:lvlText w:val=""/>
      <w:lvlJc w:val="left"/>
      <w:pPr>
        <w:tabs>
          <w:tab w:val="num" w:pos="2160"/>
        </w:tabs>
        <w:ind w:left="2160" w:hanging="360"/>
      </w:pPr>
      <w:rPr>
        <w:rFonts w:ascii="Symbol" w:hAnsi="Symbol"/>
      </w:rPr>
    </w:lvl>
  </w:abstractNum>
  <w:abstractNum w:abstractNumId="20">
    <w:nsid w:val="00000014"/>
    <w:multiLevelType w:val="multilevel"/>
    <w:tmpl w:val="00000014"/>
    <w:name w:val="WW8Num20"/>
    <w:lvl w:ilvl="0">
      <w:start w:val="4"/>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00000015"/>
    <w:multiLevelType w:val="multilevel"/>
    <w:tmpl w:val="00000015"/>
    <w:name w:val="WW8Num21"/>
    <w:lvl w:ilvl="0">
      <w:start w:val="1"/>
      <w:numFmt w:val="decimal"/>
      <w:lvlText w:val="5.%1."/>
      <w:lvlJc w:val="left"/>
      <w:pPr>
        <w:tabs>
          <w:tab w:val="num" w:pos="360"/>
        </w:tabs>
        <w:ind w:left="360" w:firstLine="0"/>
      </w:pPr>
    </w:lvl>
    <w:lvl w:ilvl="1">
      <w:start w:val="1"/>
      <w:numFmt w:val="decimal"/>
      <w:lvlText w:val="5.%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2">
    <w:nsid w:val="00000016"/>
    <w:multiLevelType w:val="multilevel"/>
    <w:tmpl w:val="00000016"/>
    <w:name w:val="WW8Num22"/>
    <w:lvl w:ilvl="0">
      <w:start w:val="1"/>
      <w:numFmt w:val="decimal"/>
      <w:lvlText w:val="7.%1."/>
      <w:lvlJc w:val="left"/>
      <w:pPr>
        <w:tabs>
          <w:tab w:val="num" w:pos="360"/>
        </w:tabs>
        <w:ind w:left="360" w:firstLine="0"/>
      </w:p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3">
    <w:nsid w:val="04DE773F"/>
    <w:multiLevelType w:val="hybridMultilevel"/>
    <w:tmpl w:val="E398DDF6"/>
    <w:lvl w:ilvl="0" w:tplc="CED427F2">
      <w:start w:val="1"/>
      <w:numFmt w:val="bullet"/>
      <w:lvlText w:val=""/>
      <w:lvlJc w:val="left"/>
      <w:pPr>
        <w:ind w:left="720" w:hanging="360"/>
      </w:pPr>
      <w:rPr>
        <w:rFonts w:ascii="Symbol" w:hAnsi="Symbol" w:hint="default"/>
      </w:rPr>
    </w:lvl>
    <w:lvl w:ilvl="1" w:tplc="F4D4F3EA">
      <w:start w:val="1"/>
      <w:numFmt w:val="bullet"/>
      <w:lvlText w:val="o"/>
      <w:lvlJc w:val="left"/>
      <w:pPr>
        <w:ind w:left="1440" w:hanging="360"/>
      </w:pPr>
      <w:rPr>
        <w:rFonts w:ascii="Courier New" w:hAnsi="Courier New" w:hint="default"/>
      </w:rPr>
    </w:lvl>
    <w:lvl w:ilvl="2" w:tplc="05F281CE">
      <w:start w:val="1"/>
      <w:numFmt w:val="bullet"/>
      <w:lvlText w:val=""/>
      <w:lvlJc w:val="left"/>
      <w:pPr>
        <w:ind w:left="2160" w:hanging="360"/>
      </w:pPr>
      <w:rPr>
        <w:rFonts w:ascii="Wingdings" w:hAnsi="Wingdings" w:hint="default"/>
      </w:rPr>
    </w:lvl>
    <w:lvl w:ilvl="3" w:tplc="1F14C0A4">
      <w:start w:val="1"/>
      <w:numFmt w:val="bullet"/>
      <w:lvlText w:val=""/>
      <w:lvlJc w:val="left"/>
      <w:pPr>
        <w:ind w:left="2880" w:hanging="360"/>
      </w:pPr>
      <w:rPr>
        <w:rFonts w:ascii="Symbol" w:hAnsi="Symbol" w:hint="default"/>
      </w:rPr>
    </w:lvl>
    <w:lvl w:ilvl="4" w:tplc="0854EAC8">
      <w:start w:val="1"/>
      <w:numFmt w:val="bullet"/>
      <w:lvlText w:val="o"/>
      <w:lvlJc w:val="left"/>
      <w:pPr>
        <w:ind w:left="3600" w:hanging="360"/>
      </w:pPr>
      <w:rPr>
        <w:rFonts w:ascii="Courier New" w:hAnsi="Courier New" w:hint="default"/>
      </w:rPr>
    </w:lvl>
    <w:lvl w:ilvl="5" w:tplc="A6745A70">
      <w:start w:val="1"/>
      <w:numFmt w:val="bullet"/>
      <w:lvlText w:val=""/>
      <w:lvlJc w:val="left"/>
      <w:pPr>
        <w:ind w:left="4320" w:hanging="360"/>
      </w:pPr>
      <w:rPr>
        <w:rFonts w:ascii="Wingdings" w:hAnsi="Wingdings" w:hint="default"/>
      </w:rPr>
    </w:lvl>
    <w:lvl w:ilvl="6" w:tplc="F446E6B4">
      <w:start w:val="1"/>
      <w:numFmt w:val="bullet"/>
      <w:lvlText w:val=""/>
      <w:lvlJc w:val="left"/>
      <w:pPr>
        <w:ind w:left="5040" w:hanging="360"/>
      </w:pPr>
      <w:rPr>
        <w:rFonts w:ascii="Symbol" w:hAnsi="Symbol" w:hint="default"/>
      </w:rPr>
    </w:lvl>
    <w:lvl w:ilvl="7" w:tplc="268E9176">
      <w:start w:val="1"/>
      <w:numFmt w:val="bullet"/>
      <w:lvlText w:val="o"/>
      <w:lvlJc w:val="left"/>
      <w:pPr>
        <w:ind w:left="5760" w:hanging="360"/>
      </w:pPr>
      <w:rPr>
        <w:rFonts w:ascii="Courier New" w:hAnsi="Courier New" w:hint="default"/>
      </w:rPr>
    </w:lvl>
    <w:lvl w:ilvl="8" w:tplc="C0A61F2C">
      <w:start w:val="1"/>
      <w:numFmt w:val="bullet"/>
      <w:lvlText w:val=""/>
      <w:lvlJc w:val="left"/>
      <w:pPr>
        <w:ind w:left="6480" w:hanging="360"/>
      </w:pPr>
      <w:rPr>
        <w:rFonts w:ascii="Wingdings" w:hAnsi="Wingdings" w:hint="default"/>
      </w:rPr>
    </w:lvl>
  </w:abstractNum>
  <w:abstractNum w:abstractNumId="24">
    <w:nsid w:val="04E20EFD"/>
    <w:multiLevelType w:val="hybridMultilevel"/>
    <w:tmpl w:val="604EE9F2"/>
    <w:lvl w:ilvl="0" w:tplc="A84AA1C8">
      <w:start w:val="1"/>
      <w:numFmt w:val="bullet"/>
      <w:lvlText w:val=""/>
      <w:lvlJc w:val="left"/>
      <w:pPr>
        <w:ind w:left="720" w:hanging="360"/>
      </w:pPr>
      <w:rPr>
        <w:rFonts w:ascii="Symbol" w:hAnsi="Symbol" w:hint="default"/>
      </w:rPr>
    </w:lvl>
    <w:lvl w:ilvl="1" w:tplc="DF4AD010">
      <w:start w:val="1"/>
      <w:numFmt w:val="bullet"/>
      <w:lvlText w:val="o"/>
      <w:lvlJc w:val="left"/>
      <w:pPr>
        <w:ind w:left="1440" w:hanging="360"/>
      </w:pPr>
      <w:rPr>
        <w:rFonts w:ascii="Courier New" w:hAnsi="Courier New" w:hint="default"/>
      </w:rPr>
    </w:lvl>
    <w:lvl w:ilvl="2" w:tplc="9A808918">
      <w:start w:val="1"/>
      <w:numFmt w:val="bullet"/>
      <w:lvlText w:val=""/>
      <w:lvlJc w:val="left"/>
      <w:pPr>
        <w:ind w:left="2160" w:hanging="360"/>
      </w:pPr>
      <w:rPr>
        <w:rFonts w:ascii="Wingdings" w:hAnsi="Wingdings" w:hint="default"/>
      </w:rPr>
    </w:lvl>
    <w:lvl w:ilvl="3" w:tplc="E18C57F2">
      <w:start w:val="1"/>
      <w:numFmt w:val="bullet"/>
      <w:lvlText w:val=""/>
      <w:lvlJc w:val="left"/>
      <w:pPr>
        <w:ind w:left="2880" w:hanging="360"/>
      </w:pPr>
      <w:rPr>
        <w:rFonts w:ascii="Symbol" w:hAnsi="Symbol" w:hint="default"/>
      </w:rPr>
    </w:lvl>
    <w:lvl w:ilvl="4" w:tplc="65A8797E">
      <w:start w:val="1"/>
      <w:numFmt w:val="bullet"/>
      <w:lvlText w:val="o"/>
      <w:lvlJc w:val="left"/>
      <w:pPr>
        <w:ind w:left="3600" w:hanging="360"/>
      </w:pPr>
      <w:rPr>
        <w:rFonts w:ascii="Courier New" w:hAnsi="Courier New" w:hint="default"/>
      </w:rPr>
    </w:lvl>
    <w:lvl w:ilvl="5" w:tplc="61F43E1A">
      <w:start w:val="1"/>
      <w:numFmt w:val="bullet"/>
      <w:lvlText w:val=""/>
      <w:lvlJc w:val="left"/>
      <w:pPr>
        <w:ind w:left="4320" w:hanging="360"/>
      </w:pPr>
      <w:rPr>
        <w:rFonts w:ascii="Wingdings" w:hAnsi="Wingdings" w:hint="default"/>
      </w:rPr>
    </w:lvl>
    <w:lvl w:ilvl="6" w:tplc="C4E8A204">
      <w:start w:val="1"/>
      <w:numFmt w:val="bullet"/>
      <w:lvlText w:val=""/>
      <w:lvlJc w:val="left"/>
      <w:pPr>
        <w:ind w:left="5040" w:hanging="360"/>
      </w:pPr>
      <w:rPr>
        <w:rFonts w:ascii="Symbol" w:hAnsi="Symbol" w:hint="default"/>
      </w:rPr>
    </w:lvl>
    <w:lvl w:ilvl="7" w:tplc="024C8FEA">
      <w:start w:val="1"/>
      <w:numFmt w:val="bullet"/>
      <w:lvlText w:val="o"/>
      <w:lvlJc w:val="left"/>
      <w:pPr>
        <w:ind w:left="5760" w:hanging="360"/>
      </w:pPr>
      <w:rPr>
        <w:rFonts w:ascii="Courier New" w:hAnsi="Courier New" w:hint="default"/>
      </w:rPr>
    </w:lvl>
    <w:lvl w:ilvl="8" w:tplc="A7A274FC">
      <w:start w:val="1"/>
      <w:numFmt w:val="bullet"/>
      <w:lvlText w:val=""/>
      <w:lvlJc w:val="left"/>
      <w:pPr>
        <w:ind w:left="6480" w:hanging="360"/>
      </w:pPr>
      <w:rPr>
        <w:rFonts w:ascii="Wingdings" w:hAnsi="Wingdings" w:hint="default"/>
      </w:rPr>
    </w:lvl>
  </w:abstractNum>
  <w:abstractNum w:abstractNumId="25">
    <w:nsid w:val="05F5491D"/>
    <w:multiLevelType w:val="hybridMultilevel"/>
    <w:tmpl w:val="F7F86AA0"/>
    <w:lvl w:ilvl="0" w:tplc="4914080E">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DB92BC0"/>
    <w:multiLevelType w:val="hybridMultilevel"/>
    <w:tmpl w:val="10D65B92"/>
    <w:lvl w:ilvl="0" w:tplc="0407000F">
      <w:start w:val="1"/>
      <w:numFmt w:val="decimal"/>
      <w:lvlText w:val="%1."/>
      <w:lvlJc w:val="left"/>
      <w:pPr>
        <w:ind w:left="435" w:hanging="435"/>
      </w:pPr>
      <w:rPr>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7">
    <w:nsid w:val="0F2A747A"/>
    <w:multiLevelType w:val="multilevel"/>
    <w:tmpl w:val="9E1038DE"/>
    <w:styleLink w:val="WWNum6"/>
    <w:lvl w:ilvl="0">
      <w:start w:val="1"/>
      <w:numFmt w:val="decimal"/>
      <w:lvlText w:val="%1."/>
      <w:lvlJc w:val="left"/>
      <w:pPr>
        <w:ind w:left="0" w:firstLine="0"/>
      </w:pPr>
    </w:lvl>
    <w:lvl w:ilvl="1">
      <w:numFmt w:val="bullet"/>
      <w:lvlText w:val=""/>
      <w:lvlJc w:val="left"/>
      <w:pPr>
        <w:ind w:left="0" w:firstLine="0"/>
      </w:pPr>
      <w:rPr>
        <w:rFonts w:ascii="Symbol" w:eastAsia="Calibri" w:hAnsi="Symbol" w:cs="Times New Roman"/>
      </w:r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8">
    <w:nsid w:val="190D2DD7"/>
    <w:multiLevelType w:val="hybridMultilevel"/>
    <w:tmpl w:val="BEB4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666096"/>
    <w:multiLevelType w:val="hybridMultilevel"/>
    <w:tmpl w:val="01B83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298931E8"/>
    <w:multiLevelType w:val="hybridMultilevel"/>
    <w:tmpl w:val="A47C9B44"/>
    <w:lvl w:ilvl="0" w:tplc="F714458E">
      <w:start w:val="1"/>
      <w:numFmt w:val="bullet"/>
      <w:lvlText w:val=""/>
      <w:lvlJc w:val="left"/>
      <w:pPr>
        <w:ind w:left="720" w:hanging="360"/>
      </w:pPr>
      <w:rPr>
        <w:rFonts w:ascii="Symbol" w:hAnsi="Symbol" w:hint="default"/>
      </w:rPr>
    </w:lvl>
    <w:lvl w:ilvl="1" w:tplc="E56AC8E4">
      <w:start w:val="1"/>
      <w:numFmt w:val="bullet"/>
      <w:lvlText w:val="o"/>
      <w:lvlJc w:val="left"/>
      <w:pPr>
        <w:ind w:left="1440" w:hanging="360"/>
      </w:pPr>
      <w:rPr>
        <w:rFonts w:ascii="Courier New" w:hAnsi="Courier New" w:hint="default"/>
      </w:rPr>
    </w:lvl>
    <w:lvl w:ilvl="2" w:tplc="66F2D172">
      <w:start w:val="1"/>
      <w:numFmt w:val="bullet"/>
      <w:lvlText w:val=""/>
      <w:lvlJc w:val="left"/>
      <w:pPr>
        <w:ind w:left="2160" w:hanging="360"/>
      </w:pPr>
      <w:rPr>
        <w:rFonts w:ascii="Wingdings" w:hAnsi="Wingdings" w:hint="default"/>
      </w:rPr>
    </w:lvl>
    <w:lvl w:ilvl="3" w:tplc="787216E4">
      <w:start w:val="1"/>
      <w:numFmt w:val="bullet"/>
      <w:lvlText w:val=""/>
      <w:lvlJc w:val="left"/>
      <w:pPr>
        <w:ind w:left="2880" w:hanging="360"/>
      </w:pPr>
      <w:rPr>
        <w:rFonts w:ascii="Symbol" w:hAnsi="Symbol" w:hint="default"/>
      </w:rPr>
    </w:lvl>
    <w:lvl w:ilvl="4" w:tplc="A302F80C">
      <w:start w:val="1"/>
      <w:numFmt w:val="bullet"/>
      <w:lvlText w:val="o"/>
      <w:lvlJc w:val="left"/>
      <w:pPr>
        <w:ind w:left="3600" w:hanging="360"/>
      </w:pPr>
      <w:rPr>
        <w:rFonts w:ascii="Courier New" w:hAnsi="Courier New" w:hint="default"/>
      </w:rPr>
    </w:lvl>
    <w:lvl w:ilvl="5" w:tplc="AB72C2B4">
      <w:start w:val="1"/>
      <w:numFmt w:val="bullet"/>
      <w:lvlText w:val=""/>
      <w:lvlJc w:val="left"/>
      <w:pPr>
        <w:ind w:left="4320" w:hanging="360"/>
      </w:pPr>
      <w:rPr>
        <w:rFonts w:ascii="Wingdings" w:hAnsi="Wingdings" w:hint="default"/>
      </w:rPr>
    </w:lvl>
    <w:lvl w:ilvl="6" w:tplc="11B0E826">
      <w:start w:val="1"/>
      <w:numFmt w:val="bullet"/>
      <w:lvlText w:val=""/>
      <w:lvlJc w:val="left"/>
      <w:pPr>
        <w:ind w:left="5040" w:hanging="360"/>
      </w:pPr>
      <w:rPr>
        <w:rFonts w:ascii="Symbol" w:hAnsi="Symbol" w:hint="default"/>
      </w:rPr>
    </w:lvl>
    <w:lvl w:ilvl="7" w:tplc="80B8ADFC">
      <w:start w:val="1"/>
      <w:numFmt w:val="bullet"/>
      <w:lvlText w:val="o"/>
      <w:lvlJc w:val="left"/>
      <w:pPr>
        <w:ind w:left="5760" w:hanging="360"/>
      </w:pPr>
      <w:rPr>
        <w:rFonts w:ascii="Courier New" w:hAnsi="Courier New" w:hint="default"/>
      </w:rPr>
    </w:lvl>
    <w:lvl w:ilvl="8" w:tplc="34064366">
      <w:start w:val="1"/>
      <w:numFmt w:val="bullet"/>
      <w:lvlText w:val=""/>
      <w:lvlJc w:val="left"/>
      <w:pPr>
        <w:ind w:left="6480" w:hanging="360"/>
      </w:pPr>
      <w:rPr>
        <w:rFonts w:ascii="Wingdings" w:hAnsi="Wingdings" w:hint="default"/>
      </w:rPr>
    </w:lvl>
  </w:abstractNum>
  <w:abstractNum w:abstractNumId="31">
    <w:nsid w:val="2B8D017D"/>
    <w:multiLevelType w:val="hybridMultilevel"/>
    <w:tmpl w:val="AE9626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2">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
    <w:nsid w:val="30027AF1"/>
    <w:multiLevelType w:val="hybridMultilevel"/>
    <w:tmpl w:val="A8E04C9A"/>
    <w:lvl w:ilvl="0" w:tplc="0578450E">
      <w:start w:val="1"/>
      <w:numFmt w:val="bullet"/>
      <w:lvlText w:val=""/>
      <w:lvlJc w:val="left"/>
      <w:pPr>
        <w:ind w:left="720" w:hanging="360"/>
      </w:pPr>
      <w:rPr>
        <w:rFonts w:ascii="Symbol" w:hAnsi="Symbol" w:hint="default"/>
      </w:rPr>
    </w:lvl>
    <w:lvl w:ilvl="1" w:tplc="76947BC8">
      <w:start w:val="1"/>
      <w:numFmt w:val="bullet"/>
      <w:lvlText w:val="o"/>
      <w:lvlJc w:val="left"/>
      <w:pPr>
        <w:ind w:left="1440" w:hanging="360"/>
      </w:pPr>
      <w:rPr>
        <w:rFonts w:ascii="Courier New" w:hAnsi="Courier New" w:hint="default"/>
      </w:rPr>
    </w:lvl>
    <w:lvl w:ilvl="2" w:tplc="09AA1724">
      <w:start w:val="1"/>
      <w:numFmt w:val="bullet"/>
      <w:lvlText w:val=""/>
      <w:lvlJc w:val="left"/>
      <w:pPr>
        <w:ind w:left="2160" w:hanging="360"/>
      </w:pPr>
      <w:rPr>
        <w:rFonts w:ascii="Wingdings" w:hAnsi="Wingdings" w:hint="default"/>
      </w:rPr>
    </w:lvl>
    <w:lvl w:ilvl="3" w:tplc="1C623510">
      <w:start w:val="1"/>
      <w:numFmt w:val="bullet"/>
      <w:lvlText w:val=""/>
      <w:lvlJc w:val="left"/>
      <w:pPr>
        <w:ind w:left="2880" w:hanging="360"/>
      </w:pPr>
      <w:rPr>
        <w:rFonts w:ascii="Symbol" w:hAnsi="Symbol" w:hint="default"/>
      </w:rPr>
    </w:lvl>
    <w:lvl w:ilvl="4" w:tplc="38FEDCA4">
      <w:start w:val="1"/>
      <w:numFmt w:val="bullet"/>
      <w:lvlText w:val="o"/>
      <w:lvlJc w:val="left"/>
      <w:pPr>
        <w:ind w:left="3600" w:hanging="360"/>
      </w:pPr>
      <w:rPr>
        <w:rFonts w:ascii="Courier New" w:hAnsi="Courier New" w:hint="default"/>
      </w:rPr>
    </w:lvl>
    <w:lvl w:ilvl="5" w:tplc="F948FE24">
      <w:start w:val="1"/>
      <w:numFmt w:val="bullet"/>
      <w:lvlText w:val=""/>
      <w:lvlJc w:val="left"/>
      <w:pPr>
        <w:ind w:left="4320" w:hanging="360"/>
      </w:pPr>
      <w:rPr>
        <w:rFonts w:ascii="Wingdings" w:hAnsi="Wingdings" w:hint="default"/>
      </w:rPr>
    </w:lvl>
    <w:lvl w:ilvl="6" w:tplc="53FAF00E">
      <w:start w:val="1"/>
      <w:numFmt w:val="bullet"/>
      <w:lvlText w:val=""/>
      <w:lvlJc w:val="left"/>
      <w:pPr>
        <w:ind w:left="5040" w:hanging="360"/>
      </w:pPr>
      <w:rPr>
        <w:rFonts w:ascii="Symbol" w:hAnsi="Symbol" w:hint="default"/>
      </w:rPr>
    </w:lvl>
    <w:lvl w:ilvl="7" w:tplc="DBA04380">
      <w:start w:val="1"/>
      <w:numFmt w:val="bullet"/>
      <w:lvlText w:val="o"/>
      <w:lvlJc w:val="left"/>
      <w:pPr>
        <w:ind w:left="5760" w:hanging="360"/>
      </w:pPr>
      <w:rPr>
        <w:rFonts w:ascii="Courier New" w:hAnsi="Courier New" w:hint="default"/>
      </w:rPr>
    </w:lvl>
    <w:lvl w:ilvl="8" w:tplc="F7DEB6AE">
      <w:start w:val="1"/>
      <w:numFmt w:val="bullet"/>
      <w:lvlText w:val=""/>
      <w:lvlJc w:val="left"/>
      <w:pPr>
        <w:ind w:left="6480" w:hanging="360"/>
      </w:pPr>
      <w:rPr>
        <w:rFonts w:ascii="Wingdings" w:hAnsi="Wingdings" w:hint="default"/>
      </w:rPr>
    </w:lvl>
  </w:abstractNum>
  <w:abstractNum w:abstractNumId="34">
    <w:nsid w:val="311940AD"/>
    <w:multiLevelType w:val="hybridMultilevel"/>
    <w:tmpl w:val="E062BA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nsid w:val="31E27AAF"/>
    <w:multiLevelType w:val="hybridMultilevel"/>
    <w:tmpl w:val="AA38A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4B1E7735"/>
    <w:multiLevelType w:val="multilevel"/>
    <w:tmpl w:val="D924E3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500048B0"/>
    <w:multiLevelType w:val="multilevel"/>
    <w:tmpl w:val="3FE0DF78"/>
    <w:name w:val="WW8Num32"/>
    <w:lvl w:ilvl="0">
      <w:start w:val="1"/>
      <w:numFmt w:val="bullet"/>
      <w:suff w:val="space"/>
      <w:lvlText w:val=""/>
      <w:lvlJc w:val="left"/>
      <w:pPr>
        <w:ind w:left="0" w:firstLine="0"/>
      </w:pPr>
      <w:rPr>
        <w:rFonts w:ascii="Symbol" w:hAnsi="Symbol" w:hint="default"/>
        <w:b/>
        <w:i w:val="0"/>
        <w:color w:val="auto"/>
      </w:rPr>
    </w:lvl>
    <w:lvl w:ilvl="1">
      <w:start w:val="1"/>
      <w:numFmt w:val="bullet"/>
      <w:lvlText w:val=""/>
      <w:lvlJc w:val="left"/>
      <w:pPr>
        <w:tabs>
          <w:tab w:val="num" w:pos="360"/>
        </w:tabs>
        <w:ind w:left="0" w:firstLine="0"/>
      </w:pPr>
      <w:rPr>
        <w:rFonts w:ascii="Symbol" w:hAnsi="Symbol"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nsid w:val="51F55B03"/>
    <w:multiLevelType w:val="hybridMultilevel"/>
    <w:tmpl w:val="A6B4D36C"/>
    <w:lvl w:ilvl="0" w:tplc="187486E0">
      <w:start w:val="45"/>
      <w:numFmt w:val="bullet"/>
      <w:lvlText w:val="•"/>
      <w:lvlJc w:val="left"/>
      <w:pPr>
        <w:ind w:left="720" w:hanging="360"/>
      </w:pPr>
      <w:rPr>
        <w:rFonts w:ascii="Verdana" w:eastAsia="MS Mincho"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8477651"/>
    <w:multiLevelType w:val="hybridMultilevel"/>
    <w:tmpl w:val="7F94E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C8C2B0B"/>
    <w:multiLevelType w:val="hybridMultilevel"/>
    <w:tmpl w:val="1E2A7BC4"/>
    <w:lvl w:ilvl="0" w:tplc="D820E05C">
      <w:start w:val="1"/>
      <w:numFmt w:val="bullet"/>
      <w:pStyle w:val="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D8B54E1"/>
    <w:multiLevelType w:val="singleLevel"/>
    <w:tmpl w:val="04050011"/>
    <w:lvl w:ilvl="0">
      <w:start w:val="1"/>
      <w:numFmt w:val="decimal"/>
      <w:lvlText w:val="%1)"/>
      <w:lvlJc w:val="left"/>
      <w:pPr>
        <w:tabs>
          <w:tab w:val="num" w:pos="360"/>
        </w:tabs>
        <w:ind w:left="360" w:hanging="360"/>
      </w:pPr>
    </w:lvl>
  </w:abstractNum>
  <w:abstractNum w:abstractNumId="42">
    <w:nsid w:val="5F2D000A"/>
    <w:multiLevelType w:val="hybridMultilevel"/>
    <w:tmpl w:val="445E2068"/>
    <w:lvl w:ilvl="0" w:tplc="7D687DC6">
      <w:start w:val="1"/>
      <w:numFmt w:val="bullet"/>
      <w:lvlText w:val="·"/>
      <w:lvlJc w:val="left"/>
      <w:pPr>
        <w:ind w:left="720" w:hanging="360"/>
      </w:pPr>
      <w:rPr>
        <w:rFonts w:ascii="Verdana" w:hAnsi="Verdana" w:hint="default"/>
      </w:rPr>
    </w:lvl>
    <w:lvl w:ilvl="1" w:tplc="899A38C6">
      <w:start w:val="1"/>
      <w:numFmt w:val="bullet"/>
      <w:lvlText w:val="o"/>
      <w:lvlJc w:val="left"/>
      <w:pPr>
        <w:ind w:left="1440" w:hanging="360"/>
      </w:pPr>
      <w:rPr>
        <w:rFonts w:ascii="Courier New" w:hAnsi="Courier New" w:hint="default"/>
      </w:rPr>
    </w:lvl>
    <w:lvl w:ilvl="2" w:tplc="94608FF4">
      <w:start w:val="1"/>
      <w:numFmt w:val="bullet"/>
      <w:lvlText w:val=""/>
      <w:lvlJc w:val="left"/>
      <w:pPr>
        <w:ind w:left="2160" w:hanging="360"/>
      </w:pPr>
      <w:rPr>
        <w:rFonts w:ascii="Wingdings" w:hAnsi="Wingdings" w:hint="default"/>
      </w:rPr>
    </w:lvl>
    <w:lvl w:ilvl="3" w:tplc="F796DCE8">
      <w:start w:val="1"/>
      <w:numFmt w:val="bullet"/>
      <w:lvlText w:val=""/>
      <w:lvlJc w:val="left"/>
      <w:pPr>
        <w:ind w:left="2880" w:hanging="360"/>
      </w:pPr>
      <w:rPr>
        <w:rFonts w:ascii="Symbol" w:hAnsi="Symbol" w:hint="default"/>
      </w:rPr>
    </w:lvl>
    <w:lvl w:ilvl="4" w:tplc="5FF6EFF8">
      <w:start w:val="1"/>
      <w:numFmt w:val="bullet"/>
      <w:lvlText w:val="o"/>
      <w:lvlJc w:val="left"/>
      <w:pPr>
        <w:ind w:left="3600" w:hanging="360"/>
      </w:pPr>
      <w:rPr>
        <w:rFonts w:ascii="Courier New" w:hAnsi="Courier New" w:hint="default"/>
      </w:rPr>
    </w:lvl>
    <w:lvl w:ilvl="5" w:tplc="C5C477E0">
      <w:start w:val="1"/>
      <w:numFmt w:val="bullet"/>
      <w:lvlText w:val=""/>
      <w:lvlJc w:val="left"/>
      <w:pPr>
        <w:ind w:left="4320" w:hanging="360"/>
      </w:pPr>
      <w:rPr>
        <w:rFonts w:ascii="Wingdings" w:hAnsi="Wingdings" w:hint="default"/>
      </w:rPr>
    </w:lvl>
    <w:lvl w:ilvl="6" w:tplc="3C609A28">
      <w:start w:val="1"/>
      <w:numFmt w:val="bullet"/>
      <w:lvlText w:val=""/>
      <w:lvlJc w:val="left"/>
      <w:pPr>
        <w:ind w:left="5040" w:hanging="360"/>
      </w:pPr>
      <w:rPr>
        <w:rFonts w:ascii="Symbol" w:hAnsi="Symbol" w:hint="default"/>
      </w:rPr>
    </w:lvl>
    <w:lvl w:ilvl="7" w:tplc="81F053D6">
      <w:start w:val="1"/>
      <w:numFmt w:val="bullet"/>
      <w:lvlText w:val="o"/>
      <w:lvlJc w:val="left"/>
      <w:pPr>
        <w:ind w:left="5760" w:hanging="360"/>
      </w:pPr>
      <w:rPr>
        <w:rFonts w:ascii="Courier New" w:hAnsi="Courier New" w:hint="default"/>
      </w:rPr>
    </w:lvl>
    <w:lvl w:ilvl="8" w:tplc="C53AD05E">
      <w:start w:val="1"/>
      <w:numFmt w:val="bullet"/>
      <w:lvlText w:val=""/>
      <w:lvlJc w:val="left"/>
      <w:pPr>
        <w:ind w:left="6480" w:hanging="360"/>
      </w:pPr>
      <w:rPr>
        <w:rFonts w:ascii="Wingdings" w:hAnsi="Wingdings" w:hint="default"/>
      </w:rPr>
    </w:lvl>
  </w:abstractNum>
  <w:abstractNum w:abstractNumId="43">
    <w:nsid w:val="65872CAE"/>
    <w:multiLevelType w:val="multilevel"/>
    <w:tmpl w:val="73D8BB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6AF504C5"/>
    <w:multiLevelType w:val="hybridMultilevel"/>
    <w:tmpl w:val="5BB49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6D8E2277"/>
    <w:multiLevelType w:val="hybridMultilevel"/>
    <w:tmpl w:val="D326D4EA"/>
    <w:lvl w:ilvl="0" w:tplc="D1B231DA">
      <w:start w:val="45"/>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6FBC4F23"/>
    <w:multiLevelType w:val="multilevel"/>
    <w:tmpl w:val="742669CC"/>
    <w:styleLink w:val="WW8Num2"/>
    <w:lvl w:ilvl="0">
      <w:start w:val="1"/>
      <w:numFmt w:val="decimal"/>
      <w:lvlText w:val="(%1)"/>
      <w:lvlJc w:val="left"/>
      <w:pPr>
        <w:ind w:left="0" w:firstLine="0"/>
      </w:pPr>
      <w:rPr>
        <w:rFonts w:ascii="Arial" w:hAnsi="Arial" w:cs="Arial"/>
        <w:sz w:val="22"/>
        <w:szCs w:val="22"/>
        <w:lang w:val="en-US"/>
      </w:rPr>
    </w:lvl>
    <w:lvl w:ilvl="1">
      <w:numFmt w:val="bullet"/>
      <w:lvlText w:val=""/>
      <w:lvlJc w:val="left"/>
      <w:pPr>
        <w:ind w:left="0" w:firstLine="0"/>
      </w:pPr>
      <w:rPr>
        <w:rFonts w:ascii="Symbol" w:hAnsi="Symbol" w:cs="Symbol"/>
      </w:rPr>
    </w:lvl>
    <w:lvl w:ilvl="2">
      <w:numFmt w:val="bullet"/>
      <w:lvlText w:val=""/>
      <w:lvlJc w:val="left"/>
      <w:pPr>
        <w:ind w:left="0" w:firstLine="0"/>
      </w:pPr>
      <w:rPr>
        <w:rFonts w:ascii="Symbol" w:hAnsi="Symbol" w:cs="Symbol"/>
      </w:rPr>
    </w:lvl>
    <w:lvl w:ilvl="3">
      <w:numFmt w:val="bullet"/>
      <w:lvlText w:val=""/>
      <w:lvlJc w:val="left"/>
      <w:pPr>
        <w:ind w:left="0" w:firstLine="0"/>
      </w:pPr>
      <w:rPr>
        <w:rFonts w:ascii="Symbol" w:hAnsi="Symbol" w:cs="Symbol"/>
      </w:rPr>
    </w:lvl>
    <w:lvl w:ilvl="4">
      <w:numFmt w:val="bullet"/>
      <w:lvlText w:val=""/>
      <w:lvlJc w:val="left"/>
      <w:pPr>
        <w:ind w:left="0" w:firstLine="0"/>
      </w:pPr>
      <w:rPr>
        <w:rFonts w:ascii="Symbol" w:hAnsi="Symbol" w:cs="Symbol"/>
      </w:rPr>
    </w:lvl>
    <w:lvl w:ilvl="5">
      <w:numFmt w:val="bullet"/>
      <w:lvlText w:val=""/>
      <w:lvlJc w:val="left"/>
      <w:pPr>
        <w:ind w:left="0" w:firstLine="0"/>
      </w:pPr>
      <w:rPr>
        <w:rFonts w:ascii="Symbol" w:hAnsi="Symbol" w:cs="Symbol"/>
      </w:rPr>
    </w:lvl>
    <w:lvl w:ilvl="6">
      <w:numFmt w:val="bullet"/>
      <w:lvlText w:val=""/>
      <w:lvlJc w:val="left"/>
      <w:pPr>
        <w:ind w:left="0" w:firstLine="0"/>
      </w:pPr>
      <w:rPr>
        <w:rFonts w:ascii="Symbol" w:hAnsi="Symbol" w:cs="Symbol"/>
      </w:rPr>
    </w:lvl>
    <w:lvl w:ilvl="7">
      <w:numFmt w:val="bullet"/>
      <w:lvlText w:val=""/>
      <w:lvlJc w:val="left"/>
      <w:pPr>
        <w:ind w:left="0" w:firstLine="0"/>
      </w:pPr>
      <w:rPr>
        <w:rFonts w:ascii="Symbol" w:hAnsi="Symbol" w:cs="Symbol"/>
      </w:rPr>
    </w:lvl>
    <w:lvl w:ilvl="8">
      <w:numFmt w:val="bullet"/>
      <w:lvlText w:val=""/>
      <w:lvlJc w:val="left"/>
      <w:pPr>
        <w:ind w:left="0" w:firstLine="0"/>
      </w:pPr>
      <w:rPr>
        <w:rFonts w:ascii="Symbol" w:hAnsi="Symbol" w:cs="Symbol"/>
      </w:rPr>
    </w:lvl>
  </w:abstractNum>
  <w:abstractNum w:abstractNumId="48">
    <w:nsid w:val="72945ECB"/>
    <w:multiLevelType w:val="multilevel"/>
    <w:tmpl w:val="C8A8603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lvlText w:val=" %1.%2.%3.%4 "/>
      <w:lvlJc w:val="left"/>
      <w:pPr>
        <w:ind w:left="0" w:firstLine="0"/>
      </w:pPr>
    </w:lvl>
    <w:lvl w:ilvl="4">
      <w:start w:val="1"/>
      <w:numFmt w:val="decimal"/>
      <w:lvlText w:val=" %1.%2.%3.%4.%5 "/>
      <w:lvlJc w:val="left"/>
      <w:pPr>
        <w:ind w:left="0" w:firstLine="0"/>
      </w:pPr>
    </w:lvl>
    <w:lvl w:ilvl="5">
      <w:start w:val="1"/>
      <w:numFmt w:val="decimal"/>
      <w:lvlText w:val=" %1.%2.%3.%4.%5.%6 "/>
      <w:lvlJc w:val="left"/>
      <w:pPr>
        <w:ind w:left="0" w:firstLine="0"/>
      </w:pPr>
    </w:lvl>
    <w:lvl w:ilvl="6">
      <w:start w:val="1"/>
      <w:numFmt w:val="decimal"/>
      <w:lvlText w:val=" %1.%2.%3.%4.%5.%6.%7 "/>
      <w:lvlJc w:val="left"/>
      <w:pPr>
        <w:ind w:left="0" w:firstLine="0"/>
      </w:pPr>
    </w:lvl>
    <w:lvl w:ilvl="7">
      <w:start w:val="1"/>
      <w:numFmt w:val="decimal"/>
      <w:lvlText w:val=" %1.%2.%3.%4.%5.%6.%7.%8 "/>
      <w:lvlJc w:val="left"/>
      <w:pPr>
        <w:ind w:left="0" w:firstLine="0"/>
      </w:pPr>
    </w:lvl>
    <w:lvl w:ilvl="8">
      <w:start w:val="1"/>
      <w:numFmt w:val="decimal"/>
      <w:lvlText w:val=" %1.%2.%3.%4.%5.%6.%7.%8.%9 "/>
      <w:lvlJc w:val="left"/>
      <w:pPr>
        <w:ind w:left="0" w:firstLine="0"/>
      </w:pPr>
    </w:lvl>
  </w:abstractNum>
  <w:abstractNum w:abstractNumId="49">
    <w:nsid w:val="773D3CCB"/>
    <w:multiLevelType w:val="hybridMultilevel"/>
    <w:tmpl w:val="48F092BE"/>
    <w:lvl w:ilvl="0" w:tplc="EB7EFEFA">
      <w:start w:val="1"/>
      <w:numFmt w:val="decimal"/>
      <w:pStyle w:val="ListBullet"/>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CD012F6"/>
    <w:multiLevelType w:val="hybridMultilevel"/>
    <w:tmpl w:val="F0C2E2E8"/>
    <w:lvl w:ilvl="0" w:tplc="7F428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B31E2E"/>
    <w:multiLevelType w:val="multilevel"/>
    <w:tmpl w:val="0409001F"/>
    <w:lvl w:ilvl="0">
      <w:start w:val="1"/>
      <w:numFmt w:val="decimal"/>
      <w:pStyle w:val="BodyTextNumbered"/>
      <w:lvlText w:val="%1."/>
      <w:lvlJc w:val="left"/>
      <w:pPr>
        <w:tabs>
          <w:tab w:val="num" w:pos="862"/>
        </w:tabs>
        <w:ind w:left="502" w:hanging="360"/>
      </w:pPr>
    </w:lvl>
    <w:lvl w:ilvl="1">
      <w:start w:val="1"/>
      <w:numFmt w:val="decimal"/>
      <w:lvlText w:val="%1.%2."/>
      <w:lvlJc w:val="left"/>
      <w:pPr>
        <w:tabs>
          <w:tab w:val="num" w:pos="1582"/>
        </w:tabs>
        <w:ind w:left="934" w:hanging="432"/>
      </w:pPr>
    </w:lvl>
    <w:lvl w:ilvl="2">
      <w:start w:val="1"/>
      <w:numFmt w:val="decimal"/>
      <w:lvlText w:val="%1.%2.%3."/>
      <w:lvlJc w:val="left"/>
      <w:pPr>
        <w:tabs>
          <w:tab w:val="num" w:pos="2302"/>
        </w:tabs>
        <w:ind w:left="1366" w:hanging="504"/>
      </w:pPr>
    </w:lvl>
    <w:lvl w:ilvl="3">
      <w:start w:val="1"/>
      <w:numFmt w:val="decimal"/>
      <w:lvlText w:val="%1.%2.%3.%4."/>
      <w:lvlJc w:val="left"/>
      <w:pPr>
        <w:tabs>
          <w:tab w:val="num" w:pos="3022"/>
        </w:tabs>
        <w:ind w:left="1870" w:hanging="648"/>
      </w:pPr>
    </w:lvl>
    <w:lvl w:ilvl="4">
      <w:start w:val="1"/>
      <w:numFmt w:val="decimal"/>
      <w:lvlText w:val="%1.%2.%3.%4.%5."/>
      <w:lvlJc w:val="left"/>
      <w:pPr>
        <w:tabs>
          <w:tab w:val="num" w:pos="3742"/>
        </w:tabs>
        <w:ind w:left="2374" w:hanging="792"/>
      </w:pPr>
    </w:lvl>
    <w:lvl w:ilvl="5">
      <w:start w:val="1"/>
      <w:numFmt w:val="decimal"/>
      <w:lvlText w:val="%1.%2.%3.%4.%5.%6."/>
      <w:lvlJc w:val="left"/>
      <w:pPr>
        <w:tabs>
          <w:tab w:val="num" w:pos="4462"/>
        </w:tabs>
        <w:ind w:left="2878" w:hanging="936"/>
      </w:pPr>
    </w:lvl>
    <w:lvl w:ilvl="6">
      <w:start w:val="1"/>
      <w:numFmt w:val="decimal"/>
      <w:lvlText w:val="%1.%2.%3.%4.%5.%6.%7."/>
      <w:lvlJc w:val="left"/>
      <w:pPr>
        <w:tabs>
          <w:tab w:val="num" w:pos="5182"/>
        </w:tabs>
        <w:ind w:left="3382" w:hanging="1080"/>
      </w:pPr>
    </w:lvl>
    <w:lvl w:ilvl="7">
      <w:start w:val="1"/>
      <w:numFmt w:val="decimal"/>
      <w:lvlText w:val="%1.%2.%3.%4.%5.%6.%7.%8."/>
      <w:lvlJc w:val="left"/>
      <w:pPr>
        <w:tabs>
          <w:tab w:val="num" w:pos="5902"/>
        </w:tabs>
        <w:ind w:left="3886" w:hanging="1224"/>
      </w:pPr>
    </w:lvl>
    <w:lvl w:ilvl="8">
      <w:start w:val="1"/>
      <w:numFmt w:val="decimal"/>
      <w:lvlText w:val="%1.%2.%3.%4.%5.%6.%7.%8.%9."/>
      <w:lvlJc w:val="left"/>
      <w:pPr>
        <w:tabs>
          <w:tab w:val="num" w:pos="6622"/>
        </w:tabs>
        <w:ind w:left="4462" w:hanging="144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0"/>
  </w:num>
  <w:num w:numId="10">
    <w:abstractNumId w:val="12"/>
  </w:num>
  <w:num w:numId="11">
    <w:abstractNumId w:val="15"/>
  </w:num>
  <w:num w:numId="12">
    <w:abstractNumId w:val="19"/>
  </w:num>
  <w:num w:numId="13">
    <w:abstractNumId w:val="49"/>
  </w:num>
  <w:num w:numId="14">
    <w:abstractNumId w:val="25"/>
  </w:num>
  <w:num w:numId="15">
    <w:abstractNumId w:val="32"/>
  </w:num>
  <w:num w:numId="16">
    <w:abstractNumId w:val="44"/>
  </w:num>
  <w:num w:numId="17">
    <w:abstractNumId w:val="47"/>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num>
  <w:num w:numId="20">
    <w:abstractNumId w:val="29"/>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27"/>
  </w:num>
  <w:num w:numId="24">
    <w:abstractNumId w:val="50"/>
  </w:num>
  <w:num w:numId="25">
    <w:abstractNumId w:val="0"/>
    <w:lvlOverride w:ilvl="0">
      <w:startOverride w:val="518"/>
    </w:lvlOverride>
  </w:num>
  <w:num w:numId="26">
    <w:abstractNumId w:val="45"/>
  </w:num>
  <w:num w:numId="27">
    <w:abstractNumId w:val="48"/>
  </w:num>
  <w:num w:numId="28">
    <w:abstractNumId w:val="36"/>
  </w:num>
  <w:num w:numId="29">
    <w:abstractNumId w:val="28"/>
  </w:num>
  <w:num w:numId="30">
    <w:abstractNumId w:val="39"/>
  </w:num>
  <w:num w:numId="31">
    <w:abstractNumId w:val="46"/>
  </w:num>
  <w:num w:numId="32">
    <w:abstractNumId w:val="38"/>
  </w:num>
  <w:num w:numId="33">
    <w:abstractNumId w:val="43"/>
  </w:num>
  <w:num w:numId="34">
    <w:abstractNumId w:val="24"/>
  </w:num>
  <w:num w:numId="35">
    <w:abstractNumId w:val="30"/>
  </w:num>
  <w:num w:numId="36">
    <w:abstractNumId w:val="23"/>
  </w:num>
  <w:num w:numId="37">
    <w:abstractNumId w:val="33"/>
  </w:num>
  <w:num w:numId="38">
    <w:abstractNumId w:val="42"/>
  </w:num>
  <w:num w:numId="39">
    <w:abstractNumId w:val="40"/>
  </w:num>
  <w:num w:numId="40">
    <w:abstractNumId w:val="35"/>
  </w:num>
  <w:num w:numId="41">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AU" w:vendorID="64" w:dllVersion="131078" w:nlCheck="1" w:checkStyle="1"/>
  <w:activeWritingStyle w:appName="MSWord" w:lang="fr-CA" w:vendorID="64" w:dllVersion="131078" w:nlCheck="1" w:checkStyle="1"/>
  <w:activeWritingStyle w:appName="MSWord" w:lang="ja-JP"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de-DE" w:vendorID="64" w:dllVersion="131078" w:nlCheck="1"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efaultTableStyle w:val="Normal"/>
  <w:drawingGridHorizontalSpacing w:val="110"/>
  <w:drawingGridVerticalSpacing w:val="163"/>
  <w:displayHorizontalDrawingGridEvery w:val="0"/>
  <w:displayVerticalDrawingGridEvery w:val="0"/>
  <w:noPunctuationKerning/>
  <w:characterSpacingControl w:val="doNotCompress"/>
  <w:hdrShapeDefaults>
    <o:shapedefaults v:ext="edit" spidmax="3276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A6C"/>
    <w:rsid w:val="00001B2F"/>
    <w:rsid w:val="00002014"/>
    <w:rsid w:val="000021EE"/>
    <w:rsid w:val="00002614"/>
    <w:rsid w:val="00002678"/>
    <w:rsid w:val="00002DBE"/>
    <w:rsid w:val="00003A41"/>
    <w:rsid w:val="00003BC3"/>
    <w:rsid w:val="0000422A"/>
    <w:rsid w:val="0000428E"/>
    <w:rsid w:val="000054B2"/>
    <w:rsid w:val="000061E6"/>
    <w:rsid w:val="000065A4"/>
    <w:rsid w:val="00006A43"/>
    <w:rsid w:val="00006F0D"/>
    <w:rsid w:val="0000731A"/>
    <w:rsid w:val="00007560"/>
    <w:rsid w:val="000075B0"/>
    <w:rsid w:val="0000796E"/>
    <w:rsid w:val="00007C04"/>
    <w:rsid w:val="000100BC"/>
    <w:rsid w:val="00010FB7"/>
    <w:rsid w:val="00011016"/>
    <w:rsid w:val="00011C09"/>
    <w:rsid w:val="00013D81"/>
    <w:rsid w:val="00014087"/>
    <w:rsid w:val="000148C5"/>
    <w:rsid w:val="000149AC"/>
    <w:rsid w:val="0001521B"/>
    <w:rsid w:val="00015F12"/>
    <w:rsid w:val="00016D97"/>
    <w:rsid w:val="00016DBE"/>
    <w:rsid w:val="00016F37"/>
    <w:rsid w:val="00020488"/>
    <w:rsid w:val="0002058B"/>
    <w:rsid w:val="00020E41"/>
    <w:rsid w:val="00021E83"/>
    <w:rsid w:val="00022181"/>
    <w:rsid w:val="000233D2"/>
    <w:rsid w:val="000306F1"/>
    <w:rsid w:val="00032433"/>
    <w:rsid w:val="000324BD"/>
    <w:rsid w:val="0003254D"/>
    <w:rsid w:val="00032751"/>
    <w:rsid w:val="00032F29"/>
    <w:rsid w:val="000332CC"/>
    <w:rsid w:val="0003348A"/>
    <w:rsid w:val="00034F35"/>
    <w:rsid w:val="000350E9"/>
    <w:rsid w:val="000351E3"/>
    <w:rsid w:val="00035B6B"/>
    <w:rsid w:val="00040B19"/>
    <w:rsid w:val="00041253"/>
    <w:rsid w:val="000416DC"/>
    <w:rsid w:val="00042099"/>
    <w:rsid w:val="00042BC1"/>
    <w:rsid w:val="000430E2"/>
    <w:rsid w:val="000432AA"/>
    <w:rsid w:val="00044F70"/>
    <w:rsid w:val="0004510C"/>
    <w:rsid w:val="0004554C"/>
    <w:rsid w:val="00045597"/>
    <w:rsid w:val="00045DA1"/>
    <w:rsid w:val="000470F1"/>
    <w:rsid w:val="00047267"/>
    <w:rsid w:val="00047E67"/>
    <w:rsid w:val="0005097F"/>
    <w:rsid w:val="00050DF1"/>
    <w:rsid w:val="00050FB1"/>
    <w:rsid w:val="0005130E"/>
    <w:rsid w:val="00051988"/>
    <w:rsid w:val="00052DE0"/>
    <w:rsid w:val="00053143"/>
    <w:rsid w:val="000536EF"/>
    <w:rsid w:val="00054CAB"/>
    <w:rsid w:val="00055024"/>
    <w:rsid w:val="000553E9"/>
    <w:rsid w:val="00055869"/>
    <w:rsid w:val="00055AD6"/>
    <w:rsid w:val="00055F9D"/>
    <w:rsid w:val="00056649"/>
    <w:rsid w:val="00056DF0"/>
    <w:rsid w:val="000573BE"/>
    <w:rsid w:val="000574EE"/>
    <w:rsid w:val="00057B6E"/>
    <w:rsid w:val="00057CA3"/>
    <w:rsid w:val="00060263"/>
    <w:rsid w:val="00060CC2"/>
    <w:rsid w:val="000610C8"/>
    <w:rsid w:val="00062250"/>
    <w:rsid w:val="00062554"/>
    <w:rsid w:val="000639B3"/>
    <w:rsid w:val="000644C8"/>
    <w:rsid w:val="00064B41"/>
    <w:rsid w:val="00065C76"/>
    <w:rsid w:val="00065FCE"/>
    <w:rsid w:val="00066058"/>
    <w:rsid w:val="000660FD"/>
    <w:rsid w:val="00066CB9"/>
    <w:rsid w:val="0007037F"/>
    <w:rsid w:val="00070AD0"/>
    <w:rsid w:val="00071893"/>
    <w:rsid w:val="000719FF"/>
    <w:rsid w:val="00072043"/>
    <w:rsid w:val="00072189"/>
    <w:rsid w:val="00072CB8"/>
    <w:rsid w:val="00072FE0"/>
    <w:rsid w:val="0007319E"/>
    <w:rsid w:val="00075B1C"/>
    <w:rsid w:val="00076171"/>
    <w:rsid w:val="000761A8"/>
    <w:rsid w:val="0007649D"/>
    <w:rsid w:val="00076944"/>
    <w:rsid w:val="000776C4"/>
    <w:rsid w:val="000779AA"/>
    <w:rsid w:val="00080244"/>
    <w:rsid w:val="0008104B"/>
    <w:rsid w:val="00081387"/>
    <w:rsid w:val="00081B56"/>
    <w:rsid w:val="00081BB8"/>
    <w:rsid w:val="000826F1"/>
    <w:rsid w:val="00082836"/>
    <w:rsid w:val="00083048"/>
    <w:rsid w:val="000834FE"/>
    <w:rsid w:val="000838B7"/>
    <w:rsid w:val="000847C5"/>
    <w:rsid w:val="00084A82"/>
    <w:rsid w:val="00084DB7"/>
    <w:rsid w:val="00085C46"/>
    <w:rsid w:val="00086083"/>
    <w:rsid w:val="00086144"/>
    <w:rsid w:val="0008650D"/>
    <w:rsid w:val="00086566"/>
    <w:rsid w:val="00086753"/>
    <w:rsid w:val="0008682B"/>
    <w:rsid w:val="00086A64"/>
    <w:rsid w:val="00086F0F"/>
    <w:rsid w:val="00087F14"/>
    <w:rsid w:val="0009090C"/>
    <w:rsid w:val="00090F73"/>
    <w:rsid w:val="00091022"/>
    <w:rsid w:val="0009134F"/>
    <w:rsid w:val="000915E5"/>
    <w:rsid w:val="00093587"/>
    <w:rsid w:val="00093978"/>
    <w:rsid w:val="00093EAA"/>
    <w:rsid w:val="0009415C"/>
    <w:rsid w:val="00094452"/>
    <w:rsid w:val="00094811"/>
    <w:rsid w:val="000950F7"/>
    <w:rsid w:val="0009520D"/>
    <w:rsid w:val="00095E66"/>
    <w:rsid w:val="0009601A"/>
    <w:rsid w:val="00096C90"/>
    <w:rsid w:val="00097877"/>
    <w:rsid w:val="000A05CD"/>
    <w:rsid w:val="000A0E9C"/>
    <w:rsid w:val="000A1167"/>
    <w:rsid w:val="000A2247"/>
    <w:rsid w:val="000A479B"/>
    <w:rsid w:val="000A4819"/>
    <w:rsid w:val="000A49C8"/>
    <w:rsid w:val="000A4FCF"/>
    <w:rsid w:val="000A5B6B"/>
    <w:rsid w:val="000A61E8"/>
    <w:rsid w:val="000A6D6B"/>
    <w:rsid w:val="000B05B0"/>
    <w:rsid w:val="000B133A"/>
    <w:rsid w:val="000B1734"/>
    <w:rsid w:val="000B29C5"/>
    <w:rsid w:val="000B2ECD"/>
    <w:rsid w:val="000B3058"/>
    <w:rsid w:val="000B334B"/>
    <w:rsid w:val="000B38F7"/>
    <w:rsid w:val="000B5192"/>
    <w:rsid w:val="000B5338"/>
    <w:rsid w:val="000B57A4"/>
    <w:rsid w:val="000B5A9D"/>
    <w:rsid w:val="000B6719"/>
    <w:rsid w:val="000B6912"/>
    <w:rsid w:val="000C0D8A"/>
    <w:rsid w:val="000C143B"/>
    <w:rsid w:val="000C17F5"/>
    <w:rsid w:val="000C33A1"/>
    <w:rsid w:val="000C3765"/>
    <w:rsid w:val="000C3DC8"/>
    <w:rsid w:val="000C4C9D"/>
    <w:rsid w:val="000C4E29"/>
    <w:rsid w:val="000C50BE"/>
    <w:rsid w:val="000C78AD"/>
    <w:rsid w:val="000C78AF"/>
    <w:rsid w:val="000C7EAB"/>
    <w:rsid w:val="000D16D9"/>
    <w:rsid w:val="000D1987"/>
    <w:rsid w:val="000D2569"/>
    <w:rsid w:val="000D2CC9"/>
    <w:rsid w:val="000D3709"/>
    <w:rsid w:val="000D3979"/>
    <w:rsid w:val="000D3F2F"/>
    <w:rsid w:val="000D4E7D"/>
    <w:rsid w:val="000D5E9D"/>
    <w:rsid w:val="000D654F"/>
    <w:rsid w:val="000D6B7B"/>
    <w:rsid w:val="000D71E3"/>
    <w:rsid w:val="000D7429"/>
    <w:rsid w:val="000D7A7A"/>
    <w:rsid w:val="000D7EC9"/>
    <w:rsid w:val="000E01B8"/>
    <w:rsid w:val="000E048D"/>
    <w:rsid w:val="000E18CC"/>
    <w:rsid w:val="000E1B06"/>
    <w:rsid w:val="000E2747"/>
    <w:rsid w:val="000E2D10"/>
    <w:rsid w:val="000E39B4"/>
    <w:rsid w:val="000E3D97"/>
    <w:rsid w:val="000E3E1B"/>
    <w:rsid w:val="000E4199"/>
    <w:rsid w:val="000E4E57"/>
    <w:rsid w:val="000E60B2"/>
    <w:rsid w:val="000E656E"/>
    <w:rsid w:val="000E705E"/>
    <w:rsid w:val="000E7ADB"/>
    <w:rsid w:val="000E7B02"/>
    <w:rsid w:val="000F0020"/>
    <w:rsid w:val="000F00A8"/>
    <w:rsid w:val="000F0A81"/>
    <w:rsid w:val="000F3645"/>
    <w:rsid w:val="000F3998"/>
    <w:rsid w:val="000F4183"/>
    <w:rsid w:val="000F4A69"/>
    <w:rsid w:val="000F4D71"/>
    <w:rsid w:val="000F4E97"/>
    <w:rsid w:val="000F60AF"/>
    <w:rsid w:val="000F63C1"/>
    <w:rsid w:val="000F691D"/>
    <w:rsid w:val="000F6BA8"/>
    <w:rsid w:val="000F7729"/>
    <w:rsid w:val="000F7AB3"/>
    <w:rsid w:val="00100285"/>
    <w:rsid w:val="00101190"/>
    <w:rsid w:val="0010309D"/>
    <w:rsid w:val="001031BC"/>
    <w:rsid w:val="0010340F"/>
    <w:rsid w:val="00103EC3"/>
    <w:rsid w:val="001043C3"/>
    <w:rsid w:val="00104617"/>
    <w:rsid w:val="00104BA1"/>
    <w:rsid w:val="00104E1E"/>
    <w:rsid w:val="00105141"/>
    <w:rsid w:val="00105527"/>
    <w:rsid w:val="00105DDC"/>
    <w:rsid w:val="00106114"/>
    <w:rsid w:val="00106192"/>
    <w:rsid w:val="00106990"/>
    <w:rsid w:val="00107A5A"/>
    <w:rsid w:val="00110F08"/>
    <w:rsid w:val="00111477"/>
    <w:rsid w:val="00111D4B"/>
    <w:rsid w:val="0011431B"/>
    <w:rsid w:val="00114882"/>
    <w:rsid w:val="00114B4C"/>
    <w:rsid w:val="00114F2B"/>
    <w:rsid w:val="0011551C"/>
    <w:rsid w:val="00115CF9"/>
    <w:rsid w:val="0011610D"/>
    <w:rsid w:val="0011662E"/>
    <w:rsid w:val="001174C5"/>
    <w:rsid w:val="001174FD"/>
    <w:rsid w:val="00117CFD"/>
    <w:rsid w:val="00121306"/>
    <w:rsid w:val="00121467"/>
    <w:rsid w:val="00121F95"/>
    <w:rsid w:val="00123A5D"/>
    <w:rsid w:val="001249F8"/>
    <w:rsid w:val="00124C4B"/>
    <w:rsid w:val="001252C3"/>
    <w:rsid w:val="001253D1"/>
    <w:rsid w:val="00125803"/>
    <w:rsid w:val="00126455"/>
    <w:rsid w:val="00126A32"/>
    <w:rsid w:val="001270E1"/>
    <w:rsid w:val="001272A9"/>
    <w:rsid w:val="001309C8"/>
    <w:rsid w:val="0013130E"/>
    <w:rsid w:val="00131397"/>
    <w:rsid w:val="00132376"/>
    <w:rsid w:val="00132F30"/>
    <w:rsid w:val="00133650"/>
    <w:rsid w:val="001340EA"/>
    <w:rsid w:val="001346C7"/>
    <w:rsid w:val="00134811"/>
    <w:rsid w:val="00134BCC"/>
    <w:rsid w:val="001353CB"/>
    <w:rsid w:val="00135E04"/>
    <w:rsid w:val="001363E4"/>
    <w:rsid w:val="001365B3"/>
    <w:rsid w:val="001368B8"/>
    <w:rsid w:val="00136ACC"/>
    <w:rsid w:val="00140AE7"/>
    <w:rsid w:val="00140EC3"/>
    <w:rsid w:val="001415A9"/>
    <w:rsid w:val="0014160B"/>
    <w:rsid w:val="001419A0"/>
    <w:rsid w:val="00141DB1"/>
    <w:rsid w:val="00142097"/>
    <w:rsid w:val="00142607"/>
    <w:rsid w:val="00143ED6"/>
    <w:rsid w:val="00144685"/>
    <w:rsid w:val="001449AB"/>
    <w:rsid w:val="00144A52"/>
    <w:rsid w:val="00144DEE"/>
    <w:rsid w:val="00145A38"/>
    <w:rsid w:val="00146508"/>
    <w:rsid w:val="00146C5D"/>
    <w:rsid w:val="00147775"/>
    <w:rsid w:val="00147D18"/>
    <w:rsid w:val="00151487"/>
    <w:rsid w:val="001519F7"/>
    <w:rsid w:val="00151DB5"/>
    <w:rsid w:val="00154195"/>
    <w:rsid w:val="00154558"/>
    <w:rsid w:val="00156827"/>
    <w:rsid w:val="00157330"/>
    <w:rsid w:val="00157732"/>
    <w:rsid w:val="00157D39"/>
    <w:rsid w:val="001600EE"/>
    <w:rsid w:val="00160571"/>
    <w:rsid w:val="00160927"/>
    <w:rsid w:val="00160F04"/>
    <w:rsid w:val="001612AF"/>
    <w:rsid w:val="00161E66"/>
    <w:rsid w:val="00162A3C"/>
    <w:rsid w:val="001638E3"/>
    <w:rsid w:val="001641EF"/>
    <w:rsid w:val="00164B5C"/>
    <w:rsid w:val="00164BD4"/>
    <w:rsid w:val="00165488"/>
    <w:rsid w:val="00165791"/>
    <w:rsid w:val="00166027"/>
    <w:rsid w:val="00166276"/>
    <w:rsid w:val="0016762C"/>
    <w:rsid w:val="00167A63"/>
    <w:rsid w:val="00167C15"/>
    <w:rsid w:val="0017067D"/>
    <w:rsid w:val="00170C13"/>
    <w:rsid w:val="00170CBB"/>
    <w:rsid w:val="00170E6F"/>
    <w:rsid w:val="0017133B"/>
    <w:rsid w:val="0017155B"/>
    <w:rsid w:val="00171EE8"/>
    <w:rsid w:val="001722FE"/>
    <w:rsid w:val="001724DA"/>
    <w:rsid w:val="001725B9"/>
    <w:rsid w:val="0017561C"/>
    <w:rsid w:val="00176653"/>
    <w:rsid w:val="00176D77"/>
    <w:rsid w:val="001772CC"/>
    <w:rsid w:val="001777AE"/>
    <w:rsid w:val="00180835"/>
    <w:rsid w:val="00180C04"/>
    <w:rsid w:val="00180CDF"/>
    <w:rsid w:val="001815A5"/>
    <w:rsid w:val="0018272D"/>
    <w:rsid w:val="00182C0D"/>
    <w:rsid w:val="001840D3"/>
    <w:rsid w:val="00184FCC"/>
    <w:rsid w:val="0018510F"/>
    <w:rsid w:val="0018579A"/>
    <w:rsid w:val="001859AE"/>
    <w:rsid w:val="001878EB"/>
    <w:rsid w:val="00191CF3"/>
    <w:rsid w:val="00192AA6"/>
    <w:rsid w:val="00192D03"/>
    <w:rsid w:val="001930FB"/>
    <w:rsid w:val="00193D3F"/>
    <w:rsid w:val="001944A9"/>
    <w:rsid w:val="001949A6"/>
    <w:rsid w:val="00195782"/>
    <w:rsid w:val="00196FE3"/>
    <w:rsid w:val="00197249"/>
    <w:rsid w:val="00197411"/>
    <w:rsid w:val="00197668"/>
    <w:rsid w:val="001977B5"/>
    <w:rsid w:val="001A0889"/>
    <w:rsid w:val="001A2C6D"/>
    <w:rsid w:val="001A35D2"/>
    <w:rsid w:val="001A36BD"/>
    <w:rsid w:val="001A3C89"/>
    <w:rsid w:val="001A4DF9"/>
    <w:rsid w:val="001A54F7"/>
    <w:rsid w:val="001A662C"/>
    <w:rsid w:val="001A6EAB"/>
    <w:rsid w:val="001A731D"/>
    <w:rsid w:val="001A7B6B"/>
    <w:rsid w:val="001B0399"/>
    <w:rsid w:val="001B073E"/>
    <w:rsid w:val="001B112A"/>
    <w:rsid w:val="001B129E"/>
    <w:rsid w:val="001B1A1B"/>
    <w:rsid w:val="001B1EAC"/>
    <w:rsid w:val="001B2350"/>
    <w:rsid w:val="001B2E76"/>
    <w:rsid w:val="001B2EE9"/>
    <w:rsid w:val="001B3057"/>
    <w:rsid w:val="001B3906"/>
    <w:rsid w:val="001B3F56"/>
    <w:rsid w:val="001B421F"/>
    <w:rsid w:val="001B4E1B"/>
    <w:rsid w:val="001B5E73"/>
    <w:rsid w:val="001B777A"/>
    <w:rsid w:val="001B7854"/>
    <w:rsid w:val="001C05AA"/>
    <w:rsid w:val="001C1289"/>
    <w:rsid w:val="001C1363"/>
    <w:rsid w:val="001C143D"/>
    <w:rsid w:val="001C1DF4"/>
    <w:rsid w:val="001C1EB6"/>
    <w:rsid w:val="001C268A"/>
    <w:rsid w:val="001C2BBE"/>
    <w:rsid w:val="001C3829"/>
    <w:rsid w:val="001C3E5E"/>
    <w:rsid w:val="001C46B3"/>
    <w:rsid w:val="001C47D5"/>
    <w:rsid w:val="001C4BA2"/>
    <w:rsid w:val="001C4FD7"/>
    <w:rsid w:val="001C5DF8"/>
    <w:rsid w:val="001C6045"/>
    <w:rsid w:val="001C65A4"/>
    <w:rsid w:val="001C6F2E"/>
    <w:rsid w:val="001C744F"/>
    <w:rsid w:val="001C7B9F"/>
    <w:rsid w:val="001D0A64"/>
    <w:rsid w:val="001D0B69"/>
    <w:rsid w:val="001D0C7A"/>
    <w:rsid w:val="001D0D67"/>
    <w:rsid w:val="001D0FFE"/>
    <w:rsid w:val="001D1643"/>
    <w:rsid w:val="001D165C"/>
    <w:rsid w:val="001D21C1"/>
    <w:rsid w:val="001D2262"/>
    <w:rsid w:val="001D28D6"/>
    <w:rsid w:val="001D2A2D"/>
    <w:rsid w:val="001D3C3E"/>
    <w:rsid w:val="001D3E4A"/>
    <w:rsid w:val="001D5614"/>
    <w:rsid w:val="001D5F37"/>
    <w:rsid w:val="001D64FE"/>
    <w:rsid w:val="001D6A0D"/>
    <w:rsid w:val="001D6F6D"/>
    <w:rsid w:val="001D780E"/>
    <w:rsid w:val="001E0409"/>
    <w:rsid w:val="001E1040"/>
    <w:rsid w:val="001E290C"/>
    <w:rsid w:val="001E31AC"/>
    <w:rsid w:val="001E3460"/>
    <w:rsid w:val="001E39DF"/>
    <w:rsid w:val="001E5149"/>
    <w:rsid w:val="001E5B56"/>
    <w:rsid w:val="001E5F49"/>
    <w:rsid w:val="001E5FB9"/>
    <w:rsid w:val="001E600D"/>
    <w:rsid w:val="001E6442"/>
    <w:rsid w:val="001F0554"/>
    <w:rsid w:val="001F0E16"/>
    <w:rsid w:val="001F18B0"/>
    <w:rsid w:val="001F1C2A"/>
    <w:rsid w:val="001F286D"/>
    <w:rsid w:val="001F4561"/>
    <w:rsid w:val="001F47E0"/>
    <w:rsid w:val="001F4BF3"/>
    <w:rsid w:val="001F4DE3"/>
    <w:rsid w:val="001F526F"/>
    <w:rsid w:val="001F58C8"/>
    <w:rsid w:val="001F6062"/>
    <w:rsid w:val="001F7000"/>
    <w:rsid w:val="001F75A5"/>
    <w:rsid w:val="001F7F6D"/>
    <w:rsid w:val="0020039E"/>
    <w:rsid w:val="002023F1"/>
    <w:rsid w:val="00202884"/>
    <w:rsid w:val="002033D6"/>
    <w:rsid w:val="00203D0A"/>
    <w:rsid w:val="002040A0"/>
    <w:rsid w:val="00204418"/>
    <w:rsid w:val="0020481F"/>
    <w:rsid w:val="002062D5"/>
    <w:rsid w:val="002062D6"/>
    <w:rsid w:val="00206559"/>
    <w:rsid w:val="0020760D"/>
    <w:rsid w:val="002079E1"/>
    <w:rsid w:val="00210111"/>
    <w:rsid w:val="00210219"/>
    <w:rsid w:val="0021032D"/>
    <w:rsid w:val="00211DE7"/>
    <w:rsid w:val="00212BF7"/>
    <w:rsid w:val="00213266"/>
    <w:rsid w:val="00213E14"/>
    <w:rsid w:val="0021479F"/>
    <w:rsid w:val="00214CC4"/>
    <w:rsid w:val="00214DDA"/>
    <w:rsid w:val="00214E48"/>
    <w:rsid w:val="0021568C"/>
    <w:rsid w:val="00216FD9"/>
    <w:rsid w:val="0021740E"/>
    <w:rsid w:val="002179E3"/>
    <w:rsid w:val="00217CC9"/>
    <w:rsid w:val="00220CA9"/>
    <w:rsid w:val="00221026"/>
    <w:rsid w:val="00222199"/>
    <w:rsid w:val="002226FB"/>
    <w:rsid w:val="002234BC"/>
    <w:rsid w:val="002238AE"/>
    <w:rsid w:val="002244D4"/>
    <w:rsid w:val="00224D1D"/>
    <w:rsid w:val="002258D4"/>
    <w:rsid w:val="00225D91"/>
    <w:rsid w:val="00225DF8"/>
    <w:rsid w:val="0022640B"/>
    <w:rsid w:val="002307A2"/>
    <w:rsid w:val="00230A2B"/>
    <w:rsid w:val="00230AAB"/>
    <w:rsid w:val="00231321"/>
    <w:rsid w:val="002315EF"/>
    <w:rsid w:val="002317F8"/>
    <w:rsid w:val="002320F2"/>
    <w:rsid w:val="002327D7"/>
    <w:rsid w:val="00232CCC"/>
    <w:rsid w:val="00233DD8"/>
    <w:rsid w:val="0023423B"/>
    <w:rsid w:val="0023544D"/>
    <w:rsid w:val="0023549F"/>
    <w:rsid w:val="002358D4"/>
    <w:rsid w:val="00235E19"/>
    <w:rsid w:val="00236074"/>
    <w:rsid w:val="00236798"/>
    <w:rsid w:val="00236A7D"/>
    <w:rsid w:val="00236BDC"/>
    <w:rsid w:val="0023763B"/>
    <w:rsid w:val="0023768F"/>
    <w:rsid w:val="002401B7"/>
    <w:rsid w:val="0024058E"/>
    <w:rsid w:val="002419CC"/>
    <w:rsid w:val="0024218E"/>
    <w:rsid w:val="00242937"/>
    <w:rsid w:val="0024332E"/>
    <w:rsid w:val="0024356A"/>
    <w:rsid w:val="002435DA"/>
    <w:rsid w:val="00243FAD"/>
    <w:rsid w:val="002443DB"/>
    <w:rsid w:val="00245A37"/>
    <w:rsid w:val="00246AFA"/>
    <w:rsid w:val="00247324"/>
    <w:rsid w:val="0024782B"/>
    <w:rsid w:val="00247DF0"/>
    <w:rsid w:val="002505D5"/>
    <w:rsid w:val="00250ECF"/>
    <w:rsid w:val="00250F24"/>
    <w:rsid w:val="00251583"/>
    <w:rsid w:val="0025218F"/>
    <w:rsid w:val="00252866"/>
    <w:rsid w:val="00252AB9"/>
    <w:rsid w:val="00252B00"/>
    <w:rsid w:val="00252E3F"/>
    <w:rsid w:val="0025579B"/>
    <w:rsid w:val="00255A3D"/>
    <w:rsid w:val="00255FBA"/>
    <w:rsid w:val="00257BAC"/>
    <w:rsid w:val="00260578"/>
    <w:rsid w:val="002606A6"/>
    <w:rsid w:val="00261003"/>
    <w:rsid w:val="00261F82"/>
    <w:rsid w:val="00262DD8"/>
    <w:rsid w:val="002643D8"/>
    <w:rsid w:val="00265B03"/>
    <w:rsid w:val="00266126"/>
    <w:rsid w:val="0026689D"/>
    <w:rsid w:val="0026773B"/>
    <w:rsid w:val="00267EB3"/>
    <w:rsid w:val="00267FE4"/>
    <w:rsid w:val="002700D9"/>
    <w:rsid w:val="0027020F"/>
    <w:rsid w:val="00270889"/>
    <w:rsid w:val="00270BAA"/>
    <w:rsid w:val="00270C23"/>
    <w:rsid w:val="00270D96"/>
    <w:rsid w:val="0027113A"/>
    <w:rsid w:val="00271605"/>
    <w:rsid w:val="00271B67"/>
    <w:rsid w:val="00272E6F"/>
    <w:rsid w:val="0027314B"/>
    <w:rsid w:val="002732BD"/>
    <w:rsid w:val="002734CB"/>
    <w:rsid w:val="00273A98"/>
    <w:rsid w:val="00274005"/>
    <w:rsid w:val="002747D1"/>
    <w:rsid w:val="00274AA2"/>
    <w:rsid w:val="00274D4D"/>
    <w:rsid w:val="00275112"/>
    <w:rsid w:val="00275A44"/>
    <w:rsid w:val="00275B86"/>
    <w:rsid w:val="0027756E"/>
    <w:rsid w:val="00277573"/>
    <w:rsid w:val="00277CA6"/>
    <w:rsid w:val="002808D3"/>
    <w:rsid w:val="00280970"/>
    <w:rsid w:val="00281629"/>
    <w:rsid w:val="002817B7"/>
    <w:rsid w:val="002822DE"/>
    <w:rsid w:val="002833AA"/>
    <w:rsid w:val="00283DEA"/>
    <w:rsid w:val="00284276"/>
    <w:rsid w:val="0028479E"/>
    <w:rsid w:val="00284973"/>
    <w:rsid w:val="002849A7"/>
    <w:rsid w:val="00285669"/>
    <w:rsid w:val="00285C87"/>
    <w:rsid w:val="00285E14"/>
    <w:rsid w:val="00286CD4"/>
    <w:rsid w:val="00286DFB"/>
    <w:rsid w:val="00286F05"/>
    <w:rsid w:val="00286FD8"/>
    <w:rsid w:val="002871A5"/>
    <w:rsid w:val="0028753F"/>
    <w:rsid w:val="00287673"/>
    <w:rsid w:val="00290B30"/>
    <w:rsid w:val="00293946"/>
    <w:rsid w:val="0029429A"/>
    <w:rsid w:val="00294E6C"/>
    <w:rsid w:val="002951C8"/>
    <w:rsid w:val="0029521E"/>
    <w:rsid w:val="0029556B"/>
    <w:rsid w:val="002955E5"/>
    <w:rsid w:val="00295E1F"/>
    <w:rsid w:val="002973C0"/>
    <w:rsid w:val="002A0B90"/>
    <w:rsid w:val="002A1269"/>
    <w:rsid w:val="002A1EA5"/>
    <w:rsid w:val="002A2981"/>
    <w:rsid w:val="002A2D5F"/>
    <w:rsid w:val="002A5951"/>
    <w:rsid w:val="002A5D19"/>
    <w:rsid w:val="002A5EA6"/>
    <w:rsid w:val="002A621C"/>
    <w:rsid w:val="002A72D9"/>
    <w:rsid w:val="002A7416"/>
    <w:rsid w:val="002B059C"/>
    <w:rsid w:val="002B0F8A"/>
    <w:rsid w:val="002B1FAE"/>
    <w:rsid w:val="002B2021"/>
    <w:rsid w:val="002B216C"/>
    <w:rsid w:val="002B27A4"/>
    <w:rsid w:val="002B2ECB"/>
    <w:rsid w:val="002B3A5E"/>
    <w:rsid w:val="002B3C9E"/>
    <w:rsid w:val="002B51E1"/>
    <w:rsid w:val="002B5369"/>
    <w:rsid w:val="002B5C98"/>
    <w:rsid w:val="002B653F"/>
    <w:rsid w:val="002B6CAE"/>
    <w:rsid w:val="002B7034"/>
    <w:rsid w:val="002B7171"/>
    <w:rsid w:val="002B79F9"/>
    <w:rsid w:val="002B7A0C"/>
    <w:rsid w:val="002C12B9"/>
    <w:rsid w:val="002C12F9"/>
    <w:rsid w:val="002C1FB9"/>
    <w:rsid w:val="002C2A05"/>
    <w:rsid w:val="002C2D91"/>
    <w:rsid w:val="002C3071"/>
    <w:rsid w:val="002C3307"/>
    <w:rsid w:val="002C343A"/>
    <w:rsid w:val="002C3997"/>
    <w:rsid w:val="002C4770"/>
    <w:rsid w:val="002C5090"/>
    <w:rsid w:val="002C58A9"/>
    <w:rsid w:val="002C616C"/>
    <w:rsid w:val="002C65DD"/>
    <w:rsid w:val="002C70D0"/>
    <w:rsid w:val="002C7857"/>
    <w:rsid w:val="002D09EE"/>
    <w:rsid w:val="002D209C"/>
    <w:rsid w:val="002D2CF0"/>
    <w:rsid w:val="002D360A"/>
    <w:rsid w:val="002D526C"/>
    <w:rsid w:val="002D6D65"/>
    <w:rsid w:val="002D7020"/>
    <w:rsid w:val="002E3305"/>
    <w:rsid w:val="002E4151"/>
    <w:rsid w:val="002E5648"/>
    <w:rsid w:val="002E59A6"/>
    <w:rsid w:val="002E6018"/>
    <w:rsid w:val="002E6603"/>
    <w:rsid w:val="002F0244"/>
    <w:rsid w:val="002F03CD"/>
    <w:rsid w:val="002F0817"/>
    <w:rsid w:val="002F1284"/>
    <w:rsid w:val="002F1ACF"/>
    <w:rsid w:val="002F2213"/>
    <w:rsid w:val="002F35B5"/>
    <w:rsid w:val="002F36AF"/>
    <w:rsid w:val="002F38D4"/>
    <w:rsid w:val="002F3ED3"/>
    <w:rsid w:val="002F4551"/>
    <w:rsid w:val="002F4EAF"/>
    <w:rsid w:val="002F51A8"/>
    <w:rsid w:val="002F5784"/>
    <w:rsid w:val="002F59AF"/>
    <w:rsid w:val="002F6053"/>
    <w:rsid w:val="002F6AB0"/>
    <w:rsid w:val="00300744"/>
    <w:rsid w:val="00300C97"/>
    <w:rsid w:val="003012FB"/>
    <w:rsid w:val="00301667"/>
    <w:rsid w:val="00303B22"/>
    <w:rsid w:val="00303CAD"/>
    <w:rsid w:val="003042C9"/>
    <w:rsid w:val="00304682"/>
    <w:rsid w:val="00305DD2"/>
    <w:rsid w:val="003067E5"/>
    <w:rsid w:val="0030749E"/>
    <w:rsid w:val="0031013E"/>
    <w:rsid w:val="00310422"/>
    <w:rsid w:val="003104EE"/>
    <w:rsid w:val="0031149E"/>
    <w:rsid w:val="00311663"/>
    <w:rsid w:val="00311B9B"/>
    <w:rsid w:val="00312097"/>
    <w:rsid w:val="003129A9"/>
    <w:rsid w:val="00312AEF"/>
    <w:rsid w:val="003131A7"/>
    <w:rsid w:val="00313D83"/>
    <w:rsid w:val="00313DDB"/>
    <w:rsid w:val="0031400C"/>
    <w:rsid w:val="00315479"/>
    <w:rsid w:val="00315E18"/>
    <w:rsid w:val="00317118"/>
    <w:rsid w:val="00317FD4"/>
    <w:rsid w:val="00320230"/>
    <w:rsid w:val="00320299"/>
    <w:rsid w:val="00320C81"/>
    <w:rsid w:val="00321BC2"/>
    <w:rsid w:val="003227EC"/>
    <w:rsid w:val="00322D44"/>
    <w:rsid w:val="00322F74"/>
    <w:rsid w:val="0032477D"/>
    <w:rsid w:val="0032557E"/>
    <w:rsid w:val="00325BA1"/>
    <w:rsid w:val="003271B8"/>
    <w:rsid w:val="00327B94"/>
    <w:rsid w:val="00330380"/>
    <w:rsid w:val="00330500"/>
    <w:rsid w:val="003308FC"/>
    <w:rsid w:val="00331726"/>
    <w:rsid w:val="00333997"/>
    <w:rsid w:val="00334171"/>
    <w:rsid w:val="00335613"/>
    <w:rsid w:val="00336F8C"/>
    <w:rsid w:val="003375B8"/>
    <w:rsid w:val="003401D3"/>
    <w:rsid w:val="00340B3D"/>
    <w:rsid w:val="00340B67"/>
    <w:rsid w:val="00340BA8"/>
    <w:rsid w:val="00340C92"/>
    <w:rsid w:val="003414A7"/>
    <w:rsid w:val="00342276"/>
    <w:rsid w:val="00342770"/>
    <w:rsid w:val="00342BE5"/>
    <w:rsid w:val="003439DC"/>
    <w:rsid w:val="00344122"/>
    <w:rsid w:val="00344300"/>
    <w:rsid w:val="00344C67"/>
    <w:rsid w:val="00345660"/>
    <w:rsid w:val="0034594C"/>
    <w:rsid w:val="00345B2F"/>
    <w:rsid w:val="00345E95"/>
    <w:rsid w:val="00346989"/>
    <w:rsid w:val="00346A42"/>
    <w:rsid w:val="00346DDA"/>
    <w:rsid w:val="00346DFF"/>
    <w:rsid w:val="00347AB2"/>
    <w:rsid w:val="00350BF5"/>
    <w:rsid w:val="0035130A"/>
    <w:rsid w:val="0035157B"/>
    <w:rsid w:val="00351B03"/>
    <w:rsid w:val="003520E7"/>
    <w:rsid w:val="0035234B"/>
    <w:rsid w:val="00352A83"/>
    <w:rsid w:val="0035306A"/>
    <w:rsid w:val="003535E4"/>
    <w:rsid w:val="0035405B"/>
    <w:rsid w:val="0035478A"/>
    <w:rsid w:val="00354AEA"/>
    <w:rsid w:val="00357454"/>
    <w:rsid w:val="00357BD3"/>
    <w:rsid w:val="00357C16"/>
    <w:rsid w:val="00360124"/>
    <w:rsid w:val="003606CB"/>
    <w:rsid w:val="0036111A"/>
    <w:rsid w:val="00361606"/>
    <w:rsid w:val="00361797"/>
    <w:rsid w:val="00361F7A"/>
    <w:rsid w:val="0036237F"/>
    <w:rsid w:val="00362A8F"/>
    <w:rsid w:val="00362F5E"/>
    <w:rsid w:val="003637E5"/>
    <w:rsid w:val="00363994"/>
    <w:rsid w:val="00363C1F"/>
    <w:rsid w:val="003642BC"/>
    <w:rsid w:val="0036502F"/>
    <w:rsid w:val="00365954"/>
    <w:rsid w:val="00365D30"/>
    <w:rsid w:val="0036691F"/>
    <w:rsid w:val="003675DF"/>
    <w:rsid w:val="003675FF"/>
    <w:rsid w:val="00367B31"/>
    <w:rsid w:val="00370D54"/>
    <w:rsid w:val="00370F21"/>
    <w:rsid w:val="00371054"/>
    <w:rsid w:val="003719E7"/>
    <w:rsid w:val="00371E76"/>
    <w:rsid w:val="003724C1"/>
    <w:rsid w:val="003744E4"/>
    <w:rsid w:val="00374A3E"/>
    <w:rsid w:val="0037618F"/>
    <w:rsid w:val="0037725B"/>
    <w:rsid w:val="00377359"/>
    <w:rsid w:val="003808B7"/>
    <w:rsid w:val="003813E2"/>
    <w:rsid w:val="003825F9"/>
    <w:rsid w:val="00382622"/>
    <w:rsid w:val="00382BAD"/>
    <w:rsid w:val="00382BC8"/>
    <w:rsid w:val="00382FD1"/>
    <w:rsid w:val="0038331F"/>
    <w:rsid w:val="003835A0"/>
    <w:rsid w:val="00383645"/>
    <w:rsid w:val="00383C12"/>
    <w:rsid w:val="00383F6B"/>
    <w:rsid w:val="0038427C"/>
    <w:rsid w:val="003847F7"/>
    <w:rsid w:val="00385412"/>
    <w:rsid w:val="003854B7"/>
    <w:rsid w:val="003858F4"/>
    <w:rsid w:val="00386AFC"/>
    <w:rsid w:val="0038740E"/>
    <w:rsid w:val="0038763F"/>
    <w:rsid w:val="00390360"/>
    <w:rsid w:val="00390EE2"/>
    <w:rsid w:val="00391FE0"/>
    <w:rsid w:val="00392140"/>
    <w:rsid w:val="003927AE"/>
    <w:rsid w:val="00393897"/>
    <w:rsid w:val="003947CB"/>
    <w:rsid w:val="003954DF"/>
    <w:rsid w:val="00395FA6"/>
    <w:rsid w:val="00395FC6"/>
    <w:rsid w:val="003962DC"/>
    <w:rsid w:val="0039669E"/>
    <w:rsid w:val="00396AD8"/>
    <w:rsid w:val="00397475"/>
    <w:rsid w:val="003A02F6"/>
    <w:rsid w:val="003A08FB"/>
    <w:rsid w:val="003A0A62"/>
    <w:rsid w:val="003A11CE"/>
    <w:rsid w:val="003A2D8B"/>
    <w:rsid w:val="003A394A"/>
    <w:rsid w:val="003A4414"/>
    <w:rsid w:val="003A49DC"/>
    <w:rsid w:val="003A4C7C"/>
    <w:rsid w:val="003A50F4"/>
    <w:rsid w:val="003A5159"/>
    <w:rsid w:val="003A60E7"/>
    <w:rsid w:val="003A6EF1"/>
    <w:rsid w:val="003A7E18"/>
    <w:rsid w:val="003B08D6"/>
    <w:rsid w:val="003B1243"/>
    <w:rsid w:val="003B13FD"/>
    <w:rsid w:val="003B1C1E"/>
    <w:rsid w:val="003B2ADE"/>
    <w:rsid w:val="003B2BD0"/>
    <w:rsid w:val="003B3806"/>
    <w:rsid w:val="003B3834"/>
    <w:rsid w:val="003B3877"/>
    <w:rsid w:val="003B3989"/>
    <w:rsid w:val="003B3B3F"/>
    <w:rsid w:val="003B3F74"/>
    <w:rsid w:val="003B4034"/>
    <w:rsid w:val="003B4C72"/>
    <w:rsid w:val="003B4DE8"/>
    <w:rsid w:val="003B4F5E"/>
    <w:rsid w:val="003B5A98"/>
    <w:rsid w:val="003B5AAF"/>
    <w:rsid w:val="003B5B22"/>
    <w:rsid w:val="003B6221"/>
    <w:rsid w:val="003B6368"/>
    <w:rsid w:val="003B6BDC"/>
    <w:rsid w:val="003C0AF7"/>
    <w:rsid w:val="003C0BAB"/>
    <w:rsid w:val="003C1370"/>
    <w:rsid w:val="003C1A29"/>
    <w:rsid w:val="003C1A39"/>
    <w:rsid w:val="003C1E21"/>
    <w:rsid w:val="003C1E76"/>
    <w:rsid w:val="003C33A0"/>
    <w:rsid w:val="003C3861"/>
    <w:rsid w:val="003C44BB"/>
    <w:rsid w:val="003C4EBB"/>
    <w:rsid w:val="003C66F3"/>
    <w:rsid w:val="003C685E"/>
    <w:rsid w:val="003C70FE"/>
    <w:rsid w:val="003C73AC"/>
    <w:rsid w:val="003D0871"/>
    <w:rsid w:val="003D0DC8"/>
    <w:rsid w:val="003D178C"/>
    <w:rsid w:val="003D1A47"/>
    <w:rsid w:val="003D2EB0"/>
    <w:rsid w:val="003D37DA"/>
    <w:rsid w:val="003D3EAB"/>
    <w:rsid w:val="003D3FF6"/>
    <w:rsid w:val="003D402C"/>
    <w:rsid w:val="003D41E7"/>
    <w:rsid w:val="003D41FF"/>
    <w:rsid w:val="003D4238"/>
    <w:rsid w:val="003D475D"/>
    <w:rsid w:val="003D6022"/>
    <w:rsid w:val="003D605C"/>
    <w:rsid w:val="003D6069"/>
    <w:rsid w:val="003D6231"/>
    <w:rsid w:val="003D64E7"/>
    <w:rsid w:val="003D67BB"/>
    <w:rsid w:val="003D6D01"/>
    <w:rsid w:val="003D7EA9"/>
    <w:rsid w:val="003E077B"/>
    <w:rsid w:val="003E1620"/>
    <w:rsid w:val="003E1EA8"/>
    <w:rsid w:val="003E2DF6"/>
    <w:rsid w:val="003E3DB6"/>
    <w:rsid w:val="003E3EF1"/>
    <w:rsid w:val="003E53C7"/>
    <w:rsid w:val="003E53FE"/>
    <w:rsid w:val="003E5512"/>
    <w:rsid w:val="003E61FE"/>
    <w:rsid w:val="003E679F"/>
    <w:rsid w:val="003E6B6C"/>
    <w:rsid w:val="003E78BB"/>
    <w:rsid w:val="003F0169"/>
    <w:rsid w:val="003F1140"/>
    <w:rsid w:val="003F1B37"/>
    <w:rsid w:val="003F200E"/>
    <w:rsid w:val="003F4229"/>
    <w:rsid w:val="003F4DBA"/>
    <w:rsid w:val="003F5BC2"/>
    <w:rsid w:val="003F60EF"/>
    <w:rsid w:val="003F739C"/>
    <w:rsid w:val="003F75A8"/>
    <w:rsid w:val="003F7ECE"/>
    <w:rsid w:val="004005F1"/>
    <w:rsid w:val="0040067E"/>
    <w:rsid w:val="004023D2"/>
    <w:rsid w:val="00402676"/>
    <w:rsid w:val="00402DFF"/>
    <w:rsid w:val="00403869"/>
    <w:rsid w:val="00404DD5"/>
    <w:rsid w:val="0040551D"/>
    <w:rsid w:val="00405790"/>
    <w:rsid w:val="00406334"/>
    <w:rsid w:val="00406A23"/>
    <w:rsid w:val="004072E4"/>
    <w:rsid w:val="00407324"/>
    <w:rsid w:val="00407623"/>
    <w:rsid w:val="00407CBA"/>
    <w:rsid w:val="00410247"/>
    <w:rsid w:val="0041057C"/>
    <w:rsid w:val="004105AB"/>
    <w:rsid w:val="004106B4"/>
    <w:rsid w:val="00410F3F"/>
    <w:rsid w:val="00411D78"/>
    <w:rsid w:val="00412673"/>
    <w:rsid w:val="00412AD0"/>
    <w:rsid w:val="0041333D"/>
    <w:rsid w:val="004134BD"/>
    <w:rsid w:val="004145B6"/>
    <w:rsid w:val="00414ACC"/>
    <w:rsid w:val="00414E4C"/>
    <w:rsid w:val="00415518"/>
    <w:rsid w:val="00415563"/>
    <w:rsid w:val="004161F0"/>
    <w:rsid w:val="004167A2"/>
    <w:rsid w:val="00421D29"/>
    <w:rsid w:val="0042237F"/>
    <w:rsid w:val="0042257D"/>
    <w:rsid w:val="00422E3B"/>
    <w:rsid w:val="004238C8"/>
    <w:rsid w:val="004256B3"/>
    <w:rsid w:val="004261D0"/>
    <w:rsid w:val="0042763F"/>
    <w:rsid w:val="00427641"/>
    <w:rsid w:val="00427A36"/>
    <w:rsid w:val="00432032"/>
    <w:rsid w:val="004320CA"/>
    <w:rsid w:val="00432804"/>
    <w:rsid w:val="00432E38"/>
    <w:rsid w:val="00432ECE"/>
    <w:rsid w:val="00433420"/>
    <w:rsid w:val="0043398E"/>
    <w:rsid w:val="00433E54"/>
    <w:rsid w:val="004346F8"/>
    <w:rsid w:val="00436DC0"/>
    <w:rsid w:val="00436F01"/>
    <w:rsid w:val="0043795B"/>
    <w:rsid w:val="00440B06"/>
    <w:rsid w:val="004410E1"/>
    <w:rsid w:val="00441B2D"/>
    <w:rsid w:val="00442638"/>
    <w:rsid w:val="00442CA1"/>
    <w:rsid w:val="00442F33"/>
    <w:rsid w:val="00443319"/>
    <w:rsid w:val="00443AD5"/>
    <w:rsid w:val="00444816"/>
    <w:rsid w:val="00444EB4"/>
    <w:rsid w:val="00444F5E"/>
    <w:rsid w:val="004451FC"/>
    <w:rsid w:val="00445415"/>
    <w:rsid w:val="00445E8D"/>
    <w:rsid w:val="00446705"/>
    <w:rsid w:val="00446C8A"/>
    <w:rsid w:val="00447A6E"/>
    <w:rsid w:val="00447DEC"/>
    <w:rsid w:val="004525B0"/>
    <w:rsid w:val="00452A54"/>
    <w:rsid w:val="0045317D"/>
    <w:rsid w:val="00454894"/>
    <w:rsid w:val="004557E7"/>
    <w:rsid w:val="00455BD1"/>
    <w:rsid w:val="00455DAE"/>
    <w:rsid w:val="00456DF7"/>
    <w:rsid w:val="0045721B"/>
    <w:rsid w:val="004572B7"/>
    <w:rsid w:val="00457840"/>
    <w:rsid w:val="00457883"/>
    <w:rsid w:val="00457A03"/>
    <w:rsid w:val="00457B55"/>
    <w:rsid w:val="00457BE1"/>
    <w:rsid w:val="004600E2"/>
    <w:rsid w:val="0046068F"/>
    <w:rsid w:val="004613B3"/>
    <w:rsid w:val="0046178B"/>
    <w:rsid w:val="00462C56"/>
    <w:rsid w:val="004632A5"/>
    <w:rsid w:val="004635F5"/>
    <w:rsid w:val="00464607"/>
    <w:rsid w:val="00464EA4"/>
    <w:rsid w:val="00465054"/>
    <w:rsid w:val="00465423"/>
    <w:rsid w:val="00465CA6"/>
    <w:rsid w:val="004660BE"/>
    <w:rsid w:val="00466414"/>
    <w:rsid w:val="00466AC0"/>
    <w:rsid w:val="00466BFA"/>
    <w:rsid w:val="00467D35"/>
    <w:rsid w:val="004705E0"/>
    <w:rsid w:val="004713F6"/>
    <w:rsid w:val="0047165C"/>
    <w:rsid w:val="00471B6C"/>
    <w:rsid w:val="004728CA"/>
    <w:rsid w:val="00472A3A"/>
    <w:rsid w:val="00472AFC"/>
    <w:rsid w:val="0047323F"/>
    <w:rsid w:val="0047380A"/>
    <w:rsid w:val="004739B8"/>
    <w:rsid w:val="00473EC3"/>
    <w:rsid w:val="00476545"/>
    <w:rsid w:val="00476D6F"/>
    <w:rsid w:val="00477265"/>
    <w:rsid w:val="004772B9"/>
    <w:rsid w:val="0047747C"/>
    <w:rsid w:val="00480007"/>
    <w:rsid w:val="004805F4"/>
    <w:rsid w:val="00480BD1"/>
    <w:rsid w:val="00481027"/>
    <w:rsid w:val="00481D4E"/>
    <w:rsid w:val="00481E83"/>
    <w:rsid w:val="0048209D"/>
    <w:rsid w:val="004821CA"/>
    <w:rsid w:val="004826E2"/>
    <w:rsid w:val="0048291E"/>
    <w:rsid w:val="00482A99"/>
    <w:rsid w:val="00484839"/>
    <w:rsid w:val="00484CAB"/>
    <w:rsid w:val="004852E8"/>
    <w:rsid w:val="00485C49"/>
    <w:rsid w:val="004868FF"/>
    <w:rsid w:val="00486974"/>
    <w:rsid w:val="00486B23"/>
    <w:rsid w:val="004873EB"/>
    <w:rsid w:val="00487469"/>
    <w:rsid w:val="00487F85"/>
    <w:rsid w:val="0049067A"/>
    <w:rsid w:val="0049067F"/>
    <w:rsid w:val="00490C19"/>
    <w:rsid w:val="00491643"/>
    <w:rsid w:val="004916E8"/>
    <w:rsid w:val="00491711"/>
    <w:rsid w:val="00492270"/>
    <w:rsid w:val="00492601"/>
    <w:rsid w:val="00492B79"/>
    <w:rsid w:val="004931FA"/>
    <w:rsid w:val="0049382D"/>
    <w:rsid w:val="00493974"/>
    <w:rsid w:val="00493AAF"/>
    <w:rsid w:val="00493D20"/>
    <w:rsid w:val="00494ECF"/>
    <w:rsid w:val="004953D3"/>
    <w:rsid w:val="0049558D"/>
    <w:rsid w:val="00495C62"/>
    <w:rsid w:val="004961AE"/>
    <w:rsid w:val="004A02B1"/>
    <w:rsid w:val="004A1314"/>
    <w:rsid w:val="004A26FC"/>
    <w:rsid w:val="004A2908"/>
    <w:rsid w:val="004A37C1"/>
    <w:rsid w:val="004A37E7"/>
    <w:rsid w:val="004A390E"/>
    <w:rsid w:val="004A3FEE"/>
    <w:rsid w:val="004A4CD7"/>
    <w:rsid w:val="004A50BB"/>
    <w:rsid w:val="004A5731"/>
    <w:rsid w:val="004A6900"/>
    <w:rsid w:val="004A6916"/>
    <w:rsid w:val="004A73F6"/>
    <w:rsid w:val="004B012F"/>
    <w:rsid w:val="004B0D26"/>
    <w:rsid w:val="004B19F1"/>
    <w:rsid w:val="004B19F2"/>
    <w:rsid w:val="004B2975"/>
    <w:rsid w:val="004B31FF"/>
    <w:rsid w:val="004B3396"/>
    <w:rsid w:val="004B35DD"/>
    <w:rsid w:val="004B4036"/>
    <w:rsid w:val="004B40D4"/>
    <w:rsid w:val="004B427B"/>
    <w:rsid w:val="004B42A9"/>
    <w:rsid w:val="004B5601"/>
    <w:rsid w:val="004B5941"/>
    <w:rsid w:val="004B5F57"/>
    <w:rsid w:val="004B6008"/>
    <w:rsid w:val="004B7E5E"/>
    <w:rsid w:val="004C0849"/>
    <w:rsid w:val="004C141A"/>
    <w:rsid w:val="004C1C71"/>
    <w:rsid w:val="004C2D90"/>
    <w:rsid w:val="004C3614"/>
    <w:rsid w:val="004C388B"/>
    <w:rsid w:val="004C3C1C"/>
    <w:rsid w:val="004C480F"/>
    <w:rsid w:val="004C5068"/>
    <w:rsid w:val="004C69C7"/>
    <w:rsid w:val="004C6C4A"/>
    <w:rsid w:val="004C79DB"/>
    <w:rsid w:val="004D066D"/>
    <w:rsid w:val="004D0CE2"/>
    <w:rsid w:val="004D124B"/>
    <w:rsid w:val="004D1286"/>
    <w:rsid w:val="004D2147"/>
    <w:rsid w:val="004D26CA"/>
    <w:rsid w:val="004D2C85"/>
    <w:rsid w:val="004D3048"/>
    <w:rsid w:val="004D368B"/>
    <w:rsid w:val="004D3990"/>
    <w:rsid w:val="004D40CD"/>
    <w:rsid w:val="004D4291"/>
    <w:rsid w:val="004D455B"/>
    <w:rsid w:val="004D4606"/>
    <w:rsid w:val="004D6A6D"/>
    <w:rsid w:val="004D6C47"/>
    <w:rsid w:val="004D6F26"/>
    <w:rsid w:val="004D6FA7"/>
    <w:rsid w:val="004D6FCA"/>
    <w:rsid w:val="004E0D60"/>
    <w:rsid w:val="004E0DF5"/>
    <w:rsid w:val="004E1689"/>
    <w:rsid w:val="004E1B14"/>
    <w:rsid w:val="004E1E9B"/>
    <w:rsid w:val="004E21D1"/>
    <w:rsid w:val="004E2B3E"/>
    <w:rsid w:val="004E3E7F"/>
    <w:rsid w:val="004E439F"/>
    <w:rsid w:val="004E4C5B"/>
    <w:rsid w:val="004E4F29"/>
    <w:rsid w:val="004E5E37"/>
    <w:rsid w:val="004E6535"/>
    <w:rsid w:val="004E6B19"/>
    <w:rsid w:val="004E6C21"/>
    <w:rsid w:val="004F02B8"/>
    <w:rsid w:val="004F04C3"/>
    <w:rsid w:val="004F1421"/>
    <w:rsid w:val="004F1957"/>
    <w:rsid w:val="004F1BC2"/>
    <w:rsid w:val="004F1ED6"/>
    <w:rsid w:val="004F2922"/>
    <w:rsid w:val="004F2C0D"/>
    <w:rsid w:val="004F3CC0"/>
    <w:rsid w:val="004F44CC"/>
    <w:rsid w:val="004F4645"/>
    <w:rsid w:val="004F4C3D"/>
    <w:rsid w:val="004F4F6A"/>
    <w:rsid w:val="004F4FD5"/>
    <w:rsid w:val="004F6513"/>
    <w:rsid w:val="004F688A"/>
    <w:rsid w:val="00500044"/>
    <w:rsid w:val="00500248"/>
    <w:rsid w:val="00500B6E"/>
    <w:rsid w:val="00500C4C"/>
    <w:rsid w:val="00501800"/>
    <w:rsid w:val="00501DBC"/>
    <w:rsid w:val="00501FDA"/>
    <w:rsid w:val="005020E9"/>
    <w:rsid w:val="00502920"/>
    <w:rsid w:val="00502AAC"/>
    <w:rsid w:val="00502FB4"/>
    <w:rsid w:val="005033DB"/>
    <w:rsid w:val="00503835"/>
    <w:rsid w:val="00503B1E"/>
    <w:rsid w:val="0050418A"/>
    <w:rsid w:val="00504474"/>
    <w:rsid w:val="0050453D"/>
    <w:rsid w:val="00504921"/>
    <w:rsid w:val="00504AF7"/>
    <w:rsid w:val="00505C16"/>
    <w:rsid w:val="00505C68"/>
    <w:rsid w:val="00505C8B"/>
    <w:rsid w:val="0050660E"/>
    <w:rsid w:val="00506EB9"/>
    <w:rsid w:val="00507986"/>
    <w:rsid w:val="005104A3"/>
    <w:rsid w:val="005105AD"/>
    <w:rsid w:val="00510DA0"/>
    <w:rsid w:val="00510E66"/>
    <w:rsid w:val="00511205"/>
    <w:rsid w:val="00511452"/>
    <w:rsid w:val="00511623"/>
    <w:rsid w:val="0051217E"/>
    <w:rsid w:val="00512460"/>
    <w:rsid w:val="0051292B"/>
    <w:rsid w:val="00512DE9"/>
    <w:rsid w:val="00513423"/>
    <w:rsid w:val="005136E1"/>
    <w:rsid w:val="00514208"/>
    <w:rsid w:val="005143CD"/>
    <w:rsid w:val="00515740"/>
    <w:rsid w:val="00515959"/>
    <w:rsid w:val="00515CD5"/>
    <w:rsid w:val="00517E89"/>
    <w:rsid w:val="00520319"/>
    <w:rsid w:val="0052068C"/>
    <w:rsid w:val="005206B2"/>
    <w:rsid w:val="00521032"/>
    <w:rsid w:val="005213C5"/>
    <w:rsid w:val="00522673"/>
    <w:rsid w:val="005246F8"/>
    <w:rsid w:val="0052486F"/>
    <w:rsid w:val="0052512C"/>
    <w:rsid w:val="00525918"/>
    <w:rsid w:val="00525E3E"/>
    <w:rsid w:val="00526629"/>
    <w:rsid w:val="0052662A"/>
    <w:rsid w:val="005273E8"/>
    <w:rsid w:val="00531B4A"/>
    <w:rsid w:val="005325C6"/>
    <w:rsid w:val="00532F33"/>
    <w:rsid w:val="00534CB1"/>
    <w:rsid w:val="00535240"/>
    <w:rsid w:val="00536F22"/>
    <w:rsid w:val="005404A0"/>
    <w:rsid w:val="00540C3E"/>
    <w:rsid w:val="00540CA1"/>
    <w:rsid w:val="0054155D"/>
    <w:rsid w:val="0054238C"/>
    <w:rsid w:val="00542A3B"/>
    <w:rsid w:val="0054373B"/>
    <w:rsid w:val="0054413F"/>
    <w:rsid w:val="00544371"/>
    <w:rsid w:val="0054450F"/>
    <w:rsid w:val="005447FA"/>
    <w:rsid w:val="00545AB4"/>
    <w:rsid w:val="00545AC4"/>
    <w:rsid w:val="005463E3"/>
    <w:rsid w:val="00546414"/>
    <w:rsid w:val="00546CF1"/>
    <w:rsid w:val="00547292"/>
    <w:rsid w:val="005477DC"/>
    <w:rsid w:val="00547EA2"/>
    <w:rsid w:val="00547FD6"/>
    <w:rsid w:val="005505A8"/>
    <w:rsid w:val="005509CA"/>
    <w:rsid w:val="00550B3C"/>
    <w:rsid w:val="005517C1"/>
    <w:rsid w:val="005521D1"/>
    <w:rsid w:val="00552413"/>
    <w:rsid w:val="00552512"/>
    <w:rsid w:val="0055377C"/>
    <w:rsid w:val="0055492C"/>
    <w:rsid w:val="00554EF1"/>
    <w:rsid w:val="00555933"/>
    <w:rsid w:val="00555DE3"/>
    <w:rsid w:val="00556704"/>
    <w:rsid w:val="00556928"/>
    <w:rsid w:val="005578D8"/>
    <w:rsid w:val="00557A0D"/>
    <w:rsid w:val="00557BA5"/>
    <w:rsid w:val="00557FB0"/>
    <w:rsid w:val="005609E9"/>
    <w:rsid w:val="00561081"/>
    <w:rsid w:val="00561B51"/>
    <w:rsid w:val="005632E0"/>
    <w:rsid w:val="0056382C"/>
    <w:rsid w:val="0056396A"/>
    <w:rsid w:val="00563FBE"/>
    <w:rsid w:val="00564192"/>
    <w:rsid w:val="00565150"/>
    <w:rsid w:val="005652D7"/>
    <w:rsid w:val="00565481"/>
    <w:rsid w:val="00566E13"/>
    <w:rsid w:val="0056723B"/>
    <w:rsid w:val="005675F8"/>
    <w:rsid w:val="0056763B"/>
    <w:rsid w:val="005678F2"/>
    <w:rsid w:val="00570823"/>
    <w:rsid w:val="0057094E"/>
    <w:rsid w:val="00570E9E"/>
    <w:rsid w:val="005715B0"/>
    <w:rsid w:val="00571B8C"/>
    <w:rsid w:val="005724B3"/>
    <w:rsid w:val="005735B9"/>
    <w:rsid w:val="00573D7E"/>
    <w:rsid w:val="00574258"/>
    <w:rsid w:val="0057515D"/>
    <w:rsid w:val="005751A2"/>
    <w:rsid w:val="005756C9"/>
    <w:rsid w:val="0057679D"/>
    <w:rsid w:val="00577006"/>
    <w:rsid w:val="00577566"/>
    <w:rsid w:val="00577683"/>
    <w:rsid w:val="00577DA2"/>
    <w:rsid w:val="0058039B"/>
    <w:rsid w:val="00580765"/>
    <w:rsid w:val="00581B27"/>
    <w:rsid w:val="00582094"/>
    <w:rsid w:val="0058220F"/>
    <w:rsid w:val="00582599"/>
    <w:rsid w:val="005832BB"/>
    <w:rsid w:val="00583673"/>
    <w:rsid w:val="00583E8D"/>
    <w:rsid w:val="0058427C"/>
    <w:rsid w:val="00584645"/>
    <w:rsid w:val="00584FEA"/>
    <w:rsid w:val="00585863"/>
    <w:rsid w:val="00585FDE"/>
    <w:rsid w:val="0058611B"/>
    <w:rsid w:val="005876F9"/>
    <w:rsid w:val="00587C27"/>
    <w:rsid w:val="00587D28"/>
    <w:rsid w:val="00590191"/>
    <w:rsid w:val="005905E0"/>
    <w:rsid w:val="00591223"/>
    <w:rsid w:val="00591B6D"/>
    <w:rsid w:val="00592287"/>
    <w:rsid w:val="005924BF"/>
    <w:rsid w:val="00592903"/>
    <w:rsid w:val="00593564"/>
    <w:rsid w:val="00593E35"/>
    <w:rsid w:val="00593F1A"/>
    <w:rsid w:val="0059478E"/>
    <w:rsid w:val="00594805"/>
    <w:rsid w:val="00594A0F"/>
    <w:rsid w:val="00595E8B"/>
    <w:rsid w:val="00596303"/>
    <w:rsid w:val="005971D2"/>
    <w:rsid w:val="00597EA3"/>
    <w:rsid w:val="005A0802"/>
    <w:rsid w:val="005A0F60"/>
    <w:rsid w:val="005A106C"/>
    <w:rsid w:val="005A1692"/>
    <w:rsid w:val="005A1B4B"/>
    <w:rsid w:val="005A1F84"/>
    <w:rsid w:val="005A1FC2"/>
    <w:rsid w:val="005A2134"/>
    <w:rsid w:val="005A2159"/>
    <w:rsid w:val="005A32CC"/>
    <w:rsid w:val="005A384C"/>
    <w:rsid w:val="005A3CC4"/>
    <w:rsid w:val="005A581B"/>
    <w:rsid w:val="005A6D8F"/>
    <w:rsid w:val="005A6E28"/>
    <w:rsid w:val="005A7008"/>
    <w:rsid w:val="005B0587"/>
    <w:rsid w:val="005B0DD3"/>
    <w:rsid w:val="005B16A8"/>
    <w:rsid w:val="005B1801"/>
    <w:rsid w:val="005B393F"/>
    <w:rsid w:val="005B43E5"/>
    <w:rsid w:val="005B456E"/>
    <w:rsid w:val="005B4A89"/>
    <w:rsid w:val="005B6149"/>
    <w:rsid w:val="005B62FF"/>
    <w:rsid w:val="005B64E5"/>
    <w:rsid w:val="005B760E"/>
    <w:rsid w:val="005B7933"/>
    <w:rsid w:val="005B7BC4"/>
    <w:rsid w:val="005B7D61"/>
    <w:rsid w:val="005C01E7"/>
    <w:rsid w:val="005C07A5"/>
    <w:rsid w:val="005C088F"/>
    <w:rsid w:val="005C12B8"/>
    <w:rsid w:val="005C1479"/>
    <w:rsid w:val="005C1848"/>
    <w:rsid w:val="005C1A05"/>
    <w:rsid w:val="005C29FB"/>
    <w:rsid w:val="005C33FD"/>
    <w:rsid w:val="005C4283"/>
    <w:rsid w:val="005C47C8"/>
    <w:rsid w:val="005C4A9B"/>
    <w:rsid w:val="005C573E"/>
    <w:rsid w:val="005C6EBF"/>
    <w:rsid w:val="005C76CD"/>
    <w:rsid w:val="005C7B03"/>
    <w:rsid w:val="005C7BD4"/>
    <w:rsid w:val="005D04DB"/>
    <w:rsid w:val="005D130B"/>
    <w:rsid w:val="005D18CE"/>
    <w:rsid w:val="005D18D1"/>
    <w:rsid w:val="005D34B2"/>
    <w:rsid w:val="005D37CB"/>
    <w:rsid w:val="005D3AAC"/>
    <w:rsid w:val="005D44EF"/>
    <w:rsid w:val="005D55AF"/>
    <w:rsid w:val="005D6010"/>
    <w:rsid w:val="005D6083"/>
    <w:rsid w:val="005D6571"/>
    <w:rsid w:val="005D6F43"/>
    <w:rsid w:val="005D71A0"/>
    <w:rsid w:val="005D7BB9"/>
    <w:rsid w:val="005E01BD"/>
    <w:rsid w:val="005E1CFF"/>
    <w:rsid w:val="005E221C"/>
    <w:rsid w:val="005E2860"/>
    <w:rsid w:val="005E3B8B"/>
    <w:rsid w:val="005E409A"/>
    <w:rsid w:val="005E47E8"/>
    <w:rsid w:val="005E59F6"/>
    <w:rsid w:val="005E5F9A"/>
    <w:rsid w:val="005E6C75"/>
    <w:rsid w:val="005E6D05"/>
    <w:rsid w:val="005E7C16"/>
    <w:rsid w:val="005F0AB9"/>
    <w:rsid w:val="005F1457"/>
    <w:rsid w:val="005F1FEE"/>
    <w:rsid w:val="005F331D"/>
    <w:rsid w:val="005F3B29"/>
    <w:rsid w:val="005F3FA7"/>
    <w:rsid w:val="005F4D77"/>
    <w:rsid w:val="005F5B58"/>
    <w:rsid w:val="005F5C48"/>
    <w:rsid w:val="005F686C"/>
    <w:rsid w:val="005F76B1"/>
    <w:rsid w:val="00600EDE"/>
    <w:rsid w:val="00601651"/>
    <w:rsid w:val="00601E2D"/>
    <w:rsid w:val="00601F34"/>
    <w:rsid w:val="00602AC3"/>
    <w:rsid w:val="00602DD3"/>
    <w:rsid w:val="00602E74"/>
    <w:rsid w:val="00602F7B"/>
    <w:rsid w:val="006031E9"/>
    <w:rsid w:val="00603572"/>
    <w:rsid w:val="00603D44"/>
    <w:rsid w:val="00604118"/>
    <w:rsid w:val="00604DC5"/>
    <w:rsid w:val="00604E20"/>
    <w:rsid w:val="00605330"/>
    <w:rsid w:val="00605C46"/>
    <w:rsid w:val="006073B3"/>
    <w:rsid w:val="00607DD6"/>
    <w:rsid w:val="006100FE"/>
    <w:rsid w:val="006105B5"/>
    <w:rsid w:val="00610902"/>
    <w:rsid w:val="00610C96"/>
    <w:rsid w:val="00610D0F"/>
    <w:rsid w:val="00611119"/>
    <w:rsid w:val="00612150"/>
    <w:rsid w:val="0061247A"/>
    <w:rsid w:val="00612B1B"/>
    <w:rsid w:val="00612D78"/>
    <w:rsid w:val="006131F2"/>
    <w:rsid w:val="006132B4"/>
    <w:rsid w:val="00613A40"/>
    <w:rsid w:val="00614232"/>
    <w:rsid w:val="00614547"/>
    <w:rsid w:val="00614ABF"/>
    <w:rsid w:val="006158B2"/>
    <w:rsid w:val="0061596F"/>
    <w:rsid w:val="00615DD8"/>
    <w:rsid w:val="0061623B"/>
    <w:rsid w:val="006163F6"/>
    <w:rsid w:val="006167F9"/>
    <w:rsid w:val="0061748B"/>
    <w:rsid w:val="00617AF3"/>
    <w:rsid w:val="00617DA5"/>
    <w:rsid w:val="00617E8B"/>
    <w:rsid w:val="00620F1D"/>
    <w:rsid w:val="00622B3A"/>
    <w:rsid w:val="00622CAC"/>
    <w:rsid w:val="00623C55"/>
    <w:rsid w:val="00623E17"/>
    <w:rsid w:val="0062411F"/>
    <w:rsid w:val="0062496A"/>
    <w:rsid w:val="00624F3E"/>
    <w:rsid w:val="006250C7"/>
    <w:rsid w:val="00625CC8"/>
    <w:rsid w:val="0062602C"/>
    <w:rsid w:val="00626B93"/>
    <w:rsid w:val="00626BC6"/>
    <w:rsid w:val="00626E7E"/>
    <w:rsid w:val="006272AF"/>
    <w:rsid w:val="00627539"/>
    <w:rsid w:val="00631256"/>
    <w:rsid w:val="00631AD7"/>
    <w:rsid w:val="00631D34"/>
    <w:rsid w:val="00632189"/>
    <w:rsid w:val="00632291"/>
    <w:rsid w:val="0063237F"/>
    <w:rsid w:val="0063298A"/>
    <w:rsid w:val="00634DFE"/>
    <w:rsid w:val="00635105"/>
    <w:rsid w:val="00635C5E"/>
    <w:rsid w:val="00635F63"/>
    <w:rsid w:val="00636864"/>
    <w:rsid w:val="00636BF9"/>
    <w:rsid w:val="006375AE"/>
    <w:rsid w:val="00637A0A"/>
    <w:rsid w:val="00640415"/>
    <w:rsid w:val="00641DD5"/>
    <w:rsid w:val="00642111"/>
    <w:rsid w:val="0064365A"/>
    <w:rsid w:val="00644FBC"/>
    <w:rsid w:val="00645E59"/>
    <w:rsid w:val="006464CF"/>
    <w:rsid w:val="00646741"/>
    <w:rsid w:val="00646D6F"/>
    <w:rsid w:val="00647372"/>
    <w:rsid w:val="0065077A"/>
    <w:rsid w:val="00651CCD"/>
    <w:rsid w:val="006521E2"/>
    <w:rsid w:val="006525B3"/>
    <w:rsid w:val="006529B4"/>
    <w:rsid w:val="006538F5"/>
    <w:rsid w:val="00654B69"/>
    <w:rsid w:val="00655431"/>
    <w:rsid w:val="00655447"/>
    <w:rsid w:val="00655449"/>
    <w:rsid w:val="006559A3"/>
    <w:rsid w:val="00655C1B"/>
    <w:rsid w:val="00656ABC"/>
    <w:rsid w:val="00656F0E"/>
    <w:rsid w:val="00657120"/>
    <w:rsid w:val="0066110E"/>
    <w:rsid w:val="006612FE"/>
    <w:rsid w:val="006620D4"/>
    <w:rsid w:val="006625DD"/>
    <w:rsid w:val="00662BEB"/>
    <w:rsid w:val="00664A4F"/>
    <w:rsid w:val="00665913"/>
    <w:rsid w:val="00665915"/>
    <w:rsid w:val="0066655E"/>
    <w:rsid w:val="006678DC"/>
    <w:rsid w:val="006702F0"/>
    <w:rsid w:val="006708E0"/>
    <w:rsid w:val="0067092A"/>
    <w:rsid w:val="00671519"/>
    <w:rsid w:val="006718A8"/>
    <w:rsid w:val="00671C77"/>
    <w:rsid w:val="006729BF"/>
    <w:rsid w:val="006729EF"/>
    <w:rsid w:val="00673401"/>
    <w:rsid w:val="00673F79"/>
    <w:rsid w:val="0067403B"/>
    <w:rsid w:val="0067439D"/>
    <w:rsid w:val="006749F8"/>
    <w:rsid w:val="00674EA4"/>
    <w:rsid w:val="006750A5"/>
    <w:rsid w:val="006750E0"/>
    <w:rsid w:val="006758EA"/>
    <w:rsid w:val="00675B9C"/>
    <w:rsid w:val="00675FD2"/>
    <w:rsid w:val="0067613D"/>
    <w:rsid w:val="0067676E"/>
    <w:rsid w:val="00677334"/>
    <w:rsid w:val="0067796E"/>
    <w:rsid w:val="00677993"/>
    <w:rsid w:val="00677CA6"/>
    <w:rsid w:val="006811A6"/>
    <w:rsid w:val="006812AC"/>
    <w:rsid w:val="00682483"/>
    <w:rsid w:val="00682588"/>
    <w:rsid w:val="0068367B"/>
    <w:rsid w:val="006836A6"/>
    <w:rsid w:val="00683D43"/>
    <w:rsid w:val="00684219"/>
    <w:rsid w:val="00684A5D"/>
    <w:rsid w:val="006858E2"/>
    <w:rsid w:val="006859B8"/>
    <w:rsid w:val="0068600C"/>
    <w:rsid w:val="006863E8"/>
    <w:rsid w:val="00690EBC"/>
    <w:rsid w:val="0069103F"/>
    <w:rsid w:val="006922FA"/>
    <w:rsid w:val="00692E8A"/>
    <w:rsid w:val="00692FD2"/>
    <w:rsid w:val="00693C3B"/>
    <w:rsid w:val="006945DF"/>
    <w:rsid w:val="00695806"/>
    <w:rsid w:val="00695EFD"/>
    <w:rsid w:val="006961AA"/>
    <w:rsid w:val="00696ED7"/>
    <w:rsid w:val="006973EF"/>
    <w:rsid w:val="006976E4"/>
    <w:rsid w:val="006A0AFE"/>
    <w:rsid w:val="006A0DBD"/>
    <w:rsid w:val="006A0E94"/>
    <w:rsid w:val="006A1897"/>
    <w:rsid w:val="006A1BE4"/>
    <w:rsid w:val="006A36C2"/>
    <w:rsid w:val="006A41AD"/>
    <w:rsid w:val="006A4BAD"/>
    <w:rsid w:val="006A4CD8"/>
    <w:rsid w:val="006A4CE1"/>
    <w:rsid w:val="006A5165"/>
    <w:rsid w:val="006A5460"/>
    <w:rsid w:val="006A56AC"/>
    <w:rsid w:val="006A643A"/>
    <w:rsid w:val="006A6776"/>
    <w:rsid w:val="006A7593"/>
    <w:rsid w:val="006A76E1"/>
    <w:rsid w:val="006A7DF2"/>
    <w:rsid w:val="006B0C04"/>
    <w:rsid w:val="006B0C61"/>
    <w:rsid w:val="006B14B3"/>
    <w:rsid w:val="006B16E3"/>
    <w:rsid w:val="006B1783"/>
    <w:rsid w:val="006B199A"/>
    <w:rsid w:val="006B1AF2"/>
    <w:rsid w:val="006B283D"/>
    <w:rsid w:val="006B3112"/>
    <w:rsid w:val="006B372E"/>
    <w:rsid w:val="006B41B9"/>
    <w:rsid w:val="006B4572"/>
    <w:rsid w:val="006B4D92"/>
    <w:rsid w:val="006B5BCD"/>
    <w:rsid w:val="006B617C"/>
    <w:rsid w:val="006B6960"/>
    <w:rsid w:val="006B70D7"/>
    <w:rsid w:val="006B71E1"/>
    <w:rsid w:val="006B7707"/>
    <w:rsid w:val="006B7A1F"/>
    <w:rsid w:val="006B7C72"/>
    <w:rsid w:val="006C0179"/>
    <w:rsid w:val="006C025A"/>
    <w:rsid w:val="006C0901"/>
    <w:rsid w:val="006C2028"/>
    <w:rsid w:val="006C28DB"/>
    <w:rsid w:val="006C30DA"/>
    <w:rsid w:val="006C4536"/>
    <w:rsid w:val="006C50C8"/>
    <w:rsid w:val="006C5532"/>
    <w:rsid w:val="006C6203"/>
    <w:rsid w:val="006C6868"/>
    <w:rsid w:val="006C6C10"/>
    <w:rsid w:val="006C6DF1"/>
    <w:rsid w:val="006C72A9"/>
    <w:rsid w:val="006C7769"/>
    <w:rsid w:val="006D0119"/>
    <w:rsid w:val="006D09CB"/>
    <w:rsid w:val="006D1249"/>
    <w:rsid w:val="006D1296"/>
    <w:rsid w:val="006D20D4"/>
    <w:rsid w:val="006D2654"/>
    <w:rsid w:val="006D30DC"/>
    <w:rsid w:val="006D3506"/>
    <w:rsid w:val="006D35E7"/>
    <w:rsid w:val="006D3632"/>
    <w:rsid w:val="006D4108"/>
    <w:rsid w:val="006D43F3"/>
    <w:rsid w:val="006D4D45"/>
    <w:rsid w:val="006D561C"/>
    <w:rsid w:val="006D5DCA"/>
    <w:rsid w:val="006D61A3"/>
    <w:rsid w:val="006D6D1F"/>
    <w:rsid w:val="006D77AB"/>
    <w:rsid w:val="006D7B90"/>
    <w:rsid w:val="006D7CAA"/>
    <w:rsid w:val="006E004A"/>
    <w:rsid w:val="006E010E"/>
    <w:rsid w:val="006E0AB7"/>
    <w:rsid w:val="006E10BD"/>
    <w:rsid w:val="006E118C"/>
    <w:rsid w:val="006E172A"/>
    <w:rsid w:val="006E1CE7"/>
    <w:rsid w:val="006E205F"/>
    <w:rsid w:val="006E22F6"/>
    <w:rsid w:val="006E24DD"/>
    <w:rsid w:val="006E26F0"/>
    <w:rsid w:val="006E32BA"/>
    <w:rsid w:val="006E4863"/>
    <w:rsid w:val="006E4D58"/>
    <w:rsid w:val="006E5639"/>
    <w:rsid w:val="006E7386"/>
    <w:rsid w:val="006E7E1A"/>
    <w:rsid w:val="006F0831"/>
    <w:rsid w:val="006F125A"/>
    <w:rsid w:val="006F26AA"/>
    <w:rsid w:val="006F291E"/>
    <w:rsid w:val="006F29BA"/>
    <w:rsid w:val="006F2BD5"/>
    <w:rsid w:val="006F2CF4"/>
    <w:rsid w:val="006F3ADB"/>
    <w:rsid w:val="006F4780"/>
    <w:rsid w:val="006F4EA1"/>
    <w:rsid w:val="006F5161"/>
    <w:rsid w:val="006F5FCD"/>
    <w:rsid w:val="006F71B4"/>
    <w:rsid w:val="006F783B"/>
    <w:rsid w:val="006F7E7A"/>
    <w:rsid w:val="00700935"/>
    <w:rsid w:val="00700E62"/>
    <w:rsid w:val="0070128B"/>
    <w:rsid w:val="0070163C"/>
    <w:rsid w:val="007021AC"/>
    <w:rsid w:val="00702411"/>
    <w:rsid w:val="00702789"/>
    <w:rsid w:val="00702867"/>
    <w:rsid w:val="007028F6"/>
    <w:rsid w:val="00702EC7"/>
    <w:rsid w:val="007031C4"/>
    <w:rsid w:val="007036FB"/>
    <w:rsid w:val="0070688B"/>
    <w:rsid w:val="00706D08"/>
    <w:rsid w:val="00706EBA"/>
    <w:rsid w:val="007075FA"/>
    <w:rsid w:val="007077FC"/>
    <w:rsid w:val="007079C8"/>
    <w:rsid w:val="00710670"/>
    <w:rsid w:val="0071087B"/>
    <w:rsid w:val="00710C64"/>
    <w:rsid w:val="00710ECD"/>
    <w:rsid w:val="007114E1"/>
    <w:rsid w:val="00711933"/>
    <w:rsid w:val="00711BCD"/>
    <w:rsid w:val="00711D49"/>
    <w:rsid w:val="00711DCA"/>
    <w:rsid w:val="00713537"/>
    <w:rsid w:val="007135F3"/>
    <w:rsid w:val="0071366D"/>
    <w:rsid w:val="007137CB"/>
    <w:rsid w:val="00713A54"/>
    <w:rsid w:val="00713BBC"/>
    <w:rsid w:val="00715CB8"/>
    <w:rsid w:val="00715F3F"/>
    <w:rsid w:val="007166F0"/>
    <w:rsid w:val="00716A21"/>
    <w:rsid w:val="00717203"/>
    <w:rsid w:val="00717EC1"/>
    <w:rsid w:val="007200BB"/>
    <w:rsid w:val="00720250"/>
    <w:rsid w:val="00720B97"/>
    <w:rsid w:val="00720BF4"/>
    <w:rsid w:val="00720C45"/>
    <w:rsid w:val="0072192F"/>
    <w:rsid w:val="00721D22"/>
    <w:rsid w:val="00722535"/>
    <w:rsid w:val="0072260F"/>
    <w:rsid w:val="007228EC"/>
    <w:rsid w:val="00723A13"/>
    <w:rsid w:val="00723DFE"/>
    <w:rsid w:val="0072456A"/>
    <w:rsid w:val="0072459B"/>
    <w:rsid w:val="007248CB"/>
    <w:rsid w:val="00724A6B"/>
    <w:rsid w:val="00725162"/>
    <w:rsid w:val="007262DB"/>
    <w:rsid w:val="007271C1"/>
    <w:rsid w:val="007309E9"/>
    <w:rsid w:val="00730F2F"/>
    <w:rsid w:val="0073185A"/>
    <w:rsid w:val="00731EEB"/>
    <w:rsid w:val="00732767"/>
    <w:rsid w:val="007327FA"/>
    <w:rsid w:val="007331F1"/>
    <w:rsid w:val="0073386A"/>
    <w:rsid w:val="00734286"/>
    <w:rsid w:val="00734624"/>
    <w:rsid w:val="00734F1B"/>
    <w:rsid w:val="007351C0"/>
    <w:rsid w:val="00735515"/>
    <w:rsid w:val="00736F56"/>
    <w:rsid w:val="0073706F"/>
    <w:rsid w:val="00740770"/>
    <w:rsid w:val="00740B2A"/>
    <w:rsid w:val="00741079"/>
    <w:rsid w:val="00741109"/>
    <w:rsid w:val="00741786"/>
    <w:rsid w:val="00741E18"/>
    <w:rsid w:val="00742503"/>
    <w:rsid w:val="00742900"/>
    <w:rsid w:val="00742AAC"/>
    <w:rsid w:val="00742E74"/>
    <w:rsid w:val="00743650"/>
    <w:rsid w:val="007437C3"/>
    <w:rsid w:val="007449DF"/>
    <w:rsid w:val="00744C5A"/>
    <w:rsid w:val="00744D1E"/>
    <w:rsid w:val="007450BD"/>
    <w:rsid w:val="007451D2"/>
    <w:rsid w:val="007461BD"/>
    <w:rsid w:val="007465D7"/>
    <w:rsid w:val="00746612"/>
    <w:rsid w:val="0074783B"/>
    <w:rsid w:val="007506DB"/>
    <w:rsid w:val="007512A4"/>
    <w:rsid w:val="00751F38"/>
    <w:rsid w:val="00753681"/>
    <w:rsid w:val="00754139"/>
    <w:rsid w:val="00754E05"/>
    <w:rsid w:val="00755B45"/>
    <w:rsid w:val="00755C3C"/>
    <w:rsid w:val="00757205"/>
    <w:rsid w:val="007575FE"/>
    <w:rsid w:val="007578B6"/>
    <w:rsid w:val="00757F36"/>
    <w:rsid w:val="007603F7"/>
    <w:rsid w:val="00760528"/>
    <w:rsid w:val="00760B7E"/>
    <w:rsid w:val="0076197E"/>
    <w:rsid w:val="007620AA"/>
    <w:rsid w:val="00763522"/>
    <w:rsid w:val="0076425C"/>
    <w:rsid w:val="007642A5"/>
    <w:rsid w:val="00766DCF"/>
    <w:rsid w:val="00770547"/>
    <w:rsid w:val="00771616"/>
    <w:rsid w:val="00772294"/>
    <w:rsid w:val="00772683"/>
    <w:rsid w:val="007743F8"/>
    <w:rsid w:val="0077454D"/>
    <w:rsid w:val="00774A24"/>
    <w:rsid w:val="00776C71"/>
    <w:rsid w:val="0077760D"/>
    <w:rsid w:val="00780337"/>
    <w:rsid w:val="007804F8"/>
    <w:rsid w:val="00780626"/>
    <w:rsid w:val="00780B7A"/>
    <w:rsid w:val="0078123F"/>
    <w:rsid w:val="00781B33"/>
    <w:rsid w:val="00781BA4"/>
    <w:rsid w:val="00781FBE"/>
    <w:rsid w:val="007824AE"/>
    <w:rsid w:val="007825D2"/>
    <w:rsid w:val="00783D8B"/>
    <w:rsid w:val="007840AE"/>
    <w:rsid w:val="00784387"/>
    <w:rsid w:val="007849AD"/>
    <w:rsid w:val="00784C4A"/>
    <w:rsid w:val="00784EB5"/>
    <w:rsid w:val="00785270"/>
    <w:rsid w:val="007855A0"/>
    <w:rsid w:val="00785EDF"/>
    <w:rsid w:val="00785F4C"/>
    <w:rsid w:val="007863C8"/>
    <w:rsid w:val="007866DA"/>
    <w:rsid w:val="00787725"/>
    <w:rsid w:val="00790266"/>
    <w:rsid w:val="00790342"/>
    <w:rsid w:val="007904E7"/>
    <w:rsid w:val="00790DA2"/>
    <w:rsid w:val="0079136E"/>
    <w:rsid w:val="00791723"/>
    <w:rsid w:val="00791BBE"/>
    <w:rsid w:val="00792923"/>
    <w:rsid w:val="00792C90"/>
    <w:rsid w:val="00793170"/>
    <w:rsid w:val="00793565"/>
    <w:rsid w:val="007936F6"/>
    <w:rsid w:val="00793E2C"/>
    <w:rsid w:val="007940E8"/>
    <w:rsid w:val="00794B87"/>
    <w:rsid w:val="00795549"/>
    <w:rsid w:val="0079577C"/>
    <w:rsid w:val="00795842"/>
    <w:rsid w:val="00795A1E"/>
    <w:rsid w:val="00795F02"/>
    <w:rsid w:val="007961F1"/>
    <w:rsid w:val="00796B14"/>
    <w:rsid w:val="00797264"/>
    <w:rsid w:val="007972E7"/>
    <w:rsid w:val="007973DE"/>
    <w:rsid w:val="007A0ABA"/>
    <w:rsid w:val="007A13C6"/>
    <w:rsid w:val="007A1CD7"/>
    <w:rsid w:val="007A21C1"/>
    <w:rsid w:val="007A23B8"/>
    <w:rsid w:val="007A2BF6"/>
    <w:rsid w:val="007A340A"/>
    <w:rsid w:val="007A3514"/>
    <w:rsid w:val="007A366F"/>
    <w:rsid w:val="007A3774"/>
    <w:rsid w:val="007A3B69"/>
    <w:rsid w:val="007A4411"/>
    <w:rsid w:val="007A44C0"/>
    <w:rsid w:val="007A4512"/>
    <w:rsid w:val="007A4A35"/>
    <w:rsid w:val="007A52A6"/>
    <w:rsid w:val="007A5379"/>
    <w:rsid w:val="007A5A14"/>
    <w:rsid w:val="007A6D38"/>
    <w:rsid w:val="007A700E"/>
    <w:rsid w:val="007A72B3"/>
    <w:rsid w:val="007A7AEE"/>
    <w:rsid w:val="007B0967"/>
    <w:rsid w:val="007B0CA0"/>
    <w:rsid w:val="007B0DD3"/>
    <w:rsid w:val="007B1F55"/>
    <w:rsid w:val="007B2535"/>
    <w:rsid w:val="007B293F"/>
    <w:rsid w:val="007B29EA"/>
    <w:rsid w:val="007B2FDA"/>
    <w:rsid w:val="007B36FE"/>
    <w:rsid w:val="007B3CD5"/>
    <w:rsid w:val="007B5047"/>
    <w:rsid w:val="007B514B"/>
    <w:rsid w:val="007B606A"/>
    <w:rsid w:val="007B680A"/>
    <w:rsid w:val="007B6CE1"/>
    <w:rsid w:val="007B6F59"/>
    <w:rsid w:val="007B7100"/>
    <w:rsid w:val="007B7213"/>
    <w:rsid w:val="007B7CDF"/>
    <w:rsid w:val="007C0EEC"/>
    <w:rsid w:val="007C12CD"/>
    <w:rsid w:val="007C17F7"/>
    <w:rsid w:val="007C1DE6"/>
    <w:rsid w:val="007C29AA"/>
    <w:rsid w:val="007C2D12"/>
    <w:rsid w:val="007C3323"/>
    <w:rsid w:val="007C3332"/>
    <w:rsid w:val="007C3543"/>
    <w:rsid w:val="007C3D73"/>
    <w:rsid w:val="007C4DCC"/>
    <w:rsid w:val="007C52A7"/>
    <w:rsid w:val="007C58D7"/>
    <w:rsid w:val="007C5CED"/>
    <w:rsid w:val="007C60A4"/>
    <w:rsid w:val="007C6721"/>
    <w:rsid w:val="007C699A"/>
    <w:rsid w:val="007C7177"/>
    <w:rsid w:val="007C75C4"/>
    <w:rsid w:val="007C7770"/>
    <w:rsid w:val="007D0C83"/>
    <w:rsid w:val="007D0D9B"/>
    <w:rsid w:val="007D14D2"/>
    <w:rsid w:val="007D15B2"/>
    <w:rsid w:val="007D2189"/>
    <w:rsid w:val="007D24B4"/>
    <w:rsid w:val="007D315A"/>
    <w:rsid w:val="007D537D"/>
    <w:rsid w:val="007D64D8"/>
    <w:rsid w:val="007D6888"/>
    <w:rsid w:val="007D6E95"/>
    <w:rsid w:val="007E025E"/>
    <w:rsid w:val="007E1710"/>
    <w:rsid w:val="007E1E87"/>
    <w:rsid w:val="007E25EA"/>
    <w:rsid w:val="007E3431"/>
    <w:rsid w:val="007E3A1F"/>
    <w:rsid w:val="007E3D88"/>
    <w:rsid w:val="007E4A60"/>
    <w:rsid w:val="007E548F"/>
    <w:rsid w:val="007E54F7"/>
    <w:rsid w:val="007E5752"/>
    <w:rsid w:val="007E5AB0"/>
    <w:rsid w:val="007E5C33"/>
    <w:rsid w:val="007E5C96"/>
    <w:rsid w:val="007E6E68"/>
    <w:rsid w:val="007E75F2"/>
    <w:rsid w:val="007E7638"/>
    <w:rsid w:val="007E7897"/>
    <w:rsid w:val="007F07E0"/>
    <w:rsid w:val="007F0991"/>
    <w:rsid w:val="007F0EC7"/>
    <w:rsid w:val="007F14C3"/>
    <w:rsid w:val="007F21D4"/>
    <w:rsid w:val="007F310E"/>
    <w:rsid w:val="007F4E83"/>
    <w:rsid w:val="007F5057"/>
    <w:rsid w:val="007F5E39"/>
    <w:rsid w:val="007F6163"/>
    <w:rsid w:val="007F7873"/>
    <w:rsid w:val="0080007D"/>
    <w:rsid w:val="00801CAC"/>
    <w:rsid w:val="00801E2D"/>
    <w:rsid w:val="00802C6B"/>
    <w:rsid w:val="00803AD7"/>
    <w:rsid w:val="00804F5C"/>
    <w:rsid w:val="008055A4"/>
    <w:rsid w:val="00805AB7"/>
    <w:rsid w:val="008065D9"/>
    <w:rsid w:val="008067AF"/>
    <w:rsid w:val="008067DA"/>
    <w:rsid w:val="0080698E"/>
    <w:rsid w:val="00807042"/>
    <w:rsid w:val="008070CC"/>
    <w:rsid w:val="00807D55"/>
    <w:rsid w:val="00807DFE"/>
    <w:rsid w:val="00811AF7"/>
    <w:rsid w:val="00812433"/>
    <w:rsid w:val="00812553"/>
    <w:rsid w:val="00812A36"/>
    <w:rsid w:val="00812B5F"/>
    <w:rsid w:val="00813768"/>
    <w:rsid w:val="00814C93"/>
    <w:rsid w:val="0081533E"/>
    <w:rsid w:val="00815513"/>
    <w:rsid w:val="00815C76"/>
    <w:rsid w:val="0081626E"/>
    <w:rsid w:val="0081670E"/>
    <w:rsid w:val="00816AAA"/>
    <w:rsid w:val="0081730C"/>
    <w:rsid w:val="008173BB"/>
    <w:rsid w:val="00817930"/>
    <w:rsid w:val="00820463"/>
    <w:rsid w:val="00820757"/>
    <w:rsid w:val="00820B24"/>
    <w:rsid w:val="0082100C"/>
    <w:rsid w:val="00821103"/>
    <w:rsid w:val="008222A0"/>
    <w:rsid w:val="0082232F"/>
    <w:rsid w:val="00822C5F"/>
    <w:rsid w:val="0082373F"/>
    <w:rsid w:val="00824ED5"/>
    <w:rsid w:val="00825118"/>
    <w:rsid w:val="0082518F"/>
    <w:rsid w:val="00826712"/>
    <w:rsid w:val="00826940"/>
    <w:rsid w:val="008271B4"/>
    <w:rsid w:val="008309F4"/>
    <w:rsid w:val="00831170"/>
    <w:rsid w:val="008325C6"/>
    <w:rsid w:val="00832840"/>
    <w:rsid w:val="00832BD8"/>
    <w:rsid w:val="00832D0D"/>
    <w:rsid w:val="00833311"/>
    <w:rsid w:val="0083336E"/>
    <w:rsid w:val="008334FE"/>
    <w:rsid w:val="00833933"/>
    <w:rsid w:val="00834A96"/>
    <w:rsid w:val="008368BD"/>
    <w:rsid w:val="00836AB5"/>
    <w:rsid w:val="00836BC1"/>
    <w:rsid w:val="008401CA"/>
    <w:rsid w:val="008401FA"/>
    <w:rsid w:val="00841288"/>
    <w:rsid w:val="008417E9"/>
    <w:rsid w:val="00841BB7"/>
    <w:rsid w:val="00841E90"/>
    <w:rsid w:val="008438DF"/>
    <w:rsid w:val="00843A7F"/>
    <w:rsid w:val="00843A8F"/>
    <w:rsid w:val="00844232"/>
    <w:rsid w:val="00845258"/>
    <w:rsid w:val="00845C6B"/>
    <w:rsid w:val="00846A49"/>
    <w:rsid w:val="00846BD6"/>
    <w:rsid w:val="00846F71"/>
    <w:rsid w:val="00850A16"/>
    <w:rsid w:val="00851211"/>
    <w:rsid w:val="008515D3"/>
    <w:rsid w:val="008517E1"/>
    <w:rsid w:val="00852529"/>
    <w:rsid w:val="00852F2E"/>
    <w:rsid w:val="00853190"/>
    <w:rsid w:val="00853D36"/>
    <w:rsid w:val="00853E2D"/>
    <w:rsid w:val="0085612E"/>
    <w:rsid w:val="0085674D"/>
    <w:rsid w:val="008574E1"/>
    <w:rsid w:val="00860E3B"/>
    <w:rsid w:val="00861393"/>
    <w:rsid w:val="00862179"/>
    <w:rsid w:val="0086266D"/>
    <w:rsid w:val="0086270D"/>
    <w:rsid w:val="00863FE8"/>
    <w:rsid w:val="008642A9"/>
    <w:rsid w:val="00864602"/>
    <w:rsid w:val="00865711"/>
    <w:rsid w:val="0086583C"/>
    <w:rsid w:val="00865CAC"/>
    <w:rsid w:val="00865EC5"/>
    <w:rsid w:val="00866151"/>
    <w:rsid w:val="00866D0E"/>
    <w:rsid w:val="00867296"/>
    <w:rsid w:val="008673A2"/>
    <w:rsid w:val="00867C48"/>
    <w:rsid w:val="00870078"/>
    <w:rsid w:val="008712C0"/>
    <w:rsid w:val="0087142C"/>
    <w:rsid w:val="008714C7"/>
    <w:rsid w:val="0087169C"/>
    <w:rsid w:val="008716D0"/>
    <w:rsid w:val="00871A06"/>
    <w:rsid w:val="00872B30"/>
    <w:rsid w:val="008741AB"/>
    <w:rsid w:val="008743BA"/>
    <w:rsid w:val="00874867"/>
    <w:rsid w:val="008761E8"/>
    <w:rsid w:val="00876AD0"/>
    <w:rsid w:val="00877326"/>
    <w:rsid w:val="00880218"/>
    <w:rsid w:val="008804D7"/>
    <w:rsid w:val="008804F6"/>
    <w:rsid w:val="00880A74"/>
    <w:rsid w:val="00882B9A"/>
    <w:rsid w:val="00883EE5"/>
    <w:rsid w:val="0088421B"/>
    <w:rsid w:val="00884557"/>
    <w:rsid w:val="0088507C"/>
    <w:rsid w:val="00885361"/>
    <w:rsid w:val="008861C4"/>
    <w:rsid w:val="00886E39"/>
    <w:rsid w:val="00887248"/>
    <w:rsid w:val="0088769D"/>
    <w:rsid w:val="008877CF"/>
    <w:rsid w:val="008877F9"/>
    <w:rsid w:val="0089000A"/>
    <w:rsid w:val="00890212"/>
    <w:rsid w:val="00890DCC"/>
    <w:rsid w:val="0089120D"/>
    <w:rsid w:val="00892A9B"/>
    <w:rsid w:val="00893BBF"/>
    <w:rsid w:val="00893D51"/>
    <w:rsid w:val="00894557"/>
    <w:rsid w:val="0089491C"/>
    <w:rsid w:val="00894E80"/>
    <w:rsid w:val="00895F5F"/>
    <w:rsid w:val="00897049"/>
    <w:rsid w:val="0089755A"/>
    <w:rsid w:val="00897585"/>
    <w:rsid w:val="0089765B"/>
    <w:rsid w:val="008976F0"/>
    <w:rsid w:val="00897C98"/>
    <w:rsid w:val="00897E12"/>
    <w:rsid w:val="008A252C"/>
    <w:rsid w:val="008A2FFF"/>
    <w:rsid w:val="008A3A26"/>
    <w:rsid w:val="008A48D7"/>
    <w:rsid w:val="008A4E9B"/>
    <w:rsid w:val="008A5815"/>
    <w:rsid w:val="008B040E"/>
    <w:rsid w:val="008B0C7F"/>
    <w:rsid w:val="008B107F"/>
    <w:rsid w:val="008B189F"/>
    <w:rsid w:val="008B1FCB"/>
    <w:rsid w:val="008B200D"/>
    <w:rsid w:val="008B221E"/>
    <w:rsid w:val="008B26EA"/>
    <w:rsid w:val="008B279F"/>
    <w:rsid w:val="008B2D60"/>
    <w:rsid w:val="008B2F18"/>
    <w:rsid w:val="008B360A"/>
    <w:rsid w:val="008B389C"/>
    <w:rsid w:val="008B3F5B"/>
    <w:rsid w:val="008B460C"/>
    <w:rsid w:val="008B4B4D"/>
    <w:rsid w:val="008B5435"/>
    <w:rsid w:val="008B639B"/>
    <w:rsid w:val="008B64C5"/>
    <w:rsid w:val="008B67C4"/>
    <w:rsid w:val="008B6AA4"/>
    <w:rsid w:val="008C068C"/>
    <w:rsid w:val="008C128A"/>
    <w:rsid w:val="008C1355"/>
    <w:rsid w:val="008C17DD"/>
    <w:rsid w:val="008C183A"/>
    <w:rsid w:val="008C1E69"/>
    <w:rsid w:val="008C1E88"/>
    <w:rsid w:val="008C2025"/>
    <w:rsid w:val="008C2145"/>
    <w:rsid w:val="008C2892"/>
    <w:rsid w:val="008C3729"/>
    <w:rsid w:val="008C37A5"/>
    <w:rsid w:val="008C43BC"/>
    <w:rsid w:val="008C5946"/>
    <w:rsid w:val="008C6231"/>
    <w:rsid w:val="008C6613"/>
    <w:rsid w:val="008C6B30"/>
    <w:rsid w:val="008C6ECE"/>
    <w:rsid w:val="008C75BC"/>
    <w:rsid w:val="008D0026"/>
    <w:rsid w:val="008D0D24"/>
    <w:rsid w:val="008D2123"/>
    <w:rsid w:val="008D2B34"/>
    <w:rsid w:val="008D30E3"/>
    <w:rsid w:val="008D3D7A"/>
    <w:rsid w:val="008D400E"/>
    <w:rsid w:val="008D43D2"/>
    <w:rsid w:val="008D4440"/>
    <w:rsid w:val="008D4998"/>
    <w:rsid w:val="008D4FAF"/>
    <w:rsid w:val="008D5014"/>
    <w:rsid w:val="008D5C7B"/>
    <w:rsid w:val="008D624E"/>
    <w:rsid w:val="008D65B9"/>
    <w:rsid w:val="008D6963"/>
    <w:rsid w:val="008D76D7"/>
    <w:rsid w:val="008D7F4F"/>
    <w:rsid w:val="008E0FF0"/>
    <w:rsid w:val="008E10F8"/>
    <w:rsid w:val="008E1108"/>
    <w:rsid w:val="008E12A4"/>
    <w:rsid w:val="008E2B75"/>
    <w:rsid w:val="008E36BE"/>
    <w:rsid w:val="008E3E81"/>
    <w:rsid w:val="008E3FB2"/>
    <w:rsid w:val="008E4BC2"/>
    <w:rsid w:val="008E4D5E"/>
    <w:rsid w:val="008E7401"/>
    <w:rsid w:val="008E7671"/>
    <w:rsid w:val="008E7A75"/>
    <w:rsid w:val="008F0F16"/>
    <w:rsid w:val="008F197B"/>
    <w:rsid w:val="008F259D"/>
    <w:rsid w:val="008F26FD"/>
    <w:rsid w:val="008F3613"/>
    <w:rsid w:val="008F37D0"/>
    <w:rsid w:val="008F3A28"/>
    <w:rsid w:val="008F3F4D"/>
    <w:rsid w:val="008F4F38"/>
    <w:rsid w:val="008F5388"/>
    <w:rsid w:val="008F63F7"/>
    <w:rsid w:val="008F663C"/>
    <w:rsid w:val="008F6D0D"/>
    <w:rsid w:val="008F6D8F"/>
    <w:rsid w:val="008F6E44"/>
    <w:rsid w:val="0090182A"/>
    <w:rsid w:val="009024AE"/>
    <w:rsid w:val="009026E4"/>
    <w:rsid w:val="009039B2"/>
    <w:rsid w:val="00903E86"/>
    <w:rsid w:val="009043A6"/>
    <w:rsid w:val="009043B1"/>
    <w:rsid w:val="00905308"/>
    <w:rsid w:val="0090551D"/>
    <w:rsid w:val="00906161"/>
    <w:rsid w:val="009063E2"/>
    <w:rsid w:val="0090672E"/>
    <w:rsid w:val="00906B66"/>
    <w:rsid w:val="0090768F"/>
    <w:rsid w:val="0091041F"/>
    <w:rsid w:val="00910B27"/>
    <w:rsid w:val="00910E95"/>
    <w:rsid w:val="00912076"/>
    <w:rsid w:val="009133E5"/>
    <w:rsid w:val="0091379D"/>
    <w:rsid w:val="00913D3D"/>
    <w:rsid w:val="00914AEA"/>
    <w:rsid w:val="00915332"/>
    <w:rsid w:val="00916F2F"/>
    <w:rsid w:val="00917204"/>
    <w:rsid w:val="00917B33"/>
    <w:rsid w:val="009202BF"/>
    <w:rsid w:val="00920681"/>
    <w:rsid w:val="009217FF"/>
    <w:rsid w:val="00922D0C"/>
    <w:rsid w:val="009230A2"/>
    <w:rsid w:val="0092502A"/>
    <w:rsid w:val="00925268"/>
    <w:rsid w:val="00926093"/>
    <w:rsid w:val="00926294"/>
    <w:rsid w:val="00926EF9"/>
    <w:rsid w:val="0092752B"/>
    <w:rsid w:val="009308E4"/>
    <w:rsid w:val="009312F7"/>
    <w:rsid w:val="00931EA0"/>
    <w:rsid w:val="00932124"/>
    <w:rsid w:val="009324FF"/>
    <w:rsid w:val="00932D1E"/>
    <w:rsid w:val="00932E0B"/>
    <w:rsid w:val="00933562"/>
    <w:rsid w:val="00934202"/>
    <w:rsid w:val="009347C6"/>
    <w:rsid w:val="00934FF7"/>
    <w:rsid w:val="0093508A"/>
    <w:rsid w:val="009362A1"/>
    <w:rsid w:val="0093699F"/>
    <w:rsid w:val="00936DBE"/>
    <w:rsid w:val="00937458"/>
    <w:rsid w:val="00937548"/>
    <w:rsid w:val="0093798C"/>
    <w:rsid w:val="00937CDB"/>
    <w:rsid w:val="009408AB"/>
    <w:rsid w:val="00940C89"/>
    <w:rsid w:val="00941A8A"/>
    <w:rsid w:val="009422A5"/>
    <w:rsid w:val="00942F1E"/>
    <w:rsid w:val="0094323D"/>
    <w:rsid w:val="00943644"/>
    <w:rsid w:val="009436EB"/>
    <w:rsid w:val="00943F35"/>
    <w:rsid w:val="0094408C"/>
    <w:rsid w:val="009445AF"/>
    <w:rsid w:val="00944C35"/>
    <w:rsid w:val="009454C2"/>
    <w:rsid w:val="0094587B"/>
    <w:rsid w:val="009460BE"/>
    <w:rsid w:val="009462AB"/>
    <w:rsid w:val="00946948"/>
    <w:rsid w:val="00946CA4"/>
    <w:rsid w:val="00946F2C"/>
    <w:rsid w:val="00947366"/>
    <w:rsid w:val="009476E5"/>
    <w:rsid w:val="00947841"/>
    <w:rsid w:val="00947EB1"/>
    <w:rsid w:val="00950ACD"/>
    <w:rsid w:val="00950C69"/>
    <w:rsid w:val="00951F89"/>
    <w:rsid w:val="009523BE"/>
    <w:rsid w:val="009535DF"/>
    <w:rsid w:val="00953D60"/>
    <w:rsid w:val="00954078"/>
    <w:rsid w:val="009559D2"/>
    <w:rsid w:val="00956EED"/>
    <w:rsid w:val="009570BC"/>
    <w:rsid w:val="00957731"/>
    <w:rsid w:val="009606D2"/>
    <w:rsid w:val="00960C5C"/>
    <w:rsid w:val="00961D1C"/>
    <w:rsid w:val="009621D6"/>
    <w:rsid w:val="00962429"/>
    <w:rsid w:val="00963075"/>
    <w:rsid w:val="00963202"/>
    <w:rsid w:val="0096325F"/>
    <w:rsid w:val="00963910"/>
    <w:rsid w:val="00963BAE"/>
    <w:rsid w:val="00963D2D"/>
    <w:rsid w:val="00964CF1"/>
    <w:rsid w:val="0096753D"/>
    <w:rsid w:val="0096758E"/>
    <w:rsid w:val="00967BBB"/>
    <w:rsid w:val="00970FD0"/>
    <w:rsid w:val="00971139"/>
    <w:rsid w:val="0097156A"/>
    <w:rsid w:val="00971831"/>
    <w:rsid w:val="0097193C"/>
    <w:rsid w:val="00971B19"/>
    <w:rsid w:val="009723BE"/>
    <w:rsid w:val="00972E24"/>
    <w:rsid w:val="0097393F"/>
    <w:rsid w:val="00973F19"/>
    <w:rsid w:val="00974242"/>
    <w:rsid w:val="009744B1"/>
    <w:rsid w:val="00974839"/>
    <w:rsid w:val="00974B83"/>
    <w:rsid w:val="009755E9"/>
    <w:rsid w:val="0097575D"/>
    <w:rsid w:val="00975AD5"/>
    <w:rsid w:val="00975EA5"/>
    <w:rsid w:val="00976617"/>
    <w:rsid w:val="0097663F"/>
    <w:rsid w:val="00976750"/>
    <w:rsid w:val="00977106"/>
    <w:rsid w:val="00977E08"/>
    <w:rsid w:val="00982284"/>
    <w:rsid w:val="00982B81"/>
    <w:rsid w:val="00983D28"/>
    <w:rsid w:val="00983DFB"/>
    <w:rsid w:val="00983EC7"/>
    <w:rsid w:val="009840A0"/>
    <w:rsid w:val="00984250"/>
    <w:rsid w:val="009843D0"/>
    <w:rsid w:val="00986159"/>
    <w:rsid w:val="00986CC6"/>
    <w:rsid w:val="00987500"/>
    <w:rsid w:val="00990C61"/>
    <w:rsid w:val="009912F1"/>
    <w:rsid w:val="009913A6"/>
    <w:rsid w:val="00991460"/>
    <w:rsid w:val="00992628"/>
    <w:rsid w:val="009930AA"/>
    <w:rsid w:val="0099345F"/>
    <w:rsid w:val="00993E49"/>
    <w:rsid w:val="0099416A"/>
    <w:rsid w:val="00994E87"/>
    <w:rsid w:val="00995CCB"/>
    <w:rsid w:val="00997081"/>
    <w:rsid w:val="00997364"/>
    <w:rsid w:val="009A0449"/>
    <w:rsid w:val="009A0555"/>
    <w:rsid w:val="009A069E"/>
    <w:rsid w:val="009A0F6C"/>
    <w:rsid w:val="009A1FC0"/>
    <w:rsid w:val="009A3E3A"/>
    <w:rsid w:val="009A43AD"/>
    <w:rsid w:val="009A4675"/>
    <w:rsid w:val="009A49F4"/>
    <w:rsid w:val="009A4E0E"/>
    <w:rsid w:val="009A507F"/>
    <w:rsid w:val="009A52C8"/>
    <w:rsid w:val="009A5689"/>
    <w:rsid w:val="009A58C3"/>
    <w:rsid w:val="009A5F9C"/>
    <w:rsid w:val="009A6417"/>
    <w:rsid w:val="009A6923"/>
    <w:rsid w:val="009A6A09"/>
    <w:rsid w:val="009A6E3B"/>
    <w:rsid w:val="009A7EFA"/>
    <w:rsid w:val="009A7FDB"/>
    <w:rsid w:val="009B0472"/>
    <w:rsid w:val="009B0700"/>
    <w:rsid w:val="009B2095"/>
    <w:rsid w:val="009B291A"/>
    <w:rsid w:val="009B2E89"/>
    <w:rsid w:val="009B2F1C"/>
    <w:rsid w:val="009B368D"/>
    <w:rsid w:val="009B3AA1"/>
    <w:rsid w:val="009B3B08"/>
    <w:rsid w:val="009B5B0E"/>
    <w:rsid w:val="009B5F9E"/>
    <w:rsid w:val="009B6D6D"/>
    <w:rsid w:val="009B7386"/>
    <w:rsid w:val="009B7729"/>
    <w:rsid w:val="009B7A86"/>
    <w:rsid w:val="009B7B42"/>
    <w:rsid w:val="009B7FA1"/>
    <w:rsid w:val="009C0453"/>
    <w:rsid w:val="009C078C"/>
    <w:rsid w:val="009C0B61"/>
    <w:rsid w:val="009C0D58"/>
    <w:rsid w:val="009C2139"/>
    <w:rsid w:val="009C2AE2"/>
    <w:rsid w:val="009C3623"/>
    <w:rsid w:val="009C495F"/>
    <w:rsid w:val="009C4DF1"/>
    <w:rsid w:val="009C4ED3"/>
    <w:rsid w:val="009C5CF8"/>
    <w:rsid w:val="009D0F9F"/>
    <w:rsid w:val="009D19F3"/>
    <w:rsid w:val="009D1E3A"/>
    <w:rsid w:val="009D2376"/>
    <w:rsid w:val="009D23CC"/>
    <w:rsid w:val="009D3137"/>
    <w:rsid w:val="009D3238"/>
    <w:rsid w:val="009D3718"/>
    <w:rsid w:val="009D3D81"/>
    <w:rsid w:val="009D40CD"/>
    <w:rsid w:val="009D5046"/>
    <w:rsid w:val="009D5E32"/>
    <w:rsid w:val="009D6528"/>
    <w:rsid w:val="009D68D4"/>
    <w:rsid w:val="009D763C"/>
    <w:rsid w:val="009E2167"/>
    <w:rsid w:val="009E2259"/>
    <w:rsid w:val="009E27F7"/>
    <w:rsid w:val="009E35E7"/>
    <w:rsid w:val="009E38F0"/>
    <w:rsid w:val="009E3DF6"/>
    <w:rsid w:val="009E4F73"/>
    <w:rsid w:val="009E5887"/>
    <w:rsid w:val="009E6A56"/>
    <w:rsid w:val="009F02E2"/>
    <w:rsid w:val="009F13D8"/>
    <w:rsid w:val="009F2A3A"/>
    <w:rsid w:val="009F3087"/>
    <w:rsid w:val="009F3C3B"/>
    <w:rsid w:val="009F4E67"/>
    <w:rsid w:val="009F4FEC"/>
    <w:rsid w:val="009F6BE0"/>
    <w:rsid w:val="009F6C98"/>
    <w:rsid w:val="009F72CF"/>
    <w:rsid w:val="00A0014F"/>
    <w:rsid w:val="00A010F7"/>
    <w:rsid w:val="00A01419"/>
    <w:rsid w:val="00A01D74"/>
    <w:rsid w:val="00A01EDC"/>
    <w:rsid w:val="00A0220C"/>
    <w:rsid w:val="00A02275"/>
    <w:rsid w:val="00A02A5C"/>
    <w:rsid w:val="00A03348"/>
    <w:rsid w:val="00A03E38"/>
    <w:rsid w:val="00A055F1"/>
    <w:rsid w:val="00A059FB"/>
    <w:rsid w:val="00A05E97"/>
    <w:rsid w:val="00A10CBE"/>
    <w:rsid w:val="00A1132D"/>
    <w:rsid w:val="00A11A74"/>
    <w:rsid w:val="00A11FCC"/>
    <w:rsid w:val="00A120F4"/>
    <w:rsid w:val="00A124DF"/>
    <w:rsid w:val="00A13914"/>
    <w:rsid w:val="00A14076"/>
    <w:rsid w:val="00A14B45"/>
    <w:rsid w:val="00A14D88"/>
    <w:rsid w:val="00A15547"/>
    <w:rsid w:val="00A15D20"/>
    <w:rsid w:val="00A16318"/>
    <w:rsid w:val="00A16660"/>
    <w:rsid w:val="00A16BA7"/>
    <w:rsid w:val="00A17779"/>
    <w:rsid w:val="00A20246"/>
    <w:rsid w:val="00A20728"/>
    <w:rsid w:val="00A21366"/>
    <w:rsid w:val="00A21396"/>
    <w:rsid w:val="00A21983"/>
    <w:rsid w:val="00A21C92"/>
    <w:rsid w:val="00A23414"/>
    <w:rsid w:val="00A2420C"/>
    <w:rsid w:val="00A242A3"/>
    <w:rsid w:val="00A246FD"/>
    <w:rsid w:val="00A256BC"/>
    <w:rsid w:val="00A25799"/>
    <w:rsid w:val="00A25979"/>
    <w:rsid w:val="00A25D40"/>
    <w:rsid w:val="00A25DDC"/>
    <w:rsid w:val="00A2683C"/>
    <w:rsid w:val="00A3091D"/>
    <w:rsid w:val="00A313DD"/>
    <w:rsid w:val="00A320F5"/>
    <w:rsid w:val="00A33283"/>
    <w:rsid w:val="00A3359A"/>
    <w:rsid w:val="00A34587"/>
    <w:rsid w:val="00A35526"/>
    <w:rsid w:val="00A35C0B"/>
    <w:rsid w:val="00A35F01"/>
    <w:rsid w:val="00A365AA"/>
    <w:rsid w:val="00A3683C"/>
    <w:rsid w:val="00A3765C"/>
    <w:rsid w:val="00A40202"/>
    <w:rsid w:val="00A40BA8"/>
    <w:rsid w:val="00A40F3B"/>
    <w:rsid w:val="00A41A05"/>
    <w:rsid w:val="00A4326F"/>
    <w:rsid w:val="00A43285"/>
    <w:rsid w:val="00A432D6"/>
    <w:rsid w:val="00A43A61"/>
    <w:rsid w:val="00A440F6"/>
    <w:rsid w:val="00A44297"/>
    <w:rsid w:val="00A442B4"/>
    <w:rsid w:val="00A4432F"/>
    <w:rsid w:val="00A4435C"/>
    <w:rsid w:val="00A45172"/>
    <w:rsid w:val="00A4595D"/>
    <w:rsid w:val="00A4597A"/>
    <w:rsid w:val="00A45983"/>
    <w:rsid w:val="00A4600D"/>
    <w:rsid w:val="00A463B7"/>
    <w:rsid w:val="00A46A55"/>
    <w:rsid w:val="00A47C2F"/>
    <w:rsid w:val="00A47DB3"/>
    <w:rsid w:val="00A47EB6"/>
    <w:rsid w:val="00A50694"/>
    <w:rsid w:val="00A5076F"/>
    <w:rsid w:val="00A50BCB"/>
    <w:rsid w:val="00A51160"/>
    <w:rsid w:val="00A51CB5"/>
    <w:rsid w:val="00A51D7A"/>
    <w:rsid w:val="00A53385"/>
    <w:rsid w:val="00A53514"/>
    <w:rsid w:val="00A536B2"/>
    <w:rsid w:val="00A55527"/>
    <w:rsid w:val="00A555D1"/>
    <w:rsid w:val="00A55A22"/>
    <w:rsid w:val="00A57444"/>
    <w:rsid w:val="00A57A11"/>
    <w:rsid w:val="00A57ACD"/>
    <w:rsid w:val="00A57EB4"/>
    <w:rsid w:val="00A602A5"/>
    <w:rsid w:val="00A6046A"/>
    <w:rsid w:val="00A60B1F"/>
    <w:rsid w:val="00A61EF1"/>
    <w:rsid w:val="00A61F39"/>
    <w:rsid w:val="00A620DB"/>
    <w:rsid w:val="00A6228C"/>
    <w:rsid w:val="00A62417"/>
    <w:rsid w:val="00A62B29"/>
    <w:rsid w:val="00A63440"/>
    <w:rsid w:val="00A63BCD"/>
    <w:rsid w:val="00A643B4"/>
    <w:rsid w:val="00A64A0F"/>
    <w:rsid w:val="00A65464"/>
    <w:rsid w:val="00A65F8E"/>
    <w:rsid w:val="00A6671A"/>
    <w:rsid w:val="00A67A39"/>
    <w:rsid w:val="00A70017"/>
    <w:rsid w:val="00A7043F"/>
    <w:rsid w:val="00A7044B"/>
    <w:rsid w:val="00A70569"/>
    <w:rsid w:val="00A7161E"/>
    <w:rsid w:val="00A71E11"/>
    <w:rsid w:val="00A72193"/>
    <w:rsid w:val="00A72229"/>
    <w:rsid w:val="00A7284F"/>
    <w:rsid w:val="00A72DBF"/>
    <w:rsid w:val="00A72FB9"/>
    <w:rsid w:val="00A739DF"/>
    <w:rsid w:val="00A73BD1"/>
    <w:rsid w:val="00A749C2"/>
    <w:rsid w:val="00A76CE7"/>
    <w:rsid w:val="00A77B10"/>
    <w:rsid w:val="00A80691"/>
    <w:rsid w:val="00A81484"/>
    <w:rsid w:val="00A82DB9"/>
    <w:rsid w:val="00A82EBD"/>
    <w:rsid w:val="00A83239"/>
    <w:rsid w:val="00A83408"/>
    <w:rsid w:val="00A83783"/>
    <w:rsid w:val="00A84A46"/>
    <w:rsid w:val="00A84B1B"/>
    <w:rsid w:val="00A850C0"/>
    <w:rsid w:val="00A8660F"/>
    <w:rsid w:val="00A86CC2"/>
    <w:rsid w:val="00A86EB6"/>
    <w:rsid w:val="00A87306"/>
    <w:rsid w:val="00A87703"/>
    <w:rsid w:val="00A8783D"/>
    <w:rsid w:val="00A87E38"/>
    <w:rsid w:val="00A9024D"/>
    <w:rsid w:val="00A9053E"/>
    <w:rsid w:val="00A9054C"/>
    <w:rsid w:val="00A919EC"/>
    <w:rsid w:val="00A9235D"/>
    <w:rsid w:val="00A92797"/>
    <w:rsid w:val="00A92DE6"/>
    <w:rsid w:val="00A934E0"/>
    <w:rsid w:val="00A93636"/>
    <w:rsid w:val="00A943F5"/>
    <w:rsid w:val="00A9451E"/>
    <w:rsid w:val="00A94564"/>
    <w:rsid w:val="00A948E6"/>
    <w:rsid w:val="00A94BF8"/>
    <w:rsid w:val="00A95CA5"/>
    <w:rsid w:val="00A9677F"/>
    <w:rsid w:val="00A96A18"/>
    <w:rsid w:val="00A9711E"/>
    <w:rsid w:val="00A972F9"/>
    <w:rsid w:val="00A97951"/>
    <w:rsid w:val="00A97AE4"/>
    <w:rsid w:val="00A97F03"/>
    <w:rsid w:val="00AA006D"/>
    <w:rsid w:val="00AA035A"/>
    <w:rsid w:val="00AA184A"/>
    <w:rsid w:val="00AA18D4"/>
    <w:rsid w:val="00AA1CC7"/>
    <w:rsid w:val="00AA2CC8"/>
    <w:rsid w:val="00AA3CF1"/>
    <w:rsid w:val="00AA4484"/>
    <w:rsid w:val="00AA48B5"/>
    <w:rsid w:val="00AA5C4E"/>
    <w:rsid w:val="00AA6461"/>
    <w:rsid w:val="00AA66EB"/>
    <w:rsid w:val="00AA6974"/>
    <w:rsid w:val="00AA69C0"/>
    <w:rsid w:val="00AA72AA"/>
    <w:rsid w:val="00AA7558"/>
    <w:rsid w:val="00AA7CE9"/>
    <w:rsid w:val="00AA7FA7"/>
    <w:rsid w:val="00AB0D34"/>
    <w:rsid w:val="00AB0FFF"/>
    <w:rsid w:val="00AB17A6"/>
    <w:rsid w:val="00AB1CFE"/>
    <w:rsid w:val="00AB22E9"/>
    <w:rsid w:val="00AB2A7C"/>
    <w:rsid w:val="00AB2D9C"/>
    <w:rsid w:val="00AB3089"/>
    <w:rsid w:val="00AB34CF"/>
    <w:rsid w:val="00AB5927"/>
    <w:rsid w:val="00AB62D2"/>
    <w:rsid w:val="00AB6936"/>
    <w:rsid w:val="00AB6BD6"/>
    <w:rsid w:val="00AB6E38"/>
    <w:rsid w:val="00AB705D"/>
    <w:rsid w:val="00AB765F"/>
    <w:rsid w:val="00AB7DCA"/>
    <w:rsid w:val="00AC04DD"/>
    <w:rsid w:val="00AC0EB3"/>
    <w:rsid w:val="00AC1144"/>
    <w:rsid w:val="00AC11C5"/>
    <w:rsid w:val="00AC3159"/>
    <w:rsid w:val="00AC355A"/>
    <w:rsid w:val="00AC3DEB"/>
    <w:rsid w:val="00AC4575"/>
    <w:rsid w:val="00AC54A1"/>
    <w:rsid w:val="00AC5575"/>
    <w:rsid w:val="00AC5731"/>
    <w:rsid w:val="00AC58CA"/>
    <w:rsid w:val="00AC659B"/>
    <w:rsid w:val="00AC6ACB"/>
    <w:rsid w:val="00AC7353"/>
    <w:rsid w:val="00AC7EBA"/>
    <w:rsid w:val="00AD088F"/>
    <w:rsid w:val="00AD08B1"/>
    <w:rsid w:val="00AD0A3D"/>
    <w:rsid w:val="00AD0F00"/>
    <w:rsid w:val="00AD126E"/>
    <w:rsid w:val="00AD2FB5"/>
    <w:rsid w:val="00AD316B"/>
    <w:rsid w:val="00AD4C7B"/>
    <w:rsid w:val="00AE0589"/>
    <w:rsid w:val="00AE0C81"/>
    <w:rsid w:val="00AE1AE4"/>
    <w:rsid w:val="00AE1CA1"/>
    <w:rsid w:val="00AE1D1B"/>
    <w:rsid w:val="00AE24F4"/>
    <w:rsid w:val="00AE251B"/>
    <w:rsid w:val="00AE2CA1"/>
    <w:rsid w:val="00AE2CF8"/>
    <w:rsid w:val="00AE3104"/>
    <w:rsid w:val="00AE31DF"/>
    <w:rsid w:val="00AE3BE9"/>
    <w:rsid w:val="00AE45F7"/>
    <w:rsid w:val="00AE46DC"/>
    <w:rsid w:val="00AE4A6A"/>
    <w:rsid w:val="00AE5F57"/>
    <w:rsid w:val="00AE67F2"/>
    <w:rsid w:val="00AE6CA2"/>
    <w:rsid w:val="00AF0121"/>
    <w:rsid w:val="00AF0B2C"/>
    <w:rsid w:val="00AF0EFD"/>
    <w:rsid w:val="00AF15E8"/>
    <w:rsid w:val="00AF251C"/>
    <w:rsid w:val="00AF2C94"/>
    <w:rsid w:val="00AF345A"/>
    <w:rsid w:val="00AF3DD9"/>
    <w:rsid w:val="00AF3DF7"/>
    <w:rsid w:val="00AF44AC"/>
    <w:rsid w:val="00AF6C04"/>
    <w:rsid w:val="00AF7645"/>
    <w:rsid w:val="00AF7946"/>
    <w:rsid w:val="00B01AF5"/>
    <w:rsid w:val="00B01C3D"/>
    <w:rsid w:val="00B01E2D"/>
    <w:rsid w:val="00B02357"/>
    <w:rsid w:val="00B025DA"/>
    <w:rsid w:val="00B02BE9"/>
    <w:rsid w:val="00B02E1B"/>
    <w:rsid w:val="00B030F1"/>
    <w:rsid w:val="00B03B7D"/>
    <w:rsid w:val="00B03F24"/>
    <w:rsid w:val="00B03FA3"/>
    <w:rsid w:val="00B0415E"/>
    <w:rsid w:val="00B041A7"/>
    <w:rsid w:val="00B05225"/>
    <w:rsid w:val="00B05284"/>
    <w:rsid w:val="00B05C9D"/>
    <w:rsid w:val="00B070A6"/>
    <w:rsid w:val="00B073DD"/>
    <w:rsid w:val="00B07B27"/>
    <w:rsid w:val="00B07FB5"/>
    <w:rsid w:val="00B10C2B"/>
    <w:rsid w:val="00B10E07"/>
    <w:rsid w:val="00B10F8D"/>
    <w:rsid w:val="00B118B4"/>
    <w:rsid w:val="00B1201B"/>
    <w:rsid w:val="00B1248D"/>
    <w:rsid w:val="00B12AF6"/>
    <w:rsid w:val="00B13585"/>
    <w:rsid w:val="00B14745"/>
    <w:rsid w:val="00B14B96"/>
    <w:rsid w:val="00B14E81"/>
    <w:rsid w:val="00B15616"/>
    <w:rsid w:val="00B15979"/>
    <w:rsid w:val="00B17FAE"/>
    <w:rsid w:val="00B20DC4"/>
    <w:rsid w:val="00B222FF"/>
    <w:rsid w:val="00B2274C"/>
    <w:rsid w:val="00B22F9F"/>
    <w:rsid w:val="00B235E9"/>
    <w:rsid w:val="00B23F23"/>
    <w:rsid w:val="00B243F4"/>
    <w:rsid w:val="00B2571C"/>
    <w:rsid w:val="00B25B0C"/>
    <w:rsid w:val="00B2652C"/>
    <w:rsid w:val="00B26763"/>
    <w:rsid w:val="00B26C6C"/>
    <w:rsid w:val="00B279A2"/>
    <w:rsid w:val="00B30202"/>
    <w:rsid w:val="00B30211"/>
    <w:rsid w:val="00B30483"/>
    <w:rsid w:val="00B31B65"/>
    <w:rsid w:val="00B31E44"/>
    <w:rsid w:val="00B3288E"/>
    <w:rsid w:val="00B32D0C"/>
    <w:rsid w:val="00B33D65"/>
    <w:rsid w:val="00B34473"/>
    <w:rsid w:val="00B3481A"/>
    <w:rsid w:val="00B3536C"/>
    <w:rsid w:val="00B35D1A"/>
    <w:rsid w:val="00B361A1"/>
    <w:rsid w:val="00B36352"/>
    <w:rsid w:val="00B37090"/>
    <w:rsid w:val="00B37907"/>
    <w:rsid w:val="00B40185"/>
    <w:rsid w:val="00B416CA"/>
    <w:rsid w:val="00B41853"/>
    <w:rsid w:val="00B41C03"/>
    <w:rsid w:val="00B4228F"/>
    <w:rsid w:val="00B429D9"/>
    <w:rsid w:val="00B42A7D"/>
    <w:rsid w:val="00B42DF7"/>
    <w:rsid w:val="00B43935"/>
    <w:rsid w:val="00B440A9"/>
    <w:rsid w:val="00B44437"/>
    <w:rsid w:val="00B44A77"/>
    <w:rsid w:val="00B453AA"/>
    <w:rsid w:val="00B45CFA"/>
    <w:rsid w:val="00B46661"/>
    <w:rsid w:val="00B46907"/>
    <w:rsid w:val="00B46952"/>
    <w:rsid w:val="00B472BB"/>
    <w:rsid w:val="00B500F0"/>
    <w:rsid w:val="00B50370"/>
    <w:rsid w:val="00B51B44"/>
    <w:rsid w:val="00B523D6"/>
    <w:rsid w:val="00B5257A"/>
    <w:rsid w:val="00B52C1C"/>
    <w:rsid w:val="00B52DF1"/>
    <w:rsid w:val="00B52F21"/>
    <w:rsid w:val="00B52F5E"/>
    <w:rsid w:val="00B530C4"/>
    <w:rsid w:val="00B53817"/>
    <w:rsid w:val="00B53B55"/>
    <w:rsid w:val="00B53C2F"/>
    <w:rsid w:val="00B54427"/>
    <w:rsid w:val="00B54E9E"/>
    <w:rsid w:val="00B552B3"/>
    <w:rsid w:val="00B554B3"/>
    <w:rsid w:val="00B55A75"/>
    <w:rsid w:val="00B55E69"/>
    <w:rsid w:val="00B56733"/>
    <w:rsid w:val="00B5757E"/>
    <w:rsid w:val="00B57730"/>
    <w:rsid w:val="00B577B6"/>
    <w:rsid w:val="00B60CB4"/>
    <w:rsid w:val="00B61766"/>
    <w:rsid w:val="00B62C70"/>
    <w:rsid w:val="00B62D4C"/>
    <w:rsid w:val="00B642FA"/>
    <w:rsid w:val="00B64357"/>
    <w:rsid w:val="00B661C9"/>
    <w:rsid w:val="00B6642D"/>
    <w:rsid w:val="00B67A4D"/>
    <w:rsid w:val="00B70278"/>
    <w:rsid w:val="00B70563"/>
    <w:rsid w:val="00B70635"/>
    <w:rsid w:val="00B709E7"/>
    <w:rsid w:val="00B70FC9"/>
    <w:rsid w:val="00B7286F"/>
    <w:rsid w:val="00B740DB"/>
    <w:rsid w:val="00B74504"/>
    <w:rsid w:val="00B74964"/>
    <w:rsid w:val="00B7549F"/>
    <w:rsid w:val="00B756FC"/>
    <w:rsid w:val="00B75E2C"/>
    <w:rsid w:val="00B7649C"/>
    <w:rsid w:val="00B803FD"/>
    <w:rsid w:val="00B80635"/>
    <w:rsid w:val="00B8064D"/>
    <w:rsid w:val="00B80B66"/>
    <w:rsid w:val="00B8158B"/>
    <w:rsid w:val="00B81CEE"/>
    <w:rsid w:val="00B81F94"/>
    <w:rsid w:val="00B8238B"/>
    <w:rsid w:val="00B83E46"/>
    <w:rsid w:val="00B83F93"/>
    <w:rsid w:val="00B85339"/>
    <w:rsid w:val="00B858EC"/>
    <w:rsid w:val="00B85AE2"/>
    <w:rsid w:val="00B8650A"/>
    <w:rsid w:val="00B8657B"/>
    <w:rsid w:val="00B87326"/>
    <w:rsid w:val="00B879B5"/>
    <w:rsid w:val="00B933AB"/>
    <w:rsid w:val="00B942DF"/>
    <w:rsid w:val="00B94D1D"/>
    <w:rsid w:val="00B95F80"/>
    <w:rsid w:val="00B966C2"/>
    <w:rsid w:val="00B975DC"/>
    <w:rsid w:val="00B977E2"/>
    <w:rsid w:val="00B97F84"/>
    <w:rsid w:val="00BA0013"/>
    <w:rsid w:val="00BA0141"/>
    <w:rsid w:val="00BA098B"/>
    <w:rsid w:val="00BA1031"/>
    <w:rsid w:val="00BA134C"/>
    <w:rsid w:val="00BA1EFE"/>
    <w:rsid w:val="00BA2173"/>
    <w:rsid w:val="00BA22F5"/>
    <w:rsid w:val="00BA2CBD"/>
    <w:rsid w:val="00BA2E99"/>
    <w:rsid w:val="00BA459A"/>
    <w:rsid w:val="00BA5705"/>
    <w:rsid w:val="00BA6540"/>
    <w:rsid w:val="00BA6576"/>
    <w:rsid w:val="00BA66A3"/>
    <w:rsid w:val="00BA678A"/>
    <w:rsid w:val="00BA6B5D"/>
    <w:rsid w:val="00BA6DE8"/>
    <w:rsid w:val="00BB0089"/>
    <w:rsid w:val="00BB055B"/>
    <w:rsid w:val="00BB16BC"/>
    <w:rsid w:val="00BB1B23"/>
    <w:rsid w:val="00BB1D17"/>
    <w:rsid w:val="00BB20C2"/>
    <w:rsid w:val="00BB29B4"/>
    <w:rsid w:val="00BB2C80"/>
    <w:rsid w:val="00BB39F7"/>
    <w:rsid w:val="00BB4298"/>
    <w:rsid w:val="00BB48CA"/>
    <w:rsid w:val="00BB4A02"/>
    <w:rsid w:val="00BB5347"/>
    <w:rsid w:val="00BB5D15"/>
    <w:rsid w:val="00BB6723"/>
    <w:rsid w:val="00BB6752"/>
    <w:rsid w:val="00BB772C"/>
    <w:rsid w:val="00BB786F"/>
    <w:rsid w:val="00BB7EC8"/>
    <w:rsid w:val="00BC186F"/>
    <w:rsid w:val="00BC271E"/>
    <w:rsid w:val="00BC3488"/>
    <w:rsid w:val="00BC427B"/>
    <w:rsid w:val="00BC4806"/>
    <w:rsid w:val="00BC4B8B"/>
    <w:rsid w:val="00BC4DFE"/>
    <w:rsid w:val="00BC529C"/>
    <w:rsid w:val="00BC6DF6"/>
    <w:rsid w:val="00BC75C3"/>
    <w:rsid w:val="00BC76B3"/>
    <w:rsid w:val="00BC79FF"/>
    <w:rsid w:val="00BC7A24"/>
    <w:rsid w:val="00BD04D7"/>
    <w:rsid w:val="00BD07DF"/>
    <w:rsid w:val="00BD07F5"/>
    <w:rsid w:val="00BD1174"/>
    <w:rsid w:val="00BD20D7"/>
    <w:rsid w:val="00BD2694"/>
    <w:rsid w:val="00BD2DD9"/>
    <w:rsid w:val="00BD3612"/>
    <w:rsid w:val="00BD3919"/>
    <w:rsid w:val="00BD39E3"/>
    <w:rsid w:val="00BD3C6B"/>
    <w:rsid w:val="00BD46EC"/>
    <w:rsid w:val="00BD4C25"/>
    <w:rsid w:val="00BD4D1A"/>
    <w:rsid w:val="00BD4E38"/>
    <w:rsid w:val="00BD5171"/>
    <w:rsid w:val="00BD551B"/>
    <w:rsid w:val="00BD5AC8"/>
    <w:rsid w:val="00BD63C1"/>
    <w:rsid w:val="00BD648C"/>
    <w:rsid w:val="00BD68BF"/>
    <w:rsid w:val="00BD73D9"/>
    <w:rsid w:val="00BD7F53"/>
    <w:rsid w:val="00BE01B7"/>
    <w:rsid w:val="00BE068B"/>
    <w:rsid w:val="00BE1C5D"/>
    <w:rsid w:val="00BE1CCD"/>
    <w:rsid w:val="00BE2545"/>
    <w:rsid w:val="00BE2B74"/>
    <w:rsid w:val="00BE49B6"/>
    <w:rsid w:val="00BE5A91"/>
    <w:rsid w:val="00BE5B18"/>
    <w:rsid w:val="00BE65C3"/>
    <w:rsid w:val="00BE6A5E"/>
    <w:rsid w:val="00BE6CF5"/>
    <w:rsid w:val="00BE74F5"/>
    <w:rsid w:val="00BE7866"/>
    <w:rsid w:val="00BF0009"/>
    <w:rsid w:val="00BF04E5"/>
    <w:rsid w:val="00BF05C9"/>
    <w:rsid w:val="00BF0D27"/>
    <w:rsid w:val="00BF0FBF"/>
    <w:rsid w:val="00BF1978"/>
    <w:rsid w:val="00BF2211"/>
    <w:rsid w:val="00BF25AB"/>
    <w:rsid w:val="00BF2CC9"/>
    <w:rsid w:val="00BF2F8B"/>
    <w:rsid w:val="00BF312F"/>
    <w:rsid w:val="00BF34F6"/>
    <w:rsid w:val="00BF516E"/>
    <w:rsid w:val="00BF58B3"/>
    <w:rsid w:val="00BF6709"/>
    <w:rsid w:val="00BF79DE"/>
    <w:rsid w:val="00BF7BA1"/>
    <w:rsid w:val="00C0030A"/>
    <w:rsid w:val="00C01344"/>
    <w:rsid w:val="00C02548"/>
    <w:rsid w:val="00C0269B"/>
    <w:rsid w:val="00C042C0"/>
    <w:rsid w:val="00C04401"/>
    <w:rsid w:val="00C052C2"/>
    <w:rsid w:val="00C05689"/>
    <w:rsid w:val="00C05F62"/>
    <w:rsid w:val="00C0626C"/>
    <w:rsid w:val="00C06ECE"/>
    <w:rsid w:val="00C070DA"/>
    <w:rsid w:val="00C07D0E"/>
    <w:rsid w:val="00C1058B"/>
    <w:rsid w:val="00C10E96"/>
    <w:rsid w:val="00C11F30"/>
    <w:rsid w:val="00C124BD"/>
    <w:rsid w:val="00C129D9"/>
    <w:rsid w:val="00C14296"/>
    <w:rsid w:val="00C14449"/>
    <w:rsid w:val="00C1458A"/>
    <w:rsid w:val="00C149E9"/>
    <w:rsid w:val="00C14C69"/>
    <w:rsid w:val="00C1548D"/>
    <w:rsid w:val="00C15957"/>
    <w:rsid w:val="00C15A54"/>
    <w:rsid w:val="00C15AA2"/>
    <w:rsid w:val="00C15AEE"/>
    <w:rsid w:val="00C20D5A"/>
    <w:rsid w:val="00C2138C"/>
    <w:rsid w:val="00C21BD5"/>
    <w:rsid w:val="00C22D03"/>
    <w:rsid w:val="00C23C4D"/>
    <w:rsid w:val="00C243C3"/>
    <w:rsid w:val="00C25472"/>
    <w:rsid w:val="00C255E6"/>
    <w:rsid w:val="00C25E21"/>
    <w:rsid w:val="00C266BA"/>
    <w:rsid w:val="00C2689C"/>
    <w:rsid w:val="00C26C95"/>
    <w:rsid w:val="00C27134"/>
    <w:rsid w:val="00C307E0"/>
    <w:rsid w:val="00C307E2"/>
    <w:rsid w:val="00C30C18"/>
    <w:rsid w:val="00C31E7D"/>
    <w:rsid w:val="00C320C5"/>
    <w:rsid w:val="00C32B5B"/>
    <w:rsid w:val="00C33CD6"/>
    <w:rsid w:val="00C33E01"/>
    <w:rsid w:val="00C3463E"/>
    <w:rsid w:val="00C34E2A"/>
    <w:rsid w:val="00C351B1"/>
    <w:rsid w:val="00C35DF8"/>
    <w:rsid w:val="00C37EF9"/>
    <w:rsid w:val="00C40033"/>
    <w:rsid w:val="00C402CD"/>
    <w:rsid w:val="00C4053C"/>
    <w:rsid w:val="00C4097B"/>
    <w:rsid w:val="00C40B97"/>
    <w:rsid w:val="00C40EBC"/>
    <w:rsid w:val="00C417C2"/>
    <w:rsid w:val="00C417FC"/>
    <w:rsid w:val="00C428B6"/>
    <w:rsid w:val="00C42B30"/>
    <w:rsid w:val="00C4535C"/>
    <w:rsid w:val="00C46558"/>
    <w:rsid w:val="00C46D8D"/>
    <w:rsid w:val="00C47726"/>
    <w:rsid w:val="00C47830"/>
    <w:rsid w:val="00C516F3"/>
    <w:rsid w:val="00C52162"/>
    <w:rsid w:val="00C523BC"/>
    <w:rsid w:val="00C525C5"/>
    <w:rsid w:val="00C53C6A"/>
    <w:rsid w:val="00C54203"/>
    <w:rsid w:val="00C543E9"/>
    <w:rsid w:val="00C54F1E"/>
    <w:rsid w:val="00C5510B"/>
    <w:rsid w:val="00C55201"/>
    <w:rsid w:val="00C5553C"/>
    <w:rsid w:val="00C555EE"/>
    <w:rsid w:val="00C55A30"/>
    <w:rsid w:val="00C55E65"/>
    <w:rsid w:val="00C5614D"/>
    <w:rsid w:val="00C57BA6"/>
    <w:rsid w:val="00C57EBF"/>
    <w:rsid w:val="00C608FD"/>
    <w:rsid w:val="00C61409"/>
    <w:rsid w:val="00C61D4F"/>
    <w:rsid w:val="00C62319"/>
    <w:rsid w:val="00C623D0"/>
    <w:rsid w:val="00C62409"/>
    <w:rsid w:val="00C62EC8"/>
    <w:rsid w:val="00C62F65"/>
    <w:rsid w:val="00C636FA"/>
    <w:rsid w:val="00C639ED"/>
    <w:rsid w:val="00C643CB"/>
    <w:rsid w:val="00C6440F"/>
    <w:rsid w:val="00C653F6"/>
    <w:rsid w:val="00C65DC8"/>
    <w:rsid w:val="00C65FE0"/>
    <w:rsid w:val="00C67496"/>
    <w:rsid w:val="00C701D2"/>
    <w:rsid w:val="00C70625"/>
    <w:rsid w:val="00C7084D"/>
    <w:rsid w:val="00C71043"/>
    <w:rsid w:val="00C718E7"/>
    <w:rsid w:val="00C71E6C"/>
    <w:rsid w:val="00C71F6D"/>
    <w:rsid w:val="00C72582"/>
    <w:rsid w:val="00C731ED"/>
    <w:rsid w:val="00C73D17"/>
    <w:rsid w:val="00C73D4D"/>
    <w:rsid w:val="00C7461F"/>
    <w:rsid w:val="00C747E3"/>
    <w:rsid w:val="00C75703"/>
    <w:rsid w:val="00C757A3"/>
    <w:rsid w:val="00C76031"/>
    <w:rsid w:val="00C760ED"/>
    <w:rsid w:val="00C76F72"/>
    <w:rsid w:val="00C771A8"/>
    <w:rsid w:val="00C77A66"/>
    <w:rsid w:val="00C80985"/>
    <w:rsid w:val="00C80F7E"/>
    <w:rsid w:val="00C8155B"/>
    <w:rsid w:val="00C81FD0"/>
    <w:rsid w:val="00C82202"/>
    <w:rsid w:val="00C82978"/>
    <w:rsid w:val="00C8297B"/>
    <w:rsid w:val="00C83D8A"/>
    <w:rsid w:val="00C84007"/>
    <w:rsid w:val="00C84B9A"/>
    <w:rsid w:val="00C859E4"/>
    <w:rsid w:val="00C86F76"/>
    <w:rsid w:val="00C87228"/>
    <w:rsid w:val="00C877CB"/>
    <w:rsid w:val="00C87B20"/>
    <w:rsid w:val="00C87BC0"/>
    <w:rsid w:val="00C908AE"/>
    <w:rsid w:val="00C91341"/>
    <w:rsid w:val="00C91F01"/>
    <w:rsid w:val="00C91F28"/>
    <w:rsid w:val="00C9222D"/>
    <w:rsid w:val="00C9261C"/>
    <w:rsid w:val="00C93318"/>
    <w:rsid w:val="00C93D35"/>
    <w:rsid w:val="00C93E6B"/>
    <w:rsid w:val="00C941D0"/>
    <w:rsid w:val="00C94597"/>
    <w:rsid w:val="00C947E3"/>
    <w:rsid w:val="00C949A5"/>
    <w:rsid w:val="00C9520F"/>
    <w:rsid w:val="00C96A1A"/>
    <w:rsid w:val="00C96ABA"/>
    <w:rsid w:val="00C96BDE"/>
    <w:rsid w:val="00C96E1C"/>
    <w:rsid w:val="00C970F8"/>
    <w:rsid w:val="00C97597"/>
    <w:rsid w:val="00CA017C"/>
    <w:rsid w:val="00CA0BCA"/>
    <w:rsid w:val="00CA1012"/>
    <w:rsid w:val="00CA2AF9"/>
    <w:rsid w:val="00CA2DFA"/>
    <w:rsid w:val="00CA3C3E"/>
    <w:rsid w:val="00CA4243"/>
    <w:rsid w:val="00CA4B11"/>
    <w:rsid w:val="00CA5745"/>
    <w:rsid w:val="00CA597F"/>
    <w:rsid w:val="00CA5B91"/>
    <w:rsid w:val="00CA5FD4"/>
    <w:rsid w:val="00CA611F"/>
    <w:rsid w:val="00CA62E2"/>
    <w:rsid w:val="00CA631B"/>
    <w:rsid w:val="00CA655E"/>
    <w:rsid w:val="00CA670E"/>
    <w:rsid w:val="00CA6E90"/>
    <w:rsid w:val="00CA701C"/>
    <w:rsid w:val="00CA78D8"/>
    <w:rsid w:val="00CA78E7"/>
    <w:rsid w:val="00CA7F0B"/>
    <w:rsid w:val="00CB0067"/>
    <w:rsid w:val="00CB0436"/>
    <w:rsid w:val="00CB0F0E"/>
    <w:rsid w:val="00CB1651"/>
    <w:rsid w:val="00CB183C"/>
    <w:rsid w:val="00CB1BBE"/>
    <w:rsid w:val="00CB1E66"/>
    <w:rsid w:val="00CB28E6"/>
    <w:rsid w:val="00CB2BE9"/>
    <w:rsid w:val="00CB40F9"/>
    <w:rsid w:val="00CB41D5"/>
    <w:rsid w:val="00CB4A84"/>
    <w:rsid w:val="00CB51A7"/>
    <w:rsid w:val="00CB5A28"/>
    <w:rsid w:val="00CB5BE4"/>
    <w:rsid w:val="00CB5EC4"/>
    <w:rsid w:val="00CB64AB"/>
    <w:rsid w:val="00CB6741"/>
    <w:rsid w:val="00CB6AA3"/>
    <w:rsid w:val="00CB6CDF"/>
    <w:rsid w:val="00CB72F2"/>
    <w:rsid w:val="00CB778F"/>
    <w:rsid w:val="00CB7A4C"/>
    <w:rsid w:val="00CC0008"/>
    <w:rsid w:val="00CC061B"/>
    <w:rsid w:val="00CC19AA"/>
    <w:rsid w:val="00CC2378"/>
    <w:rsid w:val="00CC25AD"/>
    <w:rsid w:val="00CC2BB0"/>
    <w:rsid w:val="00CC2EBA"/>
    <w:rsid w:val="00CC3583"/>
    <w:rsid w:val="00CC3CC0"/>
    <w:rsid w:val="00CC3FB2"/>
    <w:rsid w:val="00CC48E2"/>
    <w:rsid w:val="00CC4FB1"/>
    <w:rsid w:val="00CD02A5"/>
    <w:rsid w:val="00CD0C66"/>
    <w:rsid w:val="00CD1692"/>
    <w:rsid w:val="00CD1751"/>
    <w:rsid w:val="00CD1A01"/>
    <w:rsid w:val="00CD1E23"/>
    <w:rsid w:val="00CD21AB"/>
    <w:rsid w:val="00CD273E"/>
    <w:rsid w:val="00CD30A5"/>
    <w:rsid w:val="00CD37B1"/>
    <w:rsid w:val="00CD39EB"/>
    <w:rsid w:val="00CD40E0"/>
    <w:rsid w:val="00CD422E"/>
    <w:rsid w:val="00CD42E4"/>
    <w:rsid w:val="00CD43E6"/>
    <w:rsid w:val="00CD47B4"/>
    <w:rsid w:val="00CD4BE3"/>
    <w:rsid w:val="00CD58DE"/>
    <w:rsid w:val="00CD6232"/>
    <w:rsid w:val="00CD668C"/>
    <w:rsid w:val="00CD6A82"/>
    <w:rsid w:val="00CD7D2C"/>
    <w:rsid w:val="00CE0137"/>
    <w:rsid w:val="00CE0486"/>
    <w:rsid w:val="00CE0D4C"/>
    <w:rsid w:val="00CE1DFD"/>
    <w:rsid w:val="00CE1E04"/>
    <w:rsid w:val="00CE25DD"/>
    <w:rsid w:val="00CE2D7F"/>
    <w:rsid w:val="00CE2D93"/>
    <w:rsid w:val="00CE32F7"/>
    <w:rsid w:val="00CE454B"/>
    <w:rsid w:val="00CE5AE3"/>
    <w:rsid w:val="00CE6C0C"/>
    <w:rsid w:val="00CE6FCA"/>
    <w:rsid w:val="00CE76D7"/>
    <w:rsid w:val="00CE7912"/>
    <w:rsid w:val="00CE7E91"/>
    <w:rsid w:val="00CF018D"/>
    <w:rsid w:val="00CF08D2"/>
    <w:rsid w:val="00CF0CA0"/>
    <w:rsid w:val="00CF1239"/>
    <w:rsid w:val="00CF13C1"/>
    <w:rsid w:val="00CF184A"/>
    <w:rsid w:val="00CF227E"/>
    <w:rsid w:val="00CF2CD6"/>
    <w:rsid w:val="00CF321C"/>
    <w:rsid w:val="00CF360A"/>
    <w:rsid w:val="00CF38D4"/>
    <w:rsid w:val="00CF421F"/>
    <w:rsid w:val="00CF42CD"/>
    <w:rsid w:val="00CF45C6"/>
    <w:rsid w:val="00CF4EC4"/>
    <w:rsid w:val="00CF542C"/>
    <w:rsid w:val="00CF561A"/>
    <w:rsid w:val="00CF5839"/>
    <w:rsid w:val="00CF586E"/>
    <w:rsid w:val="00CF67CE"/>
    <w:rsid w:val="00CF6E1D"/>
    <w:rsid w:val="00CF7602"/>
    <w:rsid w:val="00CF7940"/>
    <w:rsid w:val="00D0153A"/>
    <w:rsid w:val="00D01650"/>
    <w:rsid w:val="00D016E1"/>
    <w:rsid w:val="00D01A80"/>
    <w:rsid w:val="00D01B10"/>
    <w:rsid w:val="00D0280D"/>
    <w:rsid w:val="00D03569"/>
    <w:rsid w:val="00D03574"/>
    <w:rsid w:val="00D03E7C"/>
    <w:rsid w:val="00D04358"/>
    <w:rsid w:val="00D043F1"/>
    <w:rsid w:val="00D048AD"/>
    <w:rsid w:val="00D05983"/>
    <w:rsid w:val="00D062FC"/>
    <w:rsid w:val="00D06E03"/>
    <w:rsid w:val="00D0733F"/>
    <w:rsid w:val="00D07AE4"/>
    <w:rsid w:val="00D10FFB"/>
    <w:rsid w:val="00D113B8"/>
    <w:rsid w:val="00D11882"/>
    <w:rsid w:val="00D12557"/>
    <w:rsid w:val="00D1258A"/>
    <w:rsid w:val="00D12FEF"/>
    <w:rsid w:val="00D13518"/>
    <w:rsid w:val="00D139AF"/>
    <w:rsid w:val="00D139F7"/>
    <w:rsid w:val="00D14532"/>
    <w:rsid w:val="00D14604"/>
    <w:rsid w:val="00D146B3"/>
    <w:rsid w:val="00D15BE5"/>
    <w:rsid w:val="00D16823"/>
    <w:rsid w:val="00D16E0C"/>
    <w:rsid w:val="00D17348"/>
    <w:rsid w:val="00D21060"/>
    <w:rsid w:val="00D2155A"/>
    <w:rsid w:val="00D21943"/>
    <w:rsid w:val="00D21A09"/>
    <w:rsid w:val="00D224AD"/>
    <w:rsid w:val="00D23520"/>
    <w:rsid w:val="00D237A6"/>
    <w:rsid w:val="00D24910"/>
    <w:rsid w:val="00D2571A"/>
    <w:rsid w:val="00D259DB"/>
    <w:rsid w:val="00D26310"/>
    <w:rsid w:val="00D2679E"/>
    <w:rsid w:val="00D269EF"/>
    <w:rsid w:val="00D26BE0"/>
    <w:rsid w:val="00D27456"/>
    <w:rsid w:val="00D306F3"/>
    <w:rsid w:val="00D310CA"/>
    <w:rsid w:val="00D323A5"/>
    <w:rsid w:val="00D32A87"/>
    <w:rsid w:val="00D32C3D"/>
    <w:rsid w:val="00D333D0"/>
    <w:rsid w:val="00D33D13"/>
    <w:rsid w:val="00D34852"/>
    <w:rsid w:val="00D34B39"/>
    <w:rsid w:val="00D351E4"/>
    <w:rsid w:val="00D358F7"/>
    <w:rsid w:val="00D359F3"/>
    <w:rsid w:val="00D35B94"/>
    <w:rsid w:val="00D3671C"/>
    <w:rsid w:val="00D368C5"/>
    <w:rsid w:val="00D36C10"/>
    <w:rsid w:val="00D36CC4"/>
    <w:rsid w:val="00D374FA"/>
    <w:rsid w:val="00D4046A"/>
    <w:rsid w:val="00D406C2"/>
    <w:rsid w:val="00D408AC"/>
    <w:rsid w:val="00D40AA9"/>
    <w:rsid w:val="00D4165F"/>
    <w:rsid w:val="00D41C07"/>
    <w:rsid w:val="00D42E53"/>
    <w:rsid w:val="00D4357D"/>
    <w:rsid w:val="00D459A0"/>
    <w:rsid w:val="00D464AE"/>
    <w:rsid w:val="00D46AF3"/>
    <w:rsid w:val="00D47466"/>
    <w:rsid w:val="00D5105F"/>
    <w:rsid w:val="00D51B6B"/>
    <w:rsid w:val="00D53389"/>
    <w:rsid w:val="00D534C5"/>
    <w:rsid w:val="00D53910"/>
    <w:rsid w:val="00D54A04"/>
    <w:rsid w:val="00D54CE5"/>
    <w:rsid w:val="00D552AB"/>
    <w:rsid w:val="00D55799"/>
    <w:rsid w:val="00D557BB"/>
    <w:rsid w:val="00D55A63"/>
    <w:rsid w:val="00D55E98"/>
    <w:rsid w:val="00D57115"/>
    <w:rsid w:val="00D571C2"/>
    <w:rsid w:val="00D574A1"/>
    <w:rsid w:val="00D578DF"/>
    <w:rsid w:val="00D57D6C"/>
    <w:rsid w:val="00D60D04"/>
    <w:rsid w:val="00D60E1B"/>
    <w:rsid w:val="00D613BE"/>
    <w:rsid w:val="00D617E2"/>
    <w:rsid w:val="00D61DF8"/>
    <w:rsid w:val="00D63973"/>
    <w:rsid w:val="00D63BF0"/>
    <w:rsid w:val="00D63F14"/>
    <w:rsid w:val="00D64282"/>
    <w:rsid w:val="00D643EB"/>
    <w:rsid w:val="00D6500F"/>
    <w:rsid w:val="00D65402"/>
    <w:rsid w:val="00D661F7"/>
    <w:rsid w:val="00D66EB0"/>
    <w:rsid w:val="00D679DB"/>
    <w:rsid w:val="00D67D68"/>
    <w:rsid w:val="00D67F5C"/>
    <w:rsid w:val="00D70659"/>
    <w:rsid w:val="00D70DFB"/>
    <w:rsid w:val="00D7312A"/>
    <w:rsid w:val="00D73577"/>
    <w:rsid w:val="00D736AA"/>
    <w:rsid w:val="00D739A1"/>
    <w:rsid w:val="00D7430D"/>
    <w:rsid w:val="00D74AFA"/>
    <w:rsid w:val="00D75982"/>
    <w:rsid w:val="00D76A60"/>
    <w:rsid w:val="00D76DCF"/>
    <w:rsid w:val="00D81468"/>
    <w:rsid w:val="00D827EE"/>
    <w:rsid w:val="00D82B67"/>
    <w:rsid w:val="00D82D3F"/>
    <w:rsid w:val="00D83314"/>
    <w:rsid w:val="00D846F3"/>
    <w:rsid w:val="00D84DE4"/>
    <w:rsid w:val="00D8534D"/>
    <w:rsid w:val="00D856ED"/>
    <w:rsid w:val="00D85804"/>
    <w:rsid w:val="00D86EA1"/>
    <w:rsid w:val="00D8744F"/>
    <w:rsid w:val="00D87698"/>
    <w:rsid w:val="00D879AA"/>
    <w:rsid w:val="00D87C28"/>
    <w:rsid w:val="00D90624"/>
    <w:rsid w:val="00D91763"/>
    <w:rsid w:val="00D91B51"/>
    <w:rsid w:val="00D92A7C"/>
    <w:rsid w:val="00D92F05"/>
    <w:rsid w:val="00D94320"/>
    <w:rsid w:val="00D94F8C"/>
    <w:rsid w:val="00D94FE2"/>
    <w:rsid w:val="00D9510B"/>
    <w:rsid w:val="00D95FAF"/>
    <w:rsid w:val="00D968D4"/>
    <w:rsid w:val="00D972B4"/>
    <w:rsid w:val="00D9746D"/>
    <w:rsid w:val="00DA13FF"/>
    <w:rsid w:val="00DA1F7E"/>
    <w:rsid w:val="00DA28A2"/>
    <w:rsid w:val="00DA2B5F"/>
    <w:rsid w:val="00DA2D6D"/>
    <w:rsid w:val="00DA2DA2"/>
    <w:rsid w:val="00DA3A9E"/>
    <w:rsid w:val="00DA3C1F"/>
    <w:rsid w:val="00DA3F1E"/>
    <w:rsid w:val="00DA4404"/>
    <w:rsid w:val="00DA4B4E"/>
    <w:rsid w:val="00DA4F65"/>
    <w:rsid w:val="00DA50A2"/>
    <w:rsid w:val="00DA575A"/>
    <w:rsid w:val="00DA5BC2"/>
    <w:rsid w:val="00DA6FA1"/>
    <w:rsid w:val="00DA7213"/>
    <w:rsid w:val="00DA7732"/>
    <w:rsid w:val="00DB002D"/>
    <w:rsid w:val="00DB00F9"/>
    <w:rsid w:val="00DB05D3"/>
    <w:rsid w:val="00DB1963"/>
    <w:rsid w:val="00DB1B78"/>
    <w:rsid w:val="00DB211C"/>
    <w:rsid w:val="00DB2526"/>
    <w:rsid w:val="00DB2E5A"/>
    <w:rsid w:val="00DB2E8C"/>
    <w:rsid w:val="00DB304A"/>
    <w:rsid w:val="00DB31CC"/>
    <w:rsid w:val="00DB5193"/>
    <w:rsid w:val="00DB58B7"/>
    <w:rsid w:val="00DB5BDB"/>
    <w:rsid w:val="00DB625C"/>
    <w:rsid w:val="00DB6D7B"/>
    <w:rsid w:val="00DB7082"/>
    <w:rsid w:val="00DC2635"/>
    <w:rsid w:val="00DC2B8F"/>
    <w:rsid w:val="00DC326C"/>
    <w:rsid w:val="00DC3D0C"/>
    <w:rsid w:val="00DC4794"/>
    <w:rsid w:val="00DC580E"/>
    <w:rsid w:val="00DC5F75"/>
    <w:rsid w:val="00DC6369"/>
    <w:rsid w:val="00DC66A8"/>
    <w:rsid w:val="00DC6F45"/>
    <w:rsid w:val="00DC749C"/>
    <w:rsid w:val="00DC7CAE"/>
    <w:rsid w:val="00DD0A02"/>
    <w:rsid w:val="00DD151C"/>
    <w:rsid w:val="00DD1FCB"/>
    <w:rsid w:val="00DD2F02"/>
    <w:rsid w:val="00DD31E8"/>
    <w:rsid w:val="00DD3BED"/>
    <w:rsid w:val="00DD4717"/>
    <w:rsid w:val="00DD5527"/>
    <w:rsid w:val="00DD5D5D"/>
    <w:rsid w:val="00DD640B"/>
    <w:rsid w:val="00DD6FBD"/>
    <w:rsid w:val="00DD7048"/>
    <w:rsid w:val="00DE03B0"/>
    <w:rsid w:val="00DE0997"/>
    <w:rsid w:val="00DE17D0"/>
    <w:rsid w:val="00DE1E55"/>
    <w:rsid w:val="00DE2756"/>
    <w:rsid w:val="00DE2C82"/>
    <w:rsid w:val="00DE3A6C"/>
    <w:rsid w:val="00DE4D1B"/>
    <w:rsid w:val="00DE4ECF"/>
    <w:rsid w:val="00DE5225"/>
    <w:rsid w:val="00DE5C5C"/>
    <w:rsid w:val="00DE5D01"/>
    <w:rsid w:val="00DE741F"/>
    <w:rsid w:val="00DE7851"/>
    <w:rsid w:val="00DE7C39"/>
    <w:rsid w:val="00DF0744"/>
    <w:rsid w:val="00DF102B"/>
    <w:rsid w:val="00DF16A7"/>
    <w:rsid w:val="00DF19AE"/>
    <w:rsid w:val="00DF1F71"/>
    <w:rsid w:val="00DF44D4"/>
    <w:rsid w:val="00DF5E52"/>
    <w:rsid w:val="00DF5F36"/>
    <w:rsid w:val="00DF719F"/>
    <w:rsid w:val="00DF725C"/>
    <w:rsid w:val="00DF7758"/>
    <w:rsid w:val="00E00D5D"/>
    <w:rsid w:val="00E01522"/>
    <w:rsid w:val="00E01691"/>
    <w:rsid w:val="00E02117"/>
    <w:rsid w:val="00E021B3"/>
    <w:rsid w:val="00E03859"/>
    <w:rsid w:val="00E03A48"/>
    <w:rsid w:val="00E04982"/>
    <w:rsid w:val="00E04B45"/>
    <w:rsid w:val="00E05071"/>
    <w:rsid w:val="00E05E2B"/>
    <w:rsid w:val="00E05E6B"/>
    <w:rsid w:val="00E06A4B"/>
    <w:rsid w:val="00E06BF5"/>
    <w:rsid w:val="00E06D9F"/>
    <w:rsid w:val="00E06DA2"/>
    <w:rsid w:val="00E073AE"/>
    <w:rsid w:val="00E07A4E"/>
    <w:rsid w:val="00E07EA3"/>
    <w:rsid w:val="00E1069C"/>
    <w:rsid w:val="00E10A05"/>
    <w:rsid w:val="00E115B7"/>
    <w:rsid w:val="00E11D08"/>
    <w:rsid w:val="00E126A0"/>
    <w:rsid w:val="00E12FC1"/>
    <w:rsid w:val="00E13359"/>
    <w:rsid w:val="00E137E2"/>
    <w:rsid w:val="00E13C51"/>
    <w:rsid w:val="00E145DC"/>
    <w:rsid w:val="00E14765"/>
    <w:rsid w:val="00E14DB8"/>
    <w:rsid w:val="00E1508A"/>
    <w:rsid w:val="00E16E47"/>
    <w:rsid w:val="00E17552"/>
    <w:rsid w:val="00E207FC"/>
    <w:rsid w:val="00E209AE"/>
    <w:rsid w:val="00E20A69"/>
    <w:rsid w:val="00E20DF5"/>
    <w:rsid w:val="00E20E9D"/>
    <w:rsid w:val="00E20F77"/>
    <w:rsid w:val="00E210F8"/>
    <w:rsid w:val="00E21254"/>
    <w:rsid w:val="00E21607"/>
    <w:rsid w:val="00E21CEB"/>
    <w:rsid w:val="00E2270A"/>
    <w:rsid w:val="00E2277E"/>
    <w:rsid w:val="00E22F39"/>
    <w:rsid w:val="00E24001"/>
    <w:rsid w:val="00E25907"/>
    <w:rsid w:val="00E25BCE"/>
    <w:rsid w:val="00E26C65"/>
    <w:rsid w:val="00E277E6"/>
    <w:rsid w:val="00E310BD"/>
    <w:rsid w:val="00E31176"/>
    <w:rsid w:val="00E33FCC"/>
    <w:rsid w:val="00E35DDB"/>
    <w:rsid w:val="00E36E51"/>
    <w:rsid w:val="00E3706D"/>
    <w:rsid w:val="00E37A8C"/>
    <w:rsid w:val="00E409F6"/>
    <w:rsid w:val="00E40E1A"/>
    <w:rsid w:val="00E42384"/>
    <w:rsid w:val="00E42C9D"/>
    <w:rsid w:val="00E43811"/>
    <w:rsid w:val="00E438AB"/>
    <w:rsid w:val="00E43F34"/>
    <w:rsid w:val="00E44A51"/>
    <w:rsid w:val="00E44DE6"/>
    <w:rsid w:val="00E44E18"/>
    <w:rsid w:val="00E45BBB"/>
    <w:rsid w:val="00E45D07"/>
    <w:rsid w:val="00E465AC"/>
    <w:rsid w:val="00E46D9C"/>
    <w:rsid w:val="00E474B8"/>
    <w:rsid w:val="00E47F73"/>
    <w:rsid w:val="00E50075"/>
    <w:rsid w:val="00E50648"/>
    <w:rsid w:val="00E507AB"/>
    <w:rsid w:val="00E50992"/>
    <w:rsid w:val="00E51714"/>
    <w:rsid w:val="00E519C6"/>
    <w:rsid w:val="00E51B14"/>
    <w:rsid w:val="00E520B0"/>
    <w:rsid w:val="00E5272C"/>
    <w:rsid w:val="00E53161"/>
    <w:rsid w:val="00E538A8"/>
    <w:rsid w:val="00E53EA5"/>
    <w:rsid w:val="00E55A8C"/>
    <w:rsid w:val="00E55B6B"/>
    <w:rsid w:val="00E56388"/>
    <w:rsid w:val="00E57486"/>
    <w:rsid w:val="00E57A34"/>
    <w:rsid w:val="00E60977"/>
    <w:rsid w:val="00E60D45"/>
    <w:rsid w:val="00E60E5C"/>
    <w:rsid w:val="00E619B0"/>
    <w:rsid w:val="00E61A73"/>
    <w:rsid w:val="00E645F0"/>
    <w:rsid w:val="00E6466A"/>
    <w:rsid w:val="00E6490A"/>
    <w:rsid w:val="00E6530E"/>
    <w:rsid w:val="00E664C7"/>
    <w:rsid w:val="00E672CA"/>
    <w:rsid w:val="00E674BC"/>
    <w:rsid w:val="00E678F5"/>
    <w:rsid w:val="00E67EC4"/>
    <w:rsid w:val="00E700FA"/>
    <w:rsid w:val="00E707F1"/>
    <w:rsid w:val="00E71A23"/>
    <w:rsid w:val="00E72C60"/>
    <w:rsid w:val="00E7365C"/>
    <w:rsid w:val="00E73F5B"/>
    <w:rsid w:val="00E73FD1"/>
    <w:rsid w:val="00E7433A"/>
    <w:rsid w:val="00E74AF3"/>
    <w:rsid w:val="00E75A1B"/>
    <w:rsid w:val="00E7655E"/>
    <w:rsid w:val="00E76B3A"/>
    <w:rsid w:val="00E77B82"/>
    <w:rsid w:val="00E77D2A"/>
    <w:rsid w:val="00E8007E"/>
    <w:rsid w:val="00E80716"/>
    <w:rsid w:val="00E80A18"/>
    <w:rsid w:val="00E80FB9"/>
    <w:rsid w:val="00E81AD7"/>
    <w:rsid w:val="00E82D24"/>
    <w:rsid w:val="00E83B3A"/>
    <w:rsid w:val="00E83CB5"/>
    <w:rsid w:val="00E83CDD"/>
    <w:rsid w:val="00E8419C"/>
    <w:rsid w:val="00E85806"/>
    <w:rsid w:val="00E86735"/>
    <w:rsid w:val="00E87239"/>
    <w:rsid w:val="00E87B7A"/>
    <w:rsid w:val="00E87FF6"/>
    <w:rsid w:val="00E9083C"/>
    <w:rsid w:val="00E91E6F"/>
    <w:rsid w:val="00E9232D"/>
    <w:rsid w:val="00E927E6"/>
    <w:rsid w:val="00E94022"/>
    <w:rsid w:val="00E9421F"/>
    <w:rsid w:val="00E94E70"/>
    <w:rsid w:val="00E952D8"/>
    <w:rsid w:val="00E953DA"/>
    <w:rsid w:val="00E96736"/>
    <w:rsid w:val="00E9682A"/>
    <w:rsid w:val="00E9768B"/>
    <w:rsid w:val="00E97F09"/>
    <w:rsid w:val="00EA00B8"/>
    <w:rsid w:val="00EA13F2"/>
    <w:rsid w:val="00EA27CC"/>
    <w:rsid w:val="00EA2953"/>
    <w:rsid w:val="00EA2A82"/>
    <w:rsid w:val="00EA2EC2"/>
    <w:rsid w:val="00EA3913"/>
    <w:rsid w:val="00EA3AA7"/>
    <w:rsid w:val="00EA3EC8"/>
    <w:rsid w:val="00EA49E8"/>
    <w:rsid w:val="00EA4ACC"/>
    <w:rsid w:val="00EA520B"/>
    <w:rsid w:val="00EA6144"/>
    <w:rsid w:val="00EA6C21"/>
    <w:rsid w:val="00EA7CF6"/>
    <w:rsid w:val="00EB0422"/>
    <w:rsid w:val="00EB0ECB"/>
    <w:rsid w:val="00EB238F"/>
    <w:rsid w:val="00EB297A"/>
    <w:rsid w:val="00EB2B10"/>
    <w:rsid w:val="00EB2FA4"/>
    <w:rsid w:val="00EB3CB0"/>
    <w:rsid w:val="00EB4251"/>
    <w:rsid w:val="00EB4E64"/>
    <w:rsid w:val="00EB59E8"/>
    <w:rsid w:val="00EB6B1E"/>
    <w:rsid w:val="00EB7F72"/>
    <w:rsid w:val="00EC0033"/>
    <w:rsid w:val="00EC0CDB"/>
    <w:rsid w:val="00EC15BB"/>
    <w:rsid w:val="00EC19A6"/>
    <w:rsid w:val="00EC1DF1"/>
    <w:rsid w:val="00EC2917"/>
    <w:rsid w:val="00EC3772"/>
    <w:rsid w:val="00EC3D86"/>
    <w:rsid w:val="00EC44B7"/>
    <w:rsid w:val="00EC4766"/>
    <w:rsid w:val="00EC51E7"/>
    <w:rsid w:val="00EC51F0"/>
    <w:rsid w:val="00EC592C"/>
    <w:rsid w:val="00EC62AA"/>
    <w:rsid w:val="00EC76BC"/>
    <w:rsid w:val="00EC7840"/>
    <w:rsid w:val="00EC7BC5"/>
    <w:rsid w:val="00ED0256"/>
    <w:rsid w:val="00ED07C1"/>
    <w:rsid w:val="00ED1290"/>
    <w:rsid w:val="00ED239D"/>
    <w:rsid w:val="00ED2ADC"/>
    <w:rsid w:val="00ED3539"/>
    <w:rsid w:val="00ED3946"/>
    <w:rsid w:val="00ED3D03"/>
    <w:rsid w:val="00ED3D76"/>
    <w:rsid w:val="00ED46D6"/>
    <w:rsid w:val="00ED5683"/>
    <w:rsid w:val="00ED5FED"/>
    <w:rsid w:val="00ED780E"/>
    <w:rsid w:val="00EE0718"/>
    <w:rsid w:val="00EE1653"/>
    <w:rsid w:val="00EE1C59"/>
    <w:rsid w:val="00EE2F7E"/>
    <w:rsid w:val="00EE4203"/>
    <w:rsid w:val="00EE43F2"/>
    <w:rsid w:val="00EE44AE"/>
    <w:rsid w:val="00EE485A"/>
    <w:rsid w:val="00EE52AB"/>
    <w:rsid w:val="00EE5C32"/>
    <w:rsid w:val="00EE684B"/>
    <w:rsid w:val="00EF1511"/>
    <w:rsid w:val="00EF285D"/>
    <w:rsid w:val="00EF2E58"/>
    <w:rsid w:val="00EF37AA"/>
    <w:rsid w:val="00EF3910"/>
    <w:rsid w:val="00EF497A"/>
    <w:rsid w:val="00EF6B2E"/>
    <w:rsid w:val="00EF7728"/>
    <w:rsid w:val="00EF7B1A"/>
    <w:rsid w:val="00F00227"/>
    <w:rsid w:val="00F002BD"/>
    <w:rsid w:val="00F01482"/>
    <w:rsid w:val="00F01787"/>
    <w:rsid w:val="00F01CAB"/>
    <w:rsid w:val="00F022B3"/>
    <w:rsid w:val="00F03EF6"/>
    <w:rsid w:val="00F0487A"/>
    <w:rsid w:val="00F04FF7"/>
    <w:rsid w:val="00F065F2"/>
    <w:rsid w:val="00F072CE"/>
    <w:rsid w:val="00F0755E"/>
    <w:rsid w:val="00F076C4"/>
    <w:rsid w:val="00F10409"/>
    <w:rsid w:val="00F108D4"/>
    <w:rsid w:val="00F10970"/>
    <w:rsid w:val="00F11A14"/>
    <w:rsid w:val="00F11C58"/>
    <w:rsid w:val="00F11D48"/>
    <w:rsid w:val="00F11EF6"/>
    <w:rsid w:val="00F12122"/>
    <w:rsid w:val="00F1223B"/>
    <w:rsid w:val="00F12416"/>
    <w:rsid w:val="00F12D88"/>
    <w:rsid w:val="00F12F8F"/>
    <w:rsid w:val="00F12FF0"/>
    <w:rsid w:val="00F139AC"/>
    <w:rsid w:val="00F13D25"/>
    <w:rsid w:val="00F15874"/>
    <w:rsid w:val="00F15C9D"/>
    <w:rsid w:val="00F15EAD"/>
    <w:rsid w:val="00F166AF"/>
    <w:rsid w:val="00F16C06"/>
    <w:rsid w:val="00F200D5"/>
    <w:rsid w:val="00F21078"/>
    <w:rsid w:val="00F212E0"/>
    <w:rsid w:val="00F214A6"/>
    <w:rsid w:val="00F2157A"/>
    <w:rsid w:val="00F218A9"/>
    <w:rsid w:val="00F22055"/>
    <w:rsid w:val="00F2219E"/>
    <w:rsid w:val="00F22B4C"/>
    <w:rsid w:val="00F231A5"/>
    <w:rsid w:val="00F23241"/>
    <w:rsid w:val="00F234A8"/>
    <w:rsid w:val="00F23E32"/>
    <w:rsid w:val="00F2412C"/>
    <w:rsid w:val="00F242AE"/>
    <w:rsid w:val="00F24527"/>
    <w:rsid w:val="00F247D1"/>
    <w:rsid w:val="00F25B9E"/>
    <w:rsid w:val="00F2651F"/>
    <w:rsid w:val="00F26CAD"/>
    <w:rsid w:val="00F26D73"/>
    <w:rsid w:val="00F26DD7"/>
    <w:rsid w:val="00F271A0"/>
    <w:rsid w:val="00F27421"/>
    <w:rsid w:val="00F27C86"/>
    <w:rsid w:val="00F302E4"/>
    <w:rsid w:val="00F31A4B"/>
    <w:rsid w:val="00F32220"/>
    <w:rsid w:val="00F32641"/>
    <w:rsid w:val="00F33B3D"/>
    <w:rsid w:val="00F34339"/>
    <w:rsid w:val="00F34DCB"/>
    <w:rsid w:val="00F352F8"/>
    <w:rsid w:val="00F36355"/>
    <w:rsid w:val="00F37833"/>
    <w:rsid w:val="00F378B6"/>
    <w:rsid w:val="00F40217"/>
    <w:rsid w:val="00F41AF1"/>
    <w:rsid w:val="00F41EFA"/>
    <w:rsid w:val="00F421BF"/>
    <w:rsid w:val="00F42CE4"/>
    <w:rsid w:val="00F4342F"/>
    <w:rsid w:val="00F434B3"/>
    <w:rsid w:val="00F43564"/>
    <w:rsid w:val="00F44718"/>
    <w:rsid w:val="00F44E81"/>
    <w:rsid w:val="00F45988"/>
    <w:rsid w:val="00F459FF"/>
    <w:rsid w:val="00F45CDB"/>
    <w:rsid w:val="00F462F7"/>
    <w:rsid w:val="00F465E0"/>
    <w:rsid w:val="00F469DB"/>
    <w:rsid w:val="00F46FD1"/>
    <w:rsid w:val="00F46FF0"/>
    <w:rsid w:val="00F4788A"/>
    <w:rsid w:val="00F478AF"/>
    <w:rsid w:val="00F47A75"/>
    <w:rsid w:val="00F50072"/>
    <w:rsid w:val="00F5084F"/>
    <w:rsid w:val="00F50C2E"/>
    <w:rsid w:val="00F50D3D"/>
    <w:rsid w:val="00F51032"/>
    <w:rsid w:val="00F5216A"/>
    <w:rsid w:val="00F537E3"/>
    <w:rsid w:val="00F539AE"/>
    <w:rsid w:val="00F53ABF"/>
    <w:rsid w:val="00F551C9"/>
    <w:rsid w:val="00F55268"/>
    <w:rsid w:val="00F55D60"/>
    <w:rsid w:val="00F56C1A"/>
    <w:rsid w:val="00F56D65"/>
    <w:rsid w:val="00F57150"/>
    <w:rsid w:val="00F57233"/>
    <w:rsid w:val="00F60F3D"/>
    <w:rsid w:val="00F6198B"/>
    <w:rsid w:val="00F61A6C"/>
    <w:rsid w:val="00F61AD1"/>
    <w:rsid w:val="00F62669"/>
    <w:rsid w:val="00F62B7C"/>
    <w:rsid w:val="00F62D73"/>
    <w:rsid w:val="00F62F56"/>
    <w:rsid w:val="00F64514"/>
    <w:rsid w:val="00F65042"/>
    <w:rsid w:val="00F65221"/>
    <w:rsid w:val="00F660BF"/>
    <w:rsid w:val="00F66399"/>
    <w:rsid w:val="00F66D8E"/>
    <w:rsid w:val="00F66D97"/>
    <w:rsid w:val="00F67376"/>
    <w:rsid w:val="00F679E8"/>
    <w:rsid w:val="00F67B5A"/>
    <w:rsid w:val="00F7014A"/>
    <w:rsid w:val="00F70427"/>
    <w:rsid w:val="00F70942"/>
    <w:rsid w:val="00F7184E"/>
    <w:rsid w:val="00F73423"/>
    <w:rsid w:val="00F739EC"/>
    <w:rsid w:val="00F73E83"/>
    <w:rsid w:val="00F73EC0"/>
    <w:rsid w:val="00F746AF"/>
    <w:rsid w:val="00F75E0E"/>
    <w:rsid w:val="00F7635D"/>
    <w:rsid w:val="00F81150"/>
    <w:rsid w:val="00F81917"/>
    <w:rsid w:val="00F81C1A"/>
    <w:rsid w:val="00F81E0B"/>
    <w:rsid w:val="00F81E60"/>
    <w:rsid w:val="00F82A39"/>
    <w:rsid w:val="00F83307"/>
    <w:rsid w:val="00F843A4"/>
    <w:rsid w:val="00F845C5"/>
    <w:rsid w:val="00F849F2"/>
    <w:rsid w:val="00F84AAA"/>
    <w:rsid w:val="00F84B2E"/>
    <w:rsid w:val="00F8526A"/>
    <w:rsid w:val="00F85835"/>
    <w:rsid w:val="00F8585A"/>
    <w:rsid w:val="00F86301"/>
    <w:rsid w:val="00F879B2"/>
    <w:rsid w:val="00F90E27"/>
    <w:rsid w:val="00F90EC5"/>
    <w:rsid w:val="00F91348"/>
    <w:rsid w:val="00F91875"/>
    <w:rsid w:val="00F92635"/>
    <w:rsid w:val="00F938F6"/>
    <w:rsid w:val="00F93C99"/>
    <w:rsid w:val="00F93EF5"/>
    <w:rsid w:val="00F9411F"/>
    <w:rsid w:val="00F94993"/>
    <w:rsid w:val="00F94AE6"/>
    <w:rsid w:val="00F94D47"/>
    <w:rsid w:val="00F94E06"/>
    <w:rsid w:val="00F9520E"/>
    <w:rsid w:val="00F95E44"/>
    <w:rsid w:val="00F96517"/>
    <w:rsid w:val="00F965A3"/>
    <w:rsid w:val="00F96DAC"/>
    <w:rsid w:val="00F96E26"/>
    <w:rsid w:val="00F97AA6"/>
    <w:rsid w:val="00F97D22"/>
    <w:rsid w:val="00FA0B7B"/>
    <w:rsid w:val="00FA12E5"/>
    <w:rsid w:val="00FA1981"/>
    <w:rsid w:val="00FA19FE"/>
    <w:rsid w:val="00FA19FF"/>
    <w:rsid w:val="00FA20E7"/>
    <w:rsid w:val="00FA26E9"/>
    <w:rsid w:val="00FA2768"/>
    <w:rsid w:val="00FA2A6F"/>
    <w:rsid w:val="00FA2B6A"/>
    <w:rsid w:val="00FA2E55"/>
    <w:rsid w:val="00FA349B"/>
    <w:rsid w:val="00FA3562"/>
    <w:rsid w:val="00FA42CD"/>
    <w:rsid w:val="00FA447F"/>
    <w:rsid w:val="00FA457B"/>
    <w:rsid w:val="00FA4948"/>
    <w:rsid w:val="00FA4FFD"/>
    <w:rsid w:val="00FA518B"/>
    <w:rsid w:val="00FA58E0"/>
    <w:rsid w:val="00FA5B56"/>
    <w:rsid w:val="00FA66F3"/>
    <w:rsid w:val="00FA6D48"/>
    <w:rsid w:val="00FB146D"/>
    <w:rsid w:val="00FB1CF3"/>
    <w:rsid w:val="00FB34D6"/>
    <w:rsid w:val="00FB365F"/>
    <w:rsid w:val="00FB3A73"/>
    <w:rsid w:val="00FB3FD9"/>
    <w:rsid w:val="00FB4911"/>
    <w:rsid w:val="00FB4B6F"/>
    <w:rsid w:val="00FB5129"/>
    <w:rsid w:val="00FB56C4"/>
    <w:rsid w:val="00FB58CF"/>
    <w:rsid w:val="00FB5C87"/>
    <w:rsid w:val="00FB6218"/>
    <w:rsid w:val="00FB6808"/>
    <w:rsid w:val="00FB6F75"/>
    <w:rsid w:val="00FB7347"/>
    <w:rsid w:val="00FB765B"/>
    <w:rsid w:val="00FC0409"/>
    <w:rsid w:val="00FC0A81"/>
    <w:rsid w:val="00FC0A98"/>
    <w:rsid w:val="00FC3655"/>
    <w:rsid w:val="00FC411F"/>
    <w:rsid w:val="00FC4334"/>
    <w:rsid w:val="00FC4EC8"/>
    <w:rsid w:val="00FC5322"/>
    <w:rsid w:val="00FC557C"/>
    <w:rsid w:val="00FC57D9"/>
    <w:rsid w:val="00FC5D9E"/>
    <w:rsid w:val="00FC6E2F"/>
    <w:rsid w:val="00FC6FAE"/>
    <w:rsid w:val="00FC76DD"/>
    <w:rsid w:val="00FC78AC"/>
    <w:rsid w:val="00FC7D39"/>
    <w:rsid w:val="00FD0025"/>
    <w:rsid w:val="00FD05DE"/>
    <w:rsid w:val="00FD07BC"/>
    <w:rsid w:val="00FD0B77"/>
    <w:rsid w:val="00FD10CE"/>
    <w:rsid w:val="00FD10E4"/>
    <w:rsid w:val="00FD12E1"/>
    <w:rsid w:val="00FD1402"/>
    <w:rsid w:val="00FD1C75"/>
    <w:rsid w:val="00FD2CAF"/>
    <w:rsid w:val="00FD2F0E"/>
    <w:rsid w:val="00FD325B"/>
    <w:rsid w:val="00FD3A6F"/>
    <w:rsid w:val="00FD3D71"/>
    <w:rsid w:val="00FD4629"/>
    <w:rsid w:val="00FD56A2"/>
    <w:rsid w:val="00FD5AAB"/>
    <w:rsid w:val="00FD5B8E"/>
    <w:rsid w:val="00FD655D"/>
    <w:rsid w:val="00FD686F"/>
    <w:rsid w:val="00FD6FD5"/>
    <w:rsid w:val="00FD7334"/>
    <w:rsid w:val="00FD738C"/>
    <w:rsid w:val="00FD78C6"/>
    <w:rsid w:val="00FD7E81"/>
    <w:rsid w:val="00FE08EA"/>
    <w:rsid w:val="00FE1327"/>
    <w:rsid w:val="00FE1512"/>
    <w:rsid w:val="00FE1EC6"/>
    <w:rsid w:val="00FE2B22"/>
    <w:rsid w:val="00FE2E81"/>
    <w:rsid w:val="00FE300C"/>
    <w:rsid w:val="00FE4193"/>
    <w:rsid w:val="00FE4C98"/>
    <w:rsid w:val="00FE4ED2"/>
    <w:rsid w:val="00FE532D"/>
    <w:rsid w:val="00FE5778"/>
    <w:rsid w:val="00FE78A3"/>
    <w:rsid w:val="00FF018E"/>
    <w:rsid w:val="00FF074B"/>
    <w:rsid w:val="00FF2658"/>
    <w:rsid w:val="00FF3189"/>
    <w:rsid w:val="00FF39FA"/>
    <w:rsid w:val="00FF3F6E"/>
    <w:rsid w:val="00FF4C68"/>
    <w:rsid w:val="00FF4D0E"/>
    <w:rsid w:val="00FF59D4"/>
    <w:rsid w:val="00FF5F12"/>
    <w:rsid w:val="00FF5FB6"/>
    <w:rsid w:val="00FF60A8"/>
    <w:rsid w:val="00FF6F09"/>
    <w:rsid w:val="00FF78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footnote text" w:uiPriority="99" w:qFormat="1"/>
    <w:lsdException w:name="annotation text" w:uiPriority="99"/>
    <w:lsdException w:name="caption" w:uiPriority="35" w:qFormat="1"/>
    <w:lsdException w:name="annotation reference" w:uiPriority="99"/>
    <w:lsdException w:name="toa heading" w:qFormat="1"/>
    <w:lsdException w:name="Title" w:uiPriority="10" w:qFormat="1"/>
    <w:lsdException w:name="Subtitle" w:uiPriority="11" w:qFormat="1"/>
    <w:lsdException w:name="FollowedHyperlink" w:uiPriority="99"/>
    <w:lsdException w:name="Strong" w:qFormat="1"/>
    <w:lsdException w:name="Emphasis" w:uiPriority="20" w:qFormat="1"/>
    <w:lsdException w:name="Plain Text" w:uiPriority="99"/>
    <w:lsdException w:name="Normal (Web)" w:uiPriority="99"/>
    <w:lsdException w:name="No List" w:uiPriority="99"/>
    <w:lsdException w:name="Table Grid" w:uiPriority="59"/>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611F"/>
    <w:pPr>
      <w:suppressAutoHyphens/>
    </w:pPr>
    <w:rPr>
      <w:rFonts w:ascii="Arial" w:hAnsi="Arial" w:cs="Arial Unicode MS"/>
      <w:sz w:val="22"/>
      <w:szCs w:val="22"/>
      <w:lang w:eastAsia="ar-SA"/>
    </w:rPr>
  </w:style>
  <w:style w:type="paragraph" w:styleId="Heading1">
    <w:name w:val="heading 1"/>
    <w:aliases w:val="X. TITRE"/>
    <w:basedOn w:val="Normal"/>
    <w:next w:val="Normal"/>
    <w:link w:val="Heading1Char1"/>
    <w:uiPriority w:val="9"/>
    <w:qFormat/>
    <w:rsid w:val="000148C5"/>
    <w:pPr>
      <w:keepNext/>
      <w:outlineLvl w:val="0"/>
    </w:pPr>
    <w:rPr>
      <w:rFonts w:cs="Times New Roman"/>
      <w:b/>
      <w:bCs/>
    </w:rPr>
  </w:style>
  <w:style w:type="paragraph" w:styleId="Heading2">
    <w:name w:val="heading 2"/>
    <w:basedOn w:val="Normal"/>
    <w:next w:val="Normal"/>
    <w:link w:val="Heading2Char"/>
    <w:uiPriority w:val="9"/>
    <w:qFormat/>
    <w:rsid w:val="000148C5"/>
    <w:pPr>
      <w:keepNext/>
      <w:spacing w:before="240" w:after="60"/>
      <w:outlineLvl w:val="1"/>
    </w:pPr>
    <w:rPr>
      <w:rFonts w:cs="Times New Roman"/>
      <w:b/>
      <w:bCs/>
      <w:i/>
      <w:iCs/>
      <w:sz w:val="28"/>
      <w:szCs w:val="28"/>
      <w:lang w:val="en-US"/>
    </w:rPr>
  </w:style>
  <w:style w:type="paragraph" w:styleId="Heading3">
    <w:name w:val="heading 3"/>
    <w:basedOn w:val="Normal"/>
    <w:next w:val="Normal"/>
    <w:link w:val="Heading3Char"/>
    <w:uiPriority w:val="9"/>
    <w:qFormat/>
    <w:rsid w:val="000148C5"/>
    <w:pPr>
      <w:keepNext/>
      <w:spacing w:before="240" w:after="60"/>
      <w:outlineLvl w:val="2"/>
    </w:pPr>
    <w:rPr>
      <w:rFonts w:cs="Times New Roman"/>
      <w:b/>
      <w:bCs/>
      <w:sz w:val="26"/>
      <w:szCs w:val="26"/>
    </w:rPr>
  </w:style>
  <w:style w:type="paragraph" w:styleId="Heading4">
    <w:name w:val="heading 4"/>
    <w:basedOn w:val="Normal"/>
    <w:next w:val="Normal"/>
    <w:link w:val="Heading4Char"/>
    <w:uiPriority w:val="9"/>
    <w:qFormat/>
    <w:rsid w:val="000148C5"/>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0148C5"/>
    <w:pPr>
      <w:spacing w:before="240" w:after="60"/>
      <w:outlineLvl w:val="4"/>
    </w:pPr>
    <w:rPr>
      <w:rFonts w:cs="Times New Roman"/>
      <w:b/>
      <w:bCs/>
      <w:i/>
      <w:iCs/>
      <w:sz w:val="26"/>
      <w:szCs w:val="26"/>
    </w:rPr>
  </w:style>
  <w:style w:type="paragraph" w:styleId="Heading6">
    <w:name w:val="heading 6"/>
    <w:basedOn w:val="Normal"/>
    <w:next w:val="Normal"/>
    <w:link w:val="Heading6Char"/>
    <w:qFormat/>
    <w:rsid w:val="000148C5"/>
    <w:pPr>
      <w:widowControl w:val="0"/>
      <w:numPr>
        <w:ilvl w:val="5"/>
        <w:numId w:val="1"/>
      </w:numPr>
      <w:autoSpaceDE w:val="0"/>
      <w:spacing w:before="240" w:after="60"/>
      <w:outlineLvl w:val="5"/>
    </w:pPr>
    <w:rPr>
      <w:rFonts w:ascii="Times New Roman" w:hAnsi="Times New Roman" w:cs="Times New Roman"/>
      <w:b/>
      <w:bCs/>
      <w:sz w:val="20"/>
      <w:lang w:val="en-CA"/>
    </w:rPr>
  </w:style>
  <w:style w:type="paragraph" w:styleId="Heading7">
    <w:name w:val="heading 7"/>
    <w:basedOn w:val="Normal"/>
    <w:next w:val="Normal"/>
    <w:link w:val="Heading7Char"/>
    <w:qFormat/>
    <w:rsid w:val="000148C5"/>
    <w:pPr>
      <w:widowControl w:val="0"/>
      <w:numPr>
        <w:ilvl w:val="6"/>
        <w:numId w:val="1"/>
      </w:numPr>
      <w:autoSpaceDE w:val="0"/>
      <w:spacing w:before="240" w:after="60"/>
      <w:outlineLvl w:val="6"/>
    </w:pPr>
    <w:rPr>
      <w:rFonts w:ascii="Times New Roman" w:hAnsi="Times New Roman" w:cs="Times New Roman"/>
      <w:sz w:val="20"/>
      <w:lang w:val="en-CA"/>
    </w:rPr>
  </w:style>
  <w:style w:type="paragraph" w:styleId="Heading8">
    <w:name w:val="heading 8"/>
    <w:basedOn w:val="Normal"/>
    <w:next w:val="Normal"/>
    <w:link w:val="Heading8Char"/>
    <w:qFormat/>
    <w:rsid w:val="000148C5"/>
    <w:pPr>
      <w:widowControl w:val="0"/>
      <w:numPr>
        <w:ilvl w:val="7"/>
        <w:numId w:val="1"/>
      </w:numPr>
      <w:autoSpaceDE w:val="0"/>
      <w:spacing w:before="240" w:after="60"/>
      <w:outlineLvl w:val="7"/>
    </w:pPr>
    <w:rPr>
      <w:rFonts w:ascii="Times New Roman" w:hAnsi="Times New Roman" w:cs="Times New Roman"/>
      <w:i/>
      <w:iCs/>
      <w:sz w:val="20"/>
      <w:lang w:val="en-CA"/>
    </w:rPr>
  </w:style>
  <w:style w:type="paragraph" w:styleId="Heading9">
    <w:name w:val="heading 9"/>
    <w:basedOn w:val="Normal"/>
    <w:next w:val="Normal"/>
    <w:link w:val="Heading9Char"/>
    <w:qFormat/>
    <w:rsid w:val="000148C5"/>
    <w:pPr>
      <w:widowControl w:val="0"/>
      <w:numPr>
        <w:ilvl w:val="8"/>
        <w:numId w:val="1"/>
      </w:numPr>
      <w:autoSpaceDE w:val="0"/>
      <w:spacing w:before="240" w:after="60"/>
      <w:outlineLvl w:val="8"/>
    </w:pPr>
    <w:rPr>
      <w:rFonts w:cs="Times New Roman"/>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3">
    <w:name w:val="Char3"/>
    <w:basedOn w:val="Normal"/>
    <w:rsid w:val="00E80A18"/>
    <w:pPr>
      <w:suppressAutoHyphens w:val="0"/>
    </w:pPr>
    <w:rPr>
      <w:rFonts w:ascii="Times New Roman" w:eastAsia="Times New Roman" w:hAnsi="Times New Roman" w:cs="Times New Roman"/>
      <w:sz w:val="24"/>
      <w:szCs w:val="24"/>
      <w:lang w:val="pl-PL" w:eastAsia="pl-PL"/>
    </w:rPr>
  </w:style>
  <w:style w:type="paragraph" w:customStyle="1" w:styleId="Char1">
    <w:name w:val="Char1"/>
    <w:basedOn w:val="Normal"/>
    <w:rsid w:val="003414A7"/>
    <w:pPr>
      <w:suppressAutoHyphens w:val="0"/>
    </w:pPr>
    <w:rPr>
      <w:rFonts w:ascii="Times New Roman" w:hAnsi="Times New Roman" w:cs="Times New Roman"/>
      <w:sz w:val="24"/>
      <w:szCs w:val="24"/>
      <w:lang w:val="pl-PL" w:eastAsia="pl-PL"/>
    </w:rPr>
  </w:style>
  <w:style w:type="character" w:customStyle="1" w:styleId="WW8Num1z0">
    <w:name w:val="WW8Num1z0"/>
    <w:rsid w:val="000148C5"/>
    <w:rPr>
      <w:b w:val="0"/>
      <w:i w:val="0"/>
      <w:sz w:val="22"/>
      <w:szCs w:val="22"/>
    </w:rPr>
  </w:style>
  <w:style w:type="character" w:customStyle="1" w:styleId="WW8Num1z2">
    <w:name w:val="WW8Num1z2"/>
    <w:rsid w:val="000148C5"/>
    <w:rPr>
      <w:rFonts w:ascii="OpenSymbol" w:hAnsi="OpenSymbol"/>
    </w:rPr>
  </w:style>
  <w:style w:type="character" w:customStyle="1" w:styleId="WW8Num2z0">
    <w:name w:val="WW8Num2z0"/>
    <w:rsid w:val="000148C5"/>
    <w:rPr>
      <w:rFonts w:ascii="Times New Roman" w:hAnsi="Times New Roman" w:cs="Times New Roman"/>
      <w:b w:val="0"/>
      <w:sz w:val="22"/>
    </w:rPr>
  </w:style>
  <w:style w:type="character" w:customStyle="1" w:styleId="WW8Num3z0">
    <w:name w:val="WW8Num3z0"/>
    <w:rsid w:val="000148C5"/>
    <w:rPr>
      <w:b/>
      <w:i w:val="0"/>
    </w:rPr>
  </w:style>
  <w:style w:type="character" w:customStyle="1" w:styleId="WW8Num4z0">
    <w:name w:val="WW8Num4z0"/>
    <w:rsid w:val="000148C5"/>
    <w:rPr>
      <w:rFonts w:ascii="OpenSymbol" w:hAnsi="OpenSymbol"/>
    </w:rPr>
  </w:style>
  <w:style w:type="character" w:customStyle="1" w:styleId="WW8Num5z0">
    <w:name w:val="WW8Num5z0"/>
    <w:rsid w:val="000148C5"/>
    <w:rPr>
      <w:rFonts w:ascii="Wingdings" w:hAnsi="Wingdings"/>
    </w:rPr>
  </w:style>
  <w:style w:type="character" w:customStyle="1" w:styleId="WW8Num6z0">
    <w:name w:val="WW8Num6z0"/>
    <w:rsid w:val="000148C5"/>
    <w:rPr>
      <w:rFonts w:ascii="Symbol" w:hAnsi="Symbol"/>
    </w:rPr>
  </w:style>
  <w:style w:type="character" w:customStyle="1" w:styleId="WW8Num8z0">
    <w:name w:val="WW8Num8z0"/>
    <w:rsid w:val="000148C5"/>
    <w:rPr>
      <w:rFonts w:ascii="Wingdings" w:hAnsi="Wingdings"/>
    </w:rPr>
  </w:style>
  <w:style w:type="character" w:customStyle="1" w:styleId="WW8Num9z0">
    <w:name w:val="WW8Num9z0"/>
    <w:rsid w:val="000148C5"/>
    <w:rPr>
      <w:rFonts w:ascii="Wingdings" w:hAnsi="Wingdings"/>
    </w:rPr>
  </w:style>
  <w:style w:type="character" w:customStyle="1" w:styleId="WW8Num10z0">
    <w:name w:val="WW8Num10z0"/>
    <w:rsid w:val="000148C5"/>
    <w:rPr>
      <w:rFonts w:ascii="Symbol" w:hAnsi="Symbol"/>
    </w:rPr>
  </w:style>
  <w:style w:type="character" w:customStyle="1" w:styleId="WW8Num10z1">
    <w:name w:val="WW8Num10z1"/>
    <w:rsid w:val="000148C5"/>
    <w:rPr>
      <w:rFonts w:ascii="Arial" w:hAnsi="Arial" w:cs="Arial"/>
    </w:rPr>
  </w:style>
  <w:style w:type="character" w:customStyle="1" w:styleId="WW8Num10z2">
    <w:name w:val="WW8Num10z2"/>
    <w:rsid w:val="000148C5"/>
    <w:rPr>
      <w:rFonts w:ascii="Wingdings" w:hAnsi="Wingdings"/>
    </w:rPr>
  </w:style>
  <w:style w:type="character" w:customStyle="1" w:styleId="WW8Num10z4">
    <w:name w:val="WW8Num10z4"/>
    <w:rsid w:val="000148C5"/>
    <w:rPr>
      <w:rFonts w:ascii="Courier New" w:hAnsi="Courier New" w:cs="Courier New"/>
    </w:rPr>
  </w:style>
  <w:style w:type="character" w:customStyle="1" w:styleId="WW8Num13z0">
    <w:name w:val="WW8Num13z0"/>
    <w:rsid w:val="000148C5"/>
    <w:rPr>
      <w:rFonts w:ascii="Symbol" w:hAnsi="Symbol"/>
    </w:rPr>
  </w:style>
  <w:style w:type="character" w:customStyle="1" w:styleId="WW8Num14z0">
    <w:name w:val="WW8Num14z0"/>
    <w:rsid w:val="000148C5"/>
    <w:rPr>
      <w:rFonts w:ascii="Symbol" w:hAnsi="Symbol"/>
    </w:rPr>
  </w:style>
  <w:style w:type="character" w:customStyle="1" w:styleId="WW8Num15z0">
    <w:name w:val="WW8Num15z0"/>
    <w:rsid w:val="000148C5"/>
    <w:rPr>
      <w:rFonts w:ascii="Wingdings" w:hAnsi="Wingdings"/>
    </w:rPr>
  </w:style>
  <w:style w:type="character" w:customStyle="1" w:styleId="WW8Num15z2">
    <w:name w:val="WW8Num15z2"/>
    <w:rsid w:val="000148C5"/>
    <w:rPr>
      <w:rFonts w:ascii="OpenSymbol" w:hAnsi="OpenSymbol"/>
    </w:rPr>
  </w:style>
  <w:style w:type="character" w:customStyle="1" w:styleId="WW8Num16z0">
    <w:name w:val="WW8Num16z0"/>
    <w:rsid w:val="000148C5"/>
    <w:rPr>
      <w:rFonts w:ascii="Symbol" w:hAnsi="Symbol"/>
    </w:rPr>
  </w:style>
  <w:style w:type="character" w:customStyle="1" w:styleId="WW8Num17z0">
    <w:name w:val="WW8Num17z0"/>
    <w:rsid w:val="000148C5"/>
    <w:rPr>
      <w:rFonts w:ascii="Wingdings" w:hAnsi="Wingdings"/>
    </w:rPr>
  </w:style>
  <w:style w:type="character" w:customStyle="1" w:styleId="WW8Num18z0">
    <w:name w:val="WW8Num18z0"/>
    <w:rsid w:val="000148C5"/>
    <w:rPr>
      <w:rFonts w:ascii="OpenSymbol" w:hAnsi="OpenSymbol"/>
    </w:rPr>
  </w:style>
  <w:style w:type="character" w:customStyle="1" w:styleId="WW8Num19z0">
    <w:name w:val="WW8Num19z0"/>
    <w:rsid w:val="000148C5"/>
    <w:rPr>
      <w:rFonts w:ascii="Symbol" w:hAnsi="Symbol"/>
    </w:rPr>
  </w:style>
  <w:style w:type="character" w:customStyle="1" w:styleId="Absatz-Standardschriftart1">
    <w:name w:val="Absatz-Standardschriftart1"/>
    <w:rsid w:val="000148C5"/>
  </w:style>
  <w:style w:type="character" w:customStyle="1" w:styleId="WW-Absatz-Standardschriftart">
    <w:name w:val="WW-Absatz-Standardschriftart"/>
    <w:rsid w:val="000148C5"/>
  </w:style>
  <w:style w:type="character" w:customStyle="1" w:styleId="WW8Num6z1">
    <w:name w:val="WW8Num6z1"/>
    <w:rsid w:val="000148C5"/>
    <w:rPr>
      <w:rFonts w:ascii="Courier New" w:hAnsi="Courier New" w:cs="Courier New"/>
    </w:rPr>
  </w:style>
  <w:style w:type="character" w:customStyle="1" w:styleId="WW8Num6z2">
    <w:name w:val="WW8Num6z2"/>
    <w:rsid w:val="000148C5"/>
    <w:rPr>
      <w:rFonts w:ascii="Wingdings" w:hAnsi="Wingdings"/>
    </w:rPr>
  </w:style>
  <w:style w:type="character" w:customStyle="1" w:styleId="WW8Num11z0">
    <w:name w:val="WW8Num11z0"/>
    <w:rsid w:val="000148C5"/>
    <w:rPr>
      <w:rFonts w:cs="Times New Roman"/>
    </w:rPr>
  </w:style>
  <w:style w:type="character" w:customStyle="1" w:styleId="WW8Num12z0">
    <w:name w:val="WW8Num12z0"/>
    <w:rsid w:val="000148C5"/>
    <w:rPr>
      <w:b w:val="0"/>
      <w:i w:val="0"/>
    </w:rPr>
  </w:style>
  <w:style w:type="character" w:customStyle="1" w:styleId="WW8Num14z1">
    <w:name w:val="WW8Num14z1"/>
    <w:rsid w:val="000148C5"/>
    <w:rPr>
      <w:rFonts w:ascii="Courier New" w:hAnsi="Courier New" w:cs="Courier New"/>
    </w:rPr>
  </w:style>
  <w:style w:type="character" w:customStyle="1" w:styleId="WW8Num14z2">
    <w:name w:val="WW8Num14z2"/>
    <w:rsid w:val="000148C5"/>
    <w:rPr>
      <w:rFonts w:ascii="Wingdings" w:hAnsi="Wingdings"/>
    </w:rPr>
  </w:style>
  <w:style w:type="character" w:customStyle="1" w:styleId="WW8Num16z1">
    <w:name w:val="WW8Num16z1"/>
    <w:rsid w:val="000148C5"/>
    <w:rPr>
      <w:rFonts w:ascii="Arial" w:eastAsia="Times New Roman" w:hAnsi="Arial" w:cs="Arial"/>
    </w:rPr>
  </w:style>
  <w:style w:type="character" w:customStyle="1" w:styleId="WW8Num16z2">
    <w:name w:val="WW8Num16z2"/>
    <w:rsid w:val="000148C5"/>
    <w:rPr>
      <w:rFonts w:ascii="Wingdings" w:hAnsi="Wingdings"/>
    </w:rPr>
  </w:style>
  <w:style w:type="character" w:customStyle="1" w:styleId="WW8Num16z4">
    <w:name w:val="WW8Num16z4"/>
    <w:rsid w:val="000148C5"/>
    <w:rPr>
      <w:rFonts w:ascii="Courier New" w:hAnsi="Courier New" w:cs="Courier New"/>
    </w:rPr>
  </w:style>
  <w:style w:type="character" w:customStyle="1" w:styleId="WW8Num20z0">
    <w:name w:val="WW8Num20z0"/>
    <w:rsid w:val="000148C5"/>
    <w:rPr>
      <w:rFonts w:ascii="Symbol" w:hAnsi="Symbol"/>
      <w:color w:val="auto"/>
    </w:rPr>
  </w:style>
  <w:style w:type="character" w:customStyle="1" w:styleId="WW8Num20z1">
    <w:name w:val="WW8Num20z1"/>
    <w:rsid w:val="000148C5"/>
    <w:rPr>
      <w:rFonts w:ascii="Courier New" w:hAnsi="Courier New" w:cs="Courier New"/>
    </w:rPr>
  </w:style>
  <w:style w:type="character" w:customStyle="1" w:styleId="WW8Num20z2">
    <w:name w:val="WW8Num20z2"/>
    <w:rsid w:val="000148C5"/>
    <w:rPr>
      <w:rFonts w:ascii="Wingdings" w:hAnsi="Wingdings"/>
    </w:rPr>
  </w:style>
  <w:style w:type="character" w:customStyle="1" w:styleId="WW8Num20z3">
    <w:name w:val="WW8Num20z3"/>
    <w:rsid w:val="000148C5"/>
    <w:rPr>
      <w:rFonts w:ascii="Symbol" w:hAnsi="Symbol"/>
    </w:rPr>
  </w:style>
  <w:style w:type="character" w:customStyle="1" w:styleId="WW8Num21z0">
    <w:name w:val="WW8Num21z0"/>
    <w:rsid w:val="000148C5"/>
    <w:rPr>
      <w:b w:val="0"/>
      <w:i w:val="0"/>
      <w:sz w:val="22"/>
      <w:szCs w:val="22"/>
    </w:rPr>
  </w:style>
  <w:style w:type="character" w:customStyle="1" w:styleId="WW8Num23z0">
    <w:name w:val="WW8Num23z0"/>
    <w:rsid w:val="000148C5"/>
    <w:rPr>
      <w:rFonts w:ascii="Wingdings" w:hAnsi="Wingdings"/>
    </w:rPr>
  </w:style>
  <w:style w:type="character" w:customStyle="1" w:styleId="WW8Num23z1">
    <w:name w:val="WW8Num23z1"/>
    <w:rsid w:val="000148C5"/>
    <w:rPr>
      <w:rFonts w:ascii="Courier New" w:hAnsi="Courier New" w:cs="Courier New"/>
    </w:rPr>
  </w:style>
  <w:style w:type="character" w:customStyle="1" w:styleId="WW8Num23z3">
    <w:name w:val="WW8Num23z3"/>
    <w:rsid w:val="000148C5"/>
    <w:rPr>
      <w:rFonts w:ascii="Symbol" w:hAnsi="Symbol"/>
    </w:rPr>
  </w:style>
  <w:style w:type="character" w:customStyle="1" w:styleId="WW8Num25z0">
    <w:name w:val="WW8Num25z0"/>
    <w:rsid w:val="000148C5"/>
    <w:rPr>
      <w:rFonts w:ascii="Wingdings" w:hAnsi="Wingdings"/>
    </w:rPr>
  </w:style>
  <w:style w:type="character" w:customStyle="1" w:styleId="WW8Num27z0">
    <w:name w:val="WW8Num27z0"/>
    <w:rsid w:val="000148C5"/>
    <w:rPr>
      <w:rFonts w:ascii="Symbol" w:hAnsi="Symbol"/>
    </w:rPr>
  </w:style>
  <w:style w:type="character" w:customStyle="1" w:styleId="WW8Num27z1">
    <w:name w:val="WW8Num27z1"/>
    <w:rsid w:val="000148C5"/>
    <w:rPr>
      <w:rFonts w:ascii="Courier New" w:hAnsi="Courier New" w:cs="Courier New"/>
    </w:rPr>
  </w:style>
  <w:style w:type="character" w:customStyle="1" w:styleId="WW8Num27z2">
    <w:name w:val="WW8Num27z2"/>
    <w:rsid w:val="000148C5"/>
    <w:rPr>
      <w:rFonts w:ascii="Wingdings" w:hAnsi="Wingdings"/>
    </w:rPr>
  </w:style>
  <w:style w:type="character" w:customStyle="1" w:styleId="DefaultParagraphFont1">
    <w:name w:val="Default Paragraph Font1"/>
    <w:rsid w:val="000148C5"/>
  </w:style>
  <w:style w:type="character" w:customStyle="1" w:styleId="a">
    <w:name w:val="脚注番号"/>
    <w:rsid w:val="000148C5"/>
  </w:style>
  <w:style w:type="character" w:styleId="Hyperlink">
    <w:name w:val="Hyperlink"/>
    <w:rsid w:val="000148C5"/>
    <w:rPr>
      <w:color w:val="0000FF"/>
      <w:u w:val="single"/>
    </w:rPr>
  </w:style>
  <w:style w:type="character" w:styleId="PageNumber">
    <w:name w:val="page number"/>
    <w:basedOn w:val="DefaultParagraphFont1"/>
    <w:rsid w:val="000148C5"/>
  </w:style>
  <w:style w:type="character" w:customStyle="1" w:styleId="style281">
    <w:name w:val="style281"/>
    <w:rsid w:val="000148C5"/>
    <w:rPr>
      <w:sz w:val="17"/>
      <w:szCs w:val="17"/>
    </w:rPr>
  </w:style>
  <w:style w:type="character" w:customStyle="1" w:styleId="style17style18style19style20">
    <w:name w:val="style17 style18 style19 style20"/>
    <w:basedOn w:val="DefaultParagraphFont1"/>
    <w:rsid w:val="000148C5"/>
  </w:style>
  <w:style w:type="character" w:customStyle="1" w:styleId="style201">
    <w:name w:val="style201"/>
    <w:rsid w:val="000148C5"/>
    <w:rPr>
      <w:color w:val="000000"/>
    </w:rPr>
  </w:style>
  <w:style w:type="character" w:styleId="FootnoteReference">
    <w:name w:val="footnote reference"/>
    <w:rsid w:val="000148C5"/>
    <w:rPr>
      <w:vertAlign w:val="superscript"/>
    </w:rPr>
  </w:style>
  <w:style w:type="character" w:customStyle="1" w:styleId="a0">
    <w:name w:val="文末脚注番号"/>
    <w:rsid w:val="000148C5"/>
    <w:rPr>
      <w:vertAlign w:val="superscript"/>
    </w:rPr>
  </w:style>
  <w:style w:type="character" w:customStyle="1" w:styleId="WW-">
    <w:name w:val="WW-文末脚注番号"/>
    <w:rsid w:val="000148C5"/>
  </w:style>
  <w:style w:type="character" w:customStyle="1" w:styleId="1">
    <w:name w:val="箇条書き1"/>
    <w:rsid w:val="000148C5"/>
    <w:rPr>
      <w:rFonts w:ascii="OpenSymbol" w:eastAsia="OpenSymbol" w:hAnsi="OpenSymbol" w:cs="OpenSymbol"/>
    </w:rPr>
  </w:style>
  <w:style w:type="character" w:customStyle="1" w:styleId="a1">
    <w:name w:val="番号付け記号"/>
    <w:rsid w:val="000148C5"/>
  </w:style>
  <w:style w:type="character" w:styleId="EndnoteReference">
    <w:name w:val="endnote reference"/>
    <w:rsid w:val="000148C5"/>
    <w:rPr>
      <w:vertAlign w:val="superscript"/>
    </w:rPr>
  </w:style>
  <w:style w:type="paragraph" w:customStyle="1" w:styleId="a3">
    <w:name w:val="見出し"/>
    <w:basedOn w:val="Normal"/>
    <w:next w:val="BodyText"/>
    <w:rsid w:val="000148C5"/>
    <w:pPr>
      <w:keepNext/>
      <w:spacing w:before="240" w:after="120"/>
    </w:pPr>
    <w:rPr>
      <w:rFonts w:eastAsia="HG明朝L" w:cs="Tahoma"/>
      <w:sz w:val="28"/>
      <w:szCs w:val="28"/>
    </w:rPr>
  </w:style>
  <w:style w:type="paragraph" w:styleId="BodyText">
    <w:name w:val="Body Text"/>
    <w:basedOn w:val="Normal"/>
    <w:link w:val="BodyTextChar"/>
    <w:rsid w:val="000148C5"/>
    <w:pPr>
      <w:spacing w:after="120"/>
    </w:pPr>
  </w:style>
  <w:style w:type="character" w:customStyle="1" w:styleId="BodyTextChar">
    <w:name w:val="Body Text Char"/>
    <w:link w:val="BodyText"/>
    <w:rsid w:val="00EC3D86"/>
    <w:rPr>
      <w:rFonts w:ascii="Arial" w:eastAsia="MS Mincho" w:hAnsi="Arial" w:cs="Arial Unicode MS"/>
      <w:sz w:val="22"/>
      <w:szCs w:val="22"/>
      <w:lang w:val="en-GB" w:eastAsia="ar-SA" w:bidi="ar-SA"/>
    </w:rPr>
  </w:style>
  <w:style w:type="paragraph" w:styleId="List">
    <w:name w:val="List"/>
    <w:basedOn w:val="BodyText"/>
    <w:rsid w:val="000148C5"/>
    <w:rPr>
      <w:rFonts w:cs="Tahoma"/>
    </w:rPr>
  </w:style>
  <w:style w:type="paragraph" w:customStyle="1" w:styleId="10">
    <w:name w:val="図表番号1"/>
    <w:basedOn w:val="Normal"/>
    <w:rsid w:val="000148C5"/>
    <w:pPr>
      <w:suppressLineNumbers/>
      <w:spacing w:before="120" w:after="120"/>
    </w:pPr>
    <w:rPr>
      <w:rFonts w:cs="Tahoma"/>
      <w:i/>
      <w:iCs/>
      <w:sz w:val="24"/>
      <w:szCs w:val="24"/>
    </w:rPr>
  </w:style>
  <w:style w:type="paragraph" w:customStyle="1" w:styleId="a4">
    <w:name w:val="索引"/>
    <w:basedOn w:val="Normal"/>
    <w:rsid w:val="000148C5"/>
    <w:pPr>
      <w:suppressLineNumbers/>
    </w:pPr>
    <w:rPr>
      <w:rFonts w:cs="Tahoma"/>
    </w:rPr>
  </w:style>
  <w:style w:type="paragraph" w:customStyle="1" w:styleId="PlainText1">
    <w:name w:val="Plain Text1"/>
    <w:basedOn w:val="Normal"/>
    <w:rsid w:val="000148C5"/>
    <w:rPr>
      <w:rFonts w:ascii="Courier New" w:hAnsi="Courier New"/>
      <w:sz w:val="20"/>
      <w:lang w:val="cs-CZ" w:eastAsia="my-MM" w:bidi="my-MM"/>
    </w:rPr>
  </w:style>
  <w:style w:type="paragraph" w:styleId="BodyTextIndent">
    <w:name w:val="Body Text Indent"/>
    <w:basedOn w:val="Normal"/>
    <w:link w:val="BodyTextIndentChar"/>
    <w:rsid w:val="000148C5"/>
    <w:pPr>
      <w:tabs>
        <w:tab w:val="left" w:pos="1418"/>
      </w:tabs>
      <w:ind w:left="1418" w:hanging="698"/>
      <w:jc w:val="both"/>
    </w:pPr>
    <w:rPr>
      <w:rFonts w:cs="Times New Roman"/>
    </w:rPr>
  </w:style>
  <w:style w:type="paragraph" w:customStyle="1" w:styleId="TableContents">
    <w:name w:val="Table Contents"/>
    <w:basedOn w:val="BodyText"/>
    <w:rsid w:val="000148C5"/>
    <w:pPr>
      <w:widowControl w:val="0"/>
      <w:suppressLineNumbers/>
    </w:pPr>
    <w:rPr>
      <w:rFonts w:ascii="Times New Roman" w:eastAsia="Arial" w:hAnsi="Times New Roman"/>
      <w:sz w:val="24"/>
      <w:szCs w:val="24"/>
      <w:lang w:val="en-US"/>
    </w:rPr>
  </w:style>
  <w:style w:type="paragraph" w:customStyle="1" w:styleId="TableHeading">
    <w:name w:val="Table Heading"/>
    <w:basedOn w:val="TableContents"/>
    <w:rsid w:val="000148C5"/>
    <w:pPr>
      <w:jc w:val="center"/>
    </w:pPr>
    <w:rPr>
      <w:b/>
      <w:bCs/>
      <w:i/>
      <w:iCs/>
    </w:rPr>
  </w:style>
  <w:style w:type="paragraph" w:styleId="HTMLPreformatted">
    <w:name w:val="HTML Preformatted"/>
    <w:basedOn w:val="Normal"/>
    <w:link w:val="HTMLPreformattedChar"/>
    <w:rsid w:val="00014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locked/>
    <w:rsid w:val="00EC3D86"/>
    <w:rPr>
      <w:rFonts w:ascii="Courier New" w:eastAsia="MS Mincho" w:hAnsi="Courier New" w:cs="Courier New"/>
      <w:szCs w:val="22"/>
      <w:lang w:val="en-US" w:eastAsia="ar-SA" w:bidi="ar-SA"/>
    </w:rPr>
  </w:style>
  <w:style w:type="paragraph" w:customStyle="1" w:styleId="H4">
    <w:name w:val="H4"/>
    <w:basedOn w:val="Normal"/>
    <w:next w:val="Normal"/>
    <w:rsid w:val="000148C5"/>
    <w:pPr>
      <w:keepNext/>
      <w:widowControl w:val="0"/>
      <w:spacing w:before="100" w:after="100"/>
    </w:pPr>
    <w:rPr>
      <w:rFonts w:eastAsia="Arial Unicode MS"/>
      <w:b/>
      <w:szCs w:val="16"/>
    </w:rPr>
  </w:style>
  <w:style w:type="paragraph" w:customStyle="1" w:styleId="font7">
    <w:name w:val="font7"/>
    <w:basedOn w:val="Normal"/>
    <w:rsid w:val="000148C5"/>
    <w:pPr>
      <w:spacing w:before="280" w:after="280"/>
    </w:pPr>
    <w:rPr>
      <w:rFonts w:ascii="MS PGothic" w:eastAsia="MS PGothic" w:hAnsi="MS PGothic"/>
      <w:b/>
      <w:bCs/>
      <w:lang w:val="en-US"/>
    </w:rPr>
  </w:style>
  <w:style w:type="paragraph" w:customStyle="1" w:styleId="Normalthorndale">
    <w:name w:val="Normal + thorndale"/>
    <w:basedOn w:val="Normal"/>
    <w:rsid w:val="000148C5"/>
    <w:pPr>
      <w:numPr>
        <w:numId w:val="12"/>
      </w:numPr>
      <w:autoSpaceDE w:val="0"/>
    </w:pPr>
    <w:rPr>
      <w:rFonts w:ascii="Times New Roman" w:hAnsi="Times New Roman"/>
      <w:sz w:val="24"/>
      <w:szCs w:val="24"/>
      <w:lang w:val="en-US"/>
    </w:rPr>
  </w:style>
  <w:style w:type="paragraph" w:customStyle="1" w:styleId="BodyText21">
    <w:name w:val="Body Text 21"/>
    <w:basedOn w:val="Normal"/>
    <w:rsid w:val="000148C5"/>
    <w:pPr>
      <w:widowControl w:val="0"/>
      <w:snapToGrid w:val="0"/>
      <w:ind w:right="-6"/>
      <w:jc w:val="both"/>
    </w:pPr>
  </w:style>
  <w:style w:type="paragraph" w:customStyle="1" w:styleId="numberpara">
    <w:name w:val="numberpara"/>
    <w:basedOn w:val="Normal"/>
    <w:rsid w:val="000148C5"/>
    <w:pPr>
      <w:numPr>
        <w:numId w:val="10"/>
      </w:numPr>
      <w:spacing w:after="240"/>
      <w:jc w:val="both"/>
    </w:pPr>
    <w:rPr>
      <w:lang w:val="en-US"/>
    </w:rPr>
  </w:style>
  <w:style w:type="paragraph" w:customStyle="1" w:styleId="BlockText1">
    <w:name w:val="Block Text1"/>
    <w:basedOn w:val="Normal"/>
    <w:rsid w:val="000148C5"/>
    <w:pPr>
      <w:tabs>
        <w:tab w:val="left" w:pos="1418"/>
        <w:tab w:val="right" w:leader="dot" w:pos="9350"/>
      </w:tabs>
      <w:ind w:left="1418" w:right="54" w:hanging="709"/>
    </w:pPr>
    <w:rPr>
      <w:rFonts w:cs="Arial"/>
      <w:sz w:val="20"/>
    </w:rPr>
  </w:style>
  <w:style w:type="paragraph" w:customStyle="1" w:styleId="BodyText31">
    <w:name w:val="Body Text 31"/>
    <w:basedOn w:val="Normal"/>
    <w:rsid w:val="000148C5"/>
    <w:pPr>
      <w:jc w:val="both"/>
    </w:pPr>
    <w:rPr>
      <w:bCs/>
    </w:rPr>
  </w:style>
  <w:style w:type="paragraph" w:customStyle="1" w:styleId="2Para">
    <w:name w:val="2Para"/>
    <w:basedOn w:val="Normal"/>
    <w:rsid w:val="000148C5"/>
    <w:pPr>
      <w:numPr>
        <w:numId w:val="2"/>
      </w:numPr>
      <w:tabs>
        <w:tab w:val="left" w:pos="1440"/>
      </w:tabs>
      <w:spacing w:before="260" w:after="260"/>
      <w:jc w:val="both"/>
    </w:pPr>
    <w:rPr>
      <w:rFonts w:ascii="Times New Roman" w:hAnsi="Times New Roman"/>
      <w:sz w:val="20"/>
      <w:lang w:val="en-CA"/>
    </w:rPr>
  </w:style>
  <w:style w:type="paragraph" w:customStyle="1" w:styleId="3Para">
    <w:name w:val="3Para"/>
    <w:basedOn w:val="Normal"/>
    <w:rsid w:val="000148C5"/>
    <w:pPr>
      <w:tabs>
        <w:tab w:val="num" w:pos="720"/>
        <w:tab w:val="left" w:pos="1440"/>
      </w:tabs>
      <w:autoSpaceDE w:val="0"/>
      <w:spacing w:before="260" w:after="260"/>
      <w:ind w:left="720" w:hanging="720"/>
      <w:jc w:val="both"/>
    </w:pPr>
    <w:rPr>
      <w:rFonts w:ascii="Times New Roman" w:hAnsi="Times New Roman"/>
      <w:sz w:val="20"/>
      <w:lang w:val="en-CA"/>
    </w:rPr>
  </w:style>
  <w:style w:type="paragraph" w:customStyle="1" w:styleId="4Para">
    <w:name w:val="4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5Para">
    <w:name w:val="5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6Para">
    <w:name w:val="6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7Para">
    <w:name w:val="7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8Para">
    <w:name w:val="8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List-">
    <w:name w:val="List_-"/>
    <w:basedOn w:val="Normal"/>
    <w:rsid w:val="000148C5"/>
    <w:pPr>
      <w:numPr>
        <w:numId w:val="11"/>
      </w:numPr>
      <w:autoSpaceDE w:val="0"/>
      <w:spacing w:before="260" w:after="260"/>
      <w:jc w:val="both"/>
    </w:pPr>
    <w:rPr>
      <w:rFonts w:ascii="Times New Roman" w:hAnsi="Times New Roman"/>
      <w:sz w:val="20"/>
      <w:lang w:val="en-CA"/>
    </w:rPr>
  </w:style>
  <w:style w:type="paragraph" w:customStyle="1" w:styleId="List123">
    <w:name w:val="List_1_2_3"/>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customStyle="1" w:styleId="Listabc">
    <w:name w:val="List_a_b_c"/>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styleId="TOC1">
    <w:name w:val="toc 1"/>
    <w:aliases w:val="TOC"/>
    <w:basedOn w:val="Normal"/>
    <w:next w:val="Normal"/>
    <w:rsid w:val="000148C5"/>
  </w:style>
  <w:style w:type="paragraph" w:customStyle="1" w:styleId="1Heading">
    <w:name w:val="1Heading"/>
    <w:basedOn w:val="TOC1"/>
    <w:next w:val="2Para"/>
    <w:rsid w:val="000148C5"/>
    <w:pPr>
      <w:keepNext/>
      <w:tabs>
        <w:tab w:val="num" w:pos="720"/>
      </w:tabs>
      <w:spacing w:before="520" w:after="260"/>
      <w:ind w:right="2880"/>
    </w:pPr>
    <w:rPr>
      <w:rFonts w:ascii="Times New Roman" w:hAnsi="Times New Roman"/>
      <w:b/>
      <w:caps/>
      <w:sz w:val="20"/>
      <w:lang w:val="en-CA"/>
    </w:rPr>
  </w:style>
  <w:style w:type="paragraph" w:customStyle="1" w:styleId="nonumberpara">
    <w:name w:val="nonumberpara"/>
    <w:basedOn w:val="Normal"/>
    <w:rsid w:val="000148C5"/>
    <w:pPr>
      <w:spacing w:after="240"/>
    </w:pPr>
  </w:style>
  <w:style w:type="paragraph" w:customStyle="1" w:styleId="Default">
    <w:name w:val="Default"/>
    <w:link w:val="DefaultChar"/>
    <w:rsid w:val="000148C5"/>
    <w:pPr>
      <w:suppressAutoHyphens/>
      <w:autoSpaceDE w:val="0"/>
    </w:pPr>
    <w:rPr>
      <w:rFonts w:eastAsia="Arial"/>
      <w:color w:val="000000"/>
      <w:sz w:val="24"/>
      <w:szCs w:val="24"/>
      <w:lang w:eastAsia="ar-SA"/>
    </w:rPr>
  </w:style>
  <w:style w:type="character" w:customStyle="1" w:styleId="DefaultChar">
    <w:name w:val="Default Char"/>
    <w:link w:val="Default"/>
    <w:rsid w:val="00940C89"/>
    <w:rPr>
      <w:rFonts w:eastAsia="Arial"/>
      <w:color w:val="000000"/>
      <w:sz w:val="24"/>
      <w:szCs w:val="24"/>
      <w:lang w:val="en-GB" w:eastAsia="ar-SA" w:bidi="ar-SA"/>
    </w:rPr>
  </w:style>
  <w:style w:type="paragraph" w:styleId="Header">
    <w:name w:val="header"/>
    <w:basedOn w:val="Normal"/>
    <w:link w:val="HeaderChar"/>
    <w:rsid w:val="000148C5"/>
    <w:pPr>
      <w:tabs>
        <w:tab w:val="center" w:pos="4320"/>
        <w:tab w:val="right" w:pos="8640"/>
      </w:tabs>
    </w:pPr>
    <w:rPr>
      <w:rFonts w:cs="Times New Roman"/>
    </w:rPr>
  </w:style>
  <w:style w:type="character" w:customStyle="1" w:styleId="HeaderChar">
    <w:name w:val="Header Char"/>
    <w:link w:val="Header"/>
    <w:rsid w:val="00EC51F0"/>
    <w:rPr>
      <w:rFonts w:ascii="Arial" w:hAnsi="Arial" w:cs="Arial Unicode MS"/>
      <w:sz w:val="22"/>
      <w:szCs w:val="22"/>
      <w:lang w:val="en-GB" w:eastAsia="ar-SA"/>
    </w:rPr>
  </w:style>
  <w:style w:type="paragraph" w:styleId="Footer">
    <w:name w:val="footer"/>
    <w:basedOn w:val="Normal"/>
    <w:link w:val="FooterChar"/>
    <w:rsid w:val="000148C5"/>
    <w:pPr>
      <w:tabs>
        <w:tab w:val="center" w:pos="4320"/>
        <w:tab w:val="right" w:pos="8640"/>
      </w:tabs>
    </w:pPr>
    <w:rPr>
      <w:rFonts w:cs="Times New Roman"/>
    </w:rPr>
  </w:style>
  <w:style w:type="paragraph" w:styleId="FootnoteText">
    <w:name w:val="footnote text"/>
    <w:basedOn w:val="Normal"/>
    <w:link w:val="FootnoteTextChar1"/>
    <w:uiPriority w:val="99"/>
    <w:qFormat/>
    <w:rsid w:val="000148C5"/>
    <w:rPr>
      <w:rFonts w:ascii="Times New Roman" w:hAnsi="Times New Roman" w:cs="Times New Roman"/>
      <w:sz w:val="20"/>
    </w:rPr>
  </w:style>
  <w:style w:type="paragraph" w:customStyle="1" w:styleId="OmniPage257">
    <w:name w:val="OmniPage #257"/>
    <w:rsid w:val="000148C5"/>
    <w:pPr>
      <w:tabs>
        <w:tab w:val="left" w:pos="4263"/>
        <w:tab w:val="right" w:pos="7223"/>
      </w:tabs>
      <w:suppressAutoHyphens/>
      <w:jc w:val="center"/>
    </w:pPr>
    <w:rPr>
      <w:rFonts w:ascii="Arial" w:eastAsia="Arial" w:hAnsi="Arial"/>
      <w:sz w:val="22"/>
      <w:szCs w:val="22"/>
      <w:lang w:val="en-US" w:eastAsia="ar-SA"/>
    </w:rPr>
  </w:style>
  <w:style w:type="paragraph" w:customStyle="1" w:styleId="a2">
    <w:name w:val="a2"/>
    <w:basedOn w:val="Heading2"/>
    <w:next w:val="Normal"/>
    <w:rsid w:val="000148C5"/>
    <w:pPr>
      <w:numPr>
        <w:numId w:val="3"/>
      </w:numPr>
      <w:tabs>
        <w:tab w:val="left" w:pos="500"/>
        <w:tab w:val="left" w:pos="720"/>
      </w:tabs>
      <w:spacing w:before="270" w:after="240" w:line="270" w:lineRule="exact"/>
    </w:pPr>
    <w:rPr>
      <w:i w:val="0"/>
      <w:iCs w:val="0"/>
      <w:sz w:val="24"/>
      <w:szCs w:val="24"/>
      <w:lang w:val="en-GB"/>
    </w:rPr>
  </w:style>
  <w:style w:type="paragraph" w:customStyle="1" w:styleId="a30">
    <w:name w:val="a3"/>
    <w:basedOn w:val="Heading3"/>
    <w:next w:val="Normal"/>
    <w:rsid w:val="000148C5"/>
    <w:pPr>
      <w:tabs>
        <w:tab w:val="num" w:pos="0"/>
        <w:tab w:val="left" w:pos="640"/>
        <w:tab w:val="left" w:pos="880"/>
      </w:tabs>
      <w:spacing w:before="60" w:after="240" w:line="250" w:lineRule="exact"/>
    </w:pPr>
    <w:rPr>
      <w:sz w:val="22"/>
      <w:szCs w:val="22"/>
    </w:rPr>
  </w:style>
  <w:style w:type="paragraph" w:customStyle="1" w:styleId="a40">
    <w:name w:val="a4"/>
    <w:basedOn w:val="Heading4"/>
    <w:next w:val="Normal"/>
    <w:rsid w:val="000148C5"/>
    <w:pPr>
      <w:tabs>
        <w:tab w:val="num" w:pos="0"/>
        <w:tab w:val="left" w:pos="880"/>
        <w:tab w:val="left" w:pos="1060"/>
      </w:tabs>
      <w:spacing w:before="60" w:after="240" w:line="230" w:lineRule="exact"/>
    </w:pPr>
    <w:rPr>
      <w:rFonts w:ascii="Arial" w:hAnsi="Arial"/>
      <w:sz w:val="20"/>
      <w:szCs w:val="20"/>
    </w:rPr>
  </w:style>
  <w:style w:type="paragraph" w:customStyle="1" w:styleId="a5">
    <w:name w:val="a5"/>
    <w:basedOn w:val="Heading5"/>
    <w:next w:val="Normal"/>
    <w:rsid w:val="000148C5"/>
    <w:pPr>
      <w:keepNext/>
      <w:tabs>
        <w:tab w:val="num" w:pos="0"/>
        <w:tab w:val="left" w:pos="1140"/>
        <w:tab w:val="left" w:pos="1360"/>
      </w:tabs>
      <w:spacing w:before="60" w:after="240" w:line="230" w:lineRule="exact"/>
    </w:pPr>
    <w:rPr>
      <w:i w:val="0"/>
      <w:iCs w:val="0"/>
      <w:sz w:val="20"/>
      <w:szCs w:val="20"/>
    </w:rPr>
  </w:style>
  <w:style w:type="paragraph" w:customStyle="1" w:styleId="a6">
    <w:name w:val="a6"/>
    <w:basedOn w:val="Heading6"/>
    <w:next w:val="Normal"/>
    <w:rsid w:val="000148C5"/>
    <w:pPr>
      <w:keepNext/>
      <w:widowControl/>
      <w:numPr>
        <w:ilvl w:val="0"/>
        <w:numId w:val="0"/>
      </w:numPr>
      <w:tabs>
        <w:tab w:val="num" w:pos="0"/>
        <w:tab w:val="left" w:pos="1140"/>
        <w:tab w:val="left" w:pos="1360"/>
        <w:tab w:val="left" w:pos="1440"/>
      </w:tabs>
      <w:autoSpaceDE/>
      <w:spacing w:before="60" w:after="240" w:line="230" w:lineRule="exact"/>
    </w:pPr>
    <w:rPr>
      <w:rFonts w:ascii="Arial" w:hAnsi="Arial"/>
      <w:szCs w:val="20"/>
      <w:lang w:val="en-GB"/>
    </w:rPr>
  </w:style>
  <w:style w:type="paragraph" w:customStyle="1" w:styleId="ANNEX">
    <w:name w:val="ANNEX"/>
    <w:basedOn w:val="Normal"/>
    <w:next w:val="Normal"/>
    <w:rsid w:val="000148C5"/>
    <w:pPr>
      <w:keepNext/>
      <w:pageBreakBefore/>
      <w:tabs>
        <w:tab w:val="num" w:pos="0"/>
      </w:tabs>
      <w:spacing w:after="760" w:line="310" w:lineRule="exact"/>
      <w:jc w:val="center"/>
    </w:pPr>
    <w:rPr>
      <w:rFonts w:cs="Times New Roman"/>
      <w:b/>
      <w:bCs/>
      <w:sz w:val="28"/>
      <w:szCs w:val="28"/>
    </w:rPr>
  </w:style>
  <w:style w:type="paragraph" w:customStyle="1" w:styleId="Standard-m">
    <w:name w:val="Standard-m"/>
    <w:basedOn w:val="Normal"/>
    <w:rsid w:val="000148C5"/>
    <w:pPr>
      <w:spacing w:before="60" w:after="60" w:line="300" w:lineRule="auto"/>
      <w:jc w:val="both"/>
    </w:pPr>
    <w:rPr>
      <w:rFonts w:cs="Times New Roman"/>
      <w:lang w:val="de-DE"/>
    </w:rPr>
  </w:style>
  <w:style w:type="paragraph" w:styleId="BalloonText">
    <w:name w:val="Balloon Text"/>
    <w:basedOn w:val="Normal"/>
    <w:link w:val="BalloonTextChar"/>
    <w:rsid w:val="000148C5"/>
    <w:rPr>
      <w:rFonts w:ascii="Tahoma" w:hAnsi="Tahoma" w:cs="Times New Roman"/>
      <w:sz w:val="16"/>
      <w:szCs w:val="16"/>
    </w:rPr>
  </w:style>
  <w:style w:type="paragraph" w:styleId="NormalWeb">
    <w:name w:val="Normal (Web)"/>
    <w:basedOn w:val="Normal"/>
    <w:uiPriority w:val="99"/>
    <w:rsid w:val="000148C5"/>
    <w:pPr>
      <w:spacing w:before="280" w:after="280"/>
    </w:pPr>
    <w:rPr>
      <w:rFonts w:eastAsia="Arial Unicode MS" w:cs="Arial"/>
      <w:color w:val="000000"/>
      <w:sz w:val="24"/>
      <w:szCs w:val="24"/>
    </w:rPr>
  </w:style>
  <w:style w:type="paragraph" w:customStyle="1" w:styleId="CarCarCar">
    <w:name w:val="Car Car Car"/>
    <w:basedOn w:val="Normal"/>
    <w:rsid w:val="000148C5"/>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Char">
    <w:name w:val="Char"/>
    <w:basedOn w:val="Normal"/>
    <w:rsid w:val="000148C5"/>
    <w:rPr>
      <w:rFonts w:ascii="Times New Roman" w:hAnsi="Times New Roman" w:cs="Times New Roman"/>
      <w:sz w:val="24"/>
      <w:szCs w:val="24"/>
      <w:lang w:val="pl-PL"/>
    </w:rPr>
  </w:style>
  <w:style w:type="paragraph" w:customStyle="1" w:styleId="Char1CharCharCarCar">
    <w:name w:val="Char1 Char Char Car Car"/>
    <w:basedOn w:val="Normal"/>
    <w:rsid w:val="000148C5"/>
    <w:rPr>
      <w:rFonts w:ascii="Times New Roman" w:hAnsi="Times New Roman" w:cs="Times New Roman"/>
      <w:sz w:val="24"/>
      <w:szCs w:val="24"/>
      <w:lang w:val="pl-PL"/>
    </w:rPr>
  </w:style>
  <w:style w:type="paragraph" w:customStyle="1" w:styleId="a7">
    <w:name w:val="表の内容"/>
    <w:basedOn w:val="Normal"/>
    <w:rsid w:val="000148C5"/>
    <w:pPr>
      <w:suppressLineNumbers/>
    </w:pPr>
  </w:style>
  <w:style w:type="paragraph" w:customStyle="1" w:styleId="a8">
    <w:name w:val="表の見出し"/>
    <w:basedOn w:val="a7"/>
    <w:rsid w:val="000148C5"/>
    <w:pPr>
      <w:jc w:val="center"/>
    </w:pPr>
    <w:rPr>
      <w:b/>
      <w:bCs/>
    </w:rPr>
  </w:style>
  <w:style w:type="paragraph" w:styleId="BlockText">
    <w:name w:val="Block Text"/>
    <w:basedOn w:val="Normal"/>
    <w:rsid w:val="00555933"/>
    <w:pPr>
      <w:suppressAutoHyphens w:val="0"/>
      <w:ind w:left="851" w:right="851"/>
      <w:jc w:val="both"/>
    </w:pPr>
    <w:rPr>
      <w:lang w:eastAsia="cs-CZ" w:bidi="my-MM"/>
    </w:rPr>
  </w:style>
  <w:style w:type="paragraph" w:customStyle="1" w:styleId="Standard1">
    <w:name w:val="Standard1"/>
    <w:rsid w:val="00555933"/>
    <w:pPr>
      <w:spacing w:after="120"/>
      <w:jc w:val="both"/>
    </w:pPr>
    <w:rPr>
      <w:rFonts w:ascii="Arial" w:hAnsi="Arial"/>
      <w:sz w:val="22"/>
      <w:szCs w:val="22"/>
      <w:lang w:eastAsia="en-US"/>
    </w:rPr>
  </w:style>
  <w:style w:type="paragraph" w:customStyle="1" w:styleId="bulletpara">
    <w:name w:val="bulletpara"/>
    <w:basedOn w:val="Normal"/>
    <w:rsid w:val="000915E5"/>
    <w:pPr>
      <w:widowControl w:val="0"/>
      <w:tabs>
        <w:tab w:val="left" w:pos="-720"/>
        <w:tab w:val="left" w:pos="0"/>
        <w:tab w:val="left" w:pos="1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szCs w:val="21"/>
      <w:lang w:eastAsia="my-MM" w:bidi="my-MM"/>
    </w:rPr>
  </w:style>
  <w:style w:type="paragraph" w:customStyle="1" w:styleId="Times14">
    <w:name w:val="Times 14"/>
    <w:basedOn w:val="Normal"/>
    <w:rsid w:val="000915E5"/>
    <w:pPr>
      <w:spacing w:before="240"/>
    </w:pPr>
    <w:rPr>
      <w:rFonts w:ascii="Times" w:hAnsi="Times"/>
      <w:sz w:val="28"/>
      <w:szCs w:val="28"/>
      <w:lang w:val="fr-FR" w:eastAsia="my-MM" w:bidi="my-MM"/>
    </w:rPr>
  </w:style>
  <w:style w:type="paragraph" w:customStyle="1" w:styleId="HTMLBody">
    <w:name w:val="HTML Body"/>
    <w:rsid w:val="000915E5"/>
    <w:pPr>
      <w:suppressAutoHyphens/>
    </w:pPr>
    <w:rPr>
      <w:rFonts w:ascii="Courier" w:eastAsia="Arial" w:hAnsi="Courier"/>
      <w:lang w:val="fr-FR" w:eastAsia="ar-SA"/>
    </w:rPr>
  </w:style>
  <w:style w:type="paragraph" w:customStyle="1" w:styleId="Initial">
    <w:name w:val="Initial"/>
    <w:basedOn w:val="Normal"/>
    <w:rsid w:val="00091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spacing w:line="200" w:lineRule="atLeast"/>
    </w:pPr>
    <w:rPr>
      <w:rFonts w:ascii="Courier" w:hAnsi="Courier"/>
      <w:color w:val="000000"/>
      <w:lang w:val="en-US" w:eastAsia="my-MM" w:bidi="my-MM"/>
    </w:rPr>
  </w:style>
  <w:style w:type="paragraph" w:customStyle="1" w:styleId="Level1">
    <w:name w:val="Level 1"/>
    <w:basedOn w:val="Normal"/>
    <w:rsid w:val="000915E5"/>
    <w:pPr>
      <w:widowControl w:val="0"/>
      <w:numPr>
        <w:numId w:val="1"/>
      </w:numPr>
      <w:ind w:left="676" w:hanging="676"/>
      <w:outlineLvl w:val="0"/>
    </w:pPr>
    <w:rPr>
      <w:rFonts w:ascii="Times New Roman" w:hAnsi="Times New Roman"/>
      <w:lang w:val="en-US" w:eastAsia="my-MM" w:bidi="my-MM"/>
    </w:rPr>
  </w:style>
  <w:style w:type="paragraph" w:customStyle="1" w:styleId="Style1">
    <w:name w:val="Style1"/>
    <w:basedOn w:val="Normal"/>
    <w:rsid w:val="000915E5"/>
    <w:pPr>
      <w:widowControl w:val="0"/>
      <w:tabs>
        <w:tab w:val="left" w:pos="-1440"/>
      </w:tabs>
      <w:ind w:left="1440" w:hanging="1440"/>
      <w:jc w:val="both"/>
    </w:pPr>
    <w:rPr>
      <w:b/>
      <w:bCs/>
      <w:lang w:val="fr-FR" w:eastAsia="my-MM" w:bidi="my-MM"/>
    </w:rPr>
  </w:style>
  <w:style w:type="paragraph" w:customStyle="1" w:styleId="BodyTextIndent21">
    <w:name w:val="Body Text Indent 21"/>
    <w:basedOn w:val="Normal"/>
    <w:rsid w:val="000915E5"/>
    <w:pPr>
      <w:widowControl w:val="0"/>
      <w:ind w:left="709" w:firstLine="11"/>
    </w:pPr>
    <w:rPr>
      <w:rFonts w:ascii="Times New Roman" w:hAnsi="Times New Roman"/>
      <w:lang w:val="en-US" w:eastAsia="my-MM" w:bidi="my-MM"/>
    </w:rPr>
  </w:style>
  <w:style w:type="paragraph" w:customStyle="1" w:styleId="BodyTextIndent31">
    <w:name w:val="Body Text Indent 31"/>
    <w:basedOn w:val="Normal"/>
    <w:rsid w:val="000915E5"/>
    <w:pPr>
      <w:widowControl w:val="0"/>
      <w:ind w:left="1418" w:hanging="1418"/>
      <w:jc w:val="both"/>
    </w:pPr>
    <w:rPr>
      <w:lang w:val="en-US" w:eastAsia="my-MM" w:bidi="my-MM"/>
    </w:rPr>
  </w:style>
  <w:style w:type="paragraph" w:customStyle="1" w:styleId="BodyTextIn">
    <w:name w:val="Body Text In"/>
    <w:rsid w:val="000915E5"/>
    <w:pPr>
      <w:widowControl w:val="0"/>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s>
      <w:suppressAutoHyphens/>
      <w:ind w:left="708"/>
    </w:pPr>
    <w:rPr>
      <w:rFonts w:ascii="Arial" w:eastAsia="Arial" w:hAnsi="Arial" w:cs="Arial"/>
      <w:sz w:val="22"/>
      <w:szCs w:val="22"/>
      <w:lang w:val="en-US" w:eastAsia="ar-SA"/>
    </w:rPr>
  </w:style>
  <w:style w:type="paragraph" w:customStyle="1" w:styleId="1AutoList3">
    <w:name w:val="1AutoList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customStyle="1" w:styleId="1AutoList13">
    <w:name w:val="1AutoList1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styleId="Title">
    <w:name w:val="Title"/>
    <w:basedOn w:val="Normal"/>
    <w:next w:val="Subtitle"/>
    <w:link w:val="TitleChar"/>
    <w:uiPriority w:val="10"/>
    <w:qFormat/>
    <w:rsid w:val="000915E5"/>
    <w:pPr>
      <w:tabs>
        <w:tab w:val="left" w:pos="645"/>
        <w:tab w:val="left" w:pos="1321"/>
        <w:tab w:val="left" w:pos="1984"/>
        <w:tab w:val="left" w:pos="2661"/>
        <w:tab w:val="left" w:pos="3337"/>
        <w:tab w:val="left" w:pos="3957"/>
        <w:tab w:val="left" w:pos="6389"/>
        <w:tab w:val="left" w:pos="7239"/>
        <w:tab w:val="left" w:pos="9285"/>
      </w:tabs>
      <w:ind w:firstLine="645"/>
      <w:jc w:val="center"/>
    </w:pPr>
    <w:rPr>
      <w:rFonts w:ascii="‚l‚r –¾’©" w:eastAsia="‚l‚r –¾’©" w:hAnsi="‚l‚r –¾’©"/>
      <w:b/>
      <w:bCs/>
      <w:lang w:val="en-US" w:eastAsia="my-MM" w:bidi="my-MM"/>
    </w:rPr>
  </w:style>
  <w:style w:type="paragraph" w:styleId="Subtitle">
    <w:name w:val="Subtitle"/>
    <w:basedOn w:val="Normal"/>
    <w:next w:val="BodyText"/>
    <w:link w:val="SubtitleChar"/>
    <w:uiPriority w:val="11"/>
    <w:qFormat/>
    <w:rsid w:val="000915E5"/>
    <w:pPr>
      <w:widowControl w:val="0"/>
      <w:tabs>
        <w:tab w:val="left" w:pos="-1020"/>
        <w:tab w:val="left" w:pos="2076"/>
        <w:tab w:val="left" w:pos="3612"/>
        <w:tab w:val="left" w:pos="5371"/>
      </w:tabs>
      <w:jc w:val="center"/>
    </w:pPr>
    <w:rPr>
      <w:rFonts w:cs="Times New Roman"/>
      <w:b/>
      <w:bCs/>
      <w:lang w:val="en-US"/>
    </w:rPr>
  </w:style>
  <w:style w:type="paragraph" w:customStyle="1" w:styleId="1AutoList5">
    <w:name w:val="1AutoList5"/>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5">
    <w:name w:val="2AutoList5"/>
    <w:rsid w:val="000915E5"/>
    <w:pPr>
      <w:widowControl w:val="0"/>
      <w:suppressAutoHyphens/>
      <w:ind w:left="-1440"/>
      <w:jc w:val="both"/>
    </w:pPr>
    <w:rPr>
      <w:rFonts w:eastAsia="Arial"/>
      <w:sz w:val="24"/>
      <w:szCs w:val="24"/>
      <w:lang w:val="en-US" w:eastAsia="ar-SA"/>
    </w:rPr>
  </w:style>
  <w:style w:type="paragraph" w:customStyle="1" w:styleId="3AutoList5">
    <w:name w:val="3AutoList5"/>
    <w:rsid w:val="000915E5"/>
    <w:pPr>
      <w:widowControl w:val="0"/>
      <w:suppressAutoHyphens/>
      <w:ind w:left="-1440"/>
      <w:jc w:val="both"/>
    </w:pPr>
    <w:rPr>
      <w:rFonts w:eastAsia="Arial"/>
      <w:sz w:val="24"/>
      <w:szCs w:val="24"/>
      <w:lang w:val="en-US" w:eastAsia="ar-SA"/>
    </w:rPr>
  </w:style>
  <w:style w:type="paragraph" w:customStyle="1" w:styleId="4AutoList5">
    <w:name w:val="4AutoList5"/>
    <w:rsid w:val="000915E5"/>
    <w:pPr>
      <w:widowControl w:val="0"/>
      <w:suppressAutoHyphens/>
      <w:ind w:left="-1440"/>
      <w:jc w:val="both"/>
    </w:pPr>
    <w:rPr>
      <w:rFonts w:eastAsia="Arial"/>
      <w:sz w:val="24"/>
      <w:szCs w:val="24"/>
      <w:lang w:val="en-US" w:eastAsia="ar-SA"/>
    </w:rPr>
  </w:style>
  <w:style w:type="paragraph" w:customStyle="1" w:styleId="5AutoList5">
    <w:name w:val="5AutoList5"/>
    <w:rsid w:val="000915E5"/>
    <w:pPr>
      <w:widowControl w:val="0"/>
      <w:suppressAutoHyphens/>
      <w:ind w:left="-1440"/>
      <w:jc w:val="both"/>
    </w:pPr>
    <w:rPr>
      <w:rFonts w:eastAsia="Arial"/>
      <w:sz w:val="24"/>
      <w:szCs w:val="24"/>
      <w:lang w:val="en-US" w:eastAsia="ar-SA"/>
    </w:rPr>
  </w:style>
  <w:style w:type="paragraph" w:customStyle="1" w:styleId="6AutoList5">
    <w:name w:val="6AutoList5"/>
    <w:rsid w:val="000915E5"/>
    <w:pPr>
      <w:widowControl w:val="0"/>
      <w:suppressAutoHyphens/>
      <w:ind w:left="-1440"/>
      <w:jc w:val="both"/>
    </w:pPr>
    <w:rPr>
      <w:rFonts w:eastAsia="Arial"/>
      <w:sz w:val="24"/>
      <w:szCs w:val="24"/>
      <w:lang w:val="en-US" w:eastAsia="ar-SA"/>
    </w:rPr>
  </w:style>
  <w:style w:type="paragraph" w:customStyle="1" w:styleId="7AutoList5">
    <w:name w:val="7AutoList5"/>
    <w:rsid w:val="000915E5"/>
    <w:pPr>
      <w:widowControl w:val="0"/>
      <w:suppressAutoHyphens/>
      <w:ind w:left="-1440"/>
      <w:jc w:val="both"/>
    </w:pPr>
    <w:rPr>
      <w:rFonts w:eastAsia="Arial"/>
      <w:sz w:val="24"/>
      <w:szCs w:val="24"/>
      <w:lang w:val="en-US" w:eastAsia="ar-SA"/>
    </w:rPr>
  </w:style>
  <w:style w:type="paragraph" w:customStyle="1" w:styleId="8AutoList5">
    <w:name w:val="8AutoList5"/>
    <w:rsid w:val="000915E5"/>
    <w:pPr>
      <w:widowControl w:val="0"/>
      <w:suppressAutoHyphens/>
      <w:ind w:left="-1440"/>
      <w:jc w:val="both"/>
    </w:pPr>
    <w:rPr>
      <w:rFonts w:eastAsia="Arial"/>
      <w:sz w:val="24"/>
      <w:szCs w:val="24"/>
      <w:lang w:val="en-US" w:eastAsia="ar-SA"/>
    </w:rPr>
  </w:style>
  <w:style w:type="paragraph" w:customStyle="1" w:styleId="1AutoList4">
    <w:name w:val="1AutoList4"/>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4">
    <w:name w:val="2AutoList4"/>
    <w:rsid w:val="000915E5"/>
    <w:pPr>
      <w:widowControl w:val="0"/>
      <w:suppressAutoHyphens/>
      <w:ind w:left="-1440"/>
      <w:jc w:val="both"/>
    </w:pPr>
    <w:rPr>
      <w:rFonts w:eastAsia="Arial"/>
      <w:sz w:val="24"/>
      <w:szCs w:val="24"/>
      <w:lang w:val="en-US" w:eastAsia="ar-SA"/>
    </w:rPr>
  </w:style>
  <w:style w:type="paragraph" w:customStyle="1" w:styleId="3AutoList4">
    <w:name w:val="3AutoList4"/>
    <w:rsid w:val="000915E5"/>
    <w:pPr>
      <w:widowControl w:val="0"/>
      <w:suppressAutoHyphens/>
      <w:ind w:left="-1440"/>
      <w:jc w:val="both"/>
    </w:pPr>
    <w:rPr>
      <w:rFonts w:eastAsia="Arial"/>
      <w:sz w:val="24"/>
      <w:szCs w:val="24"/>
      <w:lang w:val="en-US" w:eastAsia="ar-SA"/>
    </w:rPr>
  </w:style>
  <w:style w:type="paragraph" w:customStyle="1" w:styleId="4AutoList4">
    <w:name w:val="4AutoList4"/>
    <w:rsid w:val="000915E5"/>
    <w:pPr>
      <w:widowControl w:val="0"/>
      <w:suppressAutoHyphens/>
      <w:ind w:left="-1440"/>
      <w:jc w:val="both"/>
    </w:pPr>
    <w:rPr>
      <w:rFonts w:eastAsia="Arial"/>
      <w:sz w:val="24"/>
      <w:szCs w:val="24"/>
      <w:lang w:val="en-US" w:eastAsia="ar-SA"/>
    </w:rPr>
  </w:style>
  <w:style w:type="paragraph" w:customStyle="1" w:styleId="5AutoList4">
    <w:name w:val="5AutoList4"/>
    <w:rsid w:val="000915E5"/>
    <w:pPr>
      <w:widowControl w:val="0"/>
      <w:suppressAutoHyphens/>
      <w:ind w:left="-1440"/>
      <w:jc w:val="both"/>
    </w:pPr>
    <w:rPr>
      <w:rFonts w:eastAsia="Arial"/>
      <w:sz w:val="24"/>
      <w:szCs w:val="24"/>
      <w:lang w:val="en-US" w:eastAsia="ar-SA"/>
    </w:rPr>
  </w:style>
  <w:style w:type="paragraph" w:customStyle="1" w:styleId="6AutoList4">
    <w:name w:val="6AutoList4"/>
    <w:rsid w:val="000915E5"/>
    <w:pPr>
      <w:widowControl w:val="0"/>
      <w:suppressAutoHyphens/>
      <w:ind w:left="-1440"/>
      <w:jc w:val="both"/>
    </w:pPr>
    <w:rPr>
      <w:rFonts w:eastAsia="Arial"/>
      <w:sz w:val="24"/>
      <w:szCs w:val="24"/>
      <w:lang w:val="en-US" w:eastAsia="ar-SA"/>
    </w:rPr>
  </w:style>
  <w:style w:type="paragraph" w:customStyle="1" w:styleId="7AutoList4">
    <w:name w:val="7AutoList4"/>
    <w:rsid w:val="000915E5"/>
    <w:pPr>
      <w:widowControl w:val="0"/>
      <w:suppressAutoHyphens/>
      <w:ind w:left="-1440"/>
      <w:jc w:val="both"/>
    </w:pPr>
    <w:rPr>
      <w:rFonts w:eastAsia="Arial"/>
      <w:sz w:val="24"/>
      <w:szCs w:val="24"/>
      <w:lang w:val="en-US" w:eastAsia="ar-SA"/>
    </w:rPr>
  </w:style>
  <w:style w:type="paragraph" w:customStyle="1" w:styleId="8AutoList4">
    <w:name w:val="8AutoList4"/>
    <w:rsid w:val="000915E5"/>
    <w:pPr>
      <w:widowControl w:val="0"/>
      <w:suppressAutoHyphens/>
      <w:ind w:left="-1440"/>
      <w:jc w:val="both"/>
    </w:pPr>
    <w:rPr>
      <w:rFonts w:eastAsia="Arial"/>
      <w:sz w:val="24"/>
      <w:szCs w:val="24"/>
      <w:lang w:val="en-US" w:eastAsia="ar-SA"/>
    </w:rPr>
  </w:style>
  <w:style w:type="paragraph" w:customStyle="1" w:styleId="1AutoList1">
    <w:name w:val="1AutoList1"/>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1">
    <w:name w:val="2AutoList1"/>
    <w:rsid w:val="000915E5"/>
    <w:pPr>
      <w:widowControl w:val="0"/>
      <w:suppressAutoHyphens/>
      <w:ind w:left="-1440"/>
      <w:jc w:val="both"/>
    </w:pPr>
    <w:rPr>
      <w:rFonts w:eastAsia="Arial"/>
      <w:sz w:val="24"/>
      <w:szCs w:val="24"/>
      <w:lang w:val="en-US" w:eastAsia="ar-SA"/>
    </w:rPr>
  </w:style>
  <w:style w:type="paragraph" w:customStyle="1" w:styleId="3AutoList1">
    <w:name w:val="3AutoList1"/>
    <w:rsid w:val="000915E5"/>
    <w:pPr>
      <w:widowControl w:val="0"/>
      <w:suppressAutoHyphens/>
      <w:ind w:left="-1440"/>
      <w:jc w:val="both"/>
    </w:pPr>
    <w:rPr>
      <w:rFonts w:eastAsia="Arial"/>
      <w:sz w:val="24"/>
      <w:szCs w:val="24"/>
      <w:lang w:val="en-US" w:eastAsia="ar-SA"/>
    </w:rPr>
  </w:style>
  <w:style w:type="paragraph" w:customStyle="1" w:styleId="4AutoList1">
    <w:name w:val="4AutoList1"/>
    <w:rsid w:val="000915E5"/>
    <w:pPr>
      <w:widowControl w:val="0"/>
      <w:suppressAutoHyphens/>
      <w:ind w:left="-1440"/>
      <w:jc w:val="both"/>
    </w:pPr>
    <w:rPr>
      <w:rFonts w:eastAsia="Arial"/>
      <w:sz w:val="24"/>
      <w:szCs w:val="24"/>
      <w:lang w:val="en-US" w:eastAsia="ar-SA"/>
    </w:rPr>
  </w:style>
  <w:style w:type="paragraph" w:customStyle="1" w:styleId="5AutoList1">
    <w:name w:val="5AutoList1"/>
    <w:rsid w:val="000915E5"/>
    <w:pPr>
      <w:widowControl w:val="0"/>
      <w:suppressAutoHyphens/>
      <w:ind w:left="-1440"/>
      <w:jc w:val="both"/>
    </w:pPr>
    <w:rPr>
      <w:rFonts w:eastAsia="Arial"/>
      <w:sz w:val="24"/>
      <w:szCs w:val="24"/>
      <w:lang w:val="en-US" w:eastAsia="ar-SA"/>
    </w:rPr>
  </w:style>
  <w:style w:type="paragraph" w:customStyle="1" w:styleId="6AutoList1">
    <w:name w:val="6AutoList1"/>
    <w:rsid w:val="000915E5"/>
    <w:pPr>
      <w:widowControl w:val="0"/>
      <w:suppressAutoHyphens/>
      <w:ind w:left="-1440"/>
      <w:jc w:val="both"/>
    </w:pPr>
    <w:rPr>
      <w:rFonts w:eastAsia="Arial"/>
      <w:sz w:val="24"/>
      <w:szCs w:val="24"/>
      <w:lang w:val="en-US" w:eastAsia="ar-SA"/>
    </w:rPr>
  </w:style>
  <w:style w:type="paragraph" w:customStyle="1" w:styleId="7AutoList1">
    <w:name w:val="7AutoList1"/>
    <w:rsid w:val="000915E5"/>
    <w:pPr>
      <w:widowControl w:val="0"/>
      <w:suppressAutoHyphens/>
      <w:ind w:left="-1440"/>
      <w:jc w:val="both"/>
    </w:pPr>
    <w:rPr>
      <w:rFonts w:eastAsia="Arial"/>
      <w:sz w:val="24"/>
      <w:szCs w:val="24"/>
      <w:lang w:val="en-US" w:eastAsia="ar-SA"/>
    </w:rPr>
  </w:style>
  <w:style w:type="paragraph" w:customStyle="1" w:styleId="8AutoList1">
    <w:name w:val="8AutoList1"/>
    <w:rsid w:val="000915E5"/>
    <w:pPr>
      <w:widowControl w:val="0"/>
      <w:suppressAutoHyphens/>
      <w:ind w:left="-1440"/>
      <w:jc w:val="both"/>
    </w:pPr>
    <w:rPr>
      <w:rFonts w:eastAsia="Arial"/>
      <w:sz w:val="24"/>
      <w:szCs w:val="24"/>
      <w:lang w:val="en-US" w:eastAsia="ar-SA"/>
    </w:rPr>
  </w:style>
  <w:style w:type="paragraph" w:customStyle="1" w:styleId="1AutoList2">
    <w:name w:val="1AutoList2"/>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2">
    <w:name w:val="2AutoList2"/>
    <w:rsid w:val="000915E5"/>
    <w:pPr>
      <w:widowControl w:val="0"/>
      <w:suppressAutoHyphens/>
      <w:ind w:left="-1440"/>
      <w:jc w:val="both"/>
    </w:pPr>
    <w:rPr>
      <w:rFonts w:eastAsia="Arial"/>
      <w:sz w:val="24"/>
      <w:szCs w:val="24"/>
      <w:lang w:val="en-US" w:eastAsia="ar-SA"/>
    </w:rPr>
  </w:style>
  <w:style w:type="paragraph" w:customStyle="1" w:styleId="3AutoList2">
    <w:name w:val="3AutoList2"/>
    <w:rsid w:val="000915E5"/>
    <w:pPr>
      <w:widowControl w:val="0"/>
      <w:suppressAutoHyphens/>
      <w:ind w:left="-1440"/>
      <w:jc w:val="both"/>
    </w:pPr>
    <w:rPr>
      <w:rFonts w:eastAsia="Arial"/>
      <w:sz w:val="24"/>
      <w:szCs w:val="24"/>
      <w:lang w:val="en-US" w:eastAsia="ar-SA"/>
    </w:rPr>
  </w:style>
  <w:style w:type="paragraph" w:customStyle="1" w:styleId="4AutoList2">
    <w:name w:val="4AutoList2"/>
    <w:rsid w:val="000915E5"/>
    <w:pPr>
      <w:widowControl w:val="0"/>
      <w:suppressAutoHyphens/>
      <w:ind w:left="-1440"/>
      <w:jc w:val="both"/>
    </w:pPr>
    <w:rPr>
      <w:rFonts w:eastAsia="Arial"/>
      <w:sz w:val="24"/>
      <w:szCs w:val="24"/>
      <w:lang w:val="en-US" w:eastAsia="ar-SA"/>
    </w:rPr>
  </w:style>
  <w:style w:type="paragraph" w:customStyle="1" w:styleId="5AutoList2">
    <w:name w:val="5AutoList2"/>
    <w:rsid w:val="000915E5"/>
    <w:pPr>
      <w:widowControl w:val="0"/>
      <w:suppressAutoHyphens/>
      <w:ind w:left="-1440"/>
      <w:jc w:val="both"/>
    </w:pPr>
    <w:rPr>
      <w:rFonts w:eastAsia="Arial"/>
      <w:sz w:val="24"/>
      <w:szCs w:val="24"/>
      <w:lang w:val="en-US" w:eastAsia="ar-SA"/>
    </w:rPr>
  </w:style>
  <w:style w:type="paragraph" w:customStyle="1" w:styleId="6AutoList2">
    <w:name w:val="6AutoList2"/>
    <w:rsid w:val="000915E5"/>
    <w:pPr>
      <w:widowControl w:val="0"/>
      <w:suppressAutoHyphens/>
      <w:ind w:left="-1440"/>
      <w:jc w:val="both"/>
    </w:pPr>
    <w:rPr>
      <w:rFonts w:eastAsia="Arial"/>
      <w:sz w:val="24"/>
      <w:szCs w:val="24"/>
      <w:lang w:val="en-US" w:eastAsia="ar-SA"/>
    </w:rPr>
  </w:style>
  <w:style w:type="paragraph" w:customStyle="1" w:styleId="7AutoList2">
    <w:name w:val="7AutoList2"/>
    <w:rsid w:val="000915E5"/>
    <w:pPr>
      <w:widowControl w:val="0"/>
      <w:suppressAutoHyphens/>
      <w:ind w:left="-1440"/>
      <w:jc w:val="both"/>
    </w:pPr>
    <w:rPr>
      <w:rFonts w:eastAsia="Arial"/>
      <w:sz w:val="24"/>
      <w:szCs w:val="24"/>
      <w:lang w:val="en-US" w:eastAsia="ar-SA"/>
    </w:rPr>
  </w:style>
  <w:style w:type="paragraph" w:customStyle="1" w:styleId="8AutoList2">
    <w:name w:val="8AutoList2"/>
    <w:rsid w:val="000915E5"/>
    <w:pPr>
      <w:widowControl w:val="0"/>
      <w:suppressAutoHyphens/>
      <w:ind w:left="-1440"/>
      <w:jc w:val="both"/>
    </w:pPr>
    <w:rPr>
      <w:rFonts w:eastAsia="Arial"/>
      <w:sz w:val="24"/>
      <w:szCs w:val="24"/>
      <w:lang w:val="en-US" w:eastAsia="ar-SA"/>
    </w:rPr>
  </w:style>
  <w:style w:type="paragraph" w:customStyle="1" w:styleId="2AutoList3">
    <w:name w:val="2AutoList3"/>
    <w:rsid w:val="000915E5"/>
    <w:pPr>
      <w:widowControl w:val="0"/>
      <w:suppressAutoHyphens/>
      <w:ind w:left="-1440"/>
      <w:jc w:val="both"/>
    </w:pPr>
    <w:rPr>
      <w:rFonts w:eastAsia="Arial"/>
      <w:sz w:val="24"/>
      <w:szCs w:val="24"/>
      <w:lang w:val="en-US" w:eastAsia="ar-SA"/>
    </w:rPr>
  </w:style>
  <w:style w:type="paragraph" w:customStyle="1" w:styleId="3AutoList3">
    <w:name w:val="3AutoList3"/>
    <w:rsid w:val="000915E5"/>
    <w:pPr>
      <w:widowControl w:val="0"/>
      <w:suppressAutoHyphens/>
      <w:ind w:left="-1440"/>
      <w:jc w:val="both"/>
    </w:pPr>
    <w:rPr>
      <w:rFonts w:eastAsia="Arial"/>
      <w:sz w:val="24"/>
      <w:szCs w:val="24"/>
      <w:lang w:val="en-US" w:eastAsia="ar-SA"/>
    </w:rPr>
  </w:style>
  <w:style w:type="paragraph" w:customStyle="1" w:styleId="4AutoList3">
    <w:name w:val="4AutoList3"/>
    <w:rsid w:val="000915E5"/>
    <w:pPr>
      <w:widowControl w:val="0"/>
      <w:suppressAutoHyphens/>
      <w:ind w:left="-1440"/>
      <w:jc w:val="both"/>
    </w:pPr>
    <w:rPr>
      <w:rFonts w:eastAsia="Arial"/>
      <w:sz w:val="24"/>
      <w:szCs w:val="24"/>
      <w:lang w:val="en-US" w:eastAsia="ar-SA"/>
    </w:rPr>
  </w:style>
  <w:style w:type="paragraph" w:customStyle="1" w:styleId="5AutoList3">
    <w:name w:val="5AutoList3"/>
    <w:rsid w:val="000915E5"/>
    <w:pPr>
      <w:widowControl w:val="0"/>
      <w:suppressAutoHyphens/>
      <w:ind w:left="-1440"/>
      <w:jc w:val="both"/>
    </w:pPr>
    <w:rPr>
      <w:rFonts w:eastAsia="Arial"/>
      <w:sz w:val="24"/>
      <w:szCs w:val="24"/>
      <w:lang w:val="en-US" w:eastAsia="ar-SA"/>
    </w:rPr>
  </w:style>
  <w:style w:type="paragraph" w:customStyle="1" w:styleId="6AutoList3">
    <w:name w:val="6AutoList3"/>
    <w:rsid w:val="000915E5"/>
    <w:pPr>
      <w:widowControl w:val="0"/>
      <w:suppressAutoHyphens/>
      <w:ind w:left="-1440"/>
      <w:jc w:val="both"/>
    </w:pPr>
    <w:rPr>
      <w:rFonts w:eastAsia="Arial"/>
      <w:sz w:val="24"/>
      <w:szCs w:val="24"/>
      <w:lang w:val="en-US" w:eastAsia="ar-SA"/>
    </w:rPr>
  </w:style>
  <w:style w:type="paragraph" w:customStyle="1" w:styleId="7AutoList3">
    <w:name w:val="7AutoList3"/>
    <w:rsid w:val="000915E5"/>
    <w:pPr>
      <w:widowControl w:val="0"/>
      <w:suppressAutoHyphens/>
      <w:ind w:left="-1440"/>
      <w:jc w:val="both"/>
    </w:pPr>
    <w:rPr>
      <w:rFonts w:eastAsia="Arial"/>
      <w:sz w:val="24"/>
      <w:szCs w:val="24"/>
      <w:lang w:val="en-US" w:eastAsia="ar-SA"/>
    </w:rPr>
  </w:style>
  <w:style w:type="paragraph" w:customStyle="1" w:styleId="8AutoList3">
    <w:name w:val="8AutoList3"/>
    <w:rsid w:val="000915E5"/>
    <w:pPr>
      <w:widowControl w:val="0"/>
      <w:suppressAutoHyphens/>
      <w:ind w:left="-1440"/>
      <w:jc w:val="both"/>
    </w:pPr>
    <w:rPr>
      <w:rFonts w:eastAsia="Arial"/>
      <w:sz w:val="24"/>
      <w:szCs w:val="24"/>
      <w:lang w:val="en-US" w:eastAsia="ar-SA"/>
    </w:rPr>
  </w:style>
  <w:style w:type="paragraph" w:customStyle="1" w:styleId="Legal1">
    <w:name w:val="Legal 1"/>
    <w:basedOn w:val="Normal"/>
    <w:rsid w:val="000915E5"/>
    <w:pPr>
      <w:widowControl w:val="0"/>
      <w:tabs>
        <w:tab w:val="left" w:pos="510"/>
      </w:tabs>
      <w:ind w:left="510" w:hanging="510"/>
    </w:pPr>
    <w:rPr>
      <w:rFonts w:ascii="Times New Roman" w:hAnsi="Times New Roman"/>
      <w:lang w:val="en-US" w:eastAsia="my-MM" w:bidi="my-MM"/>
    </w:rPr>
  </w:style>
  <w:style w:type="paragraph" w:customStyle="1" w:styleId="Normal0">
    <w:name w:val="Normal_"/>
    <w:basedOn w:val="Normal"/>
    <w:rsid w:val="000915E5"/>
    <w:pPr>
      <w:tabs>
        <w:tab w:val="right" w:leader="dot" w:pos="7800"/>
      </w:tabs>
      <w:spacing w:line="220" w:lineRule="atLeast"/>
    </w:pPr>
    <w:rPr>
      <w:rFonts w:ascii="Roman-WP" w:hAnsi="Roman-WP"/>
      <w:color w:val="000000"/>
      <w:lang w:val="en-US" w:eastAsia="my-MM" w:bidi="my-MM"/>
    </w:rPr>
  </w:style>
  <w:style w:type="paragraph" w:customStyle="1" w:styleId="NormalIndent1">
    <w:name w:val="Normal Indent1"/>
    <w:basedOn w:val="Normal"/>
    <w:rsid w:val="000915E5"/>
    <w:pPr>
      <w:overflowPunct w:val="0"/>
      <w:autoSpaceDE w:val="0"/>
      <w:spacing w:before="120" w:after="120" w:line="240" w:lineRule="atLeast"/>
      <w:ind w:left="708"/>
      <w:jc w:val="both"/>
      <w:textAlignment w:val="baseline"/>
    </w:pPr>
    <w:rPr>
      <w:rFonts w:ascii="Garamond" w:hAnsi="Garamond"/>
      <w:sz w:val="24"/>
      <w:szCs w:val="24"/>
      <w:lang w:eastAsia="my-MM" w:bidi="my-MM"/>
    </w:rPr>
  </w:style>
  <w:style w:type="paragraph" w:customStyle="1" w:styleId="Heading10">
    <w:name w:val="Heading 1."/>
    <w:basedOn w:val="Normal"/>
    <w:next w:val="BodyTextFirstIndent1"/>
    <w:rsid w:val="000915E5"/>
    <w:pPr>
      <w:tabs>
        <w:tab w:val="num" w:pos="720"/>
        <w:tab w:val="left" w:pos="851"/>
      </w:tabs>
      <w:spacing w:after="240"/>
      <w:ind w:left="720" w:hanging="720"/>
    </w:pPr>
    <w:rPr>
      <w:b/>
      <w:bCs/>
      <w:sz w:val="24"/>
      <w:szCs w:val="24"/>
      <w:lang w:eastAsia="my-MM" w:bidi="my-MM"/>
    </w:rPr>
  </w:style>
  <w:style w:type="paragraph" w:customStyle="1" w:styleId="BodyTextFirstIndent1">
    <w:name w:val="Body Text First Indent1"/>
    <w:basedOn w:val="BodyText"/>
    <w:rsid w:val="000915E5"/>
    <w:pPr>
      <w:tabs>
        <w:tab w:val="left" w:pos="851"/>
      </w:tabs>
      <w:spacing w:after="240"/>
      <w:ind w:firstLine="851"/>
      <w:jc w:val="both"/>
    </w:pPr>
    <w:rPr>
      <w:sz w:val="20"/>
      <w:szCs w:val="20"/>
      <w:lang w:eastAsia="my-MM" w:bidi="my-MM"/>
    </w:rPr>
  </w:style>
  <w:style w:type="paragraph" w:customStyle="1" w:styleId="Heading11">
    <w:name w:val="Heading 1.1"/>
    <w:basedOn w:val="Normal"/>
    <w:next w:val="BodyTextFirstIndent1"/>
    <w:rsid w:val="000915E5"/>
    <w:pPr>
      <w:numPr>
        <w:numId w:val="8"/>
      </w:numPr>
      <w:spacing w:after="240"/>
    </w:pPr>
    <w:rPr>
      <w:b/>
      <w:bCs/>
      <w:sz w:val="20"/>
      <w:szCs w:val="20"/>
      <w:lang w:eastAsia="my-MM" w:bidi="my-MM"/>
    </w:rPr>
  </w:style>
  <w:style w:type="paragraph" w:customStyle="1" w:styleId="Paragrapha">
    <w:name w:val="Paragraph a)"/>
    <w:basedOn w:val="Normal"/>
    <w:next w:val="BodyTextFirstIndent1"/>
    <w:rsid w:val="000915E5"/>
    <w:pPr>
      <w:numPr>
        <w:numId w:val="7"/>
      </w:numPr>
      <w:tabs>
        <w:tab w:val="left" w:pos="851"/>
      </w:tabs>
      <w:spacing w:after="120"/>
      <w:jc w:val="both"/>
    </w:pPr>
    <w:rPr>
      <w:sz w:val="20"/>
      <w:szCs w:val="20"/>
      <w:lang w:eastAsia="my-MM" w:bidi="my-MM"/>
    </w:rPr>
  </w:style>
  <w:style w:type="paragraph" w:customStyle="1" w:styleId="Cellule">
    <w:name w:val="Cellule"/>
    <w:basedOn w:val="Normal"/>
    <w:rsid w:val="000915E5"/>
    <w:pPr>
      <w:widowControl w:val="0"/>
    </w:pPr>
    <w:rPr>
      <w:rFonts w:ascii="Times" w:hAnsi="Times"/>
      <w:color w:val="000000"/>
      <w:sz w:val="24"/>
      <w:szCs w:val="24"/>
      <w:lang w:val="fr-FR" w:eastAsia="my-MM" w:bidi="my-MM"/>
    </w:rPr>
  </w:style>
  <w:style w:type="paragraph" w:customStyle="1" w:styleId="TexteOctet">
    <w:name w:val="Texte Octet"/>
    <w:basedOn w:val="Normal"/>
    <w:next w:val="Heading7"/>
    <w:rsid w:val="000915E5"/>
    <w:pPr>
      <w:tabs>
        <w:tab w:val="center" w:pos="320"/>
      </w:tabs>
      <w:spacing w:after="45" w:line="220" w:lineRule="exact"/>
      <w:ind w:left="1400" w:hanging="1400"/>
      <w:jc w:val="both"/>
    </w:pPr>
    <w:rPr>
      <w:rFonts w:ascii="New York" w:hAnsi="New York" w:cs="Times New Roman"/>
      <w:sz w:val="18"/>
      <w:szCs w:val="18"/>
    </w:rPr>
  </w:style>
  <w:style w:type="paragraph" w:customStyle="1" w:styleId="DocumentMap1">
    <w:name w:val="Document Map1"/>
    <w:basedOn w:val="Normal"/>
    <w:rsid w:val="000915E5"/>
    <w:pPr>
      <w:shd w:val="clear" w:color="auto" w:fill="000080"/>
    </w:pPr>
    <w:rPr>
      <w:rFonts w:ascii="Tahoma" w:hAnsi="Tahoma" w:cs="Times New Roman"/>
      <w:spacing w:val="-2"/>
      <w:lang w:val="en-US"/>
    </w:rPr>
  </w:style>
  <w:style w:type="paragraph" w:customStyle="1" w:styleId="2ICAOStandard">
    <w:name w:val="2ICAOStandard"/>
    <w:rsid w:val="000915E5"/>
    <w:pPr>
      <w:widowControl w:val="0"/>
      <w:tabs>
        <w:tab w:val="left" w:pos="1440"/>
      </w:tabs>
      <w:suppressAutoHyphens/>
      <w:autoSpaceDE w:val="0"/>
      <w:jc w:val="both"/>
    </w:pPr>
    <w:rPr>
      <w:rFonts w:eastAsia="Arial"/>
      <w:sz w:val="24"/>
      <w:szCs w:val="24"/>
      <w:lang w:eastAsia="ar-SA"/>
    </w:rPr>
  </w:style>
  <w:style w:type="paragraph" w:customStyle="1" w:styleId="IOCdoc2">
    <w:name w:val="IOC doc 2"/>
    <w:basedOn w:val="Normal"/>
    <w:rsid w:val="000915E5"/>
    <w:pPr>
      <w:widowControl w:val="0"/>
      <w:ind w:left="1440" w:hanging="1440"/>
    </w:pPr>
    <w:rPr>
      <w:rFonts w:ascii="Times New Roman" w:hAnsi="Times New Roman" w:cs="Times New Roman"/>
      <w:sz w:val="24"/>
      <w:szCs w:val="24"/>
      <w:lang w:val="en-US"/>
    </w:rPr>
  </w:style>
  <w:style w:type="paragraph" w:customStyle="1" w:styleId="1ICAOStandard">
    <w:name w:val="1ICAOStandard"/>
    <w:rsid w:val="000915E5"/>
    <w:pPr>
      <w:widowControl w:val="0"/>
      <w:tabs>
        <w:tab w:val="left" w:pos="1440"/>
      </w:tabs>
      <w:suppressAutoHyphens/>
      <w:autoSpaceDE w:val="0"/>
      <w:jc w:val="both"/>
    </w:pPr>
    <w:rPr>
      <w:rFonts w:eastAsia="Arial"/>
      <w:sz w:val="24"/>
      <w:szCs w:val="24"/>
      <w:lang w:val="en-CA" w:eastAsia="ar-SA"/>
    </w:rPr>
  </w:style>
  <w:style w:type="paragraph" w:customStyle="1" w:styleId="Caption1">
    <w:name w:val="Caption1"/>
    <w:basedOn w:val="Normal"/>
    <w:next w:val="Normal"/>
    <w:rsid w:val="000915E5"/>
    <w:pPr>
      <w:tabs>
        <w:tab w:val="left" w:pos="1134"/>
        <w:tab w:val="left" w:pos="2268"/>
        <w:tab w:val="left" w:pos="3402"/>
        <w:tab w:val="left" w:pos="4534"/>
      </w:tabs>
      <w:jc w:val="center"/>
    </w:pPr>
    <w:rPr>
      <w:rFonts w:cs="Arial"/>
      <w:b/>
      <w:bCs/>
      <w:i/>
      <w:iCs/>
      <w:spacing w:val="-2"/>
      <w:sz w:val="28"/>
      <w:szCs w:val="28"/>
      <w:lang w:val="en-US"/>
    </w:rPr>
  </w:style>
  <w:style w:type="paragraph" w:customStyle="1" w:styleId="font5">
    <w:name w:val="font5"/>
    <w:basedOn w:val="Normal"/>
    <w:rsid w:val="000915E5"/>
    <w:pPr>
      <w:spacing w:before="280" w:after="280"/>
    </w:pPr>
    <w:rPr>
      <w:rFonts w:ascii="MS PGothic" w:eastAsia="MS PGothic" w:hAnsi="MS PGothic"/>
      <w:b/>
      <w:bCs/>
      <w:color w:val="0000FF"/>
      <w:lang w:val="en-US"/>
    </w:rPr>
  </w:style>
  <w:style w:type="paragraph" w:customStyle="1" w:styleId="font6">
    <w:name w:val="font6"/>
    <w:basedOn w:val="Normal"/>
    <w:rsid w:val="000915E5"/>
    <w:pPr>
      <w:spacing w:before="280" w:after="280"/>
    </w:pPr>
    <w:rPr>
      <w:rFonts w:ascii="MS PGothic" w:eastAsia="MS PGothic" w:hAnsi="MS PGothic"/>
      <w:sz w:val="12"/>
      <w:szCs w:val="12"/>
      <w:lang w:val="en-US"/>
    </w:rPr>
  </w:style>
  <w:style w:type="paragraph" w:customStyle="1" w:styleId="xl24">
    <w:name w:val="xl24"/>
    <w:basedOn w:val="Normal"/>
    <w:rsid w:val="000915E5"/>
    <w:pPr>
      <w:spacing w:before="280" w:after="280"/>
      <w:textAlignment w:val="top"/>
    </w:pPr>
    <w:rPr>
      <w:rFonts w:ascii="Arial Unicode MS" w:eastAsia="Arial Unicode MS" w:hAnsi="Arial Unicode MS"/>
      <w:sz w:val="24"/>
      <w:szCs w:val="24"/>
      <w:lang w:val="en-US"/>
    </w:rPr>
  </w:style>
  <w:style w:type="paragraph" w:customStyle="1" w:styleId="xl25">
    <w:name w:val="xl25"/>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6">
    <w:name w:val="xl26"/>
    <w:basedOn w:val="Normal"/>
    <w:rsid w:val="000915E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7">
    <w:name w:val="xl27"/>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8">
    <w:name w:val="xl28"/>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9">
    <w:name w:val="xl29"/>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0">
    <w:name w:val="xl30"/>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1">
    <w:name w:val="xl31"/>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2">
    <w:name w:val="xl32"/>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3">
    <w:name w:val="xl33"/>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4">
    <w:name w:val="xl34"/>
    <w:basedOn w:val="Normal"/>
    <w:rsid w:val="000915E5"/>
    <w:pPr>
      <w:pBdr>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5">
    <w:name w:val="xl35"/>
    <w:basedOn w:val="Normal"/>
    <w:rsid w:val="000915E5"/>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6">
    <w:name w:val="xl36"/>
    <w:basedOn w:val="Normal"/>
    <w:rsid w:val="000915E5"/>
    <w:pPr>
      <w:pBdr>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7">
    <w:name w:val="xl37"/>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38">
    <w:name w:val="xl38"/>
    <w:basedOn w:val="Normal"/>
    <w:rsid w:val="000915E5"/>
    <w:pPr>
      <w:pBdr>
        <w:top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styleId="EndnoteText">
    <w:name w:val="endnote text"/>
    <w:basedOn w:val="Normal"/>
    <w:link w:val="EndnoteTextChar"/>
    <w:uiPriority w:val="99"/>
    <w:rsid w:val="000915E5"/>
    <w:rPr>
      <w:rFonts w:ascii="Times New Roman" w:hAnsi="Times New Roman" w:cs="Times New Roman"/>
      <w:sz w:val="20"/>
      <w:szCs w:val="20"/>
      <w:lang w:val="en-US"/>
    </w:rPr>
  </w:style>
  <w:style w:type="paragraph" w:customStyle="1" w:styleId="agIOC1">
    <w:name w:val="agIOC1"/>
    <w:basedOn w:val="Normal"/>
    <w:next w:val="Normal"/>
    <w:rsid w:val="000915E5"/>
    <w:pPr>
      <w:tabs>
        <w:tab w:val="num" w:pos="0"/>
      </w:tabs>
    </w:pPr>
    <w:rPr>
      <w:rFonts w:ascii="Times New Roman" w:hAnsi="Times New Roman" w:cs="Times New Roman"/>
      <w:b/>
      <w:bCs/>
      <w:iCs/>
      <w:caps/>
      <w:szCs w:val="20"/>
      <w:lang w:val="en-US"/>
    </w:rPr>
  </w:style>
  <w:style w:type="paragraph" w:customStyle="1" w:styleId="agIOC2">
    <w:name w:val="agIOC2"/>
    <w:basedOn w:val="Normal"/>
    <w:next w:val="Normal"/>
    <w:rsid w:val="000915E5"/>
    <w:pPr>
      <w:tabs>
        <w:tab w:val="num" w:pos="0"/>
      </w:tabs>
    </w:pPr>
    <w:rPr>
      <w:rFonts w:ascii="Times New Roman" w:hAnsi="Times New Roman" w:cs="Times New Roman"/>
      <w:bCs/>
      <w:iCs/>
      <w:caps/>
      <w:szCs w:val="20"/>
      <w:lang w:val="en-US"/>
    </w:rPr>
  </w:style>
  <w:style w:type="paragraph" w:customStyle="1" w:styleId="agIOC3">
    <w:name w:val="agIOC3"/>
    <w:basedOn w:val="Normal"/>
    <w:next w:val="Normal"/>
    <w:rsid w:val="000915E5"/>
    <w:pPr>
      <w:tabs>
        <w:tab w:val="num" w:pos="0"/>
      </w:tabs>
    </w:pPr>
    <w:rPr>
      <w:rFonts w:ascii="Times New Roman" w:hAnsi="Times New Roman" w:cs="Times New Roman"/>
      <w:b/>
      <w:bCs/>
      <w:iCs/>
      <w:szCs w:val="20"/>
      <w:lang w:val="en-US"/>
    </w:rPr>
  </w:style>
  <w:style w:type="paragraph" w:customStyle="1" w:styleId="WW-Tableau11111">
    <w:name w:val="WW-Tableau11111"/>
    <w:basedOn w:val="Normal"/>
    <w:rsid w:val="000915E5"/>
    <w:pPr>
      <w:widowControl w:val="0"/>
      <w:numPr>
        <w:numId w:val="9"/>
      </w:numPr>
      <w:suppressLineNumbers/>
      <w:spacing w:before="120" w:after="120"/>
      <w:ind w:left="0" w:firstLine="0"/>
    </w:pPr>
    <w:rPr>
      <w:rFonts w:ascii="Times New Roman" w:eastAsia="Bitstream Vera Sans" w:hAnsi="Times New Roman" w:cs="Times New Roman"/>
      <w:bCs/>
      <w:i/>
      <w:sz w:val="20"/>
      <w:szCs w:val="20"/>
      <w:lang w:val="fr-CA"/>
    </w:rPr>
  </w:style>
  <w:style w:type="paragraph" w:customStyle="1" w:styleId="WW-Contenudetableau1111">
    <w:name w:val="WW-Contenu de tableau1111"/>
    <w:basedOn w:val="BodyText"/>
    <w:rsid w:val="000915E5"/>
    <w:pPr>
      <w:widowControl w:val="0"/>
      <w:suppressLineNumbers/>
      <w:tabs>
        <w:tab w:val="num" w:pos="720"/>
      </w:tabs>
    </w:pPr>
    <w:rPr>
      <w:rFonts w:ascii="Times New Roman" w:eastAsia="Bitstream Vera Sans" w:hAnsi="Times New Roman" w:cs="Times New Roman"/>
      <w:bCs/>
      <w:iCs/>
      <w:sz w:val="24"/>
      <w:szCs w:val="24"/>
      <w:lang w:val="fr-CA"/>
    </w:rPr>
  </w:style>
  <w:style w:type="paragraph" w:customStyle="1" w:styleId="WW-Titredetableau1111">
    <w:name w:val="WW-Titre de tableau1111"/>
    <w:basedOn w:val="WW-Contenudetableau1111"/>
    <w:rsid w:val="000915E5"/>
    <w:pPr>
      <w:jc w:val="center"/>
    </w:pPr>
    <w:rPr>
      <w:b/>
      <w:bCs w:val="0"/>
      <w:i/>
      <w:iCs w:val="0"/>
    </w:rPr>
  </w:style>
  <w:style w:type="paragraph" w:customStyle="1" w:styleId="Heading1numbered">
    <w:name w:val="Heading 1 numbered"/>
    <w:basedOn w:val="Heading1"/>
    <w:next w:val="BodyText"/>
    <w:rsid w:val="000915E5"/>
    <w:pPr>
      <w:tabs>
        <w:tab w:val="left" w:pos="432"/>
        <w:tab w:val="left" w:pos="851"/>
      </w:tabs>
      <w:spacing w:before="240" w:after="60"/>
      <w:ind w:left="432" w:hanging="432"/>
      <w:jc w:val="both"/>
    </w:pPr>
    <w:rPr>
      <w:rFonts w:ascii="Times New Roman" w:eastAsia="Arial Unicode MS" w:hAnsi="Times New Roman" w:cs="Arial"/>
      <w:kern w:val="1"/>
      <w:sz w:val="28"/>
      <w:szCs w:val="20"/>
      <w:lang w:val="en-US"/>
    </w:rPr>
  </w:style>
  <w:style w:type="paragraph" w:customStyle="1" w:styleId="Heading2numbered">
    <w:name w:val="Heading 2 numbered"/>
    <w:basedOn w:val="Heading2"/>
    <w:next w:val="BodyText"/>
    <w:rsid w:val="000915E5"/>
    <w:pPr>
      <w:tabs>
        <w:tab w:val="left" w:pos="576"/>
        <w:tab w:val="left" w:pos="851"/>
      </w:tabs>
      <w:spacing w:after="240"/>
      <w:ind w:left="576" w:hanging="576"/>
    </w:pPr>
    <w:rPr>
      <w:rFonts w:ascii="Times New Roman" w:eastAsia="Arial Unicode MS" w:hAnsi="Times New Roman"/>
      <w:b w:val="0"/>
      <w:i w:val="0"/>
      <w:iCs w:val="0"/>
      <w:sz w:val="26"/>
      <w:szCs w:val="20"/>
    </w:rPr>
  </w:style>
  <w:style w:type="paragraph" w:customStyle="1" w:styleId="Heading3numbered">
    <w:name w:val="Heading 3 numbered"/>
    <w:basedOn w:val="Heading3"/>
    <w:next w:val="BodyText"/>
    <w:rsid w:val="000915E5"/>
    <w:pPr>
      <w:tabs>
        <w:tab w:val="left" w:pos="720"/>
        <w:tab w:val="left" w:pos="851"/>
      </w:tabs>
      <w:ind w:left="720" w:hanging="720"/>
    </w:pPr>
    <w:rPr>
      <w:rFonts w:ascii="Times New Roman" w:eastAsia="Arial Unicode MS" w:hAnsi="Times New Roman"/>
      <w:b w:val="0"/>
      <w:i/>
      <w:sz w:val="24"/>
      <w:szCs w:val="20"/>
    </w:rPr>
  </w:style>
  <w:style w:type="paragraph" w:customStyle="1" w:styleId="ListNumber21">
    <w:name w:val="List Number 21"/>
    <w:basedOn w:val="Normal"/>
    <w:rsid w:val="000915E5"/>
    <w:pPr>
      <w:tabs>
        <w:tab w:val="left" w:pos="360"/>
        <w:tab w:val="left" w:pos="851"/>
      </w:tabs>
      <w:ind w:left="170" w:hanging="170"/>
    </w:pPr>
    <w:rPr>
      <w:rFonts w:eastAsia="Arial Unicode MS" w:cs="Arial"/>
      <w:bCs/>
      <w:sz w:val="18"/>
      <w:szCs w:val="18"/>
      <w:lang w:val="en-US"/>
    </w:rPr>
  </w:style>
  <w:style w:type="paragraph" w:customStyle="1" w:styleId="Note123">
    <w:name w:val="Note_1_2_3"/>
    <w:rsid w:val="000915E5"/>
    <w:pPr>
      <w:numPr>
        <w:numId w:val="4"/>
      </w:numPr>
      <w:suppressAutoHyphens/>
      <w:spacing w:after="260"/>
      <w:ind w:left="0" w:firstLine="1800"/>
      <w:jc w:val="both"/>
    </w:pPr>
    <w:rPr>
      <w:rFonts w:eastAsia="Arial"/>
      <w:i/>
      <w:sz w:val="22"/>
      <w:szCs w:val="24"/>
      <w:lang w:eastAsia="ar-SA"/>
    </w:rPr>
  </w:style>
  <w:style w:type="paragraph" w:customStyle="1" w:styleId="1Para">
    <w:name w:val="1Para"/>
    <w:basedOn w:val="Normal"/>
    <w:rsid w:val="000915E5"/>
    <w:pPr>
      <w:numPr>
        <w:numId w:val="6"/>
      </w:numPr>
      <w:tabs>
        <w:tab w:val="left" w:pos="1440"/>
      </w:tabs>
      <w:spacing w:before="260" w:after="260"/>
      <w:jc w:val="both"/>
    </w:pPr>
    <w:rPr>
      <w:rFonts w:ascii="Times New Roman" w:eastAsia="Arial Unicode MS" w:hAnsi="Times New Roman" w:cs="Arial"/>
      <w:bCs/>
      <w:lang w:val="en-US"/>
    </w:rPr>
  </w:style>
  <w:style w:type="paragraph" w:customStyle="1" w:styleId="Note">
    <w:name w:val="Note"/>
    <w:rsid w:val="000915E5"/>
    <w:pPr>
      <w:numPr>
        <w:numId w:val="5"/>
      </w:numPr>
      <w:suppressAutoHyphens/>
      <w:spacing w:after="260"/>
      <w:ind w:left="0" w:firstLine="1800"/>
      <w:jc w:val="both"/>
    </w:pPr>
    <w:rPr>
      <w:rFonts w:eastAsia="Arial"/>
      <w:i/>
      <w:sz w:val="22"/>
      <w:szCs w:val="24"/>
      <w:lang w:eastAsia="ar-SA"/>
    </w:rPr>
  </w:style>
  <w:style w:type="paragraph" w:customStyle="1" w:styleId="X">
    <w:name w:val="X"/>
    <w:basedOn w:val="Normal"/>
    <w:rsid w:val="000915E5"/>
    <w:pPr>
      <w:autoSpaceDE w:val="0"/>
      <w:ind w:left="360" w:hanging="360"/>
      <w:jc w:val="both"/>
    </w:pPr>
    <w:rPr>
      <w:rFonts w:ascii="Times New Roman" w:eastAsia="Arial Unicode MS" w:hAnsi="Times New Roman" w:cs="Arial"/>
      <w:bCs/>
      <w:szCs w:val="24"/>
      <w:lang w:val="en-US"/>
    </w:rPr>
  </w:style>
  <w:style w:type="paragraph" w:customStyle="1" w:styleId="ListV">
    <w:name w:val="List_V"/>
    <w:basedOn w:val="Normal"/>
    <w:rsid w:val="000915E5"/>
    <w:pPr>
      <w:tabs>
        <w:tab w:val="left" w:pos="360"/>
      </w:tabs>
      <w:autoSpaceDE w:val="0"/>
      <w:ind w:left="360" w:hanging="360"/>
      <w:jc w:val="both"/>
    </w:pPr>
    <w:rPr>
      <w:rFonts w:ascii="Times New Roman" w:eastAsia="Arial Unicode MS" w:hAnsi="Times New Roman" w:cs="Arial"/>
      <w:bCs/>
      <w:szCs w:val="24"/>
      <w:lang w:val="en-US"/>
    </w:rPr>
  </w:style>
  <w:style w:type="paragraph" w:customStyle="1" w:styleId="EncAttach">
    <w:name w:val="EncAttach"/>
    <w:basedOn w:val="Normal"/>
    <w:rsid w:val="000915E5"/>
    <w:pPr>
      <w:widowControl w:val="0"/>
      <w:tabs>
        <w:tab w:val="left" w:pos="360"/>
      </w:tabs>
      <w:autoSpaceDE w:val="0"/>
      <w:jc w:val="both"/>
    </w:pPr>
    <w:rPr>
      <w:rFonts w:ascii="Times New Roman" w:eastAsia="Arial Unicode MS" w:hAnsi="Times New Roman" w:cs="Arial"/>
      <w:bCs/>
      <w:szCs w:val="24"/>
      <w:lang w:val="en-US"/>
    </w:rPr>
  </w:style>
  <w:style w:type="paragraph" w:customStyle="1" w:styleId="List21">
    <w:name w:val="List 21"/>
    <w:basedOn w:val="Normal"/>
    <w:rsid w:val="000915E5"/>
    <w:pPr>
      <w:widowControl w:val="0"/>
      <w:ind w:left="566" w:hanging="283"/>
    </w:pPr>
    <w:rPr>
      <w:rFonts w:ascii="Times New Roman" w:eastAsia="Arial Unicode MS" w:hAnsi="Times New Roman" w:cs="Times New Roman"/>
      <w:sz w:val="24"/>
      <w:szCs w:val="20"/>
      <w:lang w:val="fr-FR"/>
    </w:rPr>
  </w:style>
  <w:style w:type="paragraph" w:customStyle="1" w:styleId="Style2">
    <w:name w:val="Style2"/>
    <w:basedOn w:val="Normal"/>
    <w:rsid w:val="000915E5"/>
    <w:pPr>
      <w:spacing w:before="85" w:after="57"/>
      <w:jc w:val="both"/>
    </w:pPr>
    <w:rPr>
      <w:rFonts w:cs="Times New Roman"/>
      <w:b/>
      <w:bCs/>
      <w:lang w:val="en-US"/>
    </w:rPr>
  </w:style>
  <w:style w:type="paragraph" w:customStyle="1" w:styleId="Reference">
    <w:name w:val="Reference"/>
    <w:basedOn w:val="Normal"/>
    <w:rsid w:val="000915E5"/>
    <w:pPr>
      <w:spacing w:line="240" w:lineRule="exact"/>
      <w:ind w:left="400" w:hanging="400"/>
      <w:jc w:val="both"/>
    </w:pPr>
    <w:rPr>
      <w:rFonts w:ascii="Times" w:hAnsi="Times" w:cs="Times New Roman"/>
      <w:sz w:val="20"/>
      <w:szCs w:val="20"/>
      <w:lang w:val="en-US"/>
    </w:rPr>
  </w:style>
  <w:style w:type="paragraph" w:customStyle="1" w:styleId="style20">
    <w:name w:val="style2"/>
    <w:basedOn w:val="Normal"/>
    <w:rsid w:val="000915E5"/>
    <w:pPr>
      <w:spacing w:before="280" w:after="280"/>
    </w:pPr>
    <w:rPr>
      <w:rFonts w:ascii="Times New Roman" w:hAnsi="Times New Roman" w:cs="Times New Roman"/>
      <w:color w:val="000000"/>
      <w:sz w:val="24"/>
      <w:szCs w:val="24"/>
      <w:lang w:val="cs-CZ"/>
    </w:rPr>
  </w:style>
  <w:style w:type="paragraph" w:customStyle="1" w:styleId="Heading0">
    <w:name w:val="Heading 0"/>
    <w:basedOn w:val="Heading1"/>
    <w:next w:val="BodyTextFirstIndent1"/>
    <w:rsid w:val="000915E5"/>
    <w:pPr>
      <w:keepNext w:val="0"/>
      <w:tabs>
        <w:tab w:val="left" w:pos="454"/>
      </w:tabs>
      <w:spacing w:after="240"/>
      <w:jc w:val="center"/>
    </w:pPr>
    <w:rPr>
      <w:sz w:val="28"/>
      <w:szCs w:val="28"/>
    </w:rPr>
  </w:style>
  <w:style w:type="paragraph" w:customStyle="1" w:styleId="Heading">
    <w:name w:val="Heading"/>
    <w:next w:val="BodyTextFirstIndent1"/>
    <w:rsid w:val="000915E5"/>
    <w:pPr>
      <w:suppressAutoHyphens/>
      <w:spacing w:after="360"/>
      <w:jc w:val="center"/>
    </w:pPr>
    <w:rPr>
      <w:rFonts w:ascii="Arial" w:hAnsi="Arial"/>
      <w:b/>
      <w:bCs/>
      <w:sz w:val="28"/>
      <w:szCs w:val="28"/>
      <w:lang w:eastAsia="ar-SA"/>
    </w:rPr>
  </w:style>
  <w:style w:type="paragraph" w:customStyle="1" w:styleId="BodyTextFirstIndent21">
    <w:name w:val="Body Text First Indent 21"/>
    <w:basedOn w:val="BodyTextIndent"/>
    <w:rsid w:val="000915E5"/>
    <w:pPr>
      <w:tabs>
        <w:tab w:val="clear" w:pos="1418"/>
        <w:tab w:val="left" w:pos="851"/>
      </w:tabs>
      <w:spacing w:after="120"/>
      <w:ind w:left="283" w:firstLine="210"/>
      <w:jc w:val="left"/>
    </w:pPr>
    <w:rPr>
      <w:szCs w:val="20"/>
    </w:rPr>
  </w:style>
  <w:style w:type="paragraph" w:customStyle="1" w:styleId="ListBullet1">
    <w:name w:val="List Bullet1"/>
    <w:basedOn w:val="Normal"/>
    <w:rsid w:val="000915E5"/>
    <w:pPr>
      <w:tabs>
        <w:tab w:val="left" w:pos="360"/>
      </w:tabs>
      <w:ind w:left="360" w:hanging="360"/>
    </w:pPr>
    <w:rPr>
      <w:rFonts w:ascii="Times" w:eastAsia="Times" w:hAnsi="Times" w:cs="Times New Roman"/>
      <w:sz w:val="24"/>
      <w:szCs w:val="24"/>
    </w:rPr>
  </w:style>
  <w:style w:type="paragraph" w:customStyle="1" w:styleId="ListBullet21">
    <w:name w:val="List Bullet 21"/>
    <w:basedOn w:val="Normal"/>
    <w:rsid w:val="000915E5"/>
    <w:pPr>
      <w:tabs>
        <w:tab w:val="left" w:pos="643"/>
      </w:tabs>
      <w:ind w:left="643" w:hanging="360"/>
    </w:pPr>
    <w:rPr>
      <w:rFonts w:ascii="Times" w:eastAsia="Times" w:hAnsi="Times" w:cs="Times New Roman"/>
      <w:sz w:val="24"/>
      <w:szCs w:val="24"/>
    </w:rPr>
  </w:style>
  <w:style w:type="paragraph" w:customStyle="1" w:styleId="ListBullet31">
    <w:name w:val="List Bullet 31"/>
    <w:basedOn w:val="Normal"/>
    <w:rsid w:val="000915E5"/>
    <w:pPr>
      <w:tabs>
        <w:tab w:val="left" w:pos="926"/>
      </w:tabs>
      <w:ind w:left="926" w:hanging="360"/>
    </w:pPr>
    <w:rPr>
      <w:rFonts w:ascii="Times" w:eastAsia="Times" w:hAnsi="Times" w:cs="Times New Roman"/>
      <w:sz w:val="24"/>
      <w:szCs w:val="24"/>
    </w:rPr>
  </w:style>
  <w:style w:type="paragraph" w:customStyle="1" w:styleId="ListBullet41">
    <w:name w:val="List Bullet 41"/>
    <w:basedOn w:val="Normal"/>
    <w:rsid w:val="000915E5"/>
    <w:pPr>
      <w:tabs>
        <w:tab w:val="left" w:pos="1209"/>
      </w:tabs>
      <w:ind w:left="1209" w:hanging="360"/>
    </w:pPr>
    <w:rPr>
      <w:rFonts w:ascii="Times" w:eastAsia="Times" w:hAnsi="Times" w:cs="Times New Roman"/>
      <w:sz w:val="24"/>
      <w:szCs w:val="24"/>
    </w:rPr>
  </w:style>
  <w:style w:type="paragraph" w:customStyle="1" w:styleId="ListBullet51">
    <w:name w:val="List Bullet 51"/>
    <w:basedOn w:val="Normal"/>
    <w:rsid w:val="000915E5"/>
    <w:pPr>
      <w:tabs>
        <w:tab w:val="left" w:pos="1492"/>
      </w:tabs>
      <w:ind w:left="1492" w:hanging="360"/>
    </w:pPr>
    <w:rPr>
      <w:rFonts w:ascii="Times" w:eastAsia="Times" w:hAnsi="Times" w:cs="Times New Roman"/>
      <w:sz w:val="24"/>
      <w:szCs w:val="24"/>
    </w:rPr>
  </w:style>
  <w:style w:type="paragraph" w:customStyle="1" w:styleId="ListNumber1">
    <w:name w:val="List Number1"/>
    <w:basedOn w:val="Normal"/>
    <w:rsid w:val="000915E5"/>
    <w:pPr>
      <w:tabs>
        <w:tab w:val="left" w:pos="360"/>
      </w:tabs>
      <w:ind w:left="360" w:hanging="360"/>
    </w:pPr>
    <w:rPr>
      <w:rFonts w:eastAsia="Arial" w:cs="Times New Roman"/>
      <w:sz w:val="24"/>
      <w:szCs w:val="24"/>
    </w:rPr>
  </w:style>
  <w:style w:type="paragraph" w:customStyle="1" w:styleId="ListNumber31">
    <w:name w:val="List Number 31"/>
    <w:basedOn w:val="Normal"/>
    <w:rsid w:val="000915E5"/>
    <w:pPr>
      <w:tabs>
        <w:tab w:val="left" w:pos="926"/>
      </w:tabs>
      <w:ind w:left="926" w:hanging="360"/>
    </w:pPr>
    <w:rPr>
      <w:rFonts w:eastAsia="Arial" w:cs="Times New Roman"/>
      <w:sz w:val="24"/>
      <w:szCs w:val="24"/>
    </w:rPr>
  </w:style>
  <w:style w:type="paragraph" w:customStyle="1" w:styleId="ListNumber41">
    <w:name w:val="List Number 41"/>
    <w:basedOn w:val="Normal"/>
    <w:rsid w:val="000915E5"/>
    <w:pPr>
      <w:tabs>
        <w:tab w:val="left" w:pos="1209"/>
      </w:tabs>
      <w:ind w:left="1209" w:hanging="360"/>
    </w:pPr>
    <w:rPr>
      <w:rFonts w:ascii="Times" w:eastAsia="Times" w:hAnsi="Times" w:cs="Times New Roman"/>
      <w:sz w:val="24"/>
      <w:szCs w:val="24"/>
    </w:rPr>
  </w:style>
  <w:style w:type="paragraph" w:customStyle="1" w:styleId="ListNumber51">
    <w:name w:val="List Number 51"/>
    <w:basedOn w:val="Normal"/>
    <w:rsid w:val="000915E5"/>
    <w:pPr>
      <w:tabs>
        <w:tab w:val="left" w:pos="1492"/>
      </w:tabs>
      <w:ind w:left="1492" w:hanging="360"/>
    </w:pPr>
    <w:rPr>
      <w:rFonts w:ascii="Times" w:eastAsia="Times" w:hAnsi="Times" w:cs="Times New Roman"/>
      <w:sz w:val="24"/>
      <w:szCs w:val="24"/>
    </w:rPr>
  </w:style>
  <w:style w:type="paragraph" w:customStyle="1" w:styleId="11">
    <w:name w:val="(1)"/>
    <w:basedOn w:val="Normal"/>
    <w:next w:val="Normal"/>
    <w:rsid w:val="000915E5"/>
    <w:pPr>
      <w:spacing w:line="240" w:lineRule="exact"/>
    </w:pPr>
    <w:rPr>
      <w:rFonts w:ascii="New York" w:hAnsi="New York" w:cs="Times New Roman"/>
      <w:sz w:val="18"/>
      <w:szCs w:val="18"/>
      <w:lang w:val="en-US"/>
    </w:rPr>
  </w:style>
  <w:style w:type="paragraph" w:customStyle="1" w:styleId="um">
    <w:name w:val="um"/>
    <w:rsid w:val="000915E5"/>
    <w:pPr>
      <w:keepNext/>
      <w:suppressAutoHyphens/>
    </w:pPr>
    <w:rPr>
      <w:rFonts w:ascii="Courier New" w:hAnsi="Courier New"/>
      <w:sz w:val="24"/>
      <w:lang w:val="en-US" w:eastAsia="ar-SA"/>
    </w:rPr>
  </w:style>
  <w:style w:type="paragraph" w:customStyle="1" w:styleId="CommentText1">
    <w:name w:val="Comment Text1"/>
    <w:basedOn w:val="Normal"/>
    <w:rsid w:val="000915E5"/>
    <w:pPr>
      <w:widowControl w:val="0"/>
      <w:autoSpaceDE w:val="0"/>
      <w:spacing w:line="360" w:lineRule="atLeast"/>
      <w:jc w:val="both"/>
      <w:textAlignment w:val="baseline"/>
    </w:pPr>
    <w:rPr>
      <w:rFonts w:eastAsia="Mincho" w:cs="Times New Roman"/>
      <w:color w:val="000000"/>
      <w:sz w:val="16"/>
      <w:szCs w:val="20"/>
      <w:lang w:val="en-AU"/>
    </w:rPr>
  </w:style>
  <w:style w:type="paragraph" w:styleId="CommentText">
    <w:name w:val="annotation text"/>
    <w:basedOn w:val="Normal"/>
    <w:link w:val="CommentTextChar"/>
    <w:uiPriority w:val="99"/>
    <w:rsid w:val="000915E5"/>
    <w:rPr>
      <w:rFonts w:cs="Times New Roman"/>
      <w:sz w:val="20"/>
      <w:szCs w:val="20"/>
    </w:rPr>
  </w:style>
  <w:style w:type="paragraph" w:styleId="CommentSubject">
    <w:name w:val="annotation subject"/>
    <w:basedOn w:val="CommentText1"/>
    <w:next w:val="CommentText1"/>
    <w:link w:val="CommentSubjectChar"/>
    <w:rsid w:val="000915E5"/>
    <w:pPr>
      <w:widowControl/>
      <w:tabs>
        <w:tab w:val="left" w:pos="851"/>
      </w:tabs>
      <w:autoSpaceDE/>
      <w:spacing w:line="240" w:lineRule="auto"/>
      <w:jc w:val="left"/>
      <w:textAlignment w:val="auto"/>
    </w:pPr>
    <w:rPr>
      <w:rFonts w:eastAsia="MS Mincho"/>
      <w:b/>
      <w:bCs/>
      <w:color w:val="auto"/>
      <w:sz w:val="20"/>
    </w:rPr>
  </w:style>
  <w:style w:type="paragraph" w:customStyle="1" w:styleId="EndnoteText1">
    <w:name w:val="Endnote Text1"/>
    <w:basedOn w:val="Normal"/>
    <w:rsid w:val="000915E5"/>
    <w:rPr>
      <w:rFonts w:ascii="Chicago" w:hAnsi="Chicago" w:cs="Times New Roman"/>
      <w:sz w:val="20"/>
      <w:szCs w:val="20"/>
      <w:lang w:val="en-US"/>
    </w:rPr>
  </w:style>
  <w:style w:type="paragraph" w:customStyle="1" w:styleId="Date1">
    <w:name w:val="Date1"/>
    <w:basedOn w:val="Normal"/>
    <w:next w:val="Normal"/>
    <w:rsid w:val="000915E5"/>
    <w:rPr>
      <w:rFonts w:ascii="Chicago" w:hAnsi="Chicago" w:cs="Times New Roman"/>
      <w:sz w:val="20"/>
      <w:szCs w:val="20"/>
      <w:lang w:val="en-US"/>
    </w:rPr>
  </w:style>
  <w:style w:type="paragraph" w:customStyle="1" w:styleId="Heading41">
    <w:name w:val="Heading 41"/>
    <w:basedOn w:val="Normal"/>
    <w:next w:val="Normal"/>
    <w:rsid w:val="000915E5"/>
    <w:pPr>
      <w:spacing w:before="330" w:line="220" w:lineRule="exact"/>
      <w:ind w:left="1400" w:hanging="1400"/>
      <w:jc w:val="both"/>
    </w:pPr>
    <w:rPr>
      <w:rFonts w:ascii="Font14762" w:hAnsi="Font14762" w:cs="Times New Roman"/>
      <w:sz w:val="18"/>
      <w:szCs w:val="18"/>
    </w:rPr>
  </w:style>
  <w:style w:type="paragraph" w:styleId="TOC2">
    <w:name w:val="toc 2"/>
    <w:basedOn w:val="Normal"/>
    <w:next w:val="Normal"/>
    <w:rsid w:val="00833311"/>
    <w:pPr>
      <w:spacing w:after="120"/>
      <w:ind w:left="568" w:hanging="284"/>
    </w:pPr>
    <w:rPr>
      <w:rFonts w:cs="Times New Roman"/>
      <w:bCs/>
      <w:szCs w:val="20"/>
      <w:lang w:val="en-US"/>
    </w:rPr>
  </w:style>
  <w:style w:type="paragraph" w:styleId="TOC3">
    <w:name w:val="toc 3"/>
    <w:basedOn w:val="Normal"/>
    <w:next w:val="Normal"/>
    <w:rsid w:val="00833311"/>
    <w:pPr>
      <w:spacing w:after="120"/>
      <w:ind w:left="851" w:hanging="284"/>
    </w:pPr>
    <w:rPr>
      <w:rFonts w:cs="Times New Roman"/>
      <w:szCs w:val="20"/>
      <w:lang w:val="en-US"/>
    </w:rPr>
  </w:style>
  <w:style w:type="paragraph" w:customStyle="1" w:styleId="12">
    <w:name w:val="吹き出し1"/>
    <w:basedOn w:val="Normal"/>
    <w:rsid w:val="000915E5"/>
    <w:rPr>
      <w:rFonts w:eastAsia="MS Gothic" w:cs="Times New Roman"/>
      <w:iCs/>
      <w:sz w:val="18"/>
      <w:szCs w:val="18"/>
    </w:rPr>
  </w:style>
  <w:style w:type="paragraph" w:customStyle="1" w:styleId="ECnormal">
    <w:name w:val="ECnormal"/>
    <w:basedOn w:val="Normal"/>
    <w:rsid w:val="000915E5"/>
    <w:pPr>
      <w:jc w:val="both"/>
    </w:pPr>
    <w:rPr>
      <w:rFonts w:ascii="Times New Roman" w:eastAsia="Arial Unicode MS" w:hAnsi="Times New Roman" w:cs="Tahoma"/>
      <w:bCs/>
      <w:iCs/>
      <w:szCs w:val="16"/>
    </w:rPr>
  </w:style>
  <w:style w:type="paragraph" w:customStyle="1" w:styleId="2Heading">
    <w:name w:val="2Heading"/>
    <w:basedOn w:val="2Para"/>
    <w:next w:val="3Para"/>
    <w:rsid w:val="000915E5"/>
    <w:pPr>
      <w:keepNext/>
      <w:numPr>
        <w:numId w:val="0"/>
      </w:numPr>
      <w:tabs>
        <w:tab w:val="left" w:pos="0"/>
        <w:tab w:val="left" w:pos="720"/>
      </w:tabs>
      <w:ind w:left="720" w:right="2880" w:hanging="720"/>
    </w:pPr>
    <w:rPr>
      <w:rFonts w:eastAsia="Arial Unicode MS" w:cs="Tahoma"/>
      <w:b/>
      <w:bCs/>
      <w:iCs/>
      <w:sz w:val="22"/>
      <w:lang w:val="en-GB"/>
    </w:rPr>
  </w:style>
  <w:style w:type="paragraph" w:customStyle="1" w:styleId="Opmaakprofiel1">
    <w:name w:val="Opmaakprofiel1"/>
    <w:basedOn w:val="Normal"/>
    <w:rsid w:val="000915E5"/>
    <w:rPr>
      <w:rFonts w:ascii="Times New Roman" w:eastAsia="Arial Unicode MS" w:hAnsi="Times New Roman" w:cs="Tahoma"/>
      <w:bCs/>
      <w:iCs/>
      <w:color w:val="000000"/>
      <w:sz w:val="24"/>
      <w:szCs w:val="24"/>
      <w:lang w:val="nl-NL"/>
    </w:rPr>
  </w:style>
  <w:style w:type="paragraph" w:customStyle="1" w:styleId="Kai">
    <w:name w:val="Kai"/>
    <w:basedOn w:val="Normal"/>
    <w:rsid w:val="000915E5"/>
    <w:pPr>
      <w:widowControl w:val="0"/>
      <w:snapToGrid w:val="0"/>
      <w:spacing w:line="240" w:lineRule="atLeast"/>
      <w:ind w:left="105" w:firstLine="420"/>
      <w:jc w:val="both"/>
    </w:pPr>
    <w:rPr>
      <w:rFonts w:ascii="KaiTi_GB2312" w:eastAsia="KaiTi_GB2312" w:hAnsi="KaiTi_GB2312" w:cs="Tahoma"/>
      <w:bCs/>
      <w:iCs/>
      <w:color w:val="000000"/>
      <w:kern w:val="1"/>
      <w:sz w:val="21"/>
      <w:szCs w:val="24"/>
    </w:rPr>
  </w:style>
  <w:style w:type="paragraph" w:customStyle="1" w:styleId="Song">
    <w:name w:val="Song"/>
    <w:basedOn w:val="Kai"/>
    <w:rsid w:val="000915E5"/>
    <w:pPr>
      <w:ind w:left="0" w:firstLine="0"/>
    </w:pPr>
    <w:rPr>
      <w:rFonts w:ascii="SimSun" w:eastAsia="SimSun" w:hAnsi="SimSun"/>
    </w:rPr>
  </w:style>
  <w:style w:type="paragraph" w:customStyle="1" w:styleId="OmniPage15">
    <w:name w:val="OmniPage #15"/>
    <w:basedOn w:val="Normal"/>
    <w:rsid w:val="000915E5"/>
    <w:pPr>
      <w:spacing w:line="180" w:lineRule="exact"/>
    </w:pPr>
    <w:rPr>
      <w:rFonts w:ascii="Times New Roman" w:eastAsia="Arial Unicode MS" w:hAnsi="Times New Roman" w:cs="Tahoma"/>
      <w:bCs/>
      <w:iCs/>
      <w:sz w:val="20"/>
      <w:szCs w:val="16"/>
    </w:rPr>
  </w:style>
  <w:style w:type="paragraph" w:customStyle="1" w:styleId="OmniPage13">
    <w:name w:val="OmniPage #13"/>
    <w:basedOn w:val="Normal"/>
    <w:rsid w:val="000915E5"/>
    <w:pPr>
      <w:spacing w:line="180" w:lineRule="exact"/>
    </w:pPr>
    <w:rPr>
      <w:rFonts w:ascii="Times New Roman" w:eastAsia="Arial Unicode MS" w:hAnsi="Times New Roman" w:cs="Tahoma"/>
      <w:bCs/>
      <w:iCs/>
      <w:sz w:val="20"/>
      <w:szCs w:val="16"/>
    </w:rPr>
  </w:style>
  <w:style w:type="paragraph" w:customStyle="1" w:styleId="OmniPage14">
    <w:name w:val="OmniPage #14"/>
    <w:basedOn w:val="Normal"/>
    <w:rsid w:val="000915E5"/>
    <w:pPr>
      <w:spacing w:line="200" w:lineRule="exact"/>
    </w:pPr>
    <w:rPr>
      <w:rFonts w:ascii="Times New Roman" w:eastAsia="Arial Unicode MS" w:hAnsi="Times New Roman" w:cs="Tahoma"/>
      <w:bCs/>
      <w:iCs/>
      <w:sz w:val="20"/>
      <w:szCs w:val="16"/>
    </w:rPr>
  </w:style>
  <w:style w:type="paragraph" w:customStyle="1" w:styleId="OmniPage16">
    <w:name w:val="OmniPage #16"/>
    <w:basedOn w:val="Normal"/>
    <w:rsid w:val="000915E5"/>
    <w:pPr>
      <w:spacing w:line="180" w:lineRule="exact"/>
    </w:pPr>
    <w:rPr>
      <w:rFonts w:ascii="Times New Roman" w:eastAsia="Arial Unicode MS" w:hAnsi="Times New Roman" w:cs="Tahoma"/>
      <w:bCs/>
      <w:iCs/>
      <w:sz w:val="20"/>
      <w:szCs w:val="16"/>
    </w:rPr>
  </w:style>
  <w:style w:type="paragraph" w:customStyle="1" w:styleId="OmniPage21">
    <w:name w:val="OmniPage #21"/>
    <w:basedOn w:val="Normal"/>
    <w:rsid w:val="000915E5"/>
    <w:pPr>
      <w:spacing w:line="160" w:lineRule="exact"/>
    </w:pPr>
    <w:rPr>
      <w:rFonts w:ascii="Times New Roman" w:eastAsia="Arial Unicode MS" w:hAnsi="Times New Roman" w:cs="Tahoma"/>
      <w:bCs/>
      <w:iCs/>
      <w:sz w:val="20"/>
      <w:szCs w:val="16"/>
    </w:rPr>
  </w:style>
  <w:style w:type="paragraph" w:customStyle="1" w:styleId="OmniPage24">
    <w:name w:val="OmniPage #24"/>
    <w:basedOn w:val="Normal"/>
    <w:rsid w:val="000915E5"/>
    <w:pPr>
      <w:spacing w:line="200" w:lineRule="exact"/>
    </w:pPr>
    <w:rPr>
      <w:rFonts w:ascii="Times New Roman" w:eastAsia="Arial Unicode MS" w:hAnsi="Times New Roman" w:cs="Tahoma"/>
      <w:bCs/>
      <w:iCs/>
      <w:sz w:val="20"/>
      <w:szCs w:val="16"/>
    </w:rPr>
  </w:style>
  <w:style w:type="paragraph" w:customStyle="1" w:styleId="OmniPage25">
    <w:name w:val="OmniPage #25"/>
    <w:basedOn w:val="Normal"/>
    <w:rsid w:val="000915E5"/>
    <w:pPr>
      <w:spacing w:line="340" w:lineRule="exact"/>
    </w:pPr>
    <w:rPr>
      <w:rFonts w:ascii="Times New Roman" w:eastAsia="Arial Unicode MS" w:hAnsi="Times New Roman" w:cs="Tahoma"/>
      <w:bCs/>
      <w:iCs/>
      <w:sz w:val="20"/>
      <w:szCs w:val="16"/>
    </w:rPr>
  </w:style>
  <w:style w:type="paragraph" w:customStyle="1" w:styleId="OmniPage27">
    <w:name w:val="OmniPage #27"/>
    <w:basedOn w:val="Normal"/>
    <w:rsid w:val="000915E5"/>
    <w:pPr>
      <w:spacing w:line="400" w:lineRule="exact"/>
    </w:pPr>
    <w:rPr>
      <w:rFonts w:ascii="Times New Roman" w:eastAsia="Arial Unicode MS" w:hAnsi="Times New Roman" w:cs="Tahoma"/>
      <w:bCs/>
      <w:iCs/>
      <w:sz w:val="20"/>
      <w:szCs w:val="16"/>
    </w:rPr>
  </w:style>
  <w:style w:type="paragraph" w:customStyle="1" w:styleId="OmniPage28">
    <w:name w:val="OmniPage #28"/>
    <w:basedOn w:val="Normal"/>
    <w:rsid w:val="000915E5"/>
    <w:pPr>
      <w:spacing w:line="320" w:lineRule="exact"/>
    </w:pPr>
    <w:rPr>
      <w:rFonts w:ascii="Times New Roman" w:eastAsia="Arial Unicode MS" w:hAnsi="Times New Roman" w:cs="Tahoma"/>
      <w:bCs/>
      <w:iCs/>
      <w:sz w:val="20"/>
      <w:szCs w:val="16"/>
    </w:rPr>
  </w:style>
  <w:style w:type="paragraph" w:customStyle="1" w:styleId="OmniPage20">
    <w:name w:val="OmniPage #20"/>
    <w:basedOn w:val="Normal"/>
    <w:rsid w:val="000915E5"/>
    <w:pPr>
      <w:spacing w:line="180" w:lineRule="exact"/>
    </w:pPr>
    <w:rPr>
      <w:rFonts w:ascii="Times New Roman" w:eastAsia="Arial Unicode MS" w:hAnsi="Times New Roman" w:cs="Tahoma"/>
      <w:bCs/>
      <w:iCs/>
      <w:sz w:val="20"/>
      <w:szCs w:val="16"/>
    </w:rPr>
  </w:style>
  <w:style w:type="paragraph" w:customStyle="1" w:styleId="OmniPage2">
    <w:name w:val="OmniPage #2"/>
    <w:basedOn w:val="Normal"/>
    <w:rsid w:val="000915E5"/>
    <w:pPr>
      <w:spacing w:line="200" w:lineRule="exact"/>
    </w:pPr>
    <w:rPr>
      <w:rFonts w:ascii="Times New Roman" w:eastAsia="Arial Unicode MS" w:hAnsi="Times New Roman" w:cs="Tahoma"/>
      <w:bCs/>
      <w:iCs/>
      <w:sz w:val="20"/>
      <w:szCs w:val="16"/>
    </w:rPr>
  </w:style>
  <w:style w:type="paragraph" w:customStyle="1" w:styleId="OmniPage5">
    <w:name w:val="OmniPage #5"/>
    <w:basedOn w:val="Normal"/>
    <w:rsid w:val="000915E5"/>
    <w:pPr>
      <w:spacing w:line="200" w:lineRule="exact"/>
    </w:pPr>
    <w:rPr>
      <w:rFonts w:ascii="Times New Roman" w:eastAsia="Arial Unicode MS" w:hAnsi="Times New Roman" w:cs="Tahoma"/>
      <w:bCs/>
      <w:iCs/>
      <w:sz w:val="20"/>
      <w:szCs w:val="16"/>
    </w:rPr>
  </w:style>
  <w:style w:type="paragraph" w:customStyle="1" w:styleId="OmniPage7">
    <w:name w:val="OmniPage #7"/>
    <w:basedOn w:val="Normal"/>
    <w:rsid w:val="000915E5"/>
    <w:pPr>
      <w:spacing w:line="200" w:lineRule="exact"/>
    </w:pPr>
    <w:rPr>
      <w:rFonts w:ascii="Times New Roman" w:eastAsia="Arial Unicode MS" w:hAnsi="Times New Roman" w:cs="Tahoma"/>
      <w:bCs/>
      <w:iCs/>
      <w:sz w:val="20"/>
      <w:szCs w:val="16"/>
    </w:rPr>
  </w:style>
  <w:style w:type="paragraph" w:customStyle="1" w:styleId="OmniPage8">
    <w:name w:val="OmniPage #8"/>
    <w:basedOn w:val="Normal"/>
    <w:rsid w:val="000915E5"/>
    <w:pPr>
      <w:spacing w:line="160" w:lineRule="exact"/>
    </w:pPr>
    <w:rPr>
      <w:rFonts w:ascii="Times New Roman" w:eastAsia="Arial Unicode MS" w:hAnsi="Times New Roman" w:cs="Tahoma"/>
      <w:bCs/>
      <w:iCs/>
      <w:sz w:val="20"/>
      <w:szCs w:val="16"/>
    </w:rPr>
  </w:style>
  <w:style w:type="paragraph" w:customStyle="1" w:styleId="OmniPage9">
    <w:name w:val="OmniPage #9"/>
    <w:basedOn w:val="Normal"/>
    <w:rsid w:val="000915E5"/>
    <w:pPr>
      <w:spacing w:line="300" w:lineRule="exact"/>
    </w:pPr>
    <w:rPr>
      <w:rFonts w:ascii="Times New Roman" w:eastAsia="Arial Unicode MS" w:hAnsi="Times New Roman" w:cs="Tahoma"/>
      <w:bCs/>
      <w:iCs/>
      <w:sz w:val="20"/>
      <w:szCs w:val="16"/>
    </w:rPr>
  </w:style>
  <w:style w:type="paragraph" w:customStyle="1" w:styleId="OmniPage17">
    <w:name w:val="OmniPage #17"/>
    <w:basedOn w:val="Normal"/>
    <w:rsid w:val="000915E5"/>
    <w:pPr>
      <w:spacing w:line="180" w:lineRule="exact"/>
    </w:pPr>
    <w:rPr>
      <w:rFonts w:ascii="Times New Roman" w:eastAsia="Arial Unicode MS" w:hAnsi="Times New Roman" w:cs="Tahoma"/>
      <w:bCs/>
      <w:iCs/>
      <w:sz w:val="20"/>
      <w:szCs w:val="16"/>
    </w:rPr>
  </w:style>
  <w:style w:type="paragraph" w:customStyle="1" w:styleId="OmniPage10">
    <w:name w:val="OmniPage #10"/>
    <w:basedOn w:val="Normal"/>
    <w:rsid w:val="000915E5"/>
    <w:pPr>
      <w:spacing w:line="160" w:lineRule="exact"/>
    </w:pPr>
    <w:rPr>
      <w:rFonts w:ascii="Times New Roman" w:eastAsia="Arial Unicode MS" w:hAnsi="Times New Roman" w:cs="Tahoma"/>
      <w:bCs/>
      <w:iCs/>
      <w:sz w:val="20"/>
      <w:szCs w:val="16"/>
    </w:rPr>
  </w:style>
  <w:style w:type="paragraph" w:customStyle="1" w:styleId="OmniPage19">
    <w:name w:val="OmniPage #19"/>
    <w:basedOn w:val="Normal"/>
    <w:rsid w:val="000915E5"/>
    <w:pPr>
      <w:spacing w:line="400" w:lineRule="exact"/>
    </w:pPr>
    <w:rPr>
      <w:rFonts w:ascii="Times New Roman" w:eastAsia="Arial Unicode MS" w:hAnsi="Times New Roman" w:cs="Tahoma"/>
      <w:bCs/>
      <w:iCs/>
      <w:sz w:val="20"/>
      <w:szCs w:val="16"/>
    </w:rPr>
  </w:style>
  <w:style w:type="paragraph" w:customStyle="1" w:styleId="OmniPage22">
    <w:name w:val="OmniPage #22"/>
    <w:basedOn w:val="Normal"/>
    <w:rsid w:val="000915E5"/>
    <w:pPr>
      <w:spacing w:line="160" w:lineRule="exact"/>
    </w:pPr>
    <w:rPr>
      <w:rFonts w:ascii="Times New Roman" w:eastAsia="Arial Unicode MS" w:hAnsi="Times New Roman" w:cs="Tahoma"/>
      <w:bCs/>
      <w:iCs/>
      <w:sz w:val="20"/>
      <w:szCs w:val="16"/>
    </w:rPr>
  </w:style>
  <w:style w:type="paragraph" w:customStyle="1" w:styleId="3Heading">
    <w:name w:val="3Heading"/>
    <w:basedOn w:val="TOC3"/>
    <w:next w:val="3Para"/>
    <w:rsid w:val="000915E5"/>
    <w:pPr>
      <w:keepNext/>
      <w:autoSpaceDE w:val="0"/>
      <w:spacing w:before="260" w:after="260"/>
      <w:ind w:left="0" w:right="2880"/>
      <w:jc w:val="both"/>
    </w:pPr>
    <w:rPr>
      <w:b/>
      <w:bCs/>
      <w:i/>
      <w:szCs w:val="22"/>
      <w:lang w:val="en-GB"/>
    </w:rPr>
  </w:style>
  <w:style w:type="paragraph" w:customStyle="1" w:styleId="Blockquote">
    <w:name w:val="Blockquote"/>
    <w:basedOn w:val="Normal"/>
    <w:rsid w:val="000915E5"/>
    <w:pPr>
      <w:widowControl w:val="0"/>
      <w:tabs>
        <w:tab w:val="left" w:pos="720"/>
        <w:tab w:val="left" w:pos="1440"/>
        <w:tab w:val="left" w:pos="1536"/>
        <w:tab w:val="left" w:pos="1800"/>
        <w:tab w:val="left" w:pos="2160"/>
        <w:tab w:val="left" w:pos="2520"/>
        <w:tab w:val="left" w:pos="2880"/>
      </w:tabs>
      <w:autoSpaceDE w:val="0"/>
      <w:ind w:left="1440" w:right="2880"/>
    </w:pPr>
    <w:rPr>
      <w:rFonts w:ascii="Times New Roman" w:hAnsi="Times New Roman" w:cs="Times New Roman"/>
      <w:iCs/>
      <w:szCs w:val="24"/>
    </w:rPr>
  </w:style>
  <w:style w:type="paragraph" w:customStyle="1" w:styleId="ListIndt2">
    <w:name w:val="ListIndt_2"/>
    <w:basedOn w:val="Normal"/>
    <w:rsid w:val="000915E5"/>
    <w:pPr>
      <w:autoSpaceDE w:val="0"/>
      <w:ind w:left="1440"/>
      <w:jc w:val="both"/>
    </w:pPr>
    <w:rPr>
      <w:rFonts w:ascii="Times New Roman" w:hAnsi="Times New Roman" w:cs="Times New Roman"/>
      <w:iCs/>
      <w:szCs w:val="24"/>
    </w:rPr>
  </w:style>
  <w:style w:type="paragraph" w:customStyle="1" w:styleId="ListIndt3">
    <w:name w:val="ListIndt_3"/>
    <w:basedOn w:val="Normal"/>
    <w:rsid w:val="000915E5"/>
    <w:pPr>
      <w:autoSpaceDE w:val="0"/>
      <w:spacing w:before="260" w:after="260"/>
      <w:ind w:left="1800"/>
      <w:jc w:val="both"/>
    </w:pPr>
    <w:rPr>
      <w:rFonts w:ascii="Times New Roman" w:hAnsi="Times New Roman" w:cs="Times New Roman"/>
      <w:iCs/>
      <w:szCs w:val="24"/>
    </w:rPr>
  </w:style>
  <w:style w:type="paragraph" w:customStyle="1" w:styleId="ListIndt4">
    <w:name w:val="ListIndt_4"/>
    <w:basedOn w:val="Normal"/>
    <w:rsid w:val="000915E5"/>
    <w:pPr>
      <w:autoSpaceDE w:val="0"/>
      <w:spacing w:before="260" w:after="260"/>
      <w:ind w:left="2160"/>
      <w:jc w:val="both"/>
    </w:pPr>
    <w:rPr>
      <w:rFonts w:ascii="Times New Roman" w:hAnsi="Times New Roman" w:cs="Times New Roman"/>
      <w:iCs/>
      <w:szCs w:val="24"/>
    </w:rPr>
  </w:style>
  <w:style w:type="paragraph" w:customStyle="1" w:styleId="ListTab0">
    <w:name w:val="ListTab_0"/>
    <w:basedOn w:val="Normal"/>
    <w:rsid w:val="000915E5"/>
    <w:pPr>
      <w:autoSpaceDE w:val="0"/>
      <w:spacing w:before="260" w:after="260"/>
      <w:jc w:val="both"/>
    </w:pPr>
    <w:rPr>
      <w:rFonts w:ascii="Times New Roman" w:hAnsi="Times New Roman" w:cs="Times New Roman"/>
      <w:iCs/>
      <w:szCs w:val="24"/>
    </w:rPr>
  </w:style>
  <w:style w:type="paragraph" w:customStyle="1" w:styleId="ListTab2">
    <w:name w:val="ListTab_2"/>
    <w:basedOn w:val="Normal"/>
    <w:rsid w:val="000915E5"/>
    <w:pPr>
      <w:autoSpaceDE w:val="0"/>
      <w:spacing w:before="260" w:after="260"/>
      <w:ind w:firstLine="1440"/>
      <w:jc w:val="both"/>
    </w:pPr>
    <w:rPr>
      <w:rFonts w:ascii="Times New Roman" w:hAnsi="Times New Roman" w:cs="Times New Roman"/>
      <w:iCs/>
      <w:szCs w:val="24"/>
    </w:rPr>
  </w:style>
  <w:style w:type="paragraph" w:customStyle="1" w:styleId="ListTab3">
    <w:name w:val="ListTab_3"/>
    <w:basedOn w:val="Normal"/>
    <w:rsid w:val="000915E5"/>
    <w:pPr>
      <w:autoSpaceDE w:val="0"/>
      <w:spacing w:before="260" w:after="260"/>
      <w:ind w:firstLine="1800"/>
      <w:jc w:val="both"/>
    </w:pPr>
    <w:rPr>
      <w:rFonts w:ascii="Times New Roman" w:hAnsi="Times New Roman" w:cs="Times New Roman"/>
      <w:iCs/>
      <w:szCs w:val="24"/>
    </w:rPr>
  </w:style>
  <w:style w:type="paragraph" w:customStyle="1" w:styleId="ListTab4">
    <w:name w:val="ListTab_4"/>
    <w:basedOn w:val="Normal"/>
    <w:rsid w:val="000915E5"/>
    <w:pPr>
      <w:autoSpaceDE w:val="0"/>
      <w:spacing w:before="260" w:after="260"/>
      <w:ind w:firstLine="2160"/>
      <w:jc w:val="both"/>
    </w:pPr>
    <w:rPr>
      <w:rFonts w:ascii="Times New Roman" w:hAnsi="Times New Roman" w:cs="Times New Roman"/>
      <w:iCs/>
      <w:szCs w:val="24"/>
    </w:rPr>
  </w:style>
  <w:style w:type="paragraph" w:customStyle="1" w:styleId="ParaIndt2">
    <w:name w:val="ParaIndt_2"/>
    <w:basedOn w:val="Normal"/>
    <w:rsid w:val="000915E5"/>
    <w:pPr>
      <w:autoSpaceDE w:val="0"/>
      <w:ind w:left="1440"/>
      <w:jc w:val="both"/>
    </w:pPr>
    <w:rPr>
      <w:rFonts w:ascii="Times New Roman" w:hAnsi="Times New Roman" w:cs="Times New Roman"/>
      <w:iCs/>
      <w:szCs w:val="24"/>
    </w:rPr>
  </w:style>
  <w:style w:type="paragraph" w:customStyle="1" w:styleId="ParaIndt3">
    <w:name w:val="ParaIndt_3"/>
    <w:basedOn w:val="Normal"/>
    <w:rsid w:val="000915E5"/>
    <w:pPr>
      <w:autoSpaceDE w:val="0"/>
      <w:ind w:left="1800"/>
      <w:jc w:val="both"/>
    </w:pPr>
    <w:rPr>
      <w:rFonts w:ascii="Times New Roman" w:hAnsi="Times New Roman" w:cs="Times New Roman"/>
      <w:iCs/>
      <w:szCs w:val="24"/>
    </w:rPr>
  </w:style>
  <w:style w:type="paragraph" w:customStyle="1" w:styleId="ParaIndt4">
    <w:name w:val="ParaIndt_4"/>
    <w:basedOn w:val="Normal"/>
    <w:rsid w:val="000915E5"/>
    <w:pPr>
      <w:autoSpaceDE w:val="0"/>
      <w:ind w:left="2160"/>
      <w:jc w:val="both"/>
    </w:pPr>
    <w:rPr>
      <w:rFonts w:ascii="Times New Roman" w:hAnsi="Times New Roman" w:cs="Times New Roman"/>
      <w:iCs/>
      <w:szCs w:val="24"/>
    </w:rPr>
  </w:style>
  <w:style w:type="paragraph" w:customStyle="1" w:styleId="ParaTab0">
    <w:name w:val="ParaTab_0"/>
    <w:basedOn w:val="Normal"/>
    <w:rsid w:val="000915E5"/>
    <w:pPr>
      <w:autoSpaceDE w:val="0"/>
      <w:jc w:val="both"/>
    </w:pPr>
    <w:rPr>
      <w:rFonts w:ascii="Times New Roman" w:hAnsi="Times New Roman" w:cs="Times New Roman"/>
      <w:iCs/>
      <w:szCs w:val="24"/>
    </w:rPr>
  </w:style>
  <w:style w:type="paragraph" w:customStyle="1" w:styleId="ParaTab2">
    <w:name w:val="ParaTab_2"/>
    <w:basedOn w:val="Normal"/>
    <w:rsid w:val="000915E5"/>
    <w:pPr>
      <w:autoSpaceDE w:val="0"/>
      <w:ind w:firstLine="1440"/>
      <w:jc w:val="both"/>
    </w:pPr>
    <w:rPr>
      <w:rFonts w:ascii="Times New Roman" w:hAnsi="Times New Roman" w:cs="Times New Roman"/>
      <w:iCs/>
      <w:szCs w:val="24"/>
    </w:rPr>
  </w:style>
  <w:style w:type="paragraph" w:customStyle="1" w:styleId="ParaTab3">
    <w:name w:val="ParaTab_3"/>
    <w:basedOn w:val="Normal"/>
    <w:rsid w:val="000915E5"/>
    <w:pPr>
      <w:autoSpaceDE w:val="0"/>
      <w:ind w:firstLine="1800"/>
      <w:jc w:val="both"/>
    </w:pPr>
    <w:rPr>
      <w:rFonts w:ascii="Times New Roman" w:hAnsi="Times New Roman" w:cs="Times New Roman"/>
      <w:iCs/>
      <w:szCs w:val="24"/>
    </w:rPr>
  </w:style>
  <w:style w:type="paragraph" w:customStyle="1" w:styleId="ParaTab4">
    <w:name w:val="ParaTab_4"/>
    <w:basedOn w:val="Normal"/>
    <w:rsid w:val="000915E5"/>
    <w:pPr>
      <w:autoSpaceDE w:val="0"/>
      <w:ind w:firstLine="2160"/>
      <w:jc w:val="both"/>
    </w:pPr>
    <w:rPr>
      <w:rFonts w:ascii="Times New Roman" w:hAnsi="Times New Roman" w:cs="Times New Roman"/>
      <w:iCs/>
      <w:szCs w:val="24"/>
    </w:rPr>
  </w:style>
  <w:style w:type="paragraph" w:customStyle="1" w:styleId="TabsDefault">
    <w:name w:val="TabsDefault"/>
    <w:rsid w:val="000915E5"/>
    <w:pPr>
      <w:tabs>
        <w:tab w:val="left" w:pos="0"/>
        <w:tab w:val="left" w:pos="720"/>
        <w:tab w:val="left" w:pos="1440"/>
        <w:tab w:val="left" w:pos="1800"/>
        <w:tab w:val="left" w:pos="2160"/>
        <w:tab w:val="left" w:pos="2520"/>
        <w:tab w:val="left" w:pos="2880"/>
      </w:tabs>
      <w:suppressAutoHyphens/>
    </w:pPr>
    <w:rPr>
      <w:rFonts w:eastAsia="Arial"/>
      <w:sz w:val="24"/>
      <w:szCs w:val="24"/>
      <w:lang w:val="en-US" w:eastAsia="ar-SA"/>
    </w:rPr>
  </w:style>
  <w:style w:type="paragraph" w:customStyle="1" w:styleId="TitleMain">
    <w:name w:val="TitleMain"/>
    <w:basedOn w:val="Normal"/>
    <w:rsid w:val="000915E5"/>
    <w:pPr>
      <w:widowControl w:val="0"/>
      <w:autoSpaceDE w:val="0"/>
      <w:ind w:left="1080" w:right="1080"/>
      <w:jc w:val="center"/>
    </w:pPr>
    <w:rPr>
      <w:rFonts w:ascii="Times New Roman" w:hAnsi="Times New Roman" w:cs="Times New Roman"/>
      <w:b/>
      <w:iCs/>
    </w:rPr>
  </w:style>
  <w:style w:type="paragraph" w:customStyle="1" w:styleId="RefPrincipal">
    <w:name w:val="RefPrincipal"/>
    <w:basedOn w:val="Normal"/>
    <w:rsid w:val="000915E5"/>
    <w:pPr>
      <w:widowControl w:val="0"/>
      <w:autoSpaceDE w:val="0"/>
    </w:pPr>
    <w:rPr>
      <w:rFonts w:ascii="Times New Roman" w:hAnsi="Times New Roman" w:cs="Times New Roman"/>
      <w:iCs/>
      <w:szCs w:val="24"/>
    </w:rPr>
  </w:style>
  <w:style w:type="paragraph" w:customStyle="1" w:styleId="RefRegular">
    <w:name w:val="RefRegular"/>
    <w:basedOn w:val="Normal"/>
    <w:rsid w:val="000915E5"/>
    <w:pPr>
      <w:widowControl w:val="0"/>
      <w:autoSpaceDE w:val="0"/>
      <w:ind w:left="331" w:hanging="216"/>
    </w:pPr>
    <w:rPr>
      <w:rFonts w:ascii="Times New Roman" w:hAnsi="Times New Roman" w:cs="Times New Roman"/>
      <w:iCs/>
      <w:szCs w:val="24"/>
    </w:rPr>
  </w:style>
  <w:style w:type="paragraph" w:customStyle="1" w:styleId="ParaIndt1">
    <w:name w:val="ParaIndt_1"/>
    <w:basedOn w:val="Normal"/>
    <w:rsid w:val="000915E5"/>
    <w:pPr>
      <w:widowControl w:val="0"/>
      <w:autoSpaceDE w:val="0"/>
      <w:ind w:left="720"/>
      <w:jc w:val="both"/>
    </w:pPr>
    <w:rPr>
      <w:rFonts w:ascii="Times New Roman" w:hAnsi="Times New Roman" w:cs="Times New Roman"/>
      <w:iCs/>
      <w:szCs w:val="24"/>
    </w:rPr>
  </w:style>
  <w:style w:type="paragraph" w:customStyle="1" w:styleId="ParaTab1">
    <w:name w:val="ParaTab_1"/>
    <w:basedOn w:val="Normal"/>
    <w:rsid w:val="000915E5"/>
    <w:pPr>
      <w:widowControl w:val="0"/>
      <w:autoSpaceDE w:val="0"/>
      <w:ind w:firstLine="720"/>
      <w:jc w:val="both"/>
    </w:pPr>
    <w:rPr>
      <w:rFonts w:ascii="Times New Roman" w:hAnsi="Times New Roman" w:cs="Times New Roman"/>
      <w:iCs/>
      <w:szCs w:val="24"/>
    </w:rPr>
  </w:style>
  <w:style w:type="paragraph" w:customStyle="1" w:styleId="OmniPage3">
    <w:name w:val="OmniPage #3"/>
    <w:basedOn w:val="Normal"/>
    <w:rsid w:val="000915E5"/>
    <w:pPr>
      <w:spacing w:line="200" w:lineRule="exact"/>
    </w:pPr>
    <w:rPr>
      <w:rFonts w:ascii="Times New Roman" w:hAnsi="Times New Roman" w:cs="Times New Roman"/>
      <w:iCs/>
      <w:sz w:val="20"/>
      <w:szCs w:val="16"/>
      <w:lang w:val="en-US"/>
    </w:rPr>
  </w:style>
  <w:style w:type="paragraph" w:customStyle="1" w:styleId="OmniPage6">
    <w:name w:val="OmniPage #6"/>
    <w:basedOn w:val="Normal"/>
    <w:rsid w:val="000915E5"/>
    <w:pPr>
      <w:spacing w:line="160" w:lineRule="exact"/>
    </w:pPr>
    <w:rPr>
      <w:rFonts w:ascii="Times New Roman" w:hAnsi="Times New Roman" w:cs="Times New Roman"/>
      <w:iCs/>
      <w:sz w:val="20"/>
      <w:szCs w:val="16"/>
      <w:lang w:val="en-US"/>
    </w:rPr>
  </w:style>
  <w:style w:type="paragraph" w:customStyle="1" w:styleId="OmniPage11">
    <w:name w:val="OmniPage #11"/>
    <w:basedOn w:val="Normal"/>
    <w:rsid w:val="000915E5"/>
    <w:pPr>
      <w:spacing w:line="340" w:lineRule="exact"/>
    </w:pPr>
    <w:rPr>
      <w:rFonts w:ascii="Times New Roman" w:hAnsi="Times New Roman" w:cs="Times New Roman"/>
      <w:iCs/>
      <w:sz w:val="20"/>
      <w:szCs w:val="16"/>
      <w:lang w:val="en-US"/>
    </w:rPr>
  </w:style>
  <w:style w:type="paragraph" w:customStyle="1" w:styleId="OmniPage12">
    <w:name w:val="OmniPage #12"/>
    <w:basedOn w:val="Normal"/>
    <w:rsid w:val="000915E5"/>
    <w:pPr>
      <w:spacing w:line="160" w:lineRule="exact"/>
    </w:pPr>
    <w:rPr>
      <w:rFonts w:ascii="Times New Roman" w:hAnsi="Times New Roman" w:cs="Times New Roman"/>
      <w:iCs/>
      <w:sz w:val="20"/>
      <w:szCs w:val="16"/>
      <w:lang w:val="en-US"/>
    </w:rPr>
  </w:style>
  <w:style w:type="paragraph" w:customStyle="1" w:styleId="OmniPage18">
    <w:name w:val="OmniPage #18"/>
    <w:basedOn w:val="Normal"/>
    <w:rsid w:val="000915E5"/>
    <w:pPr>
      <w:spacing w:line="160" w:lineRule="exact"/>
    </w:pPr>
    <w:rPr>
      <w:rFonts w:ascii="Times New Roman" w:hAnsi="Times New Roman" w:cs="Times New Roman"/>
      <w:iCs/>
      <w:sz w:val="20"/>
      <w:szCs w:val="16"/>
      <w:lang w:val="en-US"/>
    </w:rPr>
  </w:style>
  <w:style w:type="paragraph" w:customStyle="1" w:styleId="OmniPage23">
    <w:name w:val="OmniPage #23"/>
    <w:basedOn w:val="Normal"/>
    <w:rsid w:val="000915E5"/>
    <w:pPr>
      <w:spacing w:line="260" w:lineRule="exact"/>
    </w:pPr>
    <w:rPr>
      <w:rFonts w:ascii="Times New Roman" w:hAnsi="Times New Roman" w:cs="Times New Roman"/>
      <w:iCs/>
      <w:sz w:val="20"/>
      <w:szCs w:val="16"/>
      <w:lang w:val="en-US"/>
    </w:rPr>
  </w:style>
  <w:style w:type="paragraph" w:customStyle="1" w:styleId="OmniPage26">
    <w:name w:val="OmniPage #26"/>
    <w:basedOn w:val="Normal"/>
    <w:rsid w:val="000915E5"/>
    <w:pPr>
      <w:spacing w:line="160" w:lineRule="exact"/>
    </w:pPr>
    <w:rPr>
      <w:rFonts w:ascii="Times New Roman" w:hAnsi="Times New Roman" w:cs="Times New Roman"/>
      <w:iCs/>
      <w:sz w:val="20"/>
      <w:szCs w:val="16"/>
      <w:lang w:val="en-US"/>
    </w:rPr>
  </w:style>
  <w:style w:type="paragraph" w:customStyle="1" w:styleId="OmniPage4">
    <w:name w:val="OmniPage #4"/>
    <w:basedOn w:val="Normal"/>
    <w:rsid w:val="000915E5"/>
    <w:pPr>
      <w:spacing w:line="400" w:lineRule="exact"/>
    </w:pPr>
    <w:rPr>
      <w:rFonts w:ascii="Times New Roman" w:hAnsi="Times New Roman" w:cs="Times New Roman"/>
      <w:iCs/>
      <w:sz w:val="20"/>
      <w:szCs w:val="16"/>
      <w:lang w:val="en-US"/>
    </w:rPr>
  </w:style>
  <w:style w:type="paragraph" w:styleId="BodyTextIndent2">
    <w:name w:val="Body Text Indent 2"/>
    <w:basedOn w:val="Normal"/>
    <w:rsid w:val="000915E5"/>
    <w:pPr>
      <w:tabs>
        <w:tab w:val="left" w:pos="2127"/>
      </w:tabs>
      <w:suppressAutoHyphens w:val="0"/>
      <w:ind w:left="2127" w:hanging="2127"/>
    </w:pPr>
    <w:rPr>
      <w:rFonts w:cs="Arial"/>
      <w:lang w:eastAsia="en-US"/>
    </w:rPr>
  </w:style>
  <w:style w:type="table" w:styleId="TableGrid">
    <w:name w:val="Table Grid"/>
    <w:basedOn w:val="TableNormal"/>
    <w:uiPriority w:val="59"/>
    <w:rsid w:val="0009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915E5"/>
    <w:pPr>
      <w:suppressAutoHyphens w:val="0"/>
    </w:pPr>
    <w:rPr>
      <w:rFonts w:ascii="Courier New" w:hAnsi="Courier New" w:cs="Times New Roman"/>
      <w:sz w:val="20"/>
      <w:szCs w:val="20"/>
      <w:lang w:val="cs-CZ" w:eastAsia="en-US"/>
    </w:rPr>
  </w:style>
  <w:style w:type="character" w:customStyle="1" w:styleId="PlainTextChar">
    <w:name w:val="Plain Text Char"/>
    <w:link w:val="PlainText"/>
    <w:uiPriority w:val="99"/>
    <w:locked/>
    <w:rsid w:val="000915E5"/>
    <w:rPr>
      <w:rFonts w:ascii="Courier New" w:hAnsi="Courier New"/>
      <w:lang w:val="cs-CZ" w:eastAsia="en-US" w:bidi="ar-SA"/>
    </w:rPr>
  </w:style>
  <w:style w:type="paragraph" w:styleId="BodyText2">
    <w:name w:val="Body Text 2"/>
    <w:basedOn w:val="Normal"/>
    <w:link w:val="BodyText2Char"/>
    <w:rsid w:val="000915E5"/>
    <w:pPr>
      <w:widowControl w:val="0"/>
      <w:suppressAutoHyphens w:val="0"/>
    </w:pPr>
    <w:rPr>
      <w:noProof/>
      <w:snapToGrid w:val="0"/>
      <w:lang w:eastAsia="cs-CZ" w:bidi="my-MM"/>
    </w:rPr>
  </w:style>
  <w:style w:type="paragraph" w:styleId="BodyText3">
    <w:name w:val="Body Text 3"/>
    <w:basedOn w:val="Normal"/>
    <w:link w:val="BodyText3Char"/>
    <w:rsid w:val="000915E5"/>
    <w:pPr>
      <w:widowControl w:val="0"/>
      <w:tabs>
        <w:tab w:val="left" w:pos="-720"/>
      </w:tabs>
      <w:suppressAutoHyphens w:val="0"/>
      <w:jc w:val="both"/>
    </w:pPr>
    <w:rPr>
      <w:b/>
      <w:bCs/>
      <w:noProof/>
      <w:snapToGrid w:val="0"/>
      <w:lang w:eastAsia="cs-CZ" w:bidi="my-MM"/>
    </w:rPr>
  </w:style>
  <w:style w:type="paragraph" w:styleId="BodyTextIndent3">
    <w:name w:val="Body Text Indent 3"/>
    <w:basedOn w:val="Normal"/>
    <w:link w:val="BodyTextIndent3Char"/>
    <w:rsid w:val="000915E5"/>
    <w:pPr>
      <w:widowControl w:val="0"/>
      <w:suppressAutoHyphens w:val="0"/>
      <w:ind w:left="1418" w:hanging="1418"/>
      <w:jc w:val="both"/>
    </w:pPr>
    <w:rPr>
      <w:noProof/>
      <w:snapToGrid w:val="0"/>
      <w:lang w:eastAsia="cs-CZ" w:bidi="my-MM"/>
    </w:rPr>
  </w:style>
  <w:style w:type="paragraph" w:styleId="NormalIndent">
    <w:name w:val="Normal Indent"/>
    <w:basedOn w:val="Normal"/>
    <w:rsid w:val="000915E5"/>
    <w:pPr>
      <w:suppressAutoHyphens w:val="0"/>
      <w:overflowPunct w:val="0"/>
      <w:autoSpaceDE w:val="0"/>
      <w:autoSpaceDN w:val="0"/>
      <w:adjustRightInd w:val="0"/>
      <w:spacing w:before="120" w:after="120" w:line="240" w:lineRule="atLeast"/>
      <w:ind w:left="708"/>
      <w:jc w:val="both"/>
      <w:textAlignment w:val="baseline"/>
    </w:pPr>
    <w:rPr>
      <w:rFonts w:ascii="Garamond" w:hAnsi="Garamond"/>
      <w:noProof/>
      <w:sz w:val="24"/>
      <w:szCs w:val="24"/>
      <w:lang w:eastAsia="cs-CZ" w:bidi="my-MM"/>
    </w:rPr>
  </w:style>
  <w:style w:type="paragraph" w:styleId="BodyTextFirstIndent">
    <w:name w:val="Body Text First Indent"/>
    <w:basedOn w:val="BodyText"/>
    <w:rsid w:val="000915E5"/>
    <w:pPr>
      <w:tabs>
        <w:tab w:val="left" w:pos="851"/>
      </w:tabs>
      <w:suppressAutoHyphens w:val="0"/>
      <w:spacing w:after="240"/>
      <w:ind w:firstLine="851"/>
      <w:jc w:val="both"/>
    </w:pPr>
    <w:rPr>
      <w:sz w:val="20"/>
      <w:szCs w:val="20"/>
      <w:lang w:eastAsia="cs-CZ" w:bidi="my-MM"/>
    </w:rPr>
  </w:style>
  <w:style w:type="paragraph" w:customStyle="1" w:styleId="SubHeading">
    <w:name w:val="SubHeading"/>
    <w:basedOn w:val="Normal"/>
    <w:rsid w:val="000915E5"/>
    <w:pPr>
      <w:widowControl w:val="0"/>
      <w:suppressAutoHyphens w:val="0"/>
      <w:spacing w:before="240"/>
      <w:jc w:val="center"/>
    </w:pPr>
    <w:rPr>
      <w:i/>
      <w:noProof/>
      <w:snapToGrid w:val="0"/>
      <w:lang w:eastAsia="cs-CZ" w:bidi="my-MM"/>
    </w:rPr>
  </w:style>
  <w:style w:type="paragraph" w:customStyle="1" w:styleId="a9">
    <w:name w:val="列出段落"/>
    <w:basedOn w:val="Normal"/>
    <w:qFormat/>
    <w:rsid w:val="000915E5"/>
    <w:pPr>
      <w:suppressAutoHyphens w:val="0"/>
      <w:ind w:firstLineChars="200" w:firstLine="420"/>
    </w:pPr>
    <w:rPr>
      <w:rFonts w:cs="Times New Roman"/>
      <w:lang w:eastAsia="ja-JP"/>
    </w:rPr>
  </w:style>
  <w:style w:type="paragraph" w:styleId="Date">
    <w:name w:val="Date"/>
    <w:basedOn w:val="Normal"/>
    <w:next w:val="Normal"/>
    <w:rsid w:val="00B279A2"/>
  </w:style>
  <w:style w:type="paragraph" w:styleId="DocumentMap">
    <w:name w:val="Document Map"/>
    <w:basedOn w:val="Normal"/>
    <w:link w:val="DocumentMapChar"/>
    <w:rsid w:val="00300744"/>
    <w:pPr>
      <w:shd w:val="clear" w:color="auto" w:fill="000080"/>
    </w:pPr>
    <w:rPr>
      <w:rFonts w:ascii="Tahoma" w:hAnsi="Tahoma" w:cs="Times New Roman"/>
      <w:sz w:val="20"/>
      <w:szCs w:val="20"/>
    </w:rPr>
  </w:style>
  <w:style w:type="paragraph" w:customStyle="1" w:styleId="CharCharCharChar">
    <w:name w:val="Char Char Char Char"/>
    <w:basedOn w:val="Normal"/>
    <w:rsid w:val="00F93C99"/>
    <w:pPr>
      <w:suppressAutoHyphens w:val="0"/>
    </w:pPr>
    <w:rPr>
      <w:rFonts w:ascii="Times New Roman" w:hAnsi="Times New Roman" w:cs="Times New Roman"/>
      <w:sz w:val="24"/>
      <w:szCs w:val="24"/>
      <w:lang w:val="pl-PL" w:eastAsia="pl-PL"/>
    </w:rPr>
  </w:style>
  <w:style w:type="character" w:styleId="CommentReference">
    <w:name w:val="annotation reference"/>
    <w:uiPriority w:val="99"/>
    <w:rsid w:val="00A7284F"/>
    <w:rPr>
      <w:sz w:val="16"/>
      <w:szCs w:val="16"/>
    </w:rPr>
  </w:style>
  <w:style w:type="character" w:styleId="Strong">
    <w:name w:val="Strong"/>
    <w:qFormat/>
    <w:rsid w:val="00300C97"/>
    <w:rPr>
      <w:b/>
      <w:bCs/>
    </w:rPr>
  </w:style>
  <w:style w:type="table" w:styleId="TableElegant">
    <w:name w:val="Table Elegant"/>
    <w:basedOn w:val="TableNormal"/>
    <w:rsid w:val="00506E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7z0">
    <w:name w:val="WW8Num7z0"/>
    <w:rsid w:val="00506EB9"/>
    <w:rPr>
      <w:rFonts w:ascii="Symbol" w:hAnsi="Symbol"/>
    </w:rPr>
  </w:style>
  <w:style w:type="character" w:customStyle="1" w:styleId="WW-DefaultParagraphFont">
    <w:name w:val="WW-Default Paragraph Font"/>
    <w:rsid w:val="00506EB9"/>
  </w:style>
  <w:style w:type="paragraph" w:styleId="Caption">
    <w:name w:val="caption"/>
    <w:basedOn w:val="Normal"/>
    <w:uiPriority w:val="35"/>
    <w:qFormat/>
    <w:rsid w:val="00506EB9"/>
    <w:pPr>
      <w:suppressLineNumbers/>
      <w:spacing w:before="120" w:after="120"/>
    </w:pPr>
    <w:rPr>
      <w:rFonts w:ascii="Times New Roman" w:hAnsi="Times New Roman" w:cs="Lucidasans"/>
      <w:i/>
      <w:iCs/>
      <w:sz w:val="20"/>
      <w:szCs w:val="20"/>
      <w:lang w:val="en-US"/>
    </w:rPr>
  </w:style>
  <w:style w:type="paragraph" w:customStyle="1" w:styleId="Verzeichnis">
    <w:name w:val="Verzeichnis"/>
    <w:basedOn w:val="Normal"/>
    <w:rsid w:val="00506EB9"/>
    <w:pPr>
      <w:suppressLineNumbers/>
    </w:pPr>
    <w:rPr>
      <w:rFonts w:ascii="Times New Roman" w:hAnsi="Times New Roman" w:cs="Lucidasans"/>
      <w:sz w:val="24"/>
      <w:szCs w:val="24"/>
      <w:lang w:val="en-US"/>
    </w:rPr>
  </w:style>
  <w:style w:type="paragraph" w:customStyle="1" w:styleId="berschrift">
    <w:name w:val="Überschrift"/>
    <w:basedOn w:val="Normal"/>
    <w:next w:val="BodyText"/>
    <w:rsid w:val="00506EB9"/>
    <w:pPr>
      <w:keepNext/>
      <w:spacing w:before="240" w:after="120"/>
    </w:pPr>
    <w:rPr>
      <w:rFonts w:ascii="Nimbus Sans L" w:eastAsia="HG Mincho Light J" w:hAnsi="Nimbus Sans L" w:cs="Lucidasans"/>
      <w:sz w:val="28"/>
      <w:szCs w:val="28"/>
      <w:lang w:val="en-US"/>
    </w:rPr>
  </w:style>
  <w:style w:type="paragraph" w:customStyle="1" w:styleId="WW-HTMLPreformatted">
    <w:name w:val="WW-HTML Preformatted"/>
    <w:basedOn w:val="Normal"/>
    <w:rsid w:val="0050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paragraph" w:customStyle="1" w:styleId="WW-DocumentMap">
    <w:name w:val="WW-Document Map"/>
    <w:basedOn w:val="Normal"/>
    <w:rsid w:val="00506EB9"/>
    <w:pPr>
      <w:shd w:val="clear" w:color="auto" w:fill="000080"/>
    </w:pPr>
    <w:rPr>
      <w:rFonts w:ascii="Tahoma" w:hAnsi="Tahoma" w:cs="Tahoma"/>
      <w:sz w:val="20"/>
      <w:szCs w:val="20"/>
      <w:lang w:val="en-US"/>
    </w:rPr>
  </w:style>
  <w:style w:type="paragraph" w:customStyle="1" w:styleId="WW-BalloonText">
    <w:name w:val="WW-Balloon Text"/>
    <w:basedOn w:val="Normal"/>
    <w:rsid w:val="00506EB9"/>
    <w:rPr>
      <w:rFonts w:ascii="Tahoma" w:hAnsi="Tahoma" w:cs="Tahoma"/>
      <w:sz w:val="16"/>
      <w:szCs w:val="16"/>
      <w:lang w:val="en-US"/>
    </w:rPr>
  </w:style>
  <w:style w:type="paragraph" w:customStyle="1" w:styleId="TabellenInhalt">
    <w:name w:val="Tabellen Inhalt"/>
    <w:basedOn w:val="BodyText"/>
    <w:rsid w:val="00506EB9"/>
    <w:pPr>
      <w:suppressLineNumbers/>
      <w:spacing w:after="0"/>
    </w:pPr>
    <w:rPr>
      <w:rFonts w:ascii="Times New Roman" w:hAnsi="Times New Roman" w:cs="Times New Roman"/>
      <w:b/>
      <w:bCs/>
      <w:sz w:val="24"/>
      <w:szCs w:val="24"/>
      <w:lang w:val="en-US"/>
    </w:rPr>
  </w:style>
  <w:style w:type="paragraph" w:customStyle="1" w:styleId="Tabellenberschrift">
    <w:name w:val="Tabellen Überschrift"/>
    <w:basedOn w:val="TabellenInhalt"/>
    <w:rsid w:val="00506EB9"/>
    <w:pPr>
      <w:jc w:val="center"/>
    </w:pPr>
    <w:rPr>
      <w:i/>
      <w:iCs/>
    </w:rPr>
  </w:style>
  <w:style w:type="paragraph" w:customStyle="1" w:styleId="CharCharChar">
    <w:name w:val="Char Char Char"/>
    <w:basedOn w:val="Normal"/>
    <w:rsid w:val="00EC51F0"/>
    <w:pPr>
      <w:suppressAutoHyphens w:val="0"/>
    </w:pPr>
    <w:rPr>
      <w:rFonts w:ascii="Times New Roman" w:hAnsi="Times New Roman" w:cs="Times New Roman"/>
      <w:sz w:val="24"/>
      <w:szCs w:val="24"/>
      <w:lang w:val="pl-PL" w:eastAsia="pl-PL"/>
    </w:rPr>
  </w:style>
  <w:style w:type="character" w:styleId="FollowedHyperlink">
    <w:name w:val="FollowedHyperlink"/>
    <w:uiPriority w:val="99"/>
    <w:rsid w:val="00EC51F0"/>
    <w:rPr>
      <w:color w:val="800080"/>
      <w:u w:val="single"/>
    </w:rPr>
  </w:style>
  <w:style w:type="character" w:customStyle="1" w:styleId="DefaultPara">
    <w:name w:val="Default Para"/>
    <w:rsid w:val="00EC51F0"/>
  </w:style>
  <w:style w:type="character" w:customStyle="1" w:styleId="endnoterefe">
    <w:name w:val="endnote refe"/>
    <w:rsid w:val="00EC51F0"/>
  </w:style>
  <w:style w:type="character" w:styleId="Emphasis">
    <w:name w:val="Emphasis"/>
    <w:uiPriority w:val="20"/>
    <w:qFormat/>
    <w:rsid w:val="00EC51F0"/>
    <w:rPr>
      <w:i/>
      <w:iCs/>
    </w:rPr>
  </w:style>
  <w:style w:type="character" w:customStyle="1" w:styleId="Caractresdenotedebasdepage">
    <w:name w:val="Caractères de note de bas de page"/>
    <w:rsid w:val="00EC51F0"/>
  </w:style>
  <w:style w:type="paragraph" w:customStyle="1" w:styleId="Contenudetableau">
    <w:name w:val="Contenu de tableau"/>
    <w:basedOn w:val="Normal"/>
    <w:qFormat/>
    <w:rsid w:val="00EC51F0"/>
    <w:pPr>
      <w:suppressLineNumbers/>
    </w:pPr>
    <w:rPr>
      <w:rFonts w:cs="Times New Roman"/>
    </w:rPr>
  </w:style>
  <w:style w:type="paragraph" w:customStyle="1" w:styleId="Corpsdetexte21">
    <w:name w:val="Corps de texte 21"/>
    <w:basedOn w:val="Normal"/>
    <w:rsid w:val="00EC51F0"/>
    <w:pPr>
      <w:tabs>
        <w:tab w:val="left" w:pos="-720"/>
        <w:tab w:val="left" w:pos="0"/>
        <w:tab w:val="left" w:pos="679"/>
        <w:tab w:val="left" w:pos="1144"/>
      </w:tabs>
      <w:ind w:right="48"/>
      <w:jc w:val="both"/>
    </w:pPr>
    <w:rPr>
      <w:rFonts w:eastAsia="Times New Roman" w:cs="Times New Roman"/>
    </w:rPr>
  </w:style>
  <w:style w:type="character" w:customStyle="1" w:styleId="apple-style-span">
    <w:name w:val="apple-style-span"/>
    <w:basedOn w:val="DefaultParagraphFont"/>
    <w:rsid w:val="00EC51F0"/>
  </w:style>
  <w:style w:type="paragraph" w:styleId="ListParagraph">
    <w:name w:val="List Paragraph"/>
    <w:basedOn w:val="Normal"/>
    <w:uiPriority w:val="34"/>
    <w:qFormat/>
    <w:rsid w:val="00EC51F0"/>
    <w:pPr>
      <w:suppressAutoHyphens w:val="0"/>
      <w:ind w:left="720"/>
    </w:pPr>
    <w:rPr>
      <w:rFonts w:cs="Times New Roman"/>
      <w:lang w:eastAsia="en-US"/>
    </w:rPr>
  </w:style>
  <w:style w:type="paragraph" w:customStyle="1" w:styleId="13">
    <w:name w:val="リスト段落1"/>
    <w:basedOn w:val="Normal"/>
    <w:uiPriority w:val="34"/>
    <w:qFormat/>
    <w:rsid w:val="00286DFB"/>
    <w:pPr>
      <w:suppressAutoHyphens w:val="0"/>
      <w:spacing w:after="200" w:line="276" w:lineRule="auto"/>
      <w:ind w:left="720"/>
      <w:contextualSpacing/>
    </w:pPr>
    <w:rPr>
      <w:rFonts w:ascii="Calibri" w:hAnsi="Calibri" w:cs="Times New Roman"/>
      <w:lang w:val="en-AU" w:eastAsia="en-US"/>
    </w:rPr>
  </w:style>
  <w:style w:type="paragraph" w:customStyle="1" w:styleId="Style-15">
    <w:name w:val="Style-15"/>
    <w:rsid w:val="00B642FA"/>
    <w:rPr>
      <w:rFonts w:eastAsia="Times New Roman"/>
      <w:lang w:val="en-US"/>
    </w:rPr>
  </w:style>
  <w:style w:type="table" w:customStyle="1" w:styleId="Tabellengitternetz1">
    <w:name w:val="Tabellengitternetz1"/>
    <w:basedOn w:val="TableNormal"/>
    <w:next w:val="TableGrid"/>
    <w:rsid w:val="00EC3D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CharCharChar"/>
    <w:rsid w:val="00D95FAF"/>
    <w:rPr>
      <w:rFonts w:ascii="Arial" w:hAnsi="Arial" w:cs="Arial"/>
      <w:w w:val="89"/>
      <w:sz w:val="20"/>
      <w:szCs w:val="20"/>
    </w:rPr>
  </w:style>
  <w:style w:type="paragraph" w:styleId="NoSpacing">
    <w:name w:val="No Spacing"/>
    <w:uiPriority w:val="1"/>
    <w:qFormat/>
    <w:rsid w:val="00492270"/>
    <w:rPr>
      <w:rFonts w:ascii="Calibri" w:hAnsi="Calibri"/>
      <w:sz w:val="22"/>
      <w:szCs w:val="22"/>
      <w:lang w:eastAsia="en-GB"/>
    </w:rPr>
  </w:style>
  <w:style w:type="paragraph" w:customStyle="1" w:styleId="ZchnZchn">
    <w:name w:val="Zchn Zchn"/>
    <w:basedOn w:val="Normal"/>
    <w:rsid w:val="00940C89"/>
    <w:pPr>
      <w:suppressAutoHyphens w:val="0"/>
    </w:pPr>
    <w:rPr>
      <w:rFonts w:ascii="Times New Roman" w:eastAsia="Times New Roman" w:hAnsi="Times New Roman" w:cs="Times New Roman"/>
      <w:sz w:val="24"/>
      <w:szCs w:val="24"/>
      <w:lang w:val="pl-PL" w:eastAsia="pl-PL"/>
    </w:rPr>
  </w:style>
  <w:style w:type="character" w:customStyle="1" w:styleId="SourceText">
    <w:name w:val="Source Text"/>
    <w:rsid w:val="00940C89"/>
    <w:rPr>
      <w:rFonts w:ascii="Courier New" w:eastAsia="Courier New" w:hAnsi="Courier New" w:cs="Courier New"/>
    </w:rPr>
  </w:style>
  <w:style w:type="paragraph" w:customStyle="1" w:styleId="CharCharCharChar0">
    <w:name w:val="Char Char Char Char"/>
    <w:basedOn w:val="Normal"/>
    <w:rsid w:val="00832D0D"/>
    <w:pPr>
      <w:suppressAutoHyphens w:val="0"/>
    </w:pPr>
    <w:rPr>
      <w:rFonts w:ascii="Times New Roman" w:eastAsia="Times New Roman" w:hAnsi="Times New Roman" w:cs="Times New Roman"/>
      <w:sz w:val="24"/>
      <w:szCs w:val="24"/>
      <w:lang w:val="pl-PL" w:eastAsia="pl-PL"/>
    </w:rPr>
  </w:style>
  <w:style w:type="paragraph" w:customStyle="1" w:styleId="Char10">
    <w:name w:val="Char1"/>
    <w:basedOn w:val="Normal"/>
    <w:rsid w:val="00791BBE"/>
    <w:pPr>
      <w:suppressAutoHyphens w:val="0"/>
    </w:pPr>
    <w:rPr>
      <w:rFonts w:ascii="Times New Roman" w:eastAsia="Times New Roman" w:hAnsi="Times New Roman" w:cs="Times New Roman"/>
      <w:sz w:val="24"/>
      <w:szCs w:val="24"/>
      <w:lang w:val="pl-PL" w:eastAsia="pl-PL"/>
    </w:rPr>
  </w:style>
  <w:style w:type="paragraph" w:customStyle="1" w:styleId="Body0AltB0">
    <w:name w:val="Body 0 (Alt B0)"/>
    <w:basedOn w:val="Normal"/>
    <w:link w:val="Body0AltB0ZchnZchn"/>
    <w:rsid w:val="00791BBE"/>
    <w:pPr>
      <w:suppressAutoHyphens w:val="0"/>
      <w:spacing w:before="260" w:line="260" w:lineRule="atLeast"/>
    </w:pPr>
    <w:rPr>
      <w:rFonts w:cs="Times New Roman"/>
      <w:sz w:val="20"/>
      <w:szCs w:val="20"/>
      <w:lang w:val="de-CH" w:eastAsia="en-US"/>
    </w:rPr>
  </w:style>
  <w:style w:type="character" w:customStyle="1" w:styleId="Body0AltB0ZchnZchn">
    <w:name w:val="Body 0 (Alt B0) Zchn Zchn"/>
    <w:link w:val="Body0AltB0"/>
    <w:locked/>
    <w:rsid w:val="00791BBE"/>
    <w:rPr>
      <w:rFonts w:ascii="Arial" w:eastAsia="MS Mincho" w:hAnsi="Arial"/>
      <w:lang w:val="de-CH" w:eastAsia="en-US" w:bidi="ar-SA"/>
    </w:rPr>
  </w:style>
  <w:style w:type="character" w:customStyle="1" w:styleId="tw4winMark">
    <w:name w:val="tw4winMark"/>
    <w:rsid w:val="00791BBE"/>
    <w:rPr>
      <w:rFonts w:ascii="Courier New" w:hAnsi="Courier New"/>
      <w:b w:val="0"/>
      <w:i w:val="0"/>
      <w:dstrike w:val="0"/>
      <w:noProof/>
      <w:vanish/>
      <w:color w:val="800080"/>
      <w:sz w:val="22"/>
      <w:szCs w:val="22"/>
      <w:u w:val="single"/>
      <w:effect w:val="none"/>
      <w:vertAlign w:val="subscript"/>
    </w:rPr>
  </w:style>
  <w:style w:type="character" w:customStyle="1" w:styleId="FootnoteTextChar1">
    <w:name w:val="Footnote Text Char1"/>
    <w:link w:val="FootnoteText"/>
    <w:uiPriority w:val="99"/>
    <w:locked/>
    <w:rsid w:val="0009134F"/>
    <w:rPr>
      <w:rFonts w:cs="Arial Unicode MS"/>
      <w:szCs w:val="22"/>
      <w:lang w:val="en-GB" w:eastAsia="ar-SA"/>
    </w:rPr>
  </w:style>
  <w:style w:type="paragraph" w:customStyle="1" w:styleId="CharChar">
    <w:name w:val="Char Char"/>
    <w:basedOn w:val="Normal"/>
    <w:rsid w:val="0009134F"/>
    <w:pPr>
      <w:suppressAutoHyphens w:val="0"/>
    </w:pPr>
    <w:rPr>
      <w:rFonts w:ascii="Times New Roman" w:hAnsi="Times New Roman" w:cs="Times New Roman"/>
      <w:sz w:val="24"/>
      <w:szCs w:val="24"/>
      <w:lang w:val="pl-PL" w:eastAsia="pl-PL"/>
    </w:rPr>
  </w:style>
  <w:style w:type="paragraph" w:customStyle="1" w:styleId="14">
    <w:name w:val="行間詰め1"/>
    <w:qFormat/>
    <w:rsid w:val="0009134F"/>
    <w:rPr>
      <w:rFonts w:ascii="Calibri" w:hAnsi="Calibri" w:cs="Calibri"/>
      <w:sz w:val="22"/>
      <w:szCs w:val="22"/>
      <w:lang w:val="en-AU" w:eastAsia="en-AU"/>
    </w:rPr>
  </w:style>
  <w:style w:type="paragraph" w:customStyle="1" w:styleId="Body1">
    <w:name w:val="Body 1"/>
    <w:rsid w:val="003927AE"/>
    <w:pPr>
      <w:outlineLvl w:val="0"/>
    </w:pPr>
    <w:rPr>
      <w:rFonts w:ascii="Arial" w:eastAsia="Arial Unicode MS" w:hAnsi="Arial"/>
      <w:color w:val="000000"/>
      <w:sz w:val="22"/>
      <w:u w:color="000000"/>
      <w:lang w:eastAsia="en-GB"/>
    </w:rPr>
  </w:style>
  <w:style w:type="character" w:customStyle="1" w:styleId="BodyTextIndentChar">
    <w:name w:val="Body Text Indent Char"/>
    <w:link w:val="BodyTextIndent"/>
    <w:rsid w:val="009312F7"/>
    <w:rPr>
      <w:rFonts w:ascii="Arial" w:hAnsi="Arial" w:cs="Arial Unicode MS"/>
      <w:sz w:val="22"/>
      <w:szCs w:val="22"/>
      <w:lang w:val="en-GB" w:eastAsia="ar-SA"/>
    </w:rPr>
  </w:style>
  <w:style w:type="character" w:customStyle="1" w:styleId="apple-converted-space">
    <w:name w:val="apple-converted-space"/>
    <w:basedOn w:val="DefaultParagraphFont"/>
    <w:rsid w:val="00595E8B"/>
  </w:style>
  <w:style w:type="paragraph" w:customStyle="1" w:styleId="LO-Normal">
    <w:name w:val="LO-Normal"/>
    <w:rsid w:val="00B222FF"/>
    <w:pPr>
      <w:suppressAutoHyphens/>
      <w:spacing w:line="100" w:lineRule="atLeast"/>
    </w:pPr>
    <w:rPr>
      <w:rFonts w:eastAsia="Times New Roman"/>
      <w:color w:val="000000"/>
      <w:sz w:val="24"/>
      <w:lang w:val="fr-CA"/>
    </w:rPr>
  </w:style>
  <w:style w:type="paragraph" w:customStyle="1" w:styleId="Bullet">
    <w:name w:val="_Bullet"/>
    <w:basedOn w:val="Normal"/>
    <w:rsid w:val="008065D9"/>
    <w:pPr>
      <w:numPr>
        <w:numId w:val="14"/>
      </w:numPr>
    </w:pPr>
  </w:style>
  <w:style w:type="paragraph" w:customStyle="1" w:styleId="WMOBodyText">
    <w:name w:val="WMO_BodyText"/>
    <w:basedOn w:val="Normal"/>
    <w:link w:val="WMOBodyTextCharChar"/>
    <w:rsid w:val="00AC0EB3"/>
    <w:pPr>
      <w:tabs>
        <w:tab w:val="left" w:pos="1134"/>
      </w:tabs>
      <w:suppressAutoHyphens w:val="0"/>
      <w:spacing w:before="240"/>
    </w:pPr>
    <w:rPr>
      <w:rFonts w:eastAsia="Arial" w:cs="Arial"/>
      <w:lang w:eastAsia="en-US"/>
    </w:rPr>
  </w:style>
  <w:style w:type="character" w:customStyle="1" w:styleId="WMOBodyTextCharChar">
    <w:name w:val="WMO_BodyText Char Char"/>
    <w:link w:val="WMOBodyText"/>
    <w:rsid w:val="00AC0EB3"/>
    <w:rPr>
      <w:rFonts w:ascii="Arial" w:eastAsia="Arial" w:hAnsi="Arial" w:cs="Arial"/>
      <w:sz w:val="22"/>
      <w:szCs w:val="22"/>
      <w:lang w:val="en-GB" w:eastAsia="en-US" w:bidi="ar-SA"/>
    </w:rPr>
  </w:style>
  <w:style w:type="paragraph" w:customStyle="1" w:styleId="Textbody">
    <w:name w:val="Text body"/>
    <w:basedOn w:val="Standard1"/>
    <w:rsid w:val="00CF018D"/>
    <w:pPr>
      <w:widowControl w:val="0"/>
      <w:suppressAutoHyphens/>
      <w:autoSpaceDN w:val="0"/>
      <w:jc w:val="left"/>
      <w:textAlignment w:val="baseline"/>
    </w:pPr>
    <w:rPr>
      <w:rFonts w:ascii="Times New Roman" w:eastAsia="AR PL KaitiM GB" w:hAnsi="Times New Roman" w:cs="Lohit Hindi"/>
      <w:kern w:val="3"/>
      <w:sz w:val="24"/>
      <w:szCs w:val="24"/>
      <w:lang w:val="en-US" w:eastAsia="zh-CN" w:bidi="hi-IN"/>
    </w:rPr>
  </w:style>
  <w:style w:type="character" w:customStyle="1" w:styleId="FootnoteTextChar">
    <w:name w:val="Footnote Text Char"/>
    <w:uiPriority w:val="99"/>
    <w:locked/>
    <w:rsid w:val="00CF018D"/>
    <w:rPr>
      <w:rFonts w:ascii="Arial" w:hAnsi="Arial" w:cs="Times New Roman"/>
      <w:snapToGrid w:val="0"/>
      <w:lang w:eastAsia="en-US"/>
    </w:rPr>
  </w:style>
  <w:style w:type="paragraph" w:styleId="TOCHeading">
    <w:name w:val="TOC Heading"/>
    <w:basedOn w:val="Heading1"/>
    <w:next w:val="Normal"/>
    <w:uiPriority w:val="39"/>
    <w:semiHidden/>
    <w:unhideWhenUsed/>
    <w:qFormat/>
    <w:rsid w:val="00F746AF"/>
    <w:pPr>
      <w:keepLines/>
      <w:suppressAutoHyphens w:val="0"/>
      <w:spacing w:before="480" w:line="276" w:lineRule="auto"/>
      <w:outlineLvl w:val="9"/>
    </w:pPr>
    <w:rPr>
      <w:rFonts w:ascii="Cambria" w:eastAsia="MS Gothic" w:hAnsi="Cambria"/>
      <w:color w:val="365F91"/>
      <w:sz w:val="28"/>
      <w:szCs w:val="28"/>
      <w:lang w:val="en-US" w:eastAsia="ja-JP"/>
    </w:rPr>
  </w:style>
  <w:style w:type="character" w:customStyle="1" w:styleId="Heading1Char1">
    <w:name w:val="Heading 1 Char1"/>
    <w:aliases w:val="X. TITRE Char"/>
    <w:link w:val="Heading1"/>
    <w:uiPriority w:val="9"/>
    <w:rsid w:val="009039B2"/>
    <w:rPr>
      <w:rFonts w:ascii="Arial" w:hAnsi="Arial" w:cs="Arial Unicode MS"/>
      <w:b/>
      <w:bCs/>
      <w:sz w:val="22"/>
      <w:szCs w:val="22"/>
      <w:lang w:eastAsia="ar-SA"/>
    </w:rPr>
  </w:style>
  <w:style w:type="character" w:customStyle="1" w:styleId="Heading2Char">
    <w:name w:val="Heading 2 Char"/>
    <w:link w:val="Heading2"/>
    <w:rsid w:val="009039B2"/>
    <w:rPr>
      <w:rFonts w:ascii="Arial" w:hAnsi="Arial" w:cs="Arial"/>
      <w:b/>
      <w:bCs/>
      <w:i/>
      <w:iCs/>
      <w:sz w:val="28"/>
      <w:szCs w:val="28"/>
      <w:lang w:val="en-US" w:eastAsia="ar-SA"/>
    </w:rPr>
  </w:style>
  <w:style w:type="character" w:customStyle="1" w:styleId="Heading3Char">
    <w:name w:val="Heading 3 Char"/>
    <w:link w:val="Heading3"/>
    <w:rsid w:val="009039B2"/>
    <w:rPr>
      <w:rFonts w:ascii="Arial" w:hAnsi="Arial" w:cs="Arial"/>
      <w:b/>
      <w:bCs/>
      <w:sz w:val="26"/>
      <w:szCs w:val="26"/>
      <w:lang w:eastAsia="ar-SA"/>
    </w:rPr>
  </w:style>
  <w:style w:type="character" w:customStyle="1" w:styleId="Heading4Char">
    <w:name w:val="Heading 4 Char"/>
    <w:link w:val="Heading4"/>
    <w:uiPriority w:val="9"/>
    <w:rsid w:val="009039B2"/>
    <w:rPr>
      <w:rFonts w:cs="Arial Unicode MS"/>
      <w:b/>
      <w:bCs/>
      <w:sz w:val="28"/>
      <w:szCs w:val="28"/>
      <w:lang w:eastAsia="ar-SA"/>
    </w:rPr>
  </w:style>
  <w:style w:type="character" w:customStyle="1" w:styleId="Heading5Char">
    <w:name w:val="Heading 5 Char"/>
    <w:link w:val="Heading5"/>
    <w:rsid w:val="009039B2"/>
    <w:rPr>
      <w:rFonts w:ascii="Arial" w:hAnsi="Arial" w:cs="Arial Unicode MS"/>
      <w:b/>
      <w:bCs/>
      <w:i/>
      <w:iCs/>
      <w:sz w:val="26"/>
      <w:szCs w:val="26"/>
      <w:lang w:eastAsia="ar-SA"/>
    </w:rPr>
  </w:style>
  <w:style w:type="character" w:customStyle="1" w:styleId="Heading6Char">
    <w:name w:val="Heading 6 Char"/>
    <w:link w:val="Heading6"/>
    <w:rsid w:val="009039B2"/>
    <w:rPr>
      <w:b/>
      <w:bCs/>
      <w:szCs w:val="22"/>
      <w:lang w:val="en-CA" w:eastAsia="ar-SA"/>
    </w:rPr>
  </w:style>
  <w:style w:type="character" w:customStyle="1" w:styleId="Heading7Char">
    <w:name w:val="Heading 7 Char"/>
    <w:link w:val="Heading7"/>
    <w:rsid w:val="009039B2"/>
    <w:rPr>
      <w:szCs w:val="22"/>
      <w:lang w:val="en-CA" w:eastAsia="ar-SA"/>
    </w:rPr>
  </w:style>
  <w:style w:type="character" w:customStyle="1" w:styleId="Heading8Char">
    <w:name w:val="Heading 8 Char"/>
    <w:link w:val="Heading8"/>
    <w:rsid w:val="009039B2"/>
    <w:rPr>
      <w:i/>
      <w:iCs/>
      <w:szCs w:val="22"/>
      <w:lang w:val="en-CA" w:eastAsia="ar-SA"/>
    </w:rPr>
  </w:style>
  <w:style w:type="character" w:customStyle="1" w:styleId="Heading9Char">
    <w:name w:val="Heading 9 Char"/>
    <w:link w:val="Heading9"/>
    <w:rsid w:val="009039B2"/>
    <w:rPr>
      <w:rFonts w:ascii="Arial" w:hAnsi="Arial"/>
      <w:szCs w:val="22"/>
      <w:lang w:val="en-CA" w:eastAsia="ar-SA"/>
    </w:rPr>
  </w:style>
  <w:style w:type="character" w:customStyle="1" w:styleId="HeaderChar1">
    <w:name w:val="Header Char1"/>
    <w:uiPriority w:val="99"/>
    <w:rsid w:val="009039B2"/>
    <w:rPr>
      <w:rFonts w:ascii="Arial" w:hAnsi="Arial" w:cs="Arial Unicode MS"/>
      <w:sz w:val="22"/>
      <w:szCs w:val="22"/>
      <w:lang w:val="en-GB" w:eastAsia="ar-SA"/>
    </w:rPr>
  </w:style>
  <w:style w:type="character" w:customStyle="1" w:styleId="FooterChar">
    <w:name w:val="Footer Char"/>
    <w:link w:val="Footer"/>
    <w:rsid w:val="009039B2"/>
    <w:rPr>
      <w:rFonts w:ascii="Arial" w:hAnsi="Arial" w:cs="Arial Unicode MS"/>
      <w:sz w:val="22"/>
      <w:szCs w:val="22"/>
      <w:lang w:eastAsia="ar-SA"/>
    </w:rPr>
  </w:style>
  <w:style w:type="character" w:customStyle="1" w:styleId="BalloonTextChar">
    <w:name w:val="Balloon Text Char"/>
    <w:link w:val="BalloonText"/>
    <w:rsid w:val="009039B2"/>
    <w:rPr>
      <w:rFonts w:ascii="Tahoma" w:hAnsi="Tahoma" w:cs="Tahoma"/>
      <w:sz w:val="16"/>
      <w:szCs w:val="16"/>
      <w:lang w:eastAsia="ar-SA"/>
    </w:rPr>
  </w:style>
  <w:style w:type="character" w:customStyle="1" w:styleId="EndnoteTextChar">
    <w:name w:val="Endnote Text Char"/>
    <w:link w:val="EndnoteText"/>
    <w:uiPriority w:val="99"/>
    <w:locked/>
    <w:rsid w:val="009039B2"/>
    <w:rPr>
      <w:lang w:val="en-US" w:eastAsia="ar-SA"/>
    </w:rPr>
  </w:style>
  <w:style w:type="character" w:customStyle="1" w:styleId="CommentTextChar">
    <w:name w:val="Comment Text Char"/>
    <w:link w:val="CommentText"/>
    <w:uiPriority w:val="99"/>
    <w:rsid w:val="009039B2"/>
    <w:rPr>
      <w:rFonts w:ascii="Arial" w:hAnsi="Arial" w:cs="Arial Unicode MS"/>
      <w:lang w:eastAsia="ar-SA"/>
    </w:rPr>
  </w:style>
  <w:style w:type="character" w:customStyle="1" w:styleId="CommentSubjectChar">
    <w:name w:val="Comment Subject Char"/>
    <w:link w:val="CommentSubject"/>
    <w:rsid w:val="009039B2"/>
    <w:rPr>
      <w:rFonts w:ascii="Arial" w:hAnsi="Arial"/>
      <w:b/>
      <w:bCs/>
      <w:lang w:eastAsia="ar-SA"/>
    </w:rPr>
  </w:style>
  <w:style w:type="character" w:customStyle="1" w:styleId="BodyText3Char">
    <w:name w:val="Body Text 3 Char"/>
    <w:link w:val="BodyText3"/>
    <w:locked/>
    <w:rsid w:val="009039B2"/>
    <w:rPr>
      <w:rFonts w:ascii="Arial" w:hAnsi="Arial" w:cs="Arial Unicode MS"/>
      <w:b/>
      <w:bCs/>
      <w:noProof/>
      <w:snapToGrid w:val="0"/>
      <w:sz w:val="22"/>
      <w:szCs w:val="22"/>
      <w:lang w:eastAsia="cs-CZ" w:bidi="my-MM"/>
    </w:rPr>
  </w:style>
  <w:style w:type="character" w:customStyle="1" w:styleId="DocumentMapChar">
    <w:name w:val="Document Map Char"/>
    <w:link w:val="DocumentMap"/>
    <w:rsid w:val="009039B2"/>
    <w:rPr>
      <w:rFonts w:ascii="Tahoma" w:hAnsi="Tahoma" w:cs="Tahoma"/>
      <w:shd w:val="clear" w:color="auto" w:fill="000080"/>
      <w:lang w:eastAsia="ar-SA"/>
    </w:rPr>
  </w:style>
  <w:style w:type="paragraph" w:customStyle="1" w:styleId="NurText1">
    <w:name w:val="Nur Text1"/>
    <w:basedOn w:val="Normal"/>
    <w:rsid w:val="009039B2"/>
    <w:rPr>
      <w:rFonts w:ascii="Courier New" w:hAnsi="Courier New" w:cs="Courier New"/>
      <w:sz w:val="20"/>
      <w:szCs w:val="20"/>
      <w:lang w:val="cs-CZ" w:eastAsia="zh-CN" w:bidi="my-MM"/>
    </w:rPr>
  </w:style>
  <w:style w:type="character" w:customStyle="1" w:styleId="NumberingSymbols">
    <w:name w:val="Numbering Symbols"/>
    <w:rsid w:val="009039B2"/>
  </w:style>
  <w:style w:type="character" w:customStyle="1" w:styleId="FootnoteCharacters">
    <w:name w:val="Footnote Characters"/>
    <w:rsid w:val="009039B2"/>
  </w:style>
  <w:style w:type="character" w:customStyle="1" w:styleId="EndnoteCharacters">
    <w:name w:val="Endnote Characters"/>
    <w:rsid w:val="009039B2"/>
  </w:style>
  <w:style w:type="paragraph" w:customStyle="1" w:styleId="Index">
    <w:name w:val="Index"/>
    <w:basedOn w:val="Normal"/>
    <w:rsid w:val="009039B2"/>
    <w:pPr>
      <w:widowControl w:val="0"/>
      <w:suppressLineNumbers/>
    </w:pPr>
    <w:rPr>
      <w:rFonts w:ascii="Times New Roman" w:eastAsia="Arial Unicode MS" w:hAnsi="Times New Roman"/>
      <w:kern w:val="1"/>
      <w:sz w:val="24"/>
      <w:szCs w:val="24"/>
      <w:lang w:val="en-CA" w:eastAsia="hi-IN" w:bidi="hi-IN"/>
    </w:rPr>
  </w:style>
  <w:style w:type="paragraph" w:styleId="ListBullet">
    <w:name w:val="List Bullet"/>
    <w:basedOn w:val="Normal"/>
    <w:unhideWhenUsed/>
    <w:rsid w:val="009039B2"/>
    <w:pPr>
      <w:numPr>
        <w:numId w:val="13"/>
      </w:numPr>
      <w:suppressAutoHyphens w:val="0"/>
      <w:contextualSpacing/>
    </w:pPr>
    <w:rPr>
      <w:rFonts w:ascii="Cambria" w:eastAsia="Cambria" w:hAnsi="Cambria" w:cs="Times New Roman"/>
      <w:sz w:val="24"/>
      <w:szCs w:val="24"/>
      <w:lang w:val="en-US" w:eastAsia="en-US"/>
    </w:rPr>
  </w:style>
  <w:style w:type="paragraph" w:styleId="List2">
    <w:name w:val="List 2"/>
    <w:basedOn w:val="Normal"/>
    <w:rsid w:val="009039B2"/>
    <w:pPr>
      <w:suppressAutoHyphens w:val="0"/>
      <w:ind w:left="566" w:hanging="283"/>
      <w:contextualSpacing/>
    </w:pPr>
    <w:rPr>
      <w:rFonts w:cs="Times New Roman"/>
      <w:snapToGrid w:val="0"/>
      <w:lang w:eastAsia="en-US"/>
    </w:rPr>
  </w:style>
  <w:style w:type="paragraph" w:customStyle="1" w:styleId="List1">
    <w:name w:val="List 1"/>
    <w:basedOn w:val="Normal"/>
    <w:semiHidden/>
    <w:rsid w:val="009039B2"/>
    <w:pPr>
      <w:tabs>
        <w:tab w:val="num" w:pos="360"/>
      </w:tabs>
      <w:suppressAutoHyphens w:val="0"/>
      <w:ind w:left="360" w:hanging="360"/>
    </w:pPr>
    <w:rPr>
      <w:rFonts w:ascii="Times New Roman" w:hAnsi="Times New Roman" w:cs="Times New Roman"/>
      <w:sz w:val="20"/>
      <w:szCs w:val="20"/>
      <w:lang w:eastAsia="en-GB"/>
    </w:rPr>
  </w:style>
  <w:style w:type="paragraph" w:customStyle="1" w:styleId="15">
    <w:name w:val="変更箇所1"/>
    <w:hidden/>
    <w:rsid w:val="009039B2"/>
    <w:rPr>
      <w:rFonts w:ascii="Arial" w:hAnsi="Arial"/>
      <w:snapToGrid w:val="0"/>
      <w:sz w:val="22"/>
      <w:szCs w:val="22"/>
      <w:lang w:eastAsia="en-US"/>
    </w:rPr>
  </w:style>
  <w:style w:type="paragraph" w:customStyle="1" w:styleId="Paragraphedeliste">
    <w:name w:val="Paragraphe de liste"/>
    <w:basedOn w:val="Normal"/>
    <w:qFormat/>
    <w:rsid w:val="009039B2"/>
    <w:pPr>
      <w:suppressAutoHyphens w:val="0"/>
      <w:spacing w:after="200" w:line="276" w:lineRule="auto"/>
      <w:ind w:left="720"/>
      <w:contextualSpacing/>
    </w:pPr>
    <w:rPr>
      <w:rFonts w:ascii="Calibri" w:eastAsia="Calibri" w:hAnsi="Calibri" w:cs="Times New Roman"/>
      <w:lang w:val="en-US" w:eastAsia="en-US"/>
    </w:rPr>
  </w:style>
  <w:style w:type="paragraph" w:customStyle="1" w:styleId="Listenabsatz1">
    <w:name w:val="Listenabsatz1"/>
    <w:basedOn w:val="Normal"/>
    <w:rsid w:val="009039B2"/>
    <w:pPr>
      <w:suppressAutoHyphens w:val="0"/>
      <w:ind w:left="720"/>
      <w:contextualSpacing/>
    </w:pPr>
    <w:rPr>
      <w:rFonts w:eastAsia="Times New Roman" w:cs="Times New Roman"/>
      <w:lang w:eastAsia="en-US"/>
    </w:rPr>
  </w:style>
  <w:style w:type="paragraph" w:customStyle="1" w:styleId="Body">
    <w:name w:val="Body"/>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paragraph" w:customStyle="1" w:styleId="TableStyle1">
    <w:name w:val="Table Style 1"/>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b/>
      <w:bCs/>
      <w:color w:val="000000"/>
      <w:lang w:eastAsia="en-GB"/>
    </w:rPr>
  </w:style>
  <w:style w:type="character" w:customStyle="1" w:styleId="Hyperlink0">
    <w:name w:val="Hyperlink.0"/>
    <w:rsid w:val="009039B2"/>
    <w:rPr>
      <w:rFonts w:cs="Times New Roman"/>
      <w:color w:val="0000FF"/>
      <w:u w:val="single"/>
    </w:rPr>
  </w:style>
  <w:style w:type="paragraph" w:customStyle="1" w:styleId="TableStyle2">
    <w:name w:val="Table Style 2"/>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lang w:eastAsia="en-GB"/>
    </w:rPr>
  </w:style>
  <w:style w:type="character" w:customStyle="1" w:styleId="Heading1Char">
    <w:name w:val="Heading 1 Char"/>
    <w:locked/>
    <w:rsid w:val="009039B2"/>
    <w:rPr>
      <w:rFonts w:ascii="Cambria" w:eastAsia="MS Gothic" w:hAnsi="Cambria" w:cs="Times New Roman"/>
      <w:b/>
      <w:bCs/>
      <w:kern w:val="32"/>
      <w:sz w:val="32"/>
      <w:szCs w:val="32"/>
      <w:lang w:val="en-GB" w:eastAsia="en-US"/>
    </w:rPr>
  </w:style>
  <w:style w:type="paragraph" w:customStyle="1" w:styleId="TableParagraph">
    <w:name w:val="Table Paragraph"/>
    <w:basedOn w:val="Normal"/>
    <w:uiPriority w:val="1"/>
    <w:qFormat/>
    <w:rsid w:val="009039B2"/>
    <w:pPr>
      <w:widowControl w:val="0"/>
      <w:suppressAutoHyphens w:val="0"/>
    </w:pPr>
    <w:rPr>
      <w:rFonts w:ascii="Calibri" w:eastAsia="Calibri" w:hAnsi="Calibri" w:cs="Arial"/>
      <w:lang w:val="en-US" w:eastAsia="en-US"/>
    </w:rPr>
  </w:style>
  <w:style w:type="paragraph" w:styleId="Revision">
    <w:name w:val="Revision"/>
    <w:hidden/>
    <w:uiPriority w:val="99"/>
    <w:semiHidden/>
    <w:rsid w:val="009039B2"/>
    <w:rPr>
      <w:rFonts w:ascii="Arial" w:hAnsi="Arial" w:cs="Arial Unicode MS"/>
      <w:sz w:val="22"/>
      <w:szCs w:val="22"/>
      <w:lang w:eastAsia="ar-SA"/>
    </w:rPr>
  </w:style>
  <w:style w:type="paragraph" w:customStyle="1" w:styleId="Char30">
    <w:name w:val="Char3"/>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arCarCar0">
    <w:name w:val="Car Car Car"/>
    <w:basedOn w:val="Normal"/>
    <w:rsid w:val="00584FEA"/>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EndnoteText10">
    <w:name w:val="Endnote Text1"/>
    <w:basedOn w:val="Normal"/>
    <w:rsid w:val="00584FEA"/>
    <w:rPr>
      <w:rFonts w:ascii="Chicago" w:hAnsi="Chicago" w:cs="Times New Roman"/>
      <w:sz w:val="20"/>
      <w:szCs w:val="20"/>
      <w:lang w:val="en-US"/>
    </w:rPr>
  </w:style>
  <w:style w:type="paragraph" w:customStyle="1" w:styleId="CharCharChar0">
    <w:name w:val="Char Char Char"/>
    <w:basedOn w:val="Normal"/>
    <w:rsid w:val="00584FEA"/>
    <w:pPr>
      <w:suppressAutoHyphens w:val="0"/>
    </w:pPr>
    <w:rPr>
      <w:rFonts w:ascii="Times New Roman" w:hAnsi="Times New Roman" w:cs="Times New Roman"/>
      <w:sz w:val="24"/>
      <w:szCs w:val="24"/>
      <w:lang w:val="pl-PL" w:eastAsia="pl-PL"/>
    </w:rPr>
  </w:style>
  <w:style w:type="paragraph" w:customStyle="1" w:styleId="ZchnZchn0">
    <w:name w:val="Zchn Zchn"/>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harChar0">
    <w:name w:val="Char Char"/>
    <w:basedOn w:val="Normal"/>
    <w:rsid w:val="00584FEA"/>
    <w:pPr>
      <w:suppressAutoHyphens w:val="0"/>
    </w:pPr>
    <w:rPr>
      <w:rFonts w:ascii="Times New Roman" w:hAnsi="Times New Roman" w:cs="Times New Roman"/>
      <w:sz w:val="24"/>
      <w:szCs w:val="24"/>
      <w:lang w:val="pl-PL" w:eastAsia="pl-PL"/>
    </w:rPr>
  </w:style>
  <w:style w:type="paragraph" w:customStyle="1" w:styleId="Char1Char">
    <w:name w:val="Char1 Char"/>
    <w:basedOn w:val="Normal"/>
    <w:rsid w:val="00584FEA"/>
    <w:pPr>
      <w:suppressAutoHyphens w:val="0"/>
    </w:pPr>
    <w:rPr>
      <w:rFonts w:ascii="Times New Roman" w:eastAsia="Times New Roman" w:hAnsi="Times New Roman" w:cs="Times New Roman"/>
      <w:sz w:val="24"/>
      <w:szCs w:val="24"/>
      <w:lang w:val="pl-PL" w:eastAsia="pl-PL"/>
    </w:rPr>
  </w:style>
  <w:style w:type="character" w:styleId="HTMLTypewriter">
    <w:name w:val="HTML Typewriter"/>
    <w:rsid w:val="00584FEA"/>
    <w:rPr>
      <w:rFonts w:ascii="Courier New" w:eastAsia="Times New Roman" w:hAnsi="Courier New" w:cs="Courier New"/>
      <w:sz w:val="20"/>
      <w:szCs w:val="20"/>
    </w:rPr>
  </w:style>
  <w:style w:type="character" w:customStyle="1" w:styleId="FootnoteAnchor">
    <w:name w:val="Footnote Anchor"/>
    <w:rsid w:val="0088769D"/>
    <w:rPr>
      <w:vertAlign w:val="superscript"/>
    </w:rPr>
  </w:style>
  <w:style w:type="paragraph" w:customStyle="1" w:styleId="Footnote">
    <w:name w:val="Footnote"/>
    <w:basedOn w:val="Normal"/>
    <w:rsid w:val="0088769D"/>
    <w:pPr>
      <w:suppressLineNumbers/>
      <w:ind w:left="339" w:hanging="339"/>
    </w:pPr>
    <w:rPr>
      <w:rFonts w:eastAsia="MS Mincho;ＭＳ 明朝" w:cs="Arial"/>
      <w:color w:val="00000A"/>
      <w:sz w:val="20"/>
      <w:szCs w:val="20"/>
      <w:lang w:eastAsia="zh-CN"/>
    </w:rPr>
  </w:style>
  <w:style w:type="paragraph" w:customStyle="1" w:styleId="TextBody0">
    <w:name w:val="Text Body"/>
    <w:basedOn w:val="Normal"/>
    <w:rsid w:val="0088769D"/>
    <w:pPr>
      <w:widowControl w:val="0"/>
      <w:spacing w:after="140" w:line="288" w:lineRule="auto"/>
    </w:pPr>
    <w:rPr>
      <w:rFonts w:ascii="Liberation Serif" w:eastAsia="Droid Sans Fallback" w:hAnsi="Liberation Serif" w:cs="Droid Sans Devanagari"/>
      <w:color w:val="00000A"/>
      <w:sz w:val="24"/>
      <w:szCs w:val="24"/>
      <w:lang w:val="en-US" w:eastAsia="zh-CN" w:bidi="hi-IN"/>
    </w:rPr>
  </w:style>
  <w:style w:type="paragraph" w:customStyle="1" w:styleId="FrameContents">
    <w:name w:val="Frame Contents"/>
    <w:basedOn w:val="Normal"/>
    <w:qFormat/>
    <w:rsid w:val="0088769D"/>
    <w:pPr>
      <w:widowControl w:val="0"/>
    </w:pPr>
    <w:rPr>
      <w:rFonts w:ascii="Liberation Serif" w:eastAsia="Droid Sans Fallback" w:hAnsi="Liberation Serif" w:cs="Droid Sans Devanagari"/>
      <w:color w:val="00000A"/>
      <w:sz w:val="24"/>
      <w:szCs w:val="24"/>
      <w:lang w:val="en-US" w:eastAsia="zh-CN" w:bidi="hi-IN"/>
    </w:rPr>
  </w:style>
  <w:style w:type="character" w:customStyle="1" w:styleId="style4">
    <w:name w:val="style4"/>
    <w:rsid w:val="0088769D"/>
  </w:style>
  <w:style w:type="numbering" w:customStyle="1" w:styleId="NoList1">
    <w:name w:val="No List1"/>
    <w:next w:val="NoList"/>
    <w:uiPriority w:val="99"/>
    <w:semiHidden/>
    <w:unhideWhenUsed/>
    <w:rsid w:val="0088769D"/>
  </w:style>
  <w:style w:type="paragraph" w:customStyle="1" w:styleId="xl65">
    <w:name w:val="xl65"/>
    <w:basedOn w:val="Normal"/>
    <w:rsid w:val="0088769D"/>
    <w:pPr>
      <w:suppressAutoHyphens w:val="0"/>
      <w:spacing w:before="100" w:beforeAutospacing="1" w:after="100" w:afterAutospacing="1"/>
    </w:pPr>
    <w:rPr>
      <w:rFonts w:ascii="Times New Roman" w:eastAsia="Times New Roman" w:hAnsi="Times New Roman" w:cs="Times New Roman"/>
      <w:sz w:val="24"/>
      <w:szCs w:val="24"/>
      <w:lang w:eastAsia="zh-TW"/>
    </w:rPr>
  </w:style>
  <w:style w:type="paragraph" w:customStyle="1" w:styleId="xl66">
    <w:name w:val="xl66"/>
    <w:basedOn w:val="Normal"/>
    <w:rsid w:val="0088769D"/>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TW"/>
    </w:rPr>
  </w:style>
  <w:style w:type="table" w:customStyle="1" w:styleId="TableGrid1">
    <w:name w:val="Table Grid1"/>
    <w:basedOn w:val="TableNormal"/>
    <w:next w:val="TableGrid"/>
    <w:rsid w:val="0088769D"/>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88769D"/>
    <w:rPr>
      <w:b/>
      <w:bCs/>
      <w:smallCaps/>
      <w:spacing w:val="5"/>
    </w:rPr>
  </w:style>
  <w:style w:type="paragraph" w:customStyle="1" w:styleId="Discussion">
    <w:name w:val="Discussion"/>
    <w:basedOn w:val="Normal"/>
    <w:rsid w:val="00DC6369"/>
    <w:pPr>
      <w:numPr>
        <w:numId w:val="16"/>
      </w:numPr>
      <w:tabs>
        <w:tab w:val="left" w:pos="851"/>
      </w:tabs>
      <w:suppressAutoHyphens w:val="0"/>
      <w:spacing w:before="120" w:after="120"/>
      <w:jc w:val="both"/>
    </w:pPr>
    <w:rPr>
      <w:rFonts w:eastAsia="Times New Roman" w:cs="Times New Roman"/>
      <w:lang w:eastAsia="en-US"/>
    </w:rPr>
  </w:style>
  <w:style w:type="paragraph" w:styleId="ListBullet3">
    <w:name w:val="List Bullet 3"/>
    <w:basedOn w:val="Normal"/>
    <w:autoRedefine/>
    <w:rsid w:val="00DC6369"/>
    <w:pPr>
      <w:numPr>
        <w:numId w:val="15"/>
      </w:numPr>
      <w:tabs>
        <w:tab w:val="num" w:pos="926"/>
      </w:tabs>
      <w:suppressAutoHyphens w:val="0"/>
      <w:ind w:left="926"/>
    </w:pPr>
    <w:rPr>
      <w:rFonts w:ascii="Times New Roman" w:eastAsia="Times New Roman" w:hAnsi="Times New Roman" w:cs="Times New Roman"/>
      <w:sz w:val="20"/>
      <w:szCs w:val="20"/>
      <w:lang w:val="en-US" w:eastAsia="en-US"/>
    </w:rPr>
  </w:style>
  <w:style w:type="character" w:customStyle="1" w:styleId="BodyText2Char">
    <w:name w:val="Body Text 2 Char"/>
    <w:link w:val="BodyText2"/>
    <w:rsid w:val="00DC6369"/>
    <w:rPr>
      <w:rFonts w:ascii="Arial" w:hAnsi="Arial" w:cs="Arial Unicode MS"/>
      <w:noProof/>
      <w:snapToGrid w:val="0"/>
      <w:sz w:val="22"/>
      <w:szCs w:val="22"/>
      <w:lang w:eastAsia="cs-CZ" w:bidi="my-MM"/>
    </w:rPr>
  </w:style>
  <w:style w:type="numbering" w:customStyle="1" w:styleId="WW8Num2">
    <w:name w:val="WW8Num2"/>
    <w:rsid w:val="00433E54"/>
    <w:pPr>
      <w:numPr>
        <w:numId w:val="17"/>
      </w:numPr>
    </w:pPr>
  </w:style>
  <w:style w:type="character" w:customStyle="1" w:styleId="shorttext">
    <w:name w:val="short_text"/>
    <w:qFormat/>
    <w:rsid w:val="008B189F"/>
  </w:style>
  <w:style w:type="paragraph" w:customStyle="1" w:styleId="aa">
    <w:name w:val="本文"/>
    <w:basedOn w:val="Normal"/>
    <w:rsid w:val="00655447"/>
    <w:pPr>
      <w:suppressAutoHyphens w:val="0"/>
      <w:jc w:val="both"/>
    </w:pPr>
    <w:rPr>
      <w:rFonts w:ascii="Times New Roman" w:hAnsi="Times New Roman" w:cs="Arial"/>
      <w:lang w:val="en-US" w:eastAsia="en-US"/>
    </w:rPr>
  </w:style>
  <w:style w:type="paragraph" w:customStyle="1" w:styleId="Titredetableau">
    <w:name w:val="Titre de tableau"/>
    <w:basedOn w:val="Contenudetableau"/>
    <w:rsid w:val="00CD37B1"/>
    <w:pPr>
      <w:suppressLineNumbers w:val="0"/>
      <w:spacing w:after="200" w:line="261" w:lineRule="auto"/>
      <w:jc w:val="both"/>
    </w:pPr>
    <w:rPr>
      <w:rFonts w:ascii="Liberation Serif" w:eastAsia="SimSun" w:hAnsi="Liberation Serif" w:cs="Mangal"/>
      <w:kern w:val="1"/>
      <w:sz w:val="24"/>
      <w:szCs w:val="24"/>
      <w:lang w:val="fr-FR" w:eastAsia="zh-CN" w:bidi="hi-IN"/>
    </w:rPr>
  </w:style>
  <w:style w:type="paragraph" w:customStyle="1" w:styleId="xl63">
    <w:name w:val="xl63"/>
    <w:basedOn w:val="Normal"/>
    <w:rsid w:val="009C2139"/>
    <w:pPr>
      <w:suppressAutoHyphens w:val="0"/>
      <w:spacing w:before="100" w:beforeAutospacing="1" w:after="100" w:afterAutospacing="1"/>
    </w:pPr>
    <w:rPr>
      <w:rFonts w:ascii="Times New Roman" w:eastAsia="Times New Roman" w:hAnsi="Times New Roman" w:cs="Times New Roman"/>
      <w:sz w:val="24"/>
      <w:szCs w:val="24"/>
      <w:lang w:eastAsia="zh-CN"/>
    </w:rPr>
  </w:style>
  <w:style w:type="paragraph" w:customStyle="1" w:styleId="xl64">
    <w:name w:val="xl64"/>
    <w:basedOn w:val="Normal"/>
    <w:rsid w:val="009C2139"/>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CN"/>
    </w:rPr>
  </w:style>
  <w:style w:type="paragraph" w:customStyle="1" w:styleId="Comment">
    <w:name w:val="Comment"/>
    <w:basedOn w:val="Normal"/>
    <w:next w:val="WMOBodyText"/>
    <w:link w:val="CommentChar"/>
    <w:rsid w:val="0052512C"/>
    <w:pPr>
      <w:tabs>
        <w:tab w:val="left" w:pos="1134"/>
      </w:tabs>
      <w:suppressAutoHyphens w:val="0"/>
      <w:spacing w:before="240"/>
    </w:pPr>
    <w:rPr>
      <w:rFonts w:ascii="Verdana" w:eastAsia="Arial" w:hAnsi="Verdana" w:cs="Arial"/>
      <w:i/>
      <w:sz w:val="20"/>
      <w:lang w:eastAsia="en-US"/>
    </w:rPr>
  </w:style>
  <w:style w:type="character" w:customStyle="1" w:styleId="CommentChar">
    <w:name w:val="Comment Char"/>
    <w:basedOn w:val="DefaultParagraphFont"/>
    <w:link w:val="Comment"/>
    <w:rsid w:val="0052512C"/>
    <w:rPr>
      <w:rFonts w:ascii="Verdana" w:eastAsia="Arial" w:hAnsi="Verdana" w:cs="Arial"/>
      <w:i/>
      <w:szCs w:val="22"/>
      <w:lang w:eastAsia="en-US"/>
    </w:rPr>
  </w:style>
  <w:style w:type="paragraph" w:customStyle="1" w:styleId="AAAa9ptabove">
    <w:name w:val="AAA (a) 9 pt above"/>
    <w:basedOn w:val="Normal"/>
    <w:qFormat/>
    <w:rsid w:val="0052512C"/>
    <w:pPr>
      <w:tabs>
        <w:tab w:val="left" w:pos="1080"/>
      </w:tabs>
      <w:suppressAutoHyphens w:val="0"/>
      <w:spacing w:before="180"/>
      <w:ind w:left="720" w:hanging="720"/>
    </w:pPr>
    <w:rPr>
      <w:rFonts w:eastAsia="Cambria" w:cs="Times New Roman"/>
      <w:szCs w:val="24"/>
      <w:lang w:val="en-US" w:eastAsia="en-US"/>
    </w:rPr>
  </w:style>
  <w:style w:type="paragraph" w:customStyle="1" w:styleId="AAAFigtableheading">
    <w:name w:val="AAA Fig/table heading"/>
    <w:basedOn w:val="Normal"/>
    <w:qFormat/>
    <w:rsid w:val="0052512C"/>
    <w:pPr>
      <w:widowControl w:val="0"/>
      <w:suppressAutoHyphens w:val="0"/>
      <w:autoSpaceDE w:val="0"/>
      <w:autoSpaceDN w:val="0"/>
      <w:adjustRightInd w:val="0"/>
      <w:spacing w:before="240" w:after="240"/>
      <w:jc w:val="center"/>
      <w:textAlignment w:val="center"/>
      <w:outlineLvl w:val="0"/>
    </w:pPr>
    <w:rPr>
      <w:rFonts w:eastAsia="Times New Roman" w:cs="Arial"/>
      <w:b/>
      <w:bCs/>
      <w:color w:val="000000"/>
      <w:szCs w:val="28"/>
      <w:lang w:eastAsia="en-US"/>
    </w:rPr>
  </w:style>
  <w:style w:type="paragraph" w:customStyle="1" w:styleId="AAAsingleline">
    <w:name w:val="AAA single line"/>
    <w:basedOn w:val="Normal"/>
    <w:qFormat/>
    <w:rsid w:val="0052512C"/>
    <w:pPr>
      <w:pBdr>
        <w:bottom w:val="single" w:sz="4" w:space="1" w:color="auto"/>
      </w:pBdr>
      <w:tabs>
        <w:tab w:val="left" w:pos="720"/>
      </w:tabs>
      <w:suppressAutoHyphens w:val="0"/>
      <w:spacing w:before="240"/>
    </w:pPr>
    <w:rPr>
      <w:rFonts w:eastAsia="Cambria" w:cs="Times New Roman"/>
      <w:szCs w:val="24"/>
      <w:lang w:val="en-US" w:eastAsia="en-US"/>
    </w:rPr>
  </w:style>
  <w:style w:type="paragraph" w:customStyle="1" w:styleId="AAAahalfspace">
    <w:name w:val="AAA (a) half space"/>
    <w:basedOn w:val="Normal"/>
    <w:qFormat/>
    <w:rsid w:val="0052512C"/>
    <w:pPr>
      <w:tabs>
        <w:tab w:val="left" w:pos="720"/>
      </w:tabs>
      <w:suppressAutoHyphens w:val="0"/>
      <w:spacing w:before="120"/>
      <w:ind w:left="720" w:hanging="720"/>
    </w:pPr>
    <w:rPr>
      <w:rFonts w:eastAsia="Times New Roman" w:cs="Arial"/>
      <w:lang w:eastAsia="en-US"/>
    </w:rPr>
  </w:style>
  <w:style w:type="paragraph" w:customStyle="1" w:styleId="WMOList1">
    <w:name w:val="WMO_List1"/>
    <w:basedOn w:val="Normal"/>
    <w:rsid w:val="004A50BB"/>
    <w:pPr>
      <w:tabs>
        <w:tab w:val="left" w:pos="1134"/>
      </w:tabs>
      <w:suppressAutoHyphens w:val="0"/>
      <w:spacing w:before="240"/>
      <w:ind w:left="1134" w:hanging="1134"/>
    </w:pPr>
    <w:rPr>
      <w:rFonts w:ascii="Verdana" w:eastAsia="Arial" w:hAnsi="Verdana" w:cs="Arial"/>
      <w:sz w:val="20"/>
      <w:lang w:eastAsia="zh-TW"/>
    </w:rPr>
  </w:style>
  <w:style w:type="paragraph" w:customStyle="1" w:styleId="BodyTextNumbered">
    <w:name w:val="_Body Text Numbered"/>
    <w:basedOn w:val="Normal"/>
    <w:rsid w:val="00D9746D"/>
    <w:pPr>
      <w:numPr>
        <w:numId w:val="18"/>
      </w:numPr>
      <w:tabs>
        <w:tab w:val="left" w:pos="1134"/>
        <w:tab w:val="center" w:pos="4513"/>
      </w:tabs>
      <w:spacing w:before="240" w:after="120"/>
    </w:pPr>
    <w:rPr>
      <w:rFonts w:ascii="Verdana" w:eastAsia="Arial" w:hAnsi="Verdana" w:cs="Arial"/>
      <w:sz w:val="20"/>
      <w:lang w:eastAsia="zh-TW"/>
    </w:rPr>
  </w:style>
  <w:style w:type="character" w:customStyle="1" w:styleId="BodyTextIndent3Char">
    <w:name w:val="Body Text Indent 3 Char"/>
    <w:basedOn w:val="DefaultParagraphFont"/>
    <w:link w:val="BodyTextIndent3"/>
    <w:rsid w:val="00B6642D"/>
    <w:rPr>
      <w:rFonts w:ascii="Arial" w:hAnsi="Arial" w:cs="Arial Unicode MS"/>
      <w:noProof/>
      <w:snapToGrid w:val="0"/>
      <w:sz w:val="22"/>
      <w:szCs w:val="22"/>
      <w:lang w:eastAsia="cs-CZ" w:bidi="my-MM"/>
    </w:rPr>
  </w:style>
  <w:style w:type="character" w:customStyle="1" w:styleId="TitleChar">
    <w:name w:val="Title Char"/>
    <w:basedOn w:val="DefaultParagraphFont"/>
    <w:link w:val="Title"/>
    <w:uiPriority w:val="10"/>
    <w:rsid w:val="00B6642D"/>
    <w:rPr>
      <w:rFonts w:ascii="‚l‚r –¾’©" w:eastAsia="‚l‚r –¾’©" w:hAnsi="‚l‚r –¾’©" w:cs="Arial Unicode MS"/>
      <w:b/>
      <w:bCs/>
      <w:sz w:val="22"/>
      <w:szCs w:val="22"/>
      <w:lang w:val="en-US" w:eastAsia="my-MM" w:bidi="my-MM"/>
    </w:rPr>
  </w:style>
  <w:style w:type="character" w:customStyle="1" w:styleId="SubtitleChar">
    <w:name w:val="Subtitle Char"/>
    <w:basedOn w:val="DefaultParagraphFont"/>
    <w:link w:val="Subtitle"/>
    <w:uiPriority w:val="11"/>
    <w:rsid w:val="00B6642D"/>
    <w:rPr>
      <w:rFonts w:ascii="Arial" w:hAnsi="Arial"/>
      <w:b/>
      <w:bCs/>
      <w:sz w:val="22"/>
      <w:szCs w:val="22"/>
      <w:lang w:val="en-US" w:eastAsia="ar-SA"/>
    </w:rPr>
  </w:style>
  <w:style w:type="character" w:styleId="SubtleEmphasis">
    <w:name w:val="Subtle Emphasis"/>
    <w:basedOn w:val="DefaultParagraphFont"/>
    <w:uiPriority w:val="19"/>
    <w:qFormat/>
    <w:rsid w:val="00B6642D"/>
    <w:rPr>
      <w:i/>
      <w:iCs/>
      <w:color w:val="808080" w:themeColor="text1" w:themeTint="7F"/>
    </w:rPr>
  </w:style>
  <w:style w:type="character" w:styleId="IntenseEmphasis">
    <w:name w:val="Intense Emphasis"/>
    <w:basedOn w:val="DefaultParagraphFont"/>
    <w:uiPriority w:val="21"/>
    <w:qFormat/>
    <w:rsid w:val="00B6642D"/>
    <w:rPr>
      <w:b/>
      <w:bCs/>
      <w:i/>
      <w:iCs/>
      <w:color w:val="4F81BD" w:themeColor="accent1"/>
    </w:rPr>
  </w:style>
  <w:style w:type="paragraph" w:styleId="Quote">
    <w:name w:val="Quote"/>
    <w:basedOn w:val="Normal"/>
    <w:next w:val="Normal"/>
    <w:link w:val="QuoteChar"/>
    <w:uiPriority w:val="29"/>
    <w:qFormat/>
    <w:rsid w:val="00B6642D"/>
    <w:pPr>
      <w:suppressAutoHyphens w:val="0"/>
      <w:spacing w:after="200" w:line="276" w:lineRule="auto"/>
    </w:pPr>
    <w:rPr>
      <w:rFonts w:eastAsiaTheme="minorHAnsi" w:cstheme="minorBidi"/>
      <w:i/>
      <w:iCs/>
      <w:color w:val="000000" w:themeColor="text1"/>
      <w:sz w:val="24"/>
      <w:szCs w:val="24"/>
      <w:lang w:eastAsia="en-US"/>
    </w:rPr>
  </w:style>
  <w:style w:type="character" w:customStyle="1" w:styleId="QuoteChar">
    <w:name w:val="Quote Char"/>
    <w:basedOn w:val="DefaultParagraphFont"/>
    <w:link w:val="Quote"/>
    <w:uiPriority w:val="29"/>
    <w:rsid w:val="00B6642D"/>
    <w:rPr>
      <w:rFonts w:ascii="Arial" w:eastAsiaTheme="minorHAnsi" w:hAnsi="Arial" w:cstheme="minorBidi"/>
      <w:i/>
      <w:iCs/>
      <w:color w:val="000000" w:themeColor="text1"/>
      <w:sz w:val="24"/>
      <w:szCs w:val="24"/>
      <w:lang w:eastAsia="en-US"/>
    </w:rPr>
  </w:style>
  <w:style w:type="paragraph" w:styleId="IntenseQuote">
    <w:name w:val="Intense Quote"/>
    <w:basedOn w:val="Normal"/>
    <w:next w:val="Normal"/>
    <w:link w:val="IntenseQuoteChar"/>
    <w:uiPriority w:val="30"/>
    <w:qFormat/>
    <w:rsid w:val="00B6642D"/>
    <w:pPr>
      <w:pBdr>
        <w:bottom w:val="single" w:sz="4" w:space="4" w:color="4F81BD" w:themeColor="accent1"/>
      </w:pBdr>
      <w:suppressAutoHyphens w:val="0"/>
      <w:spacing w:before="200" w:after="280" w:line="276" w:lineRule="auto"/>
      <w:ind w:left="936" w:right="936"/>
    </w:pPr>
    <w:rPr>
      <w:rFonts w:eastAsiaTheme="minorHAnsi" w:cstheme="minorBidi"/>
      <w:b/>
      <w:bCs/>
      <w:i/>
      <w:iCs/>
      <w:color w:val="4F81BD" w:themeColor="accent1"/>
      <w:sz w:val="24"/>
      <w:szCs w:val="24"/>
      <w:lang w:eastAsia="en-US"/>
    </w:rPr>
  </w:style>
  <w:style w:type="character" w:customStyle="1" w:styleId="IntenseQuoteChar">
    <w:name w:val="Intense Quote Char"/>
    <w:basedOn w:val="DefaultParagraphFont"/>
    <w:link w:val="IntenseQuote"/>
    <w:uiPriority w:val="30"/>
    <w:rsid w:val="00B6642D"/>
    <w:rPr>
      <w:rFonts w:ascii="Arial" w:eastAsiaTheme="minorHAnsi" w:hAnsi="Arial" w:cstheme="minorBidi"/>
      <w:b/>
      <w:bCs/>
      <w:i/>
      <w:iCs/>
      <w:color w:val="4F81BD" w:themeColor="accent1"/>
      <w:sz w:val="24"/>
      <w:szCs w:val="24"/>
      <w:lang w:eastAsia="en-US"/>
    </w:rPr>
  </w:style>
  <w:style w:type="character" w:styleId="SubtleReference">
    <w:name w:val="Subtle Reference"/>
    <w:basedOn w:val="DefaultParagraphFont"/>
    <w:uiPriority w:val="31"/>
    <w:qFormat/>
    <w:rsid w:val="00B6642D"/>
    <w:rPr>
      <w:smallCaps/>
      <w:color w:val="C0504D" w:themeColor="accent2"/>
      <w:u w:val="single"/>
    </w:rPr>
  </w:style>
  <w:style w:type="character" w:styleId="IntenseReference">
    <w:name w:val="Intense Reference"/>
    <w:basedOn w:val="DefaultParagraphFont"/>
    <w:uiPriority w:val="32"/>
    <w:qFormat/>
    <w:rsid w:val="00B6642D"/>
    <w:rPr>
      <w:b/>
      <w:bCs/>
      <w:smallCaps/>
      <w:color w:val="C0504D" w:themeColor="accent2"/>
      <w:spacing w:val="5"/>
      <w:u w:val="single"/>
    </w:rPr>
  </w:style>
  <w:style w:type="character" w:customStyle="1" w:styleId="FunotentextZchn1">
    <w:name w:val="Fußnotentext Zchn1"/>
    <w:basedOn w:val="DefaultParagraphFont"/>
    <w:uiPriority w:val="99"/>
    <w:rsid w:val="00B6642D"/>
    <w:rPr>
      <w:rFonts w:ascii="Arial" w:hAnsi="Arial"/>
      <w:snapToGrid w:val="0"/>
      <w:lang w:val="en-GB"/>
    </w:rPr>
  </w:style>
  <w:style w:type="character" w:customStyle="1" w:styleId="KommentarthemaZchn1">
    <w:name w:val="Kommentarthema Zchn1"/>
    <w:basedOn w:val="CommentTextChar"/>
    <w:rsid w:val="00B6642D"/>
    <w:rPr>
      <w:rFonts w:ascii="Arial" w:eastAsia="Times New Roman" w:hAnsi="Arial" w:cs="Arial Unicode MS"/>
      <w:b/>
      <w:bCs/>
      <w:lang w:eastAsia="fr-FR"/>
    </w:rPr>
  </w:style>
  <w:style w:type="paragraph" w:customStyle="1" w:styleId="Contedodatabela">
    <w:name w:val="Conteúdo da tabela"/>
    <w:basedOn w:val="Normal"/>
    <w:rsid w:val="00950C69"/>
    <w:pPr>
      <w:suppressLineNumbers/>
    </w:pPr>
    <w:rPr>
      <w:rFonts w:cs="Times New Roman"/>
      <w:color w:val="00000A"/>
      <w:kern w:val="2"/>
      <w:lang w:eastAsia="en-US"/>
    </w:rPr>
  </w:style>
  <w:style w:type="paragraph" w:customStyle="1" w:styleId="Figura">
    <w:name w:val="Figura"/>
    <w:basedOn w:val="Caption"/>
    <w:rsid w:val="00E520B0"/>
    <w:rPr>
      <w:rFonts w:ascii="Arial" w:hAnsi="Arial" w:cs="Lohit Devanagari"/>
      <w:color w:val="00000A"/>
      <w:kern w:val="1"/>
      <w:sz w:val="24"/>
      <w:szCs w:val="24"/>
      <w:lang w:val="en-GB" w:eastAsia="en-US"/>
    </w:rPr>
  </w:style>
  <w:style w:type="character" w:customStyle="1" w:styleId="FooterChar1">
    <w:name w:val="Footer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BodyText2Char1">
    <w:name w:val="Body Text 2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TextChar1">
    <w:name w:val="Comment Text Char1"/>
    <w:basedOn w:val="DefaultParagraphFont"/>
    <w:uiPriority w:val="99"/>
    <w:semiHidden/>
    <w:rsid w:val="003308FC"/>
    <w:rPr>
      <w:rFonts w:ascii="Times New Roman" w:eastAsia="MS Mincho" w:hAnsi="Times New Roman" w:cs="Times New Roman" w:hint="default"/>
      <w:sz w:val="20"/>
      <w:szCs w:val="20"/>
      <w:lang w:val="en-US" w:eastAsia="ja-JP"/>
    </w:rPr>
  </w:style>
  <w:style w:type="character" w:customStyle="1" w:styleId="BalloonTextChar1">
    <w:name w:val="Balloon Text Char1"/>
    <w:basedOn w:val="DefaultParagraphFont"/>
    <w:uiPriority w:val="99"/>
    <w:semiHidden/>
    <w:rsid w:val="003308FC"/>
    <w:rPr>
      <w:rFonts w:ascii="Tahoma" w:eastAsia="MS Mincho" w:hAnsi="Tahoma" w:cs="Tahoma" w:hint="default"/>
      <w:sz w:val="16"/>
      <w:szCs w:val="16"/>
      <w:lang w:val="en-US" w:eastAsia="ja-JP"/>
    </w:rPr>
  </w:style>
  <w:style w:type="character" w:customStyle="1" w:styleId="BodyTextChar1">
    <w:name w:val="Body Text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SubjectChar1">
    <w:name w:val="Comment Subject Char1"/>
    <w:basedOn w:val="CommentTextChar1"/>
    <w:uiPriority w:val="99"/>
    <w:semiHidden/>
    <w:rsid w:val="003308FC"/>
    <w:rPr>
      <w:rFonts w:ascii="Times New Roman" w:eastAsia="MS Mincho" w:hAnsi="Times New Roman" w:cs="Times New Roman" w:hint="default"/>
      <w:b/>
      <w:bCs/>
      <w:sz w:val="20"/>
      <w:szCs w:val="20"/>
      <w:lang w:val="en-US" w:eastAsia="ja-JP"/>
    </w:rPr>
  </w:style>
  <w:style w:type="character" w:customStyle="1" w:styleId="PlainTextChar1">
    <w:name w:val="Plain Text Char1"/>
    <w:basedOn w:val="DefaultParagraphFont"/>
    <w:uiPriority w:val="99"/>
    <w:semiHidden/>
    <w:rsid w:val="003308FC"/>
    <w:rPr>
      <w:rFonts w:ascii="Consolas" w:eastAsia="MS Mincho" w:hAnsi="Consolas" w:cs="Consolas" w:hint="default"/>
      <w:sz w:val="21"/>
      <w:szCs w:val="21"/>
      <w:lang w:val="en-US" w:eastAsia="ja-JP"/>
    </w:rPr>
  </w:style>
  <w:style w:type="character" w:styleId="PlaceholderText">
    <w:name w:val="Placeholder Text"/>
    <w:basedOn w:val="DefaultParagraphFont"/>
    <w:uiPriority w:val="99"/>
    <w:semiHidden/>
    <w:qFormat/>
    <w:rsid w:val="00382BAD"/>
    <w:rPr>
      <w:color w:val="808080"/>
    </w:rPr>
  </w:style>
  <w:style w:type="table" w:customStyle="1" w:styleId="ScrollTableNormal">
    <w:name w:val="Scroll Table Normal"/>
    <w:basedOn w:val="TableNormal"/>
    <w:uiPriority w:val="99"/>
    <w:qFormat/>
    <w:rsid w:val="008222A0"/>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tyle3">
    <w:name w:val="Style3"/>
    <w:basedOn w:val="DefaultParagraphFont"/>
    <w:uiPriority w:val="1"/>
    <w:rsid w:val="00403869"/>
    <w:rPr>
      <w:b/>
      <w:bCs w:val="0"/>
      <w:u w:val="single"/>
    </w:rPr>
  </w:style>
  <w:style w:type="character" w:customStyle="1" w:styleId="Style40">
    <w:name w:val="Style4"/>
    <w:basedOn w:val="DefaultParagraphFont"/>
    <w:uiPriority w:val="1"/>
    <w:rsid w:val="00403869"/>
    <w:rPr>
      <w:b/>
      <w:bCs w:val="0"/>
      <w:u w:val="single"/>
    </w:rPr>
  </w:style>
  <w:style w:type="character" w:customStyle="1" w:styleId="Style5">
    <w:name w:val="Style5"/>
    <w:basedOn w:val="DefaultParagraphFont"/>
    <w:uiPriority w:val="1"/>
    <w:rsid w:val="00403869"/>
    <w:rPr>
      <w:rFonts w:ascii="Verdana" w:hAnsi="Verdana" w:hint="default"/>
      <w:sz w:val="22"/>
    </w:rPr>
  </w:style>
  <w:style w:type="character" w:customStyle="1" w:styleId="Style6">
    <w:name w:val="Style6"/>
    <w:basedOn w:val="DefaultParagraphFont"/>
    <w:uiPriority w:val="1"/>
    <w:rsid w:val="00403869"/>
    <w:rPr>
      <w:rFonts w:ascii="Verdana" w:hAnsi="Verdana" w:hint="default"/>
      <w:b/>
      <w:bCs w:val="0"/>
      <w:sz w:val="22"/>
    </w:rPr>
  </w:style>
  <w:style w:type="character" w:customStyle="1" w:styleId="Style7">
    <w:name w:val="Style7"/>
    <w:basedOn w:val="DefaultParagraphFont"/>
    <w:uiPriority w:val="1"/>
    <w:rsid w:val="00403869"/>
    <w:rPr>
      <w:rFonts w:ascii="Verdana" w:hAnsi="Verdana" w:hint="default"/>
      <w:b/>
      <w:bCs w:val="0"/>
      <w:sz w:val="22"/>
    </w:rPr>
  </w:style>
  <w:style w:type="character" w:customStyle="1" w:styleId="Style8">
    <w:name w:val="Style8"/>
    <w:basedOn w:val="DefaultParagraphFont"/>
    <w:uiPriority w:val="1"/>
    <w:rsid w:val="00403869"/>
    <w:rPr>
      <w:rFonts w:ascii="Verdana" w:hAnsi="Verdana" w:hint="default"/>
      <w:sz w:val="20"/>
    </w:rPr>
  </w:style>
  <w:style w:type="numbering" w:customStyle="1" w:styleId="WWNum6">
    <w:name w:val="WWNum6"/>
    <w:rsid w:val="00403869"/>
    <w:pPr>
      <w:numPr>
        <w:numId w:val="23"/>
      </w:numPr>
    </w:pPr>
  </w:style>
  <w:style w:type="table" w:customStyle="1" w:styleId="PlainTable11">
    <w:name w:val="Plain Table 11"/>
    <w:basedOn w:val="TableNormal"/>
    <w:rsid w:val="00710ECD"/>
    <w:rPr>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Caption"/>
    <w:rsid w:val="00BA6576"/>
    <w:rPr>
      <w:rFonts w:ascii="Arial" w:hAnsi="Arial" w:cs="Lohit Devanagari"/>
      <w:kern w:val="2"/>
      <w:sz w:val="24"/>
      <w:szCs w:val="24"/>
      <w:lang w:val="en-GB" w:eastAsia="en-US"/>
    </w:rPr>
  </w:style>
  <w:style w:type="table" w:customStyle="1" w:styleId="GridTable1LightAccent1">
    <w:name w:val="Grid Table 1 Light Accent 1"/>
    <w:basedOn w:val="TableNormal"/>
    <w:uiPriority w:val="46"/>
    <w:rsid w:val="00CE454B"/>
    <w:rPr>
      <w:rFonts w:ascii="Calibri" w:eastAsia="Calibri" w:hAnsi="Calibri"/>
      <w:sz w:val="22"/>
      <w:szCs w:val="22"/>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mbolosdenumeracin">
    <w:name w:val="Símbolos de numeración"/>
    <w:qFormat/>
    <w:rsid w:val="00330500"/>
  </w:style>
  <w:style w:type="character" w:customStyle="1" w:styleId="EnlacedeInternet">
    <w:name w:val="Enlace de Internet"/>
    <w:rsid w:val="00330500"/>
    <w:rPr>
      <w:color w:val="000080"/>
      <w:u w:val="single"/>
    </w:rPr>
  </w:style>
  <w:style w:type="character" w:customStyle="1" w:styleId="Enlacedelndice">
    <w:name w:val="Enlace del índice"/>
    <w:qFormat/>
    <w:rsid w:val="00330500"/>
  </w:style>
  <w:style w:type="character" w:customStyle="1" w:styleId="ListLabel1">
    <w:name w:val="ListLabel 1"/>
    <w:qFormat/>
    <w:rsid w:val="00330500"/>
    <w:rPr>
      <w:color w:val="000000"/>
      <w:sz w:val="14"/>
      <w:szCs w:val="14"/>
      <w:u w:val="none"/>
    </w:rPr>
  </w:style>
  <w:style w:type="character" w:customStyle="1" w:styleId="ListLabel2">
    <w:name w:val="ListLabel 2"/>
    <w:qFormat/>
    <w:rsid w:val="00330500"/>
    <w:rPr>
      <w:sz w:val="14"/>
      <w:szCs w:val="14"/>
      <w:lang w:val="en-US"/>
    </w:rPr>
  </w:style>
  <w:style w:type="paragraph" w:customStyle="1" w:styleId="Ttulo">
    <w:name w:val="Título"/>
    <w:basedOn w:val="Normal"/>
    <w:next w:val="BodyText"/>
    <w:qFormat/>
    <w:rsid w:val="00330500"/>
    <w:pPr>
      <w:keepNext/>
      <w:suppressAutoHyphens w:val="0"/>
      <w:spacing w:before="240" w:after="120" w:line="360" w:lineRule="auto"/>
    </w:pPr>
    <w:rPr>
      <w:rFonts w:ascii="Liberation Sans" w:eastAsia="WenQuanYi Micro Hei" w:hAnsi="Liberation Sans" w:cs="Lohit Devanagari"/>
      <w:kern w:val="2"/>
      <w:sz w:val="28"/>
      <w:szCs w:val="28"/>
      <w:lang w:val="es-CL" w:eastAsia="zh-CN" w:bidi="hi-IN"/>
    </w:rPr>
  </w:style>
  <w:style w:type="paragraph" w:customStyle="1" w:styleId="ndice">
    <w:name w:val="Índice"/>
    <w:basedOn w:val="Normal"/>
    <w:qFormat/>
    <w:rsid w:val="00330500"/>
    <w:pPr>
      <w:suppressLineNumbers/>
      <w:suppressAutoHyphens w:val="0"/>
      <w:spacing w:line="360" w:lineRule="auto"/>
    </w:pPr>
    <w:rPr>
      <w:rFonts w:ascii="Verdana" w:eastAsia="WenQuanYi Micro Hei" w:hAnsi="Verdana" w:cs="Lohit Devanagari"/>
      <w:kern w:val="2"/>
      <w:sz w:val="20"/>
      <w:szCs w:val="24"/>
      <w:lang w:val="es-CL" w:eastAsia="zh-CN" w:bidi="hi-IN"/>
    </w:rPr>
  </w:style>
  <w:style w:type="paragraph" w:styleId="Index1">
    <w:name w:val="index 1"/>
    <w:basedOn w:val="ndice"/>
    <w:qFormat/>
    <w:rsid w:val="00330500"/>
  </w:style>
  <w:style w:type="paragraph" w:styleId="TOAHeading">
    <w:name w:val="toa heading"/>
    <w:basedOn w:val="Normal"/>
    <w:qFormat/>
    <w:rsid w:val="00330500"/>
    <w:pPr>
      <w:suppressLineNumbers/>
      <w:suppressAutoHyphens w:val="0"/>
      <w:spacing w:line="360" w:lineRule="auto"/>
    </w:pPr>
    <w:rPr>
      <w:rFonts w:ascii="Verdana" w:eastAsia="WenQuanYi Micro Hei" w:hAnsi="Verdana" w:cs="Lohit Devanagari"/>
      <w:b/>
      <w:bCs/>
      <w:kern w:val="2"/>
      <w:sz w:val="32"/>
      <w:szCs w:val="32"/>
      <w:lang w:val="es-CL" w:eastAsia="zh-CN" w:bidi="hi-IN"/>
    </w:rPr>
  </w:style>
  <w:style w:type="paragraph" w:customStyle="1" w:styleId="Contenidodelatabla">
    <w:name w:val="Contenido de la tabla"/>
    <w:basedOn w:val="Normal"/>
    <w:qFormat/>
    <w:rsid w:val="00330500"/>
    <w:pPr>
      <w:suppressLineNumbers/>
      <w:suppressAutoHyphens w:val="0"/>
      <w:spacing w:line="360" w:lineRule="auto"/>
    </w:pPr>
    <w:rPr>
      <w:rFonts w:ascii="Verdana" w:eastAsia="WenQuanYi Micro Hei" w:hAnsi="Verdana" w:cs="Lohit Devanagari"/>
      <w:kern w:val="2"/>
      <w:sz w:val="20"/>
      <w:szCs w:val="24"/>
      <w:lang w:val="es-CL" w:eastAsia="zh-CN" w:bidi="hi-IN"/>
    </w:rPr>
  </w:style>
  <w:style w:type="paragraph" w:customStyle="1" w:styleId="Ttulodelatabla">
    <w:name w:val="Título de la tabla"/>
    <w:basedOn w:val="Contenidodelatabla"/>
    <w:qFormat/>
    <w:rsid w:val="00330500"/>
    <w:pPr>
      <w:jc w:val="center"/>
    </w:pPr>
    <w:rPr>
      <w:b/>
      <w:bCs/>
    </w:rPr>
  </w:style>
  <w:style w:type="character" w:customStyle="1" w:styleId="st">
    <w:name w:val="st"/>
    <w:basedOn w:val="DefaultParagraphFont"/>
    <w:rsid w:val="00330500"/>
  </w:style>
  <w:style w:type="paragraph" w:customStyle="1" w:styleId="BodyText0">
    <w:name w:val="_Body Text"/>
    <w:basedOn w:val="WMOBodyText"/>
    <w:rsid w:val="006973EF"/>
    <w:pPr>
      <w:tabs>
        <w:tab w:val="center" w:pos="4513"/>
      </w:tabs>
      <w:suppressAutoHyphens/>
      <w:spacing w:after="120"/>
    </w:pPr>
    <w:rPr>
      <w:rFonts w:ascii="Verdana" w:hAnsi="Verdana"/>
      <w:sz w:val="20"/>
      <w:lang w:eastAsia="zh-TW"/>
    </w:rPr>
  </w:style>
  <w:style w:type="paragraph" w:customStyle="1" w:styleId="BodyTextBullet">
    <w:name w:val="_Body Text Bullet"/>
    <w:basedOn w:val="BodyText0"/>
    <w:rsid w:val="006973EF"/>
    <w:pPr>
      <w:numPr>
        <w:numId w:val="39"/>
      </w:numPr>
    </w:pPr>
  </w:style>
  <w:style w:type="character" w:customStyle="1" w:styleId="tlid-translation">
    <w:name w:val="tlid-translation"/>
    <w:basedOn w:val="DefaultParagraphFont"/>
    <w:rsid w:val="00BD11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footnote text" w:uiPriority="99" w:qFormat="1"/>
    <w:lsdException w:name="annotation text" w:uiPriority="99"/>
    <w:lsdException w:name="caption" w:uiPriority="35" w:qFormat="1"/>
    <w:lsdException w:name="annotation reference" w:uiPriority="99"/>
    <w:lsdException w:name="toa heading" w:qFormat="1"/>
    <w:lsdException w:name="Title" w:uiPriority="10" w:qFormat="1"/>
    <w:lsdException w:name="Subtitle" w:uiPriority="11" w:qFormat="1"/>
    <w:lsdException w:name="FollowedHyperlink" w:uiPriority="99"/>
    <w:lsdException w:name="Strong" w:qFormat="1"/>
    <w:lsdException w:name="Emphasis" w:uiPriority="20" w:qFormat="1"/>
    <w:lsdException w:name="Plain Text" w:uiPriority="99"/>
    <w:lsdException w:name="Normal (Web)" w:uiPriority="99"/>
    <w:lsdException w:name="No List" w:uiPriority="99"/>
    <w:lsdException w:name="Table Grid" w:uiPriority="59"/>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611F"/>
    <w:pPr>
      <w:suppressAutoHyphens/>
    </w:pPr>
    <w:rPr>
      <w:rFonts w:ascii="Arial" w:hAnsi="Arial" w:cs="Arial Unicode MS"/>
      <w:sz w:val="22"/>
      <w:szCs w:val="22"/>
      <w:lang w:eastAsia="ar-SA"/>
    </w:rPr>
  </w:style>
  <w:style w:type="paragraph" w:styleId="Heading1">
    <w:name w:val="heading 1"/>
    <w:aliases w:val="X. TITRE"/>
    <w:basedOn w:val="Normal"/>
    <w:next w:val="Normal"/>
    <w:link w:val="Heading1Char1"/>
    <w:uiPriority w:val="9"/>
    <w:qFormat/>
    <w:rsid w:val="000148C5"/>
    <w:pPr>
      <w:keepNext/>
      <w:outlineLvl w:val="0"/>
    </w:pPr>
    <w:rPr>
      <w:rFonts w:cs="Times New Roman"/>
      <w:b/>
      <w:bCs/>
    </w:rPr>
  </w:style>
  <w:style w:type="paragraph" w:styleId="Heading2">
    <w:name w:val="heading 2"/>
    <w:basedOn w:val="Normal"/>
    <w:next w:val="Normal"/>
    <w:link w:val="Heading2Char"/>
    <w:uiPriority w:val="9"/>
    <w:qFormat/>
    <w:rsid w:val="000148C5"/>
    <w:pPr>
      <w:keepNext/>
      <w:spacing w:before="240" w:after="60"/>
      <w:outlineLvl w:val="1"/>
    </w:pPr>
    <w:rPr>
      <w:rFonts w:cs="Times New Roman"/>
      <w:b/>
      <w:bCs/>
      <w:i/>
      <w:iCs/>
      <w:sz w:val="28"/>
      <w:szCs w:val="28"/>
      <w:lang w:val="en-US"/>
    </w:rPr>
  </w:style>
  <w:style w:type="paragraph" w:styleId="Heading3">
    <w:name w:val="heading 3"/>
    <w:basedOn w:val="Normal"/>
    <w:next w:val="Normal"/>
    <w:link w:val="Heading3Char"/>
    <w:uiPriority w:val="9"/>
    <w:qFormat/>
    <w:rsid w:val="000148C5"/>
    <w:pPr>
      <w:keepNext/>
      <w:spacing w:before="240" w:after="60"/>
      <w:outlineLvl w:val="2"/>
    </w:pPr>
    <w:rPr>
      <w:rFonts w:cs="Times New Roman"/>
      <w:b/>
      <w:bCs/>
      <w:sz w:val="26"/>
      <w:szCs w:val="26"/>
    </w:rPr>
  </w:style>
  <w:style w:type="paragraph" w:styleId="Heading4">
    <w:name w:val="heading 4"/>
    <w:basedOn w:val="Normal"/>
    <w:next w:val="Normal"/>
    <w:link w:val="Heading4Char"/>
    <w:uiPriority w:val="9"/>
    <w:qFormat/>
    <w:rsid w:val="000148C5"/>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0148C5"/>
    <w:pPr>
      <w:spacing w:before="240" w:after="60"/>
      <w:outlineLvl w:val="4"/>
    </w:pPr>
    <w:rPr>
      <w:rFonts w:cs="Times New Roman"/>
      <w:b/>
      <w:bCs/>
      <w:i/>
      <w:iCs/>
      <w:sz w:val="26"/>
      <w:szCs w:val="26"/>
    </w:rPr>
  </w:style>
  <w:style w:type="paragraph" w:styleId="Heading6">
    <w:name w:val="heading 6"/>
    <w:basedOn w:val="Normal"/>
    <w:next w:val="Normal"/>
    <w:link w:val="Heading6Char"/>
    <w:qFormat/>
    <w:rsid w:val="000148C5"/>
    <w:pPr>
      <w:widowControl w:val="0"/>
      <w:numPr>
        <w:ilvl w:val="5"/>
        <w:numId w:val="1"/>
      </w:numPr>
      <w:autoSpaceDE w:val="0"/>
      <w:spacing w:before="240" w:after="60"/>
      <w:outlineLvl w:val="5"/>
    </w:pPr>
    <w:rPr>
      <w:rFonts w:ascii="Times New Roman" w:hAnsi="Times New Roman" w:cs="Times New Roman"/>
      <w:b/>
      <w:bCs/>
      <w:sz w:val="20"/>
      <w:lang w:val="en-CA"/>
    </w:rPr>
  </w:style>
  <w:style w:type="paragraph" w:styleId="Heading7">
    <w:name w:val="heading 7"/>
    <w:basedOn w:val="Normal"/>
    <w:next w:val="Normal"/>
    <w:link w:val="Heading7Char"/>
    <w:qFormat/>
    <w:rsid w:val="000148C5"/>
    <w:pPr>
      <w:widowControl w:val="0"/>
      <w:numPr>
        <w:ilvl w:val="6"/>
        <w:numId w:val="1"/>
      </w:numPr>
      <w:autoSpaceDE w:val="0"/>
      <w:spacing w:before="240" w:after="60"/>
      <w:outlineLvl w:val="6"/>
    </w:pPr>
    <w:rPr>
      <w:rFonts w:ascii="Times New Roman" w:hAnsi="Times New Roman" w:cs="Times New Roman"/>
      <w:sz w:val="20"/>
      <w:lang w:val="en-CA"/>
    </w:rPr>
  </w:style>
  <w:style w:type="paragraph" w:styleId="Heading8">
    <w:name w:val="heading 8"/>
    <w:basedOn w:val="Normal"/>
    <w:next w:val="Normal"/>
    <w:link w:val="Heading8Char"/>
    <w:qFormat/>
    <w:rsid w:val="000148C5"/>
    <w:pPr>
      <w:widowControl w:val="0"/>
      <w:numPr>
        <w:ilvl w:val="7"/>
        <w:numId w:val="1"/>
      </w:numPr>
      <w:autoSpaceDE w:val="0"/>
      <w:spacing w:before="240" w:after="60"/>
      <w:outlineLvl w:val="7"/>
    </w:pPr>
    <w:rPr>
      <w:rFonts w:ascii="Times New Roman" w:hAnsi="Times New Roman" w:cs="Times New Roman"/>
      <w:i/>
      <w:iCs/>
      <w:sz w:val="20"/>
      <w:lang w:val="en-CA"/>
    </w:rPr>
  </w:style>
  <w:style w:type="paragraph" w:styleId="Heading9">
    <w:name w:val="heading 9"/>
    <w:basedOn w:val="Normal"/>
    <w:next w:val="Normal"/>
    <w:link w:val="Heading9Char"/>
    <w:qFormat/>
    <w:rsid w:val="000148C5"/>
    <w:pPr>
      <w:widowControl w:val="0"/>
      <w:numPr>
        <w:ilvl w:val="8"/>
        <w:numId w:val="1"/>
      </w:numPr>
      <w:autoSpaceDE w:val="0"/>
      <w:spacing w:before="240" w:after="60"/>
      <w:outlineLvl w:val="8"/>
    </w:pPr>
    <w:rPr>
      <w:rFonts w:cs="Times New Roman"/>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3">
    <w:name w:val="Char3"/>
    <w:basedOn w:val="Normal"/>
    <w:rsid w:val="00E80A18"/>
    <w:pPr>
      <w:suppressAutoHyphens w:val="0"/>
    </w:pPr>
    <w:rPr>
      <w:rFonts w:ascii="Times New Roman" w:eastAsia="Times New Roman" w:hAnsi="Times New Roman" w:cs="Times New Roman"/>
      <w:sz w:val="24"/>
      <w:szCs w:val="24"/>
      <w:lang w:val="pl-PL" w:eastAsia="pl-PL"/>
    </w:rPr>
  </w:style>
  <w:style w:type="paragraph" w:customStyle="1" w:styleId="Char1">
    <w:name w:val="Char1"/>
    <w:basedOn w:val="Normal"/>
    <w:rsid w:val="003414A7"/>
    <w:pPr>
      <w:suppressAutoHyphens w:val="0"/>
    </w:pPr>
    <w:rPr>
      <w:rFonts w:ascii="Times New Roman" w:hAnsi="Times New Roman" w:cs="Times New Roman"/>
      <w:sz w:val="24"/>
      <w:szCs w:val="24"/>
      <w:lang w:val="pl-PL" w:eastAsia="pl-PL"/>
    </w:rPr>
  </w:style>
  <w:style w:type="character" w:customStyle="1" w:styleId="WW8Num1z0">
    <w:name w:val="WW8Num1z0"/>
    <w:rsid w:val="000148C5"/>
    <w:rPr>
      <w:b w:val="0"/>
      <w:i w:val="0"/>
      <w:sz w:val="22"/>
      <w:szCs w:val="22"/>
    </w:rPr>
  </w:style>
  <w:style w:type="character" w:customStyle="1" w:styleId="WW8Num1z2">
    <w:name w:val="WW8Num1z2"/>
    <w:rsid w:val="000148C5"/>
    <w:rPr>
      <w:rFonts w:ascii="OpenSymbol" w:hAnsi="OpenSymbol"/>
    </w:rPr>
  </w:style>
  <w:style w:type="character" w:customStyle="1" w:styleId="WW8Num2z0">
    <w:name w:val="WW8Num2z0"/>
    <w:rsid w:val="000148C5"/>
    <w:rPr>
      <w:rFonts w:ascii="Times New Roman" w:hAnsi="Times New Roman" w:cs="Times New Roman"/>
      <w:b w:val="0"/>
      <w:sz w:val="22"/>
    </w:rPr>
  </w:style>
  <w:style w:type="character" w:customStyle="1" w:styleId="WW8Num3z0">
    <w:name w:val="WW8Num3z0"/>
    <w:rsid w:val="000148C5"/>
    <w:rPr>
      <w:b/>
      <w:i w:val="0"/>
    </w:rPr>
  </w:style>
  <w:style w:type="character" w:customStyle="1" w:styleId="WW8Num4z0">
    <w:name w:val="WW8Num4z0"/>
    <w:rsid w:val="000148C5"/>
    <w:rPr>
      <w:rFonts w:ascii="OpenSymbol" w:hAnsi="OpenSymbol"/>
    </w:rPr>
  </w:style>
  <w:style w:type="character" w:customStyle="1" w:styleId="WW8Num5z0">
    <w:name w:val="WW8Num5z0"/>
    <w:rsid w:val="000148C5"/>
    <w:rPr>
      <w:rFonts w:ascii="Wingdings" w:hAnsi="Wingdings"/>
    </w:rPr>
  </w:style>
  <w:style w:type="character" w:customStyle="1" w:styleId="WW8Num6z0">
    <w:name w:val="WW8Num6z0"/>
    <w:rsid w:val="000148C5"/>
    <w:rPr>
      <w:rFonts w:ascii="Symbol" w:hAnsi="Symbol"/>
    </w:rPr>
  </w:style>
  <w:style w:type="character" w:customStyle="1" w:styleId="WW8Num8z0">
    <w:name w:val="WW8Num8z0"/>
    <w:rsid w:val="000148C5"/>
    <w:rPr>
      <w:rFonts w:ascii="Wingdings" w:hAnsi="Wingdings"/>
    </w:rPr>
  </w:style>
  <w:style w:type="character" w:customStyle="1" w:styleId="WW8Num9z0">
    <w:name w:val="WW8Num9z0"/>
    <w:rsid w:val="000148C5"/>
    <w:rPr>
      <w:rFonts w:ascii="Wingdings" w:hAnsi="Wingdings"/>
    </w:rPr>
  </w:style>
  <w:style w:type="character" w:customStyle="1" w:styleId="WW8Num10z0">
    <w:name w:val="WW8Num10z0"/>
    <w:rsid w:val="000148C5"/>
    <w:rPr>
      <w:rFonts w:ascii="Symbol" w:hAnsi="Symbol"/>
    </w:rPr>
  </w:style>
  <w:style w:type="character" w:customStyle="1" w:styleId="WW8Num10z1">
    <w:name w:val="WW8Num10z1"/>
    <w:rsid w:val="000148C5"/>
    <w:rPr>
      <w:rFonts w:ascii="Arial" w:hAnsi="Arial" w:cs="Arial"/>
    </w:rPr>
  </w:style>
  <w:style w:type="character" w:customStyle="1" w:styleId="WW8Num10z2">
    <w:name w:val="WW8Num10z2"/>
    <w:rsid w:val="000148C5"/>
    <w:rPr>
      <w:rFonts w:ascii="Wingdings" w:hAnsi="Wingdings"/>
    </w:rPr>
  </w:style>
  <w:style w:type="character" w:customStyle="1" w:styleId="WW8Num10z4">
    <w:name w:val="WW8Num10z4"/>
    <w:rsid w:val="000148C5"/>
    <w:rPr>
      <w:rFonts w:ascii="Courier New" w:hAnsi="Courier New" w:cs="Courier New"/>
    </w:rPr>
  </w:style>
  <w:style w:type="character" w:customStyle="1" w:styleId="WW8Num13z0">
    <w:name w:val="WW8Num13z0"/>
    <w:rsid w:val="000148C5"/>
    <w:rPr>
      <w:rFonts w:ascii="Symbol" w:hAnsi="Symbol"/>
    </w:rPr>
  </w:style>
  <w:style w:type="character" w:customStyle="1" w:styleId="WW8Num14z0">
    <w:name w:val="WW8Num14z0"/>
    <w:rsid w:val="000148C5"/>
    <w:rPr>
      <w:rFonts w:ascii="Symbol" w:hAnsi="Symbol"/>
    </w:rPr>
  </w:style>
  <w:style w:type="character" w:customStyle="1" w:styleId="WW8Num15z0">
    <w:name w:val="WW8Num15z0"/>
    <w:rsid w:val="000148C5"/>
    <w:rPr>
      <w:rFonts w:ascii="Wingdings" w:hAnsi="Wingdings"/>
    </w:rPr>
  </w:style>
  <w:style w:type="character" w:customStyle="1" w:styleId="WW8Num15z2">
    <w:name w:val="WW8Num15z2"/>
    <w:rsid w:val="000148C5"/>
    <w:rPr>
      <w:rFonts w:ascii="OpenSymbol" w:hAnsi="OpenSymbol"/>
    </w:rPr>
  </w:style>
  <w:style w:type="character" w:customStyle="1" w:styleId="WW8Num16z0">
    <w:name w:val="WW8Num16z0"/>
    <w:rsid w:val="000148C5"/>
    <w:rPr>
      <w:rFonts w:ascii="Symbol" w:hAnsi="Symbol"/>
    </w:rPr>
  </w:style>
  <w:style w:type="character" w:customStyle="1" w:styleId="WW8Num17z0">
    <w:name w:val="WW8Num17z0"/>
    <w:rsid w:val="000148C5"/>
    <w:rPr>
      <w:rFonts w:ascii="Wingdings" w:hAnsi="Wingdings"/>
    </w:rPr>
  </w:style>
  <w:style w:type="character" w:customStyle="1" w:styleId="WW8Num18z0">
    <w:name w:val="WW8Num18z0"/>
    <w:rsid w:val="000148C5"/>
    <w:rPr>
      <w:rFonts w:ascii="OpenSymbol" w:hAnsi="OpenSymbol"/>
    </w:rPr>
  </w:style>
  <w:style w:type="character" w:customStyle="1" w:styleId="WW8Num19z0">
    <w:name w:val="WW8Num19z0"/>
    <w:rsid w:val="000148C5"/>
    <w:rPr>
      <w:rFonts w:ascii="Symbol" w:hAnsi="Symbol"/>
    </w:rPr>
  </w:style>
  <w:style w:type="character" w:customStyle="1" w:styleId="Absatz-Standardschriftart1">
    <w:name w:val="Absatz-Standardschriftart1"/>
    <w:rsid w:val="000148C5"/>
  </w:style>
  <w:style w:type="character" w:customStyle="1" w:styleId="WW-Absatz-Standardschriftart">
    <w:name w:val="WW-Absatz-Standardschriftart"/>
    <w:rsid w:val="000148C5"/>
  </w:style>
  <w:style w:type="character" w:customStyle="1" w:styleId="WW8Num6z1">
    <w:name w:val="WW8Num6z1"/>
    <w:rsid w:val="000148C5"/>
    <w:rPr>
      <w:rFonts w:ascii="Courier New" w:hAnsi="Courier New" w:cs="Courier New"/>
    </w:rPr>
  </w:style>
  <w:style w:type="character" w:customStyle="1" w:styleId="WW8Num6z2">
    <w:name w:val="WW8Num6z2"/>
    <w:rsid w:val="000148C5"/>
    <w:rPr>
      <w:rFonts w:ascii="Wingdings" w:hAnsi="Wingdings"/>
    </w:rPr>
  </w:style>
  <w:style w:type="character" w:customStyle="1" w:styleId="WW8Num11z0">
    <w:name w:val="WW8Num11z0"/>
    <w:rsid w:val="000148C5"/>
    <w:rPr>
      <w:rFonts w:cs="Times New Roman"/>
    </w:rPr>
  </w:style>
  <w:style w:type="character" w:customStyle="1" w:styleId="WW8Num12z0">
    <w:name w:val="WW8Num12z0"/>
    <w:rsid w:val="000148C5"/>
    <w:rPr>
      <w:b w:val="0"/>
      <w:i w:val="0"/>
    </w:rPr>
  </w:style>
  <w:style w:type="character" w:customStyle="1" w:styleId="WW8Num14z1">
    <w:name w:val="WW8Num14z1"/>
    <w:rsid w:val="000148C5"/>
    <w:rPr>
      <w:rFonts w:ascii="Courier New" w:hAnsi="Courier New" w:cs="Courier New"/>
    </w:rPr>
  </w:style>
  <w:style w:type="character" w:customStyle="1" w:styleId="WW8Num14z2">
    <w:name w:val="WW8Num14z2"/>
    <w:rsid w:val="000148C5"/>
    <w:rPr>
      <w:rFonts w:ascii="Wingdings" w:hAnsi="Wingdings"/>
    </w:rPr>
  </w:style>
  <w:style w:type="character" w:customStyle="1" w:styleId="WW8Num16z1">
    <w:name w:val="WW8Num16z1"/>
    <w:rsid w:val="000148C5"/>
    <w:rPr>
      <w:rFonts w:ascii="Arial" w:eastAsia="Times New Roman" w:hAnsi="Arial" w:cs="Arial"/>
    </w:rPr>
  </w:style>
  <w:style w:type="character" w:customStyle="1" w:styleId="WW8Num16z2">
    <w:name w:val="WW8Num16z2"/>
    <w:rsid w:val="000148C5"/>
    <w:rPr>
      <w:rFonts w:ascii="Wingdings" w:hAnsi="Wingdings"/>
    </w:rPr>
  </w:style>
  <w:style w:type="character" w:customStyle="1" w:styleId="WW8Num16z4">
    <w:name w:val="WW8Num16z4"/>
    <w:rsid w:val="000148C5"/>
    <w:rPr>
      <w:rFonts w:ascii="Courier New" w:hAnsi="Courier New" w:cs="Courier New"/>
    </w:rPr>
  </w:style>
  <w:style w:type="character" w:customStyle="1" w:styleId="WW8Num20z0">
    <w:name w:val="WW8Num20z0"/>
    <w:rsid w:val="000148C5"/>
    <w:rPr>
      <w:rFonts w:ascii="Symbol" w:hAnsi="Symbol"/>
      <w:color w:val="auto"/>
    </w:rPr>
  </w:style>
  <w:style w:type="character" w:customStyle="1" w:styleId="WW8Num20z1">
    <w:name w:val="WW8Num20z1"/>
    <w:rsid w:val="000148C5"/>
    <w:rPr>
      <w:rFonts w:ascii="Courier New" w:hAnsi="Courier New" w:cs="Courier New"/>
    </w:rPr>
  </w:style>
  <w:style w:type="character" w:customStyle="1" w:styleId="WW8Num20z2">
    <w:name w:val="WW8Num20z2"/>
    <w:rsid w:val="000148C5"/>
    <w:rPr>
      <w:rFonts w:ascii="Wingdings" w:hAnsi="Wingdings"/>
    </w:rPr>
  </w:style>
  <w:style w:type="character" w:customStyle="1" w:styleId="WW8Num20z3">
    <w:name w:val="WW8Num20z3"/>
    <w:rsid w:val="000148C5"/>
    <w:rPr>
      <w:rFonts w:ascii="Symbol" w:hAnsi="Symbol"/>
    </w:rPr>
  </w:style>
  <w:style w:type="character" w:customStyle="1" w:styleId="WW8Num21z0">
    <w:name w:val="WW8Num21z0"/>
    <w:rsid w:val="000148C5"/>
    <w:rPr>
      <w:b w:val="0"/>
      <w:i w:val="0"/>
      <w:sz w:val="22"/>
      <w:szCs w:val="22"/>
    </w:rPr>
  </w:style>
  <w:style w:type="character" w:customStyle="1" w:styleId="WW8Num23z0">
    <w:name w:val="WW8Num23z0"/>
    <w:rsid w:val="000148C5"/>
    <w:rPr>
      <w:rFonts w:ascii="Wingdings" w:hAnsi="Wingdings"/>
    </w:rPr>
  </w:style>
  <w:style w:type="character" w:customStyle="1" w:styleId="WW8Num23z1">
    <w:name w:val="WW8Num23z1"/>
    <w:rsid w:val="000148C5"/>
    <w:rPr>
      <w:rFonts w:ascii="Courier New" w:hAnsi="Courier New" w:cs="Courier New"/>
    </w:rPr>
  </w:style>
  <w:style w:type="character" w:customStyle="1" w:styleId="WW8Num23z3">
    <w:name w:val="WW8Num23z3"/>
    <w:rsid w:val="000148C5"/>
    <w:rPr>
      <w:rFonts w:ascii="Symbol" w:hAnsi="Symbol"/>
    </w:rPr>
  </w:style>
  <w:style w:type="character" w:customStyle="1" w:styleId="WW8Num25z0">
    <w:name w:val="WW8Num25z0"/>
    <w:rsid w:val="000148C5"/>
    <w:rPr>
      <w:rFonts w:ascii="Wingdings" w:hAnsi="Wingdings"/>
    </w:rPr>
  </w:style>
  <w:style w:type="character" w:customStyle="1" w:styleId="WW8Num27z0">
    <w:name w:val="WW8Num27z0"/>
    <w:rsid w:val="000148C5"/>
    <w:rPr>
      <w:rFonts w:ascii="Symbol" w:hAnsi="Symbol"/>
    </w:rPr>
  </w:style>
  <w:style w:type="character" w:customStyle="1" w:styleId="WW8Num27z1">
    <w:name w:val="WW8Num27z1"/>
    <w:rsid w:val="000148C5"/>
    <w:rPr>
      <w:rFonts w:ascii="Courier New" w:hAnsi="Courier New" w:cs="Courier New"/>
    </w:rPr>
  </w:style>
  <w:style w:type="character" w:customStyle="1" w:styleId="WW8Num27z2">
    <w:name w:val="WW8Num27z2"/>
    <w:rsid w:val="000148C5"/>
    <w:rPr>
      <w:rFonts w:ascii="Wingdings" w:hAnsi="Wingdings"/>
    </w:rPr>
  </w:style>
  <w:style w:type="character" w:customStyle="1" w:styleId="DefaultParagraphFont1">
    <w:name w:val="Default Paragraph Font1"/>
    <w:rsid w:val="000148C5"/>
  </w:style>
  <w:style w:type="character" w:customStyle="1" w:styleId="a">
    <w:name w:val="脚注番号"/>
    <w:rsid w:val="000148C5"/>
  </w:style>
  <w:style w:type="character" w:styleId="Hyperlink">
    <w:name w:val="Hyperlink"/>
    <w:rsid w:val="000148C5"/>
    <w:rPr>
      <w:color w:val="0000FF"/>
      <w:u w:val="single"/>
    </w:rPr>
  </w:style>
  <w:style w:type="character" w:styleId="PageNumber">
    <w:name w:val="page number"/>
    <w:basedOn w:val="DefaultParagraphFont1"/>
    <w:rsid w:val="000148C5"/>
  </w:style>
  <w:style w:type="character" w:customStyle="1" w:styleId="style281">
    <w:name w:val="style281"/>
    <w:rsid w:val="000148C5"/>
    <w:rPr>
      <w:sz w:val="17"/>
      <w:szCs w:val="17"/>
    </w:rPr>
  </w:style>
  <w:style w:type="character" w:customStyle="1" w:styleId="style17style18style19style20">
    <w:name w:val="style17 style18 style19 style20"/>
    <w:basedOn w:val="DefaultParagraphFont1"/>
    <w:rsid w:val="000148C5"/>
  </w:style>
  <w:style w:type="character" w:customStyle="1" w:styleId="style201">
    <w:name w:val="style201"/>
    <w:rsid w:val="000148C5"/>
    <w:rPr>
      <w:color w:val="000000"/>
    </w:rPr>
  </w:style>
  <w:style w:type="character" w:styleId="FootnoteReference">
    <w:name w:val="footnote reference"/>
    <w:rsid w:val="000148C5"/>
    <w:rPr>
      <w:vertAlign w:val="superscript"/>
    </w:rPr>
  </w:style>
  <w:style w:type="character" w:customStyle="1" w:styleId="a0">
    <w:name w:val="文末脚注番号"/>
    <w:rsid w:val="000148C5"/>
    <w:rPr>
      <w:vertAlign w:val="superscript"/>
    </w:rPr>
  </w:style>
  <w:style w:type="character" w:customStyle="1" w:styleId="WW-">
    <w:name w:val="WW-文末脚注番号"/>
    <w:rsid w:val="000148C5"/>
  </w:style>
  <w:style w:type="character" w:customStyle="1" w:styleId="1">
    <w:name w:val="箇条書き1"/>
    <w:rsid w:val="000148C5"/>
    <w:rPr>
      <w:rFonts w:ascii="OpenSymbol" w:eastAsia="OpenSymbol" w:hAnsi="OpenSymbol" w:cs="OpenSymbol"/>
    </w:rPr>
  </w:style>
  <w:style w:type="character" w:customStyle="1" w:styleId="a1">
    <w:name w:val="番号付け記号"/>
    <w:rsid w:val="000148C5"/>
  </w:style>
  <w:style w:type="character" w:styleId="EndnoteReference">
    <w:name w:val="endnote reference"/>
    <w:rsid w:val="000148C5"/>
    <w:rPr>
      <w:vertAlign w:val="superscript"/>
    </w:rPr>
  </w:style>
  <w:style w:type="paragraph" w:customStyle="1" w:styleId="a3">
    <w:name w:val="見出し"/>
    <w:basedOn w:val="Normal"/>
    <w:next w:val="BodyText"/>
    <w:rsid w:val="000148C5"/>
    <w:pPr>
      <w:keepNext/>
      <w:spacing w:before="240" w:after="120"/>
    </w:pPr>
    <w:rPr>
      <w:rFonts w:eastAsia="HG明朝L" w:cs="Tahoma"/>
      <w:sz w:val="28"/>
      <w:szCs w:val="28"/>
    </w:rPr>
  </w:style>
  <w:style w:type="paragraph" w:styleId="BodyText">
    <w:name w:val="Body Text"/>
    <w:basedOn w:val="Normal"/>
    <w:link w:val="BodyTextChar"/>
    <w:rsid w:val="000148C5"/>
    <w:pPr>
      <w:spacing w:after="120"/>
    </w:pPr>
  </w:style>
  <w:style w:type="character" w:customStyle="1" w:styleId="BodyTextChar">
    <w:name w:val="Body Text Char"/>
    <w:link w:val="BodyText"/>
    <w:rsid w:val="00EC3D86"/>
    <w:rPr>
      <w:rFonts w:ascii="Arial" w:eastAsia="MS Mincho" w:hAnsi="Arial" w:cs="Arial Unicode MS"/>
      <w:sz w:val="22"/>
      <w:szCs w:val="22"/>
      <w:lang w:val="en-GB" w:eastAsia="ar-SA" w:bidi="ar-SA"/>
    </w:rPr>
  </w:style>
  <w:style w:type="paragraph" w:styleId="List">
    <w:name w:val="List"/>
    <w:basedOn w:val="BodyText"/>
    <w:rsid w:val="000148C5"/>
    <w:rPr>
      <w:rFonts w:cs="Tahoma"/>
    </w:rPr>
  </w:style>
  <w:style w:type="paragraph" w:customStyle="1" w:styleId="10">
    <w:name w:val="図表番号1"/>
    <w:basedOn w:val="Normal"/>
    <w:rsid w:val="000148C5"/>
    <w:pPr>
      <w:suppressLineNumbers/>
      <w:spacing w:before="120" w:after="120"/>
    </w:pPr>
    <w:rPr>
      <w:rFonts w:cs="Tahoma"/>
      <w:i/>
      <w:iCs/>
      <w:sz w:val="24"/>
      <w:szCs w:val="24"/>
    </w:rPr>
  </w:style>
  <w:style w:type="paragraph" w:customStyle="1" w:styleId="a4">
    <w:name w:val="索引"/>
    <w:basedOn w:val="Normal"/>
    <w:rsid w:val="000148C5"/>
    <w:pPr>
      <w:suppressLineNumbers/>
    </w:pPr>
    <w:rPr>
      <w:rFonts w:cs="Tahoma"/>
    </w:rPr>
  </w:style>
  <w:style w:type="paragraph" w:customStyle="1" w:styleId="PlainText1">
    <w:name w:val="Plain Text1"/>
    <w:basedOn w:val="Normal"/>
    <w:rsid w:val="000148C5"/>
    <w:rPr>
      <w:rFonts w:ascii="Courier New" w:hAnsi="Courier New"/>
      <w:sz w:val="20"/>
      <w:lang w:val="cs-CZ" w:eastAsia="my-MM" w:bidi="my-MM"/>
    </w:rPr>
  </w:style>
  <w:style w:type="paragraph" w:styleId="BodyTextIndent">
    <w:name w:val="Body Text Indent"/>
    <w:basedOn w:val="Normal"/>
    <w:link w:val="BodyTextIndentChar"/>
    <w:rsid w:val="000148C5"/>
    <w:pPr>
      <w:tabs>
        <w:tab w:val="left" w:pos="1418"/>
      </w:tabs>
      <w:ind w:left="1418" w:hanging="698"/>
      <w:jc w:val="both"/>
    </w:pPr>
    <w:rPr>
      <w:rFonts w:cs="Times New Roman"/>
    </w:rPr>
  </w:style>
  <w:style w:type="paragraph" w:customStyle="1" w:styleId="TableContents">
    <w:name w:val="Table Contents"/>
    <w:basedOn w:val="BodyText"/>
    <w:rsid w:val="000148C5"/>
    <w:pPr>
      <w:widowControl w:val="0"/>
      <w:suppressLineNumbers/>
    </w:pPr>
    <w:rPr>
      <w:rFonts w:ascii="Times New Roman" w:eastAsia="Arial" w:hAnsi="Times New Roman"/>
      <w:sz w:val="24"/>
      <w:szCs w:val="24"/>
      <w:lang w:val="en-US"/>
    </w:rPr>
  </w:style>
  <w:style w:type="paragraph" w:customStyle="1" w:styleId="TableHeading">
    <w:name w:val="Table Heading"/>
    <w:basedOn w:val="TableContents"/>
    <w:rsid w:val="000148C5"/>
    <w:pPr>
      <w:jc w:val="center"/>
    </w:pPr>
    <w:rPr>
      <w:b/>
      <w:bCs/>
      <w:i/>
      <w:iCs/>
    </w:rPr>
  </w:style>
  <w:style w:type="paragraph" w:styleId="HTMLPreformatted">
    <w:name w:val="HTML Preformatted"/>
    <w:basedOn w:val="Normal"/>
    <w:link w:val="HTMLPreformattedChar"/>
    <w:rsid w:val="00014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locked/>
    <w:rsid w:val="00EC3D86"/>
    <w:rPr>
      <w:rFonts w:ascii="Courier New" w:eastAsia="MS Mincho" w:hAnsi="Courier New" w:cs="Courier New"/>
      <w:szCs w:val="22"/>
      <w:lang w:val="en-US" w:eastAsia="ar-SA" w:bidi="ar-SA"/>
    </w:rPr>
  </w:style>
  <w:style w:type="paragraph" w:customStyle="1" w:styleId="H4">
    <w:name w:val="H4"/>
    <w:basedOn w:val="Normal"/>
    <w:next w:val="Normal"/>
    <w:rsid w:val="000148C5"/>
    <w:pPr>
      <w:keepNext/>
      <w:widowControl w:val="0"/>
      <w:spacing w:before="100" w:after="100"/>
    </w:pPr>
    <w:rPr>
      <w:rFonts w:eastAsia="Arial Unicode MS"/>
      <w:b/>
      <w:szCs w:val="16"/>
    </w:rPr>
  </w:style>
  <w:style w:type="paragraph" w:customStyle="1" w:styleId="font7">
    <w:name w:val="font7"/>
    <w:basedOn w:val="Normal"/>
    <w:rsid w:val="000148C5"/>
    <w:pPr>
      <w:spacing w:before="280" w:after="280"/>
    </w:pPr>
    <w:rPr>
      <w:rFonts w:ascii="MS PGothic" w:eastAsia="MS PGothic" w:hAnsi="MS PGothic"/>
      <w:b/>
      <w:bCs/>
      <w:lang w:val="en-US"/>
    </w:rPr>
  </w:style>
  <w:style w:type="paragraph" w:customStyle="1" w:styleId="Normalthorndale">
    <w:name w:val="Normal + thorndale"/>
    <w:basedOn w:val="Normal"/>
    <w:rsid w:val="000148C5"/>
    <w:pPr>
      <w:numPr>
        <w:numId w:val="12"/>
      </w:numPr>
      <w:autoSpaceDE w:val="0"/>
    </w:pPr>
    <w:rPr>
      <w:rFonts w:ascii="Times New Roman" w:hAnsi="Times New Roman"/>
      <w:sz w:val="24"/>
      <w:szCs w:val="24"/>
      <w:lang w:val="en-US"/>
    </w:rPr>
  </w:style>
  <w:style w:type="paragraph" w:customStyle="1" w:styleId="BodyText21">
    <w:name w:val="Body Text 21"/>
    <w:basedOn w:val="Normal"/>
    <w:rsid w:val="000148C5"/>
    <w:pPr>
      <w:widowControl w:val="0"/>
      <w:snapToGrid w:val="0"/>
      <w:ind w:right="-6"/>
      <w:jc w:val="both"/>
    </w:pPr>
  </w:style>
  <w:style w:type="paragraph" w:customStyle="1" w:styleId="numberpara">
    <w:name w:val="numberpara"/>
    <w:basedOn w:val="Normal"/>
    <w:rsid w:val="000148C5"/>
    <w:pPr>
      <w:numPr>
        <w:numId w:val="10"/>
      </w:numPr>
      <w:spacing w:after="240"/>
      <w:jc w:val="both"/>
    </w:pPr>
    <w:rPr>
      <w:lang w:val="en-US"/>
    </w:rPr>
  </w:style>
  <w:style w:type="paragraph" w:customStyle="1" w:styleId="BlockText1">
    <w:name w:val="Block Text1"/>
    <w:basedOn w:val="Normal"/>
    <w:rsid w:val="000148C5"/>
    <w:pPr>
      <w:tabs>
        <w:tab w:val="left" w:pos="1418"/>
        <w:tab w:val="right" w:leader="dot" w:pos="9350"/>
      </w:tabs>
      <w:ind w:left="1418" w:right="54" w:hanging="709"/>
    </w:pPr>
    <w:rPr>
      <w:rFonts w:cs="Arial"/>
      <w:sz w:val="20"/>
    </w:rPr>
  </w:style>
  <w:style w:type="paragraph" w:customStyle="1" w:styleId="BodyText31">
    <w:name w:val="Body Text 31"/>
    <w:basedOn w:val="Normal"/>
    <w:rsid w:val="000148C5"/>
    <w:pPr>
      <w:jc w:val="both"/>
    </w:pPr>
    <w:rPr>
      <w:bCs/>
    </w:rPr>
  </w:style>
  <w:style w:type="paragraph" w:customStyle="1" w:styleId="2Para">
    <w:name w:val="2Para"/>
    <w:basedOn w:val="Normal"/>
    <w:rsid w:val="000148C5"/>
    <w:pPr>
      <w:numPr>
        <w:numId w:val="2"/>
      </w:numPr>
      <w:tabs>
        <w:tab w:val="left" w:pos="1440"/>
      </w:tabs>
      <w:spacing w:before="260" w:after="260"/>
      <w:jc w:val="both"/>
    </w:pPr>
    <w:rPr>
      <w:rFonts w:ascii="Times New Roman" w:hAnsi="Times New Roman"/>
      <w:sz w:val="20"/>
      <w:lang w:val="en-CA"/>
    </w:rPr>
  </w:style>
  <w:style w:type="paragraph" w:customStyle="1" w:styleId="3Para">
    <w:name w:val="3Para"/>
    <w:basedOn w:val="Normal"/>
    <w:rsid w:val="000148C5"/>
    <w:pPr>
      <w:tabs>
        <w:tab w:val="num" w:pos="720"/>
        <w:tab w:val="left" w:pos="1440"/>
      </w:tabs>
      <w:autoSpaceDE w:val="0"/>
      <w:spacing w:before="260" w:after="260"/>
      <w:ind w:left="720" w:hanging="720"/>
      <w:jc w:val="both"/>
    </w:pPr>
    <w:rPr>
      <w:rFonts w:ascii="Times New Roman" w:hAnsi="Times New Roman"/>
      <w:sz w:val="20"/>
      <w:lang w:val="en-CA"/>
    </w:rPr>
  </w:style>
  <w:style w:type="paragraph" w:customStyle="1" w:styleId="4Para">
    <w:name w:val="4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5Para">
    <w:name w:val="5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6Para">
    <w:name w:val="6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7Para">
    <w:name w:val="7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8Para">
    <w:name w:val="8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List-">
    <w:name w:val="List_-"/>
    <w:basedOn w:val="Normal"/>
    <w:rsid w:val="000148C5"/>
    <w:pPr>
      <w:numPr>
        <w:numId w:val="11"/>
      </w:numPr>
      <w:autoSpaceDE w:val="0"/>
      <w:spacing w:before="260" w:after="260"/>
      <w:jc w:val="both"/>
    </w:pPr>
    <w:rPr>
      <w:rFonts w:ascii="Times New Roman" w:hAnsi="Times New Roman"/>
      <w:sz w:val="20"/>
      <w:lang w:val="en-CA"/>
    </w:rPr>
  </w:style>
  <w:style w:type="paragraph" w:customStyle="1" w:styleId="List123">
    <w:name w:val="List_1_2_3"/>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customStyle="1" w:styleId="Listabc">
    <w:name w:val="List_a_b_c"/>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styleId="TOC1">
    <w:name w:val="toc 1"/>
    <w:aliases w:val="TOC"/>
    <w:basedOn w:val="Normal"/>
    <w:next w:val="Normal"/>
    <w:rsid w:val="000148C5"/>
  </w:style>
  <w:style w:type="paragraph" w:customStyle="1" w:styleId="1Heading">
    <w:name w:val="1Heading"/>
    <w:basedOn w:val="TOC1"/>
    <w:next w:val="2Para"/>
    <w:rsid w:val="000148C5"/>
    <w:pPr>
      <w:keepNext/>
      <w:tabs>
        <w:tab w:val="num" w:pos="720"/>
      </w:tabs>
      <w:spacing w:before="520" w:after="260"/>
      <w:ind w:right="2880"/>
    </w:pPr>
    <w:rPr>
      <w:rFonts w:ascii="Times New Roman" w:hAnsi="Times New Roman"/>
      <w:b/>
      <w:caps/>
      <w:sz w:val="20"/>
      <w:lang w:val="en-CA"/>
    </w:rPr>
  </w:style>
  <w:style w:type="paragraph" w:customStyle="1" w:styleId="nonumberpara">
    <w:name w:val="nonumberpara"/>
    <w:basedOn w:val="Normal"/>
    <w:rsid w:val="000148C5"/>
    <w:pPr>
      <w:spacing w:after="240"/>
    </w:pPr>
  </w:style>
  <w:style w:type="paragraph" w:customStyle="1" w:styleId="Default">
    <w:name w:val="Default"/>
    <w:link w:val="DefaultChar"/>
    <w:rsid w:val="000148C5"/>
    <w:pPr>
      <w:suppressAutoHyphens/>
      <w:autoSpaceDE w:val="0"/>
    </w:pPr>
    <w:rPr>
      <w:rFonts w:eastAsia="Arial"/>
      <w:color w:val="000000"/>
      <w:sz w:val="24"/>
      <w:szCs w:val="24"/>
      <w:lang w:eastAsia="ar-SA"/>
    </w:rPr>
  </w:style>
  <w:style w:type="character" w:customStyle="1" w:styleId="DefaultChar">
    <w:name w:val="Default Char"/>
    <w:link w:val="Default"/>
    <w:rsid w:val="00940C89"/>
    <w:rPr>
      <w:rFonts w:eastAsia="Arial"/>
      <w:color w:val="000000"/>
      <w:sz w:val="24"/>
      <w:szCs w:val="24"/>
      <w:lang w:val="en-GB" w:eastAsia="ar-SA" w:bidi="ar-SA"/>
    </w:rPr>
  </w:style>
  <w:style w:type="paragraph" w:styleId="Header">
    <w:name w:val="header"/>
    <w:basedOn w:val="Normal"/>
    <w:link w:val="HeaderChar"/>
    <w:rsid w:val="000148C5"/>
    <w:pPr>
      <w:tabs>
        <w:tab w:val="center" w:pos="4320"/>
        <w:tab w:val="right" w:pos="8640"/>
      </w:tabs>
    </w:pPr>
    <w:rPr>
      <w:rFonts w:cs="Times New Roman"/>
    </w:rPr>
  </w:style>
  <w:style w:type="character" w:customStyle="1" w:styleId="HeaderChar">
    <w:name w:val="Header Char"/>
    <w:link w:val="Header"/>
    <w:rsid w:val="00EC51F0"/>
    <w:rPr>
      <w:rFonts w:ascii="Arial" w:hAnsi="Arial" w:cs="Arial Unicode MS"/>
      <w:sz w:val="22"/>
      <w:szCs w:val="22"/>
      <w:lang w:val="en-GB" w:eastAsia="ar-SA"/>
    </w:rPr>
  </w:style>
  <w:style w:type="paragraph" w:styleId="Footer">
    <w:name w:val="footer"/>
    <w:basedOn w:val="Normal"/>
    <w:link w:val="FooterChar"/>
    <w:rsid w:val="000148C5"/>
    <w:pPr>
      <w:tabs>
        <w:tab w:val="center" w:pos="4320"/>
        <w:tab w:val="right" w:pos="8640"/>
      </w:tabs>
    </w:pPr>
    <w:rPr>
      <w:rFonts w:cs="Times New Roman"/>
    </w:rPr>
  </w:style>
  <w:style w:type="paragraph" w:styleId="FootnoteText">
    <w:name w:val="footnote text"/>
    <w:basedOn w:val="Normal"/>
    <w:link w:val="FootnoteTextChar1"/>
    <w:uiPriority w:val="99"/>
    <w:qFormat/>
    <w:rsid w:val="000148C5"/>
    <w:rPr>
      <w:rFonts w:ascii="Times New Roman" w:hAnsi="Times New Roman" w:cs="Times New Roman"/>
      <w:sz w:val="20"/>
    </w:rPr>
  </w:style>
  <w:style w:type="paragraph" w:customStyle="1" w:styleId="OmniPage257">
    <w:name w:val="OmniPage #257"/>
    <w:rsid w:val="000148C5"/>
    <w:pPr>
      <w:tabs>
        <w:tab w:val="left" w:pos="4263"/>
        <w:tab w:val="right" w:pos="7223"/>
      </w:tabs>
      <w:suppressAutoHyphens/>
      <w:jc w:val="center"/>
    </w:pPr>
    <w:rPr>
      <w:rFonts w:ascii="Arial" w:eastAsia="Arial" w:hAnsi="Arial"/>
      <w:sz w:val="22"/>
      <w:szCs w:val="22"/>
      <w:lang w:val="en-US" w:eastAsia="ar-SA"/>
    </w:rPr>
  </w:style>
  <w:style w:type="paragraph" w:customStyle="1" w:styleId="a2">
    <w:name w:val="a2"/>
    <w:basedOn w:val="Heading2"/>
    <w:next w:val="Normal"/>
    <w:rsid w:val="000148C5"/>
    <w:pPr>
      <w:numPr>
        <w:numId w:val="3"/>
      </w:numPr>
      <w:tabs>
        <w:tab w:val="left" w:pos="500"/>
        <w:tab w:val="left" w:pos="720"/>
      </w:tabs>
      <w:spacing w:before="270" w:after="240" w:line="270" w:lineRule="exact"/>
    </w:pPr>
    <w:rPr>
      <w:i w:val="0"/>
      <w:iCs w:val="0"/>
      <w:sz w:val="24"/>
      <w:szCs w:val="24"/>
      <w:lang w:val="en-GB"/>
    </w:rPr>
  </w:style>
  <w:style w:type="paragraph" w:customStyle="1" w:styleId="a30">
    <w:name w:val="a3"/>
    <w:basedOn w:val="Heading3"/>
    <w:next w:val="Normal"/>
    <w:rsid w:val="000148C5"/>
    <w:pPr>
      <w:tabs>
        <w:tab w:val="num" w:pos="0"/>
        <w:tab w:val="left" w:pos="640"/>
        <w:tab w:val="left" w:pos="880"/>
      </w:tabs>
      <w:spacing w:before="60" w:after="240" w:line="250" w:lineRule="exact"/>
    </w:pPr>
    <w:rPr>
      <w:sz w:val="22"/>
      <w:szCs w:val="22"/>
    </w:rPr>
  </w:style>
  <w:style w:type="paragraph" w:customStyle="1" w:styleId="a40">
    <w:name w:val="a4"/>
    <w:basedOn w:val="Heading4"/>
    <w:next w:val="Normal"/>
    <w:rsid w:val="000148C5"/>
    <w:pPr>
      <w:tabs>
        <w:tab w:val="num" w:pos="0"/>
        <w:tab w:val="left" w:pos="880"/>
        <w:tab w:val="left" w:pos="1060"/>
      </w:tabs>
      <w:spacing w:before="60" w:after="240" w:line="230" w:lineRule="exact"/>
    </w:pPr>
    <w:rPr>
      <w:rFonts w:ascii="Arial" w:hAnsi="Arial"/>
      <w:sz w:val="20"/>
      <w:szCs w:val="20"/>
    </w:rPr>
  </w:style>
  <w:style w:type="paragraph" w:customStyle="1" w:styleId="a5">
    <w:name w:val="a5"/>
    <w:basedOn w:val="Heading5"/>
    <w:next w:val="Normal"/>
    <w:rsid w:val="000148C5"/>
    <w:pPr>
      <w:keepNext/>
      <w:tabs>
        <w:tab w:val="num" w:pos="0"/>
        <w:tab w:val="left" w:pos="1140"/>
        <w:tab w:val="left" w:pos="1360"/>
      </w:tabs>
      <w:spacing w:before="60" w:after="240" w:line="230" w:lineRule="exact"/>
    </w:pPr>
    <w:rPr>
      <w:i w:val="0"/>
      <w:iCs w:val="0"/>
      <w:sz w:val="20"/>
      <w:szCs w:val="20"/>
    </w:rPr>
  </w:style>
  <w:style w:type="paragraph" w:customStyle="1" w:styleId="a6">
    <w:name w:val="a6"/>
    <w:basedOn w:val="Heading6"/>
    <w:next w:val="Normal"/>
    <w:rsid w:val="000148C5"/>
    <w:pPr>
      <w:keepNext/>
      <w:widowControl/>
      <w:numPr>
        <w:ilvl w:val="0"/>
        <w:numId w:val="0"/>
      </w:numPr>
      <w:tabs>
        <w:tab w:val="num" w:pos="0"/>
        <w:tab w:val="left" w:pos="1140"/>
        <w:tab w:val="left" w:pos="1360"/>
        <w:tab w:val="left" w:pos="1440"/>
      </w:tabs>
      <w:autoSpaceDE/>
      <w:spacing w:before="60" w:after="240" w:line="230" w:lineRule="exact"/>
    </w:pPr>
    <w:rPr>
      <w:rFonts w:ascii="Arial" w:hAnsi="Arial"/>
      <w:szCs w:val="20"/>
      <w:lang w:val="en-GB"/>
    </w:rPr>
  </w:style>
  <w:style w:type="paragraph" w:customStyle="1" w:styleId="ANNEX">
    <w:name w:val="ANNEX"/>
    <w:basedOn w:val="Normal"/>
    <w:next w:val="Normal"/>
    <w:rsid w:val="000148C5"/>
    <w:pPr>
      <w:keepNext/>
      <w:pageBreakBefore/>
      <w:tabs>
        <w:tab w:val="num" w:pos="0"/>
      </w:tabs>
      <w:spacing w:after="760" w:line="310" w:lineRule="exact"/>
      <w:jc w:val="center"/>
    </w:pPr>
    <w:rPr>
      <w:rFonts w:cs="Times New Roman"/>
      <w:b/>
      <w:bCs/>
      <w:sz w:val="28"/>
      <w:szCs w:val="28"/>
    </w:rPr>
  </w:style>
  <w:style w:type="paragraph" w:customStyle="1" w:styleId="Standard-m">
    <w:name w:val="Standard-m"/>
    <w:basedOn w:val="Normal"/>
    <w:rsid w:val="000148C5"/>
    <w:pPr>
      <w:spacing w:before="60" w:after="60" w:line="300" w:lineRule="auto"/>
      <w:jc w:val="both"/>
    </w:pPr>
    <w:rPr>
      <w:rFonts w:cs="Times New Roman"/>
      <w:lang w:val="de-DE"/>
    </w:rPr>
  </w:style>
  <w:style w:type="paragraph" w:styleId="BalloonText">
    <w:name w:val="Balloon Text"/>
    <w:basedOn w:val="Normal"/>
    <w:link w:val="BalloonTextChar"/>
    <w:rsid w:val="000148C5"/>
    <w:rPr>
      <w:rFonts w:ascii="Tahoma" w:hAnsi="Tahoma" w:cs="Times New Roman"/>
      <w:sz w:val="16"/>
      <w:szCs w:val="16"/>
    </w:rPr>
  </w:style>
  <w:style w:type="paragraph" w:styleId="NormalWeb">
    <w:name w:val="Normal (Web)"/>
    <w:basedOn w:val="Normal"/>
    <w:uiPriority w:val="99"/>
    <w:rsid w:val="000148C5"/>
    <w:pPr>
      <w:spacing w:before="280" w:after="280"/>
    </w:pPr>
    <w:rPr>
      <w:rFonts w:eastAsia="Arial Unicode MS" w:cs="Arial"/>
      <w:color w:val="000000"/>
      <w:sz w:val="24"/>
      <w:szCs w:val="24"/>
    </w:rPr>
  </w:style>
  <w:style w:type="paragraph" w:customStyle="1" w:styleId="CarCarCar">
    <w:name w:val="Car Car Car"/>
    <w:basedOn w:val="Normal"/>
    <w:rsid w:val="000148C5"/>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Char">
    <w:name w:val="Char"/>
    <w:basedOn w:val="Normal"/>
    <w:rsid w:val="000148C5"/>
    <w:rPr>
      <w:rFonts w:ascii="Times New Roman" w:hAnsi="Times New Roman" w:cs="Times New Roman"/>
      <w:sz w:val="24"/>
      <w:szCs w:val="24"/>
      <w:lang w:val="pl-PL"/>
    </w:rPr>
  </w:style>
  <w:style w:type="paragraph" w:customStyle="1" w:styleId="Char1CharCharCarCar">
    <w:name w:val="Char1 Char Char Car Car"/>
    <w:basedOn w:val="Normal"/>
    <w:rsid w:val="000148C5"/>
    <w:rPr>
      <w:rFonts w:ascii="Times New Roman" w:hAnsi="Times New Roman" w:cs="Times New Roman"/>
      <w:sz w:val="24"/>
      <w:szCs w:val="24"/>
      <w:lang w:val="pl-PL"/>
    </w:rPr>
  </w:style>
  <w:style w:type="paragraph" w:customStyle="1" w:styleId="a7">
    <w:name w:val="表の内容"/>
    <w:basedOn w:val="Normal"/>
    <w:rsid w:val="000148C5"/>
    <w:pPr>
      <w:suppressLineNumbers/>
    </w:pPr>
  </w:style>
  <w:style w:type="paragraph" w:customStyle="1" w:styleId="a8">
    <w:name w:val="表の見出し"/>
    <w:basedOn w:val="a7"/>
    <w:rsid w:val="000148C5"/>
    <w:pPr>
      <w:jc w:val="center"/>
    </w:pPr>
    <w:rPr>
      <w:b/>
      <w:bCs/>
    </w:rPr>
  </w:style>
  <w:style w:type="paragraph" w:styleId="BlockText">
    <w:name w:val="Block Text"/>
    <w:basedOn w:val="Normal"/>
    <w:rsid w:val="00555933"/>
    <w:pPr>
      <w:suppressAutoHyphens w:val="0"/>
      <w:ind w:left="851" w:right="851"/>
      <w:jc w:val="both"/>
    </w:pPr>
    <w:rPr>
      <w:lang w:eastAsia="cs-CZ" w:bidi="my-MM"/>
    </w:rPr>
  </w:style>
  <w:style w:type="paragraph" w:customStyle="1" w:styleId="Standard1">
    <w:name w:val="Standard1"/>
    <w:rsid w:val="00555933"/>
    <w:pPr>
      <w:spacing w:after="120"/>
      <w:jc w:val="both"/>
    </w:pPr>
    <w:rPr>
      <w:rFonts w:ascii="Arial" w:hAnsi="Arial"/>
      <w:sz w:val="22"/>
      <w:szCs w:val="22"/>
      <w:lang w:eastAsia="en-US"/>
    </w:rPr>
  </w:style>
  <w:style w:type="paragraph" w:customStyle="1" w:styleId="bulletpara">
    <w:name w:val="bulletpara"/>
    <w:basedOn w:val="Normal"/>
    <w:rsid w:val="000915E5"/>
    <w:pPr>
      <w:widowControl w:val="0"/>
      <w:tabs>
        <w:tab w:val="left" w:pos="-720"/>
        <w:tab w:val="left" w:pos="0"/>
        <w:tab w:val="left" w:pos="1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szCs w:val="21"/>
      <w:lang w:eastAsia="my-MM" w:bidi="my-MM"/>
    </w:rPr>
  </w:style>
  <w:style w:type="paragraph" w:customStyle="1" w:styleId="Times14">
    <w:name w:val="Times 14"/>
    <w:basedOn w:val="Normal"/>
    <w:rsid w:val="000915E5"/>
    <w:pPr>
      <w:spacing w:before="240"/>
    </w:pPr>
    <w:rPr>
      <w:rFonts w:ascii="Times" w:hAnsi="Times"/>
      <w:sz w:val="28"/>
      <w:szCs w:val="28"/>
      <w:lang w:val="fr-FR" w:eastAsia="my-MM" w:bidi="my-MM"/>
    </w:rPr>
  </w:style>
  <w:style w:type="paragraph" w:customStyle="1" w:styleId="HTMLBody">
    <w:name w:val="HTML Body"/>
    <w:rsid w:val="000915E5"/>
    <w:pPr>
      <w:suppressAutoHyphens/>
    </w:pPr>
    <w:rPr>
      <w:rFonts w:ascii="Courier" w:eastAsia="Arial" w:hAnsi="Courier"/>
      <w:lang w:val="fr-FR" w:eastAsia="ar-SA"/>
    </w:rPr>
  </w:style>
  <w:style w:type="paragraph" w:customStyle="1" w:styleId="Initial">
    <w:name w:val="Initial"/>
    <w:basedOn w:val="Normal"/>
    <w:rsid w:val="00091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spacing w:line="200" w:lineRule="atLeast"/>
    </w:pPr>
    <w:rPr>
      <w:rFonts w:ascii="Courier" w:hAnsi="Courier"/>
      <w:color w:val="000000"/>
      <w:lang w:val="en-US" w:eastAsia="my-MM" w:bidi="my-MM"/>
    </w:rPr>
  </w:style>
  <w:style w:type="paragraph" w:customStyle="1" w:styleId="Level1">
    <w:name w:val="Level 1"/>
    <w:basedOn w:val="Normal"/>
    <w:rsid w:val="000915E5"/>
    <w:pPr>
      <w:widowControl w:val="0"/>
      <w:numPr>
        <w:numId w:val="1"/>
      </w:numPr>
      <w:ind w:left="676" w:hanging="676"/>
      <w:outlineLvl w:val="0"/>
    </w:pPr>
    <w:rPr>
      <w:rFonts w:ascii="Times New Roman" w:hAnsi="Times New Roman"/>
      <w:lang w:val="en-US" w:eastAsia="my-MM" w:bidi="my-MM"/>
    </w:rPr>
  </w:style>
  <w:style w:type="paragraph" w:customStyle="1" w:styleId="Style1">
    <w:name w:val="Style1"/>
    <w:basedOn w:val="Normal"/>
    <w:rsid w:val="000915E5"/>
    <w:pPr>
      <w:widowControl w:val="0"/>
      <w:tabs>
        <w:tab w:val="left" w:pos="-1440"/>
      </w:tabs>
      <w:ind w:left="1440" w:hanging="1440"/>
      <w:jc w:val="both"/>
    </w:pPr>
    <w:rPr>
      <w:b/>
      <w:bCs/>
      <w:lang w:val="fr-FR" w:eastAsia="my-MM" w:bidi="my-MM"/>
    </w:rPr>
  </w:style>
  <w:style w:type="paragraph" w:customStyle="1" w:styleId="BodyTextIndent21">
    <w:name w:val="Body Text Indent 21"/>
    <w:basedOn w:val="Normal"/>
    <w:rsid w:val="000915E5"/>
    <w:pPr>
      <w:widowControl w:val="0"/>
      <w:ind w:left="709" w:firstLine="11"/>
    </w:pPr>
    <w:rPr>
      <w:rFonts w:ascii="Times New Roman" w:hAnsi="Times New Roman"/>
      <w:lang w:val="en-US" w:eastAsia="my-MM" w:bidi="my-MM"/>
    </w:rPr>
  </w:style>
  <w:style w:type="paragraph" w:customStyle="1" w:styleId="BodyTextIndent31">
    <w:name w:val="Body Text Indent 31"/>
    <w:basedOn w:val="Normal"/>
    <w:rsid w:val="000915E5"/>
    <w:pPr>
      <w:widowControl w:val="0"/>
      <w:ind w:left="1418" w:hanging="1418"/>
      <w:jc w:val="both"/>
    </w:pPr>
    <w:rPr>
      <w:lang w:val="en-US" w:eastAsia="my-MM" w:bidi="my-MM"/>
    </w:rPr>
  </w:style>
  <w:style w:type="paragraph" w:customStyle="1" w:styleId="BodyTextIn">
    <w:name w:val="Body Text In"/>
    <w:rsid w:val="000915E5"/>
    <w:pPr>
      <w:widowControl w:val="0"/>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s>
      <w:suppressAutoHyphens/>
      <w:ind w:left="708"/>
    </w:pPr>
    <w:rPr>
      <w:rFonts w:ascii="Arial" w:eastAsia="Arial" w:hAnsi="Arial" w:cs="Arial"/>
      <w:sz w:val="22"/>
      <w:szCs w:val="22"/>
      <w:lang w:val="en-US" w:eastAsia="ar-SA"/>
    </w:rPr>
  </w:style>
  <w:style w:type="paragraph" w:customStyle="1" w:styleId="1AutoList3">
    <w:name w:val="1AutoList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customStyle="1" w:styleId="1AutoList13">
    <w:name w:val="1AutoList1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styleId="Title">
    <w:name w:val="Title"/>
    <w:basedOn w:val="Normal"/>
    <w:next w:val="Subtitle"/>
    <w:link w:val="TitleChar"/>
    <w:uiPriority w:val="10"/>
    <w:qFormat/>
    <w:rsid w:val="000915E5"/>
    <w:pPr>
      <w:tabs>
        <w:tab w:val="left" w:pos="645"/>
        <w:tab w:val="left" w:pos="1321"/>
        <w:tab w:val="left" w:pos="1984"/>
        <w:tab w:val="left" w:pos="2661"/>
        <w:tab w:val="left" w:pos="3337"/>
        <w:tab w:val="left" w:pos="3957"/>
        <w:tab w:val="left" w:pos="6389"/>
        <w:tab w:val="left" w:pos="7239"/>
        <w:tab w:val="left" w:pos="9285"/>
      </w:tabs>
      <w:ind w:firstLine="645"/>
      <w:jc w:val="center"/>
    </w:pPr>
    <w:rPr>
      <w:rFonts w:ascii="‚l‚r –¾’©" w:eastAsia="‚l‚r –¾’©" w:hAnsi="‚l‚r –¾’©"/>
      <w:b/>
      <w:bCs/>
      <w:lang w:val="en-US" w:eastAsia="my-MM" w:bidi="my-MM"/>
    </w:rPr>
  </w:style>
  <w:style w:type="paragraph" w:styleId="Subtitle">
    <w:name w:val="Subtitle"/>
    <w:basedOn w:val="Normal"/>
    <w:next w:val="BodyText"/>
    <w:link w:val="SubtitleChar"/>
    <w:uiPriority w:val="11"/>
    <w:qFormat/>
    <w:rsid w:val="000915E5"/>
    <w:pPr>
      <w:widowControl w:val="0"/>
      <w:tabs>
        <w:tab w:val="left" w:pos="-1020"/>
        <w:tab w:val="left" w:pos="2076"/>
        <w:tab w:val="left" w:pos="3612"/>
        <w:tab w:val="left" w:pos="5371"/>
      </w:tabs>
      <w:jc w:val="center"/>
    </w:pPr>
    <w:rPr>
      <w:rFonts w:cs="Times New Roman"/>
      <w:b/>
      <w:bCs/>
      <w:lang w:val="en-US"/>
    </w:rPr>
  </w:style>
  <w:style w:type="paragraph" w:customStyle="1" w:styleId="1AutoList5">
    <w:name w:val="1AutoList5"/>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5">
    <w:name w:val="2AutoList5"/>
    <w:rsid w:val="000915E5"/>
    <w:pPr>
      <w:widowControl w:val="0"/>
      <w:suppressAutoHyphens/>
      <w:ind w:left="-1440"/>
      <w:jc w:val="both"/>
    </w:pPr>
    <w:rPr>
      <w:rFonts w:eastAsia="Arial"/>
      <w:sz w:val="24"/>
      <w:szCs w:val="24"/>
      <w:lang w:val="en-US" w:eastAsia="ar-SA"/>
    </w:rPr>
  </w:style>
  <w:style w:type="paragraph" w:customStyle="1" w:styleId="3AutoList5">
    <w:name w:val="3AutoList5"/>
    <w:rsid w:val="000915E5"/>
    <w:pPr>
      <w:widowControl w:val="0"/>
      <w:suppressAutoHyphens/>
      <w:ind w:left="-1440"/>
      <w:jc w:val="both"/>
    </w:pPr>
    <w:rPr>
      <w:rFonts w:eastAsia="Arial"/>
      <w:sz w:val="24"/>
      <w:szCs w:val="24"/>
      <w:lang w:val="en-US" w:eastAsia="ar-SA"/>
    </w:rPr>
  </w:style>
  <w:style w:type="paragraph" w:customStyle="1" w:styleId="4AutoList5">
    <w:name w:val="4AutoList5"/>
    <w:rsid w:val="000915E5"/>
    <w:pPr>
      <w:widowControl w:val="0"/>
      <w:suppressAutoHyphens/>
      <w:ind w:left="-1440"/>
      <w:jc w:val="both"/>
    </w:pPr>
    <w:rPr>
      <w:rFonts w:eastAsia="Arial"/>
      <w:sz w:val="24"/>
      <w:szCs w:val="24"/>
      <w:lang w:val="en-US" w:eastAsia="ar-SA"/>
    </w:rPr>
  </w:style>
  <w:style w:type="paragraph" w:customStyle="1" w:styleId="5AutoList5">
    <w:name w:val="5AutoList5"/>
    <w:rsid w:val="000915E5"/>
    <w:pPr>
      <w:widowControl w:val="0"/>
      <w:suppressAutoHyphens/>
      <w:ind w:left="-1440"/>
      <w:jc w:val="both"/>
    </w:pPr>
    <w:rPr>
      <w:rFonts w:eastAsia="Arial"/>
      <w:sz w:val="24"/>
      <w:szCs w:val="24"/>
      <w:lang w:val="en-US" w:eastAsia="ar-SA"/>
    </w:rPr>
  </w:style>
  <w:style w:type="paragraph" w:customStyle="1" w:styleId="6AutoList5">
    <w:name w:val="6AutoList5"/>
    <w:rsid w:val="000915E5"/>
    <w:pPr>
      <w:widowControl w:val="0"/>
      <w:suppressAutoHyphens/>
      <w:ind w:left="-1440"/>
      <w:jc w:val="both"/>
    </w:pPr>
    <w:rPr>
      <w:rFonts w:eastAsia="Arial"/>
      <w:sz w:val="24"/>
      <w:szCs w:val="24"/>
      <w:lang w:val="en-US" w:eastAsia="ar-SA"/>
    </w:rPr>
  </w:style>
  <w:style w:type="paragraph" w:customStyle="1" w:styleId="7AutoList5">
    <w:name w:val="7AutoList5"/>
    <w:rsid w:val="000915E5"/>
    <w:pPr>
      <w:widowControl w:val="0"/>
      <w:suppressAutoHyphens/>
      <w:ind w:left="-1440"/>
      <w:jc w:val="both"/>
    </w:pPr>
    <w:rPr>
      <w:rFonts w:eastAsia="Arial"/>
      <w:sz w:val="24"/>
      <w:szCs w:val="24"/>
      <w:lang w:val="en-US" w:eastAsia="ar-SA"/>
    </w:rPr>
  </w:style>
  <w:style w:type="paragraph" w:customStyle="1" w:styleId="8AutoList5">
    <w:name w:val="8AutoList5"/>
    <w:rsid w:val="000915E5"/>
    <w:pPr>
      <w:widowControl w:val="0"/>
      <w:suppressAutoHyphens/>
      <w:ind w:left="-1440"/>
      <w:jc w:val="both"/>
    </w:pPr>
    <w:rPr>
      <w:rFonts w:eastAsia="Arial"/>
      <w:sz w:val="24"/>
      <w:szCs w:val="24"/>
      <w:lang w:val="en-US" w:eastAsia="ar-SA"/>
    </w:rPr>
  </w:style>
  <w:style w:type="paragraph" w:customStyle="1" w:styleId="1AutoList4">
    <w:name w:val="1AutoList4"/>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4">
    <w:name w:val="2AutoList4"/>
    <w:rsid w:val="000915E5"/>
    <w:pPr>
      <w:widowControl w:val="0"/>
      <w:suppressAutoHyphens/>
      <w:ind w:left="-1440"/>
      <w:jc w:val="both"/>
    </w:pPr>
    <w:rPr>
      <w:rFonts w:eastAsia="Arial"/>
      <w:sz w:val="24"/>
      <w:szCs w:val="24"/>
      <w:lang w:val="en-US" w:eastAsia="ar-SA"/>
    </w:rPr>
  </w:style>
  <w:style w:type="paragraph" w:customStyle="1" w:styleId="3AutoList4">
    <w:name w:val="3AutoList4"/>
    <w:rsid w:val="000915E5"/>
    <w:pPr>
      <w:widowControl w:val="0"/>
      <w:suppressAutoHyphens/>
      <w:ind w:left="-1440"/>
      <w:jc w:val="both"/>
    </w:pPr>
    <w:rPr>
      <w:rFonts w:eastAsia="Arial"/>
      <w:sz w:val="24"/>
      <w:szCs w:val="24"/>
      <w:lang w:val="en-US" w:eastAsia="ar-SA"/>
    </w:rPr>
  </w:style>
  <w:style w:type="paragraph" w:customStyle="1" w:styleId="4AutoList4">
    <w:name w:val="4AutoList4"/>
    <w:rsid w:val="000915E5"/>
    <w:pPr>
      <w:widowControl w:val="0"/>
      <w:suppressAutoHyphens/>
      <w:ind w:left="-1440"/>
      <w:jc w:val="both"/>
    </w:pPr>
    <w:rPr>
      <w:rFonts w:eastAsia="Arial"/>
      <w:sz w:val="24"/>
      <w:szCs w:val="24"/>
      <w:lang w:val="en-US" w:eastAsia="ar-SA"/>
    </w:rPr>
  </w:style>
  <w:style w:type="paragraph" w:customStyle="1" w:styleId="5AutoList4">
    <w:name w:val="5AutoList4"/>
    <w:rsid w:val="000915E5"/>
    <w:pPr>
      <w:widowControl w:val="0"/>
      <w:suppressAutoHyphens/>
      <w:ind w:left="-1440"/>
      <w:jc w:val="both"/>
    </w:pPr>
    <w:rPr>
      <w:rFonts w:eastAsia="Arial"/>
      <w:sz w:val="24"/>
      <w:szCs w:val="24"/>
      <w:lang w:val="en-US" w:eastAsia="ar-SA"/>
    </w:rPr>
  </w:style>
  <w:style w:type="paragraph" w:customStyle="1" w:styleId="6AutoList4">
    <w:name w:val="6AutoList4"/>
    <w:rsid w:val="000915E5"/>
    <w:pPr>
      <w:widowControl w:val="0"/>
      <w:suppressAutoHyphens/>
      <w:ind w:left="-1440"/>
      <w:jc w:val="both"/>
    </w:pPr>
    <w:rPr>
      <w:rFonts w:eastAsia="Arial"/>
      <w:sz w:val="24"/>
      <w:szCs w:val="24"/>
      <w:lang w:val="en-US" w:eastAsia="ar-SA"/>
    </w:rPr>
  </w:style>
  <w:style w:type="paragraph" w:customStyle="1" w:styleId="7AutoList4">
    <w:name w:val="7AutoList4"/>
    <w:rsid w:val="000915E5"/>
    <w:pPr>
      <w:widowControl w:val="0"/>
      <w:suppressAutoHyphens/>
      <w:ind w:left="-1440"/>
      <w:jc w:val="both"/>
    </w:pPr>
    <w:rPr>
      <w:rFonts w:eastAsia="Arial"/>
      <w:sz w:val="24"/>
      <w:szCs w:val="24"/>
      <w:lang w:val="en-US" w:eastAsia="ar-SA"/>
    </w:rPr>
  </w:style>
  <w:style w:type="paragraph" w:customStyle="1" w:styleId="8AutoList4">
    <w:name w:val="8AutoList4"/>
    <w:rsid w:val="000915E5"/>
    <w:pPr>
      <w:widowControl w:val="0"/>
      <w:suppressAutoHyphens/>
      <w:ind w:left="-1440"/>
      <w:jc w:val="both"/>
    </w:pPr>
    <w:rPr>
      <w:rFonts w:eastAsia="Arial"/>
      <w:sz w:val="24"/>
      <w:szCs w:val="24"/>
      <w:lang w:val="en-US" w:eastAsia="ar-SA"/>
    </w:rPr>
  </w:style>
  <w:style w:type="paragraph" w:customStyle="1" w:styleId="1AutoList1">
    <w:name w:val="1AutoList1"/>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1">
    <w:name w:val="2AutoList1"/>
    <w:rsid w:val="000915E5"/>
    <w:pPr>
      <w:widowControl w:val="0"/>
      <w:suppressAutoHyphens/>
      <w:ind w:left="-1440"/>
      <w:jc w:val="both"/>
    </w:pPr>
    <w:rPr>
      <w:rFonts w:eastAsia="Arial"/>
      <w:sz w:val="24"/>
      <w:szCs w:val="24"/>
      <w:lang w:val="en-US" w:eastAsia="ar-SA"/>
    </w:rPr>
  </w:style>
  <w:style w:type="paragraph" w:customStyle="1" w:styleId="3AutoList1">
    <w:name w:val="3AutoList1"/>
    <w:rsid w:val="000915E5"/>
    <w:pPr>
      <w:widowControl w:val="0"/>
      <w:suppressAutoHyphens/>
      <w:ind w:left="-1440"/>
      <w:jc w:val="both"/>
    </w:pPr>
    <w:rPr>
      <w:rFonts w:eastAsia="Arial"/>
      <w:sz w:val="24"/>
      <w:szCs w:val="24"/>
      <w:lang w:val="en-US" w:eastAsia="ar-SA"/>
    </w:rPr>
  </w:style>
  <w:style w:type="paragraph" w:customStyle="1" w:styleId="4AutoList1">
    <w:name w:val="4AutoList1"/>
    <w:rsid w:val="000915E5"/>
    <w:pPr>
      <w:widowControl w:val="0"/>
      <w:suppressAutoHyphens/>
      <w:ind w:left="-1440"/>
      <w:jc w:val="both"/>
    </w:pPr>
    <w:rPr>
      <w:rFonts w:eastAsia="Arial"/>
      <w:sz w:val="24"/>
      <w:szCs w:val="24"/>
      <w:lang w:val="en-US" w:eastAsia="ar-SA"/>
    </w:rPr>
  </w:style>
  <w:style w:type="paragraph" w:customStyle="1" w:styleId="5AutoList1">
    <w:name w:val="5AutoList1"/>
    <w:rsid w:val="000915E5"/>
    <w:pPr>
      <w:widowControl w:val="0"/>
      <w:suppressAutoHyphens/>
      <w:ind w:left="-1440"/>
      <w:jc w:val="both"/>
    </w:pPr>
    <w:rPr>
      <w:rFonts w:eastAsia="Arial"/>
      <w:sz w:val="24"/>
      <w:szCs w:val="24"/>
      <w:lang w:val="en-US" w:eastAsia="ar-SA"/>
    </w:rPr>
  </w:style>
  <w:style w:type="paragraph" w:customStyle="1" w:styleId="6AutoList1">
    <w:name w:val="6AutoList1"/>
    <w:rsid w:val="000915E5"/>
    <w:pPr>
      <w:widowControl w:val="0"/>
      <w:suppressAutoHyphens/>
      <w:ind w:left="-1440"/>
      <w:jc w:val="both"/>
    </w:pPr>
    <w:rPr>
      <w:rFonts w:eastAsia="Arial"/>
      <w:sz w:val="24"/>
      <w:szCs w:val="24"/>
      <w:lang w:val="en-US" w:eastAsia="ar-SA"/>
    </w:rPr>
  </w:style>
  <w:style w:type="paragraph" w:customStyle="1" w:styleId="7AutoList1">
    <w:name w:val="7AutoList1"/>
    <w:rsid w:val="000915E5"/>
    <w:pPr>
      <w:widowControl w:val="0"/>
      <w:suppressAutoHyphens/>
      <w:ind w:left="-1440"/>
      <w:jc w:val="both"/>
    </w:pPr>
    <w:rPr>
      <w:rFonts w:eastAsia="Arial"/>
      <w:sz w:val="24"/>
      <w:szCs w:val="24"/>
      <w:lang w:val="en-US" w:eastAsia="ar-SA"/>
    </w:rPr>
  </w:style>
  <w:style w:type="paragraph" w:customStyle="1" w:styleId="8AutoList1">
    <w:name w:val="8AutoList1"/>
    <w:rsid w:val="000915E5"/>
    <w:pPr>
      <w:widowControl w:val="0"/>
      <w:suppressAutoHyphens/>
      <w:ind w:left="-1440"/>
      <w:jc w:val="both"/>
    </w:pPr>
    <w:rPr>
      <w:rFonts w:eastAsia="Arial"/>
      <w:sz w:val="24"/>
      <w:szCs w:val="24"/>
      <w:lang w:val="en-US" w:eastAsia="ar-SA"/>
    </w:rPr>
  </w:style>
  <w:style w:type="paragraph" w:customStyle="1" w:styleId="1AutoList2">
    <w:name w:val="1AutoList2"/>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2">
    <w:name w:val="2AutoList2"/>
    <w:rsid w:val="000915E5"/>
    <w:pPr>
      <w:widowControl w:val="0"/>
      <w:suppressAutoHyphens/>
      <w:ind w:left="-1440"/>
      <w:jc w:val="both"/>
    </w:pPr>
    <w:rPr>
      <w:rFonts w:eastAsia="Arial"/>
      <w:sz w:val="24"/>
      <w:szCs w:val="24"/>
      <w:lang w:val="en-US" w:eastAsia="ar-SA"/>
    </w:rPr>
  </w:style>
  <w:style w:type="paragraph" w:customStyle="1" w:styleId="3AutoList2">
    <w:name w:val="3AutoList2"/>
    <w:rsid w:val="000915E5"/>
    <w:pPr>
      <w:widowControl w:val="0"/>
      <w:suppressAutoHyphens/>
      <w:ind w:left="-1440"/>
      <w:jc w:val="both"/>
    </w:pPr>
    <w:rPr>
      <w:rFonts w:eastAsia="Arial"/>
      <w:sz w:val="24"/>
      <w:szCs w:val="24"/>
      <w:lang w:val="en-US" w:eastAsia="ar-SA"/>
    </w:rPr>
  </w:style>
  <w:style w:type="paragraph" w:customStyle="1" w:styleId="4AutoList2">
    <w:name w:val="4AutoList2"/>
    <w:rsid w:val="000915E5"/>
    <w:pPr>
      <w:widowControl w:val="0"/>
      <w:suppressAutoHyphens/>
      <w:ind w:left="-1440"/>
      <w:jc w:val="both"/>
    </w:pPr>
    <w:rPr>
      <w:rFonts w:eastAsia="Arial"/>
      <w:sz w:val="24"/>
      <w:szCs w:val="24"/>
      <w:lang w:val="en-US" w:eastAsia="ar-SA"/>
    </w:rPr>
  </w:style>
  <w:style w:type="paragraph" w:customStyle="1" w:styleId="5AutoList2">
    <w:name w:val="5AutoList2"/>
    <w:rsid w:val="000915E5"/>
    <w:pPr>
      <w:widowControl w:val="0"/>
      <w:suppressAutoHyphens/>
      <w:ind w:left="-1440"/>
      <w:jc w:val="both"/>
    </w:pPr>
    <w:rPr>
      <w:rFonts w:eastAsia="Arial"/>
      <w:sz w:val="24"/>
      <w:szCs w:val="24"/>
      <w:lang w:val="en-US" w:eastAsia="ar-SA"/>
    </w:rPr>
  </w:style>
  <w:style w:type="paragraph" w:customStyle="1" w:styleId="6AutoList2">
    <w:name w:val="6AutoList2"/>
    <w:rsid w:val="000915E5"/>
    <w:pPr>
      <w:widowControl w:val="0"/>
      <w:suppressAutoHyphens/>
      <w:ind w:left="-1440"/>
      <w:jc w:val="both"/>
    </w:pPr>
    <w:rPr>
      <w:rFonts w:eastAsia="Arial"/>
      <w:sz w:val="24"/>
      <w:szCs w:val="24"/>
      <w:lang w:val="en-US" w:eastAsia="ar-SA"/>
    </w:rPr>
  </w:style>
  <w:style w:type="paragraph" w:customStyle="1" w:styleId="7AutoList2">
    <w:name w:val="7AutoList2"/>
    <w:rsid w:val="000915E5"/>
    <w:pPr>
      <w:widowControl w:val="0"/>
      <w:suppressAutoHyphens/>
      <w:ind w:left="-1440"/>
      <w:jc w:val="both"/>
    </w:pPr>
    <w:rPr>
      <w:rFonts w:eastAsia="Arial"/>
      <w:sz w:val="24"/>
      <w:szCs w:val="24"/>
      <w:lang w:val="en-US" w:eastAsia="ar-SA"/>
    </w:rPr>
  </w:style>
  <w:style w:type="paragraph" w:customStyle="1" w:styleId="8AutoList2">
    <w:name w:val="8AutoList2"/>
    <w:rsid w:val="000915E5"/>
    <w:pPr>
      <w:widowControl w:val="0"/>
      <w:suppressAutoHyphens/>
      <w:ind w:left="-1440"/>
      <w:jc w:val="both"/>
    </w:pPr>
    <w:rPr>
      <w:rFonts w:eastAsia="Arial"/>
      <w:sz w:val="24"/>
      <w:szCs w:val="24"/>
      <w:lang w:val="en-US" w:eastAsia="ar-SA"/>
    </w:rPr>
  </w:style>
  <w:style w:type="paragraph" w:customStyle="1" w:styleId="2AutoList3">
    <w:name w:val="2AutoList3"/>
    <w:rsid w:val="000915E5"/>
    <w:pPr>
      <w:widowControl w:val="0"/>
      <w:suppressAutoHyphens/>
      <w:ind w:left="-1440"/>
      <w:jc w:val="both"/>
    </w:pPr>
    <w:rPr>
      <w:rFonts w:eastAsia="Arial"/>
      <w:sz w:val="24"/>
      <w:szCs w:val="24"/>
      <w:lang w:val="en-US" w:eastAsia="ar-SA"/>
    </w:rPr>
  </w:style>
  <w:style w:type="paragraph" w:customStyle="1" w:styleId="3AutoList3">
    <w:name w:val="3AutoList3"/>
    <w:rsid w:val="000915E5"/>
    <w:pPr>
      <w:widowControl w:val="0"/>
      <w:suppressAutoHyphens/>
      <w:ind w:left="-1440"/>
      <w:jc w:val="both"/>
    </w:pPr>
    <w:rPr>
      <w:rFonts w:eastAsia="Arial"/>
      <w:sz w:val="24"/>
      <w:szCs w:val="24"/>
      <w:lang w:val="en-US" w:eastAsia="ar-SA"/>
    </w:rPr>
  </w:style>
  <w:style w:type="paragraph" w:customStyle="1" w:styleId="4AutoList3">
    <w:name w:val="4AutoList3"/>
    <w:rsid w:val="000915E5"/>
    <w:pPr>
      <w:widowControl w:val="0"/>
      <w:suppressAutoHyphens/>
      <w:ind w:left="-1440"/>
      <w:jc w:val="both"/>
    </w:pPr>
    <w:rPr>
      <w:rFonts w:eastAsia="Arial"/>
      <w:sz w:val="24"/>
      <w:szCs w:val="24"/>
      <w:lang w:val="en-US" w:eastAsia="ar-SA"/>
    </w:rPr>
  </w:style>
  <w:style w:type="paragraph" w:customStyle="1" w:styleId="5AutoList3">
    <w:name w:val="5AutoList3"/>
    <w:rsid w:val="000915E5"/>
    <w:pPr>
      <w:widowControl w:val="0"/>
      <w:suppressAutoHyphens/>
      <w:ind w:left="-1440"/>
      <w:jc w:val="both"/>
    </w:pPr>
    <w:rPr>
      <w:rFonts w:eastAsia="Arial"/>
      <w:sz w:val="24"/>
      <w:szCs w:val="24"/>
      <w:lang w:val="en-US" w:eastAsia="ar-SA"/>
    </w:rPr>
  </w:style>
  <w:style w:type="paragraph" w:customStyle="1" w:styleId="6AutoList3">
    <w:name w:val="6AutoList3"/>
    <w:rsid w:val="000915E5"/>
    <w:pPr>
      <w:widowControl w:val="0"/>
      <w:suppressAutoHyphens/>
      <w:ind w:left="-1440"/>
      <w:jc w:val="both"/>
    </w:pPr>
    <w:rPr>
      <w:rFonts w:eastAsia="Arial"/>
      <w:sz w:val="24"/>
      <w:szCs w:val="24"/>
      <w:lang w:val="en-US" w:eastAsia="ar-SA"/>
    </w:rPr>
  </w:style>
  <w:style w:type="paragraph" w:customStyle="1" w:styleId="7AutoList3">
    <w:name w:val="7AutoList3"/>
    <w:rsid w:val="000915E5"/>
    <w:pPr>
      <w:widowControl w:val="0"/>
      <w:suppressAutoHyphens/>
      <w:ind w:left="-1440"/>
      <w:jc w:val="both"/>
    </w:pPr>
    <w:rPr>
      <w:rFonts w:eastAsia="Arial"/>
      <w:sz w:val="24"/>
      <w:szCs w:val="24"/>
      <w:lang w:val="en-US" w:eastAsia="ar-SA"/>
    </w:rPr>
  </w:style>
  <w:style w:type="paragraph" w:customStyle="1" w:styleId="8AutoList3">
    <w:name w:val="8AutoList3"/>
    <w:rsid w:val="000915E5"/>
    <w:pPr>
      <w:widowControl w:val="0"/>
      <w:suppressAutoHyphens/>
      <w:ind w:left="-1440"/>
      <w:jc w:val="both"/>
    </w:pPr>
    <w:rPr>
      <w:rFonts w:eastAsia="Arial"/>
      <w:sz w:val="24"/>
      <w:szCs w:val="24"/>
      <w:lang w:val="en-US" w:eastAsia="ar-SA"/>
    </w:rPr>
  </w:style>
  <w:style w:type="paragraph" w:customStyle="1" w:styleId="Legal1">
    <w:name w:val="Legal 1"/>
    <w:basedOn w:val="Normal"/>
    <w:rsid w:val="000915E5"/>
    <w:pPr>
      <w:widowControl w:val="0"/>
      <w:tabs>
        <w:tab w:val="left" w:pos="510"/>
      </w:tabs>
      <w:ind w:left="510" w:hanging="510"/>
    </w:pPr>
    <w:rPr>
      <w:rFonts w:ascii="Times New Roman" w:hAnsi="Times New Roman"/>
      <w:lang w:val="en-US" w:eastAsia="my-MM" w:bidi="my-MM"/>
    </w:rPr>
  </w:style>
  <w:style w:type="paragraph" w:customStyle="1" w:styleId="Normal0">
    <w:name w:val="Normal_"/>
    <w:basedOn w:val="Normal"/>
    <w:rsid w:val="000915E5"/>
    <w:pPr>
      <w:tabs>
        <w:tab w:val="right" w:leader="dot" w:pos="7800"/>
      </w:tabs>
      <w:spacing w:line="220" w:lineRule="atLeast"/>
    </w:pPr>
    <w:rPr>
      <w:rFonts w:ascii="Roman-WP" w:hAnsi="Roman-WP"/>
      <w:color w:val="000000"/>
      <w:lang w:val="en-US" w:eastAsia="my-MM" w:bidi="my-MM"/>
    </w:rPr>
  </w:style>
  <w:style w:type="paragraph" w:customStyle="1" w:styleId="NormalIndent1">
    <w:name w:val="Normal Indent1"/>
    <w:basedOn w:val="Normal"/>
    <w:rsid w:val="000915E5"/>
    <w:pPr>
      <w:overflowPunct w:val="0"/>
      <w:autoSpaceDE w:val="0"/>
      <w:spacing w:before="120" w:after="120" w:line="240" w:lineRule="atLeast"/>
      <w:ind w:left="708"/>
      <w:jc w:val="both"/>
      <w:textAlignment w:val="baseline"/>
    </w:pPr>
    <w:rPr>
      <w:rFonts w:ascii="Garamond" w:hAnsi="Garamond"/>
      <w:sz w:val="24"/>
      <w:szCs w:val="24"/>
      <w:lang w:eastAsia="my-MM" w:bidi="my-MM"/>
    </w:rPr>
  </w:style>
  <w:style w:type="paragraph" w:customStyle="1" w:styleId="Heading10">
    <w:name w:val="Heading 1."/>
    <w:basedOn w:val="Normal"/>
    <w:next w:val="BodyTextFirstIndent1"/>
    <w:rsid w:val="000915E5"/>
    <w:pPr>
      <w:tabs>
        <w:tab w:val="num" w:pos="720"/>
        <w:tab w:val="left" w:pos="851"/>
      </w:tabs>
      <w:spacing w:after="240"/>
      <w:ind w:left="720" w:hanging="720"/>
    </w:pPr>
    <w:rPr>
      <w:b/>
      <w:bCs/>
      <w:sz w:val="24"/>
      <w:szCs w:val="24"/>
      <w:lang w:eastAsia="my-MM" w:bidi="my-MM"/>
    </w:rPr>
  </w:style>
  <w:style w:type="paragraph" w:customStyle="1" w:styleId="BodyTextFirstIndent1">
    <w:name w:val="Body Text First Indent1"/>
    <w:basedOn w:val="BodyText"/>
    <w:rsid w:val="000915E5"/>
    <w:pPr>
      <w:tabs>
        <w:tab w:val="left" w:pos="851"/>
      </w:tabs>
      <w:spacing w:after="240"/>
      <w:ind w:firstLine="851"/>
      <w:jc w:val="both"/>
    </w:pPr>
    <w:rPr>
      <w:sz w:val="20"/>
      <w:szCs w:val="20"/>
      <w:lang w:eastAsia="my-MM" w:bidi="my-MM"/>
    </w:rPr>
  </w:style>
  <w:style w:type="paragraph" w:customStyle="1" w:styleId="Heading11">
    <w:name w:val="Heading 1.1"/>
    <w:basedOn w:val="Normal"/>
    <w:next w:val="BodyTextFirstIndent1"/>
    <w:rsid w:val="000915E5"/>
    <w:pPr>
      <w:numPr>
        <w:numId w:val="8"/>
      </w:numPr>
      <w:spacing w:after="240"/>
    </w:pPr>
    <w:rPr>
      <w:b/>
      <w:bCs/>
      <w:sz w:val="20"/>
      <w:szCs w:val="20"/>
      <w:lang w:eastAsia="my-MM" w:bidi="my-MM"/>
    </w:rPr>
  </w:style>
  <w:style w:type="paragraph" w:customStyle="1" w:styleId="Paragrapha">
    <w:name w:val="Paragraph a)"/>
    <w:basedOn w:val="Normal"/>
    <w:next w:val="BodyTextFirstIndent1"/>
    <w:rsid w:val="000915E5"/>
    <w:pPr>
      <w:numPr>
        <w:numId w:val="7"/>
      </w:numPr>
      <w:tabs>
        <w:tab w:val="left" w:pos="851"/>
      </w:tabs>
      <w:spacing w:after="120"/>
      <w:jc w:val="both"/>
    </w:pPr>
    <w:rPr>
      <w:sz w:val="20"/>
      <w:szCs w:val="20"/>
      <w:lang w:eastAsia="my-MM" w:bidi="my-MM"/>
    </w:rPr>
  </w:style>
  <w:style w:type="paragraph" w:customStyle="1" w:styleId="Cellule">
    <w:name w:val="Cellule"/>
    <w:basedOn w:val="Normal"/>
    <w:rsid w:val="000915E5"/>
    <w:pPr>
      <w:widowControl w:val="0"/>
    </w:pPr>
    <w:rPr>
      <w:rFonts w:ascii="Times" w:hAnsi="Times"/>
      <w:color w:val="000000"/>
      <w:sz w:val="24"/>
      <w:szCs w:val="24"/>
      <w:lang w:val="fr-FR" w:eastAsia="my-MM" w:bidi="my-MM"/>
    </w:rPr>
  </w:style>
  <w:style w:type="paragraph" w:customStyle="1" w:styleId="TexteOctet">
    <w:name w:val="Texte Octet"/>
    <w:basedOn w:val="Normal"/>
    <w:next w:val="Heading7"/>
    <w:rsid w:val="000915E5"/>
    <w:pPr>
      <w:tabs>
        <w:tab w:val="center" w:pos="320"/>
      </w:tabs>
      <w:spacing w:after="45" w:line="220" w:lineRule="exact"/>
      <w:ind w:left="1400" w:hanging="1400"/>
      <w:jc w:val="both"/>
    </w:pPr>
    <w:rPr>
      <w:rFonts w:ascii="New York" w:hAnsi="New York" w:cs="Times New Roman"/>
      <w:sz w:val="18"/>
      <w:szCs w:val="18"/>
    </w:rPr>
  </w:style>
  <w:style w:type="paragraph" w:customStyle="1" w:styleId="DocumentMap1">
    <w:name w:val="Document Map1"/>
    <w:basedOn w:val="Normal"/>
    <w:rsid w:val="000915E5"/>
    <w:pPr>
      <w:shd w:val="clear" w:color="auto" w:fill="000080"/>
    </w:pPr>
    <w:rPr>
      <w:rFonts w:ascii="Tahoma" w:hAnsi="Tahoma" w:cs="Times New Roman"/>
      <w:spacing w:val="-2"/>
      <w:lang w:val="en-US"/>
    </w:rPr>
  </w:style>
  <w:style w:type="paragraph" w:customStyle="1" w:styleId="2ICAOStandard">
    <w:name w:val="2ICAOStandard"/>
    <w:rsid w:val="000915E5"/>
    <w:pPr>
      <w:widowControl w:val="0"/>
      <w:tabs>
        <w:tab w:val="left" w:pos="1440"/>
      </w:tabs>
      <w:suppressAutoHyphens/>
      <w:autoSpaceDE w:val="0"/>
      <w:jc w:val="both"/>
    </w:pPr>
    <w:rPr>
      <w:rFonts w:eastAsia="Arial"/>
      <w:sz w:val="24"/>
      <w:szCs w:val="24"/>
      <w:lang w:eastAsia="ar-SA"/>
    </w:rPr>
  </w:style>
  <w:style w:type="paragraph" w:customStyle="1" w:styleId="IOCdoc2">
    <w:name w:val="IOC doc 2"/>
    <w:basedOn w:val="Normal"/>
    <w:rsid w:val="000915E5"/>
    <w:pPr>
      <w:widowControl w:val="0"/>
      <w:ind w:left="1440" w:hanging="1440"/>
    </w:pPr>
    <w:rPr>
      <w:rFonts w:ascii="Times New Roman" w:hAnsi="Times New Roman" w:cs="Times New Roman"/>
      <w:sz w:val="24"/>
      <w:szCs w:val="24"/>
      <w:lang w:val="en-US"/>
    </w:rPr>
  </w:style>
  <w:style w:type="paragraph" w:customStyle="1" w:styleId="1ICAOStandard">
    <w:name w:val="1ICAOStandard"/>
    <w:rsid w:val="000915E5"/>
    <w:pPr>
      <w:widowControl w:val="0"/>
      <w:tabs>
        <w:tab w:val="left" w:pos="1440"/>
      </w:tabs>
      <w:suppressAutoHyphens/>
      <w:autoSpaceDE w:val="0"/>
      <w:jc w:val="both"/>
    </w:pPr>
    <w:rPr>
      <w:rFonts w:eastAsia="Arial"/>
      <w:sz w:val="24"/>
      <w:szCs w:val="24"/>
      <w:lang w:val="en-CA" w:eastAsia="ar-SA"/>
    </w:rPr>
  </w:style>
  <w:style w:type="paragraph" w:customStyle="1" w:styleId="Caption1">
    <w:name w:val="Caption1"/>
    <w:basedOn w:val="Normal"/>
    <w:next w:val="Normal"/>
    <w:rsid w:val="000915E5"/>
    <w:pPr>
      <w:tabs>
        <w:tab w:val="left" w:pos="1134"/>
        <w:tab w:val="left" w:pos="2268"/>
        <w:tab w:val="left" w:pos="3402"/>
        <w:tab w:val="left" w:pos="4534"/>
      </w:tabs>
      <w:jc w:val="center"/>
    </w:pPr>
    <w:rPr>
      <w:rFonts w:cs="Arial"/>
      <w:b/>
      <w:bCs/>
      <w:i/>
      <w:iCs/>
      <w:spacing w:val="-2"/>
      <w:sz w:val="28"/>
      <w:szCs w:val="28"/>
      <w:lang w:val="en-US"/>
    </w:rPr>
  </w:style>
  <w:style w:type="paragraph" w:customStyle="1" w:styleId="font5">
    <w:name w:val="font5"/>
    <w:basedOn w:val="Normal"/>
    <w:rsid w:val="000915E5"/>
    <w:pPr>
      <w:spacing w:before="280" w:after="280"/>
    </w:pPr>
    <w:rPr>
      <w:rFonts w:ascii="MS PGothic" w:eastAsia="MS PGothic" w:hAnsi="MS PGothic"/>
      <w:b/>
      <w:bCs/>
      <w:color w:val="0000FF"/>
      <w:lang w:val="en-US"/>
    </w:rPr>
  </w:style>
  <w:style w:type="paragraph" w:customStyle="1" w:styleId="font6">
    <w:name w:val="font6"/>
    <w:basedOn w:val="Normal"/>
    <w:rsid w:val="000915E5"/>
    <w:pPr>
      <w:spacing w:before="280" w:after="280"/>
    </w:pPr>
    <w:rPr>
      <w:rFonts w:ascii="MS PGothic" w:eastAsia="MS PGothic" w:hAnsi="MS PGothic"/>
      <w:sz w:val="12"/>
      <w:szCs w:val="12"/>
      <w:lang w:val="en-US"/>
    </w:rPr>
  </w:style>
  <w:style w:type="paragraph" w:customStyle="1" w:styleId="xl24">
    <w:name w:val="xl24"/>
    <w:basedOn w:val="Normal"/>
    <w:rsid w:val="000915E5"/>
    <w:pPr>
      <w:spacing w:before="280" w:after="280"/>
      <w:textAlignment w:val="top"/>
    </w:pPr>
    <w:rPr>
      <w:rFonts w:ascii="Arial Unicode MS" w:eastAsia="Arial Unicode MS" w:hAnsi="Arial Unicode MS"/>
      <w:sz w:val="24"/>
      <w:szCs w:val="24"/>
      <w:lang w:val="en-US"/>
    </w:rPr>
  </w:style>
  <w:style w:type="paragraph" w:customStyle="1" w:styleId="xl25">
    <w:name w:val="xl25"/>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6">
    <w:name w:val="xl26"/>
    <w:basedOn w:val="Normal"/>
    <w:rsid w:val="000915E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7">
    <w:name w:val="xl27"/>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8">
    <w:name w:val="xl28"/>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9">
    <w:name w:val="xl29"/>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0">
    <w:name w:val="xl30"/>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1">
    <w:name w:val="xl31"/>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2">
    <w:name w:val="xl32"/>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3">
    <w:name w:val="xl33"/>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4">
    <w:name w:val="xl34"/>
    <w:basedOn w:val="Normal"/>
    <w:rsid w:val="000915E5"/>
    <w:pPr>
      <w:pBdr>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5">
    <w:name w:val="xl35"/>
    <w:basedOn w:val="Normal"/>
    <w:rsid w:val="000915E5"/>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6">
    <w:name w:val="xl36"/>
    <w:basedOn w:val="Normal"/>
    <w:rsid w:val="000915E5"/>
    <w:pPr>
      <w:pBdr>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7">
    <w:name w:val="xl37"/>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38">
    <w:name w:val="xl38"/>
    <w:basedOn w:val="Normal"/>
    <w:rsid w:val="000915E5"/>
    <w:pPr>
      <w:pBdr>
        <w:top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styleId="EndnoteText">
    <w:name w:val="endnote text"/>
    <w:basedOn w:val="Normal"/>
    <w:link w:val="EndnoteTextChar"/>
    <w:uiPriority w:val="99"/>
    <w:rsid w:val="000915E5"/>
    <w:rPr>
      <w:rFonts w:ascii="Times New Roman" w:hAnsi="Times New Roman" w:cs="Times New Roman"/>
      <w:sz w:val="20"/>
      <w:szCs w:val="20"/>
      <w:lang w:val="en-US"/>
    </w:rPr>
  </w:style>
  <w:style w:type="paragraph" w:customStyle="1" w:styleId="agIOC1">
    <w:name w:val="agIOC1"/>
    <w:basedOn w:val="Normal"/>
    <w:next w:val="Normal"/>
    <w:rsid w:val="000915E5"/>
    <w:pPr>
      <w:tabs>
        <w:tab w:val="num" w:pos="0"/>
      </w:tabs>
    </w:pPr>
    <w:rPr>
      <w:rFonts w:ascii="Times New Roman" w:hAnsi="Times New Roman" w:cs="Times New Roman"/>
      <w:b/>
      <w:bCs/>
      <w:iCs/>
      <w:caps/>
      <w:szCs w:val="20"/>
      <w:lang w:val="en-US"/>
    </w:rPr>
  </w:style>
  <w:style w:type="paragraph" w:customStyle="1" w:styleId="agIOC2">
    <w:name w:val="agIOC2"/>
    <w:basedOn w:val="Normal"/>
    <w:next w:val="Normal"/>
    <w:rsid w:val="000915E5"/>
    <w:pPr>
      <w:tabs>
        <w:tab w:val="num" w:pos="0"/>
      </w:tabs>
    </w:pPr>
    <w:rPr>
      <w:rFonts w:ascii="Times New Roman" w:hAnsi="Times New Roman" w:cs="Times New Roman"/>
      <w:bCs/>
      <w:iCs/>
      <w:caps/>
      <w:szCs w:val="20"/>
      <w:lang w:val="en-US"/>
    </w:rPr>
  </w:style>
  <w:style w:type="paragraph" w:customStyle="1" w:styleId="agIOC3">
    <w:name w:val="agIOC3"/>
    <w:basedOn w:val="Normal"/>
    <w:next w:val="Normal"/>
    <w:rsid w:val="000915E5"/>
    <w:pPr>
      <w:tabs>
        <w:tab w:val="num" w:pos="0"/>
      </w:tabs>
    </w:pPr>
    <w:rPr>
      <w:rFonts w:ascii="Times New Roman" w:hAnsi="Times New Roman" w:cs="Times New Roman"/>
      <w:b/>
      <w:bCs/>
      <w:iCs/>
      <w:szCs w:val="20"/>
      <w:lang w:val="en-US"/>
    </w:rPr>
  </w:style>
  <w:style w:type="paragraph" w:customStyle="1" w:styleId="WW-Tableau11111">
    <w:name w:val="WW-Tableau11111"/>
    <w:basedOn w:val="Normal"/>
    <w:rsid w:val="000915E5"/>
    <w:pPr>
      <w:widowControl w:val="0"/>
      <w:numPr>
        <w:numId w:val="9"/>
      </w:numPr>
      <w:suppressLineNumbers/>
      <w:spacing w:before="120" w:after="120"/>
      <w:ind w:left="0" w:firstLine="0"/>
    </w:pPr>
    <w:rPr>
      <w:rFonts w:ascii="Times New Roman" w:eastAsia="Bitstream Vera Sans" w:hAnsi="Times New Roman" w:cs="Times New Roman"/>
      <w:bCs/>
      <w:i/>
      <w:sz w:val="20"/>
      <w:szCs w:val="20"/>
      <w:lang w:val="fr-CA"/>
    </w:rPr>
  </w:style>
  <w:style w:type="paragraph" w:customStyle="1" w:styleId="WW-Contenudetableau1111">
    <w:name w:val="WW-Contenu de tableau1111"/>
    <w:basedOn w:val="BodyText"/>
    <w:rsid w:val="000915E5"/>
    <w:pPr>
      <w:widowControl w:val="0"/>
      <w:suppressLineNumbers/>
      <w:tabs>
        <w:tab w:val="num" w:pos="720"/>
      </w:tabs>
    </w:pPr>
    <w:rPr>
      <w:rFonts w:ascii="Times New Roman" w:eastAsia="Bitstream Vera Sans" w:hAnsi="Times New Roman" w:cs="Times New Roman"/>
      <w:bCs/>
      <w:iCs/>
      <w:sz w:val="24"/>
      <w:szCs w:val="24"/>
      <w:lang w:val="fr-CA"/>
    </w:rPr>
  </w:style>
  <w:style w:type="paragraph" w:customStyle="1" w:styleId="WW-Titredetableau1111">
    <w:name w:val="WW-Titre de tableau1111"/>
    <w:basedOn w:val="WW-Contenudetableau1111"/>
    <w:rsid w:val="000915E5"/>
    <w:pPr>
      <w:jc w:val="center"/>
    </w:pPr>
    <w:rPr>
      <w:b/>
      <w:bCs w:val="0"/>
      <w:i/>
      <w:iCs w:val="0"/>
    </w:rPr>
  </w:style>
  <w:style w:type="paragraph" w:customStyle="1" w:styleId="Heading1numbered">
    <w:name w:val="Heading 1 numbered"/>
    <w:basedOn w:val="Heading1"/>
    <w:next w:val="BodyText"/>
    <w:rsid w:val="000915E5"/>
    <w:pPr>
      <w:tabs>
        <w:tab w:val="left" w:pos="432"/>
        <w:tab w:val="left" w:pos="851"/>
      </w:tabs>
      <w:spacing w:before="240" w:after="60"/>
      <w:ind w:left="432" w:hanging="432"/>
      <w:jc w:val="both"/>
    </w:pPr>
    <w:rPr>
      <w:rFonts w:ascii="Times New Roman" w:eastAsia="Arial Unicode MS" w:hAnsi="Times New Roman" w:cs="Arial"/>
      <w:kern w:val="1"/>
      <w:sz w:val="28"/>
      <w:szCs w:val="20"/>
      <w:lang w:val="en-US"/>
    </w:rPr>
  </w:style>
  <w:style w:type="paragraph" w:customStyle="1" w:styleId="Heading2numbered">
    <w:name w:val="Heading 2 numbered"/>
    <w:basedOn w:val="Heading2"/>
    <w:next w:val="BodyText"/>
    <w:rsid w:val="000915E5"/>
    <w:pPr>
      <w:tabs>
        <w:tab w:val="left" w:pos="576"/>
        <w:tab w:val="left" w:pos="851"/>
      </w:tabs>
      <w:spacing w:after="240"/>
      <w:ind w:left="576" w:hanging="576"/>
    </w:pPr>
    <w:rPr>
      <w:rFonts w:ascii="Times New Roman" w:eastAsia="Arial Unicode MS" w:hAnsi="Times New Roman"/>
      <w:b w:val="0"/>
      <w:i w:val="0"/>
      <w:iCs w:val="0"/>
      <w:sz w:val="26"/>
      <w:szCs w:val="20"/>
    </w:rPr>
  </w:style>
  <w:style w:type="paragraph" w:customStyle="1" w:styleId="Heading3numbered">
    <w:name w:val="Heading 3 numbered"/>
    <w:basedOn w:val="Heading3"/>
    <w:next w:val="BodyText"/>
    <w:rsid w:val="000915E5"/>
    <w:pPr>
      <w:tabs>
        <w:tab w:val="left" w:pos="720"/>
        <w:tab w:val="left" w:pos="851"/>
      </w:tabs>
      <w:ind w:left="720" w:hanging="720"/>
    </w:pPr>
    <w:rPr>
      <w:rFonts w:ascii="Times New Roman" w:eastAsia="Arial Unicode MS" w:hAnsi="Times New Roman"/>
      <w:b w:val="0"/>
      <w:i/>
      <w:sz w:val="24"/>
      <w:szCs w:val="20"/>
    </w:rPr>
  </w:style>
  <w:style w:type="paragraph" w:customStyle="1" w:styleId="ListNumber21">
    <w:name w:val="List Number 21"/>
    <w:basedOn w:val="Normal"/>
    <w:rsid w:val="000915E5"/>
    <w:pPr>
      <w:tabs>
        <w:tab w:val="left" w:pos="360"/>
        <w:tab w:val="left" w:pos="851"/>
      </w:tabs>
      <w:ind w:left="170" w:hanging="170"/>
    </w:pPr>
    <w:rPr>
      <w:rFonts w:eastAsia="Arial Unicode MS" w:cs="Arial"/>
      <w:bCs/>
      <w:sz w:val="18"/>
      <w:szCs w:val="18"/>
      <w:lang w:val="en-US"/>
    </w:rPr>
  </w:style>
  <w:style w:type="paragraph" w:customStyle="1" w:styleId="Note123">
    <w:name w:val="Note_1_2_3"/>
    <w:rsid w:val="000915E5"/>
    <w:pPr>
      <w:numPr>
        <w:numId w:val="4"/>
      </w:numPr>
      <w:suppressAutoHyphens/>
      <w:spacing w:after="260"/>
      <w:ind w:left="0" w:firstLine="1800"/>
      <w:jc w:val="both"/>
    </w:pPr>
    <w:rPr>
      <w:rFonts w:eastAsia="Arial"/>
      <w:i/>
      <w:sz w:val="22"/>
      <w:szCs w:val="24"/>
      <w:lang w:eastAsia="ar-SA"/>
    </w:rPr>
  </w:style>
  <w:style w:type="paragraph" w:customStyle="1" w:styleId="1Para">
    <w:name w:val="1Para"/>
    <w:basedOn w:val="Normal"/>
    <w:rsid w:val="000915E5"/>
    <w:pPr>
      <w:numPr>
        <w:numId w:val="6"/>
      </w:numPr>
      <w:tabs>
        <w:tab w:val="left" w:pos="1440"/>
      </w:tabs>
      <w:spacing w:before="260" w:after="260"/>
      <w:jc w:val="both"/>
    </w:pPr>
    <w:rPr>
      <w:rFonts w:ascii="Times New Roman" w:eastAsia="Arial Unicode MS" w:hAnsi="Times New Roman" w:cs="Arial"/>
      <w:bCs/>
      <w:lang w:val="en-US"/>
    </w:rPr>
  </w:style>
  <w:style w:type="paragraph" w:customStyle="1" w:styleId="Note">
    <w:name w:val="Note"/>
    <w:rsid w:val="000915E5"/>
    <w:pPr>
      <w:numPr>
        <w:numId w:val="5"/>
      </w:numPr>
      <w:suppressAutoHyphens/>
      <w:spacing w:after="260"/>
      <w:ind w:left="0" w:firstLine="1800"/>
      <w:jc w:val="both"/>
    </w:pPr>
    <w:rPr>
      <w:rFonts w:eastAsia="Arial"/>
      <w:i/>
      <w:sz w:val="22"/>
      <w:szCs w:val="24"/>
      <w:lang w:eastAsia="ar-SA"/>
    </w:rPr>
  </w:style>
  <w:style w:type="paragraph" w:customStyle="1" w:styleId="X">
    <w:name w:val="X"/>
    <w:basedOn w:val="Normal"/>
    <w:rsid w:val="000915E5"/>
    <w:pPr>
      <w:autoSpaceDE w:val="0"/>
      <w:ind w:left="360" w:hanging="360"/>
      <w:jc w:val="both"/>
    </w:pPr>
    <w:rPr>
      <w:rFonts w:ascii="Times New Roman" w:eastAsia="Arial Unicode MS" w:hAnsi="Times New Roman" w:cs="Arial"/>
      <w:bCs/>
      <w:szCs w:val="24"/>
      <w:lang w:val="en-US"/>
    </w:rPr>
  </w:style>
  <w:style w:type="paragraph" w:customStyle="1" w:styleId="ListV">
    <w:name w:val="List_V"/>
    <w:basedOn w:val="Normal"/>
    <w:rsid w:val="000915E5"/>
    <w:pPr>
      <w:tabs>
        <w:tab w:val="left" w:pos="360"/>
      </w:tabs>
      <w:autoSpaceDE w:val="0"/>
      <w:ind w:left="360" w:hanging="360"/>
      <w:jc w:val="both"/>
    </w:pPr>
    <w:rPr>
      <w:rFonts w:ascii="Times New Roman" w:eastAsia="Arial Unicode MS" w:hAnsi="Times New Roman" w:cs="Arial"/>
      <w:bCs/>
      <w:szCs w:val="24"/>
      <w:lang w:val="en-US"/>
    </w:rPr>
  </w:style>
  <w:style w:type="paragraph" w:customStyle="1" w:styleId="EncAttach">
    <w:name w:val="EncAttach"/>
    <w:basedOn w:val="Normal"/>
    <w:rsid w:val="000915E5"/>
    <w:pPr>
      <w:widowControl w:val="0"/>
      <w:tabs>
        <w:tab w:val="left" w:pos="360"/>
      </w:tabs>
      <w:autoSpaceDE w:val="0"/>
      <w:jc w:val="both"/>
    </w:pPr>
    <w:rPr>
      <w:rFonts w:ascii="Times New Roman" w:eastAsia="Arial Unicode MS" w:hAnsi="Times New Roman" w:cs="Arial"/>
      <w:bCs/>
      <w:szCs w:val="24"/>
      <w:lang w:val="en-US"/>
    </w:rPr>
  </w:style>
  <w:style w:type="paragraph" w:customStyle="1" w:styleId="List21">
    <w:name w:val="List 21"/>
    <w:basedOn w:val="Normal"/>
    <w:rsid w:val="000915E5"/>
    <w:pPr>
      <w:widowControl w:val="0"/>
      <w:ind w:left="566" w:hanging="283"/>
    </w:pPr>
    <w:rPr>
      <w:rFonts w:ascii="Times New Roman" w:eastAsia="Arial Unicode MS" w:hAnsi="Times New Roman" w:cs="Times New Roman"/>
      <w:sz w:val="24"/>
      <w:szCs w:val="20"/>
      <w:lang w:val="fr-FR"/>
    </w:rPr>
  </w:style>
  <w:style w:type="paragraph" w:customStyle="1" w:styleId="Style2">
    <w:name w:val="Style2"/>
    <w:basedOn w:val="Normal"/>
    <w:rsid w:val="000915E5"/>
    <w:pPr>
      <w:spacing w:before="85" w:after="57"/>
      <w:jc w:val="both"/>
    </w:pPr>
    <w:rPr>
      <w:rFonts w:cs="Times New Roman"/>
      <w:b/>
      <w:bCs/>
      <w:lang w:val="en-US"/>
    </w:rPr>
  </w:style>
  <w:style w:type="paragraph" w:customStyle="1" w:styleId="Reference">
    <w:name w:val="Reference"/>
    <w:basedOn w:val="Normal"/>
    <w:rsid w:val="000915E5"/>
    <w:pPr>
      <w:spacing w:line="240" w:lineRule="exact"/>
      <w:ind w:left="400" w:hanging="400"/>
      <w:jc w:val="both"/>
    </w:pPr>
    <w:rPr>
      <w:rFonts w:ascii="Times" w:hAnsi="Times" w:cs="Times New Roman"/>
      <w:sz w:val="20"/>
      <w:szCs w:val="20"/>
      <w:lang w:val="en-US"/>
    </w:rPr>
  </w:style>
  <w:style w:type="paragraph" w:customStyle="1" w:styleId="style20">
    <w:name w:val="style2"/>
    <w:basedOn w:val="Normal"/>
    <w:rsid w:val="000915E5"/>
    <w:pPr>
      <w:spacing w:before="280" w:after="280"/>
    </w:pPr>
    <w:rPr>
      <w:rFonts w:ascii="Times New Roman" w:hAnsi="Times New Roman" w:cs="Times New Roman"/>
      <w:color w:val="000000"/>
      <w:sz w:val="24"/>
      <w:szCs w:val="24"/>
      <w:lang w:val="cs-CZ"/>
    </w:rPr>
  </w:style>
  <w:style w:type="paragraph" w:customStyle="1" w:styleId="Heading0">
    <w:name w:val="Heading 0"/>
    <w:basedOn w:val="Heading1"/>
    <w:next w:val="BodyTextFirstIndent1"/>
    <w:rsid w:val="000915E5"/>
    <w:pPr>
      <w:keepNext w:val="0"/>
      <w:tabs>
        <w:tab w:val="left" w:pos="454"/>
      </w:tabs>
      <w:spacing w:after="240"/>
      <w:jc w:val="center"/>
    </w:pPr>
    <w:rPr>
      <w:sz w:val="28"/>
      <w:szCs w:val="28"/>
    </w:rPr>
  </w:style>
  <w:style w:type="paragraph" w:customStyle="1" w:styleId="Heading">
    <w:name w:val="Heading"/>
    <w:next w:val="BodyTextFirstIndent1"/>
    <w:rsid w:val="000915E5"/>
    <w:pPr>
      <w:suppressAutoHyphens/>
      <w:spacing w:after="360"/>
      <w:jc w:val="center"/>
    </w:pPr>
    <w:rPr>
      <w:rFonts w:ascii="Arial" w:hAnsi="Arial"/>
      <w:b/>
      <w:bCs/>
      <w:sz w:val="28"/>
      <w:szCs w:val="28"/>
      <w:lang w:eastAsia="ar-SA"/>
    </w:rPr>
  </w:style>
  <w:style w:type="paragraph" w:customStyle="1" w:styleId="BodyTextFirstIndent21">
    <w:name w:val="Body Text First Indent 21"/>
    <w:basedOn w:val="BodyTextIndent"/>
    <w:rsid w:val="000915E5"/>
    <w:pPr>
      <w:tabs>
        <w:tab w:val="clear" w:pos="1418"/>
        <w:tab w:val="left" w:pos="851"/>
      </w:tabs>
      <w:spacing w:after="120"/>
      <w:ind w:left="283" w:firstLine="210"/>
      <w:jc w:val="left"/>
    </w:pPr>
    <w:rPr>
      <w:szCs w:val="20"/>
    </w:rPr>
  </w:style>
  <w:style w:type="paragraph" w:customStyle="1" w:styleId="ListBullet1">
    <w:name w:val="List Bullet1"/>
    <w:basedOn w:val="Normal"/>
    <w:rsid w:val="000915E5"/>
    <w:pPr>
      <w:tabs>
        <w:tab w:val="left" w:pos="360"/>
      </w:tabs>
      <w:ind w:left="360" w:hanging="360"/>
    </w:pPr>
    <w:rPr>
      <w:rFonts w:ascii="Times" w:eastAsia="Times" w:hAnsi="Times" w:cs="Times New Roman"/>
      <w:sz w:val="24"/>
      <w:szCs w:val="24"/>
    </w:rPr>
  </w:style>
  <w:style w:type="paragraph" w:customStyle="1" w:styleId="ListBullet21">
    <w:name w:val="List Bullet 21"/>
    <w:basedOn w:val="Normal"/>
    <w:rsid w:val="000915E5"/>
    <w:pPr>
      <w:tabs>
        <w:tab w:val="left" w:pos="643"/>
      </w:tabs>
      <w:ind w:left="643" w:hanging="360"/>
    </w:pPr>
    <w:rPr>
      <w:rFonts w:ascii="Times" w:eastAsia="Times" w:hAnsi="Times" w:cs="Times New Roman"/>
      <w:sz w:val="24"/>
      <w:szCs w:val="24"/>
    </w:rPr>
  </w:style>
  <w:style w:type="paragraph" w:customStyle="1" w:styleId="ListBullet31">
    <w:name w:val="List Bullet 31"/>
    <w:basedOn w:val="Normal"/>
    <w:rsid w:val="000915E5"/>
    <w:pPr>
      <w:tabs>
        <w:tab w:val="left" w:pos="926"/>
      </w:tabs>
      <w:ind w:left="926" w:hanging="360"/>
    </w:pPr>
    <w:rPr>
      <w:rFonts w:ascii="Times" w:eastAsia="Times" w:hAnsi="Times" w:cs="Times New Roman"/>
      <w:sz w:val="24"/>
      <w:szCs w:val="24"/>
    </w:rPr>
  </w:style>
  <w:style w:type="paragraph" w:customStyle="1" w:styleId="ListBullet41">
    <w:name w:val="List Bullet 41"/>
    <w:basedOn w:val="Normal"/>
    <w:rsid w:val="000915E5"/>
    <w:pPr>
      <w:tabs>
        <w:tab w:val="left" w:pos="1209"/>
      </w:tabs>
      <w:ind w:left="1209" w:hanging="360"/>
    </w:pPr>
    <w:rPr>
      <w:rFonts w:ascii="Times" w:eastAsia="Times" w:hAnsi="Times" w:cs="Times New Roman"/>
      <w:sz w:val="24"/>
      <w:szCs w:val="24"/>
    </w:rPr>
  </w:style>
  <w:style w:type="paragraph" w:customStyle="1" w:styleId="ListBullet51">
    <w:name w:val="List Bullet 51"/>
    <w:basedOn w:val="Normal"/>
    <w:rsid w:val="000915E5"/>
    <w:pPr>
      <w:tabs>
        <w:tab w:val="left" w:pos="1492"/>
      </w:tabs>
      <w:ind w:left="1492" w:hanging="360"/>
    </w:pPr>
    <w:rPr>
      <w:rFonts w:ascii="Times" w:eastAsia="Times" w:hAnsi="Times" w:cs="Times New Roman"/>
      <w:sz w:val="24"/>
      <w:szCs w:val="24"/>
    </w:rPr>
  </w:style>
  <w:style w:type="paragraph" w:customStyle="1" w:styleId="ListNumber1">
    <w:name w:val="List Number1"/>
    <w:basedOn w:val="Normal"/>
    <w:rsid w:val="000915E5"/>
    <w:pPr>
      <w:tabs>
        <w:tab w:val="left" w:pos="360"/>
      </w:tabs>
      <w:ind w:left="360" w:hanging="360"/>
    </w:pPr>
    <w:rPr>
      <w:rFonts w:eastAsia="Arial" w:cs="Times New Roman"/>
      <w:sz w:val="24"/>
      <w:szCs w:val="24"/>
    </w:rPr>
  </w:style>
  <w:style w:type="paragraph" w:customStyle="1" w:styleId="ListNumber31">
    <w:name w:val="List Number 31"/>
    <w:basedOn w:val="Normal"/>
    <w:rsid w:val="000915E5"/>
    <w:pPr>
      <w:tabs>
        <w:tab w:val="left" w:pos="926"/>
      </w:tabs>
      <w:ind w:left="926" w:hanging="360"/>
    </w:pPr>
    <w:rPr>
      <w:rFonts w:eastAsia="Arial" w:cs="Times New Roman"/>
      <w:sz w:val="24"/>
      <w:szCs w:val="24"/>
    </w:rPr>
  </w:style>
  <w:style w:type="paragraph" w:customStyle="1" w:styleId="ListNumber41">
    <w:name w:val="List Number 41"/>
    <w:basedOn w:val="Normal"/>
    <w:rsid w:val="000915E5"/>
    <w:pPr>
      <w:tabs>
        <w:tab w:val="left" w:pos="1209"/>
      </w:tabs>
      <w:ind w:left="1209" w:hanging="360"/>
    </w:pPr>
    <w:rPr>
      <w:rFonts w:ascii="Times" w:eastAsia="Times" w:hAnsi="Times" w:cs="Times New Roman"/>
      <w:sz w:val="24"/>
      <w:szCs w:val="24"/>
    </w:rPr>
  </w:style>
  <w:style w:type="paragraph" w:customStyle="1" w:styleId="ListNumber51">
    <w:name w:val="List Number 51"/>
    <w:basedOn w:val="Normal"/>
    <w:rsid w:val="000915E5"/>
    <w:pPr>
      <w:tabs>
        <w:tab w:val="left" w:pos="1492"/>
      </w:tabs>
      <w:ind w:left="1492" w:hanging="360"/>
    </w:pPr>
    <w:rPr>
      <w:rFonts w:ascii="Times" w:eastAsia="Times" w:hAnsi="Times" w:cs="Times New Roman"/>
      <w:sz w:val="24"/>
      <w:szCs w:val="24"/>
    </w:rPr>
  </w:style>
  <w:style w:type="paragraph" w:customStyle="1" w:styleId="11">
    <w:name w:val="(1)"/>
    <w:basedOn w:val="Normal"/>
    <w:next w:val="Normal"/>
    <w:rsid w:val="000915E5"/>
    <w:pPr>
      <w:spacing w:line="240" w:lineRule="exact"/>
    </w:pPr>
    <w:rPr>
      <w:rFonts w:ascii="New York" w:hAnsi="New York" w:cs="Times New Roman"/>
      <w:sz w:val="18"/>
      <w:szCs w:val="18"/>
      <w:lang w:val="en-US"/>
    </w:rPr>
  </w:style>
  <w:style w:type="paragraph" w:customStyle="1" w:styleId="um">
    <w:name w:val="um"/>
    <w:rsid w:val="000915E5"/>
    <w:pPr>
      <w:keepNext/>
      <w:suppressAutoHyphens/>
    </w:pPr>
    <w:rPr>
      <w:rFonts w:ascii="Courier New" w:hAnsi="Courier New"/>
      <w:sz w:val="24"/>
      <w:lang w:val="en-US" w:eastAsia="ar-SA"/>
    </w:rPr>
  </w:style>
  <w:style w:type="paragraph" w:customStyle="1" w:styleId="CommentText1">
    <w:name w:val="Comment Text1"/>
    <w:basedOn w:val="Normal"/>
    <w:rsid w:val="000915E5"/>
    <w:pPr>
      <w:widowControl w:val="0"/>
      <w:autoSpaceDE w:val="0"/>
      <w:spacing w:line="360" w:lineRule="atLeast"/>
      <w:jc w:val="both"/>
      <w:textAlignment w:val="baseline"/>
    </w:pPr>
    <w:rPr>
      <w:rFonts w:eastAsia="Mincho" w:cs="Times New Roman"/>
      <w:color w:val="000000"/>
      <w:sz w:val="16"/>
      <w:szCs w:val="20"/>
      <w:lang w:val="en-AU"/>
    </w:rPr>
  </w:style>
  <w:style w:type="paragraph" w:styleId="CommentText">
    <w:name w:val="annotation text"/>
    <w:basedOn w:val="Normal"/>
    <w:link w:val="CommentTextChar"/>
    <w:uiPriority w:val="99"/>
    <w:rsid w:val="000915E5"/>
    <w:rPr>
      <w:rFonts w:cs="Times New Roman"/>
      <w:sz w:val="20"/>
      <w:szCs w:val="20"/>
    </w:rPr>
  </w:style>
  <w:style w:type="paragraph" w:styleId="CommentSubject">
    <w:name w:val="annotation subject"/>
    <w:basedOn w:val="CommentText1"/>
    <w:next w:val="CommentText1"/>
    <w:link w:val="CommentSubjectChar"/>
    <w:rsid w:val="000915E5"/>
    <w:pPr>
      <w:widowControl/>
      <w:tabs>
        <w:tab w:val="left" w:pos="851"/>
      </w:tabs>
      <w:autoSpaceDE/>
      <w:spacing w:line="240" w:lineRule="auto"/>
      <w:jc w:val="left"/>
      <w:textAlignment w:val="auto"/>
    </w:pPr>
    <w:rPr>
      <w:rFonts w:eastAsia="MS Mincho"/>
      <w:b/>
      <w:bCs/>
      <w:color w:val="auto"/>
      <w:sz w:val="20"/>
    </w:rPr>
  </w:style>
  <w:style w:type="paragraph" w:customStyle="1" w:styleId="EndnoteText1">
    <w:name w:val="Endnote Text1"/>
    <w:basedOn w:val="Normal"/>
    <w:rsid w:val="000915E5"/>
    <w:rPr>
      <w:rFonts w:ascii="Chicago" w:hAnsi="Chicago" w:cs="Times New Roman"/>
      <w:sz w:val="20"/>
      <w:szCs w:val="20"/>
      <w:lang w:val="en-US"/>
    </w:rPr>
  </w:style>
  <w:style w:type="paragraph" w:customStyle="1" w:styleId="Date1">
    <w:name w:val="Date1"/>
    <w:basedOn w:val="Normal"/>
    <w:next w:val="Normal"/>
    <w:rsid w:val="000915E5"/>
    <w:rPr>
      <w:rFonts w:ascii="Chicago" w:hAnsi="Chicago" w:cs="Times New Roman"/>
      <w:sz w:val="20"/>
      <w:szCs w:val="20"/>
      <w:lang w:val="en-US"/>
    </w:rPr>
  </w:style>
  <w:style w:type="paragraph" w:customStyle="1" w:styleId="Heading41">
    <w:name w:val="Heading 41"/>
    <w:basedOn w:val="Normal"/>
    <w:next w:val="Normal"/>
    <w:rsid w:val="000915E5"/>
    <w:pPr>
      <w:spacing w:before="330" w:line="220" w:lineRule="exact"/>
      <w:ind w:left="1400" w:hanging="1400"/>
      <w:jc w:val="both"/>
    </w:pPr>
    <w:rPr>
      <w:rFonts w:ascii="Font14762" w:hAnsi="Font14762" w:cs="Times New Roman"/>
      <w:sz w:val="18"/>
      <w:szCs w:val="18"/>
    </w:rPr>
  </w:style>
  <w:style w:type="paragraph" w:styleId="TOC2">
    <w:name w:val="toc 2"/>
    <w:basedOn w:val="Normal"/>
    <w:next w:val="Normal"/>
    <w:rsid w:val="00833311"/>
    <w:pPr>
      <w:spacing w:after="120"/>
      <w:ind w:left="568" w:hanging="284"/>
    </w:pPr>
    <w:rPr>
      <w:rFonts w:cs="Times New Roman"/>
      <w:bCs/>
      <w:szCs w:val="20"/>
      <w:lang w:val="en-US"/>
    </w:rPr>
  </w:style>
  <w:style w:type="paragraph" w:styleId="TOC3">
    <w:name w:val="toc 3"/>
    <w:basedOn w:val="Normal"/>
    <w:next w:val="Normal"/>
    <w:rsid w:val="00833311"/>
    <w:pPr>
      <w:spacing w:after="120"/>
      <w:ind w:left="851" w:hanging="284"/>
    </w:pPr>
    <w:rPr>
      <w:rFonts w:cs="Times New Roman"/>
      <w:szCs w:val="20"/>
      <w:lang w:val="en-US"/>
    </w:rPr>
  </w:style>
  <w:style w:type="paragraph" w:customStyle="1" w:styleId="12">
    <w:name w:val="吹き出し1"/>
    <w:basedOn w:val="Normal"/>
    <w:rsid w:val="000915E5"/>
    <w:rPr>
      <w:rFonts w:eastAsia="MS Gothic" w:cs="Times New Roman"/>
      <w:iCs/>
      <w:sz w:val="18"/>
      <w:szCs w:val="18"/>
    </w:rPr>
  </w:style>
  <w:style w:type="paragraph" w:customStyle="1" w:styleId="ECnormal">
    <w:name w:val="ECnormal"/>
    <w:basedOn w:val="Normal"/>
    <w:rsid w:val="000915E5"/>
    <w:pPr>
      <w:jc w:val="both"/>
    </w:pPr>
    <w:rPr>
      <w:rFonts w:ascii="Times New Roman" w:eastAsia="Arial Unicode MS" w:hAnsi="Times New Roman" w:cs="Tahoma"/>
      <w:bCs/>
      <w:iCs/>
      <w:szCs w:val="16"/>
    </w:rPr>
  </w:style>
  <w:style w:type="paragraph" w:customStyle="1" w:styleId="2Heading">
    <w:name w:val="2Heading"/>
    <w:basedOn w:val="2Para"/>
    <w:next w:val="3Para"/>
    <w:rsid w:val="000915E5"/>
    <w:pPr>
      <w:keepNext/>
      <w:numPr>
        <w:numId w:val="0"/>
      </w:numPr>
      <w:tabs>
        <w:tab w:val="left" w:pos="0"/>
        <w:tab w:val="left" w:pos="720"/>
      </w:tabs>
      <w:ind w:left="720" w:right="2880" w:hanging="720"/>
    </w:pPr>
    <w:rPr>
      <w:rFonts w:eastAsia="Arial Unicode MS" w:cs="Tahoma"/>
      <w:b/>
      <w:bCs/>
      <w:iCs/>
      <w:sz w:val="22"/>
      <w:lang w:val="en-GB"/>
    </w:rPr>
  </w:style>
  <w:style w:type="paragraph" w:customStyle="1" w:styleId="Opmaakprofiel1">
    <w:name w:val="Opmaakprofiel1"/>
    <w:basedOn w:val="Normal"/>
    <w:rsid w:val="000915E5"/>
    <w:rPr>
      <w:rFonts w:ascii="Times New Roman" w:eastAsia="Arial Unicode MS" w:hAnsi="Times New Roman" w:cs="Tahoma"/>
      <w:bCs/>
      <w:iCs/>
      <w:color w:val="000000"/>
      <w:sz w:val="24"/>
      <w:szCs w:val="24"/>
      <w:lang w:val="nl-NL"/>
    </w:rPr>
  </w:style>
  <w:style w:type="paragraph" w:customStyle="1" w:styleId="Kai">
    <w:name w:val="Kai"/>
    <w:basedOn w:val="Normal"/>
    <w:rsid w:val="000915E5"/>
    <w:pPr>
      <w:widowControl w:val="0"/>
      <w:snapToGrid w:val="0"/>
      <w:spacing w:line="240" w:lineRule="atLeast"/>
      <w:ind w:left="105" w:firstLine="420"/>
      <w:jc w:val="both"/>
    </w:pPr>
    <w:rPr>
      <w:rFonts w:ascii="KaiTi_GB2312" w:eastAsia="KaiTi_GB2312" w:hAnsi="KaiTi_GB2312" w:cs="Tahoma"/>
      <w:bCs/>
      <w:iCs/>
      <w:color w:val="000000"/>
      <w:kern w:val="1"/>
      <w:sz w:val="21"/>
      <w:szCs w:val="24"/>
    </w:rPr>
  </w:style>
  <w:style w:type="paragraph" w:customStyle="1" w:styleId="Song">
    <w:name w:val="Song"/>
    <w:basedOn w:val="Kai"/>
    <w:rsid w:val="000915E5"/>
    <w:pPr>
      <w:ind w:left="0" w:firstLine="0"/>
    </w:pPr>
    <w:rPr>
      <w:rFonts w:ascii="SimSun" w:eastAsia="SimSun" w:hAnsi="SimSun"/>
    </w:rPr>
  </w:style>
  <w:style w:type="paragraph" w:customStyle="1" w:styleId="OmniPage15">
    <w:name w:val="OmniPage #15"/>
    <w:basedOn w:val="Normal"/>
    <w:rsid w:val="000915E5"/>
    <w:pPr>
      <w:spacing w:line="180" w:lineRule="exact"/>
    </w:pPr>
    <w:rPr>
      <w:rFonts w:ascii="Times New Roman" w:eastAsia="Arial Unicode MS" w:hAnsi="Times New Roman" w:cs="Tahoma"/>
      <w:bCs/>
      <w:iCs/>
      <w:sz w:val="20"/>
      <w:szCs w:val="16"/>
    </w:rPr>
  </w:style>
  <w:style w:type="paragraph" w:customStyle="1" w:styleId="OmniPage13">
    <w:name w:val="OmniPage #13"/>
    <w:basedOn w:val="Normal"/>
    <w:rsid w:val="000915E5"/>
    <w:pPr>
      <w:spacing w:line="180" w:lineRule="exact"/>
    </w:pPr>
    <w:rPr>
      <w:rFonts w:ascii="Times New Roman" w:eastAsia="Arial Unicode MS" w:hAnsi="Times New Roman" w:cs="Tahoma"/>
      <w:bCs/>
      <w:iCs/>
      <w:sz w:val="20"/>
      <w:szCs w:val="16"/>
    </w:rPr>
  </w:style>
  <w:style w:type="paragraph" w:customStyle="1" w:styleId="OmniPage14">
    <w:name w:val="OmniPage #14"/>
    <w:basedOn w:val="Normal"/>
    <w:rsid w:val="000915E5"/>
    <w:pPr>
      <w:spacing w:line="200" w:lineRule="exact"/>
    </w:pPr>
    <w:rPr>
      <w:rFonts w:ascii="Times New Roman" w:eastAsia="Arial Unicode MS" w:hAnsi="Times New Roman" w:cs="Tahoma"/>
      <w:bCs/>
      <w:iCs/>
      <w:sz w:val="20"/>
      <w:szCs w:val="16"/>
    </w:rPr>
  </w:style>
  <w:style w:type="paragraph" w:customStyle="1" w:styleId="OmniPage16">
    <w:name w:val="OmniPage #16"/>
    <w:basedOn w:val="Normal"/>
    <w:rsid w:val="000915E5"/>
    <w:pPr>
      <w:spacing w:line="180" w:lineRule="exact"/>
    </w:pPr>
    <w:rPr>
      <w:rFonts w:ascii="Times New Roman" w:eastAsia="Arial Unicode MS" w:hAnsi="Times New Roman" w:cs="Tahoma"/>
      <w:bCs/>
      <w:iCs/>
      <w:sz w:val="20"/>
      <w:szCs w:val="16"/>
    </w:rPr>
  </w:style>
  <w:style w:type="paragraph" w:customStyle="1" w:styleId="OmniPage21">
    <w:name w:val="OmniPage #21"/>
    <w:basedOn w:val="Normal"/>
    <w:rsid w:val="000915E5"/>
    <w:pPr>
      <w:spacing w:line="160" w:lineRule="exact"/>
    </w:pPr>
    <w:rPr>
      <w:rFonts w:ascii="Times New Roman" w:eastAsia="Arial Unicode MS" w:hAnsi="Times New Roman" w:cs="Tahoma"/>
      <w:bCs/>
      <w:iCs/>
      <w:sz w:val="20"/>
      <w:szCs w:val="16"/>
    </w:rPr>
  </w:style>
  <w:style w:type="paragraph" w:customStyle="1" w:styleId="OmniPage24">
    <w:name w:val="OmniPage #24"/>
    <w:basedOn w:val="Normal"/>
    <w:rsid w:val="000915E5"/>
    <w:pPr>
      <w:spacing w:line="200" w:lineRule="exact"/>
    </w:pPr>
    <w:rPr>
      <w:rFonts w:ascii="Times New Roman" w:eastAsia="Arial Unicode MS" w:hAnsi="Times New Roman" w:cs="Tahoma"/>
      <w:bCs/>
      <w:iCs/>
      <w:sz w:val="20"/>
      <w:szCs w:val="16"/>
    </w:rPr>
  </w:style>
  <w:style w:type="paragraph" w:customStyle="1" w:styleId="OmniPage25">
    <w:name w:val="OmniPage #25"/>
    <w:basedOn w:val="Normal"/>
    <w:rsid w:val="000915E5"/>
    <w:pPr>
      <w:spacing w:line="340" w:lineRule="exact"/>
    </w:pPr>
    <w:rPr>
      <w:rFonts w:ascii="Times New Roman" w:eastAsia="Arial Unicode MS" w:hAnsi="Times New Roman" w:cs="Tahoma"/>
      <w:bCs/>
      <w:iCs/>
      <w:sz w:val="20"/>
      <w:szCs w:val="16"/>
    </w:rPr>
  </w:style>
  <w:style w:type="paragraph" w:customStyle="1" w:styleId="OmniPage27">
    <w:name w:val="OmniPage #27"/>
    <w:basedOn w:val="Normal"/>
    <w:rsid w:val="000915E5"/>
    <w:pPr>
      <w:spacing w:line="400" w:lineRule="exact"/>
    </w:pPr>
    <w:rPr>
      <w:rFonts w:ascii="Times New Roman" w:eastAsia="Arial Unicode MS" w:hAnsi="Times New Roman" w:cs="Tahoma"/>
      <w:bCs/>
      <w:iCs/>
      <w:sz w:val="20"/>
      <w:szCs w:val="16"/>
    </w:rPr>
  </w:style>
  <w:style w:type="paragraph" w:customStyle="1" w:styleId="OmniPage28">
    <w:name w:val="OmniPage #28"/>
    <w:basedOn w:val="Normal"/>
    <w:rsid w:val="000915E5"/>
    <w:pPr>
      <w:spacing w:line="320" w:lineRule="exact"/>
    </w:pPr>
    <w:rPr>
      <w:rFonts w:ascii="Times New Roman" w:eastAsia="Arial Unicode MS" w:hAnsi="Times New Roman" w:cs="Tahoma"/>
      <w:bCs/>
      <w:iCs/>
      <w:sz w:val="20"/>
      <w:szCs w:val="16"/>
    </w:rPr>
  </w:style>
  <w:style w:type="paragraph" w:customStyle="1" w:styleId="OmniPage20">
    <w:name w:val="OmniPage #20"/>
    <w:basedOn w:val="Normal"/>
    <w:rsid w:val="000915E5"/>
    <w:pPr>
      <w:spacing w:line="180" w:lineRule="exact"/>
    </w:pPr>
    <w:rPr>
      <w:rFonts w:ascii="Times New Roman" w:eastAsia="Arial Unicode MS" w:hAnsi="Times New Roman" w:cs="Tahoma"/>
      <w:bCs/>
      <w:iCs/>
      <w:sz w:val="20"/>
      <w:szCs w:val="16"/>
    </w:rPr>
  </w:style>
  <w:style w:type="paragraph" w:customStyle="1" w:styleId="OmniPage2">
    <w:name w:val="OmniPage #2"/>
    <w:basedOn w:val="Normal"/>
    <w:rsid w:val="000915E5"/>
    <w:pPr>
      <w:spacing w:line="200" w:lineRule="exact"/>
    </w:pPr>
    <w:rPr>
      <w:rFonts w:ascii="Times New Roman" w:eastAsia="Arial Unicode MS" w:hAnsi="Times New Roman" w:cs="Tahoma"/>
      <w:bCs/>
      <w:iCs/>
      <w:sz w:val="20"/>
      <w:szCs w:val="16"/>
    </w:rPr>
  </w:style>
  <w:style w:type="paragraph" w:customStyle="1" w:styleId="OmniPage5">
    <w:name w:val="OmniPage #5"/>
    <w:basedOn w:val="Normal"/>
    <w:rsid w:val="000915E5"/>
    <w:pPr>
      <w:spacing w:line="200" w:lineRule="exact"/>
    </w:pPr>
    <w:rPr>
      <w:rFonts w:ascii="Times New Roman" w:eastAsia="Arial Unicode MS" w:hAnsi="Times New Roman" w:cs="Tahoma"/>
      <w:bCs/>
      <w:iCs/>
      <w:sz w:val="20"/>
      <w:szCs w:val="16"/>
    </w:rPr>
  </w:style>
  <w:style w:type="paragraph" w:customStyle="1" w:styleId="OmniPage7">
    <w:name w:val="OmniPage #7"/>
    <w:basedOn w:val="Normal"/>
    <w:rsid w:val="000915E5"/>
    <w:pPr>
      <w:spacing w:line="200" w:lineRule="exact"/>
    </w:pPr>
    <w:rPr>
      <w:rFonts w:ascii="Times New Roman" w:eastAsia="Arial Unicode MS" w:hAnsi="Times New Roman" w:cs="Tahoma"/>
      <w:bCs/>
      <w:iCs/>
      <w:sz w:val="20"/>
      <w:szCs w:val="16"/>
    </w:rPr>
  </w:style>
  <w:style w:type="paragraph" w:customStyle="1" w:styleId="OmniPage8">
    <w:name w:val="OmniPage #8"/>
    <w:basedOn w:val="Normal"/>
    <w:rsid w:val="000915E5"/>
    <w:pPr>
      <w:spacing w:line="160" w:lineRule="exact"/>
    </w:pPr>
    <w:rPr>
      <w:rFonts w:ascii="Times New Roman" w:eastAsia="Arial Unicode MS" w:hAnsi="Times New Roman" w:cs="Tahoma"/>
      <w:bCs/>
      <w:iCs/>
      <w:sz w:val="20"/>
      <w:szCs w:val="16"/>
    </w:rPr>
  </w:style>
  <w:style w:type="paragraph" w:customStyle="1" w:styleId="OmniPage9">
    <w:name w:val="OmniPage #9"/>
    <w:basedOn w:val="Normal"/>
    <w:rsid w:val="000915E5"/>
    <w:pPr>
      <w:spacing w:line="300" w:lineRule="exact"/>
    </w:pPr>
    <w:rPr>
      <w:rFonts w:ascii="Times New Roman" w:eastAsia="Arial Unicode MS" w:hAnsi="Times New Roman" w:cs="Tahoma"/>
      <w:bCs/>
      <w:iCs/>
      <w:sz w:val="20"/>
      <w:szCs w:val="16"/>
    </w:rPr>
  </w:style>
  <w:style w:type="paragraph" w:customStyle="1" w:styleId="OmniPage17">
    <w:name w:val="OmniPage #17"/>
    <w:basedOn w:val="Normal"/>
    <w:rsid w:val="000915E5"/>
    <w:pPr>
      <w:spacing w:line="180" w:lineRule="exact"/>
    </w:pPr>
    <w:rPr>
      <w:rFonts w:ascii="Times New Roman" w:eastAsia="Arial Unicode MS" w:hAnsi="Times New Roman" w:cs="Tahoma"/>
      <w:bCs/>
      <w:iCs/>
      <w:sz w:val="20"/>
      <w:szCs w:val="16"/>
    </w:rPr>
  </w:style>
  <w:style w:type="paragraph" w:customStyle="1" w:styleId="OmniPage10">
    <w:name w:val="OmniPage #10"/>
    <w:basedOn w:val="Normal"/>
    <w:rsid w:val="000915E5"/>
    <w:pPr>
      <w:spacing w:line="160" w:lineRule="exact"/>
    </w:pPr>
    <w:rPr>
      <w:rFonts w:ascii="Times New Roman" w:eastAsia="Arial Unicode MS" w:hAnsi="Times New Roman" w:cs="Tahoma"/>
      <w:bCs/>
      <w:iCs/>
      <w:sz w:val="20"/>
      <w:szCs w:val="16"/>
    </w:rPr>
  </w:style>
  <w:style w:type="paragraph" w:customStyle="1" w:styleId="OmniPage19">
    <w:name w:val="OmniPage #19"/>
    <w:basedOn w:val="Normal"/>
    <w:rsid w:val="000915E5"/>
    <w:pPr>
      <w:spacing w:line="400" w:lineRule="exact"/>
    </w:pPr>
    <w:rPr>
      <w:rFonts w:ascii="Times New Roman" w:eastAsia="Arial Unicode MS" w:hAnsi="Times New Roman" w:cs="Tahoma"/>
      <w:bCs/>
      <w:iCs/>
      <w:sz w:val="20"/>
      <w:szCs w:val="16"/>
    </w:rPr>
  </w:style>
  <w:style w:type="paragraph" w:customStyle="1" w:styleId="OmniPage22">
    <w:name w:val="OmniPage #22"/>
    <w:basedOn w:val="Normal"/>
    <w:rsid w:val="000915E5"/>
    <w:pPr>
      <w:spacing w:line="160" w:lineRule="exact"/>
    </w:pPr>
    <w:rPr>
      <w:rFonts w:ascii="Times New Roman" w:eastAsia="Arial Unicode MS" w:hAnsi="Times New Roman" w:cs="Tahoma"/>
      <w:bCs/>
      <w:iCs/>
      <w:sz w:val="20"/>
      <w:szCs w:val="16"/>
    </w:rPr>
  </w:style>
  <w:style w:type="paragraph" w:customStyle="1" w:styleId="3Heading">
    <w:name w:val="3Heading"/>
    <w:basedOn w:val="TOC3"/>
    <w:next w:val="3Para"/>
    <w:rsid w:val="000915E5"/>
    <w:pPr>
      <w:keepNext/>
      <w:autoSpaceDE w:val="0"/>
      <w:spacing w:before="260" w:after="260"/>
      <w:ind w:left="0" w:right="2880"/>
      <w:jc w:val="both"/>
    </w:pPr>
    <w:rPr>
      <w:b/>
      <w:bCs/>
      <w:i/>
      <w:szCs w:val="22"/>
      <w:lang w:val="en-GB"/>
    </w:rPr>
  </w:style>
  <w:style w:type="paragraph" w:customStyle="1" w:styleId="Blockquote">
    <w:name w:val="Blockquote"/>
    <w:basedOn w:val="Normal"/>
    <w:rsid w:val="000915E5"/>
    <w:pPr>
      <w:widowControl w:val="0"/>
      <w:tabs>
        <w:tab w:val="left" w:pos="720"/>
        <w:tab w:val="left" w:pos="1440"/>
        <w:tab w:val="left" w:pos="1536"/>
        <w:tab w:val="left" w:pos="1800"/>
        <w:tab w:val="left" w:pos="2160"/>
        <w:tab w:val="left" w:pos="2520"/>
        <w:tab w:val="left" w:pos="2880"/>
      </w:tabs>
      <w:autoSpaceDE w:val="0"/>
      <w:ind w:left="1440" w:right="2880"/>
    </w:pPr>
    <w:rPr>
      <w:rFonts w:ascii="Times New Roman" w:hAnsi="Times New Roman" w:cs="Times New Roman"/>
      <w:iCs/>
      <w:szCs w:val="24"/>
    </w:rPr>
  </w:style>
  <w:style w:type="paragraph" w:customStyle="1" w:styleId="ListIndt2">
    <w:name w:val="ListIndt_2"/>
    <w:basedOn w:val="Normal"/>
    <w:rsid w:val="000915E5"/>
    <w:pPr>
      <w:autoSpaceDE w:val="0"/>
      <w:ind w:left="1440"/>
      <w:jc w:val="both"/>
    </w:pPr>
    <w:rPr>
      <w:rFonts w:ascii="Times New Roman" w:hAnsi="Times New Roman" w:cs="Times New Roman"/>
      <w:iCs/>
      <w:szCs w:val="24"/>
    </w:rPr>
  </w:style>
  <w:style w:type="paragraph" w:customStyle="1" w:styleId="ListIndt3">
    <w:name w:val="ListIndt_3"/>
    <w:basedOn w:val="Normal"/>
    <w:rsid w:val="000915E5"/>
    <w:pPr>
      <w:autoSpaceDE w:val="0"/>
      <w:spacing w:before="260" w:after="260"/>
      <w:ind w:left="1800"/>
      <w:jc w:val="both"/>
    </w:pPr>
    <w:rPr>
      <w:rFonts w:ascii="Times New Roman" w:hAnsi="Times New Roman" w:cs="Times New Roman"/>
      <w:iCs/>
      <w:szCs w:val="24"/>
    </w:rPr>
  </w:style>
  <w:style w:type="paragraph" w:customStyle="1" w:styleId="ListIndt4">
    <w:name w:val="ListIndt_4"/>
    <w:basedOn w:val="Normal"/>
    <w:rsid w:val="000915E5"/>
    <w:pPr>
      <w:autoSpaceDE w:val="0"/>
      <w:spacing w:before="260" w:after="260"/>
      <w:ind w:left="2160"/>
      <w:jc w:val="both"/>
    </w:pPr>
    <w:rPr>
      <w:rFonts w:ascii="Times New Roman" w:hAnsi="Times New Roman" w:cs="Times New Roman"/>
      <w:iCs/>
      <w:szCs w:val="24"/>
    </w:rPr>
  </w:style>
  <w:style w:type="paragraph" w:customStyle="1" w:styleId="ListTab0">
    <w:name w:val="ListTab_0"/>
    <w:basedOn w:val="Normal"/>
    <w:rsid w:val="000915E5"/>
    <w:pPr>
      <w:autoSpaceDE w:val="0"/>
      <w:spacing w:before="260" w:after="260"/>
      <w:jc w:val="both"/>
    </w:pPr>
    <w:rPr>
      <w:rFonts w:ascii="Times New Roman" w:hAnsi="Times New Roman" w:cs="Times New Roman"/>
      <w:iCs/>
      <w:szCs w:val="24"/>
    </w:rPr>
  </w:style>
  <w:style w:type="paragraph" w:customStyle="1" w:styleId="ListTab2">
    <w:name w:val="ListTab_2"/>
    <w:basedOn w:val="Normal"/>
    <w:rsid w:val="000915E5"/>
    <w:pPr>
      <w:autoSpaceDE w:val="0"/>
      <w:spacing w:before="260" w:after="260"/>
      <w:ind w:firstLine="1440"/>
      <w:jc w:val="both"/>
    </w:pPr>
    <w:rPr>
      <w:rFonts w:ascii="Times New Roman" w:hAnsi="Times New Roman" w:cs="Times New Roman"/>
      <w:iCs/>
      <w:szCs w:val="24"/>
    </w:rPr>
  </w:style>
  <w:style w:type="paragraph" w:customStyle="1" w:styleId="ListTab3">
    <w:name w:val="ListTab_3"/>
    <w:basedOn w:val="Normal"/>
    <w:rsid w:val="000915E5"/>
    <w:pPr>
      <w:autoSpaceDE w:val="0"/>
      <w:spacing w:before="260" w:after="260"/>
      <w:ind w:firstLine="1800"/>
      <w:jc w:val="both"/>
    </w:pPr>
    <w:rPr>
      <w:rFonts w:ascii="Times New Roman" w:hAnsi="Times New Roman" w:cs="Times New Roman"/>
      <w:iCs/>
      <w:szCs w:val="24"/>
    </w:rPr>
  </w:style>
  <w:style w:type="paragraph" w:customStyle="1" w:styleId="ListTab4">
    <w:name w:val="ListTab_4"/>
    <w:basedOn w:val="Normal"/>
    <w:rsid w:val="000915E5"/>
    <w:pPr>
      <w:autoSpaceDE w:val="0"/>
      <w:spacing w:before="260" w:after="260"/>
      <w:ind w:firstLine="2160"/>
      <w:jc w:val="both"/>
    </w:pPr>
    <w:rPr>
      <w:rFonts w:ascii="Times New Roman" w:hAnsi="Times New Roman" w:cs="Times New Roman"/>
      <w:iCs/>
      <w:szCs w:val="24"/>
    </w:rPr>
  </w:style>
  <w:style w:type="paragraph" w:customStyle="1" w:styleId="ParaIndt2">
    <w:name w:val="ParaIndt_2"/>
    <w:basedOn w:val="Normal"/>
    <w:rsid w:val="000915E5"/>
    <w:pPr>
      <w:autoSpaceDE w:val="0"/>
      <w:ind w:left="1440"/>
      <w:jc w:val="both"/>
    </w:pPr>
    <w:rPr>
      <w:rFonts w:ascii="Times New Roman" w:hAnsi="Times New Roman" w:cs="Times New Roman"/>
      <w:iCs/>
      <w:szCs w:val="24"/>
    </w:rPr>
  </w:style>
  <w:style w:type="paragraph" w:customStyle="1" w:styleId="ParaIndt3">
    <w:name w:val="ParaIndt_3"/>
    <w:basedOn w:val="Normal"/>
    <w:rsid w:val="000915E5"/>
    <w:pPr>
      <w:autoSpaceDE w:val="0"/>
      <w:ind w:left="1800"/>
      <w:jc w:val="both"/>
    </w:pPr>
    <w:rPr>
      <w:rFonts w:ascii="Times New Roman" w:hAnsi="Times New Roman" w:cs="Times New Roman"/>
      <w:iCs/>
      <w:szCs w:val="24"/>
    </w:rPr>
  </w:style>
  <w:style w:type="paragraph" w:customStyle="1" w:styleId="ParaIndt4">
    <w:name w:val="ParaIndt_4"/>
    <w:basedOn w:val="Normal"/>
    <w:rsid w:val="000915E5"/>
    <w:pPr>
      <w:autoSpaceDE w:val="0"/>
      <w:ind w:left="2160"/>
      <w:jc w:val="both"/>
    </w:pPr>
    <w:rPr>
      <w:rFonts w:ascii="Times New Roman" w:hAnsi="Times New Roman" w:cs="Times New Roman"/>
      <w:iCs/>
      <w:szCs w:val="24"/>
    </w:rPr>
  </w:style>
  <w:style w:type="paragraph" w:customStyle="1" w:styleId="ParaTab0">
    <w:name w:val="ParaTab_0"/>
    <w:basedOn w:val="Normal"/>
    <w:rsid w:val="000915E5"/>
    <w:pPr>
      <w:autoSpaceDE w:val="0"/>
      <w:jc w:val="both"/>
    </w:pPr>
    <w:rPr>
      <w:rFonts w:ascii="Times New Roman" w:hAnsi="Times New Roman" w:cs="Times New Roman"/>
      <w:iCs/>
      <w:szCs w:val="24"/>
    </w:rPr>
  </w:style>
  <w:style w:type="paragraph" w:customStyle="1" w:styleId="ParaTab2">
    <w:name w:val="ParaTab_2"/>
    <w:basedOn w:val="Normal"/>
    <w:rsid w:val="000915E5"/>
    <w:pPr>
      <w:autoSpaceDE w:val="0"/>
      <w:ind w:firstLine="1440"/>
      <w:jc w:val="both"/>
    </w:pPr>
    <w:rPr>
      <w:rFonts w:ascii="Times New Roman" w:hAnsi="Times New Roman" w:cs="Times New Roman"/>
      <w:iCs/>
      <w:szCs w:val="24"/>
    </w:rPr>
  </w:style>
  <w:style w:type="paragraph" w:customStyle="1" w:styleId="ParaTab3">
    <w:name w:val="ParaTab_3"/>
    <w:basedOn w:val="Normal"/>
    <w:rsid w:val="000915E5"/>
    <w:pPr>
      <w:autoSpaceDE w:val="0"/>
      <w:ind w:firstLine="1800"/>
      <w:jc w:val="both"/>
    </w:pPr>
    <w:rPr>
      <w:rFonts w:ascii="Times New Roman" w:hAnsi="Times New Roman" w:cs="Times New Roman"/>
      <w:iCs/>
      <w:szCs w:val="24"/>
    </w:rPr>
  </w:style>
  <w:style w:type="paragraph" w:customStyle="1" w:styleId="ParaTab4">
    <w:name w:val="ParaTab_4"/>
    <w:basedOn w:val="Normal"/>
    <w:rsid w:val="000915E5"/>
    <w:pPr>
      <w:autoSpaceDE w:val="0"/>
      <w:ind w:firstLine="2160"/>
      <w:jc w:val="both"/>
    </w:pPr>
    <w:rPr>
      <w:rFonts w:ascii="Times New Roman" w:hAnsi="Times New Roman" w:cs="Times New Roman"/>
      <w:iCs/>
      <w:szCs w:val="24"/>
    </w:rPr>
  </w:style>
  <w:style w:type="paragraph" w:customStyle="1" w:styleId="TabsDefault">
    <w:name w:val="TabsDefault"/>
    <w:rsid w:val="000915E5"/>
    <w:pPr>
      <w:tabs>
        <w:tab w:val="left" w:pos="0"/>
        <w:tab w:val="left" w:pos="720"/>
        <w:tab w:val="left" w:pos="1440"/>
        <w:tab w:val="left" w:pos="1800"/>
        <w:tab w:val="left" w:pos="2160"/>
        <w:tab w:val="left" w:pos="2520"/>
        <w:tab w:val="left" w:pos="2880"/>
      </w:tabs>
      <w:suppressAutoHyphens/>
    </w:pPr>
    <w:rPr>
      <w:rFonts w:eastAsia="Arial"/>
      <w:sz w:val="24"/>
      <w:szCs w:val="24"/>
      <w:lang w:val="en-US" w:eastAsia="ar-SA"/>
    </w:rPr>
  </w:style>
  <w:style w:type="paragraph" w:customStyle="1" w:styleId="TitleMain">
    <w:name w:val="TitleMain"/>
    <w:basedOn w:val="Normal"/>
    <w:rsid w:val="000915E5"/>
    <w:pPr>
      <w:widowControl w:val="0"/>
      <w:autoSpaceDE w:val="0"/>
      <w:ind w:left="1080" w:right="1080"/>
      <w:jc w:val="center"/>
    </w:pPr>
    <w:rPr>
      <w:rFonts w:ascii="Times New Roman" w:hAnsi="Times New Roman" w:cs="Times New Roman"/>
      <w:b/>
      <w:iCs/>
    </w:rPr>
  </w:style>
  <w:style w:type="paragraph" w:customStyle="1" w:styleId="RefPrincipal">
    <w:name w:val="RefPrincipal"/>
    <w:basedOn w:val="Normal"/>
    <w:rsid w:val="000915E5"/>
    <w:pPr>
      <w:widowControl w:val="0"/>
      <w:autoSpaceDE w:val="0"/>
    </w:pPr>
    <w:rPr>
      <w:rFonts w:ascii="Times New Roman" w:hAnsi="Times New Roman" w:cs="Times New Roman"/>
      <w:iCs/>
      <w:szCs w:val="24"/>
    </w:rPr>
  </w:style>
  <w:style w:type="paragraph" w:customStyle="1" w:styleId="RefRegular">
    <w:name w:val="RefRegular"/>
    <w:basedOn w:val="Normal"/>
    <w:rsid w:val="000915E5"/>
    <w:pPr>
      <w:widowControl w:val="0"/>
      <w:autoSpaceDE w:val="0"/>
      <w:ind w:left="331" w:hanging="216"/>
    </w:pPr>
    <w:rPr>
      <w:rFonts w:ascii="Times New Roman" w:hAnsi="Times New Roman" w:cs="Times New Roman"/>
      <w:iCs/>
      <w:szCs w:val="24"/>
    </w:rPr>
  </w:style>
  <w:style w:type="paragraph" w:customStyle="1" w:styleId="ParaIndt1">
    <w:name w:val="ParaIndt_1"/>
    <w:basedOn w:val="Normal"/>
    <w:rsid w:val="000915E5"/>
    <w:pPr>
      <w:widowControl w:val="0"/>
      <w:autoSpaceDE w:val="0"/>
      <w:ind w:left="720"/>
      <w:jc w:val="both"/>
    </w:pPr>
    <w:rPr>
      <w:rFonts w:ascii="Times New Roman" w:hAnsi="Times New Roman" w:cs="Times New Roman"/>
      <w:iCs/>
      <w:szCs w:val="24"/>
    </w:rPr>
  </w:style>
  <w:style w:type="paragraph" w:customStyle="1" w:styleId="ParaTab1">
    <w:name w:val="ParaTab_1"/>
    <w:basedOn w:val="Normal"/>
    <w:rsid w:val="000915E5"/>
    <w:pPr>
      <w:widowControl w:val="0"/>
      <w:autoSpaceDE w:val="0"/>
      <w:ind w:firstLine="720"/>
      <w:jc w:val="both"/>
    </w:pPr>
    <w:rPr>
      <w:rFonts w:ascii="Times New Roman" w:hAnsi="Times New Roman" w:cs="Times New Roman"/>
      <w:iCs/>
      <w:szCs w:val="24"/>
    </w:rPr>
  </w:style>
  <w:style w:type="paragraph" w:customStyle="1" w:styleId="OmniPage3">
    <w:name w:val="OmniPage #3"/>
    <w:basedOn w:val="Normal"/>
    <w:rsid w:val="000915E5"/>
    <w:pPr>
      <w:spacing w:line="200" w:lineRule="exact"/>
    </w:pPr>
    <w:rPr>
      <w:rFonts w:ascii="Times New Roman" w:hAnsi="Times New Roman" w:cs="Times New Roman"/>
      <w:iCs/>
      <w:sz w:val="20"/>
      <w:szCs w:val="16"/>
      <w:lang w:val="en-US"/>
    </w:rPr>
  </w:style>
  <w:style w:type="paragraph" w:customStyle="1" w:styleId="OmniPage6">
    <w:name w:val="OmniPage #6"/>
    <w:basedOn w:val="Normal"/>
    <w:rsid w:val="000915E5"/>
    <w:pPr>
      <w:spacing w:line="160" w:lineRule="exact"/>
    </w:pPr>
    <w:rPr>
      <w:rFonts w:ascii="Times New Roman" w:hAnsi="Times New Roman" w:cs="Times New Roman"/>
      <w:iCs/>
      <w:sz w:val="20"/>
      <w:szCs w:val="16"/>
      <w:lang w:val="en-US"/>
    </w:rPr>
  </w:style>
  <w:style w:type="paragraph" w:customStyle="1" w:styleId="OmniPage11">
    <w:name w:val="OmniPage #11"/>
    <w:basedOn w:val="Normal"/>
    <w:rsid w:val="000915E5"/>
    <w:pPr>
      <w:spacing w:line="340" w:lineRule="exact"/>
    </w:pPr>
    <w:rPr>
      <w:rFonts w:ascii="Times New Roman" w:hAnsi="Times New Roman" w:cs="Times New Roman"/>
      <w:iCs/>
      <w:sz w:val="20"/>
      <w:szCs w:val="16"/>
      <w:lang w:val="en-US"/>
    </w:rPr>
  </w:style>
  <w:style w:type="paragraph" w:customStyle="1" w:styleId="OmniPage12">
    <w:name w:val="OmniPage #12"/>
    <w:basedOn w:val="Normal"/>
    <w:rsid w:val="000915E5"/>
    <w:pPr>
      <w:spacing w:line="160" w:lineRule="exact"/>
    </w:pPr>
    <w:rPr>
      <w:rFonts w:ascii="Times New Roman" w:hAnsi="Times New Roman" w:cs="Times New Roman"/>
      <w:iCs/>
      <w:sz w:val="20"/>
      <w:szCs w:val="16"/>
      <w:lang w:val="en-US"/>
    </w:rPr>
  </w:style>
  <w:style w:type="paragraph" w:customStyle="1" w:styleId="OmniPage18">
    <w:name w:val="OmniPage #18"/>
    <w:basedOn w:val="Normal"/>
    <w:rsid w:val="000915E5"/>
    <w:pPr>
      <w:spacing w:line="160" w:lineRule="exact"/>
    </w:pPr>
    <w:rPr>
      <w:rFonts w:ascii="Times New Roman" w:hAnsi="Times New Roman" w:cs="Times New Roman"/>
      <w:iCs/>
      <w:sz w:val="20"/>
      <w:szCs w:val="16"/>
      <w:lang w:val="en-US"/>
    </w:rPr>
  </w:style>
  <w:style w:type="paragraph" w:customStyle="1" w:styleId="OmniPage23">
    <w:name w:val="OmniPage #23"/>
    <w:basedOn w:val="Normal"/>
    <w:rsid w:val="000915E5"/>
    <w:pPr>
      <w:spacing w:line="260" w:lineRule="exact"/>
    </w:pPr>
    <w:rPr>
      <w:rFonts w:ascii="Times New Roman" w:hAnsi="Times New Roman" w:cs="Times New Roman"/>
      <w:iCs/>
      <w:sz w:val="20"/>
      <w:szCs w:val="16"/>
      <w:lang w:val="en-US"/>
    </w:rPr>
  </w:style>
  <w:style w:type="paragraph" w:customStyle="1" w:styleId="OmniPage26">
    <w:name w:val="OmniPage #26"/>
    <w:basedOn w:val="Normal"/>
    <w:rsid w:val="000915E5"/>
    <w:pPr>
      <w:spacing w:line="160" w:lineRule="exact"/>
    </w:pPr>
    <w:rPr>
      <w:rFonts w:ascii="Times New Roman" w:hAnsi="Times New Roman" w:cs="Times New Roman"/>
      <w:iCs/>
      <w:sz w:val="20"/>
      <w:szCs w:val="16"/>
      <w:lang w:val="en-US"/>
    </w:rPr>
  </w:style>
  <w:style w:type="paragraph" w:customStyle="1" w:styleId="OmniPage4">
    <w:name w:val="OmniPage #4"/>
    <w:basedOn w:val="Normal"/>
    <w:rsid w:val="000915E5"/>
    <w:pPr>
      <w:spacing w:line="400" w:lineRule="exact"/>
    </w:pPr>
    <w:rPr>
      <w:rFonts w:ascii="Times New Roman" w:hAnsi="Times New Roman" w:cs="Times New Roman"/>
      <w:iCs/>
      <w:sz w:val="20"/>
      <w:szCs w:val="16"/>
      <w:lang w:val="en-US"/>
    </w:rPr>
  </w:style>
  <w:style w:type="paragraph" w:styleId="BodyTextIndent2">
    <w:name w:val="Body Text Indent 2"/>
    <w:basedOn w:val="Normal"/>
    <w:rsid w:val="000915E5"/>
    <w:pPr>
      <w:tabs>
        <w:tab w:val="left" w:pos="2127"/>
      </w:tabs>
      <w:suppressAutoHyphens w:val="0"/>
      <w:ind w:left="2127" w:hanging="2127"/>
    </w:pPr>
    <w:rPr>
      <w:rFonts w:cs="Arial"/>
      <w:lang w:eastAsia="en-US"/>
    </w:rPr>
  </w:style>
  <w:style w:type="table" w:styleId="TableGrid">
    <w:name w:val="Table Grid"/>
    <w:basedOn w:val="TableNormal"/>
    <w:uiPriority w:val="59"/>
    <w:rsid w:val="0009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915E5"/>
    <w:pPr>
      <w:suppressAutoHyphens w:val="0"/>
    </w:pPr>
    <w:rPr>
      <w:rFonts w:ascii="Courier New" w:hAnsi="Courier New" w:cs="Times New Roman"/>
      <w:sz w:val="20"/>
      <w:szCs w:val="20"/>
      <w:lang w:val="cs-CZ" w:eastAsia="en-US"/>
    </w:rPr>
  </w:style>
  <w:style w:type="character" w:customStyle="1" w:styleId="PlainTextChar">
    <w:name w:val="Plain Text Char"/>
    <w:link w:val="PlainText"/>
    <w:uiPriority w:val="99"/>
    <w:locked/>
    <w:rsid w:val="000915E5"/>
    <w:rPr>
      <w:rFonts w:ascii="Courier New" w:hAnsi="Courier New"/>
      <w:lang w:val="cs-CZ" w:eastAsia="en-US" w:bidi="ar-SA"/>
    </w:rPr>
  </w:style>
  <w:style w:type="paragraph" w:styleId="BodyText2">
    <w:name w:val="Body Text 2"/>
    <w:basedOn w:val="Normal"/>
    <w:link w:val="BodyText2Char"/>
    <w:rsid w:val="000915E5"/>
    <w:pPr>
      <w:widowControl w:val="0"/>
      <w:suppressAutoHyphens w:val="0"/>
    </w:pPr>
    <w:rPr>
      <w:noProof/>
      <w:snapToGrid w:val="0"/>
      <w:lang w:eastAsia="cs-CZ" w:bidi="my-MM"/>
    </w:rPr>
  </w:style>
  <w:style w:type="paragraph" w:styleId="BodyText3">
    <w:name w:val="Body Text 3"/>
    <w:basedOn w:val="Normal"/>
    <w:link w:val="BodyText3Char"/>
    <w:rsid w:val="000915E5"/>
    <w:pPr>
      <w:widowControl w:val="0"/>
      <w:tabs>
        <w:tab w:val="left" w:pos="-720"/>
      </w:tabs>
      <w:suppressAutoHyphens w:val="0"/>
      <w:jc w:val="both"/>
    </w:pPr>
    <w:rPr>
      <w:b/>
      <w:bCs/>
      <w:noProof/>
      <w:snapToGrid w:val="0"/>
      <w:lang w:eastAsia="cs-CZ" w:bidi="my-MM"/>
    </w:rPr>
  </w:style>
  <w:style w:type="paragraph" w:styleId="BodyTextIndent3">
    <w:name w:val="Body Text Indent 3"/>
    <w:basedOn w:val="Normal"/>
    <w:link w:val="BodyTextIndent3Char"/>
    <w:rsid w:val="000915E5"/>
    <w:pPr>
      <w:widowControl w:val="0"/>
      <w:suppressAutoHyphens w:val="0"/>
      <w:ind w:left="1418" w:hanging="1418"/>
      <w:jc w:val="both"/>
    </w:pPr>
    <w:rPr>
      <w:noProof/>
      <w:snapToGrid w:val="0"/>
      <w:lang w:eastAsia="cs-CZ" w:bidi="my-MM"/>
    </w:rPr>
  </w:style>
  <w:style w:type="paragraph" w:styleId="NormalIndent">
    <w:name w:val="Normal Indent"/>
    <w:basedOn w:val="Normal"/>
    <w:rsid w:val="000915E5"/>
    <w:pPr>
      <w:suppressAutoHyphens w:val="0"/>
      <w:overflowPunct w:val="0"/>
      <w:autoSpaceDE w:val="0"/>
      <w:autoSpaceDN w:val="0"/>
      <w:adjustRightInd w:val="0"/>
      <w:spacing w:before="120" w:after="120" w:line="240" w:lineRule="atLeast"/>
      <w:ind w:left="708"/>
      <w:jc w:val="both"/>
      <w:textAlignment w:val="baseline"/>
    </w:pPr>
    <w:rPr>
      <w:rFonts w:ascii="Garamond" w:hAnsi="Garamond"/>
      <w:noProof/>
      <w:sz w:val="24"/>
      <w:szCs w:val="24"/>
      <w:lang w:eastAsia="cs-CZ" w:bidi="my-MM"/>
    </w:rPr>
  </w:style>
  <w:style w:type="paragraph" w:styleId="BodyTextFirstIndent">
    <w:name w:val="Body Text First Indent"/>
    <w:basedOn w:val="BodyText"/>
    <w:rsid w:val="000915E5"/>
    <w:pPr>
      <w:tabs>
        <w:tab w:val="left" w:pos="851"/>
      </w:tabs>
      <w:suppressAutoHyphens w:val="0"/>
      <w:spacing w:after="240"/>
      <w:ind w:firstLine="851"/>
      <w:jc w:val="both"/>
    </w:pPr>
    <w:rPr>
      <w:sz w:val="20"/>
      <w:szCs w:val="20"/>
      <w:lang w:eastAsia="cs-CZ" w:bidi="my-MM"/>
    </w:rPr>
  </w:style>
  <w:style w:type="paragraph" w:customStyle="1" w:styleId="SubHeading">
    <w:name w:val="SubHeading"/>
    <w:basedOn w:val="Normal"/>
    <w:rsid w:val="000915E5"/>
    <w:pPr>
      <w:widowControl w:val="0"/>
      <w:suppressAutoHyphens w:val="0"/>
      <w:spacing w:before="240"/>
      <w:jc w:val="center"/>
    </w:pPr>
    <w:rPr>
      <w:i/>
      <w:noProof/>
      <w:snapToGrid w:val="0"/>
      <w:lang w:eastAsia="cs-CZ" w:bidi="my-MM"/>
    </w:rPr>
  </w:style>
  <w:style w:type="paragraph" w:customStyle="1" w:styleId="a9">
    <w:name w:val="列出段落"/>
    <w:basedOn w:val="Normal"/>
    <w:qFormat/>
    <w:rsid w:val="000915E5"/>
    <w:pPr>
      <w:suppressAutoHyphens w:val="0"/>
      <w:ind w:firstLineChars="200" w:firstLine="420"/>
    </w:pPr>
    <w:rPr>
      <w:rFonts w:cs="Times New Roman"/>
      <w:lang w:eastAsia="ja-JP"/>
    </w:rPr>
  </w:style>
  <w:style w:type="paragraph" w:styleId="Date">
    <w:name w:val="Date"/>
    <w:basedOn w:val="Normal"/>
    <w:next w:val="Normal"/>
    <w:rsid w:val="00B279A2"/>
  </w:style>
  <w:style w:type="paragraph" w:styleId="DocumentMap">
    <w:name w:val="Document Map"/>
    <w:basedOn w:val="Normal"/>
    <w:link w:val="DocumentMapChar"/>
    <w:rsid w:val="00300744"/>
    <w:pPr>
      <w:shd w:val="clear" w:color="auto" w:fill="000080"/>
    </w:pPr>
    <w:rPr>
      <w:rFonts w:ascii="Tahoma" w:hAnsi="Tahoma" w:cs="Times New Roman"/>
      <w:sz w:val="20"/>
      <w:szCs w:val="20"/>
    </w:rPr>
  </w:style>
  <w:style w:type="paragraph" w:customStyle="1" w:styleId="CharCharCharChar">
    <w:name w:val="Char Char Char Char"/>
    <w:basedOn w:val="Normal"/>
    <w:rsid w:val="00F93C99"/>
    <w:pPr>
      <w:suppressAutoHyphens w:val="0"/>
    </w:pPr>
    <w:rPr>
      <w:rFonts w:ascii="Times New Roman" w:hAnsi="Times New Roman" w:cs="Times New Roman"/>
      <w:sz w:val="24"/>
      <w:szCs w:val="24"/>
      <w:lang w:val="pl-PL" w:eastAsia="pl-PL"/>
    </w:rPr>
  </w:style>
  <w:style w:type="character" w:styleId="CommentReference">
    <w:name w:val="annotation reference"/>
    <w:uiPriority w:val="99"/>
    <w:rsid w:val="00A7284F"/>
    <w:rPr>
      <w:sz w:val="16"/>
      <w:szCs w:val="16"/>
    </w:rPr>
  </w:style>
  <w:style w:type="character" w:styleId="Strong">
    <w:name w:val="Strong"/>
    <w:qFormat/>
    <w:rsid w:val="00300C97"/>
    <w:rPr>
      <w:b/>
      <w:bCs/>
    </w:rPr>
  </w:style>
  <w:style w:type="table" w:styleId="TableElegant">
    <w:name w:val="Table Elegant"/>
    <w:basedOn w:val="TableNormal"/>
    <w:rsid w:val="00506E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7z0">
    <w:name w:val="WW8Num7z0"/>
    <w:rsid w:val="00506EB9"/>
    <w:rPr>
      <w:rFonts w:ascii="Symbol" w:hAnsi="Symbol"/>
    </w:rPr>
  </w:style>
  <w:style w:type="character" w:customStyle="1" w:styleId="WW-DefaultParagraphFont">
    <w:name w:val="WW-Default Paragraph Font"/>
    <w:rsid w:val="00506EB9"/>
  </w:style>
  <w:style w:type="paragraph" w:styleId="Caption">
    <w:name w:val="caption"/>
    <w:basedOn w:val="Normal"/>
    <w:uiPriority w:val="35"/>
    <w:qFormat/>
    <w:rsid w:val="00506EB9"/>
    <w:pPr>
      <w:suppressLineNumbers/>
      <w:spacing w:before="120" w:after="120"/>
    </w:pPr>
    <w:rPr>
      <w:rFonts w:ascii="Times New Roman" w:hAnsi="Times New Roman" w:cs="Lucidasans"/>
      <w:i/>
      <w:iCs/>
      <w:sz w:val="20"/>
      <w:szCs w:val="20"/>
      <w:lang w:val="en-US"/>
    </w:rPr>
  </w:style>
  <w:style w:type="paragraph" w:customStyle="1" w:styleId="Verzeichnis">
    <w:name w:val="Verzeichnis"/>
    <w:basedOn w:val="Normal"/>
    <w:rsid w:val="00506EB9"/>
    <w:pPr>
      <w:suppressLineNumbers/>
    </w:pPr>
    <w:rPr>
      <w:rFonts w:ascii="Times New Roman" w:hAnsi="Times New Roman" w:cs="Lucidasans"/>
      <w:sz w:val="24"/>
      <w:szCs w:val="24"/>
      <w:lang w:val="en-US"/>
    </w:rPr>
  </w:style>
  <w:style w:type="paragraph" w:customStyle="1" w:styleId="berschrift">
    <w:name w:val="Überschrift"/>
    <w:basedOn w:val="Normal"/>
    <w:next w:val="BodyText"/>
    <w:rsid w:val="00506EB9"/>
    <w:pPr>
      <w:keepNext/>
      <w:spacing w:before="240" w:after="120"/>
    </w:pPr>
    <w:rPr>
      <w:rFonts w:ascii="Nimbus Sans L" w:eastAsia="HG Mincho Light J" w:hAnsi="Nimbus Sans L" w:cs="Lucidasans"/>
      <w:sz w:val="28"/>
      <w:szCs w:val="28"/>
      <w:lang w:val="en-US"/>
    </w:rPr>
  </w:style>
  <w:style w:type="paragraph" w:customStyle="1" w:styleId="WW-HTMLPreformatted">
    <w:name w:val="WW-HTML Preformatted"/>
    <w:basedOn w:val="Normal"/>
    <w:rsid w:val="0050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paragraph" w:customStyle="1" w:styleId="WW-DocumentMap">
    <w:name w:val="WW-Document Map"/>
    <w:basedOn w:val="Normal"/>
    <w:rsid w:val="00506EB9"/>
    <w:pPr>
      <w:shd w:val="clear" w:color="auto" w:fill="000080"/>
    </w:pPr>
    <w:rPr>
      <w:rFonts w:ascii="Tahoma" w:hAnsi="Tahoma" w:cs="Tahoma"/>
      <w:sz w:val="20"/>
      <w:szCs w:val="20"/>
      <w:lang w:val="en-US"/>
    </w:rPr>
  </w:style>
  <w:style w:type="paragraph" w:customStyle="1" w:styleId="WW-BalloonText">
    <w:name w:val="WW-Balloon Text"/>
    <w:basedOn w:val="Normal"/>
    <w:rsid w:val="00506EB9"/>
    <w:rPr>
      <w:rFonts w:ascii="Tahoma" w:hAnsi="Tahoma" w:cs="Tahoma"/>
      <w:sz w:val="16"/>
      <w:szCs w:val="16"/>
      <w:lang w:val="en-US"/>
    </w:rPr>
  </w:style>
  <w:style w:type="paragraph" w:customStyle="1" w:styleId="TabellenInhalt">
    <w:name w:val="Tabellen Inhalt"/>
    <w:basedOn w:val="BodyText"/>
    <w:rsid w:val="00506EB9"/>
    <w:pPr>
      <w:suppressLineNumbers/>
      <w:spacing w:after="0"/>
    </w:pPr>
    <w:rPr>
      <w:rFonts w:ascii="Times New Roman" w:hAnsi="Times New Roman" w:cs="Times New Roman"/>
      <w:b/>
      <w:bCs/>
      <w:sz w:val="24"/>
      <w:szCs w:val="24"/>
      <w:lang w:val="en-US"/>
    </w:rPr>
  </w:style>
  <w:style w:type="paragraph" w:customStyle="1" w:styleId="Tabellenberschrift">
    <w:name w:val="Tabellen Überschrift"/>
    <w:basedOn w:val="TabellenInhalt"/>
    <w:rsid w:val="00506EB9"/>
    <w:pPr>
      <w:jc w:val="center"/>
    </w:pPr>
    <w:rPr>
      <w:i/>
      <w:iCs/>
    </w:rPr>
  </w:style>
  <w:style w:type="paragraph" w:customStyle="1" w:styleId="CharCharChar">
    <w:name w:val="Char Char Char"/>
    <w:basedOn w:val="Normal"/>
    <w:rsid w:val="00EC51F0"/>
    <w:pPr>
      <w:suppressAutoHyphens w:val="0"/>
    </w:pPr>
    <w:rPr>
      <w:rFonts w:ascii="Times New Roman" w:hAnsi="Times New Roman" w:cs="Times New Roman"/>
      <w:sz w:val="24"/>
      <w:szCs w:val="24"/>
      <w:lang w:val="pl-PL" w:eastAsia="pl-PL"/>
    </w:rPr>
  </w:style>
  <w:style w:type="character" w:styleId="FollowedHyperlink">
    <w:name w:val="FollowedHyperlink"/>
    <w:uiPriority w:val="99"/>
    <w:rsid w:val="00EC51F0"/>
    <w:rPr>
      <w:color w:val="800080"/>
      <w:u w:val="single"/>
    </w:rPr>
  </w:style>
  <w:style w:type="character" w:customStyle="1" w:styleId="DefaultPara">
    <w:name w:val="Default Para"/>
    <w:rsid w:val="00EC51F0"/>
  </w:style>
  <w:style w:type="character" w:customStyle="1" w:styleId="endnoterefe">
    <w:name w:val="endnote refe"/>
    <w:rsid w:val="00EC51F0"/>
  </w:style>
  <w:style w:type="character" w:styleId="Emphasis">
    <w:name w:val="Emphasis"/>
    <w:uiPriority w:val="20"/>
    <w:qFormat/>
    <w:rsid w:val="00EC51F0"/>
    <w:rPr>
      <w:i/>
      <w:iCs/>
    </w:rPr>
  </w:style>
  <w:style w:type="character" w:customStyle="1" w:styleId="Caractresdenotedebasdepage">
    <w:name w:val="Caractères de note de bas de page"/>
    <w:rsid w:val="00EC51F0"/>
  </w:style>
  <w:style w:type="paragraph" w:customStyle="1" w:styleId="Contenudetableau">
    <w:name w:val="Contenu de tableau"/>
    <w:basedOn w:val="Normal"/>
    <w:qFormat/>
    <w:rsid w:val="00EC51F0"/>
    <w:pPr>
      <w:suppressLineNumbers/>
    </w:pPr>
    <w:rPr>
      <w:rFonts w:cs="Times New Roman"/>
    </w:rPr>
  </w:style>
  <w:style w:type="paragraph" w:customStyle="1" w:styleId="Corpsdetexte21">
    <w:name w:val="Corps de texte 21"/>
    <w:basedOn w:val="Normal"/>
    <w:rsid w:val="00EC51F0"/>
    <w:pPr>
      <w:tabs>
        <w:tab w:val="left" w:pos="-720"/>
        <w:tab w:val="left" w:pos="0"/>
        <w:tab w:val="left" w:pos="679"/>
        <w:tab w:val="left" w:pos="1144"/>
      </w:tabs>
      <w:ind w:right="48"/>
      <w:jc w:val="both"/>
    </w:pPr>
    <w:rPr>
      <w:rFonts w:eastAsia="Times New Roman" w:cs="Times New Roman"/>
    </w:rPr>
  </w:style>
  <w:style w:type="character" w:customStyle="1" w:styleId="apple-style-span">
    <w:name w:val="apple-style-span"/>
    <w:basedOn w:val="DefaultParagraphFont"/>
    <w:rsid w:val="00EC51F0"/>
  </w:style>
  <w:style w:type="paragraph" w:styleId="ListParagraph">
    <w:name w:val="List Paragraph"/>
    <w:basedOn w:val="Normal"/>
    <w:uiPriority w:val="34"/>
    <w:qFormat/>
    <w:rsid w:val="00EC51F0"/>
    <w:pPr>
      <w:suppressAutoHyphens w:val="0"/>
      <w:ind w:left="720"/>
    </w:pPr>
    <w:rPr>
      <w:rFonts w:cs="Times New Roman"/>
      <w:lang w:eastAsia="en-US"/>
    </w:rPr>
  </w:style>
  <w:style w:type="paragraph" w:customStyle="1" w:styleId="13">
    <w:name w:val="リスト段落1"/>
    <w:basedOn w:val="Normal"/>
    <w:uiPriority w:val="34"/>
    <w:qFormat/>
    <w:rsid w:val="00286DFB"/>
    <w:pPr>
      <w:suppressAutoHyphens w:val="0"/>
      <w:spacing w:after="200" w:line="276" w:lineRule="auto"/>
      <w:ind w:left="720"/>
      <w:contextualSpacing/>
    </w:pPr>
    <w:rPr>
      <w:rFonts w:ascii="Calibri" w:hAnsi="Calibri" w:cs="Times New Roman"/>
      <w:lang w:val="en-AU" w:eastAsia="en-US"/>
    </w:rPr>
  </w:style>
  <w:style w:type="paragraph" w:customStyle="1" w:styleId="Style-15">
    <w:name w:val="Style-15"/>
    <w:rsid w:val="00B642FA"/>
    <w:rPr>
      <w:rFonts w:eastAsia="Times New Roman"/>
      <w:lang w:val="en-US"/>
    </w:rPr>
  </w:style>
  <w:style w:type="table" w:customStyle="1" w:styleId="Tabellengitternetz1">
    <w:name w:val="Tabellengitternetz1"/>
    <w:basedOn w:val="TableNormal"/>
    <w:next w:val="TableGrid"/>
    <w:rsid w:val="00EC3D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CharCharChar"/>
    <w:rsid w:val="00D95FAF"/>
    <w:rPr>
      <w:rFonts w:ascii="Arial" w:hAnsi="Arial" w:cs="Arial"/>
      <w:w w:val="89"/>
      <w:sz w:val="20"/>
      <w:szCs w:val="20"/>
    </w:rPr>
  </w:style>
  <w:style w:type="paragraph" w:styleId="NoSpacing">
    <w:name w:val="No Spacing"/>
    <w:uiPriority w:val="1"/>
    <w:qFormat/>
    <w:rsid w:val="00492270"/>
    <w:rPr>
      <w:rFonts w:ascii="Calibri" w:hAnsi="Calibri"/>
      <w:sz w:val="22"/>
      <w:szCs w:val="22"/>
      <w:lang w:eastAsia="en-GB"/>
    </w:rPr>
  </w:style>
  <w:style w:type="paragraph" w:customStyle="1" w:styleId="ZchnZchn">
    <w:name w:val="Zchn Zchn"/>
    <w:basedOn w:val="Normal"/>
    <w:rsid w:val="00940C89"/>
    <w:pPr>
      <w:suppressAutoHyphens w:val="0"/>
    </w:pPr>
    <w:rPr>
      <w:rFonts w:ascii="Times New Roman" w:eastAsia="Times New Roman" w:hAnsi="Times New Roman" w:cs="Times New Roman"/>
      <w:sz w:val="24"/>
      <w:szCs w:val="24"/>
      <w:lang w:val="pl-PL" w:eastAsia="pl-PL"/>
    </w:rPr>
  </w:style>
  <w:style w:type="character" w:customStyle="1" w:styleId="SourceText">
    <w:name w:val="Source Text"/>
    <w:rsid w:val="00940C89"/>
    <w:rPr>
      <w:rFonts w:ascii="Courier New" w:eastAsia="Courier New" w:hAnsi="Courier New" w:cs="Courier New"/>
    </w:rPr>
  </w:style>
  <w:style w:type="paragraph" w:customStyle="1" w:styleId="CharCharCharChar0">
    <w:name w:val="Char Char Char Char"/>
    <w:basedOn w:val="Normal"/>
    <w:rsid w:val="00832D0D"/>
    <w:pPr>
      <w:suppressAutoHyphens w:val="0"/>
    </w:pPr>
    <w:rPr>
      <w:rFonts w:ascii="Times New Roman" w:eastAsia="Times New Roman" w:hAnsi="Times New Roman" w:cs="Times New Roman"/>
      <w:sz w:val="24"/>
      <w:szCs w:val="24"/>
      <w:lang w:val="pl-PL" w:eastAsia="pl-PL"/>
    </w:rPr>
  </w:style>
  <w:style w:type="paragraph" w:customStyle="1" w:styleId="Char10">
    <w:name w:val="Char1"/>
    <w:basedOn w:val="Normal"/>
    <w:rsid w:val="00791BBE"/>
    <w:pPr>
      <w:suppressAutoHyphens w:val="0"/>
    </w:pPr>
    <w:rPr>
      <w:rFonts w:ascii="Times New Roman" w:eastAsia="Times New Roman" w:hAnsi="Times New Roman" w:cs="Times New Roman"/>
      <w:sz w:val="24"/>
      <w:szCs w:val="24"/>
      <w:lang w:val="pl-PL" w:eastAsia="pl-PL"/>
    </w:rPr>
  </w:style>
  <w:style w:type="paragraph" w:customStyle="1" w:styleId="Body0AltB0">
    <w:name w:val="Body 0 (Alt B0)"/>
    <w:basedOn w:val="Normal"/>
    <w:link w:val="Body0AltB0ZchnZchn"/>
    <w:rsid w:val="00791BBE"/>
    <w:pPr>
      <w:suppressAutoHyphens w:val="0"/>
      <w:spacing w:before="260" w:line="260" w:lineRule="atLeast"/>
    </w:pPr>
    <w:rPr>
      <w:rFonts w:cs="Times New Roman"/>
      <w:sz w:val="20"/>
      <w:szCs w:val="20"/>
      <w:lang w:val="de-CH" w:eastAsia="en-US"/>
    </w:rPr>
  </w:style>
  <w:style w:type="character" w:customStyle="1" w:styleId="Body0AltB0ZchnZchn">
    <w:name w:val="Body 0 (Alt B0) Zchn Zchn"/>
    <w:link w:val="Body0AltB0"/>
    <w:locked/>
    <w:rsid w:val="00791BBE"/>
    <w:rPr>
      <w:rFonts w:ascii="Arial" w:eastAsia="MS Mincho" w:hAnsi="Arial"/>
      <w:lang w:val="de-CH" w:eastAsia="en-US" w:bidi="ar-SA"/>
    </w:rPr>
  </w:style>
  <w:style w:type="character" w:customStyle="1" w:styleId="tw4winMark">
    <w:name w:val="tw4winMark"/>
    <w:rsid w:val="00791BBE"/>
    <w:rPr>
      <w:rFonts w:ascii="Courier New" w:hAnsi="Courier New"/>
      <w:b w:val="0"/>
      <w:i w:val="0"/>
      <w:dstrike w:val="0"/>
      <w:noProof/>
      <w:vanish/>
      <w:color w:val="800080"/>
      <w:sz w:val="22"/>
      <w:szCs w:val="22"/>
      <w:u w:val="single"/>
      <w:effect w:val="none"/>
      <w:vertAlign w:val="subscript"/>
    </w:rPr>
  </w:style>
  <w:style w:type="character" w:customStyle="1" w:styleId="FootnoteTextChar1">
    <w:name w:val="Footnote Text Char1"/>
    <w:link w:val="FootnoteText"/>
    <w:uiPriority w:val="99"/>
    <w:locked/>
    <w:rsid w:val="0009134F"/>
    <w:rPr>
      <w:rFonts w:cs="Arial Unicode MS"/>
      <w:szCs w:val="22"/>
      <w:lang w:val="en-GB" w:eastAsia="ar-SA"/>
    </w:rPr>
  </w:style>
  <w:style w:type="paragraph" w:customStyle="1" w:styleId="CharChar">
    <w:name w:val="Char Char"/>
    <w:basedOn w:val="Normal"/>
    <w:rsid w:val="0009134F"/>
    <w:pPr>
      <w:suppressAutoHyphens w:val="0"/>
    </w:pPr>
    <w:rPr>
      <w:rFonts w:ascii="Times New Roman" w:hAnsi="Times New Roman" w:cs="Times New Roman"/>
      <w:sz w:val="24"/>
      <w:szCs w:val="24"/>
      <w:lang w:val="pl-PL" w:eastAsia="pl-PL"/>
    </w:rPr>
  </w:style>
  <w:style w:type="paragraph" w:customStyle="1" w:styleId="14">
    <w:name w:val="行間詰め1"/>
    <w:qFormat/>
    <w:rsid w:val="0009134F"/>
    <w:rPr>
      <w:rFonts w:ascii="Calibri" w:hAnsi="Calibri" w:cs="Calibri"/>
      <w:sz w:val="22"/>
      <w:szCs w:val="22"/>
      <w:lang w:val="en-AU" w:eastAsia="en-AU"/>
    </w:rPr>
  </w:style>
  <w:style w:type="paragraph" w:customStyle="1" w:styleId="Body1">
    <w:name w:val="Body 1"/>
    <w:rsid w:val="003927AE"/>
    <w:pPr>
      <w:outlineLvl w:val="0"/>
    </w:pPr>
    <w:rPr>
      <w:rFonts w:ascii="Arial" w:eastAsia="Arial Unicode MS" w:hAnsi="Arial"/>
      <w:color w:val="000000"/>
      <w:sz w:val="22"/>
      <w:u w:color="000000"/>
      <w:lang w:eastAsia="en-GB"/>
    </w:rPr>
  </w:style>
  <w:style w:type="character" w:customStyle="1" w:styleId="BodyTextIndentChar">
    <w:name w:val="Body Text Indent Char"/>
    <w:link w:val="BodyTextIndent"/>
    <w:rsid w:val="009312F7"/>
    <w:rPr>
      <w:rFonts w:ascii="Arial" w:hAnsi="Arial" w:cs="Arial Unicode MS"/>
      <w:sz w:val="22"/>
      <w:szCs w:val="22"/>
      <w:lang w:val="en-GB" w:eastAsia="ar-SA"/>
    </w:rPr>
  </w:style>
  <w:style w:type="character" w:customStyle="1" w:styleId="apple-converted-space">
    <w:name w:val="apple-converted-space"/>
    <w:basedOn w:val="DefaultParagraphFont"/>
    <w:rsid w:val="00595E8B"/>
  </w:style>
  <w:style w:type="paragraph" w:customStyle="1" w:styleId="LO-Normal">
    <w:name w:val="LO-Normal"/>
    <w:rsid w:val="00B222FF"/>
    <w:pPr>
      <w:suppressAutoHyphens/>
      <w:spacing w:line="100" w:lineRule="atLeast"/>
    </w:pPr>
    <w:rPr>
      <w:rFonts w:eastAsia="Times New Roman"/>
      <w:color w:val="000000"/>
      <w:sz w:val="24"/>
      <w:lang w:val="fr-CA"/>
    </w:rPr>
  </w:style>
  <w:style w:type="paragraph" w:customStyle="1" w:styleId="Bullet">
    <w:name w:val="_Bullet"/>
    <w:basedOn w:val="Normal"/>
    <w:rsid w:val="008065D9"/>
    <w:pPr>
      <w:numPr>
        <w:numId w:val="14"/>
      </w:numPr>
    </w:pPr>
  </w:style>
  <w:style w:type="paragraph" w:customStyle="1" w:styleId="WMOBodyText">
    <w:name w:val="WMO_BodyText"/>
    <w:basedOn w:val="Normal"/>
    <w:link w:val="WMOBodyTextCharChar"/>
    <w:rsid w:val="00AC0EB3"/>
    <w:pPr>
      <w:tabs>
        <w:tab w:val="left" w:pos="1134"/>
      </w:tabs>
      <w:suppressAutoHyphens w:val="0"/>
      <w:spacing w:before="240"/>
    </w:pPr>
    <w:rPr>
      <w:rFonts w:eastAsia="Arial" w:cs="Arial"/>
      <w:lang w:eastAsia="en-US"/>
    </w:rPr>
  </w:style>
  <w:style w:type="character" w:customStyle="1" w:styleId="WMOBodyTextCharChar">
    <w:name w:val="WMO_BodyText Char Char"/>
    <w:link w:val="WMOBodyText"/>
    <w:rsid w:val="00AC0EB3"/>
    <w:rPr>
      <w:rFonts w:ascii="Arial" w:eastAsia="Arial" w:hAnsi="Arial" w:cs="Arial"/>
      <w:sz w:val="22"/>
      <w:szCs w:val="22"/>
      <w:lang w:val="en-GB" w:eastAsia="en-US" w:bidi="ar-SA"/>
    </w:rPr>
  </w:style>
  <w:style w:type="paragraph" w:customStyle="1" w:styleId="Textbody">
    <w:name w:val="Text body"/>
    <w:basedOn w:val="Standard1"/>
    <w:rsid w:val="00CF018D"/>
    <w:pPr>
      <w:widowControl w:val="0"/>
      <w:suppressAutoHyphens/>
      <w:autoSpaceDN w:val="0"/>
      <w:jc w:val="left"/>
      <w:textAlignment w:val="baseline"/>
    </w:pPr>
    <w:rPr>
      <w:rFonts w:ascii="Times New Roman" w:eastAsia="AR PL KaitiM GB" w:hAnsi="Times New Roman" w:cs="Lohit Hindi"/>
      <w:kern w:val="3"/>
      <w:sz w:val="24"/>
      <w:szCs w:val="24"/>
      <w:lang w:val="en-US" w:eastAsia="zh-CN" w:bidi="hi-IN"/>
    </w:rPr>
  </w:style>
  <w:style w:type="character" w:customStyle="1" w:styleId="FootnoteTextChar">
    <w:name w:val="Footnote Text Char"/>
    <w:uiPriority w:val="99"/>
    <w:locked/>
    <w:rsid w:val="00CF018D"/>
    <w:rPr>
      <w:rFonts w:ascii="Arial" w:hAnsi="Arial" w:cs="Times New Roman"/>
      <w:snapToGrid w:val="0"/>
      <w:lang w:eastAsia="en-US"/>
    </w:rPr>
  </w:style>
  <w:style w:type="paragraph" w:styleId="TOCHeading">
    <w:name w:val="TOC Heading"/>
    <w:basedOn w:val="Heading1"/>
    <w:next w:val="Normal"/>
    <w:uiPriority w:val="39"/>
    <w:semiHidden/>
    <w:unhideWhenUsed/>
    <w:qFormat/>
    <w:rsid w:val="00F746AF"/>
    <w:pPr>
      <w:keepLines/>
      <w:suppressAutoHyphens w:val="0"/>
      <w:spacing w:before="480" w:line="276" w:lineRule="auto"/>
      <w:outlineLvl w:val="9"/>
    </w:pPr>
    <w:rPr>
      <w:rFonts w:ascii="Cambria" w:eastAsia="MS Gothic" w:hAnsi="Cambria"/>
      <w:color w:val="365F91"/>
      <w:sz w:val="28"/>
      <w:szCs w:val="28"/>
      <w:lang w:val="en-US" w:eastAsia="ja-JP"/>
    </w:rPr>
  </w:style>
  <w:style w:type="character" w:customStyle="1" w:styleId="Heading1Char1">
    <w:name w:val="Heading 1 Char1"/>
    <w:aliases w:val="X. TITRE Char"/>
    <w:link w:val="Heading1"/>
    <w:uiPriority w:val="9"/>
    <w:rsid w:val="009039B2"/>
    <w:rPr>
      <w:rFonts w:ascii="Arial" w:hAnsi="Arial" w:cs="Arial Unicode MS"/>
      <w:b/>
      <w:bCs/>
      <w:sz w:val="22"/>
      <w:szCs w:val="22"/>
      <w:lang w:eastAsia="ar-SA"/>
    </w:rPr>
  </w:style>
  <w:style w:type="character" w:customStyle="1" w:styleId="Heading2Char">
    <w:name w:val="Heading 2 Char"/>
    <w:link w:val="Heading2"/>
    <w:rsid w:val="009039B2"/>
    <w:rPr>
      <w:rFonts w:ascii="Arial" w:hAnsi="Arial" w:cs="Arial"/>
      <w:b/>
      <w:bCs/>
      <w:i/>
      <w:iCs/>
      <w:sz w:val="28"/>
      <w:szCs w:val="28"/>
      <w:lang w:val="en-US" w:eastAsia="ar-SA"/>
    </w:rPr>
  </w:style>
  <w:style w:type="character" w:customStyle="1" w:styleId="Heading3Char">
    <w:name w:val="Heading 3 Char"/>
    <w:link w:val="Heading3"/>
    <w:rsid w:val="009039B2"/>
    <w:rPr>
      <w:rFonts w:ascii="Arial" w:hAnsi="Arial" w:cs="Arial"/>
      <w:b/>
      <w:bCs/>
      <w:sz w:val="26"/>
      <w:szCs w:val="26"/>
      <w:lang w:eastAsia="ar-SA"/>
    </w:rPr>
  </w:style>
  <w:style w:type="character" w:customStyle="1" w:styleId="Heading4Char">
    <w:name w:val="Heading 4 Char"/>
    <w:link w:val="Heading4"/>
    <w:uiPriority w:val="9"/>
    <w:rsid w:val="009039B2"/>
    <w:rPr>
      <w:rFonts w:cs="Arial Unicode MS"/>
      <w:b/>
      <w:bCs/>
      <w:sz w:val="28"/>
      <w:szCs w:val="28"/>
      <w:lang w:eastAsia="ar-SA"/>
    </w:rPr>
  </w:style>
  <w:style w:type="character" w:customStyle="1" w:styleId="Heading5Char">
    <w:name w:val="Heading 5 Char"/>
    <w:link w:val="Heading5"/>
    <w:rsid w:val="009039B2"/>
    <w:rPr>
      <w:rFonts w:ascii="Arial" w:hAnsi="Arial" w:cs="Arial Unicode MS"/>
      <w:b/>
      <w:bCs/>
      <w:i/>
      <w:iCs/>
      <w:sz w:val="26"/>
      <w:szCs w:val="26"/>
      <w:lang w:eastAsia="ar-SA"/>
    </w:rPr>
  </w:style>
  <w:style w:type="character" w:customStyle="1" w:styleId="Heading6Char">
    <w:name w:val="Heading 6 Char"/>
    <w:link w:val="Heading6"/>
    <w:rsid w:val="009039B2"/>
    <w:rPr>
      <w:b/>
      <w:bCs/>
      <w:szCs w:val="22"/>
      <w:lang w:val="en-CA" w:eastAsia="ar-SA"/>
    </w:rPr>
  </w:style>
  <w:style w:type="character" w:customStyle="1" w:styleId="Heading7Char">
    <w:name w:val="Heading 7 Char"/>
    <w:link w:val="Heading7"/>
    <w:rsid w:val="009039B2"/>
    <w:rPr>
      <w:szCs w:val="22"/>
      <w:lang w:val="en-CA" w:eastAsia="ar-SA"/>
    </w:rPr>
  </w:style>
  <w:style w:type="character" w:customStyle="1" w:styleId="Heading8Char">
    <w:name w:val="Heading 8 Char"/>
    <w:link w:val="Heading8"/>
    <w:rsid w:val="009039B2"/>
    <w:rPr>
      <w:i/>
      <w:iCs/>
      <w:szCs w:val="22"/>
      <w:lang w:val="en-CA" w:eastAsia="ar-SA"/>
    </w:rPr>
  </w:style>
  <w:style w:type="character" w:customStyle="1" w:styleId="Heading9Char">
    <w:name w:val="Heading 9 Char"/>
    <w:link w:val="Heading9"/>
    <w:rsid w:val="009039B2"/>
    <w:rPr>
      <w:rFonts w:ascii="Arial" w:hAnsi="Arial"/>
      <w:szCs w:val="22"/>
      <w:lang w:val="en-CA" w:eastAsia="ar-SA"/>
    </w:rPr>
  </w:style>
  <w:style w:type="character" w:customStyle="1" w:styleId="HeaderChar1">
    <w:name w:val="Header Char1"/>
    <w:uiPriority w:val="99"/>
    <w:rsid w:val="009039B2"/>
    <w:rPr>
      <w:rFonts w:ascii="Arial" w:hAnsi="Arial" w:cs="Arial Unicode MS"/>
      <w:sz w:val="22"/>
      <w:szCs w:val="22"/>
      <w:lang w:val="en-GB" w:eastAsia="ar-SA"/>
    </w:rPr>
  </w:style>
  <w:style w:type="character" w:customStyle="1" w:styleId="FooterChar">
    <w:name w:val="Footer Char"/>
    <w:link w:val="Footer"/>
    <w:rsid w:val="009039B2"/>
    <w:rPr>
      <w:rFonts w:ascii="Arial" w:hAnsi="Arial" w:cs="Arial Unicode MS"/>
      <w:sz w:val="22"/>
      <w:szCs w:val="22"/>
      <w:lang w:eastAsia="ar-SA"/>
    </w:rPr>
  </w:style>
  <w:style w:type="character" w:customStyle="1" w:styleId="BalloonTextChar">
    <w:name w:val="Balloon Text Char"/>
    <w:link w:val="BalloonText"/>
    <w:rsid w:val="009039B2"/>
    <w:rPr>
      <w:rFonts w:ascii="Tahoma" w:hAnsi="Tahoma" w:cs="Tahoma"/>
      <w:sz w:val="16"/>
      <w:szCs w:val="16"/>
      <w:lang w:eastAsia="ar-SA"/>
    </w:rPr>
  </w:style>
  <w:style w:type="character" w:customStyle="1" w:styleId="EndnoteTextChar">
    <w:name w:val="Endnote Text Char"/>
    <w:link w:val="EndnoteText"/>
    <w:uiPriority w:val="99"/>
    <w:locked/>
    <w:rsid w:val="009039B2"/>
    <w:rPr>
      <w:lang w:val="en-US" w:eastAsia="ar-SA"/>
    </w:rPr>
  </w:style>
  <w:style w:type="character" w:customStyle="1" w:styleId="CommentTextChar">
    <w:name w:val="Comment Text Char"/>
    <w:link w:val="CommentText"/>
    <w:uiPriority w:val="99"/>
    <w:rsid w:val="009039B2"/>
    <w:rPr>
      <w:rFonts w:ascii="Arial" w:hAnsi="Arial" w:cs="Arial Unicode MS"/>
      <w:lang w:eastAsia="ar-SA"/>
    </w:rPr>
  </w:style>
  <w:style w:type="character" w:customStyle="1" w:styleId="CommentSubjectChar">
    <w:name w:val="Comment Subject Char"/>
    <w:link w:val="CommentSubject"/>
    <w:rsid w:val="009039B2"/>
    <w:rPr>
      <w:rFonts w:ascii="Arial" w:hAnsi="Arial"/>
      <w:b/>
      <w:bCs/>
      <w:lang w:eastAsia="ar-SA"/>
    </w:rPr>
  </w:style>
  <w:style w:type="character" w:customStyle="1" w:styleId="BodyText3Char">
    <w:name w:val="Body Text 3 Char"/>
    <w:link w:val="BodyText3"/>
    <w:locked/>
    <w:rsid w:val="009039B2"/>
    <w:rPr>
      <w:rFonts w:ascii="Arial" w:hAnsi="Arial" w:cs="Arial Unicode MS"/>
      <w:b/>
      <w:bCs/>
      <w:noProof/>
      <w:snapToGrid w:val="0"/>
      <w:sz w:val="22"/>
      <w:szCs w:val="22"/>
      <w:lang w:eastAsia="cs-CZ" w:bidi="my-MM"/>
    </w:rPr>
  </w:style>
  <w:style w:type="character" w:customStyle="1" w:styleId="DocumentMapChar">
    <w:name w:val="Document Map Char"/>
    <w:link w:val="DocumentMap"/>
    <w:rsid w:val="009039B2"/>
    <w:rPr>
      <w:rFonts w:ascii="Tahoma" w:hAnsi="Tahoma" w:cs="Tahoma"/>
      <w:shd w:val="clear" w:color="auto" w:fill="000080"/>
      <w:lang w:eastAsia="ar-SA"/>
    </w:rPr>
  </w:style>
  <w:style w:type="paragraph" w:customStyle="1" w:styleId="NurText1">
    <w:name w:val="Nur Text1"/>
    <w:basedOn w:val="Normal"/>
    <w:rsid w:val="009039B2"/>
    <w:rPr>
      <w:rFonts w:ascii="Courier New" w:hAnsi="Courier New" w:cs="Courier New"/>
      <w:sz w:val="20"/>
      <w:szCs w:val="20"/>
      <w:lang w:val="cs-CZ" w:eastAsia="zh-CN" w:bidi="my-MM"/>
    </w:rPr>
  </w:style>
  <w:style w:type="character" w:customStyle="1" w:styleId="NumberingSymbols">
    <w:name w:val="Numbering Symbols"/>
    <w:rsid w:val="009039B2"/>
  </w:style>
  <w:style w:type="character" w:customStyle="1" w:styleId="FootnoteCharacters">
    <w:name w:val="Footnote Characters"/>
    <w:rsid w:val="009039B2"/>
  </w:style>
  <w:style w:type="character" w:customStyle="1" w:styleId="EndnoteCharacters">
    <w:name w:val="Endnote Characters"/>
    <w:rsid w:val="009039B2"/>
  </w:style>
  <w:style w:type="paragraph" w:customStyle="1" w:styleId="Index">
    <w:name w:val="Index"/>
    <w:basedOn w:val="Normal"/>
    <w:rsid w:val="009039B2"/>
    <w:pPr>
      <w:widowControl w:val="0"/>
      <w:suppressLineNumbers/>
    </w:pPr>
    <w:rPr>
      <w:rFonts w:ascii="Times New Roman" w:eastAsia="Arial Unicode MS" w:hAnsi="Times New Roman"/>
      <w:kern w:val="1"/>
      <w:sz w:val="24"/>
      <w:szCs w:val="24"/>
      <w:lang w:val="en-CA" w:eastAsia="hi-IN" w:bidi="hi-IN"/>
    </w:rPr>
  </w:style>
  <w:style w:type="paragraph" w:styleId="ListBullet">
    <w:name w:val="List Bullet"/>
    <w:basedOn w:val="Normal"/>
    <w:unhideWhenUsed/>
    <w:rsid w:val="009039B2"/>
    <w:pPr>
      <w:numPr>
        <w:numId w:val="13"/>
      </w:numPr>
      <w:suppressAutoHyphens w:val="0"/>
      <w:contextualSpacing/>
    </w:pPr>
    <w:rPr>
      <w:rFonts w:ascii="Cambria" w:eastAsia="Cambria" w:hAnsi="Cambria" w:cs="Times New Roman"/>
      <w:sz w:val="24"/>
      <w:szCs w:val="24"/>
      <w:lang w:val="en-US" w:eastAsia="en-US"/>
    </w:rPr>
  </w:style>
  <w:style w:type="paragraph" w:styleId="List2">
    <w:name w:val="List 2"/>
    <w:basedOn w:val="Normal"/>
    <w:rsid w:val="009039B2"/>
    <w:pPr>
      <w:suppressAutoHyphens w:val="0"/>
      <w:ind w:left="566" w:hanging="283"/>
      <w:contextualSpacing/>
    </w:pPr>
    <w:rPr>
      <w:rFonts w:cs="Times New Roman"/>
      <w:snapToGrid w:val="0"/>
      <w:lang w:eastAsia="en-US"/>
    </w:rPr>
  </w:style>
  <w:style w:type="paragraph" w:customStyle="1" w:styleId="List1">
    <w:name w:val="List 1"/>
    <w:basedOn w:val="Normal"/>
    <w:semiHidden/>
    <w:rsid w:val="009039B2"/>
    <w:pPr>
      <w:tabs>
        <w:tab w:val="num" w:pos="360"/>
      </w:tabs>
      <w:suppressAutoHyphens w:val="0"/>
      <w:ind w:left="360" w:hanging="360"/>
    </w:pPr>
    <w:rPr>
      <w:rFonts w:ascii="Times New Roman" w:hAnsi="Times New Roman" w:cs="Times New Roman"/>
      <w:sz w:val="20"/>
      <w:szCs w:val="20"/>
      <w:lang w:eastAsia="en-GB"/>
    </w:rPr>
  </w:style>
  <w:style w:type="paragraph" w:customStyle="1" w:styleId="15">
    <w:name w:val="変更箇所1"/>
    <w:hidden/>
    <w:rsid w:val="009039B2"/>
    <w:rPr>
      <w:rFonts w:ascii="Arial" w:hAnsi="Arial"/>
      <w:snapToGrid w:val="0"/>
      <w:sz w:val="22"/>
      <w:szCs w:val="22"/>
      <w:lang w:eastAsia="en-US"/>
    </w:rPr>
  </w:style>
  <w:style w:type="paragraph" w:customStyle="1" w:styleId="Paragraphedeliste">
    <w:name w:val="Paragraphe de liste"/>
    <w:basedOn w:val="Normal"/>
    <w:qFormat/>
    <w:rsid w:val="009039B2"/>
    <w:pPr>
      <w:suppressAutoHyphens w:val="0"/>
      <w:spacing w:after="200" w:line="276" w:lineRule="auto"/>
      <w:ind w:left="720"/>
      <w:contextualSpacing/>
    </w:pPr>
    <w:rPr>
      <w:rFonts w:ascii="Calibri" w:eastAsia="Calibri" w:hAnsi="Calibri" w:cs="Times New Roman"/>
      <w:lang w:val="en-US" w:eastAsia="en-US"/>
    </w:rPr>
  </w:style>
  <w:style w:type="paragraph" w:customStyle="1" w:styleId="Listenabsatz1">
    <w:name w:val="Listenabsatz1"/>
    <w:basedOn w:val="Normal"/>
    <w:rsid w:val="009039B2"/>
    <w:pPr>
      <w:suppressAutoHyphens w:val="0"/>
      <w:ind w:left="720"/>
      <w:contextualSpacing/>
    </w:pPr>
    <w:rPr>
      <w:rFonts w:eastAsia="Times New Roman" w:cs="Times New Roman"/>
      <w:lang w:eastAsia="en-US"/>
    </w:rPr>
  </w:style>
  <w:style w:type="paragraph" w:customStyle="1" w:styleId="Body">
    <w:name w:val="Body"/>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paragraph" w:customStyle="1" w:styleId="TableStyle1">
    <w:name w:val="Table Style 1"/>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b/>
      <w:bCs/>
      <w:color w:val="000000"/>
      <w:lang w:eastAsia="en-GB"/>
    </w:rPr>
  </w:style>
  <w:style w:type="character" w:customStyle="1" w:styleId="Hyperlink0">
    <w:name w:val="Hyperlink.0"/>
    <w:rsid w:val="009039B2"/>
    <w:rPr>
      <w:rFonts w:cs="Times New Roman"/>
      <w:color w:val="0000FF"/>
      <w:u w:val="single"/>
    </w:rPr>
  </w:style>
  <w:style w:type="paragraph" w:customStyle="1" w:styleId="TableStyle2">
    <w:name w:val="Table Style 2"/>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lang w:eastAsia="en-GB"/>
    </w:rPr>
  </w:style>
  <w:style w:type="character" w:customStyle="1" w:styleId="Heading1Char">
    <w:name w:val="Heading 1 Char"/>
    <w:locked/>
    <w:rsid w:val="009039B2"/>
    <w:rPr>
      <w:rFonts w:ascii="Cambria" w:eastAsia="MS Gothic" w:hAnsi="Cambria" w:cs="Times New Roman"/>
      <w:b/>
      <w:bCs/>
      <w:kern w:val="32"/>
      <w:sz w:val="32"/>
      <w:szCs w:val="32"/>
      <w:lang w:val="en-GB" w:eastAsia="en-US"/>
    </w:rPr>
  </w:style>
  <w:style w:type="paragraph" w:customStyle="1" w:styleId="TableParagraph">
    <w:name w:val="Table Paragraph"/>
    <w:basedOn w:val="Normal"/>
    <w:uiPriority w:val="1"/>
    <w:qFormat/>
    <w:rsid w:val="009039B2"/>
    <w:pPr>
      <w:widowControl w:val="0"/>
      <w:suppressAutoHyphens w:val="0"/>
    </w:pPr>
    <w:rPr>
      <w:rFonts w:ascii="Calibri" w:eastAsia="Calibri" w:hAnsi="Calibri" w:cs="Arial"/>
      <w:lang w:val="en-US" w:eastAsia="en-US"/>
    </w:rPr>
  </w:style>
  <w:style w:type="paragraph" w:styleId="Revision">
    <w:name w:val="Revision"/>
    <w:hidden/>
    <w:uiPriority w:val="99"/>
    <w:semiHidden/>
    <w:rsid w:val="009039B2"/>
    <w:rPr>
      <w:rFonts w:ascii="Arial" w:hAnsi="Arial" w:cs="Arial Unicode MS"/>
      <w:sz w:val="22"/>
      <w:szCs w:val="22"/>
      <w:lang w:eastAsia="ar-SA"/>
    </w:rPr>
  </w:style>
  <w:style w:type="paragraph" w:customStyle="1" w:styleId="Char30">
    <w:name w:val="Char3"/>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arCarCar0">
    <w:name w:val="Car Car Car"/>
    <w:basedOn w:val="Normal"/>
    <w:rsid w:val="00584FEA"/>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EndnoteText10">
    <w:name w:val="Endnote Text1"/>
    <w:basedOn w:val="Normal"/>
    <w:rsid w:val="00584FEA"/>
    <w:rPr>
      <w:rFonts w:ascii="Chicago" w:hAnsi="Chicago" w:cs="Times New Roman"/>
      <w:sz w:val="20"/>
      <w:szCs w:val="20"/>
      <w:lang w:val="en-US"/>
    </w:rPr>
  </w:style>
  <w:style w:type="paragraph" w:customStyle="1" w:styleId="CharCharChar0">
    <w:name w:val="Char Char Char"/>
    <w:basedOn w:val="Normal"/>
    <w:rsid w:val="00584FEA"/>
    <w:pPr>
      <w:suppressAutoHyphens w:val="0"/>
    </w:pPr>
    <w:rPr>
      <w:rFonts w:ascii="Times New Roman" w:hAnsi="Times New Roman" w:cs="Times New Roman"/>
      <w:sz w:val="24"/>
      <w:szCs w:val="24"/>
      <w:lang w:val="pl-PL" w:eastAsia="pl-PL"/>
    </w:rPr>
  </w:style>
  <w:style w:type="paragraph" w:customStyle="1" w:styleId="ZchnZchn0">
    <w:name w:val="Zchn Zchn"/>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harChar0">
    <w:name w:val="Char Char"/>
    <w:basedOn w:val="Normal"/>
    <w:rsid w:val="00584FEA"/>
    <w:pPr>
      <w:suppressAutoHyphens w:val="0"/>
    </w:pPr>
    <w:rPr>
      <w:rFonts w:ascii="Times New Roman" w:hAnsi="Times New Roman" w:cs="Times New Roman"/>
      <w:sz w:val="24"/>
      <w:szCs w:val="24"/>
      <w:lang w:val="pl-PL" w:eastAsia="pl-PL"/>
    </w:rPr>
  </w:style>
  <w:style w:type="paragraph" w:customStyle="1" w:styleId="Char1Char">
    <w:name w:val="Char1 Char"/>
    <w:basedOn w:val="Normal"/>
    <w:rsid w:val="00584FEA"/>
    <w:pPr>
      <w:suppressAutoHyphens w:val="0"/>
    </w:pPr>
    <w:rPr>
      <w:rFonts w:ascii="Times New Roman" w:eastAsia="Times New Roman" w:hAnsi="Times New Roman" w:cs="Times New Roman"/>
      <w:sz w:val="24"/>
      <w:szCs w:val="24"/>
      <w:lang w:val="pl-PL" w:eastAsia="pl-PL"/>
    </w:rPr>
  </w:style>
  <w:style w:type="character" w:styleId="HTMLTypewriter">
    <w:name w:val="HTML Typewriter"/>
    <w:rsid w:val="00584FEA"/>
    <w:rPr>
      <w:rFonts w:ascii="Courier New" w:eastAsia="Times New Roman" w:hAnsi="Courier New" w:cs="Courier New"/>
      <w:sz w:val="20"/>
      <w:szCs w:val="20"/>
    </w:rPr>
  </w:style>
  <w:style w:type="character" w:customStyle="1" w:styleId="FootnoteAnchor">
    <w:name w:val="Footnote Anchor"/>
    <w:rsid w:val="0088769D"/>
    <w:rPr>
      <w:vertAlign w:val="superscript"/>
    </w:rPr>
  </w:style>
  <w:style w:type="paragraph" w:customStyle="1" w:styleId="Footnote">
    <w:name w:val="Footnote"/>
    <w:basedOn w:val="Normal"/>
    <w:rsid w:val="0088769D"/>
    <w:pPr>
      <w:suppressLineNumbers/>
      <w:ind w:left="339" w:hanging="339"/>
    </w:pPr>
    <w:rPr>
      <w:rFonts w:eastAsia="MS Mincho;ＭＳ 明朝" w:cs="Arial"/>
      <w:color w:val="00000A"/>
      <w:sz w:val="20"/>
      <w:szCs w:val="20"/>
      <w:lang w:eastAsia="zh-CN"/>
    </w:rPr>
  </w:style>
  <w:style w:type="paragraph" w:customStyle="1" w:styleId="TextBody0">
    <w:name w:val="Text Body"/>
    <w:basedOn w:val="Normal"/>
    <w:rsid w:val="0088769D"/>
    <w:pPr>
      <w:widowControl w:val="0"/>
      <w:spacing w:after="140" w:line="288" w:lineRule="auto"/>
    </w:pPr>
    <w:rPr>
      <w:rFonts w:ascii="Liberation Serif" w:eastAsia="Droid Sans Fallback" w:hAnsi="Liberation Serif" w:cs="Droid Sans Devanagari"/>
      <w:color w:val="00000A"/>
      <w:sz w:val="24"/>
      <w:szCs w:val="24"/>
      <w:lang w:val="en-US" w:eastAsia="zh-CN" w:bidi="hi-IN"/>
    </w:rPr>
  </w:style>
  <w:style w:type="paragraph" w:customStyle="1" w:styleId="FrameContents">
    <w:name w:val="Frame Contents"/>
    <w:basedOn w:val="Normal"/>
    <w:qFormat/>
    <w:rsid w:val="0088769D"/>
    <w:pPr>
      <w:widowControl w:val="0"/>
    </w:pPr>
    <w:rPr>
      <w:rFonts w:ascii="Liberation Serif" w:eastAsia="Droid Sans Fallback" w:hAnsi="Liberation Serif" w:cs="Droid Sans Devanagari"/>
      <w:color w:val="00000A"/>
      <w:sz w:val="24"/>
      <w:szCs w:val="24"/>
      <w:lang w:val="en-US" w:eastAsia="zh-CN" w:bidi="hi-IN"/>
    </w:rPr>
  </w:style>
  <w:style w:type="character" w:customStyle="1" w:styleId="style4">
    <w:name w:val="style4"/>
    <w:rsid w:val="0088769D"/>
  </w:style>
  <w:style w:type="numbering" w:customStyle="1" w:styleId="NoList1">
    <w:name w:val="No List1"/>
    <w:next w:val="NoList"/>
    <w:uiPriority w:val="99"/>
    <w:semiHidden/>
    <w:unhideWhenUsed/>
    <w:rsid w:val="0088769D"/>
  </w:style>
  <w:style w:type="paragraph" w:customStyle="1" w:styleId="xl65">
    <w:name w:val="xl65"/>
    <w:basedOn w:val="Normal"/>
    <w:rsid w:val="0088769D"/>
    <w:pPr>
      <w:suppressAutoHyphens w:val="0"/>
      <w:spacing w:before="100" w:beforeAutospacing="1" w:after="100" w:afterAutospacing="1"/>
    </w:pPr>
    <w:rPr>
      <w:rFonts w:ascii="Times New Roman" w:eastAsia="Times New Roman" w:hAnsi="Times New Roman" w:cs="Times New Roman"/>
      <w:sz w:val="24"/>
      <w:szCs w:val="24"/>
      <w:lang w:eastAsia="zh-TW"/>
    </w:rPr>
  </w:style>
  <w:style w:type="paragraph" w:customStyle="1" w:styleId="xl66">
    <w:name w:val="xl66"/>
    <w:basedOn w:val="Normal"/>
    <w:rsid w:val="0088769D"/>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TW"/>
    </w:rPr>
  </w:style>
  <w:style w:type="table" w:customStyle="1" w:styleId="TableGrid1">
    <w:name w:val="Table Grid1"/>
    <w:basedOn w:val="TableNormal"/>
    <w:next w:val="TableGrid"/>
    <w:rsid w:val="0088769D"/>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88769D"/>
    <w:rPr>
      <w:b/>
      <w:bCs/>
      <w:smallCaps/>
      <w:spacing w:val="5"/>
    </w:rPr>
  </w:style>
  <w:style w:type="paragraph" w:customStyle="1" w:styleId="Discussion">
    <w:name w:val="Discussion"/>
    <w:basedOn w:val="Normal"/>
    <w:rsid w:val="00DC6369"/>
    <w:pPr>
      <w:numPr>
        <w:numId w:val="16"/>
      </w:numPr>
      <w:tabs>
        <w:tab w:val="left" w:pos="851"/>
      </w:tabs>
      <w:suppressAutoHyphens w:val="0"/>
      <w:spacing w:before="120" w:after="120"/>
      <w:jc w:val="both"/>
    </w:pPr>
    <w:rPr>
      <w:rFonts w:eastAsia="Times New Roman" w:cs="Times New Roman"/>
      <w:lang w:eastAsia="en-US"/>
    </w:rPr>
  </w:style>
  <w:style w:type="paragraph" w:styleId="ListBullet3">
    <w:name w:val="List Bullet 3"/>
    <w:basedOn w:val="Normal"/>
    <w:autoRedefine/>
    <w:rsid w:val="00DC6369"/>
    <w:pPr>
      <w:numPr>
        <w:numId w:val="15"/>
      </w:numPr>
      <w:tabs>
        <w:tab w:val="num" w:pos="926"/>
      </w:tabs>
      <w:suppressAutoHyphens w:val="0"/>
      <w:ind w:left="926"/>
    </w:pPr>
    <w:rPr>
      <w:rFonts w:ascii="Times New Roman" w:eastAsia="Times New Roman" w:hAnsi="Times New Roman" w:cs="Times New Roman"/>
      <w:sz w:val="20"/>
      <w:szCs w:val="20"/>
      <w:lang w:val="en-US" w:eastAsia="en-US"/>
    </w:rPr>
  </w:style>
  <w:style w:type="character" w:customStyle="1" w:styleId="BodyText2Char">
    <w:name w:val="Body Text 2 Char"/>
    <w:link w:val="BodyText2"/>
    <w:rsid w:val="00DC6369"/>
    <w:rPr>
      <w:rFonts w:ascii="Arial" w:hAnsi="Arial" w:cs="Arial Unicode MS"/>
      <w:noProof/>
      <w:snapToGrid w:val="0"/>
      <w:sz w:val="22"/>
      <w:szCs w:val="22"/>
      <w:lang w:eastAsia="cs-CZ" w:bidi="my-MM"/>
    </w:rPr>
  </w:style>
  <w:style w:type="numbering" w:customStyle="1" w:styleId="WW8Num2">
    <w:name w:val="WW8Num2"/>
    <w:rsid w:val="00433E54"/>
    <w:pPr>
      <w:numPr>
        <w:numId w:val="17"/>
      </w:numPr>
    </w:pPr>
  </w:style>
  <w:style w:type="character" w:customStyle="1" w:styleId="shorttext">
    <w:name w:val="short_text"/>
    <w:qFormat/>
    <w:rsid w:val="008B189F"/>
  </w:style>
  <w:style w:type="paragraph" w:customStyle="1" w:styleId="aa">
    <w:name w:val="本文"/>
    <w:basedOn w:val="Normal"/>
    <w:rsid w:val="00655447"/>
    <w:pPr>
      <w:suppressAutoHyphens w:val="0"/>
      <w:jc w:val="both"/>
    </w:pPr>
    <w:rPr>
      <w:rFonts w:ascii="Times New Roman" w:hAnsi="Times New Roman" w:cs="Arial"/>
      <w:lang w:val="en-US" w:eastAsia="en-US"/>
    </w:rPr>
  </w:style>
  <w:style w:type="paragraph" w:customStyle="1" w:styleId="Titredetableau">
    <w:name w:val="Titre de tableau"/>
    <w:basedOn w:val="Contenudetableau"/>
    <w:rsid w:val="00CD37B1"/>
    <w:pPr>
      <w:suppressLineNumbers w:val="0"/>
      <w:spacing w:after="200" w:line="261" w:lineRule="auto"/>
      <w:jc w:val="both"/>
    </w:pPr>
    <w:rPr>
      <w:rFonts w:ascii="Liberation Serif" w:eastAsia="SimSun" w:hAnsi="Liberation Serif" w:cs="Mangal"/>
      <w:kern w:val="1"/>
      <w:sz w:val="24"/>
      <w:szCs w:val="24"/>
      <w:lang w:val="fr-FR" w:eastAsia="zh-CN" w:bidi="hi-IN"/>
    </w:rPr>
  </w:style>
  <w:style w:type="paragraph" w:customStyle="1" w:styleId="xl63">
    <w:name w:val="xl63"/>
    <w:basedOn w:val="Normal"/>
    <w:rsid w:val="009C2139"/>
    <w:pPr>
      <w:suppressAutoHyphens w:val="0"/>
      <w:spacing w:before="100" w:beforeAutospacing="1" w:after="100" w:afterAutospacing="1"/>
    </w:pPr>
    <w:rPr>
      <w:rFonts w:ascii="Times New Roman" w:eastAsia="Times New Roman" w:hAnsi="Times New Roman" w:cs="Times New Roman"/>
      <w:sz w:val="24"/>
      <w:szCs w:val="24"/>
      <w:lang w:eastAsia="zh-CN"/>
    </w:rPr>
  </w:style>
  <w:style w:type="paragraph" w:customStyle="1" w:styleId="xl64">
    <w:name w:val="xl64"/>
    <w:basedOn w:val="Normal"/>
    <w:rsid w:val="009C2139"/>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CN"/>
    </w:rPr>
  </w:style>
  <w:style w:type="paragraph" w:customStyle="1" w:styleId="Comment">
    <w:name w:val="Comment"/>
    <w:basedOn w:val="Normal"/>
    <w:next w:val="WMOBodyText"/>
    <w:link w:val="CommentChar"/>
    <w:rsid w:val="0052512C"/>
    <w:pPr>
      <w:tabs>
        <w:tab w:val="left" w:pos="1134"/>
      </w:tabs>
      <w:suppressAutoHyphens w:val="0"/>
      <w:spacing w:before="240"/>
    </w:pPr>
    <w:rPr>
      <w:rFonts w:ascii="Verdana" w:eastAsia="Arial" w:hAnsi="Verdana" w:cs="Arial"/>
      <w:i/>
      <w:sz w:val="20"/>
      <w:lang w:eastAsia="en-US"/>
    </w:rPr>
  </w:style>
  <w:style w:type="character" w:customStyle="1" w:styleId="CommentChar">
    <w:name w:val="Comment Char"/>
    <w:basedOn w:val="DefaultParagraphFont"/>
    <w:link w:val="Comment"/>
    <w:rsid w:val="0052512C"/>
    <w:rPr>
      <w:rFonts w:ascii="Verdana" w:eastAsia="Arial" w:hAnsi="Verdana" w:cs="Arial"/>
      <w:i/>
      <w:szCs w:val="22"/>
      <w:lang w:eastAsia="en-US"/>
    </w:rPr>
  </w:style>
  <w:style w:type="paragraph" w:customStyle="1" w:styleId="AAAa9ptabove">
    <w:name w:val="AAA (a) 9 pt above"/>
    <w:basedOn w:val="Normal"/>
    <w:qFormat/>
    <w:rsid w:val="0052512C"/>
    <w:pPr>
      <w:tabs>
        <w:tab w:val="left" w:pos="1080"/>
      </w:tabs>
      <w:suppressAutoHyphens w:val="0"/>
      <w:spacing w:before="180"/>
      <w:ind w:left="720" w:hanging="720"/>
    </w:pPr>
    <w:rPr>
      <w:rFonts w:eastAsia="Cambria" w:cs="Times New Roman"/>
      <w:szCs w:val="24"/>
      <w:lang w:val="en-US" w:eastAsia="en-US"/>
    </w:rPr>
  </w:style>
  <w:style w:type="paragraph" w:customStyle="1" w:styleId="AAAFigtableheading">
    <w:name w:val="AAA Fig/table heading"/>
    <w:basedOn w:val="Normal"/>
    <w:qFormat/>
    <w:rsid w:val="0052512C"/>
    <w:pPr>
      <w:widowControl w:val="0"/>
      <w:suppressAutoHyphens w:val="0"/>
      <w:autoSpaceDE w:val="0"/>
      <w:autoSpaceDN w:val="0"/>
      <w:adjustRightInd w:val="0"/>
      <w:spacing w:before="240" w:after="240"/>
      <w:jc w:val="center"/>
      <w:textAlignment w:val="center"/>
      <w:outlineLvl w:val="0"/>
    </w:pPr>
    <w:rPr>
      <w:rFonts w:eastAsia="Times New Roman" w:cs="Arial"/>
      <w:b/>
      <w:bCs/>
      <w:color w:val="000000"/>
      <w:szCs w:val="28"/>
      <w:lang w:eastAsia="en-US"/>
    </w:rPr>
  </w:style>
  <w:style w:type="paragraph" w:customStyle="1" w:styleId="AAAsingleline">
    <w:name w:val="AAA single line"/>
    <w:basedOn w:val="Normal"/>
    <w:qFormat/>
    <w:rsid w:val="0052512C"/>
    <w:pPr>
      <w:pBdr>
        <w:bottom w:val="single" w:sz="4" w:space="1" w:color="auto"/>
      </w:pBdr>
      <w:tabs>
        <w:tab w:val="left" w:pos="720"/>
      </w:tabs>
      <w:suppressAutoHyphens w:val="0"/>
      <w:spacing w:before="240"/>
    </w:pPr>
    <w:rPr>
      <w:rFonts w:eastAsia="Cambria" w:cs="Times New Roman"/>
      <w:szCs w:val="24"/>
      <w:lang w:val="en-US" w:eastAsia="en-US"/>
    </w:rPr>
  </w:style>
  <w:style w:type="paragraph" w:customStyle="1" w:styleId="AAAahalfspace">
    <w:name w:val="AAA (a) half space"/>
    <w:basedOn w:val="Normal"/>
    <w:qFormat/>
    <w:rsid w:val="0052512C"/>
    <w:pPr>
      <w:tabs>
        <w:tab w:val="left" w:pos="720"/>
      </w:tabs>
      <w:suppressAutoHyphens w:val="0"/>
      <w:spacing w:before="120"/>
      <w:ind w:left="720" w:hanging="720"/>
    </w:pPr>
    <w:rPr>
      <w:rFonts w:eastAsia="Times New Roman" w:cs="Arial"/>
      <w:lang w:eastAsia="en-US"/>
    </w:rPr>
  </w:style>
  <w:style w:type="paragraph" w:customStyle="1" w:styleId="WMOList1">
    <w:name w:val="WMO_List1"/>
    <w:basedOn w:val="Normal"/>
    <w:rsid w:val="004A50BB"/>
    <w:pPr>
      <w:tabs>
        <w:tab w:val="left" w:pos="1134"/>
      </w:tabs>
      <w:suppressAutoHyphens w:val="0"/>
      <w:spacing w:before="240"/>
      <w:ind w:left="1134" w:hanging="1134"/>
    </w:pPr>
    <w:rPr>
      <w:rFonts w:ascii="Verdana" w:eastAsia="Arial" w:hAnsi="Verdana" w:cs="Arial"/>
      <w:sz w:val="20"/>
      <w:lang w:eastAsia="zh-TW"/>
    </w:rPr>
  </w:style>
  <w:style w:type="paragraph" w:customStyle="1" w:styleId="BodyTextNumbered">
    <w:name w:val="_Body Text Numbered"/>
    <w:basedOn w:val="Normal"/>
    <w:rsid w:val="00D9746D"/>
    <w:pPr>
      <w:numPr>
        <w:numId w:val="18"/>
      </w:numPr>
      <w:tabs>
        <w:tab w:val="left" w:pos="1134"/>
        <w:tab w:val="center" w:pos="4513"/>
      </w:tabs>
      <w:spacing w:before="240" w:after="120"/>
    </w:pPr>
    <w:rPr>
      <w:rFonts w:ascii="Verdana" w:eastAsia="Arial" w:hAnsi="Verdana" w:cs="Arial"/>
      <w:sz w:val="20"/>
      <w:lang w:eastAsia="zh-TW"/>
    </w:rPr>
  </w:style>
  <w:style w:type="character" w:customStyle="1" w:styleId="BodyTextIndent3Char">
    <w:name w:val="Body Text Indent 3 Char"/>
    <w:basedOn w:val="DefaultParagraphFont"/>
    <w:link w:val="BodyTextIndent3"/>
    <w:rsid w:val="00B6642D"/>
    <w:rPr>
      <w:rFonts w:ascii="Arial" w:hAnsi="Arial" w:cs="Arial Unicode MS"/>
      <w:noProof/>
      <w:snapToGrid w:val="0"/>
      <w:sz w:val="22"/>
      <w:szCs w:val="22"/>
      <w:lang w:eastAsia="cs-CZ" w:bidi="my-MM"/>
    </w:rPr>
  </w:style>
  <w:style w:type="character" w:customStyle="1" w:styleId="TitleChar">
    <w:name w:val="Title Char"/>
    <w:basedOn w:val="DefaultParagraphFont"/>
    <w:link w:val="Title"/>
    <w:uiPriority w:val="10"/>
    <w:rsid w:val="00B6642D"/>
    <w:rPr>
      <w:rFonts w:ascii="‚l‚r –¾’©" w:eastAsia="‚l‚r –¾’©" w:hAnsi="‚l‚r –¾’©" w:cs="Arial Unicode MS"/>
      <w:b/>
      <w:bCs/>
      <w:sz w:val="22"/>
      <w:szCs w:val="22"/>
      <w:lang w:val="en-US" w:eastAsia="my-MM" w:bidi="my-MM"/>
    </w:rPr>
  </w:style>
  <w:style w:type="character" w:customStyle="1" w:styleId="SubtitleChar">
    <w:name w:val="Subtitle Char"/>
    <w:basedOn w:val="DefaultParagraphFont"/>
    <w:link w:val="Subtitle"/>
    <w:uiPriority w:val="11"/>
    <w:rsid w:val="00B6642D"/>
    <w:rPr>
      <w:rFonts w:ascii="Arial" w:hAnsi="Arial"/>
      <w:b/>
      <w:bCs/>
      <w:sz w:val="22"/>
      <w:szCs w:val="22"/>
      <w:lang w:val="en-US" w:eastAsia="ar-SA"/>
    </w:rPr>
  </w:style>
  <w:style w:type="character" w:styleId="SubtleEmphasis">
    <w:name w:val="Subtle Emphasis"/>
    <w:basedOn w:val="DefaultParagraphFont"/>
    <w:uiPriority w:val="19"/>
    <w:qFormat/>
    <w:rsid w:val="00B6642D"/>
    <w:rPr>
      <w:i/>
      <w:iCs/>
      <w:color w:val="808080" w:themeColor="text1" w:themeTint="7F"/>
    </w:rPr>
  </w:style>
  <w:style w:type="character" w:styleId="IntenseEmphasis">
    <w:name w:val="Intense Emphasis"/>
    <w:basedOn w:val="DefaultParagraphFont"/>
    <w:uiPriority w:val="21"/>
    <w:qFormat/>
    <w:rsid w:val="00B6642D"/>
    <w:rPr>
      <w:b/>
      <w:bCs/>
      <w:i/>
      <w:iCs/>
      <w:color w:val="4F81BD" w:themeColor="accent1"/>
    </w:rPr>
  </w:style>
  <w:style w:type="paragraph" w:styleId="Quote">
    <w:name w:val="Quote"/>
    <w:basedOn w:val="Normal"/>
    <w:next w:val="Normal"/>
    <w:link w:val="QuoteChar"/>
    <w:uiPriority w:val="29"/>
    <w:qFormat/>
    <w:rsid w:val="00B6642D"/>
    <w:pPr>
      <w:suppressAutoHyphens w:val="0"/>
      <w:spacing w:after="200" w:line="276" w:lineRule="auto"/>
    </w:pPr>
    <w:rPr>
      <w:rFonts w:eastAsiaTheme="minorHAnsi" w:cstheme="minorBidi"/>
      <w:i/>
      <w:iCs/>
      <w:color w:val="000000" w:themeColor="text1"/>
      <w:sz w:val="24"/>
      <w:szCs w:val="24"/>
      <w:lang w:eastAsia="en-US"/>
    </w:rPr>
  </w:style>
  <w:style w:type="character" w:customStyle="1" w:styleId="QuoteChar">
    <w:name w:val="Quote Char"/>
    <w:basedOn w:val="DefaultParagraphFont"/>
    <w:link w:val="Quote"/>
    <w:uiPriority w:val="29"/>
    <w:rsid w:val="00B6642D"/>
    <w:rPr>
      <w:rFonts w:ascii="Arial" w:eastAsiaTheme="minorHAnsi" w:hAnsi="Arial" w:cstheme="minorBidi"/>
      <w:i/>
      <w:iCs/>
      <w:color w:val="000000" w:themeColor="text1"/>
      <w:sz w:val="24"/>
      <w:szCs w:val="24"/>
      <w:lang w:eastAsia="en-US"/>
    </w:rPr>
  </w:style>
  <w:style w:type="paragraph" w:styleId="IntenseQuote">
    <w:name w:val="Intense Quote"/>
    <w:basedOn w:val="Normal"/>
    <w:next w:val="Normal"/>
    <w:link w:val="IntenseQuoteChar"/>
    <w:uiPriority w:val="30"/>
    <w:qFormat/>
    <w:rsid w:val="00B6642D"/>
    <w:pPr>
      <w:pBdr>
        <w:bottom w:val="single" w:sz="4" w:space="4" w:color="4F81BD" w:themeColor="accent1"/>
      </w:pBdr>
      <w:suppressAutoHyphens w:val="0"/>
      <w:spacing w:before="200" w:after="280" w:line="276" w:lineRule="auto"/>
      <w:ind w:left="936" w:right="936"/>
    </w:pPr>
    <w:rPr>
      <w:rFonts w:eastAsiaTheme="minorHAnsi" w:cstheme="minorBidi"/>
      <w:b/>
      <w:bCs/>
      <w:i/>
      <w:iCs/>
      <w:color w:val="4F81BD" w:themeColor="accent1"/>
      <w:sz w:val="24"/>
      <w:szCs w:val="24"/>
      <w:lang w:eastAsia="en-US"/>
    </w:rPr>
  </w:style>
  <w:style w:type="character" w:customStyle="1" w:styleId="IntenseQuoteChar">
    <w:name w:val="Intense Quote Char"/>
    <w:basedOn w:val="DefaultParagraphFont"/>
    <w:link w:val="IntenseQuote"/>
    <w:uiPriority w:val="30"/>
    <w:rsid w:val="00B6642D"/>
    <w:rPr>
      <w:rFonts w:ascii="Arial" w:eastAsiaTheme="minorHAnsi" w:hAnsi="Arial" w:cstheme="minorBidi"/>
      <w:b/>
      <w:bCs/>
      <w:i/>
      <w:iCs/>
      <w:color w:val="4F81BD" w:themeColor="accent1"/>
      <w:sz w:val="24"/>
      <w:szCs w:val="24"/>
      <w:lang w:eastAsia="en-US"/>
    </w:rPr>
  </w:style>
  <w:style w:type="character" w:styleId="SubtleReference">
    <w:name w:val="Subtle Reference"/>
    <w:basedOn w:val="DefaultParagraphFont"/>
    <w:uiPriority w:val="31"/>
    <w:qFormat/>
    <w:rsid w:val="00B6642D"/>
    <w:rPr>
      <w:smallCaps/>
      <w:color w:val="C0504D" w:themeColor="accent2"/>
      <w:u w:val="single"/>
    </w:rPr>
  </w:style>
  <w:style w:type="character" w:styleId="IntenseReference">
    <w:name w:val="Intense Reference"/>
    <w:basedOn w:val="DefaultParagraphFont"/>
    <w:uiPriority w:val="32"/>
    <w:qFormat/>
    <w:rsid w:val="00B6642D"/>
    <w:rPr>
      <w:b/>
      <w:bCs/>
      <w:smallCaps/>
      <w:color w:val="C0504D" w:themeColor="accent2"/>
      <w:spacing w:val="5"/>
      <w:u w:val="single"/>
    </w:rPr>
  </w:style>
  <w:style w:type="character" w:customStyle="1" w:styleId="FunotentextZchn1">
    <w:name w:val="Fußnotentext Zchn1"/>
    <w:basedOn w:val="DefaultParagraphFont"/>
    <w:uiPriority w:val="99"/>
    <w:rsid w:val="00B6642D"/>
    <w:rPr>
      <w:rFonts w:ascii="Arial" w:hAnsi="Arial"/>
      <w:snapToGrid w:val="0"/>
      <w:lang w:val="en-GB"/>
    </w:rPr>
  </w:style>
  <w:style w:type="character" w:customStyle="1" w:styleId="KommentarthemaZchn1">
    <w:name w:val="Kommentarthema Zchn1"/>
    <w:basedOn w:val="CommentTextChar"/>
    <w:rsid w:val="00B6642D"/>
    <w:rPr>
      <w:rFonts w:ascii="Arial" w:eastAsia="Times New Roman" w:hAnsi="Arial" w:cs="Arial Unicode MS"/>
      <w:b/>
      <w:bCs/>
      <w:lang w:eastAsia="fr-FR"/>
    </w:rPr>
  </w:style>
  <w:style w:type="paragraph" w:customStyle="1" w:styleId="Contedodatabela">
    <w:name w:val="Conteúdo da tabela"/>
    <w:basedOn w:val="Normal"/>
    <w:rsid w:val="00950C69"/>
    <w:pPr>
      <w:suppressLineNumbers/>
    </w:pPr>
    <w:rPr>
      <w:rFonts w:cs="Times New Roman"/>
      <w:color w:val="00000A"/>
      <w:kern w:val="2"/>
      <w:lang w:eastAsia="en-US"/>
    </w:rPr>
  </w:style>
  <w:style w:type="paragraph" w:customStyle="1" w:styleId="Figura">
    <w:name w:val="Figura"/>
    <w:basedOn w:val="Caption"/>
    <w:rsid w:val="00E520B0"/>
    <w:rPr>
      <w:rFonts w:ascii="Arial" w:hAnsi="Arial" w:cs="Lohit Devanagari"/>
      <w:color w:val="00000A"/>
      <w:kern w:val="1"/>
      <w:sz w:val="24"/>
      <w:szCs w:val="24"/>
      <w:lang w:val="en-GB" w:eastAsia="en-US"/>
    </w:rPr>
  </w:style>
  <w:style w:type="character" w:customStyle="1" w:styleId="FooterChar1">
    <w:name w:val="Footer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BodyText2Char1">
    <w:name w:val="Body Text 2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TextChar1">
    <w:name w:val="Comment Text Char1"/>
    <w:basedOn w:val="DefaultParagraphFont"/>
    <w:uiPriority w:val="99"/>
    <w:semiHidden/>
    <w:rsid w:val="003308FC"/>
    <w:rPr>
      <w:rFonts w:ascii="Times New Roman" w:eastAsia="MS Mincho" w:hAnsi="Times New Roman" w:cs="Times New Roman" w:hint="default"/>
      <w:sz w:val="20"/>
      <w:szCs w:val="20"/>
      <w:lang w:val="en-US" w:eastAsia="ja-JP"/>
    </w:rPr>
  </w:style>
  <w:style w:type="character" w:customStyle="1" w:styleId="BalloonTextChar1">
    <w:name w:val="Balloon Text Char1"/>
    <w:basedOn w:val="DefaultParagraphFont"/>
    <w:uiPriority w:val="99"/>
    <w:semiHidden/>
    <w:rsid w:val="003308FC"/>
    <w:rPr>
      <w:rFonts w:ascii="Tahoma" w:eastAsia="MS Mincho" w:hAnsi="Tahoma" w:cs="Tahoma" w:hint="default"/>
      <w:sz w:val="16"/>
      <w:szCs w:val="16"/>
      <w:lang w:val="en-US" w:eastAsia="ja-JP"/>
    </w:rPr>
  </w:style>
  <w:style w:type="character" w:customStyle="1" w:styleId="BodyTextChar1">
    <w:name w:val="Body Text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SubjectChar1">
    <w:name w:val="Comment Subject Char1"/>
    <w:basedOn w:val="CommentTextChar1"/>
    <w:uiPriority w:val="99"/>
    <w:semiHidden/>
    <w:rsid w:val="003308FC"/>
    <w:rPr>
      <w:rFonts w:ascii="Times New Roman" w:eastAsia="MS Mincho" w:hAnsi="Times New Roman" w:cs="Times New Roman" w:hint="default"/>
      <w:b/>
      <w:bCs/>
      <w:sz w:val="20"/>
      <w:szCs w:val="20"/>
      <w:lang w:val="en-US" w:eastAsia="ja-JP"/>
    </w:rPr>
  </w:style>
  <w:style w:type="character" w:customStyle="1" w:styleId="PlainTextChar1">
    <w:name w:val="Plain Text Char1"/>
    <w:basedOn w:val="DefaultParagraphFont"/>
    <w:uiPriority w:val="99"/>
    <w:semiHidden/>
    <w:rsid w:val="003308FC"/>
    <w:rPr>
      <w:rFonts w:ascii="Consolas" w:eastAsia="MS Mincho" w:hAnsi="Consolas" w:cs="Consolas" w:hint="default"/>
      <w:sz w:val="21"/>
      <w:szCs w:val="21"/>
      <w:lang w:val="en-US" w:eastAsia="ja-JP"/>
    </w:rPr>
  </w:style>
  <w:style w:type="character" w:styleId="PlaceholderText">
    <w:name w:val="Placeholder Text"/>
    <w:basedOn w:val="DefaultParagraphFont"/>
    <w:uiPriority w:val="99"/>
    <w:semiHidden/>
    <w:qFormat/>
    <w:rsid w:val="00382BAD"/>
    <w:rPr>
      <w:color w:val="808080"/>
    </w:rPr>
  </w:style>
  <w:style w:type="table" w:customStyle="1" w:styleId="ScrollTableNormal">
    <w:name w:val="Scroll Table Normal"/>
    <w:basedOn w:val="TableNormal"/>
    <w:uiPriority w:val="99"/>
    <w:qFormat/>
    <w:rsid w:val="008222A0"/>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tyle3">
    <w:name w:val="Style3"/>
    <w:basedOn w:val="DefaultParagraphFont"/>
    <w:uiPriority w:val="1"/>
    <w:rsid w:val="00403869"/>
    <w:rPr>
      <w:b/>
      <w:bCs w:val="0"/>
      <w:u w:val="single"/>
    </w:rPr>
  </w:style>
  <w:style w:type="character" w:customStyle="1" w:styleId="Style40">
    <w:name w:val="Style4"/>
    <w:basedOn w:val="DefaultParagraphFont"/>
    <w:uiPriority w:val="1"/>
    <w:rsid w:val="00403869"/>
    <w:rPr>
      <w:b/>
      <w:bCs w:val="0"/>
      <w:u w:val="single"/>
    </w:rPr>
  </w:style>
  <w:style w:type="character" w:customStyle="1" w:styleId="Style5">
    <w:name w:val="Style5"/>
    <w:basedOn w:val="DefaultParagraphFont"/>
    <w:uiPriority w:val="1"/>
    <w:rsid w:val="00403869"/>
    <w:rPr>
      <w:rFonts w:ascii="Verdana" w:hAnsi="Verdana" w:hint="default"/>
      <w:sz w:val="22"/>
    </w:rPr>
  </w:style>
  <w:style w:type="character" w:customStyle="1" w:styleId="Style6">
    <w:name w:val="Style6"/>
    <w:basedOn w:val="DefaultParagraphFont"/>
    <w:uiPriority w:val="1"/>
    <w:rsid w:val="00403869"/>
    <w:rPr>
      <w:rFonts w:ascii="Verdana" w:hAnsi="Verdana" w:hint="default"/>
      <w:b/>
      <w:bCs w:val="0"/>
      <w:sz w:val="22"/>
    </w:rPr>
  </w:style>
  <w:style w:type="character" w:customStyle="1" w:styleId="Style7">
    <w:name w:val="Style7"/>
    <w:basedOn w:val="DefaultParagraphFont"/>
    <w:uiPriority w:val="1"/>
    <w:rsid w:val="00403869"/>
    <w:rPr>
      <w:rFonts w:ascii="Verdana" w:hAnsi="Verdana" w:hint="default"/>
      <w:b/>
      <w:bCs w:val="0"/>
      <w:sz w:val="22"/>
    </w:rPr>
  </w:style>
  <w:style w:type="character" w:customStyle="1" w:styleId="Style8">
    <w:name w:val="Style8"/>
    <w:basedOn w:val="DefaultParagraphFont"/>
    <w:uiPriority w:val="1"/>
    <w:rsid w:val="00403869"/>
    <w:rPr>
      <w:rFonts w:ascii="Verdana" w:hAnsi="Verdana" w:hint="default"/>
      <w:sz w:val="20"/>
    </w:rPr>
  </w:style>
  <w:style w:type="numbering" w:customStyle="1" w:styleId="WWNum6">
    <w:name w:val="WWNum6"/>
    <w:rsid w:val="00403869"/>
    <w:pPr>
      <w:numPr>
        <w:numId w:val="23"/>
      </w:numPr>
    </w:pPr>
  </w:style>
  <w:style w:type="table" w:customStyle="1" w:styleId="PlainTable11">
    <w:name w:val="Plain Table 11"/>
    <w:basedOn w:val="TableNormal"/>
    <w:rsid w:val="00710ECD"/>
    <w:rPr>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Caption"/>
    <w:rsid w:val="00BA6576"/>
    <w:rPr>
      <w:rFonts w:ascii="Arial" w:hAnsi="Arial" w:cs="Lohit Devanagari"/>
      <w:kern w:val="2"/>
      <w:sz w:val="24"/>
      <w:szCs w:val="24"/>
      <w:lang w:val="en-GB" w:eastAsia="en-US"/>
    </w:rPr>
  </w:style>
  <w:style w:type="table" w:customStyle="1" w:styleId="GridTable1LightAccent1">
    <w:name w:val="Grid Table 1 Light Accent 1"/>
    <w:basedOn w:val="TableNormal"/>
    <w:uiPriority w:val="46"/>
    <w:rsid w:val="00CE454B"/>
    <w:rPr>
      <w:rFonts w:ascii="Calibri" w:eastAsia="Calibri" w:hAnsi="Calibri"/>
      <w:sz w:val="22"/>
      <w:szCs w:val="22"/>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mbolosdenumeracin">
    <w:name w:val="Símbolos de numeración"/>
    <w:qFormat/>
    <w:rsid w:val="00330500"/>
  </w:style>
  <w:style w:type="character" w:customStyle="1" w:styleId="EnlacedeInternet">
    <w:name w:val="Enlace de Internet"/>
    <w:rsid w:val="00330500"/>
    <w:rPr>
      <w:color w:val="000080"/>
      <w:u w:val="single"/>
    </w:rPr>
  </w:style>
  <w:style w:type="character" w:customStyle="1" w:styleId="Enlacedelndice">
    <w:name w:val="Enlace del índice"/>
    <w:qFormat/>
    <w:rsid w:val="00330500"/>
  </w:style>
  <w:style w:type="character" w:customStyle="1" w:styleId="ListLabel1">
    <w:name w:val="ListLabel 1"/>
    <w:qFormat/>
    <w:rsid w:val="00330500"/>
    <w:rPr>
      <w:color w:val="000000"/>
      <w:sz w:val="14"/>
      <w:szCs w:val="14"/>
      <w:u w:val="none"/>
    </w:rPr>
  </w:style>
  <w:style w:type="character" w:customStyle="1" w:styleId="ListLabel2">
    <w:name w:val="ListLabel 2"/>
    <w:qFormat/>
    <w:rsid w:val="00330500"/>
    <w:rPr>
      <w:sz w:val="14"/>
      <w:szCs w:val="14"/>
      <w:lang w:val="en-US"/>
    </w:rPr>
  </w:style>
  <w:style w:type="paragraph" w:customStyle="1" w:styleId="Ttulo">
    <w:name w:val="Título"/>
    <w:basedOn w:val="Normal"/>
    <w:next w:val="BodyText"/>
    <w:qFormat/>
    <w:rsid w:val="00330500"/>
    <w:pPr>
      <w:keepNext/>
      <w:suppressAutoHyphens w:val="0"/>
      <w:spacing w:before="240" w:after="120" w:line="360" w:lineRule="auto"/>
    </w:pPr>
    <w:rPr>
      <w:rFonts w:ascii="Liberation Sans" w:eastAsia="WenQuanYi Micro Hei" w:hAnsi="Liberation Sans" w:cs="Lohit Devanagari"/>
      <w:kern w:val="2"/>
      <w:sz w:val="28"/>
      <w:szCs w:val="28"/>
      <w:lang w:val="es-CL" w:eastAsia="zh-CN" w:bidi="hi-IN"/>
    </w:rPr>
  </w:style>
  <w:style w:type="paragraph" w:customStyle="1" w:styleId="ndice">
    <w:name w:val="Índice"/>
    <w:basedOn w:val="Normal"/>
    <w:qFormat/>
    <w:rsid w:val="00330500"/>
    <w:pPr>
      <w:suppressLineNumbers/>
      <w:suppressAutoHyphens w:val="0"/>
      <w:spacing w:line="360" w:lineRule="auto"/>
    </w:pPr>
    <w:rPr>
      <w:rFonts w:ascii="Verdana" w:eastAsia="WenQuanYi Micro Hei" w:hAnsi="Verdana" w:cs="Lohit Devanagari"/>
      <w:kern w:val="2"/>
      <w:sz w:val="20"/>
      <w:szCs w:val="24"/>
      <w:lang w:val="es-CL" w:eastAsia="zh-CN" w:bidi="hi-IN"/>
    </w:rPr>
  </w:style>
  <w:style w:type="paragraph" w:styleId="Index1">
    <w:name w:val="index 1"/>
    <w:basedOn w:val="ndice"/>
    <w:qFormat/>
    <w:rsid w:val="00330500"/>
  </w:style>
  <w:style w:type="paragraph" w:styleId="TOAHeading">
    <w:name w:val="toa heading"/>
    <w:basedOn w:val="Normal"/>
    <w:qFormat/>
    <w:rsid w:val="00330500"/>
    <w:pPr>
      <w:suppressLineNumbers/>
      <w:suppressAutoHyphens w:val="0"/>
      <w:spacing w:line="360" w:lineRule="auto"/>
    </w:pPr>
    <w:rPr>
      <w:rFonts w:ascii="Verdana" w:eastAsia="WenQuanYi Micro Hei" w:hAnsi="Verdana" w:cs="Lohit Devanagari"/>
      <w:b/>
      <w:bCs/>
      <w:kern w:val="2"/>
      <w:sz w:val="32"/>
      <w:szCs w:val="32"/>
      <w:lang w:val="es-CL" w:eastAsia="zh-CN" w:bidi="hi-IN"/>
    </w:rPr>
  </w:style>
  <w:style w:type="paragraph" w:customStyle="1" w:styleId="Contenidodelatabla">
    <w:name w:val="Contenido de la tabla"/>
    <w:basedOn w:val="Normal"/>
    <w:qFormat/>
    <w:rsid w:val="00330500"/>
    <w:pPr>
      <w:suppressLineNumbers/>
      <w:suppressAutoHyphens w:val="0"/>
      <w:spacing w:line="360" w:lineRule="auto"/>
    </w:pPr>
    <w:rPr>
      <w:rFonts w:ascii="Verdana" w:eastAsia="WenQuanYi Micro Hei" w:hAnsi="Verdana" w:cs="Lohit Devanagari"/>
      <w:kern w:val="2"/>
      <w:sz w:val="20"/>
      <w:szCs w:val="24"/>
      <w:lang w:val="es-CL" w:eastAsia="zh-CN" w:bidi="hi-IN"/>
    </w:rPr>
  </w:style>
  <w:style w:type="paragraph" w:customStyle="1" w:styleId="Ttulodelatabla">
    <w:name w:val="Título de la tabla"/>
    <w:basedOn w:val="Contenidodelatabla"/>
    <w:qFormat/>
    <w:rsid w:val="00330500"/>
    <w:pPr>
      <w:jc w:val="center"/>
    </w:pPr>
    <w:rPr>
      <w:b/>
      <w:bCs/>
    </w:rPr>
  </w:style>
  <w:style w:type="character" w:customStyle="1" w:styleId="st">
    <w:name w:val="st"/>
    <w:basedOn w:val="DefaultParagraphFont"/>
    <w:rsid w:val="00330500"/>
  </w:style>
  <w:style w:type="paragraph" w:customStyle="1" w:styleId="BodyText0">
    <w:name w:val="_Body Text"/>
    <w:basedOn w:val="WMOBodyText"/>
    <w:rsid w:val="006973EF"/>
    <w:pPr>
      <w:tabs>
        <w:tab w:val="center" w:pos="4513"/>
      </w:tabs>
      <w:suppressAutoHyphens/>
      <w:spacing w:after="120"/>
    </w:pPr>
    <w:rPr>
      <w:rFonts w:ascii="Verdana" w:hAnsi="Verdana"/>
      <w:sz w:val="20"/>
      <w:lang w:eastAsia="zh-TW"/>
    </w:rPr>
  </w:style>
  <w:style w:type="paragraph" w:customStyle="1" w:styleId="BodyTextBullet">
    <w:name w:val="_Body Text Bullet"/>
    <w:basedOn w:val="BodyText0"/>
    <w:rsid w:val="006973EF"/>
    <w:pPr>
      <w:numPr>
        <w:numId w:val="39"/>
      </w:numPr>
    </w:pPr>
  </w:style>
  <w:style w:type="character" w:customStyle="1" w:styleId="tlid-translation">
    <w:name w:val="tlid-translation"/>
    <w:basedOn w:val="DefaultParagraphFont"/>
    <w:rsid w:val="00BD1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2888">
      <w:bodyDiv w:val="1"/>
      <w:marLeft w:val="0"/>
      <w:marRight w:val="0"/>
      <w:marTop w:val="0"/>
      <w:marBottom w:val="0"/>
      <w:divBdr>
        <w:top w:val="none" w:sz="0" w:space="0" w:color="auto"/>
        <w:left w:val="none" w:sz="0" w:space="0" w:color="auto"/>
        <w:bottom w:val="none" w:sz="0" w:space="0" w:color="auto"/>
        <w:right w:val="none" w:sz="0" w:space="0" w:color="auto"/>
      </w:divBdr>
    </w:div>
    <w:div w:id="16273036">
      <w:bodyDiv w:val="1"/>
      <w:marLeft w:val="0"/>
      <w:marRight w:val="0"/>
      <w:marTop w:val="0"/>
      <w:marBottom w:val="0"/>
      <w:divBdr>
        <w:top w:val="none" w:sz="0" w:space="0" w:color="auto"/>
        <w:left w:val="none" w:sz="0" w:space="0" w:color="auto"/>
        <w:bottom w:val="none" w:sz="0" w:space="0" w:color="auto"/>
        <w:right w:val="none" w:sz="0" w:space="0" w:color="auto"/>
      </w:divBdr>
      <w:divsChild>
        <w:div w:id="828255115">
          <w:marLeft w:val="0"/>
          <w:marRight w:val="0"/>
          <w:marTop w:val="0"/>
          <w:marBottom w:val="0"/>
          <w:divBdr>
            <w:top w:val="none" w:sz="0" w:space="0" w:color="auto"/>
            <w:left w:val="none" w:sz="0" w:space="0" w:color="auto"/>
            <w:bottom w:val="none" w:sz="0" w:space="0" w:color="auto"/>
            <w:right w:val="none" w:sz="0" w:space="0" w:color="auto"/>
          </w:divBdr>
          <w:divsChild>
            <w:div w:id="1753893888">
              <w:marLeft w:val="0"/>
              <w:marRight w:val="0"/>
              <w:marTop w:val="0"/>
              <w:marBottom w:val="0"/>
              <w:divBdr>
                <w:top w:val="none" w:sz="0" w:space="0" w:color="auto"/>
                <w:left w:val="none" w:sz="0" w:space="0" w:color="auto"/>
                <w:bottom w:val="none" w:sz="0" w:space="0" w:color="auto"/>
                <w:right w:val="none" w:sz="0" w:space="0" w:color="auto"/>
              </w:divBdr>
              <w:divsChild>
                <w:div w:id="927426029">
                  <w:marLeft w:val="0"/>
                  <w:marRight w:val="0"/>
                  <w:marTop w:val="0"/>
                  <w:marBottom w:val="0"/>
                  <w:divBdr>
                    <w:top w:val="single" w:sz="6" w:space="11" w:color="CCCCCC"/>
                    <w:left w:val="single" w:sz="6" w:space="11" w:color="CCCCCC"/>
                    <w:bottom w:val="single" w:sz="6" w:space="11" w:color="BBBBBB"/>
                    <w:right w:val="single" w:sz="6" w:space="11" w:color="CCCCCC"/>
                  </w:divBdr>
                  <w:divsChild>
                    <w:div w:id="168874998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26302499">
      <w:bodyDiv w:val="1"/>
      <w:marLeft w:val="0"/>
      <w:marRight w:val="0"/>
      <w:marTop w:val="0"/>
      <w:marBottom w:val="0"/>
      <w:divBdr>
        <w:top w:val="none" w:sz="0" w:space="0" w:color="auto"/>
        <w:left w:val="none" w:sz="0" w:space="0" w:color="auto"/>
        <w:bottom w:val="none" w:sz="0" w:space="0" w:color="auto"/>
        <w:right w:val="none" w:sz="0" w:space="0" w:color="auto"/>
      </w:divBdr>
    </w:div>
    <w:div w:id="70929409">
      <w:bodyDiv w:val="1"/>
      <w:marLeft w:val="0"/>
      <w:marRight w:val="0"/>
      <w:marTop w:val="0"/>
      <w:marBottom w:val="0"/>
      <w:divBdr>
        <w:top w:val="none" w:sz="0" w:space="0" w:color="auto"/>
        <w:left w:val="none" w:sz="0" w:space="0" w:color="auto"/>
        <w:bottom w:val="none" w:sz="0" w:space="0" w:color="auto"/>
        <w:right w:val="none" w:sz="0" w:space="0" w:color="auto"/>
      </w:divBdr>
    </w:div>
    <w:div w:id="71201945">
      <w:bodyDiv w:val="1"/>
      <w:marLeft w:val="0"/>
      <w:marRight w:val="0"/>
      <w:marTop w:val="0"/>
      <w:marBottom w:val="0"/>
      <w:divBdr>
        <w:top w:val="none" w:sz="0" w:space="0" w:color="auto"/>
        <w:left w:val="none" w:sz="0" w:space="0" w:color="auto"/>
        <w:bottom w:val="none" w:sz="0" w:space="0" w:color="auto"/>
        <w:right w:val="none" w:sz="0" w:space="0" w:color="auto"/>
      </w:divBdr>
    </w:div>
    <w:div w:id="73095075">
      <w:bodyDiv w:val="1"/>
      <w:marLeft w:val="0"/>
      <w:marRight w:val="0"/>
      <w:marTop w:val="0"/>
      <w:marBottom w:val="0"/>
      <w:divBdr>
        <w:top w:val="none" w:sz="0" w:space="0" w:color="auto"/>
        <w:left w:val="none" w:sz="0" w:space="0" w:color="auto"/>
        <w:bottom w:val="none" w:sz="0" w:space="0" w:color="auto"/>
        <w:right w:val="none" w:sz="0" w:space="0" w:color="auto"/>
      </w:divBdr>
    </w:div>
    <w:div w:id="100540512">
      <w:bodyDiv w:val="1"/>
      <w:marLeft w:val="0"/>
      <w:marRight w:val="0"/>
      <w:marTop w:val="0"/>
      <w:marBottom w:val="0"/>
      <w:divBdr>
        <w:top w:val="none" w:sz="0" w:space="0" w:color="auto"/>
        <w:left w:val="none" w:sz="0" w:space="0" w:color="auto"/>
        <w:bottom w:val="none" w:sz="0" w:space="0" w:color="auto"/>
        <w:right w:val="none" w:sz="0" w:space="0" w:color="auto"/>
      </w:divBdr>
    </w:div>
    <w:div w:id="102458474">
      <w:bodyDiv w:val="1"/>
      <w:marLeft w:val="0"/>
      <w:marRight w:val="0"/>
      <w:marTop w:val="0"/>
      <w:marBottom w:val="0"/>
      <w:divBdr>
        <w:top w:val="none" w:sz="0" w:space="0" w:color="auto"/>
        <w:left w:val="none" w:sz="0" w:space="0" w:color="auto"/>
        <w:bottom w:val="none" w:sz="0" w:space="0" w:color="auto"/>
        <w:right w:val="none" w:sz="0" w:space="0" w:color="auto"/>
      </w:divBdr>
    </w:div>
    <w:div w:id="113447541">
      <w:bodyDiv w:val="1"/>
      <w:marLeft w:val="0"/>
      <w:marRight w:val="0"/>
      <w:marTop w:val="0"/>
      <w:marBottom w:val="0"/>
      <w:divBdr>
        <w:top w:val="none" w:sz="0" w:space="0" w:color="auto"/>
        <w:left w:val="none" w:sz="0" w:space="0" w:color="auto"/>
        <w:bottom w:val="none" w:sz="0" w:space="0" w:color="auto"/>
        <w:right w:val="none" w:sz="0" w:space="0" w:color="auto"/>
      </w:divBdr>
      <w:divsChild>
        <w:div w:id="357898170">
          <w:marLeft w:val="737"/>
          <w:marRight w:val="0"/>
          <w:marTop w:val="0"/>
          <w:marBottom w:val="0"/>
          <w:divBdr>
            <w:top w:val="none" w:sz="0" w:space="0" w:color="auto"/>
            <w:left w:val="none" w:sz="0" w:space="0" w:color="auto"/>
            <w:bottom w:val="none" w:sz="0" w:space="0" w:color="auto"/>
            <w:right w:val="none" w:sz="0" w:space="0" w:color="auto"/>
          </w:divBdr>
        </w:div>
        <w:div w:id="1434087275">
          <w:marLeft w:val="0"/>
          <w:marRight w:val="0"/>
          <w:marTop w:val="113"/>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73035281">
      <w:bodyDiv w:val="1"/>
      <w:marLeft w:val="0"/>
      <w:marRight w:val="0"/>
      <w:marTop w:val="0"/>
      <w:marBottom w:val="0"/>
      <w:divBdr>
        <w:top w:val="none" w:sz="0" w:space="0" w:color="auto"/>
        <w:left w:val="none" w:sz="0" w:space="0" w:color="auto"/>
        <w:bottom w:val="none" w:sz="0" w:space="0" w:color="auto"/>
        <w:right w:val="none" w:sz="0" w:space="0" w:color="auto"/>
      </w:divBdr>
    </w:div>
    <w:div w:id="180322183">
      <w:bodyDiv w:val="1"/>
      <w:marLeft w:val="0"/>
      <w:marRight w:val="0"/>
      <w:marTop w:val="0"/>
      <w:marBottom w:val="0"/>
      <w:divBdr>
        <w:top w:val="none" w:sz="0" w:space="0" w:color="auto"/>
        <w:left w:val="none" w:sz="0" w:space="0" w:color="auto"/>
        <w:bottom w:val="none" w:sz="0" w:space="0" w:color="auto"/>
        <w:right w:val="none" w:sz="0" w:space="0" w:color="auto"/>
      </w:divBdr>
    </w:div>
    <w:div w:id="184902572">
      <w:bodyDiv w:val="1"/>
      <w:marLeft w:val="0"/>
      <w:marRight w:val="0"/>
      <w:marTop w:val="0"/>
      <w:marBottom w:val="0"/>
      <w:divBdr>
        <w:top w:val="none" w:sz="0" w:space="0" w:color="auto"/>
        <w:left w:val="none" w:sz="0" w:space="0" w:color="auto"/>
        <w:bottom w:val="none" w:sz="0" w:space="0" w:color="auto"/>
        <w:right w:val="none" w:sz="0" w:space="0" w:color="auto"/>
      </w:divBdr>
    </w:div>
    <w:div w:id="203371287">
      <w:bodyDiv w:val="1"/>
      <w:marLeft w:val="0"/>
      <w:marRight w:val="0"/>
      <w:marTop w:val="0"/>
      <w:marBottom w:val="0"/>
      <w:divBdr>
        <w:top w:val="none" w:sz="0" w:space="0" w:color="auto"/>
        <w:left w:val="none" w:sz="0" w:space="0" w:color="auto"/>
        <w:bottom w:val="none" w:sz="0" w:space="0" w:color="auto"/>
        <w:right w:val="none" w:sz="0" w:space="0" w:color="auto"/>
      </w:divBdr>
    </w:div>
    <w:div w:id="223108969">
      <w:bodyDiv w:val="1"/>
      <w:marLeft w:val="0"/>
      <w:marRight w:val="0"/>
      <w:marTop w:val="0"/>
      <w:marBottom w:val="0"/>
      <w:divBdr>
        <w:top w:val="none" w:sz="0" w:space="0" w:color="auto"/>
        <w:left w:val="none" w:sz="0" w:space="0" w:color="auto"/>
        <w:bottom w:val="none" w:sz="0" w:space="0" w:color="auto"/>
        <w:right w:val="none" w:sz="0" w:space="0" w:color="auto"/>
      </w:divBdr>
    </w:div>
    <w:div w:id="239949792">
      <w:bodyDiv w:val="1"/>
      <w:marLeft w:val="0"/>
      <w:marRight w:val="0"/>
      <w:marTop w:val="0"/>
      <w:marBottom w:val="0"/>
      <w:divBdr>
        <w:top w:val="none" w:sz="0" w:space="0" w:color="auto"/>
        <w:left w:val="none" w:sz="0" w:space="0" w:color="auto"/>
        <w:bottom w:val="none" w:sz="0" w:space="0" w:color="auto"/>
        <w:right w:val="none" w:sz="0" w:space="0" w:color="auto"/>
      </w:divBdr>
    </w:div>
    <w:div w:id="244383855">
      <w:bodyDiv w:val="1"/>
      <w:marLeft w:val="0"/>
      <w:marRight w:val="0"/>
      <w:marTop w:val="0"/>
      <w:marBottom w:val="0"/>
      <w:divBdr>
        <w:top w:val="none" w:sz="0" w:space="0" w:color="auto"/>
        <w:left w:val="none" w:sz="0" w:space="0" w:color="auto"/>
        <w:bottom w:val="none" w:sz="0" w:space="0" w:color="auto"/>
        <w:right w:val="none" w:sz="0" w:space="0" w:color="auto"/>
      </w:divBdr>
    </w:div>
    <w:div w:id="265891384">
      <w:bodyDiv w:val="1"/>
      <w:marLeft w:val="0"/>
      <w:marRight w:val="0"/>
      <w:marTop w:val="0"/>
      <w:marBottom w:val="0"/>
      <w:divBdr>
        <w:top w:val="none" w:sz="0" w:space="0" w:color="auto"/>
        <w:left w:val="none" w:sz="0" w:space="0" w:color="auto"/>
        <w:bottom w:val="none" w:sz="0" w:space="0" w:color="auto"/>
        <w:right w:val="none" w:sz="0" w:space="0" w:color="auto"/>
      </w:divBdr>
    </w:div>
    <w:div w:id="290593558">
      <w:bodyDiv w:val="1"/>
      <w:marLeft w:val="0"/>
      <w:marRight w:val="0"/>
      <w:marTop w:val="0"/>
      <w:marBottom w:val="0"/>
      <w:divBdr>
        <w:top w:val="none" w:sz="0" w:space="0" w:color="auto"/>
        <w:left w:val="none" w:sz="0" w:space="0" w:color="auto"/>
        <w:bottom w:val="none" w:sz="0" w:space="0" w:color="auto"/>
        <w:right w:val="none" w:sz="0" w:space="0" w:color="auto"/>
      </w:divBdr>
    </w:div>
    <w:div w:id="311059156">
      <w:bodyDiv w:val="1"/>
      <w:marLeft w:val="0"/>
      <w:marRight w:val="0"/>
      <w:marTop w:val="0"/>
      <w:marBottom w:val="0"/>
      <w:divBdr>
        <w:top w:val="none" w:sz="0" w:space="0" w:color="auto"/>
        <w:left w:val="none" w:sz="0" w:space="0" w:color="auto"/>
        <w:bottom w:val="none" w:sz="0" w:space="0" w:color="auto"/>
        <w:right w:val="none" w:sz="0" w:space="0" w:color="auto"/>
      </w:divBdr>
      <w:divsChild>
        <w:div w:id="358625060">
          <w:marLeft w:val="0"/>
          <w:marRight w:val="0"/>
          <w:marTop w:val="0"/>
          <w:marBottom w:val="0"/>
          <w:divBdr>
            <w:top w:val="none" w:sz="0" w:space="0" w:color="auto"/>
            <w:left w:val="none" w:sz="0" w:space="0" w:color="auto"/>
            <w:bottom w:val="none" w:sz="0" w:space="0" w:color="auto"/>
            <w:right w:val="none" w:sz="0" w:space="0" w:color="auto"/>
          </w:divBdr>
        </w:div>
      </w:divsChild>
    </w:div>
    <w:div w:id="328102898">
      <w:bodyDiv w:val="1"/>
      <w:marLeft w:val="0"/>
      <w:marRight w:val="0"/>
      <w:marTop w:val="0"/>
      <w:marBottom w:val="0"/>
      <w:divBdr>
        <w:top w:val="none" w:sz="0" w:space="0" w:color="auto"/>
        <w:left w:val="none" w:sz="0" w:space="0" w:color="auto"/>
        <w:bottom w:val="none" w:sz="0" w:space="0" w:color="auto"/>
        <w:right w:val="none" w:sz="0" w:space="0" w:color="auto"/>
      </w:divBdr>
    </w:div>
    <w:div w:id="351957516">
      <w:bodyDiv w:val="1"/>
      <w:marLeft w:val="0"/>
      <w:marRight w:val="0"/>
      <w:marTop w:val="0"/>
      <w:marBottom w:val="0"/>
      <w:divBdr>
        <w:top w:val="none" w:sz="0" w:space="0" w:color="auto"/>
        <w:left w:val="none" w:sz="0" w:space="0" w:color="auto"/>
        <w:bottom w:val="none" w:sz="0" w:space="0" w:color="auto"/>
        <w:right w:val="none" w:sz="0" w:space="0" w:color="auto"/>
      </w:divBdr>
    </w:div>
    <w:div w:id="420417767">
      <w:bodyDiv w:val="1"/>
      <w:marLeft w:val="0"/>
      <w:marRight w:val="0"/>
      <w:marTop w:val="0"/>
      <w:marBottom w:val="0"/>
      <w:divBdr>
        <w:top w:val="none" w:sz="0" w:space="0" w:color="auto"/>
        <w:left w:val="none" w:sz="0" w:space="0" w:color="auto"/>
        <w:bottom w:val="none" w:sz="0" w:space="0" w:color="auto"/>
        <w:right w:val="none" w:sz="0" w:space="0" w:color="auto"/>
      </w:divBdr>
    </w:div>
    <w:div w:id="453407634">
      <w:bodyDiv w:val="1"/>
      <w:marLeft w:val="0"/>
      <w:marRight w:val="0"/>
      <w:marTop w:val="0"/>
      <w:marBottom w:val="0"/>
      <w:divBdr>
        <w:top w:val="none" w:sz="0" w:space="0" w:color="auto"/>
        <w:left w:val="none" w:sz="0" w:space="0" w:color="auto"/>
        <w:bottom w:val="none" w:sz="0" w:space="0" w:color="auto"/>
        <w:right w:val="none" w:sz="0" w:space="0" w:color="auto"/>
      </w:divBdr>
    </w:div>
    <w:div w:id="488594824">
      <w:bodyDiv w:val="1"/>
      <w:marLeft w:val="0"/>
      <w:marRight w:val="0"/>
      <w:marTop w:val="0"/>
      <w:marBottom w:val="0"/>
      <w:divBdr>
        <w:top w:val="none" w:sz="0" w:space="0" w:color="auto"/>
        <w:left w:val="none" w:sz="0" w:space="0" w:color="auto"/>
        <w:bottom w:val="none" w:sz="0" w:space="0" w:color="auto"/>
        <w:right w:val="none" w:sz="0" w:space="0" w:color="auto"/>
      </w:divBdr>
    </w:div>
    <w:div w:id="496771428">
      <w:bodyDiv w:val="1"/>
      <w:marLeft w:val="0"/>
      <w:marRight w:val="0"/>
      <w:marTop w:val="0"/>
      <w:marBottom w:val="0"/>
      <w:divBdr>
        <w:top w:val="none" w:sz="0" w:space="0" w:color="auto"/>
        <w:left w:val="none" w:sz="0" w:space="0" w:color="auto"/>
        <w:bottom w:val="none" w:sz="0" w:space="0" w:color="auto"/>
        <w:right w:val="none" w:sz="0" w:space="0" w:color="auto"/>
      </w:divBdr>
    </w:div>
    <w:div w:id="509486394">
      <w:bodyDiv w:val="1"/>
      <w:marLeft w:val="0"/>
      <w:marRight w:val="0"/>
      <w:marTop w:val="0"/>
      <w:marBottom w:val="0"/>
      <w:divBdr>
        <w:top w:val="none" w:sz="0" w:space="0" w:color="auto"/>
        <w:left w:val="none" w:sz="0" w:space="0" w:color="auto"/>
        <w:bottom w:val="none" w:sz="0" w:space="0" w:color="auto"/>
        <w:right w:val="none" w:sz="0" w:space="0" w:color="auto"/>
      </w:divBdr>
    </w:div>
    <w:div w:id="539826689">
      <w:bodyDiv w:val="1"/>
      <w:marLeft w:val="0"/>
      <w:marRight w:val="0"/>
      <w:marTop w:val="0"/>
      <w:marBottom w:val="0"/>
      <w:divBdr>
        <w:top w:val="none" w:sz="0" w:space="0" w:color="auto"/>
        <w:left w:val="none" w:sz="0" w:space="0" w:color="auto"/>
        <w:bottom w:val="none" w:sz="0" w:space="0" w:color="auto"/>
        <w:right w:val="none" w:sz="0" w:space="0" w:color="auto"/>
      </w:divBdr>
    </w:div>
    <w:div w:id="547764882">
      <w:bodyDiv w:val="1"/>
      <w:marLeft w:val="0"/>
      <w:marRight w:val="0"/>
      <w:marTop w:val="0"/>
      <w:marBottom w:val="0"/>
      <w:divBdr>
        <w:top w:val="none" w:sz="0" w:space="0" w:color="auto"/>
        <w:left w:val="none" w:sz="0" w:space="0" w:color="auto"/>
        <w:bottom w:val="none" w:sz="0" w:space="0" w:color="auto"/>
        <w:right w:val="none" w:sz="0" w:space="0" w:color="auto"/>
      </w:divBdr>
    </w:div>
    <w:div w:id="553852295">
      <w:bodyDiv w:val="1"/>
      <w:marLeft w:val="0"/>
      <w:marRight w:val="0"/>
      <w:marTop w:val="0"/>
      <w:marBottom w:val="0"/>
      <w:divBdr>
        <w:top w:val="none" w:sz="0" w:space="0" w:color="auto"/>
        <w:left w:val="none" w:sz="0" w:space="0" w:color="auto"/>
        <w:bottom w:val="none" w:sz="0" w:space="0" w:color="auto"/>
        <w:right w:val="none" w:sz="0" w:space="0" w:color="auto"/>
      </w:divBdr>
      <w:divsChild>
        <w:div w:id="737552951">
          <w:marLeft w:val="0"/>
          <w:marRight w:val="0"/>
          <w:marTop w:val="0"/>
          <w:marBottom w:val="0"/>
          <w:divBdr>
            <w:top w:val="none" w:sz="0" w:space="0" w:color="auto"/>
            <w:left w:val="none" w:sz="0" w:space="0" w:color="auto"/>
            <w:bottom w:val="none" w:sz="0" w:space="0" w:color="auto"/>
            <w:right w:val="none" w:sz="0" w:space="0" w:color="auto"/>
          </w:divBdr>
          <w:divsChild>
            <w:div w:id="2009288257">
              <w:marLeft w:val="0"/>
              <w:marRight w:val="0"/>
              <w:marTop w:val="0"/>
              <w:marBottom w:val="0"/>
              <w:divBdr>
                <w:top w:val="none" w:sz="0" w:space="0" w:color="auto"/>
                <w:left w:val="none" w:sz="0" w:space="0" w:color="auto"/>
                <w:bottom w:val="none" w:sz="0" w:space="0" w:color="auto"/>
                <w:right w:val="none" w:sz="0" w:space="0" w:color="auto"/>
              </w:divBdr>
              <w:divsChild>
                <w:div w:id="1665933708">
                  <w:marLeft w:val="0"/>
                  <w:marRight w:val="0"/>
                  <w:marTop w:val="0"/>
                  <w:marBottom w:val="0"/>
                  <w:divBdr>
                    <w:top w:val="none" w:sz="0" w:space="0" w:color="auto"/>
                    <w:left w:val="none" w:sz="0" w:space="0" w:color="auto"/>
                    <w:bottom w:val="none" w:sz="0" w:space="0" w:color="auto"/>
                    <w:right w:val="none" w:sz="0" w:space="0" w:color="auto"/>
                  </w:divBdr>
                  <w:divsChild>
                    <w:div w:id="908804583">
                      <w:marLeft w:val="0"/>
                      <w:marRight w:val="0"/>
                      <w:marTop w:val="0"/>
                      <w:marBottom w:val="0"/>
                      <w:divBdr>
                        <w:top w:val="none" w:sz="0" w:space="0" w:color="auto"/>
                        <w:left w:val="none" w:sz="0" w:space="0" w:color="auto"/>
                        <w:bottom w:val="none" w:sz="0" w:space="0" w:color="auto"/>
                        <w:right w:val="none" w:sz="0" w:space="0" w:color="auto"/>
                      </w:divBdr>
                      <w:divsChild>
                        <w:div w:id="1828328467">
                          <w:marLeft w:val="0"/>
                          <w:marRight w:val="0"/>
                          <w:marTop w:val="0"/>
                          <w:marBottom w:val="0"/>
                          <w:divBdr>
                            <w:top w:val="none" w:sz="0" w:space="0" w:color="auto"/>
                            <w:left w:val="none" w:sz="0" w:space="0" w:color="auto"/>
                            <w:bottom w:val="none" w:sz="0" w:space="0" w:color="auto"/>
                            <w:right w:val="none" w:sz="0" w:space="0" w:color="auto"/>
                          </w:divBdr>
                          <w:divsChild>
                            <w:div w:id="1136071107">
                              <w:marLeft w:val="0"/>
                              <w:marRight w:val="0"/>
                              <w:marTop w:val="0"/>
                              <w:marBottom w:val="0"/>
                              <w:divBdr>
                                <w:top w:val="none" w:sz="0" w:space="0" w:color="auto"/>
                                <w:left w:val="none" w:sz="0" w:space="0" w:color="auto"/>
                                <w:bottom w:val="none" w:sz="0" w:space="0" w:color="auto"/>
                                <w:right w:val="none" w:sz="0" w:space="0" w:color="auto"/>
                              </w:divBdr>
                              <w:divsChild>
                                <w:div w:id="1329865438">
                                  <w:marLeft w:val="0"/>
                                  <w:marRight w:val="0"/>
                                  <w:marTop w:val="0"/>
                                  <w:marBottom w:val="0"/>
                                  <w:divBdr>
                                    <w:top w:val="none" w:sz="0" w:space="0" w:color="auto"/>
                                    <w:left w:val="none" w:sz="0" w:space="0" w:color="auto"/>
                                    <w:bottom w:val="none" w:sz="0" w:space="0" w:color="auto"/>
                                    <w:right w:val="none" w:sz="0" w:space="0" w:color="auto"/>
                                  </w:divBdr>
                                  <w:divsChild>
                                    <w:div w:id="390731246">
                                      <w:marLeft w:val="0"/>
                                      <w:marRight w:val="0"/>
                                      <w:marTop w:val="0"/>
                                      <w:marBottom w:val="0"/>
                                      <w:divBdr>
                                        <w:top w:val="none" w:sz="0" w:space="0" w:color="auto"/>
                                        <w:left w:val="none" w:sz="0" w:space="0" w:color="auto"/>
                                        <w:bottom w:val="none" w:sz="0" w:space="0" w:color="auto"/>
                                        <w:right w:val="none" w:sz="0" w:space="0" w:color="auto"/>
                                      </w:divBdr>
                                      <w:divsChild>
                                        <w:div w:id="1262105127">
                                          <w:marLeft w:val="0"/>
                                          <w:marRight w:val="0"/>
                                          <w:marTop w:val="0"/>
                                          <w:marBottom w:val="0"/>
                                          <w:divBdr>
                                            <w:top w:val="none" w:sz="0" w:space="0" w:color="auto"/>
                                            <w:left w:val="none" w:sz="0" w:space="0" w:color="auto"/>
                                            <w:bottom w:val="none" w:sz="0" w:space="0" w:color="auto"/>
                                            <w:right w:val="none" w:sz="0" w:space="0" w:color="auto"/>
                                          </w:divBdr>
                                          <w:divsChild>
                                            <w:div w:id="1526167369">
                                              <w:marLeft w:val="0"/>
                                              <w:marRight w:val="0"/>
                                              <w:marTop w:val="0"/>
                                              <w:marBottom w:val="0"/>
                                              <w:divBdr>
                                                <w:top w:val="none" w:sz="0" w:space="0" w:color="auto"/>
                                                <w:left w:val="none" w:sz="0" w:space="0" w:color="auto"/>
                                                <w:bottom w:val="none" w:sz="0" w:space="0" w:color="auto"/>
                                                <w:right w:val="none" w:sz="0" w:space="0" w:color="auto"/>
                                              </w:divBdr>
                                              <w:divsChild>
                                                <w:div w:id="1608269400">
                                                  <w:marLeft w:val="0"/>
                                                  <w:marRight w:val="0"/>
                                                  <w:marTop w:val="0"/>
                                                  <w:marBottom w:val="0"/>
                                                  <w:divBdr>
                                                    <w:top w:val="none" w:sz="0" w:space="0" w:color="auto"/>
                                                    <w:left w:val="none" w:sz="0" w:space="0" w:color="auto"/>
                                                    <w:bottom w:val="none" w:sz="0" w:space="0" w:color="auto"/>
                                                    <w:right w:val="none" w:sz="0" w:space="0" w:color="auto"/>
                                                  </w:divBdr>
                                                  <w:divsChild>
                                                    <w:div w:id="1683891822">
                                                      <w:marLeft w:val="0"/>
                                                      <w:marRight w:val="0"/>
                                                      <w:marTop w:val="0"/>
                                                      <w:marBottom w:val="0"/>
                                                      <w:divBdr>
                                                        <w:top w:val="none" w:sz="0" w:space="0" w:color="auto"/>
                                                        <w:left w:val="none" w:sz="0" w:space="0" w:color="auto"/>
                                                        <w:bottom w:val="none" w:sz="0" w:space="0" w:color="auto"/>
                                                        <w:right w:val="none" w:sz="0" w:space="0" w:color="auto"/>
                                                      </w:divBdr>
                                                      <w:divsChild>
                                                        <w:div w:id="11491974">
                                                          <w:marLeft w:val="0"/>
                                                          <w:marRight w:val="0"/>
                                                          <w:marTop w:val="0"/>
                                                          <w:marBottom w:val="0"/>
                                                          <w:divBdr>
                                                            <w:top w:val="none" w:sz="0" w:space="0" w:color="auto"/>
                                                            <w:left w:val="none" w:sz="0" w:space="0" w:color="auto"/>
                                                            <w:bottom w:val="none" w:sz="0" w:space="0" w:color="auto"/>
                                                            <w:right w:val="none" w:sz="0" w:space="0" w:color="auto"/>
                                                          </w:divBdr>
                                                          <w:divsChild>
                                                            <w:div w:id="1177884490">
                                                              <w:marLeft w:val="0"/>
                                                              <w:marRight w:val="0"/>
                                                              <w:marTop w:val="0"/>
                                                              <w:marBottom w:val="0"/>
                                                              <w:divBdr>
                                                                <w:top w:val="none" w:sz="0" w:space="0" w:color="auto"/>
                                                                <w:left w:val="none" w:sz="0" w:space="0" w:color="auto"/>
                                                                <w:bottom w:val="none" w:sz="0" w:space="0" w:color="auto"/>
                                                                <w:right w:val="none" w:sz="0" w:space="0" w:color="auto"/>
                                                              </w:divBdr>
                                                              <w:divsChild>
                                                                <w:div w:id="1393577194">
                                                                  <w:marLeft w:val="0"/>
                                                                  <w:marRight w:val="0"/>
                                                                  <w:marTop w:val="0"/>
                                                                  <w:marBottom w:val="0"/>
                                                                  <w:divBdr>
                                                                    <w:top w:val="none" w:sz="0" w:space="0" w:color="auto"/>
                                                                    <w:left w:val="none" w:sz="0" w:space="0" w:color="auto"/>
                                                                    <w:bottom w:val="none" w:sz="0" w:space="0" w:color="auto"/>
                                                                    <w:right w:val="none" w:sz="0" w:space="0" w:color="auto"/>
                                                                  </w:divBdr>
                                                                  <w:divsChild>
                                                                    <w:div w:id="1017075922">
                                                                      <w:marLeft w:val="0"/>
                                                                      <w:marRight w:val="0"/>
                                                                      <w:marTop w:val="0"/>
                                                                      <w:marBottom w:val="0"/>
                                                                      <w:divBdr>
                                                                        <w:top w:val="none" w:sz="0" w:space="0" w:color="auto"/>
                                                                        <w:left w:val="none" w:sz="0" w:space="0" w:color="auto"/>
                                                                        <w:bottom w:val="none" w:sz="0" w:space="0" w:color="auto"/>
                                                                        <w:right w:val="none" w:sz="0" w:space="0" w:color="auto"/>
                                                                      </w:divBdr>
                                                                      <w:divsChild>
                                                                        <w:div w:id="1152528632">
                                                                          <w:marLeft w:val="0"/>
                                                                          <w:marRight w:val="0"/>
                                                                          <w:marTop w:val="0"/>
                                                                          <w:marBottom w:val="0"/>
                                                                          <w:divBdr>
                                                                            <w:top w:val="none" w:sz="0" w:space="0" w:color="auto"/>
                                                                            <w:left w:val="none" w:sz="0" w:space="0" w:color="auto"/>
                                                                            <w:bottom w:val="none" w:sz="0" w:space="0" w:color="auto"/>
                                                                            <w:right w:val="none" w:sz="0" w:space="0" w:color="auto"/>
                                                                          </w:divBdr>
                                                                          <w:divsChild>
                                                                            <w:div w:id="419568243">
                                                                              <w:marLeft w:val="0"/>
                                                                              <w:marRight w:val="0"/>
                                                                              <w:marTop w:val="0"/>
                                                                              <w:marBottom w:val="0"/>
                                                                              <w:divBdr>
                                                                                <w:top w:val="none" w:sz="0" w:space="0" w:color="auto"/>
                                                                                <w:left w:val="none" w:sz="0" w:space="0" w:color="auto"/>
                                                                                <w:bottom w:val="none" w:sz="0" w:space="0" w:color="auto"/>
                                                                                <w:right w:val="none" w:sz="0" w:space="0" w:color="auto"/>
                                                                              </w:divBdr>
                                                                              <w:divsChild>
                                                                                <w:div w:id="865412533">
                                                                                  <w:marLeft w:val="0"/>
                                                                                  <w:marRight w:val="0"/>
                                                                                  <w:marTop w:val="0"/>
                                                                                  <w:marBottom w:val="0"/>
                                                                                  <w:divBdr>
                                                                                    <w:top w:val="none" w:sz="0" w:space="0" w:color="auto"/>
                                                                                    <w:left w:val="none" w:sz="0" w:space="0" w:color="auto"/>
                                                                                    <w:bottom w:val="none" w:sz="0" w:space="0" w:color="auto"/>
                                                                                    <w:right w:val="none" w:sz="0" w:space="0" w:color="auto"/>
                                                                                  </w:divBdr>
                                                                                  <w:divsChild>
                                                                                    <w:div w:id="534998205">
                                                                                      <w:marLeft w:val="0"/>
                                                                                      <w:marRight w:val="0"/>
                                                                                      <w:marTop w:val="0"/>
                                                                                      <w:marBottom w:val="0"/>
                                                                                      <w:divBdr>
                                                                                        <w:top w:val="none" w:sz="0" w:space="0" w:color="auto"/>
                                                                                        <w:left w:val="none" w:sz="0" w:space="0" w:color="auto"/>
                                                                                        <w:bottom w:val="none" w:sz="0" w:space="0" w:color="auto"/>
                                                                                        <w:right w:val="none" w:sz="0" w:space="0" w:color="auto"/>
                                                                                      </w:divBdr>
                                                                                      <w:divsChild>
                                                                                        <w:div w:id="989023351">
                                                                                          <w:marLeft w:val="0"/>
                                                                                          <w:marRight w:val="0"/>
                                                                                          <w:marTop w:val="0"/>
                                                                                          <w:marBottom w:val="0"/>
                                                                                          <w:divBdr>
                                                                                            <w:top w:val="none" w:sz="0" w:space="0" w:color="auto"/>
                                                                                            <w:left w:val="none" w:sz="0" w:space="0" w:color="auto"/>
                                                                                            <w:bottom w:val="none" w:sz="0" w:space="0" w:color="auto"/>
                                                                                            <w:right w:val="none" w:sz="0" w:space="0" w:color="auto"/>
                                                                                          </w:divBdr>
                                                                                          <w:divsChild>
                                                                                            <w:div w:id="1787969045">
                                                                                              <w:marLeft w:val="0"/>
                                                                                              <w:marRight w:val="0"/>
                                                                                              <w:marTop w:val="0"/>
                                                                                              <w:marBottom w:val="0"/>
                                                                                              <w:divBdr>
                                                                                                <w:top w:val="none" w:sz="0" w:space="0" w:color="auto"/>
                                                                                                <w:left w:val="none" w:sz="0" w:space="0" w:color="auto"/>
                                                                                                <w:bottom w:val="none" w:sz="0" w:space="0" w:color="auto"/>
                                                                                                <w:right w:val="none" w:sz="0" w:space="0" w:color="auto"/>
                                                                                              </w:divBdr>
                                                                                              <w:divsChild>
                                                                                                <w:div w:id="1923642536">
                                                                                                  <w:marLeft w:val="0"/>
                                                                                                  <w:marRight w:val="0"/>
                                                                                                  <w:marTop w:val="0"/>
                                                                                                  <w:marBottom w:val="0"/>
                                                                                                  <w:divBdr>
                                                                                                    <w:top w:val="none" w:sz="0" w:space="0" w:color="auto"/>
                                                                                                    <w:left w:val="none" w:sz="0" w:space="0" w:color="auto"/>
                                                                                                    <w:bottom w:val="none" w:sz="0" w:space="0" w:color="auto"/>
                                                                                                    <w:right w:val="none" w:sz="0" w:space="0" w:color="auto"/>
                                                                                                  </w:divBdr>
                                                                                                  <w:divsChild>
                                                                                                    <w:div w:id="731778072">
                                                                                                      <w:marLeft w:val="0"/>
                                                                                                      <w:marRight w:val="0"/>
                                                                                                      <w:marTop w:val="0"/>
                                                                                                      <w:marBottom w:val="0"/>
                                                                                                      <w:divBdr>
                                                                                                        <w:top w:val="none" w:sz="0" w:space="0" w:color="auto"/>
                                                                                                        <w:left w:val="none" w:sz="0" w:space="0" w:color="auto"/>
                                                                                                        <w:bottom w:val="none" w:sz="0" w:space="0" w:color="auto"/>
                                                                                                        <w:right w:val="none" w:sz="0" w:space="0" w:color="auto"/>
                                                                                                      </w:divBdr>
                                                                                                      <w:divsChild>
                                                                                                        <w:div w:id="965233724">
                                                                                                          <w:marLeft w:val="0"/>
                                                                                                          <w:marRight w:val="0"/>
                                                                                                          <w:marTop w:val="0"/>
                                                                                                          <w:marBottom w:val="0"/>
                                                                                                          <w:divBdr>
                                                                                                            <w:top w:val="none" w:sz="0" w:space="0" w:color="auto"/>
                                                                                                            <w:left w:val="none" w:sz="0" w:space="0" w:color="auto"/>
                                                                                                            <w:bottom w:val="none" w:sz="0" w:space="0" w:color="auto"/>
                                                                                                            <w:right w:val="none" w:sz="0" w:space="0" w:color="auto"/>
                                                                                                          </w:divBdr>
                                                                                                          <w:divsChild>
                                                                                                            <w:div w:id="1982882150">
                                                                                                              <w:marLeft w:val="0"/>
                                                                                                              <w:marRight w:val="0"/>
                                                                                                              <w:marTop w:val="0"/>
                                                                                                              <w:marBottom w:val="0"/>
                                                                                                              <w:divBdr>
                                                                                                                <w:top w:val="none" w:sz="0" w:space="0" w:color="auto"/>
                                                                                                                <w:left w:val="none" w:sz="0" w:space="0" w:color="auto"/>
                                                                                                                <w:bottom w:val="none" w:sz="0" w:space="0" w:color="auto"/>
                                                                                                                <w:right w:val="none" w:sz="0" w:space="0" w:color="auto"/>
                                                                                                              </w:divBdr>
                                                                                                              <w:divsChild>
                                                                                                                <w:div w:id="1596864399">
                                                                                                                  <w:marLeft w:val="0"/>
                                                                                                                  <w:marRight w:val="0"/>
                                                                                                                  <w:marTop w:val="0"/>
                                                                                                                  <w:marBottom w:val="0"/>
                                                                                                                  <w:divBdr>
                                                                                                                    <w:top w:val="none" w:sz="0" w:space="0" w:color="auto"/>
                                                                                                                    <w:left w:val="none" w:sz="0" w:space="0" w:color="auto"/>
                                                                                                                    <w:bottom w:val="none" w:sz="0" w:space="0" w:color="auto"/>
                                                                                                                    <w:right w:val="none" w:sz="0" w:space="0" w:color="auto"/>
                                                                                                                  </w:divBdr>
                                                                                                                  <w:divsChild>
                                                                                                                    <w:div w:id="39213165">
                                                                                                                      <w:marLeft w:val="0"/>
                                                                                                                      <w:marRight w:val="0"/>
                                                                                                                      <w:marTop w:val="0"/>
                                                                                                                      <w:marBottom w:val="0"/>
                                                                                                                      <w:divBdr>
                                                                                                                        <w:top w:val="none" w:sz="0" w:space="0" w:color="auto"/>
                                                                                                                        <w:left w:val="none" w:sz="0" w:space="0" w:color="auto"/>
                                                                                                                        <w:bottom w:val="none" w:sz="0" w:space="0" w:color="auto"/>
                                                                                                                        <w:right w:val="none" w:sz="0" w:space="0" w:color="auto"/>
                                                                                                                      </w:divBdr>
                                                                                                                      <w:divsChild>
                                                                                                                        <w:div w:id="1301879059">
                                                                                                                          <w:marLeft w:val="0"/>
                                                                                                                          <w:marRight w:val="0"/>
                                                                                                                          <w:marTop w:val="0"/>
                                                                                                                          <w:marBottom w:val="0"/>
                                                                                                                          <w:divBdr>
                                                                                                                            <w:top w:val="none" w:sz="0" w:space="0" w:color="auto"/>
                                                                                                                            <w:left w:val="none" w:sz="0" w:space="0" w:color="auto"/>
                                                                                                                            <w:bottom w:val="none" w:sz="0" w:space="0" w:color="auto"/>
                                                                                                                            <w:right w:val="none" w:sz="0" w:space="0" w:color="auto"/>
                                                                                                                          </w:divBdr>
                                                                                                                          <w:divsChild>
                                                                                                                            <w:div w:id="20070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946881">
      <w:bodyDiv w:val="1"/>
      <w:marLeft w:val="0"/>
      <w:marRight w:val="0"/>
      <w:marTop w:val="0"/>
      <w:marBottom w:val="0"/>
      <w:divBdr>
        <w:top w:val="none" w:sz="0" w:space="0" w:color="auto"/>
        <w:left w:val="none" w:sz="0" w:space="0" w:color="auto"/>
        <w:bottom w:val="none" w:sz="0" w:space="0" w:color="auto"/>
        <w:right w:val="none" w:sz="0" w:space="0" w:color="auto"/>
      </w:divBdr>
    </w:div>
    <w:div w:id="597056864">
      <w:bodyDiv w:val="1"/>
      <w:marLeft w:val="0"/>
      <w:marRight w:val="0"/>
      <w:marTop w:val="0"/>
      <w:marBottom w:val="0"/>
      <w:divBdr>
        <w:top w:val="none" w:sz="0" w:space="0" w:color="auto"/>
        <w:left w:val="none" w:sz="0" w:space="0" w:color="auto"/>
        <w:bottom w:val="none" w:sz="0" w:space="0" w:color="auto"/>
        <w:right w:val="none" w:sz="0" w:space="0" w:color="auto"/>
      </w:divBdr>
    </w:div>
    <w:div w:id="603155120">
      <w:bodyDiv w:val="1"/>
      <w:marLeft w:val="0"/>
      <w:marRight w:val="0"/>
      <w:marTop w:val="0"/>
      <w:marBottom w:val="0"/>
      <w:divBdr>
        <w:top w:val="none" w:sz="0" w:space="0" w:color="auto"/>
        <w:left w:val="none" w:sz="0" w:space="0" w:color="auto"/>
        <w:bottom w:val="none" w:sz="0" w:space="0" w:color="auto"/>
        <w:right w:val="none" w:sz="0" w:space="0" w:color="auto"/>
      </w:divBdr>
    </w:div>
    <w:div w:id="637954312">
      <w:bodyDiv w:val="1"/>
      <w:marLeft w:val="0"/>
      <w:marRight w:val="0"/>
      <w:marTop w:val="0"/>
      <w:marBottom w:val="0"/>
      <w:divBdr>
        <w:top w:val="none" w:sz="0" w:space="0" w:color="auto"/>
        <w:left w:val="none" w:sz="0" w:space="0" w:color="auto"/>
        <w:bottom w:val="none" w:sz="0" w:space="0" w:color="auto"/>
        <w:right w:val="none" w:sz="0" w:space="0" w:color="auto"/>
      </w:divBdr>
    </w:div>
    <w:div w:id="639268757">
      <w:bodyDiv w:val="1"/>
      <w:marLeft w:val="0"/>
      <w:marRight w:val="0"/>
      <w:marTop w:val="0"/>
      <w:marBottom w:val="0"/>
      <w:divBdr>
        <w:top w:val="none" w:sz="0" w:space="0" w:color="auto"/>
        <w:left w:val="none" w:sz="0" w:space="0" w:color="auto"/>
        <w:bottom w:val="none" w:sz="0" w:space="0" w:color="auto"/>
        <w:right w:val="none" w:sz="0" w:space="0" w:color="auto"/>
      </w:divBdr>
    </w:div>
    <w:div w:id="667752319">
      <w:bodyDiv w:val="1"/>
      <w:marLeft w:val="0"/>
      <w:marRight w:val="0"/>
      <w:marTop w:val="0"/>
      <w:marBottom w:val="0"/>
      <w:divBdr>
        <w:top w:val="none" w:sz="0" w:space="0" w:color="auto"/>
        <w:left w:val="none" w:sz="0" w:space="0" w:color="auto"/>
        <w:bottom w:val="none" w:sz="0" w:space="0" w:color="auto"/>
        <w:right w:val="none" w:sz="0" w:space="0" w:color="auto"/>
      </w:divBdr>
    </w:div>
    <w:div w:id="673797241">
      <w:bodyDiv w:val="1"/>
      <w:marLeft w:val="0"/>
      <w:marRight w:val="0"/>
      <w:marTop w:val="0"/>
      <w:marBottom w:val="0"/>
      <w:divBdr>
        <w:top w:val="none" w:sz="0" w:space="0" w:color="auto"/>
        <w:left w:val="none" w:sz="0" w:space="0" w:color="auto"/>
        <w:bottom w:val="none" w:sz="0" w:space="0" w:color="auto"/>
        <w:right w:val="none" w:sz="0" w:space="0" w:color="auto"/>
      </w:divBdr>
    </w:div>
    <w:div w:id="674653160">
      <w:bodyDiv w:val="1"/>
      <w:marLeft w:val="0"/>
      <w:marRight w:val="0"/>
      <w:marTop w:val="0"/>
      <w:marBottom w:val="0"/>
      <w:divBdr>
        <w:top w:val="none" w:sz="0" w:space="0" w:color="auto"/>
        <w:left w:val="none" w:sz="0" w:space="0" w:color="auto"/>
        <w:bottom w:val="none" w:sz="0" w:space="0" w:color="auto"/>
        <w:right w:val="none" w:sz="0" w:space="0" w:color="auto"/>
      </w:divBdr>
      <w:divsChild>
        <w:div w:id="1120222777">
          <w:marLeft w:val="0"/>
          <w:marRight w:val="0"/>
          <w:marTop w:val="0"/>
          <w:marBottom w:val="0"/>
          <w:divBdr>
            <w:top w:val="none" w:sz="0" w:space="0" w:color="auto"/>
            <w:left w:val="none" w:sz="0" w:space="0" w:color="auto"/>
            <w:bottom w:val="none" w:sz="0" w:space="0" w:color="auto"/>
            <w:right w:val="none" w:sz="0" w:space="0" w:color="auto"/>
          </w:divBdr>
          <w:divsChild>
            <w:div w:id="1780904639">
              <w:marLeft w:val="0"/>
              <w:marRight w:val="0"/>
              <w:marTop w:val="0"/>
              <w:marBottom w:val="0"/>
              <w:divBdr>
                <w:top w:val="none" w:sz="0" w:space="0" w:color="auto"/>
                <w:left w:val="none" w:sz="0" w:space="0" w:color="auto"/>
                <w:bottom w:val="none" w:sz="0" w:space="0" w:color="auto"/>
                <w:right w:val="none" w:sz="0" w:space="0" w:color="auto"/>
              </w:divBdr>
              <w:divsChild>
                <w:div w:id="927618520">
                  <w:marLeft w:val="0"/>
                  <w:marRight w:val="0"/>
                  <w:marTop w:val="0"/>
                  <w:marBottom w:val="0"/>
                  <w:divBdr>
                    <w:top w:val="none" w:sz="0" w:space="0" w:color="auto"/>
                    <w:left w:val="none" w:sz="0" w:space="0" w:color="auto"/>
                    <w:bottom w:val="none" w:sz="0" w:space="0" w:color="auto"/>
                    <w:right w:val="none" w:sz="0" w:space="0" w:color="auto"/>
                  </w:divBdr>
                  <w:divsChild>
                    <w:div w:id="1413820467">
                      <w:marLeft w:val="0"/>
                      <w:marRight w:val="0"/>
                      <w:marTop w:val="0"/>
                      <w:marBottom w:val="0"/>
                      <w:divBdr>
                        <w:top w:val="none" w:sz="0" w:space="0" w:color="auto"/>
                        <w:left w:val="none" w:sz="0" w:space="0" w:color="auto"/>
                        <w:bottom w:val="none" w:sz="0" w:space="0" w:color="auto"/>
                        <w:right w:val="none" w:sz="0" w:space="0" w:color="auto"/>
                      </w:divBdr>
                      <w:divsChild>
                        <w:div w:id="1586260281">
                          <w:marLeft w:val="0"/>
                          <w:marRight w:val="0"/>
                          <w:marTop w:val="0"/>
                          <w:marBottom w:val="0"/>
                          <w:divBdr>
                            <w:top w:val="none" w:sz="0" w:space="0" w:color="auto"/>
                            <w:left w:val="none" w:sz="0" w:space="0" w:color="auto"/>
                            <w:bottom w:val="none" w:sz="0" w:space="0" w:color="auto"/>
                            <w:right w:val="none" w:sz="0" w:space="0" w:color="auto"/>
                          </w:divBdr>
                          <w:divsChild>
                            <w:div w:id="637951485">
                              <w:marLeft w:val="0"/>
                              <w:marRight w:val="0"/>
                              <w:marTop w:val="0"/>
                              <w:marBottom w:val="0"/>
                              <w:divBdr>
                                <w:top w:val="none" w:sz="0" w:space="0" w:color="auto"/>
                                <w:left w:val="none" w:sz="0" w:space="0" w:color="auto"/>
                                <w:bottom w:val="none" w:sz="0" w:space="0" w:color="auto"/>
                                <w:right w:val="none" w:sz="0" w:space="0" w:color="auto"/>
                              </w:divBdr>
                              <w:divsChild>
                                <w:div w:id="185870413">
                                  <w:marLeft w:val="0"/>
                                  <w:marRight w:val="0"/>
                                  <w:marTop w:val="0"/>
                                  <w:marBottom w:val="0"/>
                                  <w:divBdr>
                                    <w:top w:val="none" w:sz="0" w:space="0" w:color="auto"/>
                                    <w:left w:val="none" w:sz="0" w:space="0" w:color="auto"/>
                                    <w:bottom w:val="none" w:sz="0" w:space="0" w:color="auto"/>
                                    <w:right w:val="none" w:sz="0" w:space="0" w:color="auto"/>
                                  </w:divBdr>
                                  <w:divsChild>
                                    <w:div w:id="1522550796">
                                      <w:marLeft w:val="0"/>
                                      <w:marRight w:val="0"/>
                                      <w:marTop w:val="0"/>
                                      <w:marBottom w:val="0"/>
                                      <w:divBdr>
                                        <w:top w:val="none" w:sz="0" w:space="0" w:color="auto"/>
                                        <w:left w:val="none" w:sz="0" w:space="0" w:color="auto"/>
                                        <w:bottom w:val="none" w:sz="0" w:space="0" w:color="auto"/>
                                        <w:right w:val="none" w:sz="0" w:space="0" w:color="auto"/>
                                      </w:divBdr>
                                      <w:divsChild>
                                        <w:div w:id="995375367">
                                          <w:marLeft w:val="0"/>
                                          <w:marRight w:val="0"/>
                                          <w:marTop w:val="0"/>
                                          <w:marBottom w:val="0"/>
                                          <w:divBdr>
                                            <w:top w:val="none" w:sz="0" w:space="0" w:color="auto"/>
                                            <w:left w:val="none" w:sz="0" w:space="0" w:color="auto"/>
                                            <w:bottom w:val="none" w:sz="0" w:space="0" w:color="auto"/>
                                            <w:right w:val="none" w:sz="0" w:space="0" w:color="auto"/>
                                          </w:divBdr>
                                          <w:divsChild>
                                            <w:div w:id="1747535712">
                                              <w:marLeft w:val="0"/>
                                              <w:marRight w:val="0"/>
                                              <w:marTop w:val="0"/>
                                              <w:marBottom w:val="0"/>
                                              <w:divBdr>
                                                <w:top w:val="none" w:sz="0" w:space="0" w:color="auto"/>
                                                <w:left w:val="none" w:sz="0" w:space="0" w:color="auto"/>
                                                <w:bottom w:val="none" w:sz="0" w:space="0" w:color="auto"/>
                                                <w:right w:val="none" w:sz="0" w:space="0" w:color="auto"/>
                                              </w:divBdr>
                                              <w:divsChild>
                                                <w:div w:id="219289080">
                                                  <w:marLeft w:val="0"/>
                                                  <w:marRight w:val="0"/>
                                                  <w:marTop w:val="0"/>
                                                  <w:marBottom w:val="0"/>
                                                  <w:divBdr>
                                                    <w:top w:val="none" w:sz="0" w:space="0" w:color="auto"/>
                                                    <w:left w:val="none" w:sz="0" w:space="0" w:color="auto"/>
                                                    <w:bottom w:val="none" w:sz="0" w:space="0" w:color="auto"/>
                                                    <w:right w:val="none" w:sz="0" w:space="0" w:color="auto"/>
                                                  </w:divBdr>
                                                  <w:divsChild>
                                                    <w:div w:id="2038700174">
                                                      <w:marLeft w:val="0"/>
                                                      <w:marRight w:val="0"/>
                                                      <w:marTop w:val="0"/>
                                                      <w:marBottom w:val="0"/>
                                                      <w:divBdr>
                                                        <w:top w:val="none" w:sz="0" w:space="0" w:color="auto"/>
                                                        <w:left w:val="none" w:sz="0" w:space="0" w:color="auto"/>
                                                        <w:bottom w:val="none" w:sz="0" w:space="0" w:color="auto"/>
                                                        <w:right w:val="none" w:sz="0" w:space="0" w:color="auto"/>
                                                      </w:divBdr>
                                                      <w:divsChild>
                                                        <w:div w:id="1431318247">
                                                          <w:marLeft w:val="0"/>
                                                          <w:marRight w:val="0"/>
                                                          <w:marTop w:val="0"/>
                                                          <w:marBottom w:val="0"/>
                                                          <w:divBdr>
                                                            <w:top w:val="none" w:sz="0" w:space="0" w:color="auto"/>
                                                            <w:left w:val="none" w:sz="0" w:space="0" w:color="auto"/>
                                                            <w:bottom w:val="none" w:sz="0" w:space="0" w:color="auto"/>
                                                            <w:right w:val="none" w:sz="0" w:space="0" w:color="auto"/>
                                                          </w:divBdr>
                                                          <w:divsChild>
                                                            <w:div w:id="355693355">
                                                              <w:marLeft w:val="0"/>
                                                              <w:marRight w:val="0"/>
                                                              <w:marTop w:val="0"/>
                                                              <w:marBottom w:val="0"/>
                                                              <w:divBdr>
                                                                <w:top w:val="none" w:sz="0" w:space="0" w:color="auto"/>
                                                                <w:left w:val="none" w:sz="0" w:space="0" w:color="auto"/>
                                                                <w:bottom w:val="none" w:sz="0" w:space="0" w:color="auto"/>
                                                                <w:right w:val="none" w:sz="0" w:space="0" w:color="auto"/>
                                                              </w:divBdr>
                                                              <w:divsChild>
                                                                <w:div w:id="2093039254">
                                                                  <w:marLeft w:val="0"/>
                                                                  <w:marRight w:val="0"/>
                                                                  <w:marTop w:val="0"/>
                                                                  <w:marBottom w:val="0"/>
                                                                  <w:divBdr>
                                                                    <w:top w:val="none" w:sz="0" w:space="0" w:color="auto"/>
                                                                    <w:left w:val="none" w:sz="0" w:space="0" w:color="auto"/>
                                                                    <w:bottom w:val="none" w:sz="0" w:space="0" w:color="auto"/>
                                                                    <w:right w:val="none" w:sz="0" w:space="0" w:color="auto"/>
                                                                  </w:divBdr>
                                                                  <w:divsChild>
                                                                    <w:div w:id="115565581">
                                                                      <w:marLeft w:val="0"/>
                                                                      <w:marRight w:val="0"/>
                                                                      <w:marTop w:val="0"/>
                                                                      <w:marBottom w:val="0"/>
                                                                      <w:divBdr>
                                                                        <w:top w:val="none" w:sz="0" w:space="0" w:color="auto"/>
                                                                        <w:left w:val="none" w:sz="0" w:space="0" w:color="auto"/>
                                                                        <w:bottom w:val="none" w:sz="0" w:space="0" w:color="auto"/>
                                                                        <w:right w:val="none" w:sz="0" w:space="0" w:color="auto"/>
                                                                      </w:divBdr>
                                                                      <w:divsChild>
                                                                        <w:div w:id="1716999763">
                                                                          <w:marLeft w:val="0"/>
                                                                          <w:marRight w:val="0"/>
                                                                          <w:marTop w:val="0"/>
                                                                          <w:marBottom w:val="0"/>
                                                                          <w:divBdr>
                                                                            <w:top w:val="none" w:sz="0" w:space="0" w:color="auto"/>
                                                                            <w:left w:val="none" w:sz="0" w:space="0" w:color="auto"/>
                                                                            <w:bottom w:val="none" w:sz="0" w:space="0" w:color="auto"/>
                                                                            <w:right w:val="none" w:sz="0" w:space="0" w:color="auto"/>
                                                                          </w:divBdr>
                                                                          <w:divsChild>
                                                                            <w:div w:id="675965588">
                                                                              <w:marLeft w:val="0"/>
                                                                              <w:marRight w:val="0"/>
                                                                              <w:marTop w:val="0"/>
                                                                              <w:marBottom w:val="0"/>
                                                                              <w:divBdr>
                                                                                <w:top w:val="none" w:sz="0" w:space="0" w:color="auto"/>
                                                                                <w:left w:val="none" w:sz="0" w:space="0" w:color="auto"/>
                                                                                <w:bottom w:val="none" w:sz="0" w:space="0" w:color="auto"/>
                                                                                <w:right w:val="none" w:sz="0" w:space="0" w:color="auto"/>
                                                                              </w:divBdr>
                                                                              <w:divsChild>
                                                                                <w:div w:id="1224608973">
                                                                                  <w:marLeft w:val="0"/>
                                                                                  <w:marRight w:val="0"/>
                                                                                  <w:marTop w:val="0"/>
                                                                                  <w:marBottom w:val="0"/>
                                                                                  <w:divBdr>
                                                                                    <w:top w:val="none" w:sz="0" w:space="0" w:color="auto"/>
                                                                                    <w:left w:val="none" w:sz="0" w:space="0" w:color="auto"/>
                                                                                    <w:bottom w:val="none" w:sz="0" w:space="0" w:color="auto"/>
                                                                                    <w:right w:val="none" w:sz="0" w:space="0" w:color="auto"/>
                                                                                  </w:divBdr>
                                                                                  <w:divsChild>
                                                                                    <w:div w:id="1273366500">
                                                                                      <w:marLeft w:val="0"/>
                                                                                      <w:marRight w:val="0"/>
                                                                                      <w:marTop w:val="0"/>
                                                                                      <w:marBottom w:val="0"/>
                                                                                      <w:divBdr>
                                                                                        <w:top w:val="none" w:sz="0" w:space="0" w:color="auto"/>
                                                                                        <w:left w:val="none" w:sz="0" w:space="0" w:color="auto"/>
                                                                                        <w:bottom w:val="none" w:sz="0" w:space="0" w:color="auto"/>
                                                                                        <w:right w:val="none" w:sz="0" w:space="0" w:color="auto"/>
                                                                                      </w:divBdr>
                                                                                      <w:divsChild>
                                                                                        <w:div w:id="23793430">
                                                                                          <w:marLeft w:val="0"/>
                                                                                          <w:marRight w:val="0"/>
                                                                                          <w:marTop w:val="0"/>
                                                                                          <w:marBottom w:val="0"/>
                                                                                          <w:divBdr>
                                                                                            <w:top w:val="none" w:sz="0" w:space="0" w:color="auto"/>
                                                                                            <w:left w:val="none" w:sz="0" w:space="0" w:color="auto"/>
                                                                                            <w:bottom w:val="none" w:sz="0" w:space="0" w:color="auto"/>
                                                                                            <w:right w:val="none" w:sz="0" w:space="0" w:color="auto"/>
                                                                                          </w:divBdr>
                                                                                          <w:divsChild>
                                                                                            <w:div w:id="814371459">
                                                                                              <w:marLeft w:val="0"/>
                                                                                              <w:marRight w:val="120"/>
                                                                                              <w:marTop w:val="0"/>
                                                                                              <w:marBottom w:val="150"/>
                                                                                              <w:divBdr>
                                                                                                <w:top w:val="single" w:sz="2" w:space="0" w:color="EFEFEF"/>
                                                                                                <w:left w:val="single" w:sz="6" w:space="0" w:color="EFEFEF"/>
                                                                                                <w:bottom w:val="single" w:sz="6" w:space="0" w:color="E2E2E2"/>
                                                                                                <w:right w:val="single" w:sz="6" w:space="0" w:color="EFEFEF"/>
                                                                                              </w:divBdr>
                                                                                              <w:divsChild>
                                                                                                <w:div w:id="255410512">
                                                                                                  <w:marLeft w:val="0"/>
                                                                                                  <w:marRight w:val="0"/>
                                                                                                  <w:marTop w:val="0"/>
                                                                                                  <w:marBottom w:val="0"/>
                                                                                                  <w:divBdr>
                                                                                                    <w:top w:val="none" w:sz="0" w:space="0" w:color="auto"/>
                                                                                                    <w:left w:val="none" w:sz="0" w:space="0" w:color="auto"/>
                                                                                                    <w:bottom w:val="none" w:sz="0" w:space="0" w:color="auto"/>
                                                                                                    <w:right w:val="none" w:sz="0" w:space="0" w:color="auto"/>
                                                                                                  </w:divBdr>
                                                                                                  <w:divsChild>
                                                                                                    <w:div w:id="577517782">
                                                                                                      <w:marLeft w:val="0"/>
                                                                                                      <w:marRight w:val="0"/>
                                                                                                      <w:marTop w:val="0"/>
                                                                                                      <w:marBottom w:val="0"/>
                                                                                                      <w:divBdr>
                                                                                                        <w:top w:val="none" w:sz="0" w:space="0" w:color="auto"/>
                                                                                                        <w:left w:val="none" w:sz="0" w:space="0" w:color="auto"/>
                                                                                                        <w:bottom w:val="none" w:sz="0" w:space="0" w:color="auto"/>
                                                                                                        <w:right w:val="none" w:sz="0" w:space="0" w:color="auto"/>
                                                                                                      </w:divBdr>
                                                                                                      <w:divsChild>
                                                                                                        <w:div w:id="2037654047">
                                                                                                          <w:marLeft w:val="0"/>
                                                                                                          <w:marRight w:val="0"/>
                                                                                                          <w:marTop w:val="0"/>
                                                                                                          <w:marBottom w:val="0"/>
                                                                                                          <w:divBdr>
                                                                                                            <w:top w:val="none" w:sz="0" w:space="0" w:color="auto"/>
                                                                                                            <w:left w:val="none" w:sz="0" w:space="0" w:color="auto"/>
                                                                                                            <w:bottom w:val="none" w:sz="0" w:space="0" w:color="auto"/>
                                                                                                            <w:right w:val="none" w:sz="0" w:space="0" w:color="auto"/>
                                                                                                          </w:divBdr>
                                                                                                          <w:divsChild>
                                                                                                            <w:div w:id="1352603996">
                                                                                                              <w:marLeft w:val="0"/>
                                                                                                              <w:marRight w:val="0"/>
                                                                                                              <w:marTop w:val="0"/>
                                                                                                              <w:marBottom w:val="0"/>
                                                                                                              <w:divBdr>
                                                                                                                <w:top w:val="none" w:sz="0" w:space="0" w:color="auto"/>
                                                                                                                <w:left w:val="none" w:sz="0" w:space="0" w:color="auto"/>
                                                                                                                <w:bottom w:val="none" w:sz="0" w:space="0" w:color="auto"/>
                                                                                                                <w:right w:val="none" w:sz="0" w:space="0" w:color="auto"/>
                                                                                                              </w:divBdr>
                                                                                                              <w:divsChild>
                                                                                                                <w:div w:id="412898699">
                                                                                                                  <w:marLeft w:val="0"/>
                                                                                                                  <w:marRight w:val="0"/>
                                                                                                                  <w:marTop w:val="0"/>
                                                                                                                  <w:marBottom w:val="0"/>
                                                                                                                  <w:divBdr>
                                                                                                                    <w:top w:val="single" w:sz="2" w:space="4" w:color="D8D8D8"/>
                                                                                                                    <w:left w:val="single" w:sz="2" w:space="0" w:color="D8D8D8"/>
                                                                                                                    <w:bottom w:val="single" w:sz="2" w:space="4" w:color="D8D8D8"/>
                                                                                                                    <w:right w:val="single" w:sz="2" w:space="0" w:color="D8D8D8"/>
                                                                                                                  </w:divBdr>
                                                                                                                  <w:divsChild>
                                                                                                                    <w:div w:id="2001040212">
                                                                                                                      <w:marLeft w:val="225"/>
                                                                                                                      <w:marRight w:val="225"/>
                                                                                                                      <w:marTop w:val="75"/>
                                                                                                                      <w:marBottom w:val="75"/>
                                                                                                                      <w:divBdr>
                                                                                                                        <w:top w:val="none" w:sz="0" w:space="0" w:color="auto"/>
                                                                                                                        <w:left w:val="none" w:sz="0" w:space="0" w:color="auto"/>
                                                                                                                        <w:bottom w:val="none" w:sz="0" w:space="0" w:color="auto"/>
                                                                                                                        <w:right w:val="none" w:sz="0" w:space="0" w:color="auto"/>
                                                                                                                      </w:divBdr>
                                                                                                                      <w:divsChild>
                                                                                                                        <w:div w:id="1242372514">
                                                                                                                          <w:marLeft w:val="0"/>
                                                                                                                          <w:marRight w:val="0"/>
                                                                                                                          <w:marTop w:val="0"/>
                                                                                                                          <w:marBottom w:val="0"/>
                                                                                                                          <w:divBdr>
                                                                                                                            <w:top w:val="single" w:sz="6" w:space="0" w:color="auto"/>
                                                                                                                            <w:left w:val="single" w:sz="6" w:space="0" w:color="auto"/>
                                                                                                                            <w:bottom w:val="single" w:sz="6" w:space="0" w:color="auto"/>
                                                                                                                            <w:right w:val="single" w:sz="6" w:space="0" w:color="auto"/>
                                                                                                                          </w:divBdr>
                                                                                                                          <w:divsChild>
                                                                                                                            <w:div w:id="4211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154566">
      <w:bodyDiv w:val="1"/>
      <w:marLeft w:val="0"/>
      <w:marRight w:val="0"/>
      <w:marTop w:val="0"/>
      <w:marBottom w:val="0"/>
      <w:divBdr>
        <w:top w:val="none" w:sz="0" w:space="0" w:color="auto"/>
        <w:left w:val="none" w:sz="0" w:space="0" w:color="auto"/>
        <w:bottom w:val="none" w:sz="0" w:space="0" w:color="auto"/>
        <w:right w:val="none" w:sz="0" w:space="0" w:color="auto"/>
      </w:divBdr>
    </w:div>
    <w:div w:id="680400033">
      <w:bodyDiv w:val="1"/>
      <w:marLeft w:val="0"/>
      <w:marRight w:val="0"/>
      <w:marTop w:val="0"/>
      <w:marBottom w:val="0"/>
      <w:divBdr>
        <w:top w:val="none" w:sz="0" w:space="0" w:color="auto"/>
        <w:left w:val="none" w:sz="0" w:space="0" w:color="auto"/>
        <w:bottom w:val="none" w:sz="0" w:space="0" w:color="auto"/>
        <w:right w:val="none" w:sz="0" w:space="0" w:color="auto"/>
      </w:divBdr>
    </w:div>
    <w:div w:id="684405180">
      <w:bodyDiv w:val="1"/>
      <w:marLeft w:val="0"/>
      <w:marRight w:val="0"/>
      <w:marTop w:val="0"/>
      <w:marBottom w:val="0"/>
      <w:divBdr>
        <w:top w:val="none" w:sz="0" w:space="0" w:color="auto"/>
        <w:left w:val="none" w:sz="0" w:space="0" w:color="auto"/>
        <w:bottom w:val="none" w:sz="0" w:space="0" w:color="auto"/>
        <w:right w:val="none" w:sz="0" w:space="0" w:color="auto"/>
      </w:divBdr>
    </w:div>
    <w:div w:id="686562358">
      <w:bodyDiv w:val="1"/>
      <w:marLeft w:val="0"/>
      <w:marRight w:val="0"/>
      <w:marTop w:val="0"/>
      <w:marBottom w:val="0"/>
      <w:divBdr>
        <w:top w:val="none" w:sz="0" w:space="0" w:color="auto"/>
        <w:left w:val="none" w:sz="0" w:space="0" w:color="auto"/>
        <w:bottom w:val="none" w:sz="0" w:space="0" w:color="auto"/>
        <w:right w:val="none" w:sz="0" w:space="0" w:color="auto"/>
      </w:divBdr>
      <w:divsChild>
        <w:div w:id="1695305531">
          <w:marLeft w:val="0"/>
          <w:marRight w:val="0"/>
          <w:marTop w:val="0"/>
          <w:marBottom w:val="0"/>
          <w:divBdr>
            <w:top w:val="none" w:sz="0" w:space="0" w:color="auto"/>
            <w:left w:val="none" w:sz="0" w:space="0" w:color="auto"/>
            <w:bottom w:val="none" w:sz="0" w:space="0" w:color="auto"/>
            <w:right w:val="none" w:sz="0" w:space="0" w:color="auto"/>
          </w:divBdr>
        </w:div>
      </w:divsChild>
    </w:div>
    <w:div w:id="687802928">
      <w:bodyDiv w:val="1"/>
      <w:marLeft w:val="0"/>
      <w:marRight w:val="0"/>
      <w:marTop w:val="0"/>
      <w:marBottom w:val="0"/>
      <w:divBdr>
        <w:top w:val="none" w:sz="0" w:space="0" w:color="auto"/>
        <w:left w:val="none" w:sz="0" w:space="0" w:color="auto"/>
        <w:bottom w:val="none" w:sz="0" w:space="0" w:color="auto"/>
        <w:right w:val="none" w:sz="0" w:space="0" w:color="auto"/>
      </w:divBdr>
    </w:div>
    <w:div w:id="709887901">
      <w:bodyDiv w:val="1"/>
      <w:marLeft w:val="0"/>
      <w:marRight w:val="0"/>
      <w:marTop w:val="0"/>
      <w:marBottom w:val="0"/>
      <w:divBdr>
        <w:top w:val="none" w:sz="0" w:space="0" w:color="auto"/>
        <w:left w:val="none" w:sz="0" w:space="0" w:color="auto"/>
        <w:bottom w:val="none" w:sz="0" w:space="0" w:color="auto"/>
        <w:right w:val="none" w:sz="0" w:space="0" w:color="auto"/>
      </w:divBdr>
    </w:div>
    <w:div w:id="751002461">
      <w:bodyDiv w:val="1"/>
      <w:marLeft w:val="0"/>
      <w:marRight w:val="0"/>
      <w:marTop w:val="0"/>
      <w:marBottom w:val="0"/>
      <w:divBdr>
        <w:top w:val="none" w:sz="0" w:space="0" w:color="auto"/>
        <w:left w:val="none" w:sz="0" w:space="0" w:color="auto"/>
        <w:bottom w:val="none" w:sz="0" w:space="0" w:color="auto"/>
        <w:right w:val="none" w:sz="0" w:space="0" w:color="auto"/>
      </w:divBdr>
    </w:div>
    <w:div w:id="781068918">
      <w:bodyDiv w:val="1"/>
      <w:marLeft w:val="0"/>
      <w:marRight w:val="0"/>
      <w:marTop w:val="0"/>
      <w:marBottom w:val="0"/>
      <w:divBdr>
        <w:top w:val="none" w:sz="0" w:space="0" w:color="auto"/>
        <w:left w:val="none" w:sz="0" w:space="0" w:color="auto"/>
        <w:bottom w:val="none" w:sz="0" w:space="0" w:color="auto"/>
        <w:right w:val="none" w:sz="0" w:space="0" w:color="auto"/>
      </w:divBdr>
    </w:div>
    <w:div w:id="801465664">
      <w:bodyDiv w:val="1"/>
      <w:marLeft w:val="0"/>
      <w:marRight w:val="0"/>
      <w:marTop w:val="0"/>
      <w:marBottom w:val="0"/>
      <w:divBdr>
        <w:top w:val="none" w:sz="0" w:space="0" w:color="auto"/>
        <w:left w:val="none" w:sz="0" w:space="0" w:color="auto"/>
        <w:bottom w:val="none" w:sz="0" w:space="0" w:color="auto"/>
        <w:right w:val="none" w:sz="0" w:space="0" w:color="auto"/>
      </w:divBdr>
    </w:div>
    <w:div w:id="807405409">
      <w:bodyDiv w:val="1"/>
      <w:marLeft w:val="0"/>
      <w:marRight w:val="0"/>
      <w:marTop w:val="0"/>
      <w:marBottom w:val="0"/>
      <w:divBdr>
        <w:top w:val="none" w:sz="0" w:space="0" w:color="auto"/>
        <w:left w:val="none" w:sz="0" w:space="0" w:color="auto"/>
        <w:bottom w:val="none" w:sz="0" w:space="0" w:color="auto"/>
        <w:right w:val="none" w:sz="0" w:space="0" w:color="auto"/>
      </w:divBdr>
    </w:div>
    <w:div w:id="886797034">
      <w:bodyDiv w:val="1"/>
      <w:marLeft w:val="0"/>
      <w:marRight w:val="0"/>
      <w:marTop w:val="0"/>
      <w:marBottom w:val="0"/>
      <w:divBdr>
        <w:top w:val="none" w:sz="0" w:space="0" w:color="auto"/>
        <w:left w:val="none" w:sz="0" w:space="0" w:color="auto"/>
        <w:bottom w:val="none" w:sz="0" w:space="0" w:color="auto"/>
        <w:right w:val="none" w:sz="0" w:space="0" w:color="auto"/>
      </w:divBdr>
    </w:div>
    <w:div w:id="908030180">
      <w:bodyDiv w:val="1"/>
      <w:marLeft w:val="0"/>
      <w:marRight w:val="0"/>
      <w:marTop w:val="0"/>
      <w:marBottom w:val="0"/>
      <w:divBdr>
        <w:top w:val="none" w:sz="0" w:space="0" w:color="auto"/>
        <w:left w:val="none" w:sz="0" w:space="0" w:color="auto"/>
        <w:bottom w:val="none" w:sz="0" w:space="0" w:color="auto"/>
        <w:right w:val="none" w:sz="0" w:space="0" w:color="auto"/>
      </w:divBdr>
    </w:div>
    <w:div w:id="944968641">
      <w:bodyDiv w:val="1"/>
      <w:marLeft w:val="0"/>
      <w:marRight w:val="0"/>
      <w:marTop w:val="0"/>
      <w:marBottom w:val="0"/>
      <w:divBdr>
        <w:top w:val="none" w:sz="0" w:space="0" w:color="auto"/>
        <w:left w:val="none" w:sz="0" w:space="0" w:color="auto"/>
        <w:bottom w:val="none" w:sz="0" w:space="0" w:color="auto"/>
        <w:right w:val="none" w:sz="0" w:space="0" w:color="auto"/>
      </w:divBdr>
    </w:div>
    <w:div w:id="952371298">
      <w:bodyDiv w:val="1"/>
      <w:marLeft w:val="0"/>
      <w:marRight w:val="0"/>
      <w:marTop w:val="0"/>
      <w:marBottom w:val="0"/>
      <w:divBdr>
        <w:top w:val="none" w:sz="0" w:space="0" w:color="auto"/>
        <w:left w:val="none" w:sz="0" w:space="0" w:color="auto"/>
        <w:bottom w:val="none" w:sz="0" w:space="0" w:color="auto"/>
        <w:right w:val="none" w:sz="0" w:space="0" w:color="auto"/>
      </w:divBdr>
    </w:div>
    <w:div w:id="971904212">
      <w:bodyDiv w:val="1"/>
      <w:marLeft w:val="0"/>
      <w:marRight w:val="0"/>
      <w:marTop w:val="0"/>
      <w:marBottom w:val="0"/>
      <w:divBdr>
        <w:top w:val="none" w:sz="0" w:space="0" w:color="auto"/>
        <w:left w:val="none" w:sz="0" w:space="0" w:color="auto"/>
        <w:bottom w:val="none" w:sz="0" w:space="0" w:color="auto"/>
        <w:right w:val="none" w:sz="0" w:space="0" w:color="auto"/>
      </w:divBdr>
    </w:div>
    <w:div w:id="983970176">
      <w:bodyDiv w:val="1"/>
      <w:marLeft w:val="0"/>
      <w:marRight w:val="0"/>
      <w:marTop w:val="0"/>
      <w:marBottom w:val="0"/>
      <w:divBdr>
        <w:top w:val="none" w:sz="0" w:space="0" w:color="auto"/>
        <w:left w:val="none" w:sz="0" w:space="0" w:color="auto"/>
        <w:bottom w:val="none" w:sz="0" w:space="0" w:color="auto"/>
        <w:right w:val="none" w:sz="0" w:space="0" w:color="auto"/>
      </w:divBdr>
    </w:div>
    <w:div w:id="986668613">
      <w:bodyDiv w:val="1"/>
      <w:marLeft w:val="0"/>
      <w:marRight w:val="0"/>
      <w:marTop w:val="0"/>
      <w:marBottom w:val="0"/>
      <w:divBdr>
        <w:top w:val="none" w:sz="0" w:space="0" w:color="auto"/>
        <w:left w:val="none" w:sz="0" w:space="0" w:color="auto"/>
        <w:bottom w:val="none" w:sz="0" w:space="0" w:color="auto"/>
        <w:right w:val="none" w:sz="0" w:space="0" w:color="auto"/>
      </w:divBdr>
    </w:div>
    <w:div w:id="994453969">
      <w:bodyDiv w:val="1"/>
      <w:marLeft w:val="0"/>
      <w:marRight w:val="0"/>
      <w:marTop w:val="0"/>
      <w:marBottom w:val="0"/>
      <w:divBdr>
        <w:top w:val="none" w:sz="0" w:space="0" w:color="auto"/>
        <w:left w:val="none" w:sz="0" w:space="0" w:color="auto"/>
        <w:bottom w:val="none" w:sz="0" w:space="0" w:color="auto"/>
        <w:right w:val="none" w:sz="0" w:space="0" w:color="auto"/>
      </w:divBdr>
    </w:div>
    <w:div w:id="995184846">
      <w:bodyDiv w:val="1"/>
      <w:marLeft w:val="0"/>
      <w:marRight w:val="0"/>
      <w:marTop w:val="0"/>
      <w:marBottom w:val="0"/>
      <w:divBdr>
        <w:top w:val="none" w:sz="0" w:space="0" w:color="auto"/>
        <w:left w:val="none" w:sz="0" w:space="0" w:color="auto"/>
        <w:bottom w:val="none" w:sz="0" w:space="0" w:color="auto"/>
        <w:right w:val="none" w:sz="0" w:space="0" w:color="auto"/>
      </w:divBdr>
    </w:div>
    <w:div w:id="999696921">
      <w:bodyDiv w:val="1"/>
      <w:marLeft w:val="0"/>
      <w:marRight w:val="0"/>
      <w:marTop w:val="0"/>
      <w:marBottom w:val="0"/>
      <w:divBdr>
        <w:top w:val="none" w:sz="0" w:space="0" w:color="auto"/>
        <w:left w:val="none" w:sz="0" w:space="0" w:color="auto"/>
        <w:bottom w:val="none" w:sz="0" w:space="0" w:color="auto"/>
        <w:right w:val="none" w:sz="0" w:space="0" w:color="auto"/>
      </w:divBdr>
    </w:div>
    <w:div w:id="1008943707">
      <w:bodyDiv w:val="1"/>
      <w:marLeft w:val="0"/>
      <w:marRight w:val="0"/>
      <w:marTop w:val="0"/>
      <w:marBottom w:val="0"/>
      <w:divBdr>
        <w:top w:val="none" w:sz="0" w:space="0" w:color="auto"/>
        <w:left w:val="none" w:sz="0" w:space="0" w:color="auto"/>
        <w:bottom w:val="none" w:sz="0" w:space="0" w:color="auto"/>
        <w:right w:val="none" w:sz="0" w:space="0" w:color="auto"/>
      </w:divBdr>
    </w:div>
    <w:div w:id="1072587159">
      <w:bodyDiv w:val="1"/>
      <w:marLeft w:val="0"/>
      <w:marRight w:val="0"/>
      <w:marTop w:val="0"/>
      <w:marBottom w:val="0"/>
      <w:divBdr>
        <w:top w:val="none" w:sz="0" w:space="0" w:color="auto"/>
        <w:left w:val="none" w:sz="0" w:space="0" w:color="auto"/>
        <w:bottom w:val="none" w:sz="0" w:space="0" w:color="auto"/>
        <w:right w:val="none" w:sz="0" w:space="0" w:color="auto"/>
      </w:divBdr>
    </w:div>
    <w:div w:id="1076706877">
      <w:bodyDiv w:val="1"/>
      <w:marLeft w:val="0"/>
      <w:marRight w:val="0"/>
      <w:marTop w:val="0"/>
      <w:marBottom w:val="0"/>
      <w:divBdr>
        <w:top w:val="none" w:sz="0" w:space="0" w:color="auto"/>
        <w:left w:val="none" w:sz="0" w:space="0" w:color="auto"/>
        <w:bottom w:val="none" w:sz="0" w:space="0" w:color="auto"/>
        <w:right w:val="none" w:sz="0" w:space="0" w:color="auto"/>
      </w:divBdr>
    </w:div>
    <w:div w:id="1124736145">
      <w:bodyDiv w:val="1"/>
      <w:marLeft w:val="0"/>
      <w:marRight w:val="0"/>
      <w:marTop w:val="0"/>
      <w:marBottom w:val="0"/>
      <w:divBdr>
        <w:top w:val="none" w:sz="0" w:space="0" w:color="auto"/>
        <w:left w:val="none" w:sz="0" w:space="0" w:color="auto"/>
        <w:bottom w:val="none" w:sz="0" w:space="0" w:color="auto"/>
        <w:right w:val="none" w:sz="0" w:space="0" w:color="auto"/>
      </w:divBdr>
    </w:div>
    <w:div w:id="1142844572">
      <w:bodyDiv w:val="1"/>
      <w:marLeft w:val="0"/>
      <w:marRight w:val="0"/>
      <w:marTop w:val="0"/>
      <w:marBottom w:val="0"/>
      <w:divBdr>
        <w:top w:val="none" w:sz="0" w:space="0" w:color="auto"/>
        <w:left w:val="none" w:sz="0" w:space="0" w:color="auto"/>
        <w:bottom w:val="none" w:sz="0" w:space="0" w:color="auto"/>
        <w:right w:val="none" w:sz="0" w:space="0" w:color="auto"/>
      </w:divBdr>
    </w:div>
    <w:div w:id="1199009900">
      <w:bodyDiv w:val="1"/>
      <w:marLeft w:val="0"/>
      <w:marRight w:val="0"/>
      <w:marTop w:val="0"/>
      <w:marBottom w:val="0"/>
      <w:divBdr>
        <w:top w:val="none" w:sz="0" w:space="0" w:color="auto"/>
        <w:left w:val="none" w:sz="0" w:space="0" w:color="auto"/>
        <w:bottom w:val="none" w:sz="0" w:space="0" w:color="auto"/>
        <w:right w:val="none" w:sz="0" w:space="0" w:color="auto"/>
      </w:divBdr>
    </w:div>
    <w:div w:id="1202472801">
      <w:bodyDiv w:val="1"/>
      <w:marLeft w:val="0"/>
      <w:marRight w:val="0"/>
      <w:marTop w:val="0"/>
      <w:marBottom w:val="0"/>
      <w:divBdr>
        <w:top w:val="none" w:sz="0" w:space="0" w:color="auto"/>
        <w:left w:val="none" w:sz="0" w:space="0" w:color="auto"/>
        <w:bottom w:val="none" w:sz="0" w:space="0" w:color="auto"/>
        <w:right w:val="none" w:sz="0" w:space="0" w:color="auto"/>
      </w:divBdr>
    </w:div>
    <w:div w:id="1221674011">
      <w:bodyDiv w:val="1"/>
      <w:marLeft w:val="0"/>
      <w:marRight w:val="0"/>
      <w:marTop w:val="0"/>
      <w:marBottom w:val="0"/>
      <w:divBdr>
        <w:top w:val="none" w:sz="0" w:space="0" w:color="auto"/>
        <w:left w:val="none" w:sz="0" w:space="0" w:color="auto"/>
        <w:bottom w:val="none" w:sz="0" w:space="0" w:color="auto"/>
        <w:right w:val="none" w:sz="0" w:space="0" w:color="auto"/>
      </w:divBdr>
    </w:div>
    <w:div w:id="1231962397">
      <w:bodyDiv w:val="1"/>
      <w:marLeft w:val="0"/>
      <w:marRight w:val="0"/>
      <w:marTop w:val="0"/>
      <w:marBottom w:val="0"/>
      <w:divBdr>
        <w:top w:val="none" w:sz="0" w:space="0" w:color="auto"/>
        <w:left w:val="none" w:sz="0" w:space="0" w:color="auto"/>
        <w:bottom w:val="none" w:sz="0" w:space="0" w:color="auto"/>
        <w:right w:val="none" w:sz="0" w:space="0" w:color="auto"/>
      </w:divBdr>
    </w:div>
    <w:div w:id="1243418295">
      <w:bodyDiv w:val="1"/>
      <w:marLeft w:val="0"/>
      <w:marRight w:val="0"/>
      <w:marTop w:val="0"/>
      <w:marBottom w:val="0"/>
      <w:divBdr>
        <w:top w:val="none" w:sz="0" w:space="0" w:color="auto"/>
        <w:left w:val="none" w:sz="0" w:space="0" w:color="auto"/>
        <w:bottom w:val="none" w:sz="0" w:space="0" w:color="auto"/>
        <w:right w:val="none" w:sz="0" w:space="0" w:color="auto"/>
      </w:divBdr>
    </w:div>
    <w:div w:id="1254165430">
      <w:bodyDiv w:val="1"/>
      <w:marLeft w:val="0"/>
      <w:marRight w:val="0"/>
      <w:marTop w:val="0"/>
      <w:marBottom w:val="0"/>
      <w:divBdr>
        <w:top w:val="none" w:sz="0" w:space="0" w:color="auto"/>
        <w:left w:val="none" w:sz="0" w:space="0" w:color="auto"/>
        <w:bottom w:val="none" w:sz="0" w:space="0" w:color="auto"/>
        <w:right w:val="none" w:sz="0" w:space="0" w:color="auto"/>
      </w:divBdr>
    </w:div>
    <w:div w:id="1257011244">
      <w:bodyDiv w:val="1"/>
      <w:marLeft w:val="0"/>
      <w:marRight w:val="0"/>
      <w:marTop w:val="0"/>
      <w:marBottom w:val="0"/>
      <w:divBdr>
        <w:top w:val="none" w:sz="0" w:space="0" w:color="auto"/>
        <w:left w:val="none" w:sz="0" w:space="0" w:color="auto"/>
        <w:bottom w:val="none" w:sz="0" w:space="0" w:color="auto"/>
        <w:right w:val="none" w:sz="0" w:space="0" w:color="auto"/>
      </w:divBdr>
    </w:div>
    <w:div w:id="1263342254">
      <w:bodyDiv w:val="1"/>
      <w:marLeft w:val="0"/>
      <w:marRight w:val="0"/>
      <w:marTop w:val="0"/>
      <w:marBottom w:val="0"/>
      <w:divBdr>
        <w:top w:val="none" w:sz="0" w:space="0" w:color="auto"/>
        <w:left w:val="none" w:sz="0" w:space="0" w:color="auto"/>
        <w:bottom w:val="none" w:sz="0" w:space="0" w:color="auto"/>
        <w:right w:val="none" w:sz="0" w:space="0" w:color="auto"/>
      </w:divBdr>
    </w:div>
    <w:div w:id="1302076638">
      <w:bodyDiv w:val="1"/>
      <w:marLeft w:val="0"/>
      <w:marRight w:val="0"/>
      <w:marTop w:val="0"/>
      <w:marBottom w:val="0"/>
      <w:divBdr>
        <w:top w:val="none" w:sz="0" w:space="0" w:color="auto"/>
        <w:left w:val="none" w:sz="0" w:space="0" w:color="auto"/>
        <w:bottom w:val="none" w:sz="0" w:space="0" w:color="auto"/>
        <w:right w:val="none" w:sz="0" w:space="0" w:color="auto"/>
      </w:divBdr>
    </w:div>
    <w:div w:id="1302735118">
      <w:bodyDiv w:val="1"/>
      <w:marLeft w:val="0"/>
      <w:marRight w:val="0"/>
      <w:marTop w:val="0"/>
      <w:marBottom w:val="0"/>
      <w:divBdr>
        <w:top w:val="none" w:sz="0" w:space="0" w:color="auto"/>
        <w:left w:val="none" w:sz="0" w:space="0" w:color="auto"/>
        <w:bottom w:val="none" w:sz="0" w:space="0" w:color="auto"/>
        <w:right w:val="none" w:sz="0" w:space="0" w:color="auto"/>
      </w:divBdr>
    </w:div>
    <w:div w:id="1310481460">
      <w:bodyDiv w:val="1"/>
      <w:marLeft w:val="0"/>
      <w:marRight w:val="0"/>
      <w:marTop w:val="0"/>
      <w:marBottom w:val="0"/>
      <w:divBdr>
        <w:top w:val="none" w:sz="0" w:space="0" w:color="auto"/>
        <w:left w:val="none" w:sz="0" w:space="0" w:color="auto"/>
        <w:bottom w:val="none" w:sz="0" w:space="0" w:color="auto"/>
        <w:right w:val="none" w:sz="0" w:space="0" w:color="auto"/>
      </w:divBdr>
    </w:div>
    <w:div w:id="1319764745">
      <w:bodyDiv w:val="1"/>
      <w:marLeft w:val="0"/>
      <w:marRight w:val="0"/>
      <w:marTop w:val="0"/>
      <w:marBottom w:val="0"/>
      <w:divBdr>
        <w:top w:val="none" w:sz="0" w:space="0" w:color="auto"/>
        <w:left w:val="none" w:sz="0" w:space="0" w:color="auto"/>
        <w:bottom w:val="none" w:sz="0" w:space="0" w:color="auto"/>
        <w:right w:val="none" w:sz="0" w:space="0" w:color="auto"/>
      </w:divBdr>
    </w:div>
    <w:div w:id="1351755023">
      <w:bodyDiv w:val="1"/>
      <w:marLeft w:val="0"/>
      <w:marRight w:val="0"/>
      <w:marTop w:val="0"/>
      <w:marBottom w:val="0"/>
      <w:divBdr>
        <w:top w:val="none" w:sz="0" w:space="0" w:color="auto"/>
        <w:left w:val="none" w:sz="0" w:space="0" w:color="auto"/>
        <w:bottom w:val="none" w:sz="0" w:space="0" w:color="auto"/>
        <w:right w:val="none" w:sz="0" w:space="0" w:color="auto"/>
      </w:divBdr>
    </w:div>
    <w:div w:id="1378435050">
      <w:bodyDiv w:val="1"/>
      <w:marLeft w:val="0"/>
      <w:marRight w:val="0"/>
      <w:marTop w:val="0"/>
      <w:marBottom w:val="0"/>
      <w:divBdr>
        <w:top w:val="none" w:sz="0" w:space="0" w:color="auto"/>
        <w:left w:val="none" w:sz="0" w:space="0" w:color="auto"/>
        <w:bottom w:val="none" w:sz="0" w:space="0" w:color="auto"/>
        <w:right w:val="none" w:sz="0" w:space="0" w:color="auto"/>
      </w:divBdr>
    </w:div>
    <w:div w:id="1415009045">
      <w:bodyDiv w:val="1"/>
      <w:marLeft w:val="0"/>
      <w:marRight w:val="0"/>
      <w:marTop w:val="0"/>
      <w:marBottom w:val="0"/>
      <w:divBdr>
        <w:top w:val="none" w:sz="0" w:space="0" w:color="auto"/>
        <w:left w:val="none" w:sz="0" w:space="0" w:color="auto"/>
        <w:bottom w:val="none" w:sz="0" w:space="0" w:color="auto"/>
        <w:right w:val="none" w:sz="0" w:space="0" w:color="auto"/>
      </w:divBdr>
    </w:div>
    <w:div w:id="1417749966">
      <w:bodyDiv w:val="1"/>
      <w:marLeft w:val="0"/>
      <w:marRight w:val="0"/>
      <w:marTop w:val="0"/>
      <w:marBottom w:val="0"/>
      <w:divBdr>
        <w:top w:val="none" w:sz="0" w:space="0" w:color="auto"/>
        <w:left w:val="none" w:sz="0" w:space="0" w:color="auto"/>
        <w:bottom w:val="none" w:sz="0" w:space="0" w:color="auto"/>
        <w:right w:val="none" w:sz="0" w:space="0" w:color="auto"/>
      </w:divBdr>
    </w:div>
    <w:div w:id="1437674293">
      <w:bodyDiv w:val="1"/>
      <w:marLeft w:val="0"/>
      <w:marRight w:val="0"/>
      <w:marTop w:val="0"/>
      <w:marBottom w:val="0"/>
      <w:divBdr>
        <w:top w:val="none" w:sz="0" w:space="0" w:color="auto"/>
        <w:left w:val="none" w:sz="0" w:space="0" w:color="auto"/>
        <w:bottom w:val="none" w:sz="0" w:space="0" w:color="auto"/>
        <w:right w:val="none" w:sz="0" w:space="0" w:color="auto"/>
      </w:divBdr>
    </w:div>
    <w:div w:id="1459184994">
      <w:bodyDiv w:val="1"/>
      <w:marLeft w:val="0"/>
      <w:marRight w:val="0"/>
      <w:marTop w:val="0"/>
      <w:marBottom w:val="0"/>
      <w:divBdr>
        <w:top w:val="none" w:sz="0" w:space="0" w:color="auto"/>
        <w:left w:val="none" w:sz="0" w:space="0" w:color="auto"/>
        <w:bottom w:val="none" w:sz="0" w:space="0" w:color="auto"/>
        <w:right w:val="none" w:sz="0" w:space="0" w:color="auto"/>
      </w:divBdr>
    </w:div>
    <w:div w:id="1463692946">
      <w:bodyDiv w:val="1"/>
      <w:marLeft w:val="0"/>
      <w:marRight w:val="0"/>
      <w:marTop w:val="0"/>
      <w:marBottom w:val="0"/>
      <w:divBdr>
        <w:top w:val="none" w:sz="0" w:space="0" w:color="auto"/>
        <w:left w:val="none" w:sz="0" w:space="0" w:color="auto"/>
        <w:bottom w:val="none" w:sz="0" w:space="0" w:color="auto"/>
        <w:right w:val="none" w:sz="0" w:space="0" w:color="auto"/>
      </w:divBdr>
    </w:div>
    <w:div w:id="1501390655">
      <w:bodyDiv w:val="1"/>
      <w:marLeft w:val="0"/>
      <w:marRight w:val="0"/>
      <w:marTop w:val="0"/>
      <w:marBottom w:val="0"/>
      <w:divBdr>
        <w:top w:val="none" w:sz="0" w:space="0" w:color="auto"/>
        <w:left w:val="none" w:sz="0" w:space="0" w:color="auto"/>
        <w:bottom w:val="none" w:sz="0" w:space="0" w:color="auto"/>
        <w:right w:val="none" w:sz="0" w:space="0" w:color="auto"/>
      </w:divBdr>
    </w:div>
    <w:div w:id="1505243767">
      <w:bodyDiv w:val="1"/>
      <w:marLeft w:val="0"/>
      <w:marRight w:val="0"/>
      <w:marTop w:val="0"/>
      <w:marBottom w:val="0"/>
      <w:divBdr>
        <w:top w:val="none" w:sz="0" w:space="0" w:color="auto"/>
        <w:left w:val="none" w:sz="0" w:space="0" w:color="auto"/>
        <w:bottom w:val="none" w:sz="0" w:space="0" w:color="auto"/>
        <w:right w:val="none" w:sz="0" w:space="0" w:color="auto"/>
      </w:divBdr>
    </w:div>
    <w:div w:id="1506289827">
      <w:bodyDiv w:val="1"/>
      <w:marLeft w:val="0"/>
      <w:marRight w:val="0"/>
      <w:marTop w:val="0"/>
      <w:marBottom w:val="0"/>
      <w:divBdr>
        <w:top w:val="none" w:sz="0" w:space="0" w:color="auto"/>
        <w:left w:val="none" w:sz="0" w:space="0" w:color="auto"/>
        <w:bottom w:val="none" w:sz="0" w:space="0" w:color="auto"/>
        <w:right w:val="none" w:sz="0" w:space="0" w:color="auto"/>
      </w:divBdr>
    </w:div>
    <w:div w:id="1511066458">
      <w:bodyDiv w:val="1"/>
      <w:marLeft w:val="0"/>
      <w:marRight w:val="0"/>
      <w:marTop w:val="0"/>
      <w:marBottom w:val="0"/>
      <w:divBdr>
        <w:top w:val="none" w:sz="0" w:space="0" w:color="auto"/>
        <w:left w:val="none" w:sz="0" w:space="0" w:color="auto"/>
        <w:bottom w:val="none" w:sz="0" w:space="0" w:color="auto"/>
        <w:right w:val="none" w:sz="0" w:space="0" w:color="auto"/>
      </w:divBdr>
    </w:div>
    <w:div w:id="1511677641">
      <w:bodyDiv w:val="1"/>
      <w:marLeft w:val="0"/>
      <w:marRight w:val="0"/>
      <w:marTop w:val="0"/>
      <w:marBottom w:val="0"/>
      <w:divBdr>
        <w:top w:val="none" w:sz="0" w:space="0" w:color="auto"/>
        <w:left w:val="none" w:sz="0" w:space="0" w:color="auto"/>
        <w:bottom w:val="none" w:sz="0" w:space="0" w:color="auto"/>
        <w:right w:val="none" w:sz="0" w:space="0" w:color="auto"/>
      </w:divBdr>
    </w:div>
    <w:div w:id="1514996539">
      <w:bodyDiv w:val="1"/>
      <w:marLeft w:val="0"/>
      <w:marRight w:val="0"/>
      <w:marTop w:val="0"/>
      <w:marBottom w:val="0"/>
      <w:divBdr>
        <w:top w:val="none" w:sz="0" w:space="0" w:color="auto"/>
        <w:left w:val="none" w:sz="0" w:space="0" w:color="auto"/>
        <w:bottom w:val="none" w:sz="0" w:space="0" w:color="auto"/>
        <w:right w:val="none" w:sz="0" w:space="0" w:color="auto"/>
      </w:divBdr>
    </w:div>
    <w:div w:id="1530265663">
      <w:bodyDiv w:val="1"/>
      <w:marLeft w:val="0"/>
      <w:marRight w:val="0"/>
      <w:marTop w:val="0"/>
      <w:marBottom w:val="0"/>
      <w:divBdr>
        <w:top w:val="none" w:sz="0" w:space="0" w:color="auto"/>
        <w:left w:val="none" w:sz="0" w:space="0" w:color="auto"/>
        <w:bottom w:val="none" w:sz="0" w:space="0" w:color="auto"/>
        <w:right w:val="none" w:sz="0" w:space="0" w:color="auto"/>
      </w:divBdr>
    </w:div>
    <w:div w:id="1535537916">
      <w:bodyDiv w:val="1"/>
      <w:marLeft w:val="0"/>
      <w:marRight w:val="0"/>
      <w:marTop w:val="0"/>
      <w:marBottom w:val="0"/>
      <w:divBdr>
        <w:top w:val="none" w:sz="0" w:space="0" w:color="auto"/>
        <w:left w:val="none" w:sz="0" w:space="0" w:color="auto"/>
        <w:bottom w:val="none" w:sz="0" w:space="0" w:color="auto"/>
        <w:right w:val="none" w:sz="0" w:space="0" w:color="auto"/>
      </w:divBdr>
    </w:div>
    <w:div w:id="1539972241">
      <w:bodyDiv w:val="1"/>
      <w:marLeft w:val="0"/>
      <w:marRight w:val="0"/>
      <w:marTop w:val="0"/>
      <w:marBottom w:val="0"/>
      <w:divBdr>
        <w:top w:val="none" w:sz="0" w:space="0" w:color="auto"/>
        <w:left w:val="none" w:sz="0" w:space="0" w:color="auto"/>
        <w:bottom w:val="none" w:sz="0" w:space="0" w:color="auto"/>
        <w:right w:val="none" w:sz="0" w:space="0" w:color="auto"/>
      </w:divBdr>
    </w:div>
    <w:div w:id="1542666833">
      <w:bodyDiv w:val="1"/>
      <w:marLeft w:val="0"/>
      <w:marRight w:val="0"/>
      <w:marTop w:val="0"/>
      <w:marBottom w:val="0"/>
      <w:divBdr>
        <w:top w:val="none" w:sz="0" w:space="0" w:color="auto"/>
        <w:left w:val="none" w:sz="0" w:space="0" w:color="auto"/>
        <w:bottom w:val="none" w:sz="0" w:space="0" w:color="auto"/>
        <w:right w:val="none" w:sz="0" w:space="0" w:color="auto"/>
      </w:divBdr>
    </w:div>
    <w:div w:id="1543327278">
      <w:bodyDiv w:val="1"/>
      <w:marLeft w:val="0"/>
      <w:marRight w:val="0"/>
      <w:marTop w:val="0"/>
      <w:marBottom w:val="0"/>
      <w:divBdr>
        <w:top w:val="none" w:sz="0" w:space="0" w:color="auto"/>
        <w:left w:val="none" w:sz="0" w:space="0" w:color="auto"/>
        <w:bottom w:val="none" w:sz="0" w:space="0" w:color="auto"/>
        <w:right w:val="none" w:sz="0" w:space="0" w:color="auto"/>
      </w:divBdr>
    </w:div>
    <w:div w:id="1551456748">
      <w:bodyDiv w:val="1"/>
      <w:marLeft w:val="0"/>
      <w:marRight w:val="0"/>
      <w:marTop w:val="0"/>
      <w:marBottom w:val="0"/>
      <w:divBdr>
        <w:top w:val="none" w:sz="0" w:space="0" w:color="auto"/>
        <w:left w:val="none" w:sz="0" w:space="0" w:color="auto"/>
        <w:bottom w:val="none" w:sz="0" w:space="0" w:color="auto"/>
        <w:right w:val="none" w:sz="0" w:space="0" w:color="auto"/>
      </w:divBdr>
    </w:div>
    <w:div w:id="1561281175">
      <w:bodyDiv w:val="1"/>
      <w:marLeft w:val="0"/>
      <w:marRight w:val="0"/>
      <w:marTop w:val="0"/>
      <w:marBottom w:val="0"/>
      <w:divBdr>
        <w:top w:val="none" w:sz="0" w:space="0" w:color="auto"/>
        <w:left w:val="none" w:sz="0" w:space="0" w:color="auto"/>
        <w:bottom w:val="none" w:sz="0" w:space="0" w:color="auto"/>
        <w:right w:val="none" w:sz="0" w:space="0" w:color="auto"/>
      </w:divBdr>
    </w:div>
    <w:div w:id="1570383138">
      <w:bodyDiv w:val="1"/>
      <w:marLeft w:val="0"/>
      <w:marRight w:val="0"/>
      <w:marTop w:val="0"/>
      <w:marBottom w:val="0"/>
      <w:divBdr>
        <w:top w:val="none" w:sz="0" w:space="0" w:color="auto"/>
        <w:left w:val="none" w:sz="0" w:space="0" w:color="auto"/>
        <w:bottom w:val="none" w:sz="0" w:space="0" w:color="auto"/>
        <w:right w:val="none" w:sz="0" w:space="0" w:color="auto"/>
      </w:divBdr>
    </w:div>
    <w:div w:id="1573544485">
      <w:bodyDiv w:val="1"/>
      <w:marLeft w:val="0"/>
      <w:marRight w:val="0"/>
      <w:marTop w:val="0"/>
      <w:marBottom w:val="0"/>
      <w:divBdr>
        <w:top w:val="none" w:sz="0" w:space="0" w:color="auto"/>
        <w:left w:val="none" w:sz="0" w:space="0" w:color="auto"/>
        <w:bottom w:val="none" w:sz="0" w:space="0" w:color="auto"/>
        <w:right w:val="none" w:sz="0" w:space="0" w:color="auto"/>
      </w:divBdr>
    </w:div>
    <w:div w:id="1581939478">
      <w:bodyDiv w:val="1"/>
      <w:marLeft w:val="0"/>
      <w:marRight w:val="0"/>
      <w:marTop w:val="0"/>
      <w:marBottom w:val="0"/>
      <w:divBdr>
        <w:top w:val="none" w:sz="0" w:space="0" w:color="auto"/>
        <w:left w:val="none" w:sz="0" w:space="0" w:color="auto"/>
        <w:bottom w:val="none" w:sz="0" w:space="0" w:color="auto"/>
        <w:right w:val="none" w:sz="0" w:space="0" w:color="auto"/>
      </w:divBdr>
    </w:div>
    <w:div w:id="1620377762">
      <w:bodyDiv w:val="1"/>
      <w:marLeft w:val="0"/>
      <w:marRight w:val="0"/>
      <w:marTop w:val="0"/>
      <w:marBottom w:val="0"/>
      <w:divBdr>
        <w:top w:val="none" w:sz="0" w:space="0" w:color="auto"/>
        <w:left w:val="none" w:sz="0" w:space="0" w:color="auto"/>
        <w:bottom w:val="none" w:sz="0" w:space="0" w:color="auto"/>
        <w:right w:val="none" w:sz="0" w:space="0" w:color="auto"/>
      </w:divBdr>
    </w:div>
    <w:div w:id="1622106853">
      <w:bodyDiv w:val="1"/>
      <w:marLeft w:val="0"/>
      <w:marRight w:val="0"/>
      <w:marTop w:val="0"/>
      <w:marBottom w:val="0"/>
      <w:divBdr>
        <w:top w:val="none" w:sz="0" w:space="0" w:color="auto"/>
        <w:left w:val="none" w:sz="0" w:space="0" w:color="auto"/>
        <w:bottom w:val="none" w:sz="0" w:space="0" w:color="auto"/>
        <w:right w:val="none" w:sz="0" w:space="0" w:color="auto"/>
      </w:divBdr>
    </w:div>
    <w:div w:id="1646277758">
      <w:bodyDiv w:val="1"/>
      <w:marLeft w:val="0"/>
      <w:marRight w:val="0"/>
      <w:marTop w:val="0"/>
      <w:marBottom w:val="0"/>
      <w:divBdr>
        <w:top w:val="none" w:sz="0" w:space="0" w:color="auto"/>
        <w:left w:val="none" w:sz="0" w:space="0" w:color="auto"/>
        <w:bottom w:val="none" w:sz="0" w:space="0" w:color="auto"/>
        <w:right w:val="none" w:sz="0" w:space="0" w:color="auto"/>
      </w:divBdr>
    </w:div>
    <w:div w:id="1658460017">
      <w:bodyDiv w:val="1"/>
      <w:marLeft w:val="0"/>
      <w:marRight w:val="0"/>
      <w:marTop w:val="0"/>
      <w:marBottom w:val="0"/>
      <w:divBdr>
        <w:top w:val="none" w:sz="0" w:space="0" w:color="auto"/>
        <w:left w:val="none" w:sz="0" w:space="0" w:color="auto"/>
        <w:bottom w:val="none" w:sz="0" w:space="0" w:color="auto"/>
        <w:right w:val="none" w:sz="0" w:space="0" w:color="auto"/>
      </w:divBdr>
    </w:div>
    <w:div w:id="1693921292">
      <w:bodyDiv w:val="1"/>
      <w:marLeft w:val="0"/>
      <w:marRight w:val="0"/>
      <w:marTop w:val="0"/>
      <w:marBottom w:val="0"/>
      <w:divBdr>
        <w:top w:val="none" w:sz="0" w:space="0" w:color="auto"/>
        <w:left w:val="none" w:sz="0" w:space="0" w:color="auto"/>
        <w:bottom w:val="none" w:sz="0" w:space="0" w:color="auto"/>
        <w:right w:val="none" w:sz="0" w:space="0" w:color="auto"/>
      </w:divBdr>
    </w:div>
    <w:div w:id="1704937746">
      <w:bodyDiv w:val="1"/>
      <w:marLeft w:val="0"/>
      <w:marRight w:val="0"/>
      <w:marTop w:val="0"/>
      <w:marBottom w:val="0"/>
      <w:divBdr>
        <w:top w:val="none" w:sz="0" w:space="0" w:color="auto"/>
        <w:left w:val="none" w:sz="0" w:space="0" w:color="auto"/>
        <w:bottom w:val="none" w:sz="0" w:space="0" w:color="auto"/>
        <w:right w:val="none" w:sz="0" w:space="0" w:color="auto"/>
      </w:divBdr>
    </w:div>
    <w:div w:id="1725182499">
      <w:bodyDiv w:val="1"/>
      <w:marLeft w:val="0"/>
      <w:marRight w:val="0"/>
      <w:marTop w:val="0"/>
      <w:marBottom w:val="0"/>
      <w:divBdr>
        <w:top w:val="none" w:sz="0" w:space="0" w:color="auto"/>
        <w:left w:val="none" w:sz="0" w:space="0" w:color="auto"/>
        <w:bottom w:val="none" w:sz="0" w:space="0" w:color="auto"/>
        <w:right w:val="none" w:sz="0" w:space="0" w:color="auto"/>
      </w:divBdr>
    </w:div>
    <w:div w:id="1748333499">
      <w:bodyDiv w:val="1"/>
      <w:marLeft w:val="0"/>
      <w:marRight w:val="0"/>
      <w:marTop w:val="0"/>
      <w:marBottom w:val="0"/>
      <w:divBdr>
        <w:top w:val="none" w:sz="0" w:space="0" w:color="auto"/>
        <w:left w:val="none" w:sz="0" w:space="0" w:color="auto"/>
        <w:bottom w:val="none" w:sz="0" w:space="0" w:color="auto"/>
        <w:right w:val="none" w:sz="0" w:space="0" w:color="auto"/>
      </w:divBdr>
    </w:div>
    <w:div w:id="1765764056">
      <w:bodyDiv w:val="1"/>
      <w:marLeft w:val="0"/>
      <w:marRight w:val="0"/>
      <w:marTop w:val="0"/>
      <w:marBottom w:val="0"/>
      <w:divBdr>
        <w:top w:val="none" w:sz="0" w:space="0" w:color="auto"/>
        <w:left w:val="none" w:sz="0" w:space="0" w:color="auto"/>
        <w:bottom w:val="none" w:sz="0" w:space="0" w:color="auto"/>
        <w:right w:val="none" w:sz="0" w:space="0" w:color="auto"/>
      </w:divBdr>
    </w:div>
    <w:div w:id="1790393182">
      <w:bodyDiv w:val="1"/>
      <w:marLeft w:val="0"/>
      <w:marRight w:val="0"/>
      <w:marTop w:val="0"/>
      <w:marBottom w:val="0"/>
      <w:divBdr>
        <w:top w:val="none" w:sz="0" w:space="0" w:color="auto"/>
        <w:left w:val="none" w:sz="0" w:space="0" w:color="auto"/>
        <w:bottom w:val="none" w:sz="0" w:space="0" w:color="auto"/>
        <w:right w:val="none" w:sz="0" w:space="0" w:color="auto"/>
      </w:divBdr>
    </w:div>
    <w:div w:id="1859663425">
      <w:bodyDiv w:val="1"/>
      <w:marLeft w:val="0"/>
      <w:marRight w:val="0"/>
      <w:marTop w:val="0"/>
      <w:marBottom w:val="0"/>
      <w:divBdr>
        <w:top w:val="none" w:sz="0" w:space="0" w:color="auto"/>
        <w:left w:val="none" w:sz="0" w:space="0" w:color="auto"/>
        <w:bottom w:val="none" w:sz="0" w:space="0" w:color="auto"/>
        <w:right w:val="none" w:sz="0" w:space="0" w:color="auto"/>
      </w:divBdr>
    </w:div>
    <w:div w:id="1860776143">
      <w:bodyDiv w:val="1"/>
      <w:marLeft w:val="0"/>
      <w:marRight w:val="0"/>
      <w:marTop w:val="0"/>
      <w:marBottom w:val="0"/>
      <w:divBdr>
        <w:top w:val="none" w:sz="0" w:space="0" w:color="auto"/>
        <w:left w:val="none" w:sz="0" w:space="0" w:color="auto"/>
        <w:bottom w:val="none" w:sz="0" w:space="0" w:color="auto"/>
        <w:right w:val="none" w:sz="0" w:space="0" w:color="auto"/>
      </w:divBdr>
    </w:div>
    <w:div w:id="1864321305">
      <w:bodyDiv w:val="1"/>
      <w:marLeft w:val="0"/>
      <w:marRight w:val="0"/>
      <w:marTop w:val="0"/>
      <w:marBottom w:val="0"/>
      <w:divBdr>
        <w:top w:val="none" w:sz="0" w:space="0" w:color="auto"/>
        <w:left w:val="none" w:sz="0" w:space="0" w:color="auto"/>
        <w:bottom w:val="none" w:sz="0" w:space="0" w:color="auto"/>
        <w:right w:val="none" w:sz="0" w:space="0" w:color="auto"/>
      </w:divBdr>
    </w:div>
    <w:div w:id="1865904430">
      <w:bodyDiv w:val="1"/>
      <w:marLeft w:val="0"/>
      <w:marRight w:val="0"/>
      <w:marTop w:val="0"/>
      <w:marBottom w:val="0"/>
      <w:divBdr>
        <w:top w:val="none" w:sz="0" w:space="0" w:color="auto"/>
        <w:left w:val="none" w:sz="0" w:space="0" w:color="auto"/>
        <w:bottom w:val="none" w:sz="0" w:space="0" w:color="auto"/>
        <w:right w:val="none" w:sz="0" w:space="0" w:color="auto"/>
      </w:divBdr>
    </w:div>
    <w:div w:id="1878227528">
      <w:bodyDiv w:val="1"/>
      <w:marLeft w:val="0"/>
      <w:marRight w:val="0"/>
      <w:marTop w:val="0"/>
      <w:marBottom w:val="0"/>
      <w:divBdr>
        <w:top w:val="none" w:sz="0" w:space="0" w:color="auto"/>
        <w:left w:val="none" w:sz="0" w:space="0" w:color="auto"/>
        <w:bottom w:val="none" w:sz="0" w:space="0" w:color="auto"/>
        <w:right w:val="none" w:sz="0" w:space="0" w:color="auto"/>
      </w:divBdr>
    </w:div>
    <w:div w:id="1928727836">
      <w:bodyDiv w:val="1"/>
      <w:marLeft w:val="0"/>
      <w:marRight w:val="0"/>
      <w:marTop w:val="0"/>
      <w:marBottom w:val="0"/>
      <w:divBdr>
        <w:top w:val="none" w:sz="0" w:space="0" w:color="auto"/>
        <w:left w:val="none" w:sz="0" w:space="0" w:color="auto"/>
        <w:bottom w:val="none" w:sz="0" w:space="0" w:color="auto"/>
        <w:right w:val="none" w:sz="0" w:space="0" w:color="auto"/>
      </w:divBdr>
    </w:div>
    <w:div w:id="1931967105">
      <w:bodyDiv w:val="1"/>
      <w:marLeft w:val="0"/>
      <w:marRight w:val="0"/>
      <w:marTop w:val="0"/>
      <w:marBottom w:val="0"/>
      <w:divBdr>
        <w:top w:val="none" w:sz="0" w:space="0" w:color="auto"/>
        <w:left w:val="none" w:sz="0" w:space="0" w:color="auto"/>
        <w:bottom w:val="none" w:sz="0" w:space="0" w:color="auto"/>
        <w:right w:val="none" w:sz="0" w:space="0" w:color="auto"/>
      </w:divBdr>
    </w:div>
    <w:div w:id="1970696039">
      <w:bodyDiv w:val="1"/>
      <w:marLeft w:val="0"/>
      <w:marRight w:val="0"/>
      <w:marTop w:val="0"/>
      <w:marBottom w:val="0"/>
      <w:divBdr>
        <w:top w:val="none" w:sz="0" w:space="0" w:color="auto"/>
        <w:left w:val="none" w:sz="0" w:space="0" w:color="auto"/>
        <w:bottom w:val="none" w:sz="0" w:space="0" w:color="auto"/>
        <w:right w:val="none" w:sz="0" w:space="0" w:color="auto"/>
      </w:divBdr>
    </w:div>
    <w:div w:id="1976327715">
      <w:bodyDiv w:val="1"/>
      <w:marLeft w:val="0"/>
      <w:marRight w:val="0"/>
      <w:marTop w:val="0"/>
      <w:marBottom w:val="0"/>
      <w:divBdr>
        <w:top w:val="none" w:sz="0" w:space="0" w:color="auto"/>
        <w:left w:val="none" w:sz="0" w:space="0" w:color="auto"/>
        <w:bottom w:val="none" w:sz="0" w:space="0" w:color="auto"/>
        <w:right w:val="none" w:sz="0" w:space="0" w:color="auto"/>
      </w:divBdr>
    </w:div>
    <w:div w:id="1986157250">
      <w:bodyDiv w:val="1"/>
      <w:marLeft w:val="0"/>
      <w:marRight w:val="0"/>
      <w:marTop w:val="0"/>
      <w:marBottom w:val="0"/>
      <w:divBdr>
        <w:top w:val="none" w:sz="0" w:space="0" w:color="auto"/>
        <w:left w:val="none" w:sz="0" w:space="0" w:color="auto"/>
        <w:bottom w:val="none" w:sz="0" w:space="0" w:color="auto"/>
        <w:right w:val="none" w:sz="0" w:space="0" w:color="auto"/>
      </w:divBdr>
    </w:div>
    <w:div w:id="2008361313">
      <w:bodyDiv w:val="1"/>
      <w:marLeft w:val="0"/>
      <w:marRight w:val="0"/>
      <w:marTop w:val="0"/>
      <w:marBottom w:val="0"/>
      <w:divBdr>
        <w:top w:val="none" w:sz="0" w:space="0" w:color="auto"/>
        <w:left w:val="none" w:sz="0" w:space="0" w:color="auto"/>
        <w:bottom w:val="none" w:sz="0" w:space="0" w:color="auto"/>
        <w:right w:val="none" w:sz="0" w:space="0" w:color="auto"/>
      </w:divBdr>
    </w:div>
    <w:div w:id="2015648674">
      <w:bodyDiv w:val="1"/>
      <w:marLeft w:val="0"/>
      <w:marRight w:val="0"/>
      <w:marTop w:val="0"/>
      <w:marBottom w:val="0"/>
      <w:divBdr>
        <w:top w:val="none" w:sz="0" w:space="0" w:color="auto"/>
        <w:left w:val="none" w:sz="0" w:space="0" w:color="auto"/>
        <w:bottom w:val="none" w:sz="0" w:space="0" w:color="auto"/>
        <w:right w:val="none" w:sz="0" w:space="0" w:color="auto"/>
      </w:divBdr>
    </w:div>
    <w:div w:id="2036733668">
      <w:bodyDiv w:val="1"/>
      <w:marLeft w:val="0"/>
      <w:marRight w:val="0"/>
      <w:marTop w:val="0"/>
      <w:marBottom w:val="0"/>
      <w:divBdr>
        <w:top w:val="none" w:sz="0" w:space="0" w:color="auto"/>
        <w:left w:val="none" w:sz="0" w:space="0" w:color="auto"/>
        <w:bottom w:val="none" w:sz="0" w:space="0" w:color="auto"/>
        <w:right w:val="none" w:sz="0" w:space="0" w:color="auto"/>
      </w:divBdr>
    </w:div>
    <w:div w:id="2084179925">
      <w:bodyDiv w:val="1"/>
      <w:marLeft w:val="0"/>
      <w:marRight w:val="0"/>
      <w:marTop w:val="0"/>
      <w:marBottom w:val="0"/>
      <w:divBdr>
        <w:top w:val="none" w:sz="0" w:space="0" w:color="auto"/>
        <w:left w:val="none" w:sz="0" w:space="0" w:color="auto"/>
        <w:bottom w:val="none" w:sz="0" w:space="0" w:color="auto"/>
        <w:right w:val="none" w:sz="0" w:space="0" w:color="auto"/>
      </w:divBdr>
    </w:div>
    <w:div w:id="2087917673">
      <w:bodyDiv w:val="1"/>
      <w:marLeft w:val="0"/>
      <w:marRight w:val="0"/>
      <w:marTop w:val="0"/>
      <w:marBottom w:val="0"/>
      <w:divBdr>
        <w:top w:val="none" w:sz="0" w:space="0" w:color="auto"/>
        <w:left w:val="none" w:sz="0" w:space="0" w:color="auto"/>
        <w:bottom w:val="none" w:sz="0" w:space="0" w:color="auto"/>
        <w:right w:val="none" w:sz="0" w:space="0" w:color="auto"/>
      </w:divBdr>
    </w:div>
    <w:div w:id="2098820448">
      <w:bodyDiv w:val="1"/>
      <w:marLeft w:val="0"/>
      <w:marRight w:val="0"/>
      <w:marTop w:val="0"/>
      <w:marBottom w:val="0"/>
      <w:divBdr>
        <w:top w:val="none" w:sz="0" w:space="0" w:color="auto"/>
        <w:left w:val="none" w:sz="0" w:space="0" w:color="auto"/>
        <w:bottom w:val="none" w:sz="0" w:space="0" w:color="auto"/>
        <w:right w:val="none" w:sz="0" w:space="0" w:color="auto"/>
      </w:divBdr>
    </w:div>
    <w:div w:id="2105220867">
      <w:bodyDiv w:val="1"/>
      <w:marLeft w:val="0"/>
      <w:marRight w:val="0"/>
      <w:marTop w:val="0"/>
      <w:marBottom w:val="0"/>
      <w:divBdr>
        <w:top w:val="none" w:sz="0" w:space="0" w:color="auto"/>
        <w:left w:val="none" w:sz="0" w:space="0" w:color="auto"/>
        <w:bottom w:val="none" w:sz="0" w:space="0" w:color="auto"/>
        <w:right w:val="none" w:sz="0" w:space="0" w:color="auto"/>
      </w:divBdr>
    </w:div>
    <w:div w:id="2120830574">
      <w:bodyDiv w:val="1"/>
      <w:marLeft w:val="0"/>
      <w:marRight w:val="0"/>
      <w:marTop w:val="0"/>
      <w:marBottom w:val="0"/>
      <w:divBdr>
        <w:top w:val="none" w:sz="0" w:space="0" w:color="auto"/>
        <w:left w:val="none" w:sz="0" w:space="0" w:color="auto"/>
        <w:bottom w:val="none" w:sz="0" w:space="0" w:color="auto"/>
        <w:right w:val="none" w:sz="0" w:space="0" w:color="auto"/>
      </w:divBdr>
    </w:div>
    <w:div w:id="213471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Report_IPET-CM-III_Marrakech_summary.docx" TargetMode="External"/><Relationship Id="rId117" Type="http://schemas.openxmlformats.org/officeDocument/2006/relationships/hyperlink" Target="http://wiswiki.wmo.int/tiki-download_file.php?fileId=5445" TargetMode="External"/><Relationship Id="rId21" Type="http://schemas.openxmlformats.org/officeDocument/2006/relationships/hyperlink" Target="Report_IPET-CM-III_Marrakech_summary.docx" TargetMode="External"/><Relationship Id="rId42" Type="http://schemas.openxmlformats.org/officeDocument/2006/relationships/hyperlink" Target="Report_IPET-CM-III_Marrakech_summary.docx" TargetMode="External"/><Relationship Id="rId47" Type="http://schemas.openxmlformats.org/officeDocument/2006/relationships/hyperlink" Target="Report_IPET-CM-III_Marrakech_summary.docx" TargetMode="External"/><Relationship Id="rId63" Type="http://schemas.openxmlformats.org/officeDocument/2006/relationships/image" Target="media/image11.png"/><Relationship Id="rId68" Type="http://schemas.openxmlformats.org/officeDocument/2006/relationships/hyperlink" Target="http://dcpc.smn.gov.ar/dw/index.xhtml;jsessionid=403e3f419aafb7bc5ad4a9ef1057" TargetMode="External"/><Relationship Id="rId84" Type="http://schemas.openxmlformats.org/officeDocument/2006/relationships/hyperlink" Target="http://dcpc.smn.gov.ar/dw/index.xhtml;jsessionid=403e3f419aafb7bc5ad4a9ef1057" TargetMode="External"/><Relationship Id="rId89" Type="http://schemas.openxmlformats.org/officeDocument/2006/relationships/hyperlink" Target="http://dcpc.smn.gov.ar/dw/index.xhtml;jsessionid=403e3f419aafb7bc5ad4a9ef1057" TargetMode="External"/><Relationship Id="rId112" Type="http://schemas.openxmlformats.org/officeDocument/2006/relationships/image" Target="media/image190.png"/><Relationship Id="rId133" Type="http://schemas.openxmlformats.org/officeDocument/2006/relationships/header" Target="header15.xml"/><Relationship Id="rId16" Type="http://schemas.openxmlformats.org/officeDocument/2006/relationships/hyperlink" Target="Report_IPET-CM-III_Marrakech_summary.docx" TargetMode="External"/><Relationship Id="rId107" Type="http://schemas.openxmlformats.org/officeDocument/2006/relationships/image" Target="media/image17.png"/><Relationship Id="rId11" Type="http://schemas.openxmlformats.org/officeDocument/2006/relationships/hyperlink" Target="http://www.nco.ncep.noaa.gov/pmb/docs/grib2/grib2_doc/grib2_table4-222.shtml" TargetMode="External"/><Relationship Id="rId32" Type="http://schemas.openxmlformats.org/officeDocument/2006/relationships/hyperlink" Target="https://github.com/wmo-cop/bufr5" TargetMode="External"/><Relationship Id="rId37" Type="http://schemas.openxmlformats.org/officeDocument/2006/relationships/hyperlink" Target="https://www.wmo.int/edistrib_exped/grp_prs/_en/01356-2018-OBS-WIS-DRMM-DRC_en.pdf" TargetMode="External"/><Relationship Id="rId53" Type="http://schemas.openxmlformats.org/officeDocument/2006/relationships/image" Target="media/image6.png"/><Relationship Id="rId58" Type="http://schemas.openxmlformats.org/officeDocument/2006/relationships/hyperlink" Target="https://docs.google.com/forms/d/e/1FAIpQLSdVSrOZRkk9aCvrmVRD-k8ah42xXtIwjmfDTFLKgPQ09pxR9A/viewform?vc=0&amp;c=0&amp;w=1" TargetMode="External"/><Relationship Id="rId74" Type="http://schemas.openxmlformats.org/officeDocument/2006/relationships/hyperlink" Target="http://dcpc.smn.gov.ar/dw/index.xhtml;jsessionid=403e3f419aafb7bc5ad4a9ef1057" TargetMode="External"/><Relationship Id="rId79" Type="http://schemas.openxmlformats.org/officeDocument/2006/relationships/hyperlink" Target="http://dcpc.smn.gov.ar/dw/index.xhtml;jsessionid=403e3f419aafb7bc5ad4a9ef1057" TargetMode="External"/><Relationship Id="rId102" Type="http://schemas.openxmlformats.org/officeDocument/2006/relationships/hyperlink" Target="http://gisc.inmet.gov.br/dw/index.xhtml" TargetMode="External"/><Relationship Id="rId123" Type="http://schemas.openxmlformats.org/officeDocument/2006/relationships/footer" Target="footer3.xml"/><Relationship Id="rId128" Type="http://schemas.openxmlformats.org/officeDocument/2006/relationships/header" Target="header13.xml"/><Relationship Id="rId5" Type="http://schemas.openxmlformats.org/officeDocument/2006/relationships/settings" Target="settings.xml"/><Relationship Id="rId90" Type="http://schemas.openxmlformats.org/officeDocument/2006/relationships/hyperlink" Target="http://dcpc.smn.gov.ar/dw/index.xhtml;jsessionid=403e3f419aafb7bc5ad4a9ef1057" TargetMode="External"/><Relationship Id="rId95" Type="http://schemas.openxmlformats.org/officeDocument/2006/relationships/hyperlink" Target="http://dcpc.smn.gov.ar/dw/index.xhtml;jsessionid=403e3f419aafb7bc5ad4a9ef1057" TargetMode="External"/><Relationship Id="rId14" Type="http://schemas.openxmlformats.org/officeDocument/2006/relationships/hyperlink" Target="Report_IPET-CM-III_Marrakech_summary.docx" TargetMode="External"/><Relationship Id="rId22" Type="http://schemas.openxmlformats.org/officeDocument/2006/relationships/hyperlink" Target="Report_IPET-CM-III_Marrakech_summary.docx" TargetMode="External"/><Relationship Id="rId27" Type="http://schemas.openxmlformats.org/officeDocument/2006/relationships/hyperlink" Target="Report_IPET-CM-III_Marrakech_summary.docx" TargetMode="External"/><Relationship Id="rId30" Type="http://schemas.openxmlformats.org/officeDocument/2006/relationships/hyperlink" Target="http://schemas.opengis.net/om/2.0/examples/weatherObservation.xml" TargetMode="External"/><Relationship Id="rId35" Type="http://schemas.openxmlformats.org/officeDocument/2006/relationships/hyperlink" Target="http://www.wmo.int/pages/prog/www/WMOCodes/Amendments/2018/fastTrack/FT2018-2_en.pdf" TargetMode="External"/><Relationship Id="rId43" Type="http://schemas.openxmlformats.org/officeDocument/2006/relationships/header" Target="header2.xml"/><Relationship Id="rId48" Type="http://schemas.openxmlformats.org/officeDocument/2006/relationships/image" Target="media/image3.jpeg"/><Relationship Id="rId56" Type="http://schemas.openxmlformats.org/officeDocument/2006/relationships/chart" Target="charts/chart3.xml"/><Relationship Id="rId64" Type="http://schemas.openxmlformats.org/officeDocument/2006/relationships/image" Target="media/image12.png"/><Relationship Id="rId69" Type="http://schemas.openxmlformats.org/officeDocument/2006/relationships/hyperlink" Target="http://dcpc.smn.gov.ar/dw/index.xhtml;jsessionid=403e3f419aafb7bc5ad4a9ef1057" TargetMode="External"/><Relationship Id="rId77" Type="http://schemas.openxmlformats.org/officeDocument/2006/relationships/hyperlink" Target="http://dcpc.smn.gov.ar/dw/index.xhtml;jsessionid=403e3f419aafb7bc5ad4a9ef1057" TargetMode="External"/><Relationship Id="rId100" Type="http://schemas.openxmlformats.org/officeDocument/2006/relationships/hyperlink" Target="http://gisc.inmet.gov.br/dw/index.xhtml;jsessionid=41e3d6b24fe5a7db5c21bb15559e" TargetMode="External"/><Relationship Id="rId105" Type="http://schemas.openxmlformats.org/officeDocument/2006/relationships/image" Target="media/image16.emf"/><Relationship Id="rId113" Type="http://schemas.openxmlformats.org/officeDocument/2006/relationships/image" Target="media/image20.emf"/><Relationship Id="rId118" Type="http://schemas.openxmlformats.org/officeDocument/2006/relationships/header" Target="header5.xml"/><Relationship Id="rId126" Type="http://schemas.openxmlformats.org/officeDocument/2006/relationships/header" Target="header12.xml"/><Relationship Id="rId13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Report_IPET-CM-III_Marrakech_summary.docx" TargetMode="External"/><Relationship Id="rId72" Type="http://schemas.openxmlformats.org/officeDocument/2006/relationships/hyperlink" Target="http://dcpc.smn.gov.ar/dw/index.xhtml;jsessionid=403e3f419aafb7bc5ad4a9ef1057" TargetMode="External"/><Relationship Id="rId80" Type="http://schemas.openxmlformats.org/officeDocument/2006/relationships/hyperlink" Target="http://dcpc.smn.gov.ar/dw/index.xhtml;jsessionid=403e3f419aafb7bc5ad4a9ef1057" TargetMode="External"/><Relationship Id="rId85" Type="http://schemas.openxmlformats.org/officeDocument/2006/relationships/hyperlink" Target="http://dcpc.smn.gov.ar/dw/index.xhtml;jsessionid=403e3f419aafb7bc5ad4a9ef1057" TargetMode="External"/><Relationship Id="rId93" Type="http://schemas.openxmlformats.org/officeDocument/2006/relationships/hyperlink" Target="http://dcpc.smn.gov.ar/dw/index.xhtml;jsessionid=403e3f419aafb7bc5ad4a9ef1057" TargetMode="External"/><Relationship Id="rId98" Type="http://schemas.openxmlformats.org/officeDocument/2006/relationships/hyperlink" Target="http://dcpc.smn.gov.ar/dw/index.xhtml;jsessionid=403e3f419aafb7bc5ad4a9ef1057" TargetMode="External"/><Relationship Id="rId121"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Report_IPET-CM-III_Marrakech_summary.docx" TargetMode="External"/><Relationship Id="rId17" Type="http://schemas.openxmlformats.org/officeDocument/2006/relationships/hyperlink" Target="Report_IPET-CM-III_Marrakech_summary.docx" TargetMode="External"/><Relationship Id="rId25" Type="http://schemas.openxmlformats.org/officeDocument/2006/relationships/hyperlink" Target="Report_IPET-CM-III_Marrakech_summary.docx" TargetMode="External"/><Relationship Id="rId33" Type="http://schemas.openxmlformats.org/officeDocument/2006/relationships/hyperlink" Target="Report_IPET-CM-III_Marrakech_summary.docx" TargetMode="External"/><Relationship Id="rId38" Type="http://schemas.openxmlformats.org/officeDocument/2006/relationships/hyperlink" Target="http://www.wmo.int/pages/prog/www/WMOCodes/Amendments/2019/fastTrack/FT2019-1_en.pdf" TargetMode="External"/><Relationship Id="rId46" Type="http://schemas.openxmlformats.org/officeDocument/2006/relationships/header" Target="header4.xml"/><Relationship Id="rId59" Type="http://schemas.openxmlformats.org/officeDocument/2006/relationships/image" Target="media/image7.png"/><Relationship Id="rId67" Type="http://schemas.openxmlformats.org/officeDocument/2006/relationships/image" Target="media/image15.png"/><Relationship Id="rId103" Type="http://schemas.openxmlformats.org/officeDocument/2006/relationships/hyperlink" Target="http://gisc.inmet.gov.br/dw/index.xhtml" TargetMode="External"/><Relationship Id="rId108" Type="http://schemas.openxmlformats.org/officeDocument/2006/relationships/image" Target="media/image170.png"/><Relationship Id="rId116" Type="http://schemas.openxmlformats.org/officeDocument/2006/relationships/hyperlink" Target="file:///\\internal.wmo.int\userdata\redirected\AShimazaki\WORKPLACE\MEETING\CBS-IPET-CM\IPET-CM-III_Marrakech2019\REPORT\Report_IPET-CM-III_Marrakech_summary.docx" TargetMode="External"/><Relationship Id="rId124" Type="http://schemas.openxmlformats.org/officeDocument/2006/relationships/header" Target="header10.xml"/><Relationship Id="rId129" Type="http://schemas.openxmlformats.org/officeDocument/2006/relationships/hyperlink" Target="file:///M:\WORKPLACE\MEETING\CBS-IPET-CM\IPET-CM-II_Offenbach2018\Report\ING_Report_IPET-CM-II_Offenbach_summary.docx" TargetMode="External"/><Relationship Id="rId137" Type="http://schemas.openxmlformats.org/officeDocument/2006/relationships/theme" Target="theme/theme1.xml"/><Relationship Id="rId20" Type="http://schemas.openxmlformats.org/officeDocument/2006/relationships/hyperlink" Target="Report_IPET-CM-III_Marrakech_summary.docx" TargetMode="External"/><Relationship Id="rId41" Type="http://schemas.openxmlformats.org/officeDocument/2006/relationships/footer" Target="footer1.xml"/><Relationship Id="rId54" Type="http://schemas.openxmlformats.org/officeDocument/2006/relationships/hyperlink" Target="Report_IPET-CM-III_Marrakech_summary.docx" TargetMode="External"/><Relationship Id="rId62" Type="http://schemas.openxmlformats.org/officeDocument/2006/relationships/image" Target="media/image10.png"/><Relationship Id="rId70" Type="http://schemas.openxmlformats.org/officeDocument/2006/relationships/hyperlink" Target="http://dcpc.smn.gov.ar/dw/index.xhtml;jsessionid=403e3f419aafb7bc5ad4a9ef1057" TargetMode="External"/><Relationship Id="rId75" Type="http://schemas.openxmlformats.org/officeDocument/2006/relationships/hyperlink" Target="http://dcpc.smn.gov.ar/dw/index.xhtml;jsessionid=403e3f419aafb7bc5ad4a9ef1057" TargetMode="External"/><Relationship Id="rId83" Type="http://schemas.openxmlformats.org/officeDocument/2006/relationships/hyperlink" Target="http://dcpc.smn.gov.ar/dw/index.xhtml;jsessionid=403e3f419aafb7bc5ad4a9ef1057" TargetMode="External"/><Relationship Id="rId88" Type="http://schemas.openxmlformats.org/officeDocument/2006/relationships/hyperlink" Target="http://dcpc.smn.gov.ar/dw/index.xhtml;jsessionid=403e3f419aafb7bc5ad4a9ef1057" TargetMode="External"/><Relationship Id="rId91" Type="http://schemas.openxmlformats.org/officeDocument/2006/relationships/hyperlink" Target="http://dcpc.smn.gov.ar/dw/index.xhtml;jsessionid=403e3f419aafb7bc5ad4a9ef1057" TargetMode="External"/><Relationship Id="rId96" Type="http://schemas.openxmlformats.org/officeDocument/2006/relationships/hyperlink" Target="http://dcpc.smn.gov.ar/dw/index.xhtml;jsessionid=403e3f419aafb7bc5ad4a9ef1057" TargetMode="External"/><Relationship Id="rId111" Type="http://schemas.openxmlformats.org/officeDocument/2006/relationships/image" Target="media/image19.png"/><Relationship Id="rId13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Report_IPET-CM-III_Marrakech_summary.docx" TargetMode="External"/><Relationship Id="rId23" Type="http://schemas.openxmlformats.org/officeDocument/2006/relationships/hyperlink" Target="Report_IPET-CM-III_Marrakech_summary.docx" TargetMode="External"/><Relationship Id="rId28" Type="http://schemas.openxmlformats.org/officeDocument/2006/relationships/image" Target="media/image1.png"/><Relationship Id="rId36" Type="http://schemas.openxmlformats.org/officeDocument/2006/relationships/hyperlink" Target="http://www.wmo.int/pages/prog/www/WMOCodes/Amendments/2018/fastTrack/PFC2018-2_REPORTS.zip" TargetMode="External"/><Relationship Id="rId49" Type="http://schemas.openxmlformats.org/officeDocument/2006/relationships/image" Target="media/image4.jpeg"/><Relationship Id="rId57" Type="http://schemas.openxmlformats.org/officeDocument/2006/relationships/hyperlink" Target="http://gisc.inmet.gov.br/dw/index.xhtml" TargetMode="External"/><Relationship Id="rId106" Type="http://schemas.openxmlformats.org/officeDocument/2006/relationships/image" Target="media/image160.emf"/><Relationship Id="rId114" Type="http://schemas.openxmlformats.org/officeDocument/2006/relationships/image" Target="media/image200.emf"/><Relationship Id="rId119" Type="http://schemas.openxmlformats.org/officeDocument/2006/relationships/header" Target="header6.xml"/><Relationship Id="rId127" Type="http://schemas.openxmlformats.org/officeDocument/2006/relationships/footer" Target="footer4.xml"/><Relationship Id="rId10" Type="http://schemas.openxmlformats.org/officeDocument/2006/relationships/hyperlink" Target="Report_IPET-CM-III_Marrakech_summary.docx" TargetMode="External"/><Relationship Id="rId31" Type="http://schemas.openxmlformats.org/officeDocument/2006/relationships/hyperlink" Target="http://schemas.opengis.net/om/2.0/examples/swe_weatherRecord1_t.xml" TargetMode="External"/><Relationship Id="rId44" Type="http://schemas.openxmlformats.org/officeDocument/2006/relationships/header" Target="header3.xml"/><Relationship Id="rId52" Type="http://schemas.openxmlformats.org/officeDocument/2006/relationships/chart" Target="charts/chart1.xm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hyperlink" Target="http://dcpc.smn.gov.ar/dw/index.xhtml;jsessionid=403e3f419aafb7bc5ad4a9ef1057" TargetMode="External"/><Relationship Id="rId78" Type="http://schemas.openxmlformats.org/officeDocument/2006/relationships/hyperlink" Target="http://dcpc.smn.gov.ar/dw/index.xhtml;jsessionid=403e3f419aafb7bc5ad4a9ef1057" TargetMode="External"/><Relationship Id="rId81" Type="http://schemas.openxmlformats.org/officeDocument/2006/relationships/hyperlink" Target="http://dcpc.smn.gov.ar/dw/index.xhtml;jsessionid=403e3f419aafb7bc5ad4a9ef1057" TargetMode="External"/><Relationship Id="rId86" Type="http://schemas.openxmlformats.org/officeDocument/2006/relationships/hyperlink" Target="http://dcpc.smn.gov.ar/dw/index.xhtml;jsessionid=403e3f419aafb7bc5ad4a9ef1057" TargetMode="External"/><Relationship Id="rId94" Type="http://schemas.openxmlformats.org/officeDocument/2006/relationships/hyperlink" Target="http://dcpc.smn.gov.ar/dw/index.xhtml;jsessionid=403e3f419aafb7bc5ad4a9ef1057" TargetMode="External"/><Relationship Id="rId99" Type="http://schemas.openxmlformats.org/officeDocument/2006/relationships/hyperlink" Target="http://gisc.inmet.gov.br/dw/index.xhtml;jsessionid=41e3d6b24fe5a7db5c21bb15559e" TargetMode="External"/><Relationship Id="rId101" Type="http://schemas.openxmlformats.org/officeDocument/2006/relationships/hyperlink" Target="http://gisc.inmet.gov.br/dw/index.xhtml" TargetMode="External"/><Relationship Id="rId122" Type="http://schemas.openxmlformats.org/officeDocument/2006/relationships/header" Target="header9.xml"/><Relationship Id="rId130" Type="http://schemas.openxmlformats.org/officeDocument/2006/relationships/hyperlink" Target="file:///M:\WORKPLACE\MEETING\CBS-IPET-CM\IPET-CM-II_Offenbach2018\Report\ING_Report_IPET-CM-II_Offenbach_summary.docx" TargetMode="External"/><Relationship Id="rId135"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hyperlink" Target="Report_IPET-CM-III_Marrakech_summary.docx" TargetMode="External"/><Relationship Id="rId13" Type="http://schemas.openxmlformats.org/officeDocument/2006/relationships/hyperlink" Target="Report_IPET-CM-III_Marrakech_summary.docx" TargetMode="External"/><Relationship Id="rId18" Type="http://schemas.openxmlformats.org/officeDocument/2006/relationships/hyperlink" Target="Report_IPET-CM-III_Marrakech_summary.docx" TargetMode="External"/><Relationship Id="rId39" Type="http://schemas.openxmlformats.org/officeDocument/2006/relationships/hyperlink" Target="http://www.wmo.int/pages/prog/www/WMOCodes/Amendments/2019/betweenCBS/19171-2019-OBS-WIS-DRMM-DRC_en.pdf" TargetMode="External"/><Relationship Id="rId109" Type="http://schemas.openxmlformats.org/officeDocument/2006/relationships/image" Target="media/image18.png"/><Relationship Id="rId34" Type="http://schemas.openxmlformats.org/officeDocument/2006/relationships/hyperlink" Target="http://www.wmo.int/pages/prog/www/WMOCodes/Amendments/2018/preOperational/PreO_2018-1.pdf" TargetMode="External"/><Relationship Id="rId50" Type="http://schemas.openxmlformats.org/officeDocument/2006/relationships/image" Target="media/image5.png"/><Relationship Id="rId55" Type="http://schemas.openxmlformats.org/officeDocument/2006/relationships/chart" Target="charts/chart2.xml"/><Relationship Id="rId76" Type="http://schemas.openxmlformats.org/officeDocument/2006/relationships/hyperlink" Target="http://dcpc.smn.gov.ar/dw/index.xhtml;jsessionid=403e3f419aafb7bc5ad4a9ef1057" TargetMode="External"/><Relationship Id="rId97" Type="http://schemas.openxmlformats.org/officeDocument/2006/relationships/hyperlink" Target="http://dcpc.smn.gov.ar/dw/index.xhtml;jsessionid=403e3f419aafb7bc5ad4a9ef1057" TargetMode="External"/><Relationship Id="rId104" Type="http://schemas.openxmlformats.org/officeDocument/2006/relationships/hyperlink" Target="http://gisc.inmet.gov.br/dw/index.xhtml" TargetMode="External"/><Relationship Id="rId120" Type="http://schemas.openxmlformats.org/officeDocument/2006/relationships/header" Target="header7.xml"/><Relationship Id="rId125"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hyperlink" Target="http://dcpc.smn.gov.ar/dw/index.xhtml;jsessionid=403e3f419aafb7bc5ad4a9ef1057" TargetMode="External"/><Relationship Id="rId92" Type="http://schemas.openxmlformats.org/officeDocument/2006/relationships/hyperlink" Target="http://dcpc.smn.gov.ar/dw/index.xhtml;jsessionid=403e3f419aafb7bc5ad4a9ef1057"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Report_IPET-CM-III_Marrakech_summary.docx" TargetMode="External"/><Relationship Id="rId40" Type="http://schemas.openxmlformats.org/officeDocument/2006/relationships/header" Target="header1.xml"/><Relationship Id="rId45" Type="http://schemas.openxmlformats.org/officeDocument/2006/relationships/footer" Target="footer2.xml"/><Relationship Id="rId66" Type="http://schemas.openxmlformats.org/officeDocument/2006/relationships/image" Target="media/image14.png"/><Relationship Id="rId87" Type="http://schemas.openxmlformats.org/officeDocument/2006/relationships/hyperlink" Target="http://dcpc.smn.gov.ar/dw/index.xhtml;jsessionid=403e3f419aafb7bc5ad4a9ef1057" TargetMode="External"/><Relationship Id="rId110" Type="http://schemas.openxmlformats.org/officeDocument/2006/relationships/image" Target="media/image180.png"/><Relationship Id="rId115" Type="http://schemas.openxmlformats.org/officeDocument/2006/relationships/image" Target="media/image21.png"/><Relationship Id="rId131" Type="http://schemas.openxmlformats.org/officeDocument/2006/relationships/hyperlink" Target="file:///M:\WORKPLACE\MEETING\CBS-IPET-CM\IPET-CM-II_Offenbach2018\Report\ING_Report_IPET-CM-II_Offenbach_summary.docx" TargetMode="External"/><Relationship Id="rId136" Type="http://schemas.openxmlformats.org/officeDocument/2006/relationships/fontTable" Target="fontTable.xml"/><Relationship Id="rId61" Type="http://schemas.openxmlformats.org/officeDocument/2006/relationships/image" Target="media/image9.png"/><Relationship Id="rId82" Type="http://schemas.openxmlformats.org/officeDocument/2006/relationships/hyperlink" Target="http://dcpc.smn.gov.ar/dw/index.xhtml;jsessionid=403e3f419aafb7bc5ad4a9ef1057" TargetMode="External"/><Relationship Id="rId19" Type="http://schemas.openxmlformats.org/officeDocument/2006/relationships/hyperlink" Target="Report_IPET-CM-III_Marrakech_summary.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Disque-D\CNRMSI\OMM\Marrakech%202019\Reponse-status\BUFR%20TDCF%20Status%20migration-RA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cmn16\&#22269;&#38555;&#29677;&#20869;&#20849;&#26377;\&#36890;&#22577;&#24335;&#22320;&#28857;&#30058;&#21495;&#38306;&#36899;\TDCF&#35519;&#26619;\&#38598;&#35336;&#32080;&#26524;_in_RAII_2019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cmn16\&#22269;&#38555;&#29677;&#20869;&#20849;&#26377;\&#36890;&#22577;&#24335;&#22320;&#28857;&#30058;&#21495;&#38306;&#36899;\TDCF&#35519;&#26619;\&#38598;&#35336;&#32080;&#26524;_in_RAII_2019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Encoding Software </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A2AE-4CBE-9061-9B49BB83787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A2AE-4CBE-9061-9B49BB83787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A2AE-4CBE-9061-9B49BB83787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A2AE-4CBE-9061-9B49BB83787E}"/>
              </c:ext>
            </c:extLst>
          </c:dPt>
          <c:dLbls>
            <c:dLbl>
              <c:idx val="0"/>
              <c:layout>
                <c:manualLayout>
                  <c:x val="-0.20366618231205993"/>
                  <c:y val="-0.173619130941965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2AE-4CBE-9061-9B49BB83787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Feuil1!$J$18:$J$21</c:f>
              <c:strCache>
                <c:ptCount val="4"/>
                <c:pt idx="0">
                  <c:v>COROBOR</c:v>
                </c:pt>
                <c:pt idx="1">
                  <c:v>TRANSMET</c:v>
                </c:pt>
                <c:pt idx="2">
                  <c:v>ECMWF</c:v>
                </c:pt>
                <c:pt idx="3">
                  <c:v>CLIMSOFT</c:v>
                </c:pt>
              </c:strCache>
            </c:strRef>
          </c:cat>
          <c:val>
            <c:numRef>
              <c:f>Feuil1!$K$18:$K$21</c:f>
              <c:numCache>
                <c:formatCode>General</c:formatCode>
                <c:ptCount val="4"/>
                <c:pt idx="0">
                  <c:v>9</c:v>
                </c:pt>
                <c:pt idx="1">
                  <c:v>1</c:v>
                </c:pt>
                <c:pt idx="2">
                  <c:v>1</c:v>
                </c:pt>
                <c:pt idx="3">
                  <c:v>3</c:v>
                </c:pt>
              </c:numCache>
            </c:numRef>
          </c:val>
          <c:extLst xmlns:c16r2="http://schemas.microsoft.com/office/drawing/2015/06/chart">
            <c:ext xmlns:c16="http://schemas.microsoft.com/office/drawing/2014/chart" uri="{C3380CC4-5D6E-409C-BE32-E72D297353CC}">
              <c16:uniqueId val="{00000008-A2AE-4CBE-9061-9B49BB83787E}"/>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tx1">
        <a:lumMod val="65000"/>
        <a:lumOff val="35000"/>
      </a:schemeClr>
    </a:soli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ja-JP" sz="900"/>
            </a:pPr>
            <a:r>
              <a:rPr lang="en-US" sz="900"/>
              <a:t>SYNOP RBSN stations in RA II</a:t>
            </a:r>
            <a:endParaRPr lang="ja-JP" sz="900"/>
          </a:p>
        </c:rich>
      </c:tx>
      <c:layout/>
      <c:overlay val="0"/>
    </c:title>
    <c:autoTitleDeleted val="0"/>
    <c:plotArea>
      <c:layout/>
      <c:barChart>
        <c:barDir val="col"/>
        <c:grouping val="clustered"/>
        <c:varyColors val="0"/>
        <c:ser>
          <c:idx val="0"/>
          <c:order val="0"/>
          <c:tx>
            <c:strRef>
              <c:f>Stations!$B$2</c:f>
              <c:strCache>
                <c:ptCount val="1"/>
                <c:pt idx="0">
                  <c:v>TAC</c:v>
                </c:pt>
              </c:strCache>
            </c:strRef>
          </c:tx>
          <c:invertIfNegative val="0"/>
          <c:cat>
            <c:numRef>
              <c:f>Stations!$A$33:$A$44</c:f>
              <c:numCache>
                <c:formatCode>mmm\-yy</c:formatCode>
                <c:ptCount val="12"/>
                <c:pt idx="0">
                  <c:v>42476</c:v>
                </c:pt>
                <c:pt idx="1">
                  <c:v>42567</c:v>
                </c:pt>
                <c:pt idx="2">
                  <c:v>42659</c:v>
                </c:pt>
                <c:pt idx="3">
                  <c:v>42751</c:v>
                </c:pt>
                <c:pt idx="4">
                  <c:v>42841</c:v>
                </c:pt>
                <c:pt idx="5">
                  <c:v>42917</c:v>
                </c:pt>
                <c:pt idx="6">
                  <c:v>43009</c:v>
                </c:pt>
                <c:pt idx="7">
                  <c:v>43101</c:v>
                </c:pt>
                <c:pt idx="8">
                  <c:v>43191</c:v>
                </c:pt>
                <c:pt idx="9">
                  <c:v>43282</c:v>
                </c:pt>
                <c:pt idx="10">
                  <c:v>43374</c:v>
                </c:pt>
                <c:pt idx="11">
                  <c:v>43484</c:v>
                </c:pt>
              </c:numCache>
            </c:numRef>
          </c:cat>
          <c:val>
            <c:numRef>
              <c:f>Stations!$B$33:$B$44</c:f>
              <c:numCache>
                <c:formatCode>General</c:formatCode>
                <c:ptCount val="12"/>
                <c:pt idx="0">
                  <c:v>1542</c:v>
                </c:pt>
                <c:pt idx="1">
                  <c:v>1536</c:v>
                </c:pt>
                <c:pt idx="2">
                  <c:v>1556</c:v>
                </c:pt>
                <c:pt idx="3">
                  <c:v>1540</c:v>
                </c:pt>
                <c:pt idx="4">
                  <c:v>1545</c:v>
                </c:pt>
                <c:pt idx="5">
                  <c:v>1541</c:v>
                </c:pt>
                <c:pt idx="6">
                  <c:v>1559</c:v>
                </c:pt>
                <c:pt idx="7">
                  <c:v>1543</c:v>
                </c:pt>
                <c:pt idx="8">
                  <c:v>1542</c:v>
                </c:pt>
                <c:pt idx="9">
                  <c:v>1508</c:v>
                </c:pt>
                <c:pt idx="10">
                  <c:v>1544</c:v>
                </c:pt>
                <c:pt idx="11">
                  <c:v>1543</c:v>
                </c:pt>
              </c:numCache>
            </c:numRef>
          </c:val>
          <c:extLst xmlns:c16r2="http://schemas.microsoft.com/office/drawing/2015/06/chart">
            <c:ext xmlns:c16="http://schemas.microsoft.com/office/drawing/2014/chart" uri="{C3380CC4-5D6E-409C-BE32-E72D297353CC}">
              <c16:uniqueId val="{00000000-4C7A-4032-825E-A124FC62FC63}"/>
            </c:ext>
          </c:extLst>
        </c:ser>
        <c:ser>
          <c:idx val="1"/>
          <c:order val="1"/>
          <c:tx>
            <c:strRef>
              <c:f>Stations!$C$2</c:f>
              <c:strCache>
                <c:ptCount val="1"/>
                <c:pt idx="0">
                  <c:v>BUFR</c:v>
                </c:pt>
              </c:strCache>
            </c:strRef>
          </c:tx>
          <c:invertIfNegative val="0"/>
          <c:cat>
            <c:numRef>
              <c:f>Stations!$A$33:$A$44</c:f>
              <c:numCache>
                <c:formatCode>mmm\-yy</c:formatCode>
                <c:ptCount val="12"/>
                <c:pt idx="0">
                  <c:v>42476</c:v>
                </c:pt>
                <c:pt idx="1">
                  <c:v>42567</c:v>
                </c:pt>
                <c:pt idx="2">
                  <c:v>42659</c:v>
                </c:pt>
                <c:pt idx="3">
                  <c:v>42751</c:v>
                </c:pt>
                <c:pt idx="4">
                  <c:v>42841</c:v>
                </c:pt>
                <c:pt idx="5">
                  <c:v>42917</c:v>
                </c:pt>
                <c:pt idx="6">
                  <c:v>43009</c:v>
                </c:pt>
                <c:pt idx="7">
                  <c:v>43101</c:v>
                </c:pt>
                <c:pt idx="8">
                  <c:v>43191</c:v>
                </c:pt>
                <c:pt idx="9">
                  <c:v>43282</c:v>
                </c:pt>
                <c:pt idx="10">
                  <c:v>43374</c:v>
                </c:pt>
                <c:pt idx="11">
                  <c:v>43484</c:v>
                </c:pt>
              </c:numCache>
            </c:numRef>
          </c:cat>
          <c:val>
            <c:numRef>
              <c:f>Stations!$C$33:$C$44</c:f>
              <c:numCache>
                <c:formatCode>General</c:formatCode>
                <c:ptCount val="12"/>
                <c:pt idx="0">
                  <c:v>1261</c:v>
                </c:pt>
                <c:pt idx="1">
                  <c:v>1110</c:v>
                </c:pt>
                <c:pt idx="2">
                  <c:v>1085</c:v>
                </c:pt>
                <c:pt idx="3">
                  <c:v>1153</c:v>
                </c:pt>
                <c:pt idx="4">
                  <c:v>1262</c:v>
                </c:pt>
                <c:pt idx="5">
                  <c:v>1262</c:v>
                </c:pt>
                <c:pt idx="6">
                  <c:v>1262</c:v>
                </c:pt>
                <c:pt idx="7">
                  <c:v>1247</c:v>
                </c:pt>
                <c:pt idx="8">
                  <c:v>1224</c:v>
                </c:pt>
                <c:pt idx="9">
                  <c:v>1319</c:v>
                </c:pt>
                <c:pt idx="10">
                  <c:v>1353</c:v>
                </c:pt>
                <c:pt idx="11">
                  <c:v>1342</c:v>
                </c:pt>
              </c:numCache>
            </c:numRef>
          </c:val>
          <c:extLst xmlns:c16r2="http://schemas.microsoft.com/office/drawing/2015/06/chart">
            <c:ext xmlns:c16="http://schemas.microsoft.com/office/drawing/2014/chart" uri="{C3380CC4-5D6E-409C-BE32-E72D297353CC}">
              <c16:uniqueId val="{00000001-4C7A-4032-825E-A124FC62FC63}"/>
            </c:ext>
          </c:extLst>
        </c:ser>
        <c:dLbls>
          <c:showLegendKey val="0"/>
          <c:showVal val="0"/>
          <c:showCatName val="0"/>
          <c:showSerName val="0"/>
          <c:showPercent val="0"/>
          <c:showBubbleSize val="0"/>
        </c:dLbls>
        <c:gapWidth val="150"/>
        <c:axId val="166491648"/>
        <c:axId val="166493184"/>
      </c:barChart>
      <c:catAx>
        <c:axId val="166491648"/>
        <c:scaling>
          <c:orientation val="minMax"/>
        </c:scaling>
        <c:delete val="0"/>
        <c:axPos val="b"/>
        <c:numFmt formatCode="mmm\-yy" sourceLinked="1"/>
        <c:majorTickMark val="none"/>
        <c:minorTickMark val="none"/>
        <c:tickLblPos val="nextTo"/>
        <c:txPr>
          <a:bodyPr/>
          <a:lstStyle/>
          <a:p>
            <a:pPr>
              <a:defRPr lang="ja-JP" sz="600"/>
            </a:pPr>
            <a:endParaRPr lang="en-US"/>
          </a:p>
        </c:txPr>
        <c:crossAx val="166493184"/>
        <c:crosses val="autoZero"/>
        <c:auto val="0"/>
        <c:lblAlgn val="ctr"/>
        <c:lblOffset val="100"/>
        <c:noMultiLvlLbl val="0"/>
      </c:catAx>
      <c:valAx>
        <c:axId val="166493184"/>
        <c:scaling>
          <c:orientation val="minMax"/>
        </c:scaling>
        <c:delete val="0"/>
        <c:axPos val="l"/>
        <c:majorGridlines/>
        <c:numFmt formatCode="General" sourceLinked="1"/>
        <c:majorTickMark val="none"/>
        <c:minorTickMark val="none"/>
        <c:tickLblPos val="nextTo"/>
        <c:txPr>
          <a:bodyPr/>
          <a:lstStyle/>
          <a:p>
            <a:pPr>
              <a:defRPr lang="ja-JP" sz="600"/>
            </a:pPr>
            <a:endParaRPr lang="en-US"/>
          </a:p>
        </c:txPr>
        <c:crossAx val="166491648"/>
        <c:crosses val="autoZero"/>
        <c:crossBetween val="between"/>
      </c:valAx>
    </c:plotArea>
    <c:legend>
      <c:legendPos val="r"/>
      <c:layout/>
      <c:overlay val="0"/>
      <c:txPr>
        <a:bodyPr/>
        <a:lstStyle/>
        <a:p>
          <a:pPr>
            <a:defRPr lang="ja-JP" sz="600"/>
          </a:pPr>
          <a:endParaRPr lang="en-US"/>
        </a:p>
      </c:txPr>
    </c:legend>
    <c:plotVisOnly val="1"/>
    <c:dispBlanksAs val="gap"/>
    <c:showDLblsOverMax val="0"/>
  </c:chart>
  <c:txPr>
    <a:bodyPr/>
    <a:lstStyle/>
    <a:p>
      <a:pPr>
        <a:defRPr>
          <a:latin typeface="+mn-lt"/>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ja-JP" sz="900"/>
            </a:pPr>
            <a:r>
              <a:rPr lang="en-US" sz="900"/>
              <a:t>TEMP RBSN stations in RA II</a:t>
            </a:r>
            <a:endParaRPr lang="ja-JP" sz="900"/>
          </a:p>
        </c:rich>
      </c:tx>
      <c:layout/>
      <c:overlay val="0"/>
    </c:title>
    <c:autoTitleDeleted val="0"/>
    <c:plotArea>
      <c:layout/>
      <c:barChart>
        <c:barDir val="col"/>
        <c:grouping val="clustered"/>
        <c:varyColors val="0"/>
        <c:ser>
          <c:idx val="0"/>
          <c:order val="0"/>
          <c:tx>
            <c:strRef>
              <c:f>Stations!$F$2</c:f>
              <c:strCache>
                <c:ptCount val="1"/>
                <c:pt idx="0">
                  <c:v>TAC</c:v>
                </c:pt>
              </c:strCache>
            </c:strRef>
          </c:tx>
          <c:invertIfNegative val="0"/>
          <c:cat>
            <c:numRef>
              <c:f>Stations!$A$33:$A$44</c:f>
              <c:numCache>
                <c:formatCode>mmm\-yy</c:formatCode>
                <c:ptCount val="12"/>
                <c:pt idx="0">
                  <c:v>42476</c:v>
                </c:pt>
                <c:pt idx="1">
                  <c:v>42567</c:v>
                </c:pt>
                <c:pt idx="2">
                  <c:v>42659</c:v>
                </c:pt>
                <c:pt idx="3">
                  <c:v>42751</c:v>
                </c:pt>
                <c:pt idx="4">
                  <c:v>42841</c:v>
                </c:pt>
                <c:pt idx="5">
                  <c:v>42917</c:v>
                </c:pt>
                <c:pt idx="6">
                  <c:v>43009</c:v>
                </c:pt>
                <c:pt idx="7">
                  <c:v>43101</c:v>
                </c:pt>
                <c:pt idx="8">
                  <c:v>43191</c:v>
                </c:pt>
                <c:pt idx="9">
                  <c:v>43282</c:v>
                </c:pt>
                <c:pt idx="10">
                  <c:v>43374</c:v>
                </c:pt>
                <c:pt idx="11">
                  <c:v>43484</c:v>
                </c:pt>
              </c:numCache>
            </c:numRef>
          </c:cat>
          <c:val>
            <c:numRef>
              <c:f>Stations!$F$33:$F$44</c:f>
              <c:numCache>
                <c:formatCode>General</c:formatCode>
                <c:ptCount val="12"/>
                <c:pt idx="0">
                  <c:v>261</c:v>
                </c:pt>
                <c:pt idx="1">
                  <c:v>260</c:v>
                </c:pt>
                <c:pt idx="2">
                  <c:v>260</c:v>
                </c:pt>
                <c:pt idx="3">
                  <c:v>261</c:v>
                </c:pt>
                <c:pt idx="4">
                  <c:v>259</c:v>
                </c:pt>
                <c:pt idx="5">
                  <c:v>257</c:v>
                </c:pt>
                <c:pt idx="6">
                  <c:v>246</c:v>
                </c:pt>
                <c:pt idx="7">
                  <c:v>249</c:v>
                </c:pt>
                <c:pt idx="8">
                  <c:v>260</c:v>
                </c:pt>
                <c:pt idx="9">
                  <c:v>250</c:v>
                </c:pt>
                <c:pt idx="10">
                  <c:v>263</c:v>
                </c:pt>
                <c:pt idx="11">
                  <c:v>251</c:v>
                </c:pt>
              </c:numCache>
            </c:numRef>
          </c:val>
          <c:extLst xmlns:c16r2="http://schemas.microsoft.com/office/drawing/2015/06/chart">
            <c:ext xmlns:c16="http://schemas.microsoft.com/office/drawing/2014/chart" uri="{C3380CC4-5D6E-409C-BE32-E72D297353CC}">
              <c16:uniqueId val="{00000000-AC53-480A-B122-49A10AE979A4}"/>
            </c:ext>
          </c:extLst>
        </c:ser>
        <c:ser>
          <c:idx val="1"/>
          <c:order val="1"/>
          <c:tx>
            <c:strRef>
              <c:f>Stations!$G$2</c:f>
              <c:strCache>
                <c:ptCount val="1"/>
                <c:pt idx="0">
                  <c:v>BUFR</c:v>
                </c:pt>
              </c:strCache>
            </c:strRef>
          </c:tx>
          <c:invertIfNegative val="0"/>
          <c:cat>
            <c:numRef>
              <c:f>Stations!$A$33:$A$44</c:f>
              <c:numCache>
                <c:formatCode>mmm\-yy</c:formatCode>
                <c:ptCount val="12"/>
                <c:pt idx="0">
                  <c:v>42476</c:v>
                </c:pt>
                <c:pt idx="1">
                  <c:v>42567</c:v>
                </c:pt>
                <c:pt idx="2">
                  <c:v>42659</c:v>
                </c:pt>
                <c:pt idx="3">
                  <c:v>42751</c:v>
                </c:pt>
                <c:pt idx="4">
                  <c:v>42841</c:v>
                </c:pt>
                <c:pt idx="5">
                  <c:v>42917</c:v>
                </c:pt>
                <c:pt idx="6">
                  <c:v>43009</c:v>
                </c:pt>
                <c:pt idx="7">
                  <c:v>43101</c:v>
                </c:pt>
                <c:pt idx="8">
                  <c:v>43191</c:v>
                </c:pt>
                <c:pt idx="9">
                  <c:v>43282</c:v>
                </c:pt>
                <c:pt idx="10">
                  <c:v>43374</c:v>
                </c:pt>
                <c:pt idx="11">
                  <c:v>43484</c:v>
                </c:pt>
              </c:numCache>
            </c:numRef>
          </c:cat>
          <c:val>
            <c:numRef>
              <c:f>Stations!$G$31:$G$42</c:f>
              <c:numCache>
                <c:formatCode>General</c:formatCode>
                <c:ptCount val="12"/>
                <c:pt idx="0">
                  <c:v>158</c:v>
                </c:pt>
                <c:pt idx="1">
                  <c:v>150</c:v>
                </c:pt>
                <c:pt idx="2">
                  <c:v>157</c:v>
                </c:pt>
                <c:pt idx="3">
                  <c:v>156</c:v>
                </c:pt>
                <c:pt idx="4">
                  <c:v>149</c:v>
                </c:pt>
                <c:pt idx="5">
                  <c:v>157</c:v>
                </c:pt>
                <c:pt idx="6">
                  <c:v>156</c:v>
                </c:pt>
                <c:pt idx="7">
                  <c:v>155</c:v>
                </c:pt>
                <c:pt idx="8">
                  <c:v>144</c:v>
                </c:pt>
                <c:pt idx="9">
                  <c:v>145</c:v>
                </c:pt>
                <c:pt idx="10">
                  <c:v>155</c:v>
                </c:pt>
                <c:pt idx="11">
                  <c:v>150</c:v>
                </c:pt>
              </c:numCache>
            </c:numRef>
          </c:val>
          <c:extLst xmlns:c16r2="http://schemas.microsoft.com/office/drawing/2015/06/chart">
            <c:ext xmlns:c16="http://schemas.microsoft.com/office/drawing/2014/chart" uri="{C3380CC4-5D6E-409C-BE32-E72D297353CC}">
              <c16:uniqueId val="{00000001-AC53-480A-B122-49A10AE979A4}"/>
            </c:ext>
          </c:extLst>
        </c:ser>
        <c:dLbls>
          <c:showLegendKey val="0"/>
          <c:showVal val="0"/>
          <c:showCatName val="0"/>
          <c:showSerName val="0"/>
          <c:showPercent val="0"/>
          <c:showBubbleSize val="0"/>
        </c:dLbls>
        <c:gapWidth val="150"/>
        <c:axId val="166662912"/>
        <c:axId val="166664448"/>
      </c:barChart>
      <c:catAx>
        <c:axId val="166662912"/>
        <c:scaling>
          <c:orientation val="minMax"/>
        </c:scaling>
        <c:delete val="0"/>
        <c:axPos val="b"/>
        <c:numFmt formatCode="mmm\-yy" sourceLinked="1"/>
        <c:majorTickMark val="none"/>
        <c:minorTickMark val="none"/>
        <c:tickLblPos val="nextTo"/>
        <c:txPr>
          <a:bodyPr/>
          <a:lstStyle/>
          <a:p>
            <a:pPr>
              <a:defRPr lang="ja-JP" sz="600"/>
            </a:pPr>
            <a:endParaRPr lang="en-US"/>
          </a:p>
        </c:txPr>
        <c:crossAx val="166664448"/>
        <c:crosses val="autoZero"/>
        <c:auto val="0"/>
        <c:lblAlgn val="ctr"/>
        <c:lblOffset val="100"/>
        <c:noMultiLvlLbl val="0"/>
      </c:catAx>
      <c:valAx>
        <c:axId val="166664448"/>
        <c:scaling>
          <c:orientation val="minMax"/>
        </c:scaling>
        <c:delete val="0"/>
        <c:axPos val="l"/>
        <c:majorGridlines/>
        <c:numFmt formatCode="General" sourceLinked="1"/>
        <c:majorTickMark val="none"/>
        <c:minorTickMark val="none"/>
        <c:tickLblPos val="nextTo"/>
        <c:txPr>
          <a:bodyPr/>
          <a:lstStyle/>
          <a:p>
            <a:pPr>
              <a:defRPr lang="ja-JP" sz="600"/>
            </a:pPr>
            <a:endParaRPr lang="en-US"/>
          </a:p>
        </c:txPr>
        <c:crossAx val="166662912"/>
        <c:crosses val="autoZero"/>
        <c:crossBetween val="between"/>
      </c:valAx>
    </c:plotArea>
    <c:legend>
      <c:legendPos val="r"/>
      <c:layout/>
      <c:overlay val="0"/>
      <c:txPr>
        <a:bodyPr/>
        <a:lstStyle/>
        <a:p>
          <a:pPr>
            <a:defRPr lang="ja-JP" sz="600"/>
          </a:pPr>
          <a:endParaRPr lang="en-US"/>
        </a:p>
      </c:txPr>
    </c:legend>
    <c:plotVisOnly val="1"/>
    <c:dispBlanksAs val="gap"/>
    <c:showDLblsOverMax val="0"/>
  </c:chart>
  <c:txPr>
    <a:bodyPr/>
    <a:lstStyle/>
    <a:p>
      <a:pPr>
        <a:defRPr>
          <a:latin typeface="+mn-lt"/>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32FA2-9CFC-47B2-9DA0-553774153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135</Pages>
  <Words>35393</Words>
  <Characters>201744</Characters>
  <Application>Microsoft Office Word</Application>
  <DocSecurity>0</DocSecurity>
  <Lines>1681</Lines>
  <Paragraphs>473</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Doc 2</vt:lpstr>
      <vt:lpstr>Doc 2</vt:lpstr>
      <vt:lpstr>Doc 2</vt:lpstr>
    </vt:vector>
  </TitlesOfParts>
  <Company>wmo</Company>
  <LinksUpToDate>false</LinksUpToDate>
  <CharactersWithSpaces>236664</CharactersWithSpaces>
  <SharedDoc>false</SharedDoc>
  <HyperlinkBase/>
  <HLinks>
    <vt:vector size="228" baseType="variant">
      <vt:variant>
        <vt:i4>327742</vt:i4>
      </vt:variant>
      <vt:variant>
        <vt:i4>120</vt:i4>
      </vt:variant>
      <vt:variant>
        <vt:i4>0</vt:i4>
      </vt:variant>
      <vt:variant>
        <vt:i4>5</vt:i4>
      </vt:variant>
      <vt:variant>
        <vt:lpwstr/>
      </vt:variant>
      <vt:variant>
        <vt:lpwstr>A4_1</vt:lpwstr>
      </vt:variant>
      <vt:variant>
        <vt:i4>327742</vt:i4>
      </vt:variant>
      <vt:variant>
        <vt:i4>117</vt:i4>
      </vt:variant>
      <vt:variant>
        <vt:i4>0</vt:i4>
      </vt:variant>
      <vt:variant>
        <vt:i4>5</vt:i4>
      </vt:variant>
      <vt:variant>
        <vt:lpwstr/>
      </vt:variant>
      <vt:variant>
        <vt:lpwstr>A4_1</vt:lpwstr>
      </vt:variant>
      <vt:variant>
        <vt:i4>589932</vt:i4>
      </vt:variant>
      <vt:variant>
        <vt:i4>114</vt:i4>
      </vt:variant>
      <vt:variant>
        <vt:i4>0</vt:i4>
      </vt:variant>
      <vt:variant>
        <vt:i4>5</vt:i4>
      </vt:variant>
      <vt:variant>
        <vt:lpwstr>https://www.wmo.int/pages/prog/www/WMOCodes/Ref_Templates/WAVEOB_TM308015_r4.doc</vt:lpwstr>
      </vt:variant>
      <vt:variant>
        <vt:lpwstr/>
      </vt:variant>
      <vt:variant>
        <vt:i4>327742</vt:i4>
      </vt:variant>
      <vt:variant>
        <vt:i4>111</vt:i4>
      </vt:variant>
      <vt:variant>
        <vt:i4>0</vt:i4>
      </vt:variant>
      <vt:variant>
        <vt:i4>5</vt:i4>
      </vt:variant>
      <vt:variant>
        <vt:lpwstr/>
      </vt:variant>
      <vt:variant>
        <vt:lpwstr>A4_1</vt:lpwstr>
      </vt:variant>
      <vt:variant>
        <vt:i4>2883586</vt:i4>
      </vt:variant>
      <vt:variant>
        <vt:i4>108</vt:i4>
      </vt:variant>
      <vt:variant>
        <vt:i4>0</vt:i4>
      </vt:variant>
      <vt:variant>
        <vt:i4>5</vt:i4>
      </vt:variant>
      <vt:variant>
        <vt:lpwstr>https://www.wmo.int/pages/prog/www/ISS/Meetings/IPET-DRC_Geneva2009/Report/Report_IPETDRC-I_Geneva2009.doc</vt:lpwstr>
      </vt:variant>
      <vt:variant>
        <vt:lpwstr/>
      </vt:variant>
      <vt:variant>
        <vt:i4>327742</vt:i4>
      </vt:variant>
      <vt:variant>
        <vt:i4>105</vt:i4>
      </vt:variant>
      <vt:variant>
        <vt:i4>0</vt:i4>
      </vt:variant>
      <vt:variant>
        <vt:i4>5</vt:i4>
      </vt:variant>
      <vt:variant>
        <vt:lpwstr/>
      </vt:variant>
      <vt:variant>
        <vt:lpwstr>A4_1</vt:lpwstr>
      </vt:variant>
      <vt:variant>
        <vt:i4>1769557</vt:i4>
      </vt:variant>
      <vt:variant>
        <vt:i4>102</vt:i4>
      </vt:variant>
      <vt:variant>
        <vt:i4>0</vt:i4>
      </vt:variant>
      <vt:variant>
        <vt:i4>5</vt:i4>
      </vt:variant>
      <vt:variant>
        <vt:lpwstr>https://www.wmo.int/pages/prog/www/ISS/Meetings/IPET-DRC_Exeter2012/Documents/IPETDRC-IV_Doc3-2_12_dualpolradar.doc</vt:lpwstr>
      </vt:variant>
      <vt:variant>
        <vt:lpwstr/>
      </vt:variant>
      <vt:variant>
        <vt:i4>327742</vt:i4>
      </vt:variant>
      <vt:variant>
        <vt:i4>99</vt:i4>
      </vt:variant>
      <vt:variant>
        <vt:i4>0</vt:i4>
      </vt:variant>
      <vt:variant>
        <vt:i4>5</vt:i4>
      </vt:variant>
      <vt:variant>
        <vt:lpwstr/>
      </vt:variant>
      <vt:variant>
        <vt:lpwstr>A4_1</vt:lpwstr>
      </vt:variant>
      <vt:variant>
        <vt:i4>1245257</vt:i4>
      </vt:variant>
      <vt:variant>
        <vt:i4>96</vt:i4>
      </vt:variant>
      <vt:variant>
        <vt:i4>0</vt:i4>
      </vt:variant>
      <vt:variant>
        <vt:i4>5</vt:i4>
      </vt:variant>
      <vt:variant>
        <vt:lpwstr>https://www.wmo.int/pages/prog/www/ISS/Meetings/IPET-DRC_Exeter2012/Documents/IPETDRC-IV_Doc3-2_11_Synoptic_data_(Canada).doc</vt:lpwstr>
      </vt:variant>
      <vt:variant>
        <vt:lpwstr/>
      </vt:variant>
      <vt:variant>
        <vt:i4>327742</vt:i4>
      </vt:variant>
      <vt:variant>
        <vt:i4>93</vt:i4>
      </vt:variant>
      <vt:variant>
        <vt:i4>0</vt:i4>
      </vt:variant>
      <vt:variant>
        <vt:i4>5</vt:i4>
      </vt:variant>
      <vt:variant>
        <vt:lpwstr/>
      </vt:variant>
      <vt:variant>
        <vt:lpwstr>A4_1</vt:lpwstr>
      </vt:variant>
      <vt:variant>
        <vt:i4>3997741</vt:i4>
      </vt:variant>
      <vt:variant>
        <vt:i4>90</vt:i4>
      </vt:variant>
      <vt:variant>
        <vt:i4>0</vt:i4>
      </vt:variant>
      <vt:variant>
        <vt:i4>5</vt:i4>
      </vt:variant>
      <vt:variant>
        <vt:lpwstr>https://www.wmo.int/pages/prog/www/ISS/Meetings/IPET-DRC_Exeter2012/Documents/IPETDRC-IV_Doc3-2_7_Rev302067.doc</vt:lpwstr>
      </vt:variant>
      <vt:variant>
        <vt:lpwstr/>
      </vt:variant>
      <vt:variant>
        <vt:i4>327742</vt:i4>
      </vt:variant>
      <vt:variant>
        <vt:i4>87</vt:i4>
      </vt:variant>
      <vt:variant>
        <vt:i4>0</vt:i4>
      </vt:variant>
      <vt:variant>
        <vt:i4>5</vt:i4>
      </vt:variant>
      <vt:variant>
        <vt:lpwstr/>
      </vt:variant>
      <vt:variant>
        <vt:lpwstr>A4_1</vt:lpwstr>
      </vt:variant>
      <vt:variant>
        <vt:i4>7274595</vt:i4>
      </vt:variant>
      <vt:variant>
        <vt:i4>84</vt:i4>
      </vt:variant>
      <vt:variant>
        <vt:i4>0</vt:i4>
      </vt:variant>
      <vt:variant>
        <vt:i4>5</vt:i4>
      </vt:variant>
      <vt:variant>
        <vt:lpwstr>https://www.wmo.int/pages/prog/www/ISS/Meetings/IPET-DRMM_Tokyo2013/Documents/IPETDRMM-I_Doc3-2_4_SatelliteWind.docx</vt:lpwstr>
      </vt:variant>
      <vt:variant>
        <vt:lpwstr/>
      </vt:variant>
      <vt:variant>
        <vt:i4>327742</vt:i4>
      </vt:variant>
      <vt:variant>
        <vt:i4>81</vt:i4>
      </vt:variant>
      <vt:variant>
        <vt:i4>0</vt:i4>
      </vt:variant>
      <vt:variant>
        <vt:i4>5</vt:i4>
      </vt:variant>
      <vt:variant>
        <vt:lpwstr/>
      </vt:variant>
      <vt:variant>
        <vt:lpwstr>A4_1</vt:lpwstr>
      </vt:variant>
      <vt:variant>
        <vt:i4>5177351</vt:i4>
      </vt:variant>
      <vt:variant>
        <vt:i4>78</vt:i4>
      </vt:variant>
      <vt:variant>
        <vt:i4>0</vt:i4>
      </vt:variant>
      <vt:variant>
        <vt:i4>5</vt:i4>
      </vt:variant>
      <vt:variant>
        <vt:lpwstr>https://www.wmo.int/pages/prog/www/ISS/Meetings/IPET-DRMM_Tokyo2013/Documents/IPETDRMM-I_Doc3-2_2_RWP_BUFR_r2.doc</vt:lpwstr>
      </vt:variant>
      <vt:variant>
        <vt:lpwstr/>
      </vt:variant>
      <vt:variant>
        <vt:i4>327742</vt:i4>
      </vt:variant>
      <vt:variant>
        <vt:i4>75</vt:i4>
      </vt:variant>
      <vt:variant>
        <vt:i4>0</vt:i4>
      </vt:variant>
      <vt:variant>
        <vt:i4>5</vt:i4>
      </vt:variant>
      <vt:variant>
        <vt:lpwstr/>
      </vt:variant>
      <vt:variant>
        <vt:lpwstr>A4_1</vt:lpwstr>
      </vt:variant>
      <vt:variant>
        <vt:i4>196688</vt:i4>
      </vt:variant>
      <vt:variant>
        <vt:i4>72</vt:i4>
      </vt:variant>
      <vt:variant>
        <vt:i4>0</vt:i4>
      </vt:variant>
      <vt:variant>
        <vt:i4>5</vt:i4>
      </vt:variant>
      <vt:variant>
        <vt:lpwstr/>
      </vt:variant>
      <vt:variant>
        <vt:lpwstr>A2015_4_1</vt:lpwstr>
      </vt:variant>
      <vt:variant>
        <vt:i4>196688</vt:i4>
      </vt:variant>
      <vt:variant>
        <vt:i4>69</vt:i4>
      </vt:variant>
      <vt:variant>
        <vt:i4>0</vt:i4>
      </vt:variant>
      <vt:variant>
        <vt:i4>5</vt:i4>
      </vt:variant>
      <vt:variant>
        <vt:lpwstr/>
      </vt:variant>
      <vt:variant>
        <vt:lpwstr>A2015_4_1</vt:lpwstr>
      </vt:variant>
      <vt:variant>
        <vt:i4>196688</vt:i4>
      </vt:variant>
      <vt:variant>
        <vt:i4>66</vt:i4>
      </vt:variant>
      <vt:variant>
        <vt:i4>0</vt:i4>
      </vt:variant>
      <vt:variant>
        <vt:i4>5</vt:i4>
      </vt:variant>
      <vt:variant>
        <vt:lpwstr/>
      </vt:variant>
      <vt:variant>
        <vt:lpwstr>A2015_4_1</vt:lpwstr>
      </vt:variant>
      <vt:variant>
        <vt:i4>196688</vt:i4>
      </vt:variant>
      <vt:variant>
        <vt:i4>63</vt:i4>
      </vt:variant>
      <vt:variant>
        <vt:i4>0</vt:i4>
      </vt:variant>
      <vt:variant>
        <vt:i4>5</vt:i4>
      </vt:variant>
      <vt:variant>
        <vt:lpwstr/>
      </vt:variant>
      <vt:variant>
        <vt:lpwstr>A2015_4_1</vt:lpwstr>
      </vt:variant>
      <vt:variant>
        <vt:i4>4784237</vt:i4>
      </vt:variant>
      <vt:variant>
        <vt:i4>60</vt:i4>
      </vt:variant>
      <vt:variant>
        <vt:i4>0</vt:i4>
      </vt:variant>
      <vt:variant>
        <vt:i4>5</vt:i4>
      </vt:variant>
      <vt:variant>
        <vt:lpwstr>https://www.wmo.int/pages/prog/www/ISS/Meetings/IPET-DRC_Brasilia2010/Report/Report_IPETDRC-II_Brasilia2010.doc</vt:lpwstr>
      </vt:variant>
      <vt:variant>
        <vt:lpwstr/>
      </vt:variant>
      <vt:variant>
        <vt:i4>196688</vt:i4>
      </vt:variant>
      <vt:variant>
        <vt:i4>57</vt:i4>
      </vt:variant>
      <vt:variant>
        <vt:i4>0</vt:i4>
      </vt:variant>
      <vt:variant>
        <vt:i4>5</vt:i4>
      </vt:variant>
      <vt:variant>
        <vt:lpwstr/>
      </vt:variant>
      <vt:variant>
        <vt:lpwstr>A2015_4_1</vt:lpwstr>
      </vt:variant>
      <vt:variant>
        <vt:i4>4522007</vt:i4>
      </vt:variant>
      <vt:variant>
        <vt:i4>54</vt:i4>
      </vt:variant>
      <vt:variant>
        <vt:i4>0</vt:i4>
      </vt:variant>
      <vt:variant>
        <vt:i4>5</vt:i4>
      </vt:variant>
      <vt:variant>
        <vt:lpwstr>https://www.wmo.int/pages/prog/www/ISS/Meetings/IPET-DRC_Melbourne2011/Documents/IPETDRC-III_Doc2-3_12_SpaceWeather.doc</vt:lpwstr>
      </vt:variant>
      <vt:variant>
        <vt:lpwstr/>
      </vt:variant>
      <vt:variant>
        <vt:i4>3407986</vt:i4>
      </vt:variant>
      <vt:variant>
        <vt:i4>45</vt:i4>
      </vt:variant>
      <vt:variant>
        <vt:i4>0</vt:i4>
      </vt:variant>
      <vt:variant>
        <vt:i4>5</vt:i4>
      </vt:variant>
      <vt:variant>
        <vt:lpwstr>http://www.ecmwf.int/publications/manuals/d/gribapi/fm92/grib2/detail/ftables/3/4/</vt:lpwstr>
      </vt:variant>
      <vt:variant>
        <vt:lpwstr/>
      </vt:variant>
      <vt:variant>
        <vt:i4>3407989</vt:i4>
      </vt:variant>
      <vt:variant>
        <vt:i4>42</vt:i4>
      </vt:variant>
      <vt:variant>
        <vt:i4>0</vt:i4>
      </vt:variant>
      <vt:variant>
        <vt:i4>5</vt:i4>
      </vt:variant>
      <vt:variant>
        <vt:lpwstr>http://www.ecmwf.int/publications/manuals/d/gribapi/fm92/grib2/detail/ftables/3/3/</vt:lpwstr>
      </vt:variant>
      <vt:variant>
        <vt:lpwstr/>
      </vt:variant>
      <vt:variant>
        <vt:i4>3407985</vt:i4>
      </vt:variant>
      <vt:variant>
        <vt:i4>39</vt:i4>
      </vt:variant>
      <vt:variant>
        <vt:i4>0</vt:i4>
      </vt:variant>
      <vt:variant>
        <vt:i4>5</vt:i4>
      </vt:variant>
      <vt:variant>
        <vt:lpwstr>http://www.ecmwf.int/publications/manuals/d/gribapi/fm92/grib2/detail/ctables/3/2/</vt:lpwstr>
      </vt:variant>
      <vt:variant>
        <vt:lpwstr/>
      </vt:variant>
      <vt:variant>
        <vt:i4>196688</vt:i4>
      </vt:variant>
      <vt:variant>
        <vt:i4>36</vt:i4>
      </vt:variant>
      <vt:variant>
        <vt:i4>0</vt:i4>
      </vt:variant>
      <vt:variant>
        <vt:i4>5</vt:i4>
      </vt:variant>
      <vt:variant>
        <vt:lpwstr/>
      </vt:variant>
      <vt:variant>
        <vt:lpwstr>A2015_4_1</vt:lpwstr>
      </vt:variant>
      <vt:variant>
        <vt:i4>5046344</vt:i4>
      </vt:variant>
      <vt:variant>
        <vt:i4>33</vt:i4>
      </vt:variant>
      <vt:variant>
        <vt:i4>0</vt:i4>
      </vt:variant>
      <vt:variant>
        <vt:i4>5</vt:i4>
      </vt:variant>
      <vt:variant>
        <vt:lpwstr>https://www.wmo.int/pages/prog/www/ISS/Meetings/IPET-DRC_Melbourne2011/Documents/IPETDRC-III_Doc2-3_5_RotTiltMercator.doc</vt:lpwstr>
      </vt:variant>
      <vt:variant>
        <vt:lpwstr/>
      </vt:variant>
      <vt:variant>
        <vt:i4>196688</vt:i4>
      </vt:variant>
      <vt:variant>
        <vt:i4>30</vt:i4>
      </vt:variant>
      <vt:variant>
        <vt:i4>0</vt:i4>
      </vt:variant>
      <vt:variant>
        <vt:i4>5</vt:i4>
      </vt:variant>
      <vt:variant>
        <vt:lpwstr/>
      </vt:variant>
      <vt:variant>
        <vt:lpwstr>A2015_4_1</vt:lpwstr>
      </vt:variant>
      <vt:variant>
        <vt:i4>2097270</vt:i4>
      </vt:variant>
      <vt:variant>
        <vt:i4>27</vt:i4>
      </vt:variant>
      <vt:variant>
        <vt:i4>0</vt:i4>
      </vt:variant>
      <vt:variant>
        <vt:i4>5</vt:i4>
      </vt:variant>
      <vt:variant>
        <vt:lpwstr>https://www.wmo.int/pages/prog/www/ISS/Meetings/IPET-DRC_Exeter2012/Documents/IPETDRC-IV_Doc2-2_9_4Dtrajectory.doc</vt:lpwstr>
      </vt:variant>
      <vt:variant>
        <vt:lpwstr/>
      </vt:variant>
      <vt:variant>
        <vt:i4>196688</vt:i4>
      </vt:variant>
      <vt:variant>
        <vt:i4>24</vt:i4>
      </vt:variant>
      <vt:variant>
        <vt:i4>0</vt:i4>
      </vt:variant>
      <vt:variant>
        <vt:i4>5</vt:i4>
      </vt:variant>
      <vt:variant>
        <vt:lpwstr/>
      </vt:variant>
      <vt:variant>
        <vt:lpwstr>A2015_4_1</vt:lpwstr>
      </vt:variant>
      <vt:variant>
        <vt:i4>5701691</vt:i4>
      </vt:variant>
      <vt:variant>
        <vt:i4>21</vt:i4>
      </vt:variant>
      <vt:variant>
        <vt:i4>0</vt:i4>
      </vt:variant>
      <vt:variant>
        <vt:i4>5</vt:i4>
      </vt:variant>
      <vt:variant>
        <vt:lpwstr>https://www.wmo.int/pages/prog/www/ISS/Meetings/IPET-DRMM_Tokyo2013/Documents/IPETDRMM-I_Doc2-2_5_GRIB2_additions.doc</vt:lpwstr>
      </vt:variant>
      <vt:variant>
        <vt:lpwstr/>
      </vt:variant>
      <vt:variant>
        <vt:i4>196688</vt:i4>
      </vt:variant>
      <vt:variant>
        <vt:i4>18</vt:i4>
      </vt:variant>
      <vt:variant>
        <vt:i4>0</vt:i4>
      </vt:variant>
      <vt:variant>
        <vt:i4>5</vt:i4>
      </vt:variant>
      <vt:variant>
        <vt:lpwstr/>
      </vt:variant>
      <vt:variant>
        <vt:lpwstr>A2015_4_1</vt:lpwstr>
      </vt:variant>
      <vt:variant>
        <vt:i4>8257660</vt:i4>
      </vt:variant>
      <vt:variant>
        <vt:i4>15</vt:i4>
      </vt:variant>
      <vt:variant>
        <vt:i4>0</vt:i4>
      </vt:variant>
      <vt:variant>
        <vt:i4>5</vt:i4>
      </vt:variant>
      <vt:variant>
        <vt:lpwstr>https://www.wmo.int/pages/prog/www/ISS/Meetings/IPET-DRMM_Tokyo2013/Documents/IPETDRMM-I_Doc2-2_1_szipCompression.doc</vt:lpwstr>
      </vt:variant>
      <vt:variant>
        <vt:lpwstr/>
      </vt:variant>
      <vt:variant>
        <vt:i4>196688</vt:i4>
      </vt:variant>
      <vt:variant>
        <vt:i4>12</vt:i4>
      </vt:variant>
      <vt:variant>
        <vt:i4>0</vt:i4>
      </vt:variant>
      <vt:variant>
        <vt:i4>5</vt:i4>
      </vt:variant>
      <vt:variant>
        <vt:lpwstr/>
      </vt:variant>
      <vt:variant>
        <vt:lpwstr>A2015_4_1</vt:lpwstr>
      </vt:variant>
      <vt:variant>
        <vt:i4>7929982</vt:i4>
      </vt:variant>
      <vt:variant>
        <vt:i4>9</vt:i4>
      </vt:variant>
      <vt:variant>
        <vt:i4>0</vt:i4>
      </vt:variant>
      <vt:variant>
        <vt:i4>5</vt:i4>
      </vt:variant>
      <vt:variant>
        <vt:lpwstr>https://www.wmo.int/pages/prog/www/ISS/Meetings/IPET-DRMM_Tokyo2013/Documents/IPETDRMM-I_Doc2-1_1_reportQuality.docx</vt:lpwstr>
      </vt:variant>
      <vt:variant>
        <vt:lpwstr/>
      </vt:variant>
      <vt:variant>
        <vt:i4>196688</vt:i4>
      </vt:variant>
      <vt:variant>
        <vt:i4>3</vt:i4>
      </vt:variant>
      <vt:variant>
        <vt:i4>0</vt:i4>
      </vt:variant>
      <vt:variant>
        <vt:i4>5</vt:i4>
      </vt:variant>
      <vt:variant>
        <vt:lpwstr/>
      </vt:variant>
      <vt:variant>
        <vt:lpwstr>A2015_4_1</vt:lpwstr>
      </vt:variant>
      <vt:variant>
        <vt:i4>196688</vt:i4>
      </vt:variant>
      <vt:variant>
        <vt:i4>0</vt:i4>
      </vt:variant>
      <vt:variant>
        <vt:i4>0</vt:i4>
      </vt:variant>
      <vt:variant>
        <vt:i4>5</vt:i4>
      </vt:variant>
      <vt:variant>
        <vt:lpwstr/>
      </vt:variant>
      <vt:variant>
        <vt:lpwstr>A2015_4_1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2</dc:title>
  <dc:creator>arep</dc:creator>
  <cp:lastModifiedBy>AS</cp:lastModifiedBy>
  <cp:revision>4</cp:revision>
  <cp:lastPrinted>2013-08-29T03:25:00Z</cp:lastPrinted>
  <dcterms:created xsi:type="dcterms:W3CDTF">2019-05-27T15:12:00Z</dcterms:created>
  <dcterms:modified xsi:type="dcterms:W3CDTF">2019-06-03T12:19:00Z</dcterms:modified>
</cp:coreProperties>
</file>