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3E2796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3E2796" w:rsidP="003E2796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ED23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3E2796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15402">
              <w:rPr>
                <w:rFonts w:ascii="Verdana" w:hAnsi="Verdana"/>
                <w:sz w:val="20"/>
                <w:szCs w:val="20"/>
              </w:rPr>
              <w:t>6.1</w:t>
            </w:r>
            <w:r w:rsidR="00457FFD">
              <w:rPr>
                <w:rFonts w:ascii="Verdana" w:hAnsi="Verdana"/>
                <w:sz w:val="20"/>
                <w:szCs w:val="20"/>
              </w:rPr>
              <w:t xml:space="preserve"> rev</w:t>
            </w:r>
          </w:p>
          <w:p w:rsidR="005554A5" w:rsidRPr="00F35A04" w:rsidRDefault="00376FC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3-12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6839">
                  <w:rPr>
                    <w:rFonts w:ascii="Verdana" w:hAnsi="Verdana"/>
                    <w:sz w:val="20"/>
                    <w:szCs w:val="20"/>
                  </w:rPr>
                  <w:t>12.03.2019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15402">
              <w:rPr>
                <w:rFonts w:ascii="Verdana" w:hAnsi="Verdana"/>
                <w:sz w:val="20"/>
                <w:szCs w:val="20"/>
              </w:rPr>
              <w:t>6.1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376FC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615402">
            <w:rPr>
              <w:rStyle w:val="Style8"/>
            </w:rPr>
            <w:t>SUMMARY AND CONCLUSION OF PROPOSALS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615402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Summary on Amendments since IPET-CM-</w:t>
      </w:r>
      <w:r w:rsidR="003E2796">
        <w:rPr>
          <w:rStyle w:val="Style7"/>
        </w:rPr>
        <w:t>I</w:t>
      </w:r>
      <w:r>
        <w:rPr>
          <w:rStyle w:val="Style7"/>
        </w:rPr>
        <w:t>I</w:t>
      </w:r>
      <w:r w:rsidR="00FA7E4D">
        <w:rPr>
          <w:rStyle w:val="Style7"/>
        </w:rPr>
        <w:br/>
        <w:t xml:space="preserve"> and update of status of validation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615402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BE7F75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is to record implementation of amendment</w:t>
      </w:r>
      <w:r w:rsidR="00BC6D4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Manual on Codes (WMO-No. 306) since the previous meeting of IPET-CM and to update the status of proposals under validation.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BE7F75">
      <w:pPr>
        <w:tabs>
          <w:tab w:val="center" w:pos="4680"/>
        </w:tabs>
        <w:ind w:left="426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BE7F75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</w:t>
      </w:r>
      <w:r w:rsidR="00BC6D46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note the implementation of amendment</w:t>
      </w:r>
      <w:r w:rsidR="00BC6D4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Manual on Code</w:t>
      </w:r>
      <w:r w:rsidR="00417CFC">
        <w:rPr>
          <w:rFonts w:ascii="Verdana" w:hAnsi="Verdana"/>
          <w:sz w:val="20"/>
          <w:szCs w:val="20"/>
        </w:rPr>
        <w:t>s</w:t>
      </w:r>
      <w:r w:rsidR="00BC6D4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review and update the status of proposals and, if needed, to </w:t>
      </w:r>
      <w:r w:rsidR="008C7DA3">
        <w:rPr>
          <w:rFonts w:ascii="Verdana" w:hAnsi="Verdana"/>
          <w:sz w:val="20"/>
          <w:szCs w:val="20"/>
        </w:rPr>
        <w:t xml:space="preserve">agree with </w:t>
      </w:r>
      <w:r>
        <w:rPr>
          <w:rFonts w:ascii="Verdana" w:hAnsi="Verdana"/>
          <w:sz w:val="20"/>
          <w:szCs w:val="20"/>
        </w:rPr>
        <w:t>further actions for implementation of these proposals.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Default="00BE7F75" w:rsidP="009F245F">
      <w:pPr>
        <w:jc w:val="both"/>
        <w:rPr>
          <w:rFonts w:ascii="Verdana" w:hAnsi="Verdana"/>
          <w:b/>
          <w:sz w:val="20"/>
          <w:szCs w:val="20"/>
        </w:rPr>
      </w:pPr>
      <w:r w:rsidRPr="00BE7F75">
        <w:rPr>
          <w:rFonts w:ascii="Verdana" w:hAnsi="Verdana"/>
          <w:b/>
          <w:sz w:val="20"/>
          <w:szCs w:val="20"/>
        </w:rPr>
        <w:t>REFERENCES</w:t>
      </w:r>
      <w:r>
        <w:rPr>
          <w:rFonts w:ascii="Verdana" w:hAnsi="Verdana"/>
          <w:b/>
          <w:sz w:val="20"/>
          <w:szCs w:val="20"/>
        </w:rPr>
        <w:t>:</w:t>
      </w:r>
    </w:p>
    <w:p w:rsidR="00BE7F75" w:rsidRDefault="00BE7F75" w:rsidP="00BE7F75">
      <w:pPr>
        <w:snapToGrid w:val="0"/>
        <w:spacing w:before="120"/>
        <w:ind w:left="850" w:hanging="442"/>
        <w:jc w:val="both"/>
        <w:rPr>
          <w:rFonts w:ascii="Verdana" w:hAnsi="Verdana"/>
          <w:sz w:val="20"/>
          <w:szCs w:val="20"/>
        </w:rPr>
      </w:pPr>
      <w:r w:rsidRPr="00BE7F75">
        <w:rPr>
          <w:rFonts w:ascii="Verdana" w:hAnsi="Verdana"/>
          <w:sz w:val="20"/>
          <w:szCs w:val="20"/>
        </w:rPr>
        <w:t>Final reports,</w:t>
      </w:r>
    </w:p>
    <w:p w:rsidR="008C7DA3" w:rsidRPr="008C7DA3" w:rsidRDefault="008C7DA3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Report of IPET-CM, second meeting (Offenbach, </w:t>
      </w:r>
      <w:r w:rsidRPr="008C7DA3">
        <w:rPr>
          <w:rFonts w:ascii="Verdana" w:hAnsi="Verdana"/>
          <w:sz w:val="20"/>
          <w:szCs w:val="20"/>
        </w:rPr>
        <w:t xml:space="preserve">Germany, </w:t>
      </w:r>
      <w:r w:rsidRPr="008C7DA3">
        <w:rPr>
          <w:rFonts w:ascii="Verdana" w:hAnsi="Verdana"/>
          <w:color w:val="000000"/>
          <w:sz w:val="20"/>
          <w:szCs w:val="20"/>
        </w:rPr>
        <w:t>28 May-1 June</w:t>
      </w:r>
      <w:r>
        <w:rPr>
          <w:rFonts w:ascii="Verdana" w:hAnsi="Verdana"/>
          <w:color w:val="000000"/>
          <w:sz w:val="20"/>
          <w:szCs w:val="20"/>
        </w:rPr>
        <w:t xml:space="preserve"> 2018)</w:t>
      </w:r>
    </w:p>
    <w:p w:rsidR="008C7DA3" w:rsidRDefault="008C7DA3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Report of IPET-CM, first meeting (Geneva, Switzerland, 24-28 July 2017)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fourth meeting (Geneva, Switzerland, 30 May-3 June 2016)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second meeting (College Park, USA, 28 April-2 May 2014)</w:t>
      </w: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BE7F75">
        <w:rPr>
          <w:rFonts w:ascii="Verdana" w:hAnsi="Verdana"/>
          <w:sz w:val="20"/>
          <w:szCs w:val="20"/>
        </w:rPr>
        <w:t>Implementation of amendments during the intersessional period</w:t>
      </w:r>
    </w:p>
    <w:p w:rsidR="00BE7F75" w:rsidRPr="00F35A04" w:rsidRDefault="00BE7F75" w:rsidP="00EC3262">
      <w:pPr>
        <w:ind w:left="879" w:hanging="65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2.</w:t>
      </w:r>
      <w:r>
        <w:rPr>
          <w:rFonts w:ascii="Verdana" w:hAnsi="Verdana"/>
          <w:sz w:val="20"/>
          <w:szCs w:val="20"/>
        </w:rPr>
        <w:tab/>
        <w:t>Status of proposals</w:t>
      </w:r>
    </w:p>
    <w:p w:rsidR="009F245F" w:rsidRPr="00F35A04" w:rsidRDefault="00BE7F75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bookmarkStart w:id="1" w:name="Text7"/>
      <w:r w:rsidRPr="002944D4">
        <w:rPr>
          <w:rFonts w:ascii="Verdana" w:hAnsi="Verdana"/>
          <w:sz w:val="20"/>
          <w:szCs w:val="20"/>
        </w:rPr>
        <w:t>1.</w:t>
      </w:r>
      <w:r w:rsidRPr="002944D4">
        <w:rPr>
          <w:rFonts w:ascii="Verdana" w:hAnsi="Verdana"/>
          <w:sz w:val="20"/>
          <w:szCs w:val="20"/>
        </w:rPr>
        <w:tab/>
        <w:t xml:space="preserve">In accordance with the </w:t>
      </w:r>
      <w:r w:rsidR="00B534EC" w:rsidRPr="004117FE">
        <w:rPr>
          <w:rFonts w:ascii="Verdana" w:hAnsi="Verdana"/>
          <w:i/>
          <w:sz w:val="20"/>
          <w:szCs w:val="20"/>
        </w:rPr>
        <w:t xml:space="preserve">PROCEDURES FOR </w:t>
      </w:r>
      <w:r w:rsidR="00B534EC">
        <w:rPr>
          <w:rFonts w:ascii="Verdana" w:hAnsi="Verdana"/>
          <w:i/>
          <w:sz w:val="20"/>
          <w:szCs w:val="20"/>
        </w:rPr>
        <w:t xml:space="preserve">MAINTAINING </w:t>
      </w:r>
      <w:r w:rsidR="00B534EC" w:rsidRPr="004117FE">
        <w:rPr>
          <w:rFonts w:ascii="Verdana" w:hAnsi="Verdana"/>
          <w:i/>
          <w:sz w:val="20"/>
          <w:szCs w:val="20"/>
        </w:rPr>
        <w:t xml:space="preserve">MANUALS AND GUIDES </w:t>
      </w:r>
      <w:r w:rsidR="00B534EC">
        <w:rPr>
          <w:rFonts w:ascii="Verdana" w:hAnsi="Verdana"/>
          <w:i/>
          <w:sz w:val="20"/>
          <w:szCs w:val="20"/>
        </w:rPr>
        <w:t xml:space="preserve">MANAGED BY THE </w:t>
      </w:r>
      <w:r w:rsidR="00B534EC" w:rsidRPr="004117FE">
        <w:rPr>
          <w:rFonts w:ascii="Verdana" w:hAnsi="Verdana"/>
          <w:i/>
          <w:sz w:val="20"/>
          <w:szCs w:val="20"/>
        </w:rPr>
        <w:t>COMMISSION FOR BASIC SYSTEMS</w:t>
      </w:r>
      <w:r w:rsidRPr="004117FE"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sz w:val="20"/>
          <w:szCs w:val="20"/>
        </w:rPr>
        <w:t>(Rec.15(CBS-Ext.(2014)/Res.21(Cg-17)</w:t>
      </w:r>
      <w:r>
        <w:rPr>
          <w:rFonts w:ascii="Verdana" w:hAnsi="Verdana"/>
          <w:sz w:val="20"/>
          <w:szCs w:val="20"/>
        </w:rPr>
        <w:t>/revised by Res.12 (EC-68)</w:t>
      </w:r>
      <w:r w:rsidRPr="002944D4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the amendments by the fast-track procedure and the procedure for adoption between CBS sessions were approved by WMO Members (focal points or PRs).</w:t>
      </w:r>
    </w:p>
    <w:p w:rsidR="00BE7F75" w:rsidRPr="002944D4" w:rsidRDefault="00BE7F75" w:rsidP="00BE7F75">
      <w:pPr>
        <w:ind w:left="660" w:hanging="660"/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This document is to place these amendments on record, which details are </w:t>
      </w:r>
      <w:r>
        <w:rPr>
          <w:rFonts w:ascii="Verdana" w:hAnsi="Verdana"/>
          <w:sz w:val="20"/>
          <w:szCs w:val="20"/>
        </w:rPr>
        <w:t xml:space="preserve">no more </w:t>
      </w:r>
      <w:r w:rsidRPr="002944D4">
        <w:rPr>
          <w:rFonts w:ascii="Verdana" w:hAnsi="Verdana"/>
          <w:sz w:val="20"/>
          <w:szCs w:val="20"/>
        </w:rPr>
        <w:t>shown i</w:t>
      </w:r>
      <w:r>
        <w:rPr>
          <w:rFonts w:ascii="Verdana" w:hAnsi="Verdana"/>
          <w:sz w:val="20"/>
          <w:szCs w:val="20"/>
        </w:rPr>
        <w:t xml:space="preserve">n the </w:t>
      </w:r>
      <w:r w:rsidRPr="00B534EC">
        <w:rPr>
          <w:rFonts w:ascii="Verdana" w:hAnsi="Verdana"/>
          <w:i/>
          <w:sz w:val="20"/>
          <w:szCs w:val="20"/>
        </w:rPr>
        <w:t>Abridged final report with resolutions and recommendations of CBS sessions</w:t>
      </w:r>
      <w:r w:rsidRPr="002944D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sz w:val="20"/>
          <w:szCs w:val="20"/>
        </w:rPr>
        <w:t>After the previous meeting of IPET-</w:t>
      </w:r>
      <w:r w:rsidR="00BC6D46">
        <w:rPr>
          <w:rFonts w:ascii="Verdana" w:hAnsi="Verdana"/>
          <w:sz w:val="20"/>
          <w:szCs w:val="20"/>
        </w:rPr>
        <w:t>CM</w:t>
      </w:r>
      <w:r w:rsidRPr="002944D4">
        <w:rPr>
          <w:rFonts w:ascii="Verdana" w:hAnsi="Verdana"/>
          <w:sz w:val="20"/>
          <w:szCs w:val="20"/>
        </w:rPr>
        <w:t xml:space="preserve">, the amendments listed in Annex I </w:t>
      </w:r>
      <w:r>
        <w:rPr>
          <w:rFonts w:ascii="Verdana" w:hAnsi="Verdana"/>
          <w:sz w:val="20"/>
          <w:szCs w:val="20"/>
        </w:rPr>
        <w:t>have been</w:t>
      </w:r>
      <w:r w:rsidRPr="002944D4">
        <w:rPr>
          <w:rFonts w:ascii="Verdana" w:hAnsi="Verdana"/>
          <w:sz w:val="20"/>
          <w:szCs w:val="20"/>
        </w:rPr>
        <w:t xml:space="preserve"> implemented</w:t>
      </w:r>
      <w:r>
        <w:rPr>
          <w:rFonts w:ascii="Verdana" w:hAnsi="Verdana"/>
          <w:sz w:val="20"/>
          <w:szCs w:val="20"/>
        </w:rPr>
        <w:t xml:space="preserve"> or adopted </w:t>
      </w:r>
      <w:r w:rsidR="009220B7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waiting for implementation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Proposals on amendments to </w:t>
      </w:r>
      <w:r>
        <w:rPr>
          <w:rFonts w:ascii="Verdana" w:hAnsi="Verdana"/>
          <w:sz w:val="20"/>
          <w:szCs w:val="20"/>
        </w:rPr>
        <w:t>the Manual on Codes</w:t>
      </w:r>
      <w:r w:rsidRPr="002944D4">
        <w:rPr>
          <w:rFonts w:ascii="Verdana" w:hAnsi="Verdana"/>
          <w:sz w:val="20"/>
          <w:szCs w:val="20"/>
        </w:rPr>
        <w:t xml:space="preserve">, which have been approved for validation, are listed in Annex II along with those waiting for implementation </w:t>
      </w:r>
      <w:r>
        <w:rPr>
          <w:rFonts w:ascii="Verdana" w:hAnsi="Verdana"/>
          <w:sz w:val="20"/>
          <w:szCs w:val="20"/>
        </w:rPr>
        <w:t>or</w:t>
      </w:r>
      <w:r w:rsidRPr="002944D4">
        <w:rPr>
          <w:rFonts w:ascii="Verdana" w:hAnsi="Verdana"/>
          <w:sz w:val="20"/>
          <w:szCs w:val="20"/>
        </w:rPr>
        <w:t xml:space="preserve"> implemented after the previous meeting</w:t>
      </w:r>
      <w:r>
        <w:rPr>
          <w:rFonts w:ascii="Verdana" w:hAnsi="Verdana"/>
          <w:sz w:val="20"/>
          <w:szCs w:val="20"/>
        </w:rPr>
        <w:t xml:space="preserve"> of IPET-</w:t>
      </w:r>
      <w:r w:rsidR="00BE0709">
        <w:rPr>
          <w:rFonts w:ascii="Verdana" w:hAnsi="Verdana"/>
          <w:sz w:val="20"/>
          <w:szCs w:val="20"/>
        </w:rPr>
        <w:t>CM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>The meeting will review and update the status of these proposals</w:t>
      </w:r>
      <w:r>
        <w:rPr>
          <w:rFonts w:ascii="Verdana" w:hAnsi="Verdana"/>
          <w:sz w:val="20"/>
          <w:szCs w:val="20"/>
        </w:rPr>
        <w:t xml:space="preserve"> under validation</w:t>
      </w:r>
      <w:r w:rsidRPr="002944D4">
        <w:rPr>
          <w:rFonts w:ascii="Verdana" w:hAnsi="Verdana"/>
          <w:sz w:val="20"/>
          <w:szCs w:val="20"/>
        </w:rPr>
        <w:t>, and make arrangements</w:t>
      </w:r>
      <w:r>
        <w:rPr>
          <w:rFonts w:ascii="Verdana" w:hAnsi="Verdana"/>
          <w:sz w:val="20"/>
          <w:szCs w:val="20"/>
        </w:rPr>
        <w:t>, if needed,</w:t>
      </w:r>
      <w:r w:rsidRPr="002944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properly </w:t>
      </w:r>
      <w:r w:rsidRPr="002944D4">
        <w:rPr>
          <w:rFonts w:ascii="Verdana" w:hAnsi="Verdana"/>
          <w:sz w:val="20"/>
          <w:szCs w:val="20"/>
        </w:rPr>
        <w:t>validat</w:t>
      </w:r>
      <w:r>
        <w:rPr>
          <w:rFonts w:ascii="Verdana" w:hAnsi="Verdana"/>
          <w:sz w:val="20"/>
          <w:szCs w:val="20"/>
        </w:rPr>
        <w:t>e them with centres concerned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Proposals in Annex II, which have been significantly modified through validation process, should be discussed separately under a </w:t>
      </w:r>
      <w:r>
        <w:rPr>
          <w:rFonts w:ascii="Verdana" w:hAnsi="Verdana"/>
          <w:sz w:val="20"/>
          <w:szCs w:val="20"/>
        </w:rPr>
        <w:t xml:space="preserve">new </w:t>
      </w:r>
      <w:r w:rsidRPr="002944D4">
        <w:rPr>
          <w:rFonts w:ascii="Verdana" w:hAnsi="Verdana"/>
          <w:sz w:val="20"/>
          <w:szCs w:val="20"/>
        </w:rPr>
        <w:t>specific agenda item.</w:t>
      </w:r>
      <w:bookmarkEnd w:id="1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BE7F75" w:rsidRDefault="00BE7F75" w:rsidP="009F245F">
      <w:pPr>
        <w:rPr>
          <w:rFonts w:ascii="Verdana" w:hAnsi="Verdana"/>
          <w:sz w:val="20"/>
          <w:szCs w:val="20"/>
        </w:rPr>
        <w:sectPr w:rsidR="00BE7F75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:rsidR="00BE7F75" w:rsidRDefault="00BE7F75" w:rsidP="00BE7F75">
      <w:pPr>
        <w:jc w:val="center"/>
        <w:rPr>
          <w:sz w:val="24"/>
          <w:szCs w:val="24"/>
        </w:rPr>
      </w:pPr>
      <w:r>
        <w:rPr>
          <w:noProof/>
          <w:snapToGrid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E710" wp14:editId="24751513">
                <wp:simplePos x="0" y="0"/>
                <wp:positionH relativeFrom="column">
                  <wp:posOffset>5652135</wp:posOffset>
                </wp:positionH>
                <wp:positionV relativeFrom="paragraph">
                  <wp:posOffset>-410210</wp:posOffset>
                </wp:positionV>
                <wp:extent cx="838200" cy="31051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F75" w:rsidRPr="00BC5AB9" w:rsidRDefault="00BE7F75" w:rsidP="00BE7F7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BC5A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  <w:t>ANNEX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05pt;margin-top:-32.3pt;width:6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wetAIAALk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" filled="f" stroked="f">
                <v:textbox>
                  <w:txbxContent>
                    <w:p w:rsidR="00BE7F75" w:rsidRPr="00BC5AB9" w:rsidRDefault="00BE7F75" w:rsidP="00BE7F7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</w:pPr>
                      <w:r w:rsidRPr="00BC5AB9"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Pr="00C1358E">
        <w:rPr>
          <w:sz w:val="24"/>
          <w:szCs w:val="24"/>
        </w:rPr>
        <w:t>Implementation of amendments during the intersessional period</w:t>
      </w:r>
    </w:p>
    <w:p w:rsidR="00BE7F75" w:rsidRDefault="00BE7F75" w:rsidP="00BE7F75">
      <w:pPr>
        <w:spacing w:after="40"/>
        <w:jc w:val="both"/>
      </w:pPr>
    </w:p>
    <w:p w:rsidR="003F2874" w:rsidRPr="003F2874" w:rsidRDefault="0014535A" w:rsidP="00BC6D46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F2874" w:rsidRPr="003F2874">
        <w:rPr>
          <w:rFonts w:ascii="Verdana" w:hAnsi="Verdana"/>
          <w:sz w:val="20"/>
          <w:szCs w:val="20"/>
        </w:rPr>
        <w:t>.</w:t>
      </w:r>
      <w:r w:rsidR="003F2874" w:rsidRPr="003F2874">
        <w:rPr>
          <w:rFonts w:ascii="Verdana" w:hAnsi="Verdana"/>
          <w:sz w:val="20"/>
          <w:szCs w:val="20"/>
        </w:rPr>
        <w:tab/>
      </w:r>
      <w:hyperlink r:id="rId9" w:history="1">
        <w:r w:rsidR="003F2874" w:rsidRPr="003F2874">
          <w:rPr>
            <w:rStyle w:val="Hyperlink"/>
            <w:rFonts w:ascii="Verdana" w:hAnsi="Verdana"/>
            <w:sz w:val="20"/>
            <w:szCs w:val="20"/>
          </w:rPr>
          <w:t>Pre-operational</w:t>
        </w:r>
      </w:hyperlink>
      <w:r w:rsidR="003F2874" w:rsidRPr="003F2874">
        <w:rPr>
          <w:rFonts w:ascii="Verdana" w:hAnsi="Verdana"/>
          <w:sz w:val="20"/>
          <w:szCs w:val="20"/>
        </w:rPr>
        <w:t xml:space="preserve"> (</w:t>
      </w:r>
      <w:r w:rsidR="003F2874" w:rsidRPr="003F2874">
        <w:rPr>
          <w:rFonts w:ascii="Verdana" w:hAnsi="Verdana" w:cs="Arial"/>
          <w:bCs/>
          <w:sz w:val="20"/>
          <w:szCs w:val="20"/>
        </w:rPr>
        <w:t>23 August 2018</w:t>
      </w:r>
      <w:r w:rsidR="003F2874" w:rsidRPr="003F2874">
        <w:rPr>
          <w:rFonts w:ascii="Verdana" w:hAnsi="Verdana"/>
          <w:sz w:val="20"/>
          <w:szCs w:val="20"/>
        </w:rPr>
        <w:t>)</w:t>
      </w:r>
    </w:p>
    <w:p w:rsidR="00BC6D46" w:rsidRPr="00BC6D46" w:rsidRDefault="0014535A" w:rsidP="00BC6D46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C6D46" w:rsidRPr="00BC6D46">
        <w:rPr>
          <w:rFonts w:ascii="Verdana" w:hAnsi="Verdana"/>
          <w:sz w:val="20"/>
          <w:szCs w:val="20"/>
        </w:rPr>
        <w:t>.</w:t>
      </w:r>
      <w:r w:rsidR="00BC6D46" w:rsidRPr="00BC6D46">
        <w:rPr>
          <w:rFonts w:ascii="Verdana" w:hAnsi="Verdana"/>
          <w:sz w:val="20"/>
          <w:szCs w:val="20"/>
        </w:rPr>
        <w:tab/>
      </w:r>
      <w:hyperlink r:id="rId10" w:history="1">
        <w:r w:rsidR="00BC6D46" w:rsidRPr="00BC6D46">
          <w:rPr>
            <w:rStyle w:val="Hyperlink"/>
            <w:rFonts w:ascii="Verdana" w:hAnsi="Verdana"/>
            <w:sz w:val="20"/>
            <w:szCs w:val="20"/>
          </w:rPr>
          <w:t>Fast-track 201</w:t>
        </w:r>
        <w:r w:rsidR="003F2874">
          <w:rPr>
            <w:rStyle w:val="Hyperlink"/>
            <w:rFonts w:ascii="Verdana" w:hAnsi="Verdana"/>
            <w:sz w:val="20"/>
            <w:szCs w:val="20"/>
          </w:rPr>
          <w:t>8</w:t>
        </w:r>
        <w:r w:rsidR="00BC6D46" w:rsidRPr="00BC6D46">
          <w:rPr>
            <w:rStyle w:val="Hyperlink"/>
            <w:rFonts w:ascii="Verdana" w:hAnsi="Verdana"/>
            <w:sz w:val="20"/>
            <w:szCs w:val="20"/>
          </w:rPr>
          <w:t>-2</w:t>
        </w:r>
      </w:hyperlink>
      <w:r w:rsidR="00BC6D46" w:rsidRPr="00BC6D46">
        <w:rPr>
          <w:rFonts w:ascii="Verdana" w:hAnsi="Verdana"/>
          <w:sz w:val="20"/>
          <w:szCs w:val="20"/>
        </w:rPr>
        <w:t xml:space="preserve"> (</w:t>
      </w:r>
      <w:r w:rsidR="003F2874">
        <w:rPr>
          <w:rFonts w:ascii="Verdana" w:hAnsi="Verdana"/>
          <w:sz w:val="20"/>
          <w:szCs w:val="20"/>
        </w:rPr>
        <w:t>7</w:t>
      </w:r>
      <w:r w:rsidR="00BC6D46" w:rsidRPr="00BC6D46">
        <w:rPr>
          <w:rFonts w:ascii="Verdana" w:hAnsi="Verdana"/>
          <w:sz w:val="20"/>
          <w:szCs w:val="20"/>
        </w:rPr>
        <w:t xml:space="preserve"> November 201</w:t>
      </w:r>
      <w:r w:rsidR="003F2874">
        <w:rPr>
          <w:rFonts w:ascii="Verdana" w:hAnsi="Verdana"/>
          <w:sz w:val="20"/>
          <w:szCs w:val="20"/>
        </w:rPr>
        <w:t>8</w:t>
      </w:r>
      <w:r w:rsidR="00BC6D46" w:rsidRPr="00BC6D46">
        <w:rPr>
          <w:rFonts w:ascii="Verdana" w:hAnsi="Verdana"/>
          <w:sz w:val="20"/>
          <w:szCs w:val="20"/>
        </w:rPr>
        <w:t>)</w:t>
      </w:r>
      <w:r w:rsidR="004A07D0">
        <w:rPr>
          <w:rFonts w:ascii="Verdana" w:hAnsi="Verdana"/>
          <w:sz w:val="20"/>
          <w:szCs w:val="20"/>
        </w:rPr>
        <w:t xml:space="preserve"> and </w:t>
      </w:r>
      <w:hyperlink r:id="rId11" w:history="1">
        <w:r w:rsidR="00376FC4">
          <w:rPr>
            <w:rStyle w:val="Hyperlink"/>
            <w:rFonts w:ascii="Verdana" w:hAnsi="Verdana"/>
            <w:sz w:val="20"/>
            <w:szCs w:val="20"/>
          </w:rPr>
          <w:t xml:space="preserve">supporting </w:t>
        </w:r>
        <w:r w:rsidR="004A07D0" w:rsidRPr="004A07D0">
          <w:rPr>
            <w:rStyle w:val="Hyperlink"/>
            <w:rFonts w:ascii="Verdana" w:hAnsi="Verdana"/>
            <w:sz w:val="20"/>
            <w:szCs w:val="20"/>
          </w:rPr>
          <w:t>documents</w:t>
        </w:r>
      </w:hyperlink>
      <w:r w:rsidR="004A07D0">
        <w:rPr>
          <w:rFonts w:ascii="Verdana" w:hAnsi="Verdana"/>
          <w:sz w:val="20"/>
          <w:szCs w:val="20"/>
        </w:rPr>
        <w:t xml:space="preserve"> at PFC2018-2</w:t>
      </w:r>
    </w:p>
    <w:p w:rsidR="0014535A" w:rsidRPr="00BC6D46" w:rsidRDefault="0014535A" w:rsidP="0014535A">
      <w:pPr>
        <w:spacing w:after="40"/>
        <w:jc w:val="both"/>
        <w:rPr>
          <w:rFonts w:ascii="Verdana" w:hAnsi="Verdana"/>
          <w:iCs/>
          <w:sz w:val="20"/>
          <w:szCs w:val="20"/>
        </w:rPr>
      </w:pPr>
      <w:bookmarkStart w:id="2" w:name="_GoBack"/>
      <w:bookmarkEnd w:id="2"/>
      <w:r>
        <w:rPr>
          <w:rFonts w:ascii="Verdana" w:hAnsi="Verdana"/>
          <w:sz w:val="20"/>
          <w:szCs w:val="20"/>
        </w:rPr>
        <w:t>3</w:t>
      </w:r>
      <w:r w:rsidRPr="00BC6D46">
        <w:rPr>
          <w:rFonts w:ascii="Verdana" w:hAnsi="Verdana"/>
          <w:sz w:val="20"/>
          <w:szCs w:val="20"/>
        </w:rPr>
        <w:t>.</w:t>
      </w:r>
      <w:r w:rsidRPr="00BC6D46">
        <w:rPr>
          <w:rFonts w:ascii="Verdana" w:hAnsi="Verdana"/>
          <w:sz w:val="20"/>
          <w:szCs w:val="20"/>
        </w:rPr>
        <w:tab/>
      </w:r>
      <w:hyperlink r:id="rId12" w:history="1">
        <w:r w:rsidRPr="00BC6D46">
          <w:rPr>
            <w:rStyle w:val="Hyperlink"/>
            <w:rFonts w:ascii="Verdana" w:hAnsi="Verdana"/>
            <w:iCs/>
            <w:sz w:val="20"/>
            <w:szCs w:val="20"/>
          </w:rPr>
          <w:t>Adoption between CBS sessions 201</w:t>
        </w:r>
        <w:r>
          <w:rPr>
            <w:rStyle w:val="Hyperlink"/>
            <w:rFonts w:ascii="Verdana" w:hAnsi="Verdana"/>
            <w:iCs/>
            <w:sz w:val="20"/>
            <w:szCs w:val="20"/>
          </w:rPr>
          <w:t>8</w:t>
        </w:r>
      </w:hyperlink>
      <w:r w:rsidRPr="00BC6D46">
        <w:rPr>
          <w:rFonts w:ascii="Verdana" w:hAnsi="Verdana"/>
          <w:iCs/>
          <w:sz w:val="20"/>
          <w:szCs w:val="20"/>
        </w:rPr>
        <w:t xml:space="preserve"> (</w:t>
      </w:r>
      <w:r>
        <w:rPr>
          <w:rFonts w:ascii="Verdana" w:hAnsi="Verdana"/>
          <w:iCs/>
          <w:sz w:val="20"/>
          <w:szCs w:val="20"/>
        </w:rPr>
        <w:t>7</w:t>
      </w:r>
      <w:r w:rsidRPr="00BC6D46">
        <w:rPr>
          <w:rFonts w:ascii="Verdana" w:hAnsi="Verdana"/>
          <w:iCs/>
          <w:sz w:val="20"/>
          <w:szCs w:val="20"/>
        </w:rPr>
        <w:t xml:space="preserve"> November 201</w:t>
      </w:r>
      <w:r>
        <w:rPr>
          <w:rFonts w:ascii="Verdana" w:hAnsi="Verdana"/>
          <w:iCs/>
          <w:sz w:val="20"/>
          <w:szCs w:val="20"/>
        </w:rPr>
        <w:t>8</w:t>
      </w:r>
      <w:r w:rsidRPr="00BC6D46">
        <w:rPr>
          <w:rFonts w:ascii="Verdana" w:hAnsi="Verdana"/>
          <w:iCs/>
          <w:sz w:val="20"/>
          <w:szCs w:val="20"/>
        </w:rPr>
        <w:t>)</w:t>
      </w:r>
    </w:p>
    <w:p w:rsidR="00BC6D46" w:rsidRPr="00BC6D46" w:rsidRDefault="003F2874" w:rsidP="00BC6D46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C6D46" w:rsidRPr="00BC6D46">
        <w:rPr>
          <w:rFonts w:ascii="Verdana" w:hAnsi="Verdana"/>
          <w:sz w:val="20"/>
          <w:szCs w:val="20"/>
        </w:rPr>
        <w:t>.</w:t>
      </w:r>
      <w:r w:rsidR="00BC6D46" w:rsidRPr="00BC6D46">
        <w:rPr>
          <w:rFonts w:ascii="Verdana" w:hAnsi="Verdana"/>
          <w:sz w:val="20"/>
          <w:szCs w:val="20"/>
        </w:rPr>
        <w:tab/>
      </w:r>
      <w:hyperlink r:id="rId13" w:history="1">
        <w:r w:rsidR="00BC6D46" w:rsidRPr="00B534EC">
          <w:rPr>
            <w:rStyle w:val="Hyperlink"/>
            <w:rFonts w:ascii="Verdana" w:hAnsi="Verdana"/>
            <w:i/>
            <w:sz w:val="20"/>
            <w:szCs w:val="20"/>
          </w:rPr>
          <w:t>Fast-track 201</w:t>
        </w:r>
        <w:r w:rsidRPr="00B534EC">
          <w:rPr>
            <w:rStyle w:val="Hyperlink"/>
            <w:rFonts w:ascii="Verdana" w:hAnsi="Verdana"/>
            <w:i/>
            <w:sz w:val="20"/>
            <w:szCs w:val="20"/>
          </w:rPr>
          <w:t>9</w:t>
        </w:r>
        <w:r w:rsidR="00BC6D46" w:rsidRPr="00B534EC">
          <w:rPr>
            <w:rStyle w:val="Hyperlink"/>
            <w:rFonts w:ascii="Verdana" w:hAnsi="Verdana"/>
            <w:i/>
            <w:sz w:val="20"/>
            <w:szCs w:val="20"/>
          </w:rPr>
          <w:t>-1</w:t>
        </w:r>
      </w:hyperlink>
      <w:r w:rsidR="00BC6D46" w:rsidRPr="00BC6D46">
        <w:rPr>
          <w:rFonts w:ascii="Verdana" w:hAnsi="Verdana"/>
          <w:sz w:val="20"/>
          <w:szCs w:val="20"/>
        </w:rPr>
        <w:t xml:space="preserve"> (</w:t>
      </w:r>
      <w:r w:rsidR="0014535A">
        <w:rPr>
          <w:rFonts w:ascii="Verdana" w:hAnsi="Verdana"/>
          <w:i/>
          <w:sz w:val="20"/>
          <w:szCs w:val="20"/>
        </w:rPr>
        <w:t>15</w:t>
      </w:r>
      <w:r w:rsidR="0014535A" w:rsidRPr="00B534EC">
        <w:rPr>
          <w:rFonts w:ascii="Verdana" w:hAnsi="Verdana"/>
          <w:i/>
          <w:sz w:val="20"/>
          <w:szCs w:val="20"/>
        </w:rPr>
        <w:t xml:space="preserve"> May 2019</w:t>
      </w:r>
      <w:r w:rsidR="0014535A">
        <w:rPr>
          <w:rFonts w:ascii="Verdana" w:hAnsi="Verdana"/>
          <w:i/>
          <w:sz w:val="20"/>
          <w:szCs w:val="20"/>
        </w:rPr>
        <w:t xml:space="preserve">: </w:t>
      </w:r>
      <w:r w:rsidR="0014535A">
        <w:rPr>
          <w:rFonts w:ascii="Verdana" w:hAnsi="Verdana"/>
          <w:sz w:val="20"/>
          <w:szCs w:val="20"/>
        </w:rPr>
        <w:t>waiting for implementation</w:t>
      </w:r>
      <w:r w:rsidR="00BC6D46" w:rsidRPr="00BC6D46">
        <w:rPr>
          <w:rFonts w:ascii="Verdana" w:hAnsi="Verdana"/>
          <w:sz w:val="20"/>
          <w:szCs w:val="20"/>
        </w:rPr>
        <w:t>)</w:t>
      </w:r>
    </w:p>
    <w:p w:rsidR="00BC6D46" w:rsidRPr="00B534EC" w:rsidRDefault="003F2874" w:rsidP="00BC6D46">
      <w:pPr>
        <w:spacing w:after="4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6D46" w:rsidRPr="00BC6D46">
        <w:rPr>
          <w:rFonts w:ascii="Verdana" w:hAnsi="Verdana"/>
          <w:sz w:val="20"/>
          <w:szCs w:val="20"/>
        </w:rPr>
        <w:t>.</w:t>
      </w:r>
      <w:r w:rsidR="00BC6D46" w:rsidRPr="00BC6D46">
        <w:rPr>
          <w:rFonts w:ascii="Verdana" w:hAnsi="Verdana"/>
          <w:sz w:val="20"/>
          <w:szCs w:val="20"/>
        </w:rPr>
        <w:tab/>
      </w:r>
      <w:hyperlink r:id="rId14" w:history="1">
        <w:r w:rsidR="00BC6D46" w:rsidRPr="00BC6D46">
          <w:rPr>
            <w:rStyle w:val="Hyperlink"/>
            <w:rFonts w:ascii="Verdana" w:hAnsi="Verdana"/>
            <w:i/>
            <w:iCs/>
            <w:sz w:val="20"/>
            <w:szCs w:val="20"/>
          </w:rPr>
          <w:t>Adoption between CBS sessions 201</w:t>
        </w:r>
        <w:r>
          <w:rPr>
            <w:rStyle w:val="Hyperlink"/>
            <w:rFonts w:ascii="Verdana" w:hAnsi="Verdana"/>
            <w:i/>
            <w:iCs/>
            <w:sz w:val="20"/>
            <w:szCs w:val="20"/>
          </w:rPr>
          <w:t>9</w:t>
        </w:r>
      </w:hyperlink>
      <w:r w:rsidR="00BC6D46" w:rsidRPr="00B534EC">
        <w:rPr>
          <w:rFonts w:ascii="Verdana" w:hAnsi="Verdana"/>
          <w:iCs/>
          <w:sz w:val="20"/>
          <w:szCs w:val="20"/>
        </w:rPr>
        <w:t xml:space="preserve"> (</w:t>
      </w:r>
      <w:r w:rsidR="0014535A">
        <w:rPr>
          <w:rFonts w:ascii="Verdana" w:hAnsi="Verdana"/>
          <w:i/>
          <w:iCs/>
          <w:sz w:val="20"/>
          <w:szCs w:val="20"/>
        </w:rPr>
        <w:t>6</w:t>
      </w:r>
      <w:r w:rsidR="0014535A" w:rsidRPr="00BC6D46">
        <w:rPr>
          <w:rFonts w:ascii="Verdana" w:hAnsi="Verdana"/>
          <w:i/>
          <w:iCs/>
          <w:sz w:val="20"/>
          <w:szCs w:val="20"/>
        </w:rPr>
        <w:t xml:space="preserve"> November 201</w:t>
      </w:r>
      <w:r w:rsidR="0014535A">
        <w:rPr>
          <w:rFonts w:ascii="Verdana" w:hAnsi="Verdana"/>
          <w:i/>
          <w:iCs/>
          <w:sz w:val="20"/>
          <w:szCs w:val="20"/>
        </w:rPr>
        <w:t xml:space="preserve">9: </w:t>
      </w:r>
      <w:r w:rsidR="0014535A">
        <w:rPr>
          <w:rFonts w:ascii="Verdana" w:hAnsi="Verdana"/>
          <w:iCs/>
          <w:sz w:val="20"/>
          <w:szCs w:val="20"/>
        </w:rPr>
        <w:t>waiting for implementation</w:t>
      </w:r>
      <w:r w:rsidR="00BC6D46" w:rsidRPr="00B534EC">
        <w:rPr>
          <w:rFonts w:ascii="Verdana" w:hAnsi="Verdana"/>
          <w:iCs/>
          <w:sz w:val="20"/>
          <w:szCs w:val="20"/>
        </w:rPr>
        <w:t>)</w:t>
      </w:r>
    </w:p>
    <w:p w:rsidR="00BE7F75" w:rsidRDefault="00BE7F75" w:rsidP="00BE7F75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</w:p>
    <w:p w:rsidR="00BE7F75" w:rsidRDefault="00BE7F75" w:rsidP="00BE7F75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</w:t>
      </w:r>
      <w:r w:rsidRPr="002944D4">
        <w:rPr>
          <w:rFonts w:ascii="Verdana" w:hAnsi="Verdana"/>
          <w:sz w:val="20"/>
          <w:szCs w:val="20"/>
        </w:rPr>
        <w:t xml:space="preserve"> English documents are available from the links</w:t>
      </w:r>
      <w:r>
        <w:rPr>
          <w:rFonts w:ascii="Verdana" w:hAnsi="Verdana"/>
          <w:sz w:val="20"/>
          <w:szCs w:val="20"/>
        </w:rPr>
        <w:t xml:space="preserve">. Some of them </w:t>
      </w:r>
      <w:r w:rsidRPr="002944D4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 xml:space="preserve">also </w:t>
      </w:r>
      <w:r w:rsidRPr="002944D4"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 xml:space="preserve"> in other languages</w:t>
      </w:r>
      <w:r w:rsidRPr="002944D4">
        <w:rPr>
          <w:rFonts w:ascii="Verdana" w:hAnsi="Verdana"/>
          <w:sz w:val="20"/>
          <w:szCs w:val="20"/>
        </w:rPr>
        <w:t>, replacing "</w:t>
      </w:r>
      <w:proofErr w:type="spellStart"/>
      <w:r w:rsidRPr="002944D4">
        <w:rPr>
          <w:rFonts w:ascii="Verdana" w:hAnsi="Verdana"/>
          <w:sz w:val="20"/>
          <w:szCs w:val="20"/>
        </w:rPr>
        <w:t>en</w:t>
      </w:r>
      <w:proofErr w:type="spellEnd"/>
      <w:r w:rsidRPr="002944D4">
        <w:rPr>
          <w:rFonts w:ascii="Verdana" w:hAnsi="Verdana"/>
          <w:sz w:val="20"/>
          <w:szCs w:val="20"/>
        </w:rPr>
        <w:t>" 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 or "</w:t>
      </w:r>
      <w:proofErr w:type="spellStart"/>
      <w:r w:rsidRPr="002944D4">
        <w:rPr>
          <w:rFonts w:ascii="Verdana" w:hAnsi="Verdana"/>
          <w:sz w:val="20"/>
          <w:szCs w:val="20"/>
        </w:rPr>
        <w:t>ar</w:t>
      </w:r>
      <w:proofErr w:type="spellEnd"/>
      <w:r w:rsidRPr="002944D4">
        <w:rPr>
          <w:rFonts w:ascii="Verdana" w:hAnsi="Verdana"/>
          <w:sz w:val="20"/>
          <w:szCs w:val="20"/>
        </w:rPr>
        <w:t>" (</w:t>
      </w:r>
      <w:r>
        <w:rPr>
          <w:rFonts w:ascii="Verdana" w:hAnsi="Verdana"/>
          <w:sz w:val="20"/>
          <w:szCs w:val="20"/>
        </w:rPr>
        <w:t xml:space="preserve">Item 4), or </w:t>
      </w:r>
      <w:r w:rsidRPr="002944D4">
        <w:rPr>
          <w:rFonts w:ascii="Verdana" w:hAnsi="Verdana"/>
          <w:sz w:val="20"/>
          <w:szCs w:val="20"/>
        </w:rPr>
        <w:t>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and </w:t>
      </w:r>
      <w:r w:rsidRPr="002944D4">
        <w:rPr>
          <w:rFonts w:ascii="Verdana" w:hAnsi="Verdana"/>
          <w:sz w:val="20"/>
          <w:szCs w:val="20"/>
        </w:rPr>
        <w:t>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(Items 2 and 3)</w:t>
      </w:r>
      <w:r w:rsidRPr="002944D4">
        <w:rPr>
          <w:rFonts w:ascii="Verdana" w:hAnsi="Verdana"/>
          <w:sz w:val="20"/>
          <w:szCs w:val="20"/>
        </w:rPr>
        <w:t xml:space="preserve"> in the links.</w:t>
      </w:r>
    </w:p>
    <w:p w:rsidR="00BE7F75" w:rsidRPr="00801A81" w:rsidRDefault="00BE7F75" w:rsidP="00BE7F75">
      <w:pPr>
        <w:spacing w:after="40"/>
        <w:jc w:val="both"/>
        <w:rPr>
          <w:rFonts w:ascii="Verdana" w:hAnsi="Verdana"/>
          <w:sz w:val="20"/>
          <w:szCs w:val="20"/>
        </w:rPr>
        <w:sectPr w:rsidR="00BE7F75" w:rsidRPr="00801A81" w:rsidSect="00BE7F75">
          <w:pgSz w:w="11907" w:h="16840" w:code="9"/>
          <w:pgMar w:top="1134" w:right="1134" w:bottom="1134" w:left="1134" w:header="567" w:footer="567" w:gutter="0"/>
          <w:paperSrc w:first="7" w:other="7"/>
          <w:cols w:space="708"/>
          <w:docGrid w:type="linesAndChars" w:linePitch="326"/>
        </w:sectPr>
      </w:pPr>
    </w:p>
    <w:tbl>
      <w:tblPr>
        <w:tblW w:w="5000" w:type="pct"/>
        <w:jc w:val="center"/>
        <w:tblCellSpacing w:w="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2"/>
      </w:tblGrid>
      <w:tr w:rsidR="00BE7F75" w:rsidRPr="00950EB4" w:rsidTr="00E1441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4315" w:type="dxa"/>
              <w:jc w:val="center"/>
              <w:tblCellSpacing w:w="0" w:type="dxa"/>
              <w:tblInd w:w="89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440"/>
              <w:gridCol w:w="1417"/>
              <w:gridCol w:w="7573"/>
              <w:gridCol w:w="1483"/>
              <w:gridCol w:w="2213"/>
              <w:gridCol w:w="11"/>
            </w:tblGrid>
            <w:tr w:rsidR="00BE7F75" w:rsidRPr="00950EB4" w:rsidTr="008A0975">
              <w:trPr>
                <w:gridAfter w:val="1"/>
                <w:wAfter w:w="4" w:type="pct"/>
                <w:trHeight w:val="144"/>
                <w:tblCellSpacing w:w="0" w:type="dxa"/>
                <w:jc w:val="center"/>
              </w:trPr>
              <w:tc>
                <w:tcPr>
                  <w:tcW w:w="4996" w:type="pct"/>
                  <w:gridSpan w:val="6"/>
                  <w:shd w:val="clear" w:color="auto" w:fill="FFFFFF"/>
                  <w:hideMark/>
                </w:tcPr>
                <w:p w:rsidR="00BE7F75" w:rsidRPr="00950EB4" w:rsidRDefault="00BE7F75" w:rsidP="004314A1">
                  <w:pPr>
                    <w:spacing w:before="150" w:after="150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snapToGrid/>
                      <w:lang w:eastAsia="ja-JP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9763A" wp14:editId="5BC96310">
                            <wp:simplePos x="0" y="0"/>
                            <wp:positionH relativeFrom="column">
                              <wp:posOffset>7647305</wp:posOffset>
                            </wp:positionH>
                            <wp:positionV relativeFrom="paragraph">
                              <wp:posOffset>-435610</wp:posOffset>
                            </wp:positionV>
                            <wp:extent cx="948690" cy="310515"/>
                            <wp:effectExtent l="0" t="0" r="0" b="0"/>
                            <wp:wrapNone/>
                            <wp:docPr id="3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8690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7F75" w:rsidRPr="00BC5AB9" w:rsidRDefault="00BE7F75" w:rsidP="00BE7F75">
                                        <w:pPr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</w:pPr>
                                        <w:r w:rsidRPr="00BC5AB9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  <w:t>ANNEX 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7" type="#_x0000_t202" style="position:absolute;left:0;text-align:left;margin-left:602.15pt;margin-top:-34.3pt;width:74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JF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" filled="f" stroked="f">
                            <v:textbox>
                              <w:txbxContent>
                                <w:p w:rsidR="00BE7F75" w:rsidRPr="00BC5AB9" w:rsidRDefault="00BE7F75" w:rsidP="00BE7F75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BC5AB9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  <w:t>ANNEX 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STATUS OF PROPOSALS</w:t>
                  </w: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>STATUS OF PROPOSALS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 xml:space="preserve">The following tables are to highlight the proposals under validation for facilitating validation exercise and </w:t>
                  </w:r>
                  <w:r w:rsidR="00CD5D0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also 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to record those implemented or adopted after the previous meeting of IPET-</w:t>
                  </w:r>
                  <w:r w:rsidR="001F5B8E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C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Proposals at validation stage have no status of Manual on Codes (WMO-No. 306) and MAY NOT be applied in operational data and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products.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It should be noted proposals at validation stage may be modified during validation exercise.  It is recommended to update the proposals whenever modified.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92 GRIB</w:t>
                  </w:r>
                </w:p>
                <w:tbl>
                  <w:tblPr>
                    <w:tblW w:w="14161" w:type="dxa"/>
                    <w:tblCellSpacing w:w="6" w:type="dxa"/>
                    <w:tblInd w:w="5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0"/>
                    <w:gridCol w:w="1397"/>
                    <w:gridCol w:w="7580"/>
                    <w:gridCol w:w="1517"/>
                    <w:gridCol w:w="2207"/>
                  </w:tblGrid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 for Validation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Remarks</w:t>
                        </w: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2018-P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PFC-2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A62B29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P5" w:history="1">
                          <w:r w:rsidR="0014535A" w:rsidRPr="00A62B29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Additional parameters for waves products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FT2019-1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2018-P6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PFC-2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A62B29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P6" w:history="1">
                          <w:r w:rsidR="0014535A" w:rsidRPr="00A62B29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code for atmosphere composition modelling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FT2019-1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2018-P7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PFC-2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A62B29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P7" w:history="1">
                          <w:r w:rsidR="0014535A" w:rsidRPr="00A62B29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Additional parameters for ocean products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FT2019-1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2.2.1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1" w:history="1">
                          <w:r w:rsidR="0014535A" w:rsidRPr="00BE068B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Additional elements for optimal cloud analysis and instantaneous rain rate products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2.2.2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2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fixed surface type in Code table 4.5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2.2.3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3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entry in GRIB2 Code table 4.9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2.2.4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4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lightning GRIB parameters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2.2.5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5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GRIB2 Code table 4.2 entries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2.2.6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6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“freezing drizzle” precipitation type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2.2.7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7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Representing gnomonic grids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Validation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2018-</w:t>
                        </w: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2.2.8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2_8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GRIB2 Code table 4.9 entries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2016-2.2.8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42237F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8" w:history="1">
                          <w:r w:rsidR="0014535A" w:rsidRPr="0042237F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GRIB templates and tables entries to support specific issues of limited area models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FF0000"/>
                            <w:sz w:val="20"/>
                            <w:szCs w:val="20"/>
                          </w:rPr>
                          <w:t>FT2019-1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535A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09" w:type="pct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2014-2.2.2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6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376FC4" w:rsidP="000617C4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2_2_2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 product definition template for statistics over an ensemble</w:t>
                          </w:r>
                        </w:hyperlink>
                      </w:p>
                    </w:tc>
                    <w:tc>
                      <w:tcPr>
                        <w:tcW w:w="5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A2015_4_1_bufr"/>
                  <w:bookmarkEnd w:id="3"/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94 BUFR/FM 95 CREX</w:t>
                  </w:r>
                </w:p>
                <w:tbl>
                  <w:tblPr>
                    <w:tblW w:w="14145" w:type="dxa"/>
                    <w:tblCellSpacing w:w="6" w:type="dxa"/>
                    <w:tblInd w:w="5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5"/>
                    <w:gridCol w:w="1385"/>
                    <w:gridCol w:w="7579"/>
                    <w:gridCol w:w="1501"/>
                    <w:gridCol w:w="2205"/>
                  </w:tblGrid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 for Validation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  <w:hideMark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Confirmed at meeting</w:t>
                        </w: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2018-2.4.2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2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BUFR sequence for describing satellite observations compressed using principal component analysis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2018-2.4.3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3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BUFR descriptors for IASI Level 2 Products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2018-2.4.4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4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BUFR sequence for snow water equivalent (SWE)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2018-2.4.5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5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Revision of BUFR sequence 3 09 056 – Sequence for representation of radiosonde descent data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2018-2.4.6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6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sequence for representation of radiosonde observation data with higher precision of pressure and geopotential height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FT2018-2,</w:t>
                        </w:r>
                      </w:p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ABC2019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2018-2.4.7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7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BUFR sequence for describing the "First five" Fourier components of the directional wave spectrum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Validation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2018-2.4.8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8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New BUFR sequence for reporting of basic ship AWS data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FT2019-1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2018-2.4.9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9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Review sequence 3-10-067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2018-2.4.10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10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Revised BUFR template for surface observations from n-minute period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2018-2.4.11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2_4_11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New BUFR sequence and code and flag tables for Sentinel-3 SRAL </w:t>
                          </w:r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lastRenderedPageBreak/>
                            <w:t>product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FT2018-2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144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2018-3.1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8_3_1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Amendments to B/C Regulations for standard time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ABC2019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240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491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2017-2.4.5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5" w:history="1">
                          <w:r w:rsidR="0014535A" w:rsidRPr="00BE068B">
                            <w:rPr>
                              <w:rStyle w:val="Hyperlink"/>
                              <w:rFonts w:ascii="Verdana" w:hAnsi="Verdana" w:cs="Arial"/>
                              <w:noProof/>
                              <w:sz w:val="20"/>
                              <w:szCs w:val="20"/>
                            </w:rPr>
                            <w:t>New BUFR sequence for describing satellites contributing to an observed geophysical quantity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240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2017-3.1.2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3_1_2" w:history="1">
                          <w:r w:rsidR="0014535A" w:rsidRPr="00BE068B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Regulations for reporting SHIP data in TDCF (B/C10)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ABC2018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491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2017-3.1.3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3_1_3" w:history="1">
                          <w:r w:rsidR="0014535A" w:rsidRPr="00BE068B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Implementation of the Decision 15 of EC-69 regarding the International Exchange of Snow Data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ABC2018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250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975" w:rsidRPr="00BE068B" w:rsidTr="008A0975">
                    <w:trPr>
                      <w:trHeight w:val="240"/>
                      <w:tblCellSpacing w:w="6" w:type="dxa"/>
                    </w:trPr>
                    <w:tc>
                      <w:tcPr>
                        <w:tcW w:w="51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2016-3.2.7</w:t>
                        </w:r>
                      </w:p>
                    </w:tc>
                    <w:tc>
                      <w:tcPr>
                        <w:tcW w:w="485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674" w:type="pct"/>
                        <w:shd w:val="clear" w:color="auto" w:fill="FFFFFF"/>
                        <w:vAlign w:val="center"/>
                      </w:tcPr>
                      <w:p w:rsidR="0014535A" w:rsidRPr="00BE068B" w:rsidRDefault="00376FC4" w:rsidP="000617C4">
                        <w:pPr>
                          <w:rPr>
                            <w:rStyle w:val="Hyperlink"/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6_3_2_7" w:history="1">
                          <w:r w:rsidR="0014535A" w:rsidRPr="00BE068B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Additional bio-geochemical sequences for data from Argo profiling floats</w:t>
                          </w:r>
                        </w:hyperlink>
                      </w:p>
                    </w:tc>
                    <w:tc>
                      <w:tcPr>
                        <w:tcW w:w="526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BE068B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773" w:type="pct"/>
                        <w:shd w:val="clear" w:color="auto" w:fill="FFFFFF"/>
                        <w:vAlign w:val="center"/>
                      </w:tcPr>
                      <w:p w:rsidR="0014535A" w:rsidRPr="00BE068B" w:rsidRDefault="0014535A" w:rsidP="000617C4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441E" w:rsidRDefault="00E1441E" w:rsidP="00E1441E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E1441E" w:rsidP="004314A1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8D714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COMMON CODE TABLES</w:t>
                  </w: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491"/>
                <w:tblCellSpacing w:w="6" w:type="dxa"/>
              </w:trPr>
              <w:tc>
                <w:tcPr>
                  <w:tcW w:w="503" w:type="pct"/>
                  <w:shd w:val="clear" w:color="auto" w:fill="FFFFFF"/>
                  <w:vAlign w:val="center"/>
                  <w:hideMark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ID</w:t>
                  </w:r>
                </w:p>
              </w:tc>
              <w:tc>
                <w:tcPr>
                  <w:tcW w:w="495" w:type="pct"/>
                  <w:shd w:val="clear" w:color="auto" w:fill="FFFFFF"/>
                  <w:vAlign w:val="center"/>
                  <w:hideMark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Approval for Validation</w:t>
                  </w:r>
                </w:p>
              </w:tc>
              <w:tc>
                <w:tcPr>
                  <w:tcW w:w="2645" w:type="pct"/>
                  <w:shd w:val="clear" w:color="auto" w:fill="FFFFFF"/>
                  <w:vAlign w:val="center"/>
                  <w:hideMark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Proposals</w:t>
                  </w:r>
                </w:p>
              </w:tc>
              <w:tc>
                <w:tcPr>
                  <w:tcW w:w="518" w:type="pct"/>
                  <w:shd w:val="clear" w:color="auto" w:fill="FFFFFF"/>
                  <w:vAlign w:val="center"/>
                  <w:hideMark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777" w:type="pct"/>
                  <w:gridSpan w:val="2"/>
                  <w:shd w:val="clear" w:color="auto" w:fill="FFFFFF"/>
                  <w:vAlign w:val="center"/>
                  <w:hideMark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Confirmed at meeting</w:t>
                  </w: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2018-P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PFC-2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15616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P1" w:history="1">
                    <w:r w:rsidR="005A1B4E" w:rsidRPr="00B1561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Amendment to Common Code table C-2 by Russian Federation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FT2019-1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2018-P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PFC-2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15616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P2" w:history="1">
                    <w:r w:rsidR="005A1B4E" w:rsidRPr="00B1561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entry in Common Code table C-8 by EUMETSAT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FT2019-1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2018-P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PFC-2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15616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P3" w:history="1">
                    <w:r w:rsidR="005A1B4E" w:rsidRPr="00B1561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entries in Common Code table C-12 by Brazil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FT2019-1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2018-P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PFC-2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15616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P4" w:history="1">
                    <w:r w:rsidR="005A1B4E" w:rsidRPr="00B1561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entries in Common Code tables C-1, C-11 and C-12 by Brazil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FT2019-1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2018-P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PFC-2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15616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P8" w:history="1">
                    <w:r w:rsidR="005A1B4E" w:rsidRPr="00B1561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Amendment to Common Code table C-2 by Germany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FT2019-1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2018-2.5.1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2_5_1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Proposal for new entries in Common Code table C-5 and C-8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2018-2.5.2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2_5_2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entry in Common Code table C-2 for new radiosondes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2018-2.5.3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2_5_3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entries in Common Code Table C-12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2018-2.5.4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2_5_4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entries in Common Code tables C-5 and C-8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2018-2.5.5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2_5_5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entries in Common Code Table C-3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2018-5.1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5_1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New data designator for space weather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2018-5.2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8_5_2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Global exchange of daily climate data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sz w:val="20"/>
                      <w:szCs w:val="20"/>
                    </w:rPr>
                    <w:t>FT2018-2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0975" w:rsidRPr="00BE068B" w:rsidTr="008A0975">
              <w:tblPrEx>
                <w:jc w:val="left"/>
                <w:tblCellSpacing w:w="6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outset" w:sz="6" w:space="0" w:color="auto"/>
                  <w:insideV w:val="outset" w:sz="6" w:space="0" w:color="auto"/>
                </w:tblBorders>
                <w:shd w:val="clear" w:color="auto" w:fill="auto"/>
              </w:tblPrEx>
              <w:trPr>
                <w:gridBefore w:val="1"/>
                <w:wBefore w:w="62" w:type="pct"/>
                <w:trHeight w:val="313"/>
                <w:tblCellSpacing w:w="6" w:type="dxa"/>
              </w:trPr>
              <w:tc>
                <w:tcPr>
                  <w:tcW w:w="5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2017-2.5.4</w:t>
                  </w:r>
                </w:p>
              </w:tc>
              <w:tc>
                <w:tcPr>
                  <w:tcW w:w="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CM-I</w:t>
                  </w:r>
                </w:p>
              </w:tc>
              <w:tc>
                <w:tcPr>
                  <w:tcW w:w="2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376FC4" w:rsidP="000617C4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hyperlink w:anchor="A2017_2_5_4" w:history="1">
                    <w:r w:rsidR="005A1B4E" w:rsidRPr="00BE068B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Common Code table for master table version numbers of GRIB, BUFR and CREX</w:t>
                    </w:r>
                  </w:hyperlink>
                </w:p>
              </w:tc>
              <w:tc>
                <w:tcPr>
                  <w:tcW w:w="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E068B">
                    <w:rPr>
                      <w:rFonts w:ascii="Verdana" w:hAnsi="Verdana" w:cs="Arial"/>
                      <w:sz w:val="20"/>
                      <w:szCs w:val="20"/>
                    </w:rPr>
                    <w:t>ABC2018</w:t>
                  </w:r>
                </w:p>
              </w:tc>
              <w:tc>
                <w:tcPr>
                  <w:tcW w:w="7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A1B4E" w:rsidRPr="00BE068B" w:rsidRDefault="005A1B4E" w:rsidP="000617C4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47771" w:rsidRDefault="00A47771" w:rsidP="008D7143">
            <w:pPr>
              <w:spacing w:before="150" w:after="150"/>
              <w:rPr>
                <w:rFonts w:ascii="Verdana" w:hAnsi="Verdana" w:cs="Arial"/>
                <w:sz w:val="20"/>
                <w:szCs w:val="20"/>
              </w:rPr>
            </w:pPr>
          </w:p>
          <w:p w:rsidR="00A47771" w:rsidRPr="00950EB4" w:rsidRDefault="00A47771" w:rsidP="008D7143">
            <w:pPr>
              <w:spacing w:before="150" w:after="15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sectPr w:rsidR="00202193" w:rsidRPr="00F35A04" w:rsidSect="00BE7F75">
      <w:pgSz w:w="16840" w:h="11907" w:orient="landscape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4535A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4543"/>
    <w:rsid w:val="001B6D4A"/>
    <w:rsid w:val="001B74EA"/>
    <w:rsid w:val="001C6D52"/>
    <w:rsid w:val="001E5BCA"/>
    <w:rsid w:val="001F354A"/>
    <w:rsid w:val="001F4CEE"/>
    <w:rsid w:val="001F5B8E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D76B5"/>
    <w:rsid w:val="002E0106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4620D"/>
    <w:rsid w:val="00352878"/>
    <w:rsid w:val="0036139A"/>
    <w:rsid w:val="00363143"/>
    <w:rsid w:val="00366843"/>
    <w:rsid w:val="00374650"/>
    <w:rsid w:val="00376FC4"/>
    <w:rsid w:val="00385128"/>
    <w:rsid w:val="0039463C"/>
    <w:rsid w:val="003A246E"/>
    <w:rsid w:val="003B0A5B"/>
    <w:rsid w:val="003B0BF2"/>
    <w:rsid w:val="003B22F6"/>
    <w:rsid w:val="003B3721"/>
    <w:rsid w:val="003B4D67"/>
    <w:rsid w:val="003B6556"/>
    <w:rsid w:val="003C0543"/>
    <w:rsid w:val="003C2D96"/>
    <w:rsid w:val="003C7242"/>
    <w:rsid w:val="003D460D"/>
    <w:rsid w:val="003E2796"/>
    <w:rsid w:val="003F2874"/>
    <w:rsid w:val="00403730"/>
    <w:rsid w:val="00415F97"/>
    <w:rsid w:val="00417CFC"/>
    <w:rsid w:val="004326E4"/>
    <w:rsid w:val="0043708B"/>
    <w:rsid w:val="004467D2"/>
    <w:rsid w:val="00455289"/>
    <w:rsid w:val="00455898"/>
    <w:rsid w:val="00457FFD"/>
    <w:rsid w:val="0046035B"/>
    <w:rsid w:val="00461911"/>
    <w:rsid w:val="004713B4"/>
    <w:rsid w:val="0047387F"/>
    <w:rsid w:val="00473E64"/>
    <w:rsid w:val="00474B92"/>
    <w:rsid w:val="0047593A"/>
    <w:rsid w:val="00481C7A"/>
    <w:rsid w:val="00484AEF"/>
    <w:rsid w:val="00491001"/>
    <w:rsid w:val="004A07D0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1B4E"/>
    <w:rsid w:val="005A2C4C"/>
    <w:rsid w:val="005A344F"/>
    <w:rsid w:val="005A7730"/>
    <w:rsid w:val="005B51E9"/>
    <w:rsid w:val="005D39D4"/>
    <w:rsid w:val="005D5A4C"/>
    <w:rsid w:val="005E1426"/>
    <w:rsid w:val="00615402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700A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51F28"/>
    <w:rsid w:val="007635BE"/>
    <w:rsid w:val="00771765"/>
    <w:rsid w:val="00774097"/>
    <w:rsid w:val="00777294"/>
    <w:rsid w:val="00786F18"/>
    <w:rsid w:val="007A2ADE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82EED"/>
    <w:rsid w:val="008A0975"/>
    <w:rsid w:val="008A4415"/>
    <w:rsid w:val="008A48FF"/>
    <w:rsid w:val="008C32E5"/>
    <w:rsid w:val="008C7DA3"/>
    <w:rsid w:val="008D7143"/>
    <w:rsid w:val="008E669E"/>
    <w:rsid w:val="008E6C3A"/>
    <w:rsid w:val="00910EDE"/>
    <w:rsid w:val="00911012"/>
    <w:rsid w:val="00916862"/>
    <w:rsid w:val="009220B7"/>
    <w:rsid w:val="009251AE"/>
    <w:rsid w:val="009511E7"/>
    <w:rsid w:val="00955292"/>
    <w:rsid w:val="009558BC"/>
    <w:rsid w:val="00965F8E"/>
    <w:rsid w:val="00967B43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4787"/>
    <w:rsid w:val="00A35997"/>
    <w:rsid w:val="00A47771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2217E"/>
    <w:rsid w:val="00B306F7"/>
    <w:rsid w:val="00B31840"/>
    <w:rsid w:val="00B36487"/>
    <w:rsid w:val="00B41C8E"/>
    <w:rsid w:val="00B50C60"/>
    <w:rsid w:val="00B534EC"/>
    <w:rsid w:val="00B90A6E"/>
    <w:rsid w:val="00B915E5"/>
    <w:rsid w:val="00BA1354"/>
    <w:rsid w:val="00BB2D68"/>
    <w:rsid w:val="00BC6D46"/>
    <w:rsid w:val="00BD30E7"/>
    <w:rsid w:val="00BE0709"/>
    <w:rsid w:val="00BE1C90"/>
    <w:rsid w:val="00BE75F6"/>
    <w:rsid w:val="00BE7F75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73055"/>
    <w:rsid w:val="00C80626"/>
    <w:rsid w:val="00C8416C"/>
    <w:rsid w:val="00C85A94"/>
    <w:rsid w:val="00CA73DC"/>
    <w:rsid w:val="00CB05F9"/>
    <w:rsid w:val="00CB32EA"/>
    <w:rsid w:val="00CD3FA6"/>
    <w:rsid w:val="00CD5D02"/>
    <w:rsid w:val="00CE2D9D"/>
    <w:rsid w:val="00D02230"/>
    <w:rsid w:val="00D078E7"/>
    <w:rsid w:val="00D2274D"/>
    <w:rsid w:val="00D42900"/>
    <w:rsid w:val="00D47603"/>
    <w:rsid w:val="00D478AD"/>
    <w:rsid w:val="00D51173"/>
    <w:rsid w:val="00D562AA"/>
    <w:rsid w:val="00D564D5"/>
    <w:rsid w:val="00D571DE"/>
    <w:rsid w:val="00D632E9"/>
    <w:rsid w:val="00D64CE3"/>
    <w:rsid w:val="00D726C7"/>
    <w:rsid w:val="00D87EBC"/>
    <w:rsid w:val="00D96433"/>
    <w:rsid w:val="00DA14BC"/>
    <w:rsid w:val="00DA3C73"/>
    <w:rsid w:val="00DC3E1A"/>
    <w:rsid w:val="00DF033A"/>
    <w:rsid w:val="00DF744B"/>
    <w:rsid w:val="00E118FA"/>
    <w:rsid w:val="00E1441E"/>
    <w:rsid w:val="00E263EC"/>
    <w:rsid w:val="00E37121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178F7"/>
    <w:rsid w:val="00F2595D"/>
    <w:rsid w:val="00F33FAD"/>
    <w:rsid w:val="00F35A04"/>
    <w:rsid w:val="00F36900"/>
    <w:rsid w:val="00F4589C"/>
    <w:rsid w:val="00F45978"/>
    <w:rsid w:val="00F5434C"/>
    <w:rsid w:val="00F56839"/>
    <w:rsid w:val="00F765F5"/>
    <w:rsid w:val="00FA23EF"/>
    <w:rsid w:val="00FA7E4D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rsid w:val="00BE7F75"/>
    <w:rPr>
      <w:color w:val="0000FF"/>
      <w:u w:val="single"/>
    </w:rPr>
  </w:style>
  <w:style w:type="character" w:styleId="FollowedHyperlink">
    <w:name w:val="FollowedHyperlink"/>
    <w:basedOn w:val="DefaultParagraphFont"/>
    <w:rsid w:val="008C32E5"/>
    <w:rPr>
      <w:color w:val="800080" w:themeColor="followedHyperlink"/>
      <w:u w:val="single"/>
    </w:rPr>
  </w:style>
  <w:style w:type="character" w:customStyle="1" w:styleId="WW8Num18z0">
    <w:name w:val="WW8Num18z0"/>
    <w:rsid w:val="001B4543"/>
    <w:rPr>
      <w:rFonts w:ascii="OpenSymbol" w:hAnsi="OpenSymbol"/>
    </w:rPr>
  </w:style>
  <w:style w:type="character" w:customStyle="1" w:styleId="Absatz-Standardschriftart1">
    <w:name w:val="Absatz-Standardschriftart1"/>
    <w:rsid w:val="001B4543"/>
  </w:style>
  <w:style w:type="character" w:customStyle="1" w:styleId="WW-Absatz-Standardschriftart">
    <w:name w:val="WW-Absatz-Standardschriftart"/>
    <w:rsid w:val="001B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rsid w:val="00BE7F75"/>
    <w:rPr>
      <w:color w:val="0000FF"/>
      <w:u w:val="single"/>
    </w:rPr>
  </w:style>
  <w:style w:type="character" w:styleId="FollowedHyperlink">
    <w:name w:val="FollowedHyperlink"/>
    <w:basedOn w:val="DefaultParagraphFont"/>
    <w:rsid w:val="008C32E5"/>
    <w:rPr>
      <w:color w:val="800080" w:themeColor="followedHyperlink"/>
      <w:u w:val="single"/>
    </w:rPr>
  </w:style>
  <w:style w:type="character" w:customStyle="1" w:styleId="WW8Num18z0">
    <w:name w:val="WW8Num18z0"/>
    <w:rsid w:val="001B4543"/>
    <w:rPr>
      <w:rFonts w:ascii="OpenSymbol" w:hAnsi="OpenSymbol"/>
    </w:rPr>
  </w:style>
  <w:style w:type="character" w:customStyle="1" w:styleId="Absatz-Standardschriftart1">
    <w:name w:val="Absatz-Standardschriftart1"/>
    <w:rsid w:val="001B4543"/>
  </w:style>
  <w:style w:type="character" w:customStyle="1" w:styleId="WW-Absatz-Standardschriftart">
    <w:name w:val="WW-Absatz-Standardschriftart"/>
    <w:rsid w:val="001B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mo.int/pages/prog/www/WMOCodes/Amendments/2019/fastTrack/FT2019-1_e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mo.int/pages/prog/www/WMOCodes/Amendments/2018/betweenCBS/01356-2018-OBS-WIS-DRMM-DRC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WMOCodes/Amendments/2018/fastTrack/PFC2018-2_REPORTS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mo.int/pages/prog/www/WMOCodes/Amendments/2018/fastTrack/FT2018-2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WMOCodes/Amendments/2018/preOperational/PreO_2018-1.pdf" TargetMode="External"/><Relationship Id="rId14" Type="http://schemas.openxmlformats.org/officeDocument/2006/relationships/hyperlink" Target="http://www.wmo.int/pages/prog/www/WMOCodes/Amendments/2019/betweenCBS/19171-2019-OBS-WIS-DRMM-DRC_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65BA-F2E2-4790-8D38-80962E5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1064</Words>
  <Characters>8376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9422</CharactersWithSpaces>
  <SharedDoc>false</SharedDoc>
  <HyperlinkBase>http://www.wmo.int/pages/prog/www/ISS/Meetings/IPET-CM_Marrakech2019/Report/Report_IPET-CM-III_Marrakech_annex.docx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4</cp:revision>
  <cp:lastPrinted>2008-08-15T16:03:00Z</cp:lastPrinted>
  <dcterms:created xsi:type="dcterms:W3CDTF">2019-04-12T12:01:00Z</dcterms:created>
  <dcterms:modified xsi:type="dcterms:W3CDTF">2019-04-12T12:04:00Z</dcterms:modified>
</cp:coreProperties>
</file>