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622F91">
              <w:rPr>
                <w:rFonts w:ascii="Verdana" w:hAnsi="Verdana"/>
                <w:sz w:val="20"/>
                <w:szCs w:val="20"/>
              </w:rPr>
              <w:t>2.2(</w:t>
            </w:r>
            <w:r w:rsidR="00481D19">
              <w:rPr>
                <w:rFonts w:ascii="Verdana" w:hAnsi="Verdana"/>
                <w:sz w:val="20"/>
                <w:szCs w:val="20"/>
              </w:rPr>
              <w:t>1</w:t>
            </w:r>
            <w:r w:rsidR="00622F91">
              <w:rPr>
                <w:rFonts w:ascii="Verdana" w:hAnsi="Verdana"/>
                <w:sz w:val="20"/>
                <w:szCs w:val="20"/>
              </w:rPr>
              <w:t>)</w:t>
            </w:r>
          </w:p>
          <w:p w:rsidR="005554A5" w:rsidRPr="00F35A04" w:rsidRDefault="00481D19"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01T00:00:00Z">
                  <w:dateFormat w:val="dd.MM.yyyy"/>
                  <w:lid w:val="en-GB"/>
                  <w:storeMappedDataAs w:val="dateTime"/>
                  <w:calendar w:val="gregorian"/>
                </w:date>
              </w:sdtPr>
              <w:sdtEndPr/>
              <w:sdtContent>
                <w:r w:rsidR="00686A5D">
                  <w:rPr>
                    <w:rFonts w:ascii="Verdana" w:hAnsi="Verdana"/>
                    <w:sz w:val="20"/>
                    <w:szCs w:val="20"/>
                  </w:rPr>
                  <w:t>01.04.2019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481D19">
              <w:rPr>
                <w:rFonts w:ascii="Verdana" w:hAnsi="Verdana"/>
                <w:sz w:val="20"/>
                <w:szCs w:val="20"/>
              </w:rPr>
              <w:t>2.2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bookmarkStart w:id="0" w:name="_GoBack"/>
            <w:bookmarkEnd w:id="0"/>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481D19"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622F91">
            <w:rPr>
              <w:rStyle w:val="Style8"/>
            </w:rPr>
            <w:t>MANUAL ON CODES: TABLE-DRIVEN CODE FORMS</w:t>
          </w:r>
        </w:sdtContent>
      </w:sdt>
    </w:p>
    <w:bookmarkStart w:id="1" w:name="Text2"/>
    <w:p w:rsidR="00984C25" w:rsidRPr="006569B7" w:rsidRDefault="00481D19"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622F91">
            <w:rPr>
              <w:rFonts w:ascii="Verdana" w:hAnsi="Verdana" w:cs="Arial"/>
              <w:sz w:val="18"/>
              <w:szCs w:val="18"/>
            </w:rPr>
            <w:t>Additions to GRIB templates and tables</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622F91" w:rsidP="008E6C3A">
      <w:pPr>
        <w:ind w:left="1208" w:right="1389"/>
        <w:jc w:val="center"/>
        <w:rPr>
          <w:rFonts w:ascii="Verdana" w:hAnsi="Verdana" w:cs="Arial"/>
          <w:b/>
          <w:sz w:val="20"/>
          <w:szCs w:val="20"/>
        </w:rPr>
      </w:pPr>
      <w:r>
        <w:rPr>
          <w:rStyle w:val="Style7"/>
        </w:rPr>
        <w:t>New GRIB2 parameter for evapotranspiration rate</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622F91">
        <w:rPr>
          <w:rFonts w:ascii="Verdana" w:hAnsi="Verdana"/>
          <w:i/>
          <w:sz w:val="20"/>
          <w:szCs w:val="20"/>
        </w:rPr>
        <w:t>Jeff Ator (U.S.A.)</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622F91" w:rsidRPr="00F35A04" w:rsidRDefault="00622F91" w:rsidP="00622F91">
      <w:pPr>
        <w:pStyle w:val="BodyText"/>
        <w:ind w:left="567" w:right="567" w:firstLine="567"/>
        <w:rPr>
          <w:rFonts w:ascii="Verdana" w:hAnsi="Verdana"/>
          <w:sz w:val="20"/>
          <w:szCs w:val="20"/>
        </w:rPr>
      </w:pPr>
      <w:r>
        <w:rPr>
          <w:rFonts w:ascii="Verdana" w:hAnsi="Verdana"/>
          <w:sz w:val="20"/>
          <w:szCs w:val="20"/>
        </w:rPr>
        <w:t>This document proposes a new GRIB2 Code Table 4.2 parameter for pre-operational approval.</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622F91" w:rsidRDefault="00622F91" w:rsidP="00622F91">
      <w:pPr>
        <w:pStyle w:val="BodyText"/>
        <w:ind w:firstLine="567"/>
        <w:rPr>
          <w:rFonts w:ascii="Verdana" w:hAnsi="Verdana"/>
          <w:sz w:val="20"/>
          <w:szCs w:val="20"/>
        </w:rPr>
      </w:pPr>
      <w:r>
        <w:rPr>
          <w:rFonts w:ascii="Verdana" w:hAnsi="Verdana"/>
          <w:sz w:val="20"/>
          <w:szCs w:val="20"/>
        </w:rPr>
        <w:t>The meeting is requested to approve the new parameter for pre-operational use.</w:t>
      </w:r>
    </w:p>
    <w:p w:rsidR="00622F91" w:rsidRPr="00F35A04" w:rsidRDefault="00622F91" w:rsidP="00622F91">
      <w:pPr>
        <w:pStyle w:val="BodyText"/>
        <w:rPr>
          <w:rFonts w:ascii="Verdana" w:hAnsi="Verdana"/>
          <w:sz w:val="20"/>
          <w:szCs w:val="20"/>
        </w:rPr>
      </w:pP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C931D4" w:rsidRDefault="00622F91" w:rsidP="00E4066F">
      <w:pPr>
        <w:rPr>
          <w:rFonts w:ascii="Verdana" w:hAnsi="Verdana"/>
          <w:sz w:val="20"/>
          <w:szCs w:val="20"/>
        </w:rPr>
      </w:pPr>
      <w:r>
        <w:rPr>
          <w:rFonts w:ascii="Verdana" w:hAnsi="Verdana"/>
          <w:sz w:val="20"/>
          <w:szCs w:val="20"/>
        </w:rPr>
        <w:t xml:space="preserve">During late 2018, personnel in the U.S. Air Force and National Aeronautics and Space Administration (NASA) noted what they perceived to be an error in the published units for “Evapotranspiration” in GRIB2 Code Table 4.2.  The parameter is </w:t>
      </w:r>
      <w:r w:rsidR="00C931D4">
        <w:rPr>
          <w:rFonts w:ascii="Verdana" w:hAnsi="Verdana"/>
          <w:sz w:val="20"/>
          <w:szCs w:val="20"/>
        </w:rPr>
        <w:t xml:space="preserve">currently </w:t>
      </w:r>
      <w:r>
        <w:rPr>
          <w:rFonts w:ascii="Verdana" w:hAnsi="Verdana"/>
          <w:sz w:val="20"/>
          <w:szCs w:val="20"/>
        </w:rPr>
        <w:t>listed as Parameter 6 within Discipline 2, Ca</w:t>
      </w:r>
      <w:r w:rsidR="00C931D4">
        <w:rPr>
          <w:rFonts w:ascii="Verdana" w:hAnsi="Verdana"/>
          <w:sz w:val="20"/>
          <w:szCs w:val="20"/>
        </w:rPr>
        <w:t xml:space="preserve">tegory 0, and </w:t>
      </w:r>
      <w:r>
        <w:rPr>
          <w:rFonts w:ascii="Verdana" w:hAnsi="Verdana"/>
          <w:sz w:val="20"/>
          <w:szCs w:val="20"/>
        </w:rPr>
        <w:t>with units of kg</w:t>
      </w:r>
      <w:r w:rsidRPr="00C931D4">
        <w:rPr>
          <w:rFonts w:ascii="Verdana" w:hAnsi="Verdana"/>
          <w:sz w:val="20"/>
          <w:szCs w:val="20"/>
          <w:vertAlign w:val="superscript"/>
        </w:rPr>
        <w:t>-2</w:t>
      </w:r>
      <w:r>
        <w:rPr>
          <w:rFonts w:ascii="Verdana" w:hAnsi="Verdana"/>
          <w:sz w:val="20"/>
          <w:szCs w:val="20"/>
        </w:rPr>
        <w:t xml:space="preserve"> s</w:t>
      </w:r>
      <w:r w:rsidRPr="00C931D4">
        <w:rPr>
          <w:rFonts w:ascii="Verdana" w:hAnsi="Verdana"/>
          <w:sz w:val="20"/>
          <w:szCs w:val="20"/>
          <w:vertAlign w:val="superscript"/>
        </w:rPr>
        <w:t>-</w:t>
      </w:r>
      <w:r w:rsidR="00C931D4" w:rsidRPr="00C931D4">
        <w:rPr>
          <w:rFonts w:ascii="Verdana" w:hAnsi="Verdana"/>
          <w:sz w:val="20"/>
          <w:szCs w:val="20"/>
          <w:vertAlign w:val="superscript"/>
        </w:rPr>
        <w:t>1</w:t>
      </w:r>
      <w:r w:rsidR="00C931D4">
        <w:rPr>
          <w:rFonts w:ascii="Verdana" w:hAnsi="Verdana"/>
          <w:sz w:val="20"/>
          <w:szCs w:val="20"/>
        </w:rPr>
        <w:t xml:space="preserve"> which is most likely a typographical error.  </w:t>
      </w:r>
      <w:r>
        <w:rPr>
          <w:rFonts w:ascii="Verdana" w:hAnsi="Verdana"/>
          <w:sz w:val="20"/>
          <w:szCs w:val="20"/>
        </w:rPr>
        <w:t>This was reported to the IPET-CM, and comments were received in particular from WMO, ECMWF and DWD with agreement that the published units were problematic.</w:t>
      </w:r>
      <w:r w:rsidR="00C931D4">
        <w:rPr>
          <w:rFonts w:ascii="Verdana" w:hAnsi="Verdana"/>
          <w:sz w:val="20"/>
          <w:szCs w:val="20"/>
        </w:rPr>
        <w:t xml:space="preserve">  The consensus of the discussion was that a note should be added to the existing parameter to document the concern about the units, and at the same time a new rate parameter should be added with the correct units.</w:t>
      </w:r>
    </w:p>
    <w:p w:rsidR="00C931D4" w:rsidRDefault="00C931D4" w:rsidP="00E4066F">
      <w:pPr>
        <w:rPr>
          <w:rFonts w:ascii="Verdana" w:hAnsi="Verdana"/>
          <w:sz w:val="20"/>
          <w:szCs w:val="20"/>
        </w:rPr>
      </w:pPr>
    </w:p>
    <w:p w:rsidR="00202193" w:rsidRDefault="00C931D4" w:rsidP="00E4066F">
      <w:pPr>
        <w:rPr>
          <w:rFonts w:ascii="Verdana" w:hAnsi="Verdana"/>
          <w:sz w:val="20"/>
          <w:szCs w:val="20"/>
        </w:rPr>
      </w:pPr>
      <w:r>
        <w:rPr>
          <w:rFonts w:ascii="Verdana" w:hAnsi="Verdana"/>
          <w:sz w:val="20"/>
          <w:szCs w:val="20"/>
        </w:rPr>
        <w:t>The new parameter is proposed as “Evapotranspiration rate” with units kg m</w:t>
      </w:r>
      <w:r w:rsidRPr="00C931D4">
        <w:rPr>
          <w:rFonts w:ascii="Verdana" w:hAnsi="Verdana"/>
          <w:sz w:val="20"/>
          <w:szCs w:val="20"/>
          <w:vertAlign w:val="superscript"/>
        </w:rPr>
        <w:t>-2</w:t>
      </w:r>
      <w:r>
        <w:rPr>
          <w:rFonts w:ascii="Verdana" w:hAnsi="Verdana"/>
          <w:sz w:val="20"/>
          <w:szCs w:val="20"/>
        </w:rPr>
        <w:t xml:space="preserve"> s</w:t>
      </w:r>
      <w:r w:rsidRPr="00C931D4">
        <w:rPr>
          <w:rFonts w:ascii="Verdana" w:hAnsi="Verdana"/>
          <w:sz w:val="20"/>
          <w:szCs w:val="20"/>
          <w:vertAlign w:val="superscript"/>
        </w:rPr>
        <w:t>-1</w:t>
      </w:r>
      <w:r>
        <w:rPr>
          <w:rFonts w:ascii="Verdana" w:hAnsi="Verdana"/>
          <w:sz w:val="20"/>
          <w:szCs w:val="20"/>
        </w:rPr>
        <w:t>, and per the rules</w:t>
      </w:r>
      <w:r w:rsidR="00E4066F">
        <w:rPr>
          <w:rFonts w:ascii="Verdana" w:hAnsi="Verdana"/>
          <w:sz w:val="20"/>
          <w:szCs w:val="20"/>
        </w:rPr>
        <w:t xml:space="preserve"> of GRIB2 a user may, if needed, use this new parameter along with statistical “Accumulation” (code figure 1) from Code Table 4.10 to derive “Evapotranspiration” in units of kg m</w:t>
      </w:r>
      <w:r w:rsidR="00E4066F" w:rsidRPr="00C931D4">
        <w:rPr>
          <w:rFonts w:ascii="Verdana" w:hAnsi="Verdana"/>
          <w:sz w:val="20"/>
          <w:szCs w:val="20"/>
          <w:vertAlign w:val="superscript"/>
        </w:rPr>
        <w:t>-2</w:t>
      </w:r>
      <w:r w:rsidR="00E4066F">
        <w:rPr>
          <w:rFonts w:ascii="Verdana" w:hAnsi="Verdana"/>
          <w:sz w:val="20"/>
          <w:szCs w:val="20"/>
        </w:rPr>
        <w:t xml:space="preserve"> in the corresponding data section of a GRIB2 message.</w:t>
      </w:r>
    </w:p>
    <w:p w:rsidR="00E4066F" w:rsidRDefault="00E4066F" w:rsidP="00E4066F">
      <w:pPr>
        <w:rPr>
          <w:rFonts w:ascii="Verdana" w:hAnsi="Verdana"/>
          <w:sz w:val="20"/>
          <w:szCs w:val="20"/>
        </w:rPr>
      </w:pPr>
    </w:p>
    <w:p w:rsidR="00E4066F" w:rsidRDefault="00E4066F" w:rsidP="00E4066F">
      <w:pPr>
        <w:rPr>
          <w:rFonts w:ascii="Verdana" w:hAnsi="Verdana"/>
          <w:sz w:val="20"/>
          <w:szCs w:val="20"/>
        </w:rPr>
      </w:pPr>
      <w:r>
        <w:rPr>
          <w:rFonts w:ascii="Verdana" w:hAnsi="Verdana"/>
          <w:sz w:val="20"/>
          <w:szCs w:val="20"/>
        </w:rPr>
        <w:t xml:space="preserve">A formal proposal was submitted to the IPET-CM in February 2019 along with several sample GRIB2 messages for validation, all encoded using the NCEP wgrib2 software.  </w:t>
      </w:r>
      <w:r w:rsidR="00353D60">
        <w:rPr>
          <w:rFonts w:ascii="Verdana" w:hAnsi="Verdana"/>
          <w:sz w:val="20"/>
          <w:szCs w:val="20"/>
        </w:rPr>
        <w:t xml:space="preserve">No additional feedback was received, and </w:t>
      </w:r>
      <w:r>
        <w:rPr>
          <w:rFonts w:ascii="Verdana" w:hAnsi="Verdana"/>
          <w:sz w:val="20"/>
          <w:szCs w:val="20"/>
        </w:rPr>
        <w:t>given that NASA would like to begin using this new parameter in GRIB2 products during the summer of 2019, we respectfully ask for pre-operational appro</w:t>
      </w:r>
      <w:r w:rsidR="00353D60">
        <w:rPr>
          <w:rFonts w:ascii="Verdana" w:hAnsi="Verdana"/>
          <w:sz w:val="20"/>
          <w:szCs w:val="20"/>
        </w:rPr>
        <w:t>val of this</w:t>
      </w:r>
      <w:r>
        <w:rPr>
          <w:rFonts w:ascii="Verdana" w:hAnsi="Verdana"/>
          <w:sz w:val="20"/>
          <w:szCs w:val="20"/>
        </w:rPr>
        <w:t xml:space="preserve"> proposal.</w:t>
      </w:r>
    </w:p>
    <w:p w:rsidR="00E4066F" w:rsidRDefault="00E4066F" w:rsidP="009F245F">
      <w:pPr>
        <w:rPr>
          <w:rFonts w:ascii="Verdana" w:hAnsi="Verdana"/>
          <w:sz w:val="20"/>
          <w:szCs w:val="20"/>
        </w:rPr>
      </w:pPr>
    </w:p>
    <w:p w:rsidR="00353D60" w:rsidRPr="00F35A04" w:rsidRDefault="00353D60"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353D60" w:rsidRDefault="00353D60" w:rsidP="00353D60">
      <w:pPr>
        <w:numPr>
          <w:ilvl w:val="0"/>
          <w:numId w:val="2"/>
        </w:numPr>
        <w:spacing w:after="160" w:line="259" w:lineRule="auto"/>
        <w:contextualSpacing/>
        <w:rPr>
          <w:rFonts w:asciiTheme="minorHAnsi" w:eastAsia="Calibri" w:hAnsiTheme="minorHAnsi"/>
          <w:snapToGrid/>
          <w:lang w:val="en-US"/>
        </w:rPr>
      </w:pPr>
      <w:r w:rsidRPr="00353D60">
        <w:rPr>
          <w:rFonts w:asciiTheme="minorHAnsi" w:eastAsia="Calibri" w:hAnsiTheme="minorHAnsi"/>
          <w:snapToGrid/>
          <w:lang w:val="en-US"/>
        </w:rPr>
        <w:t>Add the following note to existing parameter 6 (“Evapotranspiration”) within discipline 2, category 0 of Code Table 4.2:</w:t>
      </w:r>
    </w:p>
    <w:p w:rsidR="00353D60" w:rsidRPr="00353D60" w:rsidRDefault="00353D60" w:rsidP="00353D60">
      <w:pPr>
        <w:spacing w:after="160" w:line="259" w:lineRule="auto"/>
        <w:ind w:left="720"/>
        <w:contextualSpacing/>
        <w:rPr>
          <w:rFonts w:asciiTheme="minorHAnsi" w:eastAsia="Calibri" w:hAnsiTheme="minorHAnsi"/>
          <w:snapToGrid/>
          <w:lang w:val="en-US"/>
        </w:rPr>
      </w:pPr>
    </w:p>
    <w:p w:rsidR="00353D60" w:rsidRPr="00353D60" w:rsidRDefault="00353D60" w:rsidP="00353D60">
      <w:pPr>
        <w:spacing w:after="160" w:line="259" w:lineRule="auto"/>
        <w:ind w:left="720"/>
        <w:rPr>
          <w:rFonts w:asciiTheme="minorHAnsi" w:eastAsia="Calibri" w:hAnsiTheme="minorHAnsi"/>
          <w:b/>
          <w:snapToGrid/>
          <w:vertAlign w:val="superscript"/>
          <w:lang w:val="en-US"/>
        </w:rPr>
      </w:pPr>
      <w:r w:rsidRPr="00353D60">
        <w:rPr>
          <w:rFonts w:asciiTheme="minorHAnsi" w:eastAsia="Calibri" w:hAnsiTheme="minorHAnsi"/>
          <w:b/>
          <w:snapToGrid/>
          <w:lang w:val="en-US"/>
        </w:rPr>
        <w:t>The listed units for t</w:t>
      </w:r>
      <w:r w:rsidR="00686A5D">
        <w:rPr>
          <w:rFonts w:asciiTheme="minorHAnsi" w:eastAsia="Calibri" w:hAnsiTheme="minorHAnsi"/>
          <w:b/>
          <w:snapToGrid/>
          <w:lang w:val="en-US"/>
        </w:rPr>
        <w:t>his parameter may not be optimal for use with certain applications</w:t>
      </w:r>
      <w:r w:rsidRPr="00353D60">
        <w:rPr>
          <w:rFonts w:asciiTheme="minorHAnsi" w:eastAsia="Calibri" w:hAnsiTheme="minorHAnsi"/>
          <w:b/>
          <w:snapToGrid/>
          <w:lang w:val="en-US"/>
        </w:rPr>
        <w:t>.  Instead, it may be preferable to use parameter 39 with statistical process 1 (“Accumulation”), in order to report evapotranspiration in units of kg m</w:t>
      </w:r>
      <w:r w:rsidRPr="00353D60">
        <w:rPr>
          <w:rFonts w:asciiTheme="minorHAnsi" w:eastAsia="Calibri" w:hAnsiTheme="minorHAnsi"/>
          <w:b/>
          <w:snapToGrid/>
          <w:vertAlign w:val="superscript"/>
          <w:lang w:val="en-US"/>
        </w:rPr>
        <w:t>–2</w:t>
      </w:r>
    </w:p>
    <w:p w:rsidR="00353D60" w:rsidRPr="00353D60" w:rsidRDefault="00353D60" w:rsidP="00353D60">
      <w:pPr>
        <w:spacing w:after="160" w:line="259" w:lineRule="auto"/>
        <w:ind w:left="720"/>
        <w:rPr>
          <w:rFonts w:asciiTheme="minorHAnsi" w:eastAsia="Calibri" w:hAnsiTheme="minorHAnsi"/>
          <w:snapToGrid/>
          <w:lang w:val="en-US"/>
        </w:rPr>
      </w:pPr>
    </w:p>
    <w:p w:rsidR="00353D60" w:rsidRDefault="00353D60" w:rsidP="00353D60">
      <w:pPr>
        <w:numPr>
          <w:ilvl w:val="0"/>
          <w:numId w:val="2"/>
        </w:numPr>
        <w:spacing w:after="160" w:line="259" w:lineRule="auto"/>
        <w:contextualSpacing/>
        <w:rPr>
          <w:rFonts w:asciiTheme="minorHAnsi" w:eastAsia="Calibri" w:hAnsiTheme="minorHAnsi"/>
          <w:snapToGrid/>
          <w:lang w:val="en-US"/>
        </w:rPr>
      </w:pPr>
      <w:r w:rsidRPr="00353D60">
        <w:rPr>
          <w:rFonts w:asciiTheme="minorHAnsi" w:eastAsia="Calibri" w:hAnsiTheme="minorHAnsi"/>
          <w:snapToGrid/>
          <w:lang w:val="en-US"/>
        </w:rPr>
        <w:t>Add the following new parameter to discipline 2, category 0 of Code Table 4.2:</w:t>
      </w:r>
    </w:p>
    <w:p w:rsidR="00353D60" w:rsidRPr="00353D60" w:rsidRDefault="00353D60" w:rsidP="00353D60">
      <w:pPr>
        <w:spacing w:after="160" w:line="259" w:lineRule="auto"/>
        <w:ind w:left="720"/>
        <w:contextualSpacing/>
        <w:rPr>
          <w:rFonts w:asciiTheme="minorHAnsi" w:eastAsia="Calibri" w:hAnsiTheme="minorHAnsi"/>
          <w:snapToGrid/>
          <w:lang w:val="en-US"/>
        </w:rPr>
      </w:pPr>
    </w:p>
    <w:p w:rsidR="00353D60" w:rsidRPr="00353D60" w:rsidRDefault="00353D60" w:rsidP="00353D60">
      <w:pPr>
        <w:ind w:left="720"/>
        <w:rPr>
          <w:rFonts w:asciiTheme="minorHAnsi" w:eastAsia="Times New Roman" w:hAnsiTheme="minorHAnsi"/>
          <w:b/>
          <w:snapToGrid/>
          <w:lang w:val="en-US"/>
        </w:rPr>
      </w:pPr>
      <w:r w:rsidRPr="00353D60">
        <w:rPr>
          <w:rFonts w:asciiTheme="minorHAnsi" w:eastAsia="Times New Roman" w:hAnsiTheme="minorHAnsi"/>
          <w:b/>
          <w:snapToGrid/>
          <w:lang w:val="en-US"/>
        </w:rPr>
        <w:t>Discipline 2 (Land Surface Products)</w:t>
      </w:r>
    </w:p>
    <w:p w:rsidR="00353D60" w:rsidRPr="00353D60" w:rsidRDefault="00353D60" w:rsidP="00353D60">
      <w:pPr>
        <w:ind w:left="720"/>
        <w:rPr>
          <w:rFonts w:asciiTheme="minorHAnsi" w:eastAsia="Times New Roman" w:hAnsiTheme="minorHAnsi"/>
          <w:b/>
          <w:snapToGrid/>
          <w:lang w:val="en-US"/>
        </w:rPr>
      </w:pPr>
      <w:r w:rsidRPr="00353D60">
        <w:rPr>
          <w:rFonts w:asciiTheme="minorHAnsi" w:eastAsia="Times New Roman" w:hAnsiTheme="minorHAnsi"/>
          <w:b/>
          <w:snapToGrid/>
          <w:lang w:val="en-US"/>
        </w:rPr>
        <w:t>Category 0 (Vegetation/Biomass)</w:t>
      </w:r>
    </w:p>
    <w:p w:rsidR="00353D60" w:rsidRPr="00353D60" w:rsidRDefault="00353D60" w:rsidP="00353D60">
      <w:pPr>
        <w:ind w:left="720"/>
        <w:rPr>
          <w:rFonts w:asciiTheme="minorHAnsi" w:eastAsia="Times New Roman" w:hAnsiTheme="minorHAnsi"/>
          <w:b/>
          <w:snapToGrid/>
          <w:lang w:val="en-US"/>
        </w:rPr>
      </w:pPr>
      <w:r w:rsidRPr="00353D60">
        <w:rPr>
          <w:rFonts w:asciiTheme="minorHAnsi" w:eastAsia="Times New Roman" w:hAnsiTheme="minorHAnsi"/>
          <w:b/>
          <w:snapToGrid/>
          <w:lang w:val="en-US"/>
        </w:rPr>
        <w:t>Parameter</w:t>
      </w:r>
    </w:p>
    <w:p w:rsidR="00353D60" w:rsidRPr="00353D60" w:rsidRDefault="00353D60" w:rsidP="00353D60">
      <w:pPr>
        <w:ind w:left="720"/>
        <w:rPr>
          <w:rFonts w:asciiTheme="minorHAnsi" w:eastAsia="Times New Roman" w:hAnsiTheme="minorHAnsi"/>
          <w:b/>
          <w:snapToGrid/>
          <w:lang w:val="en-US"/>
        </w:rPr>
      </w:pPr>
      <w:r w:rsidRPr="00353D60">
        <w:rPr>
          <w:rFonts w:asciiTheme="minorHAnsi" w:eastAsia="Times New Roman" w:hAnsiTheme="minorHAnsi"/>
          <w:b/>
          <w:snapToGrid/>
          <w:lang w:val="en-US"/>
        </w:rPr>
        <w:t>    39                 Evapotranspiration rate            kg m</w:t>
      </w:r>
      <w:r w:rsidRPr="00353D60">
        <w:rPr>
          <w:rFonts w:asciiTheme="minorHAnsi" w:eastAsia="Times New Roman" w:hAnsiTheme="minorHAnsi"/>
          <w:b/>
          <w:snapToGrid/>
          <w:vertAlign w:val="superscript"/>
          <w:lang w:val="en-US"/>
        </w:rPr>
        <w:t>–2</w:t>
      </w:r>
      <w:r w:rsidRPr="00353D60">
        <w:rPr>
          <w:rFonts w:asciiTheme="minorHAnsi" w:eastAsia="Times New Roman" w:hAnsiTheme="minorHAnsi"/>
          <w:b/>
          <w:snapToGrid/>
          <w:lang w:val="en-US"/>
        </w:rPr>
        <w:t xml:space="preserve"> s</w:t>
      </w:r>
      <w:r w:rsidRPr="00353D60">
        <w:rPr>
          <w:rFonts w:asciiTheme="minorHAnsi" w:eastAsia="Times New Roman" w:hAnsiTheme="minorHAnsi"/>
          <w:b/>
          <w:snapToGrid/>
          <w:vertAlign w:val="superscript"/>
          <w:lang w:val="en-US"/>
        </w:rPr>
        <w:t>–1</w:t>
      </w:r>
    </w:p>
    <w:p w:rsidR="00D51173" w:rsidRPr="00353D60" w:rsidRDefault="00D51173">
      <w:pPr>
        <w:jc w:val="both"/>
        <w:rPr>
          <w:rFonts w:asciiTheme="minorHAnsi" w:hAnsiTheme="minorHAnsi"/>
          <w:lang w:val="en-US"/>
        </w:rPr>
      </w:pPr>
    </w:p>
    <w:sectPr w:rsidR="00D51173" w:rsidRPr="00353D60"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E" w:rsidRDefault="00DC103E" w:rsidP="004C1690">
      <w:r>
        <w:separator/>
      </w:r>
    </w:p>
  </w:endnote>
  <w:endnote w:type="continuationSeparator" w:id="0">
    <w:p w:rsidR="00DC103E" w:rsidRDefault="00DC103E"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E" w:rsidRDefault="00DC103E" w:rsidP="004C1690">
      <w:r>
        <w:separator/>
      </w:r>
    </w:p>
  </w:footnote>
  <w:footnote w:type="continuationSeparator" w:id="0">
    <w:p w:rsidR="00DC103E" w:rsidRDefault="00DC103E"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7CD012F6"/>
    <w:multiLevelType w:val="hybridMultilevel"/>
    <w:tmpl w:val="F0C2E2E8"/>
    <w:lvl w:ilvl="0" w:tplc="7F428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51B6"/>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53D60"/>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1D19"/>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2F91"/>
    <w:rsid w:val="00624295"/>
    <w:rsid w:val="006250CC"/>
    <w:rsid w:val="00634323"/>
    <w:rsid w:val="00642B08"/>
    <w:rsid w:val="00647501"/>
    <w:rsid w:val="0065376F"/>
    <w:rsid w:val="00653DCD"/>
    <w:rsid w:val="006569B7"/>
    <w:rsid w:val="00661253"/>
    <w:rsid w:val="006613C4"/>
    <w:rsid w:val="00666AB4"/>
    <w:rsid w:val="00686A5D"/>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931D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103E"/>
    <w:rsid w:val="00DC3E1A"/>
    <w:rsid w:val="00DF744B"/>
    <w:rsid w:val="00E118FA"/>
    <w:rsid w:val="00E263EC"/>
    <w:rsid w:val="00E4066F"/>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F17254" w:rsidP="00F17254">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F17254" w:rsidP="00F17254">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F17254" w:rsidP="00F17254">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7E4F41"/>
    <w:rsid w:val="00876B2D"/>
    <w:rsid w:val="009772DC"/>
    <w:rsid w:val="00C40F99"/>
    <w:rsid w:val="00E3730F"/>
    <w:rsid w:val="00F17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54"/>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17254"/>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17254"/>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17254"/>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17254"/>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17254"/>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17254"/>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17254"/>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17254"/>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17254"/>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17254"/>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17254"/>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17254"/>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54"/>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17254"/>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17254"/>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17254"/>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17254"/>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17254"/>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17254"/>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17254"/>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17254"/>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17254"/>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17254"/>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17254"/>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17254"/>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BC0B-66EB-46D8-82CC-6ABCAFC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2019-04-02T07:11:00Z</dcterms:created>
  <dcterms:modified xsi:type="dcterms:W3CDTF">2019-04-02T07:11:00Z</dcterms:modified>
</cp:coreProperties>
</file>