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85017" w14:textId="77777777" w:rsidR="00FC4378" w:rsidRPr="003D652B" w:rsidRDefault="00FC4378">
      <w:pPr>
        <w:pStyle w:val="Title"/>
        <w:tabs>
          <w:tab w:val="clear" w:pos="4818"/>
          <w:tab w:val="center" w:pos="5103"/>
        </w:tabs>
        <w:rPr>
          <w:sz w:val="28"/>
          <w:szCs w:val="28"/>
          <w:lang w:val="it-IT"/>
        </w:rPr>
      </w:pPr>
      <w:r w:rsidRPr="003D652B">
        <w:rPr>
          <w:sz w:val="28"/>
          <w:szCs w:val="28"/>
          <w:lang w:val="it-IT"/>
        </w:rPr>
        <w:t>W O R L D   M E T E O R O L O G I C A L   O R G A N I Z A T I O N</w:t>
      </w:r>
    </w:p>
    <w:p w14:paraId="0B35650A" w14:textId="77777777" w:rsidR="00FC4378" w:rsidRPr="003D652B" w:rsidRDefault="00FC4378">
      <w:pPr>
        <w:rPr>
          <w:lang w:val="it-IT"/>
        </w:rPr>
      </w:pPr>
    </w:p>
    <w:p w14:paraId="1A71EC94" w14:textId="77777777" w:rsidR="00FC4378" w:rsidRPr="005278E3" w:rsidRDefault="00FC4378">
      <w:pPr>
        <w:rPr>
          <w:lang w:val="it-IT"/>
        </w:rPr>
      </w:pPr>
    </w:p>
    <w:p w14:paraId="1F8DA93B" w14:textId="77777777" w:rsidR="00FC4378" w:rsidRDefault="00FC4378">
      <w:pPr>
        <w:rPr>
          <w:lang w:val="it-IT"/>
        </w:rPr>
      </w:pPr>
    </w:p>
    <w:p w14:paraId="18A21082" w14:textId="77777777" w:rsidR="001F7E4A" w:rsidRDefault="001F7E4A">
      <w:pPr>
        <w:rPr>
          <w:lang w:val="it-IT"/>
        </w:rPr>
      </w:pPr>
    </w:p>
    <w:p w14:paraId="1C5FF710" w14:textId="77777777" w:rsidR="001F7E4A" w:rsidRDefault="001F7E4A">
      <w:pPr>
        <w:rPr>
          <w:lang w:val="it-IT"/>
        </w:rPr>
      </w:pPr>
    </w:p>
    <w:p w14:paraId="2895DE41" w14:textId="77777777" w:rsidR="001F7E4A" w:rsidRPr="005278E3" w:rsidRDefault="001F7E4A">
      <w:pPr>
        <w:rPr>
          <w:lang w:val="it-IT"/>
        </w:rPr>
      </w:pPr>
    </w:p>
    <w:p w14:paraId="187C3B5B" w14:textId="77777777" w:rsidR="00FC4378" w:rsidRPr="005278E3" w:rsidRDefault="00FC4378">
      <w:pPr>
        <w:rPr>
          <w:lang w:val="it-IT"/>
        </w:rPr>
      </w:pPr>
    </w:p>
    <w:p w14:paraId="70FDE06E" w14:textId="77777777" w:rsidR="00FC4378" w:rsidRPr="005278E3" w:rsidRDefault="00FC4378">
      <w:pPr>
        <w:rPr>
          <w:lang w:val="it-IT"/>
        </w:rPr>
      </w:pPr>
    </w:p>
    <w:p w14:paraId="5697DC03" w14:textId="77777777" w:rsidR="001F7E4A" w:rsidRDefault="00FC4378">
      <w:pPr>
        <w:pStyle w:val="Heading6"/>
        <w:keepNext w:val="0"/>
        <w:tabs>
          <w:tab w:val="clear" w:pos="5895"/>
          <w:tab w:val="clear" w:pos="6806"/>
          <w:tab w:val="clear" w:pos="7657"/>
          <w:tab w:val="clear" w:pos="8508"/>
          <w:tab w:val="clear" w:pos="9358"/>
        </w:tabs>
        <w:spacing w:after="0"/>
        <w:rPr>
          <w:sz w:val="28"/>
          <w:szCs w:val="28"/>
        </w:rPr>
      </w:pPr>
      <w:r w:rsidRPr="001F7E4A">
        <w:rPr>
          <w:sz w:val="28"/>
          <w:szCs w:val="28"/>
        </w:rPr>
        <w:t>COMMISSION FOR INSTRUMENTS</w:t>
      </w:r>
    </w:p>
    <w:p w14:paraId="1AE04944" w14:textId="78838B03" w:rsidR="00FC4378" w:rsidRPr="001F7E4A" w:rsidRDefault="00FC4378">
      <w:pPr>
        <w:pStyle w:val="Heading6"/>
        <w:keepNext w:val="0"/>
        <w:tabs>
          <w:tab w:val="clear" w:pos="5895"/>
          <w:tab w:val="clear" w:pos="6806"/>
          <w:tab w:val="clear" w:pos="7657"/>
          <w:tab w:val="clear" w:pos="8508"/>
          <w:tab w:val="clear" w:pos="9358"/>
        </w:tabs>
        <w:spacing w:after="0"/>
        <w:rPr>
          <w:sz w:val="28"/>
          <w:szCs w:val="28"/>
        </w:rPr>
      </w:pPr>
      <w:r w:rsidRPr="001F7E4A">
        <w:rPr>
          <w:sz w:val="28"/>
          <w:szCs w:val="28"/>
        </w:rPr>
        <w:t>AND METHODS OF OBSERVATION</w:t>
      </w:r>
    </w:p>
    <w:p w14:paraId="296777F1" w14:textId="77777777" w:rsidR="00FC4378" w:rsidRPr="00D52584" w:rsidRDefault="00FC4378"/>
    <w:p w14:paraId="017121E9" w14:textId="77777777" w:rsidR="00FC4378" w:rsidRPr="00D52584" w:rsidRDefault="00FC4378"/>
    <w:p w14:paraId="6C2E9473" w14:textId="77777777" w:rsidR="00FC4378" w:rsidRPr="00D52584" w:rsidRDefault="00FC4378"/>
    <w:p w14:paraId="5201F172" w14:textId="77777777" w:rsidR="00FC4378" w:rsidRPr="00D52584" w:rsidRDefault="00FC4378"/>
    <w:p w14:paraId="2F98768F" w14:textId="77777777" w:rsidR="00FC4378" w:rsidRPr="00D52584" w:rsidRDefault="00FC4378"/>
    <w:p w14:paraId="0709251E" w14:textId="77777777" w:rsidR="00FC4378" w:rsidRPr="00D52584" w:rsidRDefault="00FC4378"/>
    <w:p w14:paraId="04E1A939" w14:textId="77777777" w:rsidR="00FC4378" w:rsidRDefault="00FC4378"/>
    <w:p w14:paraId="6025A175" w14:textId="77777777" w:rsidR="00FC4378" w:rsidRDefault="00FC4378"/>
    <w:p w14:paraId="1EAFF6B9" w14:textId="77777777" w:rsidR="00E10B7A" w:rsidRPr="00D52584" w:rsidRDefault="00E10B7A"/>
    <w:p w14:paraId="5F98DC4A" w14:textId="77777777" w:rsidR="00FC4378" w:rsidRPr="00D52584" w:rsidRDefault="00FC4378"/>
    <w:p w14:paraId="0647EEDC" w14:textId="77777777" w:rsidR="00FC4378" w:rsidRPr="00D52584" w:rsidRDefault="00FC4378"/>
    <w:p w14:paraId="10A31796" w14:textId="77777777" w:rsidR="00FC4378" w:rsidRPr="00D52584" w:rsidRDefault="00FC4378"/>
    <w:p w14:paraId="50A3E448" w14:textId="0FEB57E3" w:rsidR="00FC4378" w:rsidRPr="00D52584" w:rsidRDefault="002D63A0" w:rsidP="002D63A0">
      <w:pPr>
        <w:tabs>
          <w:tab w:val="center" w:pos="2694"/>
          <w:tab w:val="left" w:pos="6946"/>
        </w:tabs>
        <w:spacing w:before="120" w:after="120"/>
        <w:jc w:val="center"/>
        <w:rPr>
          <w:b/>
          <w:sz w:val="36"/>
        </w:rPr>
      </w:pPr>
      <w:r>
        <w:rPr>
          <w:b/>
          <w:sz w:val="36"/>
        </w:rPr>
        <w:t>Task Team on Radiation References</w:t>
      </w:r>
    </w:p>
    <w:p w14:paraId="3A798808" w14:textId="77777777" w:rsidR="00FC4378" w:rsidRPr="00D52584" w:rsidRDefault="00FC4378">
      <w:pPr>
        <w:tabs>
          <w:tab w:val="center" w:pos="2694"/>
          <w:tab w:val="left" w:pos="6521"/>
        </w:tabs>
        <w:rPr>
          <w:smallCaps/>
        </w:rPr>
      </w:pPr>
    </w:p>
    <w:p w14:paraId="636467A2" w14:textId="77777777" w:rsidR="00FC4378" w:rsidRPr="00D52584" w:rsidRDefault="00FC4378">
      <w:pPr>
        <w:tabs>
          <w:tab w:val="center" w:pos="4818"/>
        </w:tabs>
        <w:rPr>
          <w:b/>
          <w:sz w:val="24"/>
        </w:rPr>
      </w:pPr>
    </w:p>
    <w:p w14:paraId="1DE88BB1" w14:textId="18FF2A12" w:rsidR="001F7E4A" w:rsidRDefault="002D63A0" w:rsidP="002D63A0">
      <w:pPr>
        <w:tabs>
          <w:tab w:val="center" w:pos="4818"/>
        </w:tabs>
        <w:jc w:val="center"/>
        <w:rPr>
          <w:b/>
          <w:sz w:val="24"/>
        </w:rPr>
      </w:pPr>
      <w:r>
        <w:rPr>
          <w:b/>
          <w:sz w:val="24"/>
        </w:rPr>
        <w:t>Teddington</w:t>
      </w:r>
      <w:r w:rsidR="00474694">
        <w:rPr>
          <w:b/>
          <w:sz w:val="24"/>
        </w:rPr>
        <w:t xml:space="preserve">, </w:t>
      </w:r>
      <w:r>
        <w:rPr>
          <w:b/>
          <w:sz w:val="24"/>
        </w:rPr>
        <w:t>UK</w:t>
      </w:r>
    </w:p>
    <w:p w14:paraId="7D43D6F8" w14:textId="77777777" w:rsidR="001F7E4A" w:rsidRDefault="001F7E4A">
      <w:pPr>
        <w:tabs>
          <w:tab w:val="center" w:pos="4818"/>
        </w:tabs>
        <w:jc w:val="center"/>
        <w:rPr>
          <w:b/>
          <w:sz w:val="24"/>
        </w:rPr>
      </w:pPr>
    </w:p>
    <w:p w14:paraId="2E9AE7D9" w14:textId="1B03D78D" w:rsidR="00FC4378" w:rsidRPr="00D52584" w:rsidRDefault="002D63A0" w:rsidP="002D63A0">
      <w:pPr>
        <w:tabs>
          <w:tab w:val="center" w:pos="4818"/>
        </w:tabs>
        <w:jc w:val="center"/>
        <w:rPr>
          <w:b/>
          <w:sz w:val="24"/>
        </w:rPr>
      </w:pPr>
      <w:r>
        <w:rPr>
          <w:b/>
          <w:sz w:val="24"/>
        </w:rPr>
        <w:t>15</w:t>
      </w:r>
      <w:r w:rsidR="00CD7D5C">
        <w:rPr>
          <w:b/>
          <w:sz w:val="24"/>
        </w:rPr>
        <w:t xml:space="preserve"> – </w:t>
      </w:r>
      <w:r>
        <w:rPr>
          <w:b/>
          <w:sz w:val="24"/>
        </w:rPr>
        <w:t>17</w:t>
      </w:r>
      <w:r w:rsidR="00474694">
        <w:rPr>
          <w:b/>
          <w:sz w:val="24"/>
        </w:rPr>
        <w:t xml:space="preserve"> </w:t>
      </w:r>
      <w:r>
        <w:rPr>
          <w:b/>
          <w:sz w:val="24"/>
        </w:rPr>
        <w:t>November</w:t>
      </w:r>
      <w:r w:rsidR="00B73988" w:rsidRPr="00D52584">
        <w:rPr>
          <w:b/>
          <w:sz w:val="24"/>
        </w:rPr>
        <w:t xml:space="preserve"> 20</w:t>
      </w:r>
      <w:r w:rsidR="00132F5B">
        <w:rPr>
          <w:b/>
          <w:sz w:val="24"/>
        </w:rPr>
        <w:t>1</w:t>
      </w:r>
      <w:r w:rsidR="00CD7D5C">
        <w:rPr>
          <w:b/>
          <w:sz w:val="24"/>
        </w:rPr>
        <w:t>7</w:t>
      </w:r>
    </w:p>
    <w:p w14:paraId="07BD3E23" w14:textId="77777777" w:rsidR="00FC4378" w:rsidRPr="00D52584" w:rsidRDefault="00FC4378">
      <w:pPr>
        <w:tabs>
          <w:tab w:val="center" w:pos="4818"/>
        </w:tabs>
        <w:rPr>
          <w:b/>
          <w:sz w:val="24"/>
        </w:rPr>
      </w:pPr>
    </w:p>
    <w:p w14:paraId="02057114" w14:textId="77777777" w:rsidR="00FC4378" w:rsidRPr="00D52584" w:rsidRDefault="00FC4378">
      <w:pPr>
        <w:tabs>
          <w:tab w:val="center" w:pos="4818"/>
        </w:tabs>
        <w:rPr>
          <w:b/>
          <w:sz w:val="24"/>
        </w:rPr>
      </w:pPr>
    </w:p>
    <w:p w14:paraId="25CFADC3" w14:textId="77777777" w:rsidR="00FC4378" w:rsidRPr="00D52584" w:rsidRDefault="00FC4378">
      <w:pPr>
        <w:tabs>
          <w:tab w:val="center" w:pos="4818"/>
        </w:tabs>
        <w:rPr>
          <w:b/>
          <w:sz w:val="24"/>
        </w:rPr>
      </w:pPr>
    </w:p>
    <w:p w14:paraId="2B49CCBD" w14:textId="77777777" w:rsidR="00FC4378" w:rsidRPr="00D52584" w:rsidRDefault="00FC4378">
      <w:pPr>
        <w:tabs>
          <w:tab w:val="center" w:pos="4818"/>
        </w:tabs>
        <w:rPr>
          <w:b/>
          <w:sz w:val="24"/>
        </w:rPr>
      </w:pPr>
    </w:p>
    <w:p w14:paraId="3E89B1F2" w14:textId="77777777" w:rsidR="00E10B7A" w:rsidRDefault="00E10B7A">
      <w:pPr>
        <w:tabs>
          <w:tab w:val="center" w:pos="4818"/>
        </w:tabs>
        <w:rPr>
          <w:b/>
          <w:sz w:val="24"/>
        </w:rPr>
      </w:pPr>
    </w:p>
    <w:p w14:paraId="48276E63" w14:textId="77777777" w:rsidR="00177C8D" w:rsidRPr="00D52584" w:rsidRDefault="00177C8D">
      <w:pPr>
        <w:tabs>
          <w:tab w:val="center" w:pos="4818"/>
        </w:tabs>
        <w:rPr>
          <w:b/>
          <w:sz w:val="24"/>
        </w:rPr>
      </w:pPr>
    </w:p>
    <w:p w14:paraId="437C5EB1" w14:textId="77777777" w:rsidR="00E10B7A" w:rsidRPr="00D52584" w:rsidRDefault="00E10B7A">
      <w:pPr>
        <w:tabs>
          <w:tab w:val="center" w:pos="4818"/>
        </w:tabs>
        <w:rPr>
          <w:b/>
          <w:sz w:val="24"/>
        </w:rPr>
      </w:pPr>
    </w:p>
    <w:p w14:paraId="1549749C" w14:textId="77777777" w:rsidR="00FC4378" w:rsidRPr="00D52584" w:rsidRDefault="00FC4378">
      <w:pPr>
        <w:tabs>
          <w:tab w:val="center" w:pos="4818"/>
        </w:tabs>
        <w:rPr>
          <w:b/>
          <w:sz w:val="24"/>
        </w:rPr>
      </w:pPr>
    </w:p>
    <w:p w14:paraId="3E0B4303" w14:textId="77777777" w:rsidR="00FC4378" w:rsidRDefault="00FC4378"/>
    <w:p w14:paraId="5116A8B9" w14:textId="77777777" w:rsidR="00E10B7A" w:rsidRDefault="00E10B7A"/>
    <w:p w14:paraId="6D53AADA" w14:textId="77777777" w:rsidR="001F7E4A" w:rsidRPr="00D52584" w:rsidRDefault="001F7E4A"/>
    <w:p w14:paraId="3DCE71BE" w14:textId="77777777" w:rsidR="00FC4378" w:rsidRPr="00D52584" w:rsidRDefault="00FC4378"/>
    <w:p w14:paraId="33EE6C4D" w14:textId="2D3D1993" w:rsidR="00FC4378" w:rsidRPr="000720A2" w:rsidRDefault="007933BC">
      <w:pPr>
        <w:tabs>
          <w:tab w:val="center" w:pos="4818"/>
        </w:tabs>
        <w:jc w:val="center"/>
        <w:rPr>
          <w:b/>
          <w:sz w:val="38"/>
        </w:rPr>
      </w:pPr>
      <w:r w:rsidRPr="00C06C7E">
        <w:rPr>
          <w:b/>
          <w:sz w:val="38"/>
        </w:rPr>
        <w:t>FINAL</w:t>
      </w:r>
      <w:r w:rsidR="00DF4D42" w:rsidRPr="00C06C7E">
        <w:rPr>
          <w:b/>
          <w:sz w:val="38"/>
        </w:rPr>
        <w:t xml:space="preserve"> </w:t>
      </w:r>
      <w:r w:rsidR="00FC4378" w:rsidRPr="00C06C7E">
        <w:rPr>
          <w:b/>
          <w:sz w:val="38"/>
        </w:rPr>
        <w:t>REPORT</w:t>
      </w:r>
    </w:p>
    <w:p w14:paraId="5CBD9D7D" w14:textId="77777777" w:rsidR="00FC4378" w:rsidRPr="000720A2" w:rsidRDefault="00FC4378"/>
    <w:bookmarkStart w:id="0" w:name="_MON_1111850091"/>
    <w:bookmarkStart w:id="1" w:name="_MON_1076497891"/>
    <w:bookmarkEnd w:id="0"/>
    <w:bookmarkEnd w:id="1"/>
    <w:bookmarkStart w:id="2" w:name="_MON_1111845963"/>
    <w:bookmarkEnd w:id="2"/>
    <w:p w14:paraId="714FA43E" w14:textId="77777777" w:rsidR="00BD0EAD" w:rsidRPr="00DB4214" w:rsidRDefault="00FA31D0" w:rsidP="00DB4214">
      <w:pPr>
        <w:jc w:val="center"/>
      </w:pPr>
      <w:r w:rsidRPr="000720A2">
        <w:rPr>
          <w:noProof/>
        </w:rPr>
        <w:object w:dxaOrig="1402" w:dyaOrig="1403" w14:anchorId="73FAE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pt;height:70.5pt;mso-width-percent:0;mso-height-percent:0;mso-width-percent:0;mso-height-percent:0" o:ole="" fillcolor="window">
            <v:imagedata r:id="rId9" o:title="" croptop="-2197f" cropbottom="-2197f" cropleft="14859f" cropright="20229f"/>
          </v:shape>
          <o:OLEObject Type="Embed" ProgID="Word.Picture.8" ShapeID="_x0000_i1025" DrawAspect="Content" ObjectID="_1616911165" r:id="rId10"/>
        </w:object>
      </w:r>
    </w:p>
    <w:p w14:paraId="175CC494" w14:textId="77777777" w:rsidR="00816BA3" w:rsidRDefault="00816BA3" w:rsidP="00AB4DA4">
      <w:pPr>
        <w:tabs>
          <w:tab w:val="center" w:pos="4513"/>
        </w:tabs>
        <w:suppressAutoHyphens/>
        <w:snapToGrid w:val="0"/>
        <w:spacing w:after="120"/>
        <w:jc w:val="center"/>
        <w:rPr>
          <w:rFonts w:cs="Arial"/>
          <w:b/>
        </w:rPr>
        <w:sectPr w:rsidR="00816BA3" w:rsidSect="00EC4BB8">
          <w:headerReference w:type="default" r:id="rId11"/>
          <w:headerReference w:type="first" r:id="rId12"/>
          <w:pgSz w:w="11906" w:h="16838" w:code="9"/>
          <w:pgMar w:top="1418" w:right="1418" w:bottom="1418" w:left="1418" w:header="720" w:footer="720" w:gutter="0"/>
          <w:pgNumType w:fmt="lowerRoman" w:start="1"/>
          <w:cols w:space="720"/>
          <w:noEndnote/>
          <w:titlePg/>
        </w:sectPr>
      </w:pPr>
    </w:p>
    <w:p w14:paraId="5CEE2486" w14:textId="77777777" w:rsidR="00AB4DA4" w:rsidRDefault="00AB4DA4" w:rsidP="00AB4DA4">
      <w:pPr>
        <w:tabs>
          <w:tab w:val="center" w:pos="4513"/>
        </w:tabs>
        <w:suppressAutoHyphens/>
        <w:snapToGrid w:val="0"/>
        <w:spacing w:after="120"/>
        <w:jc w:val="center"/>
        <w:rPr>
          <w:rFonts w:cs="Arial"/>
          <w:b/>
        </w:rPr>
      </w:pPr>
      <w:r w:rsidRPr="005C6EC7">
        <w:rPr>
          <w:rFonts w:cs="Arial"/>
          <w:b/>
        </w:rPr>
        <w:lastRenderedPageBreak/>
        <w:t>CONTENTS</w:t>
      </w:r>
    </w:p>
    <w:p w14:paraId="36FC22D0" w14:textId="77777777" w:rsidR="004F745F" w:rsidRPr="005C6EC7" w:rsidRDefault="004F745F" w:rsidP="00AB4DA4">
      <w:pPr>
        <w:tabs>
          <w:tab w:val="center" w:pos="4513"/>
        </w:tabs>
        <w:suppressAutoHyphens/>
        <w:snapToGrid w:val="0"/>
        <w:spacing w:after="120"/>
        <w:jc w:val="center"/>
        <w:rPr>
          <w:rFonts w:cs="Arial"/>
          <w:b/>
        </w:rPr>
      </w:pPr>
    </w:p>
    <w:tbl>
      <w:tblPr>
        <w:tblW w:w="0" w:type="auto"/>
        <w:jc w:val="center"/>
        <w:tblLayout w:type="fixed"/>
        <w:tblLook w:val="0000" w:firstRow="0" w:lastRow="0" w:firstColumn="0" w:lastColumn="0" w:noHBand="0" w:noVBand="0"/>
      </w:tblPr>
      <w:tblGrid>
        <w:gridCol w:w="1508"/>
        <w:gridCol w:w="5940"/>
        <w:gridCol w:w="1337"/>
      </w:tblGrid>
      <w:tr w:rsidR="005C6EC7" w:rsidRPr="006C062E" w14:paraId="282B3798" w14:textId="77777777">
        <w:trPr>
          <w:jc w:val="center"/>
        </w:trPr>
        <w:tc>
          <w:tcPr>
            <w:tcW w:w="7448" w:type="dxa"/>
            <w:gridSpan w:val="2"/>
          </w:tcPr>
          <w:p w14:paraId="01D06241" w14:textId="77777777" w:rsidR="005C6EC7" w:rsidRPr="005C6EC7" w:rsidRDefault="005C6EC7" w:rsidP="00E451F0">
            <w:pPr>
              <w:suppressAutoHyphens/>
              <w:snapToGrid w:val="0"/>
              <w:spacing w:before="120" w:after="120"/>
              <w:jc w:val="both"/>
              <w:rPr>
                <w:rFonts w:eastAsia="Times New Roman" w:cs="Arial"/>
                <w:lang w:eastAsia="en-US"/>
              </w:rPr>
            </w:pPr>
          </w:p>
        </w:tc>
        <w:tc>
          <w:tcPr>
            <w:tcW w:w="1337" w:type="dxa"/>
          </w:tcPr>
          <w:p w14:paraId="3255FF2D" w14:textId="77777777" w:rsidR="005C6EC7" w:rsidRPr="006C062E" w:rsidRDefault="005C6EC7" w:rsidP="00E451F0">
            <w:pPr>
              <w:suppressAutoHyphens/>
              <w:snapToGrid w:val="0"/>
              <w:spacing w:before="120" w:after="120"/>
              <w:jc w:val="center"/>
              <w:rPr>
                <w:rFonts w:eastAsia="Times New Roman" w:cs="Arial"/>
                <w:u w:val="single"/>
                <w:lang w:eastAsia="en-US"/>
              </w:rPr>
            </w:pPr>
            <w:r w:rsidRPr="006C062E">
              <w:rPr>
                <w:rFonts w:cs="Arial"/>
                <w:u w:val="single"/>
              </w:rPr>
              <w:t>Pages</w:t>
            </w:r>
          </w:p>
        </w:tc>
      </w:tr>
      <w:tr w:rsidR="005C6EC7" w:rsidRPr="006C062E" w14:paraId="0DF4D63E" w14:textId="77777777">
        <w:trPr>
          <w:jc w:val="center"/>
        </w:trPr>
        <w:tc>
          <w:tcPr>
            <w:tcW w:w="7448" w:type="dxa"/>
            <w:gridSpan w:val="2"/>
          </w:tcPr>
          <w:p w14:paraId="1D008F53" w14:textId="77777777" w:rsidR="005C6EC7" w:rsidRPr="00D559E7" w:rsidRDefault="004E3B30" w:rsidP="00E451F0">
            <w:pPr>
              <w:suppressAutoHyphens/>
              <w:snapToGrid w:val="0"/>
              <w:spacing w:before="120" w:after="120" w:line="360" w:lineRule="auto"/>
              <w:jc w:val="both"/>
              <w:rPr>
                <w:rFonts w:eastAsia="Times New Roman" w:cs="Arial"/>
                <w:lang w:eastAsia="en-US"/>
              </w:rPr>
            </w:pPr>
            <w:hyperlink w:anchor="ExecSum" w:history="1">
              <w:r w:rsidR="005C6EC7" w:rsidRPr="00D559E7">
                <w:rPr>
                  <w:rStyle w:val="Hyperlink"/>
                  <w:rFonts w:cs="Arial"/>
                </w:rPr>
                <w:t>Executive summary</w:t>
              </w:r>
            </w:hyperlink>
          </w:p>
        </w:tc>
        <w:tc>
          <w:tcPr>
            <w:tcW w:w="1337" w:type="dxa"/>
          </w:tcPr>
          <w:p w14:paraId="3987131B" w14:textId="09C6E1CE" w:rsidR="005C6EC7" w:rsidRPr="00AE7A1C" w:rsidRDefault="006C062E" w:rsidP="00E451F0">
            <w:pPr>
              <w:suppressAutoHyphens/>
              <w:snapToGrid w:val="0"/>
              <w:spacing w:before="120" w:after="120"/>
              <w:jc w:val="center"/>
              <w:rPr>
                <w:rFonts w:eastAsia="Times New Roman" w:cs="Arial"/>
                <w:lang w:eastAsia="en-US"/>
              </w:rPr>
            </w:pPr>
            <w:r w:rsidRPr="00AE7A1C">
              <w:rPr>
                <w:rFonts w:eastAsia="Times New Roman" w:cs="Arial"/>
                <w:lang w:eastAsia="en-US"/>
              </w:rPr>
              <w:t xml:space="preserve">p. </w:t>
            </w:r>
            <w:r w:rsidR="005C3637" w:rsidRPr="00AE7A1C">
              <w:rPr>
                <w:rFonts w:eastAsia="Times New Roman" w:cs="Arial"/>
                <w:lang w:eastAsia="en-US"/>
              </w:rPr>
              <w:t>ii</w:t>
            </w:r>
          </w:p>
        </w:tc>
      </w:tr>
      <w:tr w:rsidR="005C3637" w:rsidRPr="006C062E" w14:paraId="76D104CB" w14:textId="77777777" w:rsidTr="005512F0">
        <w:trPr>
          <w:jc w:val="center"/>
        </w:trPr>
        <w:tc>
          <w:tcPr>
            <w:tcW w:w="7448" w:type="dxa"/>
            <w:gridSpan w:val="2"/>
          </w:tcPr>
          <w:p w14:paraId="04CBBD6D" w14:textId="77777777" w:rsidR="005C3637" w:rsidRPr="00D559E7" w:rsidRDefault="004E3B30" w:rsidP="005512F0">
            <w:pPr>
              <w:suppressAutoHyphens/>
              <w:snapToGrid w:val="0"/>
              <w:spacing w:before="120" w:after="120" w:line="360" w:lineRule="auto"/>
              <w:jc w:val="both"/>
              <w:rPr>
                <w:rFonts w:eastAsia="Times New Roman" w:cs="Arial"/>
                <w:lang w:eastAsia="en-US"/>
              </w:rPr>
            </w:pPr>
            <w:hyperlink w:anchor="Agenda" w:history="1">
              <w:r w:rsidR="005C3637" w:rsidRPr="00D559E7">
                <w:rPr>
                  <w:rStyle w:val="Hyperlink"/>
                  <w:rFonts w:cs="Arial"/>
                </w:rPr>
                <w:t>Agenda</w:t>
              </w:r>
            </w:hyperlink>
          </w:p>
        </w:tc>
        <w:tc>
          <w:tcPr>
            <w:tcW w:w="1337" w:type="dxa"/>
          </w:tcPr>
          <w:p w14:paraId="172EBB38" w14:textId="2DD16292" w:rsidR="005C3637" w:rsidRPr="00AE7A1C" w:rsidRDefault="005C3637" w:rsidP="005512F0">
            <w:pPr>
              <w:suppressAutoHyphens/>
              <w:snapToGrid w:val="0"/>
              <w:spacing w:before="120" w:after="120"/>
              <w:jc w:val="center"/>
              <w:rPr>
                <w:rFonts w:eastAsia="Times New Roman" w:cs="Arial"/>
                <w:lang w:eastAsia="en-US"/>
              </w:rPr>
            </w:pPr>
            <w:r w:rsidRPr="00AE7A1C">
              <w:rPr>
                <w:rFonts w:eastAsia="Times New Roman" w:cs="Arial"/>
                <w:lang w:eastAsia="en-US"/>
              </w:rPr>
              <w:t>p. i</w:t>
            </w:r>
            <w:r w:rsidR="00763AA5" w:rsidRPr="00AE7A1C">
              <w:rPr>
                <w:rFonts w:eastAsia="Times New Roman" w:cs="Arial"/>
                <w:lang w:eastAsia="en-US"/>
              </w:rPr>
              <w:t>ii</w:t>
            </w:r>
          </w:p>
        </w:tc>
      </w:tr>
      <w:bookmarkStart w:id="3" w:name="GenSum"/>
      <w:tr w:rsidR="005C6EC7" w:rsidRPr="00EA05A2" w14:paraId="0C0B2211" w14:textId="77777777">
        <w:trPr>
          <w:jc w:val="center"/>
        </w:trPr>
        <w:tc>
          <w:tcPr>
            <w:tcW w:w="7448" w:type="dxa"/>
            <w:gridSpan w:val="2"/>
          </w:tcPr>
          <w:p w14:paraId="69491112" w14:textId="77777777" w:rsidR="005C6EC7" w:rsidRPr="00EA05A2" w:rsidRDefault="00BC11B8" w:rsidP="00E451F0">
            <w:pPr>
              <w:suppressAutoHyphens/>
              <w:snapToGrid w:val="0"/>
              <w:spacing w:before="120" w:after="120" w:line="360" w:lineRule="auto"/>
              <w:jc w:val="both"/>
              <w:rPr>
                <w:rFonts w:eastAsia="Times New Roman" w:cs="Arial"/>
                <w:lang w:eastAsia="en-US"/>
              </w:rPr>
            </w:pPr>
            <w:r w:rsidRPr="00AE7A1C">
              <w:rPr>
                <w:rFonts w:cs="Arial"/>
              </w:rPr>
              <w:fldChar w:fldCharType="begin"/>
            </w:r>
            <w:r w:rsidRPr="00EA05A2">
              <w:rPr>
                <w:rFonts w:cs="Arial"/>
              </w:rPr>
              <w:instrText xml:space="preserve"> HYPERLINK  \l "_GENERAL_SUMMARY" </w:instrText>
            </w:r>
            <w:r w:rsidRPr="00AE7A1C">
              <w:rPr>
                <w:rFonts w:cs="Arial"/>
              </w:rPr>
              <w:fldChar w:fldCharType="separate"/>
            </w:r>
            <w:r w:rsidR="005C6EC7" w:rsidRPr="00EA05A2">
              <w:rPr>
                <w:rStyle w:val="Hyperlink"/>
                <w:rFonts w:cs="Arial"/>
              </w:rPr>
              <w:t>General summary of the work of the meeting</w:t>
            </w:r>
            <w:bookmarkEnd w:id="3"/>
            <w:r w:rsidRPr="00AE7A1C">
              <w:rPr>
                <w:rFonts w:cs="Arial"/>
              </w:rPr>
              <w:fldChar w:fldCharType="end"/>
            </w:r>
          </w:p>
        </w:tc>
        <w:tc>
          <w:tcPr>
            <w:tcW w:w="1337" w:type="dxa"/>
          </w:tcPr>
          <w:p w14:paraId="3320CAA6" w14:textId="54BF407F" w:rsidR="005C6EC7" w:rsidRPr="00AE7A1C" w:rsidRDefault="00C4463F">
            <w:pPr>
              <w:suppressAutoHyphens/>
              <w:snapToGrid w:val="0"/>
              <w:spacing w:before="120" w:after="120"/>
              <w:jc w:val="center"/>
              <w:rPr>
                <w:rFonts w:eastAsia="Times New Roman" w:cs="Arial"/>
                <w:lang w:eastAsia="en-US"/>
              </w:rPr>
            </w:pPr>
            <w:r w:rsidRPr="00AE7A1C">
              <w:rPr>
                <w:rFonts w:eastAsia="Times New Roman" w:cs="Arial"/>
                <w:lang w:eastAsia="en-US"/>
              </w:rPr>
              <w:t xml:space="preserve">p. 1 – p. </w:t>
            </w:r>
            <w:r w:rsidR="00EA05A2" w:rsidRPr="00AE7A1C">
              <w:rPr>
                <w:rFonts w:eastAsia="Times New Roman" w:cs="Arial"/>
                <w:lang w:eastAsia="en-US"/>
              </w:rPr>
              <w:t>9</w:t>
            </w:r>
          </w:p>
        </w:tc>
      </w:tr>
      <w:tr w:rsidR="005C6EC7" w:rsidRPr="00EA05A2" w14:paraId="336D7058" w14:textId="77777777">
        <w:trPr>
          <w:jc w:val="center"/>
        </w:trPr>
        <w:tc>
          <w:tcPr>
            <w:tcW w:w="7448" w:type="dxa"/>
            <w:gridSpan w:val="2"/>
          </w:tcPr>
          <w:p w14:paraId="22269EE6" w14:textId="77777777" w:rsidR="005C6EC7" w:rsidRPr="00EA05A2" w:rsidRDefault="005C6EC7" w:rsidP="00E451F0">
            <w:pPr>
              <w:suppressAutoHyphens/>
              <w:snapToGrid w:val="0"/>
              <w:spacing w:before="120" w:after="120" w:line="360" w:lineRule="auto"/>
              <w:jc w:val="both"/>
              <w:rPr>
                <w:rFonts w:eastAsia="Times New Roman" w:cs="Arial"/>
                <w:b/>
                <w:lang w:eastAsia="en-US"/>
              </w:rPr>
            </w:pPr>
            <w:r w:rsidRPr="00EA05A2">
              <w:rPr>
                <w:rFonts w:cs="Arial"/>
                <w:b/>
                <w:bCs w:val="0"/>
              </w:rPr>
              <w:t>Annexes:</w:t>
            </w:r>
          </w:p>
        </w:tc>
        <w:tc>
          <w:tcPr>
            <w:tcW w:w="1337" w:type="dxa"/>
          </w:tcPr>
          <w:p w14:paraId="3EAAA44A" w14:textId="77777777" w:rsidR="005C6EC7" w:rsidRPr="00EA05A2" w:rsidRDefault="005C6EC7" w:rsidP="00E451F0">
            <w:pPr>
              <w:suppressAutoHyphens/>
              <w:snapToGrid w:val="0"/>
              <w:spacing w:before="120" w:after="120"/>
              <w:jc w:val="center"/>
              <w:rPr>
                <w:rFonts w:eastAsia="Times New Roman" w:cs="Arial"/>
                <w:color w:val="FF0000"/>
                <w:lang w:eastAsia="en-US"/>
              </w:rPr>
            </w:pPr>
          </w:p>
        </w:tc>
      </w:tr>
      <w:tr w:rsidR="00F60818" w:rsidRPr="00EA05A2" w14:paraId="6DDF445D" w14:textId="77777777">
        <w:trPr>
          <w:jc w:val="center"/>
        </w:trPr>
        <w:tc>
          <w:tcPr>
            <w:tcW w:w="1508" w:type="dxa"/>
          </w:tcPr>
          <w:p w14:paraId="087BA20F" w14:textId="77777777" w:rsidR="00F60818" w:rsidRPr="00EA05A2" w:rsidRDefault="00F60818" w:rsidP="00552A98">
            <w:pPr>
              <w:tabs>
                <w:tab w:val="left" w:pos="427"/>
              </w:tabs>
              <w:suppressAutoHyphens/>
              <w:snapToGrid w:val="0"/>
              <w:spacing w:before="120" w:after="120" w:line="360" w:lineRule="auto"/>
              <w:jc w:val="both"/>
              <w:rPr>
                <w:rFonts w:cs="Arial"/>
              </w:rPr>
            </w:pPr>
            <w:r w:rsidRPr="00EA05A2">
              <w:rPr>
                <w:rFonts w:cs="Arial"/>
              </w:rPr>
              <w:t xml:space="preserve">Annex I </w:t>
            </w:r>
          </w:p>
        </w:tc>
        <w:tc>
          <w:tcPr>
            <w:tcW w:w="5940" w:type="dxa"/>
          </w:tcPr>
          <w:p w14:paraId="0A04D4DF" w14:textId="481A3096" w:rsidR="00F60818" w:rsidRPr="00EA05A2" w:rsidRDefault="004E3B30" w:rsidP="00552A98">
            <w:pPr>
              <w:tabs>
                <w:tab w:val="left" w:pos="427"/>
              </w:tabs>
              <w:suppressAutoHyphens/>
              <w:snapToGrid w:val="0"/>
              <w:spacing w:before="120" w:after="120" w:line="360" w:lineRule="auto"/>
              <w:jc w:val="both"/>
              <w:rPr>
                <w:rFonts w:cs="Arial"/>
              </w:rPr>
            </w:pPr>
            <w:hyperlink w:anchor="Participants" w:history="1">
              <w:r w:rsidR="007E46FD" w:rsidRPr="00EA05A2">
                <w:rPr>
                  <w:rStyle w:val="Hyperlink"/>
                  <w:rFonts w:cs="Arial"/>
                </w:rPr>
                <w:t xml:space="preserve">List of </w:t>
              </w:r>
              <w:r w:rsidR="00EA05A2" w:rsidRPr="00EA05A2">
                <w:rPr>
                  <w:rStyle w:val="Hyperlink"/>
                  <w:rFonts w:cs="Arial"/>
                </w:rPr>
                <w:t>p</w:t>
              </w:r>
              <w:r w:rsidR="00F60818" w:rsidRPr="00EA05A2">
                <w:rPr>
                  <w:rStyle w:val="Hyperlink"/>
                  <w:rFonts w:cs="Arial"/>
                </w:rPr>
                <w:t>articipants</w:t>
              </w:r>
            </w:hyperlink>
          </w:p>
        </w:tc>
        <w:tc>
          <w:tcPr>
            <w:tcW w:w="1337" w:type="dxa"/>
          </w:tcPr>
          <w:p w14:paraId="7667240F" w14:textId="2FC6CC46" w:rsidR="00F60818" w:rsidRPr="00EA05A2" w:rsidRDefault="00226120" w:rsidP="009A0C32">
            <w:pPr>
              <w:suppressAutoHyphens/>
              <w:snapToGrid w:val="0"/>
              <w:spacing w:before="120" w:after="120"/>
              <w:jc w:val="center"/>
              <w:rPr>
                <w:rFonts w:eastAsia="Times New Roman" w:cs="Arial"/>
                <w:lang w:eastAsia="en-US"/>
              </w:rPr>
            </w:pPr>
            <w:r w:rsidRPr="00AE7A1C">
              <w:rPr>
                <w:rFonts w:eastAsia="Times New Roman" w:cs="Arial"/>
                <w:lang w:eastAsia="en-US"/>
              </w:rPr>
              <w:t xml:space="preserve">p. 1 – p. </w:t>
            </w:r>
            <w:r w:rsidR="00EA05A2" w:rsidRPr="00AE7A1C">
              <w:rPr>
                <w:rFonts w:eastAsia="Times New Roman" w:cs="Arial"/>
                <w:lang w:eastAsia="en-US"/>
              </w:rPr>
              <w:t>2</w:t>
            </w:r>
          </w:p>
        </w:tc>
      </w:tr>
      <w:tr w:rsidR="000720A2" w:rsidRPr="00EA05A2" w14:paraId="4816E5DB" w14:textId="77777777">
        <w:trPr>
          <w:jc w:val="center"/>
        </w:trPr>
        <w:tc>
          <w:tcPr>
            <w:tcW w:w="1508" w:type="dxa"/>
          </w:tcPr>
          <w:p w14:paraId="294E99CD" w14:textId="77777777" w:rsidR="000720A2" w:rsidRPr="00EA05A2" w:rsidRDefault="000720A2" w:rsidP="00552A98">
            <w:pPr>
              <w:tabs>
                <w:tab w:val="left" w:pos="427"/>
              </w:tabs>
              <w:suppressAutoHyphens/>
              <w:snapToGrid w:val="0"/>
              <w:spacing w:before="120" w:after="120" w:line="360" w:lineRule="auto"/>
              <w:jc w:val="both"/>
              <w:rPr>
                <w:rFonts w:cs="Arial"/>
              </w:rPr>
            </w:pPr>
            <w:r w:rsidRPr="00EA05A2">
              <w:rPr>
                <w:rFonts w:cs="Arial"/>
              </w:rPr>
              <w:t>Annex II</w:t>
            </w:r>
          </w:p>
        </w:tc>
        <w:tc>
          <w:tcPr>
            <w:tcW w:w="5940" w:type="dxa"/>
          </w:tcPr>
          <w:p w14:paraId="476F043F" w14:textId="1A725146" w:rsidR="000720A2" w:rsidRPr="00EA05A2" w:rsidRDefault="004E3B30" w:rsidP="00F669B3">
            <w:pPr>
              <w:tabs>
                <w:tab w:val="left" w:pos="427"/>
              </w:tabs>
              <w:suppressAutoHyphens/>
              <w:snapToGrid w:val="0"/>
              <w:spacing w:before="120" w:after="120" w:line="360" w:lineRule="auto"/>
              <w:jc w:val="both"/>
              <w:rPr>
                <w:rFonts w:cs="Arial"/>
              </w:rPr>
            </w:pPr>
            <w:hyperlink w:anchor="Annex2_Recomm" w:history="1">
              <w:r w:rsidR="00EA05A2" w:rsidRPr="00AE7A1C">
                <w:rPr>
                  <w:rStyle w:val="Hyperlink"/>
                </w:rPr>
                <w:t>List of issues related to the traceability of terrestrial radiation measurements and associated recommendations</w:t>
              </w:r>
            </w:hyperlink>
          </w:p>
        </w:tc>
        <w:tc>
          <w:tcPr>
            <w:tcW w:w="1337" w:type="dxa"/>
          </w:tcPr>
          <w:p w14:paraId="0902B643" w14:textId="789774D7" w:rsidR="000720A2" w:rsidRPr="00AE7A1C" w:rsidRDefault="00F15C44" w:rsidP="00552A98">
            <w:pPr>
              <w:suppressAutoHyphens/>
              <w:snapToGrid w:val="0"/>
              <w:spacing w:before="120" w:after="120"/>
              <w:jc w:val="center"/>
              <w:rPr>
                <w:rFonts w:eastAsia="Times New Roman" w:cs="Arial"/>
                <w:lang w:eastAsia="en-US"/>
              </w:rPr>
            </w:pPr>
            <w:r w:rsidRPr="00AE7A1C">
              <w:rPr>
                <w:rFonts w:eastAsia="Times New Roman" w:cs="Arial"/>
                <w:lang w:eastAsia="en-US"/>
              </w:rPr>
              <w:t xml:space="preserve">p. 1 – p. </w:t>
            </w:r>
            <w:r w:rsidR="00EA05A2" w:rsidRPr="00AE7A1C">
              <w:rPr>
                <w:rFonts w:eastAsia="Times New Roman" w:cs="Arial"/>
                <w:lang w:eastAsia="en-US"/>
              </w:rPr>
              <w:t>4</w:t>
            </w:r>
          </w:p>
        </w:tc>
      </w:tr>
      <w:tr w:rsidR="000720A2" w:rsidRPr="00EA05A2" w14:paraId="203F96C6" w14:textId="77777777">
        <w:trPr>
          <w:jc w:val="center"/>
        </w:trPr>
        <w:tc>
          <w:tcPr>
            <w:tcW w:w="1508" w:type="dxa"/>
          </w:tcPr>
          <w:p w14:paraId="317CE145" w14:textId="77777777" w:rsidR="000720A2" w:rsidRPr="00EA05A2" w:rsidRDefault="000720A2" w:rsidP="00552A98">
            <w:pPr>
              <w:tabs>
                <w:tab w:val="left" w:pos="427"/>
              </w:tabs>
              <w:suppressAutoHyphens/>
              <w:snapToGrid w:val="0"/>
              <w:spacing w:before="120" w:after="120" w:line="360" w:lineRule="auto"/>
              <w:jc w:val="both"/>
              <w:rPr>
                <w:rFonts w:cs="Arial"/>
              </w:rPr>
            </w:pPr>
            <w:r w:rsidRPr="00EA05A2">
              <w:rPr>
                <w:rFonts w:cs="Arial"/>
              </w:rPr>
              <w:t>Annex III</w:t>
            </w:r>
          </w:p>
        </w:tc>
        <w:tc>
          <w:tcPr>
            <w:tcW w:w="5940" w:type="dxa"/>
          </w:tcPr>
          <w:p w14:paraId="1EDADE53" w14:textId="30A0B379" w:rsidR="000720A2" w:rsidRPr="00EA05A2" w:rsidRDefault="004E3B30" w:rsidP="00BC1DEB">
            <w:pPr>
              <w:tabs>
                <w:tab w:val="left" w:pos="427"/>
              </w:tabs>
              <w:suppressAutoHyphens/>
              <w:snapToGrid w:val="0"/>
              <w:spacing w:before="120" w:after="120" w:line="360" w:lineRule="auto"/>
              <w:jc w:val="both"/>
              <w:rPr>
                <w:rFonts w:cs="Arial"/>
                <w:lang w:val="en-US"/>
              </w:rPr>
            </w:pPr>
            <w:hyperlink w:anchor="Annex3_FiducialRefMeas" w:history="1">
              <w:r w:rsidR="00EA05A2" w:rsidRPr="00AE7A1C">
                <w:rPr>
                  <w:rStyle w:val="Hyperlink"/>
                </w:rPr>
                <w:t>Fiducial reference measurements</w:t>
              </w:r>
            </w:hyperlink>
          </w:p>
        </w:tc>
        <w:tc>
          <w:tcPr>
            <w:tcW w:w="1337" w:type="dxa"/>
          </w:tcPr>
          <w:p w14:paraId="4D8FC9DA" w14:textId="3A19AED4" w:rsidR="000720A2" w:rsidRPr="00AE7A1C" w:rsidRDefault="00F15C44" w:rsidP="00552A98">
            <w:pPr>
              <w:suppressAutoHyphens/>
              <w:snapToGrid w:val="0"/>
              <w:spacing w:before="120" w:after="120"/>
              <w:jc w:val="center"/>
              <w:rPr>
                <w:rFonts w:eastAsia="Times New Roman" w:cs="Arial"/>
                <w:lang w:eastAsia="en-US"/>
              </w:rPr>
            </w:pPr>
            <w:r w:rsidRPr="00AE7A1C">
              <w:rPr>
                <w:rFonts w:eastAsia="Times New Roman" w:cs="Arial"/>
                <w:lang w:eastAsia="en-US"/>
              </w:rPr>
              <w:t>p. 1</w:t>
            </w:r>
          </w:p>
        </w:tc>
      </w:tr>
      <w:tr w:rsidR="00BC1DEB" w:rsidRPr="00EA05A2" w14:paraId="2DB06761" w14:textId="77777777">
        <w:trPr>
          <w:jc w:val="center"/>
        </w:trPr>
        <w:tc>
          <w:tcPr>
            <w:tcW w:w="1508" w:type="dxa"/>
          </w:tcPr>
          <w:p w14:paraId="2CC6B399" w14:textId="0654D815" w:rsidR="00BC1DEB" w:rsidRPr="00AE7A1C" w:rsidRDefault="00BC1DEB" w:rsidP="00552A98">
            <w:pPr>
              <w:tabs>
                <w:tab w:val="left" w:pos="427"/>
              </w:tabs>
              <w:suppressAutoHyphens/>
              <w:snapToGrid w:val="0"/>
              <w:spacing w:before="120" w:after="120" w:line="360" w:lineRule="auto"/>
              <w:jc w:val="both"/>
              <w:rPr>
                <w:rFonts w:cs="Arial"/>
              </w:rPr>
            </w:pPr>
            <w:r w:rsidRPr="00AE7A1C">
              <w:rPr>
                <w:rFonts w:cs="Arial"/>
              </w:rPr>
              <w:t xml:space="preserve">Annex </w:t>
            </w:r>
            <w:r w:rsidR="00EA05A2" w:rsidRPr="00AE7A1C">
              <w:rPr>
                <w:rFonts w:cs="Arial"/>
              </w:rPr>
              <w:t>IV</w:t>
            </w:r>
          </w:p>
        </w:tc>
        <w:tc>
          <w:tcPr>
            <w:tcW w:w="5940" w:type="dxa"/>
          </w:tcPr>
          <w:p w14:paraId="5DE4B8B1" w14:textId="7FF241AA" w:rsidR="00BC1DEB" w:rsidRPr="00AE7A1C" w:rsidRDefault="004E3B30" w:rsidP="00F669B3">
            <w:pPr>
              <w:tabs>
                <w:tab w:val="left" w:pos="427"/>
              </w:tabs>
              <w:suppressAutoHyphens/>
              <w:snapToGrid w:val="0"/>
              <w:spacing w:before="120" w:after="120" w:line="360" w:lineRule="auto"/>
              <w:jc w:val="both"/>
              <w:rPr>
                <w:rFonts w:cs="Arial"/>
              </w:rPr>
            </w:pPr>
            <w:hyperlink w:anchor="Annex4_BIPMCCMRec" w:history="1">
              <w:r w:rsidR="00EA05A2" w:rsidRPr="00AE7A1C">
                <w:rPr>
                  <w:rStyle w:val="Hyperlink"/>
                </w:rPr>
                <w:t>Reproduction of the Recommendation from BIPM CCM on a new definition of the kilogram</w:t>
              </w:r>
            </w:hyperlink>
          </w:p>
        </w:tc>
        <w:tc>
          <w:tcPr>
            <w:tcW w:w="1337" w:type="dxa"/>
          </w:tcPr>
          <w:p w14:paraId="2A8E3C6A" w14:textId="26673C2E" w:rsidR="00BC1DEB" w:rsidRPr="00AE7A1C" w:rsidRDefault="00BC1DEB">
            <w:pPr>
              <w:suppressAutoHyphens/>
              <w:snapToGrid w:val="0"/>
              <w:spacing w:before="120" w:after="120"/>
              <w:jc w:val="center"/>
              <w:rPr>
                <w:rFonts w:eastAsia="Times New Roman" w:cs="Arial"/>
                <w:lang w:eastAsia="en-US"/>
              </w:rPr>
            </w:pPr>
            <w:r w:rsidRPr="00AE7A1C">
              <w:rPr>
                <w:rFonts w:eastAsia="Times New Roman" w:cs="Arial"/>
                <w:lang w:eastAsia="en-US"/>
              </w:rPr>
              <w:t>p. 1</w:t>
            </w:r>
            <w:r w:rsidR="004E3B30">
              <w:rPr>
                <w:rFonts w:eastAsia="Times New Roman" w:cs="Arial"/>
                <w:lang w:eastAsia="en-US"/>
              </w:rPr>
              <w:t xml:space="preserve"> – p. </w:t>
            </w:r>
            <w:bookmarkStart w:id="4" w:name="_GoBack"/>
            <w:bookmarkEnd w:id="4"/>
            <w:r w:rsidR="004E3B30">
              <w:rPr>
                <w:rFonts w:eastAsia="Times New Roman" w:cs="Arial"/>
                <w:lang w:eastAsia="en-US"/>
              </w:rPr>
              <w:t>2</w:t>
            </w:r>
          </w:p>
        </w:tc>
      </w:tr>
    </w:tbl>
    <w:p w14:paraId="5D79CEA9" w14:textId="77777777" w:rsidR="005C6EC7" w:rsidRDefault="005C6EC7" w:rsidP="00BD0EAD">
      <w:pPr>
        <w:autoSpaceDE w:val="0"/>
        <w:autoSpaceDN w:val="0"/>
        <w:adjustRightInd w:val="0"/>
        <w:jc w:val="center"/>
        <w:rPr>
          <w:rFonts w:eastAsia="Times New Roman" w:cs="Arial"/>
          <w:b/>
          <w:lang w:eastAsia="en-US"/>
        </w:rPr>
        <w:sectPr w:rsidR="005C6EC7" w:rsidSect="00EC4BB8">
          <w:headerReference w:type="default" r:id="rId13"/>
          <w:headerReference w:type="first" r:id="rId14"/>
          <w:pgSz w:w="11906" w:h="16838" w:code="9"/>
          <w:pgMar w:top="1418" w:right="1418" w:bottom="1418" w:left="1418" w:header="720" w:footer="720" w:gutter="0"/>
          <w:pgNumType w:fmt="lowerRoman" w:start="1"/>
          <w:cols w:space="720"/>
          <w:noEndnote/>
          <w:titlePg/>
        </w:sectPr>
      </w:pPr>
    </w:p>
    <w:p w14:paraId="24FA11C6" w14:textId="77777777" w:rsidR="00BD0EAD" w:rsidRPr="001F7E4A" w:rsidRDefault="00BD0EAD" w:rsidP="00BD0EAD">
      <w:pPr>
        <w:autoSpaceDE w:val="0"/>
        <w:autoSpaceDN w:val="0"/>
        <w:adjustRightInd w:val="0"/>
        <w:jc w:val="center"/>
        <w:rPr>
          <w:rFonts w:eastAsia="Times New Roman" w:cs="Arial"/>
          <w:b/>
          <w:lang w:eastAsia="en-US"/>
        </w:rPr>
      </w:pPr>
      <w:bookmarkStart w:id="5" w:name="ExecSum"/>
      <w:bookmarkEnd w:id="5"/>
      <w:r w:rsidRPr="001F7E4A">
        <w:rPr>
          <w:rFonts w:eastAsia="Times New Roman" w:cs="Arial"/>
          <w:b/>
          <w:lang w:eastAsia="en-US"/>
        </w:rPr>
        <w:lastRenderedPageBreak/>
        <w:t>EXECUTIVE SUMMARY</w:t>
      </w:r>
    </w:p>
    <w:p w14:paraId="2888A462" w14:textId="77777777" w:rsidR="00BD0EAD" w:rsidRDefault="00BD0EAD" w:rsidP="00BD0EAD">
      <w:pPr>
        <w:jc w:val="both"/>
        <w:rPr>
          <w:rFonts w:cs="Arial"/>
        </w:rPr>
      </w:pPr>
    </w:p>
    <w:p w14:paraId="1D171A12" w14:textId="77777777" w:rsidR="007B7E9E" w:rsidRPr="001F7E4A" w:rsidRDefault="007B7E9E" w:rsidP="00BD0EAD">
      <w:pPr>
        <w:jc w:val="both"/>
        <w:rPr>
          <w:rFonts w:cs="Arial"/>
        </w:rPr>
      </w:pPr>
    </w:p>
    <w:p w14:paraId="1A4FEF8B" w14:textId="5D39A40A" w:rsidR="00DF7DBF" w:rsidRPr="009876B2" w:rsidRDefault="00BD0EAD" w:rsidP="00FB5A8D">
      <w:pPr>
        <w:ind w:firstLine="720"/>
        <w:jc w:val="both"/>
        <w:rPr>
          <w:rFonts w:cs="Arial"/>
        </w:rPr>
      </w:pPr>
      <w:r w:rsidRPr="00FB5A8D">
        <w:rPr>
          <w:rFonts w:cs="Arial"/>
        </w:rPr>
        <w:t xml:space="preserve">The </w:t>
      </w:r>
      <w:r w:rsidR="00BB7505" w:rsidRPr="00FB5A8D">
        <w:rPr>
          <w:rFonts w:cs="Arial"/>
        </w:rPr>
        <w:t>F</w:t>
      </w:r>
      <w:r w:rsidR="00FB5A8D" w:rsidRPr="00FB5A8D">
        <w:rPr>
          <w:rFonts w:cs="Arial"/>
        </w:rPr>
        <w:t xml:space="preserve">irst </w:t>
      </w:r>
      <w:r w:rsidR="00DF7DBF" w:rsidRPr="00FB5A8D">
        <w:t xml:space="preserve">session of the </w:t>
      </w:r>
      <w:r w:rsidR="009F27E6" w:rsidRPr="00FB5A8D">
        <w:t xml:space="preserve">CIMO </w:t>
      </w:r>
      <w:r w:rsidR="00FB5A8D" w:rsidRPr="00FB5A8D">
        <w:t>Task Team on Radiation References (TT-RadRef-1)</w:t>
      </w:r>
      <w:r w:rsidR="00DF7DBF" w:rsidRPr="00FB5A8D">
        <w:t xml:space="preserve"> </w:t>
      </w:r>
      <w:r w:rsidR="00A37380" w:rsidRPr="00FB5A8D">
        <w:t xml:space="preserve">was </w:t>
      </w:r>
      <w:r w:rsidR="00DF7DBF" w:rsidRPr="00FB5A8D">
        <w:t xml:space="preserve">held </w:t>
      </w:r>
      <w:r w:rsidRPr="00FB5A8D">
        <w:rPr>
          <w:rFonts w:cs="Arial"/>
        </w:rPr>
        <w:t xml:space="preserve">from </w:t>
      </w:r>
      <w:r w:rsidR="00FB5A8D" w:rsidRPr="00FB5A8D">
        <w:rPr>
          <w:rFonts w:cs="Arial"/>
        </w:rPr>
        <w:t>1</w:t>
      </w:r>
      <w:r w:rsidR="00BB7505" w:rsidRPr="00FB5A8D">
        <w:rPr>
          <w:rFonts w:cs="Arial"/>
        </w:rPr>
        <w:t>5</w:t>
      </w:r>
      <w:r w:rsidR="002337E9" w:rsidRPr="00FB5A8D">
        <w:rPr>
          <w:rFonts w:cs="Arial"/>
        </w:rPr>
        <w:t xml:space="preserve"> to </w:t>
      </w:r>
      <w:r w:rsidR="00FB5A8D" w:rsidRPr="00FB5A8D">
        <w:rPr>
          <w:rFonts w:cs="Arial"/>
        </w:rPr>
        <w:t>17 November</w:t>
      </w:r>
      <w:r w:rsidR="008E492B" w:rsidRPr="00FB5A8D">
        <w:rPr>
          <w:rFonts w:cs="Arial"/>
        </w:rPr>
        <w:t xml:space="preserve"> 201</w:t>
      </w:r>
      <w:r w:rsidR="00FB5A8D" w:rsidRPr="00FB5A8D">
        <w:rPr>
          <w:rFonts w:cs="Arial"/>
        </w:rPr>
        <w:t>7</w:t>
      </w:r>
      <w:r w:rsidR="000945E3">
        <w:rPr>
          <w:rFonts w:cs="Arial"/>
        </w:rPr>
        <w:t>, at the National Physical Laboratory (NPL)</w:t>
      </w:r>
      <w:r w:rsidR="00756D9E" w:rsidRPr="00FB5A8D">
        <w:rPr>
          <w:rFonts w:cs="Arial"/>
        </w:rPr>
        <w:t xml:space="preserve">, in </w:t>
      </w:r>
      <w:r w:rsidR="00FB5A8D" w:rsidRPr="00FB5A8D">
        <w:rPr>
          <w:rFonts w:cs="Arial"/>
        </w:rPr>
        <w:t>Teddington, UK</w:t>
      </w:r>
      <w:r w:rsidR="000945E3">
        <w:rPr>
          <w:rFonts w:cs="Arial"/>
        </w:rPr>
        <w:t xml:space="preserve"> and focussed on the traceability of terrestrial measurements</w:t>
      </w:r>
      <w:r w:rsidR="00440509">
        <w:rPr>
          <w:rFonts w:cs="Arial"/>
        </w:rPr>
        <w:t>.</w:t>
      </w:r>
    </w:p>
    <w:p w14:paraId="07A57A85" w14:textId="77777777" w:rsidR="008365E3" w:rsidRPr="009876B2" w:rsidRDefault="008365E3" w:rsidP="00BD0EAD">
      <w:pPr>
        <w:ind w:firstLine="720"/>
        <w:jc w:val="both"/>
        <w:rPr>
          <w:rFonts w:cs="Arial"/>
        </w:rPr>
      </w:pPr>
    </w:p>
    <w:p w14:paraId="434BF243" w14:textId="05CABC16" w:rsidR="000945E3" w:rsidRDefault="000945E3" w:rsidP="000945E3">
      <w:pPr>
        <w:ind w:firstLine="720"/>
        <w:jc w:val="both"/>
        <w:rPr>
          <w:rFonts w:cs="Arial"/>
        </w:rPr>
      </w:pPr>
      <w:r>
        <w:rPr>
          <w:rFonts w:cs="Arial"/>
        </w:rPr>
        <w:t>The meeting reviewed the status of the World Infrared Standard Group (WISG), the outcomes of recent instrument intercomparisons, and the characterization and traceability of modern instruments that could be envisaged to compose a future reference.</w:t>
      </w:r>
    </w:p>
    <w:p w14:paraId="5399BA66" w14:textId="77777777" w:rsidR="000945E3" w:rsidRDefault="000945E3" w:rsidP="000945E3">
      <w:pPr>
        <w:ind w:firstLine="720"/>
        <w:jc w:val="both"/>
        <w:rPr>
          <w:rFonts w:cs="Arial"/>
        </w:rPr>
      </w:pPr>
    </w:p>
    <w:p w14:paraId="0C52D8D6" w14:textId="0B97FBFB" w:rsidR="000945E3" w:rsidRPr="000945E3" w:rsidRDefault="00127761" w:rsidP="00AE7A1C">
      <w:pPr>
        <w:ind w:firstLine="720"/>
        <w:jc w:val="both"/>
        <w:rPr>
          <w:rFonts w:cs="Arial"/>
        </w:rPr>
      </w:pPr>
      <w:r>
        <w:rPr>
          <w:rFonts w:cs="Arial"/>
        </w:rPr>
        <w:t>The meeting</w:t>
      </w:r>
      <w:r w:rsidR="000945E3" w:rsidRPr="000945E3">
        <w:rPr>
          <w:rFonts w:cs="Arial"/>
        </w:rPr>
        <w:t xml:space="preserve"> recommended that:</w:t>
      </w:r>
    </w:p>
    <w:p w14:paraId="61553772" w14:textId="7E72F498" w:rsidR="000945E3" w:rsidRPr="000945E3" w:rsidRDefault="000945E3" w:rsidP="000945E3">
      <w:pPr>
        <w:pStyle w:val="ListParagraph"/>
        <w:numPr>
          <w:ilvl w:val="0"/>
          <w:numId w:val="22"/>
        </w:numPr>
        <w:spacing w:after="120" w:line="240" w:lineRule="auto"/>
        <w:ind w:left="714" w:hanging="357"/>
        <w:jc w:val="both"/>
        <w:rPr>
          <w:rFonts w:ascii="Arial" w:eastAsia="SimSun" w:hAnsi="Arial" w:cs="Arial"/>
        </w:rPr>
      </w:pPr>
      <w:r w:rsidRPr="000945E3">
        <w:rPr>
          <w:rFonts w:ascii="Arial" w:eastAsia="SimSun" w:hAnsi="Arial" w:cs="Arial"/>
        </w:rPr>
        <w:t>the WISG remains for the moment the reference, as further measurements are required to determine the value of its offset, and further developments are required to enable the establishment of an alternate stable reference</w:t>
      </w:r>
      <w:r w:rsidR="00440509">
        <w:rPr>
          <w:rFonts w:ascii="Arial" w:eastAsia="SimSun" w:hAnsi="Arial" w:cs="Arial"/>
        </w:rPr>
        <w:t>,</w:t>
      </w:r>
    </w:p>
    <w:p w14:paraId="1D3D08FA" w14:textId="7A880BAE" w:rsidR="000945E3" w:rsidRPr="000945E3" w:rsidRDefault="000945E3" w:rsidP="000945E3">
      <w:pPr>
        <w:pStyle w:val="ListParagraph"/>
        <w:numPr>
          <w:ilvl w:val="0"/>
          <w:numId w:val="22"/>
        </w:numPr>
        <w:spacing w:before="120" w:after="0" w:line="240" w:lineRule="auto"/>
        <w:ind w:left="714" w:hanging="357"/>
        <w:jc w:val="both"/>
        <w:rPr>
          <w:rFonts w:ascii="Arial" w:eastAsia="SimSun" w:hAnsi="Arial" w:cs="Arial"/>
          <w:lang w:val="en-GB"/>
        </w:rPr>
      </w:pPr>
      <w:r w:rsidRPr="000945E3">
        <w:rPr>
          <w:rFonts w:ascii="Arial" w:eastAsia="SimSun" w:hAnsi="Arial" w:cs="Arial"/>
          <w:lang w:val="en-GB"/>
        </w:rPr>
        <w:t xml:space="preserve">a </w:t>
      </w:r>
      <w:r w:rsidRPr="000945E3">
        <w:rPr>
          <w:rFonts w:ascii="Arial" w:eastAsia="SimSun" w:hAnsi="Arial" w:cs="Arial"/>
        </w:rPr>
        <w:t>governance</w:t>
      </w:r>
      <w:r w:rsidRPr="000945E3">
        <w:rPr>
          <w:rFonts w:ascii="Arial" w:eastAsia="SimSun" w:hAnsi="Arial" w:cs="Arial"/>
          <w:lang w:val="en-GB"/>
        </w:rPr>
        <w:t xml:space="preserve"> framework be established for the WISG</w:t>
      </w:r>
      <w:r w:rsidR="00440509">
        <w:rPr>
          <w:rFonts w:ascii="Arial" w:eastAsia="SimSun" w:hAnsi="Arial" w:cs="Arial"/>
          <w:lang w:val="en-GB"/>
        </w:rPr>
        <w:t>,</w:t>
      </w:r>
    </w:p>
    <w:p w14:paraId="498E1C43" w14:textId="503508F9" w:rsidR="000945E3" w:rsidRPr="000945E3" w:rsidRDefault="008340E2" w:rsidP="000945E3">
      <w:pPr>
        <w:pStyle w:val="ListParagraph"/>
        <w:numPr>
          <w:ilvl w:val="0"/>
          <w:numId w:val="22"/>
        </w:numPr>
        <w:spacing w:before="120" w:after="0" w:line="240" w:lineRule="auto"/>
        <w:ind w:left="714" w:hanging="357"/>
        <w:jc w:val="both"/>
        <w:rPr>
          <w:rFonts w:ascii="Arial" w:eastAsia="SimSun" w:hAnsi="Arial" w:cs="Arial"/>
          <w:lang w:val="en-GB"/>
        </w:rPr>
      </w:pPr>
      <w:r>
        <w:rPr>
          <w:rFonts w:ascii="Arial" w:eastAsia="SimSun" w:hAnsi="Arial" w:cs="Arial"/>
          <w:lang w:val="en-GB"/>
        </w:rPr>
        <w:t>any</w:t>
      </w:r>
      <w:r w:rsidR="000945E3" w:rsidRPr="000945E3">
        <w:rPr>
          <w:rFonts w:ascii="Arial" w:eastAsia="SimSun" w:hAnsi="Arial" w:cs="Arial"/>
          <w:lang w:val="en-GB"/>
        </w:rPr>
        <w:t xml:space="preserve"> </w:t>
      </w:r>
      <w:r w:rsidR="000945E3" w:rsidRPr="000945E3">
        <w:rPr>
          <w:rFonts w:ascii="Arial" w:eastAsia="SimSun" w:hAnsi="Arial" w:cs="Arial"/>
        </w:rPr>
        <w:t>future</w:t>
      </w:r>
      <w:r w:rsidR="000945E3" w:rsidRPr="000945E3">
        <w:rPr>
          <w:rFonts w:ascii="Arial" w:eastAsia="SimSun" w:hAnsi="Arial" w:cs="Arial"/>
          <w:lang w:val="en-GB"/>
        </w:rPr>
        <w:t xml:space="preserve"> reference change should follow principles similar to those applied by BIPM, when changing a reference</w:t>
      </w:r>
      <w:r w:rsidR="00440509">
        <w:rPr>
          <w:rFonts w:ascii="Arial" w:eastAsia="SimSun" w:hAnsi="Arial" w:cs="Arial"/>
          <w:lang w:val="en-GB"/>
        </w:rPr>
        <w:t>,</w:t>
      </w:r>
    </w:p>
    <w:p w14:paraId="6BDF0E14" w14:textId="068905C0" w:rsidR="000945E3" w:rsidRPr="000945E3" w:rsidRDefault="000945E3" w:rsidP="000945E3">
      <w:pPr>
        <w:pStyle w:val="ListParagraph"/>
        <w:numPr>
          <w:ilvl w:val="0"/>
          <w:numId w:val="22"/>
        </w:numPr>
        <w:spacing w:before="120" w:after="0" w:line="240" w:lineRule="auto"/>
        <w:ind w:left="714" w:hanging="357"/>
        <w:jc w:val="both"/>
        <w:rPr>
          <w:rFonts w:ascii="Arial" w:eastAsia="SimSun" w:hAnsi="Arial" w:cs="Arial"/>
          <w:lang w:val="en-GB"/>
        </w:rPr>
      </w:pPr>
      <w:r w:rsidRPr="000945E3">
        <w:rPr>
          <w:rFonts w:ascii="Arial" w:eastAsia="SimSun" w:hAnsi="Arial" w:cs="Arial"/>
          <w:lang w:val="en-GB"/>
        </w:rPr>
        <w:t xml:space="preserve">the </w:t>
      </w:r>
      <w:r w:rsidRPr="000945E3">
        <w:rPr>
          <w:rFonts w:ascii="Arial" w:eastAsia="SimSun" w:hAnsi="Arial" w:cs="Arial"/>
        </w:rPr>
        <w:t>future</w:t>
      </w:r>
      <w:r w:rsidRPr="000945E3">
        <w:rPr>
          <w:rFonts w:ascii="Arial" w:eastAsia="SimSun" w:hAnsi="Arial" w:cs="Arial"/>
          <w:lang w:val="en-GB"/>
        </w:rPr>
        <w:t xml:space="preserve"> reference could possibly be based on a combination of </w:t>
      </w:r>
      <w:r w:rsidR="00440509">
        <w:rPr>
          <w:rFonts w:ascii="Arial" w:eastAsia="SimSun" w:hAnsi="Arial" w:cs="Arial"/>
          <w:lang w:val="en-GB"/>
        </w:rPr>
        <w:t>instruments that are currently being tested (</w:t>
      </w:r>
      <w:r w:rsidRPr="000945E3">
        <w:rPr>
          <w:rFonts w:ascii="Arial" w:eastAsia="SimSun" w:hAnsi="Arial" w:cs="Arial"/>
          <w:lang w:val="en-GB"/>
        </w:rPr>
        <w:t>IRIS/BB and ACP</w:t>
      </w:r>
      <w:r w:rsidR="00440509">
        <w:rPr>
          <w:rFonts w:ascii="Arial" w:eastAsia="SimSun" w:hAnsi="Arial" w:cs="Arial"/>
          <w:lang w:val="en-GB"/>
        </w:rPr>
        <w:t>)</w:t>
      </w:r>
      <w:r w:rsidRPr="000945E3">
        <w:rPr>
          <w:rFonts w:ascii="Arial" w:eastAsia="SimSun" w:hAnsi="Arial" w:cs="Arial"/>
          <w:lang w:val="en-GB"/>
        </w:rPr>
        <w:t>.</w:t>
      </w:r>
    </w:p>
    <w:p w14:paraId="47064DBB" w14:textId="77777777" w:rsidR="000945E3" w:rsidRDefault="000945E3" w:rsidP="000945E3">
      <w:pPr>
        <w:ind w:firstLine="720"/>
        <w:jc w:val="both"/>
        <w:rPr>
          <w:rFonts w:cs="Arial"/>
        </w:rPr>
      </w:pPr>
    </w:p>
    <w:p w14:paraId="14A6F53A" w14:textId="1B1E5F5C" w:rsidR="000945E3" w:rsidRPr="00AE7A1C" w:rsidRDefault="000945E3">
      <w:pPr>
        <w:ind w:firstLine="720"/>
        <w:jc w:val="both"/>
        <w:rPr>
          <w:rFonts w:cs="Arial"/>
        </w:rPr>
      </w:pPr>
      <w:r w:rsidRPr="000945E3">
        <w:rPr>
          <w:rFonts w:cs="Arial"/>
        </w:rPr>
        <w:t xml:space="preserve">The </w:t>
      </w:r>
      <w:r>
        <w:rPr>
          <w:rFonts w:cs="Arial"/>
        </w:rPr>
        <w:t>meeting recommended several activities that need to be performed to better characterize and improve the traceability of terrestrial radiation measurements, in view of a possible future reference change. These include among other further characterization</w:t>
      </w:r>
      <w:r w:rsidR="00127761">
        <w:rPr>
          <w:rFonts w:cs="Arial"/>
        </w:rPr>
        <w:t xml:space="preserve"> of the WISG below 10 mm integrated water vapour, and further characterization</w:t>
      </w:r>
      <w:r>
        <w:rPr>
          <w:rFonts w:cs="Arial"/>
        </w:rPr>
        <w:t xml:space="preserve"> of the modern instruments and of their trace</w:t>
      </w:r>
      <w:r w:rsidR="00127761">
        <w:rPr>
          <w:rFonts w:cs="Arial"/>
        </w:rPr>
        <w:t>a</w:t>
      </w:r>
      <w:r>
        <w:rPr>
          <w:rFonts w:cs="Arial"/>
        </w:rPr>
        <w:t>bility chain</w:t>
      </w:r>
      <w:r w:rsidR="00875117">
        <w:rPr>
          <w:rFonts w:cs="Arial"/>
        </w:rPr>
        <w:t>, but also further investigation of the mathematical model and process used for the calibration of field instruments</w:t>
      </w:r>
      <w:r>
        <w:rPr>
          <w:rFonts w:cs="Arial"/>
        </w:rPr>
        <w:t xml:space="preserve">. </w:t>
      </w:r>
    </w:p>
    <w:p w14:paraId="641A6120" w14:textId="77777777" w:rsidR="000945E3" w:rsidRDefault="000945E3" w:rsidP="000945E3">
      <w:pPr>
        <w:tabs>
          <w:tab w:val="left" w:pos="1941"/>
        </w:tabs>
        <w:ind w:firstLine="720"/>
        <w:jc w:val="both"/>
      </w:pPr>
    </w:p>
    <w:p w14:paraId="485BEB24" w14:textId="153C6378" w:rsidR="00875117" w:rsidRPr="00607AB9" w:rsidRDefault="00875117">
      <w:pPr>
        <w:tabs>
          <w:tab w:val="left" w:pos="1941"/>
        </w:tabs>
        <w:ind w:firstLine="720"/>
        <w:jc w:val="both"/>
      </w:pPr>
      <w:r>
        <w:t xml:space="preserve">The meeting called for development of new/different reference instruments to improve the traceability </w:t>
      </w:r>
      <w:r w:rsidR="00877028">
        <w:t xml:space="preserve">of </w:t>
      </w:r>
      <w:r>
        <w:t>infrared measurements.</w:t>
      </w:r>
    </w:p>
    <w:p w14:paraId="77235C45" w14:textId="77777777" w:rsidR="001F7E4A" w:rsidRDefault="001F7E4A" w:rsidP="001F7E4A">
      <w:pPr>
        <w:jc w:val="center"/>
      </w:pPr>
      <w:r>
        <w:t>___________________</w:t>
      </w:r>
    </w:p>
    <w:p w14:paraId="2297B0FD" w14:textId="77777777" w:rsidR="001F7E4A" w:rsidRPr="001F7E4A" w:rsidRDefault="001F7E4A"/>
    <w:p w14:paraId="306D9F5F" w14:textId="77777777" w:rsidR="000E10CF" w:rsidRDefault="000E10CF" w:rsidP="001F7E4A">
      <w:pPr>
        <w:pStyle w:val="Heading10"/>
        <w:rPr>
          <w:b w:val="0"/>
          <w:sz w:val="28"/>
        </w:rPr>
        <w:sectPr w:rsidR="000E10CF" w:rsidSect="00816BA3">
          <w:pgSz w:w="11906" w:h="16838" w:code="9"/>
          <w:pgMar w:top="1418" w:right="1418" w:bottom="1418" w:left="1418" w:header="720" w:footer="720" w:gutter="0"/>
          <w:pgNumType w:fmt="lowerRoman"/>
          <w:cols w:space="720"/>
          <w:noEndnote/>
          <w:titlePg/>
        </w:sectPr>
      </w:pPr>
    </w:p>
    <w:p w14:paraId="7887C198" w14:textId="77777777" w:rsidR="00FC4378" w:rsidRPr="003C674F" w:rsidRDefault="00FC4378">
      <w:pPr>
        <w:tabs>
          <w:tab w:val="center" w:pos="4819"/>
          <w:tab w:val="left" w:pos="5040"/>
          <w:tab w:val="left" w:pos="5760"/>
          <w:tab w:val="left" w:pos="6480"/>
          <w:tab w:val="left" w:pos="7200"/>
          <w:tab w:val="left" w:pos="7920"/>
          <w:tab w:val="left" w:pos="8640"/>
          <w:tab w:val="left" w:pos="9360"/>
        </w:tabs>
        <w:spacing w:before="240" w:after="120"/>
        <w:jc w:val="center"/>
        <w:rPr>
          <w:b/>
          <w:sz w:val="28"/>
        </w:rPr>
      </w:pPr>
      <w:bookmarkStart w:id="6" w:name="Agenda"/>
      <w:bookmarkEnd w:id="6"/>
      <w:r w:rsidRPr="003C674F">
        <w:rPr>
          <w:b/>
          <w:sz w:val="28"/>
        </w:rPr>
        <w:lastRenderedPageBreak/>
        <w:t>AGENDA</w:t>
      </w:r>
    </w:p>
    <w:p w14:paraId="0B1AEC5E" w14:textId="77777777" w:rsidR="00DB4214" w:rsidRPr="003C674F" w:rsidRDefault="00DB4214" w:rsidP="00DB4214">
      <w:pPr>
        <w:rPr>
          <w:rFonts w:cs="Arial"/>
        </w:rPr>
      </w:pPr>
    </w:p>
    <w:p w14:paraId="22EA8746" w14:textId="77777777" w:rsidR="005B5CFB" w:rsidRDefault="005B5CFB" w:rsidP="005B5CFB">
      <w:pPr>
        <w:jc w:val="center"/>
        <w:rPr>
          <w:b/>
          <w:bCs w:val="0"/>
          <w:u w:val="single"/>
          <w:lang w:val="en-US"/>
        </w:rPr>
      </w:pPr>
    </w:p>
    <w:p w14:paraId="1A5459F4" w14:textId="77777777" w:rsidR="005B5CFB" w:rsidRDefault="005B5CFB" w:rsidP="005B5CFB">
      <w:pPr>
        <w:numPr>
          <w:ilvl w:val="0"/>
          <w:numId w:val="5"/>
        </w:numPr>
        <w:spacing w:after="120"/>
        <w:ind w:left="658" w:hanging="658"/>
        <w:rPr>
          <w:b/>
          <w:bCs w:val="0"/>
          <w:lang w:val="en-US"/>
        </w:rPr>
      </w:pPr>
      <w:r>
        <w:rPr>
          <w:b/>
          <w:bCs w:val="0"/>
          <w:lang w:val="en-US"/>
        </w:rPr>
        <w:t>ORGANIZATION OF THE SESSION</w:t>
      </w:r>
    </w:p>
    <w:p w14:paraId="310BB118" w14:textId="77777777" w:rsidR="005B5CFB" w:rsidRDefault="005B5CFB" w:rsidP="005B5CFB">
      <w:pPr>
        <w:numPr>
          <w:ilvl w:val="1"/>
          <w:numId w:val="5"/>
        </w:numPr>
        <w:tabs>
          <w:tab w:val="clear" w:pos="720"/>
        </w:tabs>
        <w:ind w:left="1430"/>
        <w:rPr>
          <w:lang w:val="en-US"/>
        </w:rPr>
      </w:pPr>
      <w:r>
        <w:rPr>
          <w:lang w:val="en-US"/>
        </w:rPr>
        <w:t>Opening of the Session</w:t>
      </w:r>
    </w:p>
    <w:p w14:paraId="2895BC30" w14:textId="77777777" w:rsidR="005B5CFB" w:rsidRDefault="005B5CFB" w:rsidP="005B5CFB">
      <w:pPr>
        <w:numPr>
          <w:ilvl w:val="1"/>
          <w:numId w:val="5"/>
        </w:numPr>
        <w:tabs>
          <w:tab w:val="clear" w:pos="720"/>
        </w:tabs>
        <w:ind w:left="1430"/>
        <w:rPr>
          <w:lang w:val="en-US"/>
        </w:rPr>
      </w:pPr>
      <w:r>
        <w:rPr>
          <w:lang w:val="en-US"/>
        </w:rPr>
        <w:t>Adoption of the Agenda</w:t>
      </w:r>
    </w:p>
    <w:p w14:paraId="13614872" w14:textId="15665D25" w:rsidR="005B5CFB" w:rsidRDefault="00CD7D5C" w:rsidP="00CD7D5C">
      <w:pPr>
        <w:numPr>
          <w:ilvl w:val="1"/>
          <w:numId w:val="5"/>
        </w:numPr>
        <w:tabs>
          <w:tab w:val="clear" w:pos="720"/>
        </w:tabs>
        <w:ind w:left="1430"/>
        <w:rPr>
          <w:lang w:val="en-US"/>
        </w:rPr>
      </w:pPr>
      <w:r>
        <w:rPr>
          <w:lang w:val="en-US"/>
        </w:rPr>
        <w:t>Working Arrangements</w:t>
      </w:r>
    </w:p>
    <w:p w14:paraId="1624EA13" w14:textId="77777777" w:rsidR="005B5CFB" w:rsidRDefault="005B5CFB" w:rsidP="005B5CFB">
      <w:pPr>
        <w:rPr>
          <w:lang w:val="en-US"/>
        </w:rPr>
      </w:pPr>
    </w:p>
    <w:p w14:paraId="5115245B" w14:textId="20A77C8F" w:rsidR="00BB7505" w:rsidRDefault="00E96BD1" w:rsidP="00E96BD1">
      <w:pPr>
        <w:numPr>
          <w:ilvl w:val="0"/>
          <w:numId w:val="5"/>
        </w:numPr>
        <w:spacing w:after="120"/>
        <w:ind w:left="658" w:hanging="658"/>
        <w:rPr>
          <w:b/>
          <w:bCs w:val="0"/>
          <w:lang w:val="en-US"/>
        </w:rPr>
      </w:pPr>
      <w:r>
        <w:rPr>
          <w:rFonts w:cs="Arial Bold"/>
          <w:b/>
          <w:caps/>
        </w:rPr>
        <w:t>REPORT OF THE CHAIRPERSON</w:t>
      </w:r>
    </w:p>
    <w:p w14:paraId="5C08244F" w14:textId="77777777" w:rsidR="00E6755C" w:rsidRDefault="00E6755C" w:rsidP="00E6755C">
      <w:pPr>
        <w:rPr>
          <w:b/>
          <w:bCs w:val="0"/>
          <w:lang w:val="en-US"/>
        </w:rPr>
      </w:pPr>
    </w:p>
    <w:p w14:paraId="1824B870" w14:textId="6E853D9D" w:rsidR="00E96BD1" w:rsidRPr="00E96BD1" w:rsidRDefault="00E96BD1" w:rsidP="00E96BD1">
      <w:pPr>
        <w:numPr>
          <w:ilvl w:val="0"/>
          <w:numId w:val="5"/>
        </w:numPr>
        <w:spacing w:after="120"/>
        <w:ind w:left="658" w:hanging="658"/>
        <w:rPr>
          <w:b/>
          <w:bCs w:val="0"/>
          <w:lang w:val="en-US"/>
        </w:rPr>
      </w:pPr>
      <w:r>
        <w:rPr>
          <w:rFonts w:cs="Arial Bold"/>
          <w:b/>
          <w:bCs w:val="0"/>
          <w:caps/>
        </w:rPr>
        <w:t>review of the current status and issues of infrared radiometrY</w:t>
      </w:r>
    </w:p>
    <w:p w14:paraId="08999531" w14:textId="77777777" w:rsidR="00E96BD1" w:rsidRPr="00E96BD1" w:rsidRDefault="00E96BD1" w:rsidP="00E96BD1">
      <w:pPr>
        <w:rPr>
          <w:b/>
          <w:bCs w:val="0"/>
          <w:lang w:val="en-US"/>
        </w:rPr>
      </w:pPr>
    </w:p>
    <w:p w14:paraId="47165C5C" w14:textId="77777777" w:rsidR="00E96BD1" w:rsidRPr="00E96BD1" w:rsidRDefault="00E96BD1" w:rsidP="00E96BD1">
      <w:pPr>
        <w:numPr>
          <w:ilvl w:val="0"/>
          <w:numId w:val="5"/>
        </w:numPr>
        <w:spacing w:after="120"/>
        <w:ind w:left="658" w:hanging="658"/>
        <w:rPr>
          <w:rFonts w:cs="Arial Bold"/>
          <w:b/>
          <w:bCs w:val="0"/>
          <w:caps/>
        </w:rPr>
      </w:pPr>
      <w:r>
        <w:rPr>
          <w:rFonts w:cs="Arial Bold"/>
          <w:b/>
          <w:bCs w:val="0"/>
          <w:caps/>
        </w:rPr>
        <w:t>issues with the traceabiliy of field measurements</w:t>
      </w:r>
    </w:p>
    <w:p w14:paraId="3661E6AA" w14:textId="77777777" w:rsidR="00E96BD1" w:rsidRPr="00E96BD1" w:rsidRDefault="00E96BD1" w:rsidP="00E96BD1">
      <w:pPr>
        <w:rPr>
          <w:b/>
          <w:bCs w:val="0"/>
          <w:lang w:val="en-US"/>
        </w:rPr>
      </w:pPr>
    </w:p>
    <w:p w14:paraId="3FE21568" w14:textId="77777777" w:rsidR="00E96BD1" w:rsidRDefault="00E96BD1" w:rsidP="00E96BD1">
      <w:pPr>
        <w:numPr>
          <w:ilvl w:val="0"/>
          <w:numId w:val="5"/>
        </w:numPr>
        <w:spacing w:after="120"/>
        <w:ind w:left="658" w:hanging="658"/>
        <w:rPr>
          <w:rFonts w:cs="Arial Bold"/>
          <w:b/>
          <w:bCs w:val="0"/>
          <w:caps/>
        </w:rPr>
      </w:pPr>
      <w:r>
        <w:rPr>
          <w:rFonts w:cs="Arial Bold"/>
          <w:b/>
          <w:bCs w:val="0"/>
          <w:caps/>
        </w:rPr>
        <w:t>Recommendations for the traceability of terrestrial radiation measurements</w:t>
      </w:r>
    </w:p>
    <w:p w14:paraId="4DFE9DC2" w14:textId="77777777" w:rsidR="00E96BD1" w:rsidRPr="00E96BD1" w:rsidRDefault="00E96BD1" w:rsidP="00E96BD1">
      <w:pPr>
        <w:rPr>
          <w:b/>
          <w:bCs w:val="0"/>
          <w:lang w:val="en-US"/>
        </w:rPr>
      </w:pPr>
    </w:p>
    <w:p w14:paraId="6889FF05" w14:textId="77777777" w:rsidR="00474694" w:rsidRDefault="00474694" w:rsidP="00474694">
      <w:pPr>
        <w:numPr>
          <w:ilvl w:val="0"/>
          <w:numId w:val="5"/>
        </w:numPr>
        <w:spacing w:after="120"/>
        <w:rPr>
          <w:b/>
          <w:bCs w:val="0"/>
          <w:lang w:val="en-US"/>
        </w:rPr>
      </w:pPr>
      <w:r>
        <w:rPr>
          <w:b/>
          <w:bCs w:val="0"/>
          <w:lang w:val="en-US"/>
        </w:rPr>
        <w:t>OTHER BUSINESS</w:t>
      </w:r>
    </w:p>
    <w:p w14:paraId="24C34702" w14:textId="77777777" w:rsidR="00E96BD1" w:rsidRPr="00E96BD1" w:rsidRDefault="00E96BD1" w:rsidP="00E96BD1">
      <w:pPr>
        <w:rPr>
          <w:b/>
          <w:bCs w:val="0"/>
          <w:lang w:val="en-US"/>
        </w:rPr>
      </w:pPr>
    </w:p>
    <w:p w14:paraId="11095C0E" w14:textId="77777777" w:rsidR="00474694" w:rsidRDefault="00474694" w:rsidP="00474694">
      <w:pPr>
        <w:numPr>
          <w:ilvl w:val="0"/>
          <w:numId w:val="5"/>
        </w:numPr>
        <w:spacing w:after="120"/>
        <w:rPr>
          <w:b/>
          <w:bCs w:val="0"/>
          <w:lang w:val="en-US"/>
        </w:rPr>
      </w:pPr>
      <w:r>
        <w:rPr>
          <w:b/>
          <w:bCs w:val="0"/>
          <w:lang w:val="en-US"/>
        </w:rPr>
        <w:t>CLOSURE OF THE SESSION</w:t>
      </w:r>
    </w:p>
    <w:p w14:paraId="2F1D3484" w14:textId="77777777" w:rsidR="005B5CFB" w:rsidRPr="003C674F" w:rsidRDefault="005B5CFB" w:rsidP="005B5CFB">
      <w:pPr>
        <w:spacing w:after="120"/>
        <w:rPr>
          <w:b/>
          <w:bCs w:val="0"/>
          <w:lang w:val="en-US"/>
        </w:rPr>
      </w:pPr>
    </w:p>
    <w:p w14:paraId="0E7484F9" w14:textId="77777777" w:rsidR="00435897" w:rsidRPr="003C674F" w:rsidRDefault="00435897">
      <w:pPr>
        <w:sectPr w:rsidR="00435897" w:rsidRPr="003C674F" w:rsidSect="002D18B7">
          <w:headerReference w:type="default" r:id="rId15"/>
          <w:pgSz w:w="11906" w:h="16838" w:code="9"/>
          <w:pgMar w:top="1418" w:right="1418" w:bottom="1418" w:left="1418" w:header="567" w:footer="567" w:gutter="0"/>
          <w:pgNumType w:fmt="lowerRoman"/>
          <w:cols w:space="720"/>
          <w:noEndnote/>
          <w:titlePg/>
        </w:sectPr>
      </w:pPr>
    </w:p>
    <w:p w14:paraId="271DEFD8" w14:textId="77777777" w:rsidR="00FC4378" w:rsidRPr="00A6241D" w:rsidRDefault="00FC4378" w:rsidP="001F7E4A">
      <w:pPr>
        <w:pStyle w:val="Heading10"/>
        <w:rPr>
          <w:rFonts w:cs="Arial"/>
          <w:lang w:val="en-US"/>
        </w:rPr>
      </w:pPr>
      <w:bookmarkStart w:id="7" w:name="_GENERAL_SUMMARY"/>
      <w:bookmarkEnd w:id="7"/>
      <w:r w:rsidRPr="00A6241D">
        <w:rPr>
          <w:rFonts w:cs="Arial"/>
          <w:lang w:val="en-US"/>
        </w:rPr>
        <w:lastRenderedPageBreak/>
        <w:t>GENERAL SUMMARY</w:t>
      </w:r>
    </w:p>
    <w:p w14:paraId="4286EB77" w14:textId="77777777" w:rsidR="00FC4378" w:rsidRPr="00A6241D" w:rsidRDefault="00FC4378" w:rsidP="001F7E4A">
      <w:pPr>
        <w:rPr>
          <w:rFonts w:cs="Arial"/>
          <w:lang w:val="en-US"/>
        </w:rPr>
      </w:pPr>
    </w:p>
    <w:p w14:paraId="4D03FE56" w14:textId="77777777" w:rsidR="007B7E9E" w:rsidRPr="00A6241D" w:rsidRDefault="007B7E9E" w:rsidP="001F7E4A">
      <w:pPr>
        <w:rPr>
          <w:rFonts w:cs="Arial"/>
          <w:lang w:val="en-US"/>
        </w:rPr>
      </w:pPr>
    </w:p>
    <w:p w14:paraId="2D40F55F" w14:textId="77777777" w:rsidR="00B73988" w:rsidRPr="00A6241D" w:rsidRDefault="00B73988" w:rsidP="007B7E9E">
      <w:pPr>
        <w:numPr>
          <w:ilvl w:val="0"/>
          <w:numId w:val="1"/>
        </w:numPr>
        <w:tabs>
          <w:tab w:val="clear" w:pos="720"/>
          <w:tab w:val="left" w:pos="770"/>
        </w:tabs>
        <w:ind w:left="0" w:firstLine="0"/>
        <w:jc w:val="both"/>
        <w:rPr>
          <w:rFonts w:cs="Arial"/>
          <w:b/>
          <w:lang w:val="en-US"/>
        </w:rPr>
      </w:pPr>
      <w:r w:rsidRPr="00A6241D">
        <w:rPr>
          <w:rFonts w:cs="Arial"/>
          <w:b/>
          <w:lang w:val="en-US"/>
        </w:rPr>
        <w:t>ORGANIZATION OF THE SESSION</w:t>
      </w:r>
    </w:p>
    <w:p w14:paraId="301205F8" w14:textId="77777777" w:rsidR="000709CD" w:rsidRPr="00A6241D" w:rsidRDefault="000709CD" w:rsidP="007B7E9E">
      <w:pPr>
        <w:tabs>
          <w:tab w:val="left" w:pos="770"/>
        </w:tabs>
        <w:jc w:val="both"/>
        <w:rPr>
          <w:rFonts w:cs="Arial"/>
          <w:b/>
          <w:lang w:val="en-US"/>
        </w:rPr>
      </w:pPr>
    </w:p>
    <w:p w14:paraId="3E7BC75F" w14:textId="77777777" w:rsidR="00B73988" w:rsidRPr="00A6241D" w:rsidRDefault="00B73988" w:rsidP="007B7E9E">
      <w:pPr>
        <w:numPr>
          <w:ilvl w:val="1"/>
          <w:numId w:val="1"/>
        </w:numPr>
        <w:tabs>
          <w:tab w:val="left" w:pos="770"/>
        </w:tabs>
        <w:ind w:left="0" w:firstLine="0"/>
        <w:jc w:val="both"/>
        <w:rPr>
          <w:rFonts w:cs="Arial"/>
          <w:b/>
          <w:lang w:val="en-US"/>
        </w:rPr>
      </w:pPr>
      <w:r w:rsidRPr="00A6241D">
        <w:rPr>
          <w:rFonts w:cs="Arial"/>
          <w:b/>
          <w:lang w:val="en-US"/>
        </w:rPr>
        <w:t xml:space="preserve">Opening of the </w:t>
      </w:r>
      <w:r w:rsidR="00DE401F" w:rsidRPr="00A6241D">
        <w:rPr>
          <w:rFonts w:cs="Arial"/>
          <w:b/>
          <w:lang w:val="en-US"/>
        </w:rPr>
        <w:t>Session</w:t>
      </w:r>
    </w:p>
    <w:p w14:paraId="2D9C5DE8" w14:textId="773D14BA" w:rsidR="000709CD" w:rsidRPr="00881FDA" w:rsidRDefault="00896BFC" w:rsidP="00A71406">
      <w:pPr>
        <w:numPr>
          <w:ilvl w:val="2"/>
          <w:numId w:val="1"/>
        </w:numPr>
        <w:tabs>
          <w:tab w:val="left" w:pos="770"/>
        </w:tabs>
        <w:spacing w:before="120"/>
        <w:ind w:left="0" w:firstLine="0"/>
        <w:jc w:val="both"/>
        <w:rPr>
          <w:rFonts w:cs="Arial"/>
          <w:lang w:val="en-US"/>
        </w:rPr>
      </w:pPr>
      <w:r w:rsidRPr="00881FDA">
        <w:rPr>
          <w:rFonts w:cs="Arial"/>
          <w:lang w:val="en-US"/>
        </w:rPr>
        <w:t>The</w:t>
      </w:r>
      <w:r w:rsidR="00A71406" w:rsidRPr="00881FDA">
        <w:rPr>
          <w:rFonts w:cs="Arial"/>
          <w:lang w:val="en-US"/>
        </w:rPr>
        <w:t xml:space="preserve"> meeting of the </w:t>
      </w:r>
      <w:r w:rsidR="00B05BF2" w:rsidRPr="00881FDA">
        <w:rPr>
          <w:rFonts w:cs="Arial"/>
          <w:lang w:val="en-US"/>
        </w:rPr>
        <w:t>C</w:t>
      </w:r>
      <w:r w:rsidR="00304E73" w:rsidRPr="00881FDA">
        <w:rPr>
          <w:rFonts w:cs="Arial"/>
          <w:lang w:val="en-US"/>
        </w:rPr>
        <w:t xml:space="preserve">ommission for </w:t>
      </w:r>
      <w:r w:rsidR="00B05BF2" w:rsidRPr="00881FDA">
        <w:rPr>
          <w:rFonts w:cs="Arial"/>
          <w:lang w:val="en-US"/>
        </w:rPr>
        <w:t>I</w:t>
      </w:r>
      <w:r w:rsidR="00304E73" w:rsidRPr="00881FDA">
        <w:rPr>
          <w:rFonts w:cs="Arial"/>
          <w:lang w:val="en-US"/>
        </w:rPr>
        <w:t xml:space="preserve">nstruments and </w:t>
      </w:r>
      <w:r w:rsidR="00B05BF2" w:rsidRPr="00881FDA">
        <w:rPr>
          <w:rFonts w:cs="Arial"/>
          <w:lang w:val="en-US"/>
        </w:rPr>
        <w:t>M</w:t>
      </w:r>
      <w:r w:rsidR="00304E73" w:rsidRPr="00881FDA">
        <w:rPr>
          <w:rFonts w:cs="Arial"/>
          <w:lang w:val="en-US"/>
        </w:rPr>
        <w:t xml:space="preserve">ethods of </w:t>
      </w:r>
      <w:r w:rsidR="00B05BF2" w:rsidRPr="00881FDA">
        <w:rPr>
          <w:rFonts w:cs="Arial"/>
          <w:lang w:val="en-US"/>
        </w:rPr>
        <w:t>O</w:t>
      </w:r>
      <w:r w:rsidR="00304E73" w:rsidRPr="00881FDA">
        <w:rPr>
          <w:rFonts w:cs="Arial"/>
          <w:lang w:val="en-US"/>
        </w:rPr>
        <w:t>bservation (CIMO)</w:t>
      </w:r>
      <w:r w:rsidR="00EF6296" w:rsidRPr="00881FDA">
        <w:rPr>
          <w:rFonts w:cs="Arial"/>
          <w:lang w:val="en-US"/>
        </w:rPr>
        <w:t xml:space="preserve"> </w:t>
      </w:r>
      <w:r w:rsidR="00A71406" w:rsidRPr="00881FDA">
        <w:rPr>
          <w:rFonts w:cs="Arial"/>
          <w:lang w:val="en-US"/>
        </w:rPr>
        <w:t>Task Team on Radiation Reference</w:t>
      </w:r>
      <w:r w:rsidR="002C08FE">
        <w:rPr>
          <w:rFonts w:cs="Arial"/>
          <w:lang w:val="en-US"/>
        </w:rPr>
        <w:t>s</w:t>
      </w:r>
      <w:r w:rsidR="00A71406" w:rsidRPr="00881FDA">
        <w:rPr>
          <w:rFonts w:cs="Arial"/>
          <w:lang w:val="en-US"/>
        </w:rPr>
        <w:t xml:space="preserve"> (TT-RadRef), First Session, w</w:t>
      </w:r>
      <w:r w:rsidR="009E361B" w:rsidRPr="00881FDA">
        <w:rPr>
          <w:rFonts w:cs="Arial"/>
          <w:lang w:val="en-US"/>
        </w:rPr>
        <w:t xml:space="preserve">as </w:t>
      </w:r>
      <w:r w:rsidR="00026DC3" w:rsidRPr="00881FDA">
        <w:rPr>
          <w:rFonts w:cs="Arial"/>
          <w:lang w:val="en-US"/>
        </w:rPr>
        <w:t xml:space="preserve">held at </w:t>
      </w:r>
      <w:r w:rsidR="00A71406" w:rsidRPr="00881FDA">
        <w:rPr>
          <w:rFonts w:cs="Arial"/>
          <w:lang w:val="en-US"/>
        </w:rPr>
        <w:t>the National P</w:t>
      </w:r>
      <w:r w:rsidR="002C08FE">
        <w:rPr>
          <w:rFonts w:cs="Arial"/>
          <w:lang w:val="en-US"/>
        </w:rPr>
        <w:t>hysical Laboratory, in Teddingt</w:t>
      </w:r>
      <w:r w:rsidR="00A71406" w:rsidRPr="00881FDA">
        <w:rPr>
          <w:rFonts w:cs="Arial"/>
          <w:lang w:val="en-US"/>
        </w:rPr>
        <w:t xml:space="preserve">on, </w:t>
      </w:r>
      <w:r w:rsidR="00A71406" w:rsidRPr="00881FDA">
        <w:t>United Kingdom of Great Britain and Northern Ireland</w:t>
      </w:r>
      <w:r w:rsidR="00A71406" w:rsidRPr="00881FDA">
        <w:rPr>
          <w:rFonts w:cs="Arial"/>
          <w:lang w:val="en-US"/>
        </w:rPr>
        <w:t xml:space="preserve"> </w:t>
      </w:r>
      <w:r w:rsidR="00026DC3" w:rsidRPr="00881FDA">
        <w:rPr>
          <w:rFonts w:cs="Arial"/>
          <w:lang w:val="en-US"/>
        </w:rPr>
        <w:t xml:space="preserve">The session was opened on </w:t>
      </w:r>
      <w:r w:rsidR="00A71406" w:rsidRPr="00881FDA">
        <w:rPr>
          <w:rFonts w:cs="Arial"/>
          <w:lang w:val="en-US"/>
        </w:rPr>
        <w:t>Wedn</w:t>
      </w:r>
      <w:r w:rsidR="006A1727" w:rsidRPr="00881FDA">
        <w:rPr>
          <w:rFonts w:cs="Arial"/>
          <w:lang w:val="en-US"/>
        </w:rPr>
        <w:t>esday</w:t>
      </w:r>
      <w:r w:rsidR="00026DC3" w:rsidRPr="00881FDA">
        <w:rPr>
          <w:rFonts w:cs="Arial"/>
          <w:lang w:val="en-US"/>
        </w:rPr>
        <w:t xml:space="preserve">, </w:t>
      </w:r>
      <w:r w:rsidR="00A71406" w:rsidRPr="00881FDA">
        <w:rPr>
          <w:rFonts w:cs="Arial"/>
          <w:lang w:val="en-US"/>
        </w:rPr>
        <w:t>15 November</w:t>
      </w:r>
      <w:r w:rsidR="00026DC3" w:rsidRPr="00881FDA">
        <w:rPr>
          <w:rFonts w:cs="Arial"/>
          <w:lang w:val="en-US"/>
        </w:rPr>
        <w:t xml:space="preserve"> 201</w:t>
      </w:r>
      <w:r w:rsidR="006E06AC" w:rsidRPr="00881FDA">
        <w:rPr>
          <w:rFonts w:cs="Arial"/>
          <w:lang w:val="en-US"/>
        </w:rPr>
        <w:t>7</w:t>
      </w:r>
      <w:r w:rsidR="00026DC3" w:rsidRPr="00881FDA">
        <w:rPr>
          <w:rFonts w:cs="Arial"/>
          <w:lang w:val="en-US"/>
        </w:rPr>
        <w:t xml:space="preserve"> at 9:00, by the </w:t>
      </w:r>
      <w:r w:rsidR="00A71406" w:rsidRPr="00881FDA">
        <w:rPr>
          <w:rFonts w:cs="Arial"/>
          <w:lang w:val="en-US"/>
        </w:rPr>
        <w:t xml:space="preserve">vice </w:t>
      </w:r>
      <w:r w:rsidR="00026DC3" w:rsidRPr="00881FDA">
        <w:rPr>
          <w:rFonts w:cs="Arial"/>
          <w:lang w:val="en-US"/>
        </w:rPr>
        <w:t>president of CIMO</w:t>
      </w:r>
      <w:r w:rsidR="00A71406" w:rsidRPr="00881FDA">
        <w:rPr>
          <w:rFonts w:cs="Arial"/>
          <w:lang w:val="en-US"/>
        </w:rPr>
        <w:t xml:space="preserve"> and chairperson of TT-</w:t>
      </w:r>
      <w:proofErr w:type="spellStart"/>
      <w:r w:rsidR="00A71406" w:rsidRPr="00881FDA">
        <w:rPr>
          <w:rFonts w:cs="Arial"/>
          <w:lang w:val="en-US"/>
        </w:rPr>
        <w:t>RadRef</w:t>
      </w:r>
      <w:proofErr w:type="spellEnd"/>
      <w:r w:rsidR="00026DC3" w:rsidRPr="00881FDA">
        <w:rPr>
          <w:rFonts w:cs="Arial"/>
          <w:lang w:val="en-US"/>
        </w:rPr>
        <w:t xml:space="preserve">, </w:t>
      </w:r>
      <w:proofErr w:type="spellStart"/>
      <w:r w:rsidR="00E41CD1">
        <w:rPr>
          <w:rFonts w:cs="Arial"/>
          <w:lang w:val="en-US"/>
        </w:rPr>
        <w:t>M</w:t>
      </w:r>
      <w:r w:rsidR="00A71406" w:rsidRPr="00881FDA">
        <w:rPr>
          <w:rFonts w:cs="Arial"/>
          <w:lang w:val="en-US"/>
        </w:rPr>
        <w:t>r</w:t>
      </w:r>
      <w:proofErr w:type="spellEnd"/>
      <w:r w:rsidR="00A71406" w:rsidRPr="00881FDA">
        <w:rPr>
          <w:rFonts w:cs="Arial"/>
          <w:lang w:val="en-US"/>
        </w:rPr>
        <w:t xml:space="preserve"> Bruce Forgan</w:t>
      </w:r>
      <w:r w:rsidR="000709CD" w:rsidRPr="00881FDA">
        <w:rPr>
          <w:rFonts w:cs="Arial"/>
          <w:lang w:val="en-US"/>
        </w:rPr>
        <w:t xml:space="preserve">. </w:t>
      </w:r>
      <w:r w:rsidR="005C3637" w:rsidRPr="00881FDA">
        <w:rPr>
          <w:rFonts w:cs="Arial"/>
          <w:lang w:val="en-US"/>
        </w:rPr>
        <w:t xml:space="preserve">He welcomed all the participants to the </w:t>
      </w:r>
      <w:r w:rsidR="00091ED2" w:rsidRPr="00881FDA">
        <w:rPr>
          <w:rFonts w:cs="Arial"/>
          <w:lang w:val="en-US"/>
        </w:rPr>
        <w:t>meeting</w:t>
      </w:r>
      <w:r w:rsidR="005C3637" w:rsidRPr="00881FDA">
        <w:rPr>
          <w:rFonts w:cs="Arial"/>
          <w:lang w:val="en-US"/>
        </w:rPr>
        <w:t xml:space="preserve">. </w:t>
      </w:r>
      <w:r w:rsidR="000709CD" w:rsidRPr="00881FDA">
        <w:rPr>
          <w:rFonts w:cs="Arial"/>
          <w:lang w:val="en-US"/>
        </w:rPr>
        <w:t xml:space="preserve">The list of participants is given in </w:t>
      </w:r>
      <w:hyperlink w:anchor="Participants" w:history="1">
        <w:r w:rsidR="000709CD" w:rsidRPr="00881FDA">
          <w:rPr>
            <w:rStyle w:val="Hyperlink"/>
            <w:rFonts w:cs="Arial"/>
            <w:lang w:val="en-US"/>
          </w:rPr>
          <w:t>Annex I</w:t>
        </w:r>
      </w:hyperlink>
      <w:r w:rsidR="000709CD" w:rsidRPr="00881FDA">
        <w:rPr>
          <w:rFonts w:cs="Arial"/>
          <w:lang w:val="en-US"/>
        </w:rPr>
        <w:t>.</w:t>
      </w:r>
      <w:r w:rsidR="000E1FBF" w:rsidRPr="00881FDA">
        <w:rPr>
          <w:rFonts w:cs="Arial"/>
          <w:lang w:val="en-US"/>
        </w:rPr>
        <w:t xml:space="preserve"> </w:t>
      </w:r>
    </w:p>
    <w:p w14:paraId="56E5DFE8" w14:textId="7D510845" w:rsidR="003D563C" w:rsidRPr="00D10242" w:rsidRDefault="00E41CD1" w:rsidP="00881FDA">
      <w:pPr>
        <w:numPr>
          <w:ilvl w:val="2"/>
          <w:numId w:val="1"/>
        </w:numPr>
        <w:tabs>
          <w:tab w:val="left" w:pos="770"/>
        </w:tabs>
        <w:spacing w:before="120"/>
        <w:ind w:left="0" w:firstLine="0"/>
        <w:jc w:val="both"/>
        <w:rPr>
          <w:rFonts w:cs="Helvetica"/>
          <w:lang w:eastAsia="zh-TW"/>
        </w:rPr>
      </w:pPr>
      <w:r>
        <w:t>M</w:t>
      </w:r>
      <w:r w:rsidR="00881FDA" w:rsidRPr="00881FDA">
        <w:t xml:space="preserve">r Forgan </w:t>
      </w:r>
      <w:r w:rsidR="008A75B3">
        <w:t>indicated</w:t>
      </w:r>
      <w:r w:rsidR="008A75B3" w:rsidRPr="00881FDA">
        <w:t xml:space="preserve"> </w:t>
      </w:r>
      <w:r w:rsidR="00881FDA" w:rsidRPr="00881FDA">
        <w:t>that t</w:t>
      </w:r>
      <w:r w:rsidR="003D563C" w:rsidRPr="00881FDA">
        <w:t xml:space="preserve">he </w:t>
      </w:r>
      <w:r w:rsidR="003D563C" w:rsidRPr="00881FDA">
        <w:rPr>
          <w:rFonts w:cs="Arial"/>
          <w:lang w:val="en-US"/>
        </w:rPr>
        <w:t>meeting</w:t>
      </w:r>
      <w:r w:rsidR="003D563C" w:rsidRPr="00881FDA">
        <w:t xml:space="preserve"> </w:t>
      </w:r>
      <w:r w:rsidR="00881FDA">
        <w:t xml:space="preserve">is a </w:t>
      </w:r>
      <w:r w:rsidR="00881FDA" w:rsidRPr="00881FDA">
        <w:t xml:space="preserve">reduced meeting of TT-RadRef </w:t>
      </w:r>
      <w:r w:rsidR="00881FDA">
        <w:t xml:space="preserve">that </w:t>
      </w:r>
      <w:r w:rsidR="003D563C" w:rsidRPr="00881FDA">
        <w:t xml:space="preserve">will be focussing on the traceability of terrestrial radiation measurements. It </w:t>
      </w:r>
      <w:r w:rsidR="008340E2">
        <w:t>would</w:t>
      </w:r>
      <w:r w:rsidR="008340E2" w:rsidRPr="00881FDA">
        <w:t xml:space="preserve"> </w:t>
      </w:r>
      <w:r w:rsidR="003D563C" w:rsidRPr="00881FDA">
        <w:t xml:space="preserve">be conducted </w:t>
      </w:r>
      <w:r w:rsidR="00881FDA" w:rsidRPr="00881FDA">
        <w:t>in the form of a workshop</w:t>
      </w:r>
      <w:r w:rsidR="003D563C" w:rsidRPr="00881FDA">
        <w:t>, together with the support of participants representing the Baseline Surface Radiation Network (BSRN)</w:t>
      </w:r>
      <w:r w:rsidR="008A75B3">
        <w:t>, supported by the USA National Ocean and Atmosphere Administration (NOAA), the USA National Renewable Energy Laboratory (NREL)</w:t>
      </w:r>
      <w:r w:rsidR="003D563C" w:rsidRPr="00881FDA">
        <w:t xml:space="preserve"> and the metrology communities. </w:t>
      </w:r>
    </w:p>
    <w:p w14:paraId="2CFB6792" w14:textId="77777777" w:rsidR="00540247" w:rsidRPr="00881FDA" w:rsidRDefault="00540247" w:rsidP="007B7E9E">
      <w:pPr>
        <w:tabs>
          <w:tab w:val="left" w:pos="770"/>
        </w:tabs>
        <w:jc w:val="both"/>
        <w:rPr>
          <w:rFonts w:cs="Arial"/>
        </w:rPr>
      </w:pPr>
    </w:p>
    <w:p w14:paraId="43C10908" w14:textId="77777777" w:rsidR="000709CD" w:rsidRPr="00A6241D" w:rsidRDefault="00DE401F" w:rsidP="00AE7A1C">
      <w:pPr>
        <w:numPr>
          <w:ilvl w:val="1"/>
          <w:numId w:val="1"/>
        </w:numPr>
        <w:tabs>
          <w:tab w:val="left" w:pos="770"/>
        </w:tabs>
        <w:ind w:left="0" w:firstLine="0"/>
        <w:jc w:val="both"/>
        <w:rPr>
          <w:rFonts w:cs="Arial"/>
          <w:lang w:val="en-US"/>
        </w:rPr>
      </w:pPr>
      <w:r w:rsidRPr="00A6241D">
        <w:rPr>
          <w:rFonts w:cs="Arial"/>
          <w:b/>
          <w:lang w:val="en-US"/>
        </w:rPr>
        <w:t>Adoption of the A</w:t>
      </w:r>
      <w:r w:rsidR="00B73988" w:rsidRPr="00A6241D">
        <w:rPr>
          <w:rFonts w:cs="Arial"/>
          <w:b/>
          <w:lang w:val="en-US"/>
        </w:rPr>
        <w:t>genda</w:t>
      </w:r>
      <w:r w:rsidR="007B7E9E" w:rsidRPr="00A6241D">
        <w:rPr>
          <w:rFonts w:cs="Arial"/>
          <w:b/>
          <w:lang w:val="en-US"/>
        </w:rPr>
        <w:t xml:space="preserve"> </w:t>
      </w:r>
    </w:p>
    <w:p w14:paraId="5F844C33" w14:textId="77777777" w:rsidR="00F871C7" w:rsidRPr="00A6241D" w:rsidRDefault="007B7E9E" w:rsidP="00CB315A">
      <w:pPr>
        <w:tabs>
          <w:tab w:val="left" w:pos="770"/>
        </w:tabs>
        <w:spacing w:before="120"/>
        <w:jc w:val="both"/>
        <w:rPr>
          <w:rFonts w:cs="Arial"/>
          <w:lang w:val="en-US"/>
        </w:rPr>
      </w:pPr>
      <w:r w:rsidRPr="00A6241D">
        <w:rPr>
          <w:rFonts w:cs="Arial"/>
          <w:lang w:val="en-US"/>
        </w:rPr>
        <w:tab/>
      </w:r>
      <w:r w:rsidR="00F871C7" w:rsidRPr="00A6241D">
        <w:rPr>
          <w:rFonts w:cs="Arial"/>
          <w:lang w:val="en-US"/>
        </w:rPr>
        <w:t>The meeting adopted the Agenda as reproduced at the beginning of this report.</w:t>
      </w:r>
    </w:p>
    <w:p w14:paraId="716C27A0" w14:textId="77777777" w:rsidR="007B7E9E" w:rsidRPr="00A6241D" w:rsidRDefault="007B7E9E" w:rsidP="007B7E9E">
      <w:pPr>
        <w:tabs>
          <w:tab w:val="left" w:pos="770"/>
        </w:tabs>
        <w:jc w:val="both"/>
        <w:rPr>
          <w:rFonts w:cs="Arial"/>
          <w:lang w:val="en-US"/>
        </w:rPr>
      </w:pPr>
    </w:p>
    <w:p w14:paraId="5D3922EE" w14:textId="77777777" w:rsidR="00B73988" w:rsidRPr="00A6241D" w:rsidRDefault="00DE401F" w:rsidP="007B7E9E">
      <w:pPr>
        <w:numPr>
          <w:ilvl w:val="1"/>
          <w:numId w:val="1"/>
        </w:numPr>
        <w:tabs>
          <w:tab w:val="left" w:pos="770"/>
        </w:tabs>
        <w:ind w:left="0" w:firstLine="0"/>
        <w:jc w:val="both"/>
        <w:rPr>
          <w:rFonts w:cs="Arial"/>
          <w:b/>
          <w:lang w:val="en-US"/>
        </w:rPr>
      </w:pPr>
      <w:r w:rsidRPr="00A6241D">
        <w:rPr>
          <w:rFonts w:cs="Arial"/>
          <w:b/>
          <w:lang w:val="en-US"/>
        </w:rPr>
        <w:t>Working A</w:t>
      </w:r>
      <w:r w:rsidR="00B73988" w:rsidRPr="00A6241D">
        <w:rPr>
          <w:rFonts w:cs="Arial"/>
          <w:b/>
          <w:lang w:val="en-US"/>
        </w:rPr>
        <w:t>rrangements</w:t>
      </w:r>
      <w:r w:rsidRPr="00A6241D">
        <w:rPr>
          <w:rFonts w:cs="Arial"/>
          <w:b/>
          <w:lang w:val="en-US"/>
        </w:rPr>
        <w:t xml:space="preserve"> for the Session</w:t>
      </w:r>
      <w:r w:rsidR="007B7E9E" w:rsidRPr="00A6241D">
        <w:rPr>
          <w:rFonts w:cs="Arial"/>
          <w:b/>
          <w:lang w:val="en-US"/>
        </w:rPr>
        <w:t xml:space="preserve"> </w:t>
      </w:r>
    </w:p>
    <w:p w14:paraId="73FDDD66" w14:textId="77777777" w:rsidR="005E2CB6" w:rsidRPr="00A6241D" w:rsidRDefault="007B7E9E" w:rsidP="00CB315A">
      <w:pPr>
        <w:tabs>
          <w:tab w:val="left" w:pos="770"/>
        </w:tabs>
        <w:spacing w:before="120"/>
        <w:jc w:val="both"/>
        <w:rPr>
          <w:rFonts w:cs="Arial"/>
          <w:lang w:val="en-US"/>
        </w:rPr>
      </w:pPr>
      <w:r w:rsidRPr="00A6241D">
        <w:rPr>
          <w:rFonts w:cs="Arial"/>
          <w:lang w:val="en-US"/>
        </w:rPr>
        <w:tab/>
      </w:r>
      <w:r w:rsidR="005E2CB6" w:rsidRPr="00A6241D">
        <w:rPr>
          <w:rFonts w:cs="Arial"/>
          <w:lang w:val="en-US"/>
        </w:rPr>
        <w:t>The working hours and tentative timetable for the meeting were agreed upon.</w:t>
      </w:r>
    </w:p>
    <w:p w14:paraId="02A30F73" w14:textId="77777777" w:rsidR="006A62A0" w:rsidRPr="00D97FC6" w:rsidRDefault="006A62A0" w:rsidP="00C27AD9">
      <w:pPr>
        <w:tabs>
          <w:tab w:val="center" w:pos="720"/>
          <w:tab w:val="left" w:pos="770"/>
        </w:tabs>
        <w:spacing w:before="120"/>
        <w:jc w:val="both"/>
        <w:rPr>
          <w:rFonts w:cs="Arial"/>
          <w:b/>
          <w:bCs w:val="0"/>
          <w:i/>
          <w:iCs/>
          <w:lang w:val="en"/>
        </w:rPr>
      </w:pPr>
    </w:p>
    <w:p w14:paraId="31902C5D" w14:textId="77777777" w:rsidR="00E96BD1" w:rsidRPr="00E96BD1" w:rsidRDefault="00E96BD1" w:rsidP="00BB7505">
      <w:pPr>
        <w:numPr>
          <w:ilvl w:val="0"/>
          <w:numId w:val="1"/>
        </w:numPr>
        <w:tabs>
          <w:tab w:val="clear" w:pos="720"/>
        </w:tabs>
        <w:spacing w:after="120"/>
        <w:rPr>
          <w:b/>
          <w:bCs w:val="0"/>
          <w:lang w:val="en-US"/>
        </w:rPr>
      </w:pPr>
      <w:r>
        <w:rPr>
          <w:rFonts w:cs="Arial Bold"/>
          <w:b/>
          <w:bCs w:val="0"/>
          <w:caps/>
        </w:rPr>
        <w:t>Report of the Chairperson</w:t>
      </w:r>
    </w:p>
    <w:p w14:paraId="40A19373" w14:textId="6E77A401" w:rsidR="00091A19" w:rsidRPr="002C08FE" w:rsidRDefault="00CC54D4" w:rsidP="00605102">
      <w:pPr>
        <w:numPr>
          <w:ilvl w:val="1"/>
          <w:numId w:val="1"/>
        </w:numPr>
        <w:spacing w:before="120" w:after="120"/>
        <w:ind w:left="0" w:firstLine="0"/>
        <w:jc w:val="both"/>
        <w:rPr>
          <w:rFonts w:cs="Helvetica"/>
          <w:lang w:eastAsia="zh-TW"/>
        </w:rPr>
      </w:pPr>
      <w:r w:rsidRPr="00091A19">
        <w:t>Mr Bruce Forgan</w:t>
      </w:r>
      <w:r w:rsidR="00091A19" w:rsidRPr="00091A19">
        <w:t xml:space="preserve"> briefly expla</w:t>
      </w:r>
      <w:r w:rsidR="00605102">
        <w:t>ined the reasons for holding the</w:t>
      </w:r>
      <w:r w:rsidR="00091A19" w:rsidRPr="00091A19">
        <w:t xml:space="preserve"> reduced meeting of TT-RadRef.</w:t>
      </w:r>
      <w:r w:rsidR="002C08FE">
        <w:t xml:space="preserve"> </w:t>
      </w:r>
      <w:r w:rsidR="00091A19">
        <w:t>The meeting is expected to critically review the way terrestrial radiation standards are defined and the need for them, identify potential issues and propose solutions to resolve them, and to develop recommendations that should be submitted to the forthcoming session of CIMO that will be held in Amsterdam, The Netherlands</w:t>
      </w:r>
      <w:r w:rsidR="00605102">
        <w:t>,</w:t>
      </w:r>
      <w:r w:rsidR="00091A19">
        <w:t xml:space="preserve"> in October 2018. Relevant activities could </w:t>
      </w:r>
      <w:r w:rsidR="002C08FE">
        <w:t xml:space="preserve">then </w:t>
      </w:r>
      <w:r w:rsidR="00091A19">
        <w:t>be in</w:t>
      </w:r>
      <w:r w:rsidR="002C08FE">
        <w:t>corporated in the CIMO workplan</w:t>
      </w:r>
      <w:r w:rsidR="00091A19">
        <w:t>. Mr Forgan expressed his view that th</w:t>
      </w:r>
      <w:r w:rsidR="008A75B3">
        <w:t>is special reduced</w:t>
      </w:r>
      <w:r w:rsidR="00091A19">
        <w:t xml:space="preserve"> TT-</w:t>
      </w:r>
      <w:proofErr w:type="spellStart"/>
      <w:r w:rsidR="00091A19">
        <w:t>RadRef</w:t>
      </w:r>
      <w:proofErr w:type="spellEnd"/>
      <w:r w:rsidR="00091A19">
        <w:t xml:space="preserve"> meeting is key for the future of WMO to ensure radiation reference</w:t>
      </w:r>
      <w:r w:rsidR="005A0C9E">
        <w:t>s</w:t>
      </w:r>
      <w:r w:rsidR="00091A19">
        <w:t xml:space="preserve"> are/will be properly </w:t>
      </w:r>
      <w:r w:rsidR="002C08FE">
        <w:t>maintained</w:t>
      </w:r>
      <w:r w:rsidR="005A0C9E">
        <w:t>/set</w:t>
      </w:r>
      <w:r w:rsidR="008340E2">
        <w:t>, and th</w:t>
      </w:r>
      <w:r w:rsidR="008A75B3">
        <w:t>at</w:t>
      </w:r>
      <w:r w:rsidR="008340E2">
        <w:t xml:space="preserve"> </w:t>
      </w:r>
      <w:r w:rsidR="008A75B3">
        <w:t xml:space="preserve">future </w:t>
      </w:r>
      <w:r w:rsidR="008340E2">
        <w:t>terrestrial radiation measu</w:t>
      </w:r>
      <w:r w:rsidR="008A75B3">
        <w:t>r</w:t>
      </w:r>
      <w:r w:rsidR="008340E2">
        <w:t xml:space="preserve">ements in the Global Climate Observing System </w:t>
      </w:r>
      <w:r w:rsidR="008A75B3">
        <w:t>remain a</w:t>
      </w:r>
      <w:r w:rsidR="008340E2">
        <w:t xml:space="preserve"> considered reference data set</w:t>
      </w:r>
      <w:r w:rsidR="00091A19">
        <w:t>.</w:t>
      </w:r>
    </w:p>
    <w:p w14:paraId="11A27F3E" w14:textId="28B74411" w:rsidR="00091A19" w:rsidRPr="00AE7A1C" w:rsidRDefault="00091A19" w:rsidP="00762642">
      <w:pPr>
        <w:numPr>
          <w:ilvl w:val="1"/>
          <w:numId w:val="1"/>
        </w:numPr>
        <w:spacing w:before="120" w:after="120"/>
        <w:ind w:left="0" w:firstLine="0"/>
        <w:jc w:val="both"/>
      </w:pPr>
      <w:r>
        <w:t>Mr Forgan mentioned the plans of WMO to restructure its technical commission</w:t>
      </w:r>
      <w:r w:rsidR="00762642">
        <w:t>s</w:t>
      </w:r>
      <w:r>
        <w:t>, possibly reducing the number of commissions from 8 to 2. He stressed that it will be vital that the measurement community be clearly involved in the new commissions.</w:t>
      </w:r>
      <w:r w:rsidR="002C08FE">
        <w:t xml:space="preserve"> </w:t>
      </w:r>
    </w:p>
    <w:p w14:paraId="7BB9440B" w14:textId="7A3969EC" w:rsidR="002C08FE" w:rsidRPr="002C08FE" w:rsidRDefault="002C08FE" w:rsidP="002C08FE">
      <w:pPr>
        <w:numPr>
          <w:ilvl w:val="1"/>
          <w:numId w:val="1"/>
        </w:numPr>
        <w:spacing w:before="120" w:after="120"/>
        <w:ind w:left="0" w:firstLine="0"/>
        <w:jc w:val="both"/>
        <w:rPr>
          <w:rFonts w:cs="Helvetica"/>
          <w:lang w:eastAsia="zh-TW"/>
        </w:rPr>
      </w:pPr>
      <w:r>
        <w:t>Mr Forgan also noted that the goals of the meeting are very well aligned with the strategies listed in the Vision for the Future of Environmental Measurements that was recently developed by CIMO towards sustaining the knowledge on measurement</w:t>
      </w:r>
      <w:r w:rsidR="005A0C9E">
        <w:t>s</w:t>
      </w:r>
      <w:r>
        <w:t xml:space="preserve"> through the WMO reorganization process.</w:t>
      </w:r>
    </w:p>
    <w:p w14:paraId="1B440608" w14:textId="77777777" w:rsidR="00CC54D4" w:rsidRPr="008552F7" w:rsidRDefault="00CC54D4" w:rsidP="008E1F1A">
      <w:pPr>
        <w:tabs>
          <w:tab w:val="left" w:pos="770"/>
        </w:tabs>
        <w:spacing w:before="120"/>
        <w:jc w:val="both"/>
        <w:rPr>
          <w:rFonts w:cs="Arial"/>
          <w:lang w:val="en-US"/>
        </w:rPr>
      </w:pPr>
    </w:p>
    <w:p w14:paraId="1956605B" w14:textId="77777777" w:rsidR="00CC54D4" w:rsidRPr="00866A71" w:rsidRDefault="00CC54D4" w:rsidP="00BB7505">
      <w:pPr>
        <w:numPr>
          <w:ilvl w:val="0"/>
          <w:numId w:val="1"/>
        </w:numPr>
        <w:spacing w:after="120"/>
        <w:rPr>
          <w:b/>
          <w:bCs w:val="0"/>
          <w:lang w:val="en-US"/>
        </w:rPr>
      </w:pPr>
      <w:r w:rsidRPr="00866A71">
        <w:rPr>
          <w:rFonts w:cs="Arial Bold"/>
          <w:b/>
          <w:bCs w:val="0"/>
          <w:caps/>
        </w:rPr>
        <w:t>review of the current status and issues of infrared radiometrY</w:t>
      </w:r>
    </w:p>
    <w:p w14:paraId="5994CB6B" w14:textId="53BA92F7" w:rsidR="00866A71" w:rsidRPr="00866A71" w:rsidRDefault="00866A71" w:rsidP="002C08FE">
      <w:pPr>
        <w:numPr>
          <w:ilvl w:val="1"/>
          <w:numId w:val="1"/>
        </w:numPr>
        <w:spacing w:before="120" w:after="120"/>
        <w:ind w:left="0" w:firstLine="0"/>
        <w:jc w:val="both"/>
      </w:pPr>
      <w:r w:rsidRPr="00866A71">
        <w:t>The meeting w</w:t>
      </w:r>
      <w:r w:rsidR="002C08FE">
        <w:t>as</w:t>
      </w:r>
      <w:r w:rsidRPr="00866A71">
        <w:t xml:space="preserve"> presented with a series of invited presentations covering the whole traceability chain of terrestrial radiation measurements. The presentations covered:</w:t>
      </w:r>
    </w:p>
    <w:p w14:paraId="64236C41" w14:textId="1C6A9240" w:rsidR="00866A71" w:rsidRPr="00866A71" w:rsidRDefault="00866A71" w:rsidP="00456478">
      <w:pPr>
        <w:pStyle w:val="ListParagraph"/>
        <w:numPr>
          <w:ilvl w:val="0"/>
          <w:numId w:val="10"/>
        </w:numPr>
        <w:spacing w:before="120" w:after="120"/>
        <w:jc w:val="both"/>
        <w:rPr>
          <w:rFonts w:ascii="Arial" w:hAnsi="Arial" w:cs="Arial"/>
        </w:rPr>
      </w:pPr>
      <w:r w:rsidRPr="00866A71">
        <w:rPr>
          <w:rFonts w:ascii="Arial" w:hAnsi="Arial" w:cs="Arial"/>
        </w:rPr>
        <w:t>The development of the current basic pyrgeometry practices including the evolution of the current equations in field use.</w:t>
      </w:r>
    </w:p>
    <w:p w14:paraId="0546E152" w14:textId="368383EC" w:rsidR="003D563C" w:rsidRPr="00866A71" w:rsidRDefault="003D563C" w:rsidP="00482363">
      <w:pPr>
        <w:pStyle w:val="ListParagraph"/>
        <w:numPr>
          <w:ilvl w:val="0"/>
          <w:numId w:val="10"/>
        </w:numPr>
        <w:spacing w:before="120" w:after="120"/>
        <w:jc w:val="both"/>
        <w:rPr>
          <w:rFonts w:ascii="Arial" w:hAnsi="Arial" w:cs="Arial"/>
        </w:rPr>
      </w:pPr>
      <w:r w:rsidRPr="00866A71">
        <w:rPr>
          <w:rFonts w:ascii="Arial" w:hAnsi="Arial" w:cs="Arial"/>
        </w:rPr>
        <w:lastRenderedPageBreak/>
        <w:t xml:space="preserve">The practices that were used to set up the World Infrared Standard Group (WISG), the outcomes of relevant measurement campaigns </w:t>
      </w:r>
      <w:r w:rsidR="005A0C9E" w:rsidRPr="00866A71">
        <w:rPr>
          <w:rFonts w:ascii="Arial" w:hAnsi="Arial" w:cs="Arial"/>
        </w:rPr>
        <w:t>focused</w:t>
      </w:r>
      <w:r w:rsidRPr="00866A71">
        <w:rPr>
          <w:rFonts w:ascii="Arial" w:hAnsi="Arial" w:cs="Arial"/>
        </w:rPr>
        <w:t xml:space="preserve"> on the assessment and traceability to the World Infrared Standard Group (WISG), such as the </w:t>
      </w:r>
      <w:r w:rsidR="00482363">
        <w:rPr>
          <w:rFonts w:ascii="Arial" w:hAnsi="Arial" w:cs="Arial"/>
        </w:rPr>
        <w:t xml:space="preserve">second </w:t>
      </w:r>
      <w:r w:rsidRPr="00866A71">
        <w:rPr>
          <w:rFonts w:ascii="Arial" w:hAnsi="Arial" w:cs="Arial"/>
        </w:rPr>
        <w:t xml:space="preserve">International Pyrgeometer </w:t>
      </w:r>
      <w:r w:rsidR="008A75B3">
        <w:rPr>
          <w:rFonts w:ascii="Arial" w:hAnsi="Arial" w:cs="Arial"/>
        </w:rPr>
        <w:t>C</w:t>
      </w:r>
      <w:r w:rsidRPr="00866A71">
        <w:rPr>
          <w:rFonts w:ascii="Arial" w:hAnsi="Arial" w:cs="Arial"/>
        </w:rPr>
        <w:t>omparison</w:t>
      </w:r>
      <w:r w:rsidR="00482363">
        <w:rPr>
          <w:rFonts w:ascii="Arial" w:hAnsi="Arial" w:cs="Arial"/>
        </w:rPr>
        <w:t xml:space="preserve"> (IPgC-2015)</w:t>
      </w:r>
      <w:r w:rsidR="008A75B3">
        <w:rPr>
          <w:rFonts w:ascii="Arial" w:hAnsi="Arial" w:cs="Arial"/>
        </w:rPr>
        <w:t xml:space="preserve"> </w:t>
      </w:r>
      <w:r w:rsidRPr="00866A71">
        <w:rPr>
          <w:rFonts w:ascii="Arial" w:hAnsi="Arial" w:cs="Arial"/>
        </w:rPr>
        <w:t xml:space="preserve">held in 2015 at </w:t>
      </w:r>
      <w:r w:rsidR="00762642">
        <w:rPr>
          <w:rFonts w:ascii="Arial" w:hAnsi="Arial" w:cs="Arial"/>
        </w:rPr>
        <w:t xml:space="preserve">the </w:t>
      </w:r>
      <w:proofErr w:type="spellStart"/>
      <w:r w:rsidR="00762642">
        <w:rPr>
          <w:rFonts w:ascii="Arial" w:hAnsi="Arial" w:cs="Arial"/>
        </w:rPr>
        <w:t>Physikalisch-Meteorologisches</w:t>
      </w:r>
      <w:proofErr w:type="spellEnd"/>
      <w:r w:rsidR="00762642">
        <w:rPr>
          <w:rFonts w:ascii="Arial" w:hAnsi="Arial" w:cs="Arial"/>
        </w:rPr>
        <w:t xml:space="preserve"> </w:t>
      </w:r>
      <w:proofErr w:type="spellStart"/>
      <w:r w:rsidR="00762642">
        <w:rPr>
          <w:rFonts w:ascii="Arial" w:hAnsi="Arial" w:cs="Arial"/>
        </w:rPr>
        <w:t>Observatorium</w:t>
      </w:r>
      <w:proofErr w:type="spellEnd"/>
      <w:r w:rsidR="00762642">
        <w:rPr>
          <w:rFonts w:ascii="Arial" w:hAnsi="Arial" w:cs="Arial"/>
        </w:rPr>
        <w:t xml:space="preserve"> Davos/World Meteorological Centre (</w:t>
      </w:r>
      <w:r w:rsidRPr="00866A71">
        <w:rPr>
          <w:rFonts w:ascii="Arial" w:hAnsi="Arial" w:cs="Arial"/>
        </w:rPr>
        <w:t>PMOD/WRC</w:t>
      </w:r>
      <w:r w:rsidR="00762642">
        <w:rPr>
          <w:rFonts w:ascii="Arial" w:hAnsi="Arial" w:cs="Arial"/>
        </w:rPr>
        <w:t>)</w:t>
      </w:r>
      <w:r w:rsidRPr="00866A71">
        <w:rPr>
          <w:rFonts w:ascii="Arial" w:hAnsi="Arial" w:cs="Arial"/>
        </w:rPr>
        <w:t xml:space="preserve"> in Davos, Switzerland, and the calibration procedures to trace network infrared measurements to the WISG. </w:t>
      </w:r>
    </w:p>
    <w:p w14:paraId="0B3EC49C" w14:textId="741E23B9" w:rsidR="003D563C" w:rsidRDefault="003D563C" w:rsidP="00456478">
      <w:pPr>
        <w:pStyle w:val="ListParagraph"/>
        <w:numPr>
          <w:ilvl w:val="0"/>
          <w:numId w:val="10"/>
        </w:numPr>
        <w:spacing w:before="120" w:after="120"/>
        <w:jc w:val="both"/>
        <w:rPr>
          <w:rFonts w:ascii="Arial" w:hAnsi="Arial" w:cs="Arial"/>
        </w:rPr>
      </w:pPr>
      <w:r w:rsidRPr="00866A71">
        <w:rPr>
          <w:rFonts w:ascii="Arial" w:hAnsi="Arial" w:cs="Arial"/>
        </w:rPr>
        <w:t>The characterization of modern instruments that could potentially be used as references for the measurement of terrestrial radiation and their traceability to the International System of Units (SI)</w:t>
      </w:r>
      <w:r w:rsidR="00605102">
        <w:rPr>
          <w:rFonts w:ascii="Arial" w:hAnsi="Arial" w:cs="Arial"/>
        </w:rPr>
        <w:t>,</w:t>
      </w:r>
      <w:r w:rsidRPr="00866A71">
        <w:rPr>
          <w:rFonts w:ascii="Arial" w:hAnsi="Arial" w:cs="Arial"/>
        </w:rPr>
        <w:t xml:space="preserve"> independent</w:t>
      </w:r>
      <w:r w:rsidR="00605102">
        <w:rPr>
          <w:rFonts w:ascii="Arial" w:hAnsi="Arial" w:cs="Arial"/>
        </w:rPr>
        <w:t>ly</w:t>
      </w:r>
      <w:r w:rsidRPr="00866A71">
        <w:rPr>
          <w:rFonts w:ascii="Arial" w:hAnsi="Arial" w:cs="Arial"/>
        </w:rPr>
        <w:t xml:space="preserve"> of the WISG. </w:t>
      </w:r>
      <w:r w:rsidR="00B503DD">
        <w:rPr>
          <w:rFonts w:ascii="Arial" w:hAnsi="Arial" w:cs="Arial"/>
        </w:rPr>
        <w:t>This d</w:t>
      </w:r>
      <w:r w:rsidR="008340E2">
        <w:rPr>
          <w:rFonts w:ascii="Arial" w:hAnsi="Arial" w:cs="Arial"/>
        </w:rPr>
        <w:t xml:space="preserve">iscussion </w:t>
      </w:r>
      <w:r w:rsidR="00B503DD">
        <w:rPr>
          <w:rFonts w:ascii="Arial" w:hAnsi="Arial" w:cs="Arial"/>
        </w:rPr>
        <w:t xml:space="preserve">focused on the </w:t>
      </w:r>
      <w:r w:rsidR="008A75B3">
        <w:rPr>
          <w:rFonts w:ascii="Arial" w:hAnsi="Arial" w:cs="Arial"/>
        </w:rPr>
        <w:t xml:space="preserve">PMOD black body, the </w:t>
      </w:r>
      <w:r w:rsidR="00DA5639">
        <w:rPr>
          <w:rFonts w:ascii="Arial" w:hAnsi="Arial" w:cs="Arial"/>
        </w:rPr>
        <w:t>Absolute</w:t>
      </w:r>
      <w:r w:rsidR="00DA5639" w:rsidRPr="00866A71">
        <w:rPr>
          <w:rFonts w:ascii="Arial" w:hAnsi="Arial" w:cs="Arial"/>
        </w:rPr>
        <w:t xml:space="preserve"> </w:t>
      </w:r>
      <w:r w:rsidRPr="00866A71">
        <w:rPr>
          <w:rFonts w:ascii="Arial" w:hAnsi="Arial" w:cs="Arial"/>
        </w:rPr>
        <w:t xml:space="preserve">Cavity </w:t>
      </w:r>
      <w:proofErr w:type="spellStart"/>
      <w:r w:rsidRPr="00866A71">
        <w:rPr>
          <w:rFonts w:ascii="Arial" w:hAnsi="Arial" w:cs="Arial"/>
        </w:rPr>
        <w:t>Pyrgeometer</w:t>
      </w:r>
      <w:proofErr w:type="spellEnd"/>
      <w:r w:rsidRPr="00866A71">
        <w:rPr>
          <w:rFonts w:ascii="Arial" w:hAnsi="Arial" w:cs="Arial"/>
        </w:rPr>
        <w:t xml:space="preserve"> (ACP) developed by </w:t>
      </w:r>
      <w:r w:rsidR="00762642">
        <w:rPr>
          <w:rFonts w:ascii="Arial" w:hAnsi="Arial" w:cs="Arial"/>
        </w:rPr>
        <w:t>the National Renewable Energy Laboratory (</w:t>
      </w:r>
      <w:r w:rsidRPr="00866A71">
        <w:rPr>
          <w:rFonts w:ascii="Arial" w:hAnsi="Arial" w:cs="Arial"/>
        </w:rPr>
        <w:t>NREL</w:t>
      </w:r>
      <w:r w:rsidR="00762642">
        <w:rPr>
          <w:rFonts w:ascii="Arial" w:hAnsi="Arial" w:cs="Arial"/>
        </w:rPr>
        <w:t>)</w:t>
      </w:r>
      <w:r w:rsidRPr="00866A71">
        <w:rPr>
          <w:rFonts w:ascii="Arial" w:hAnsi="Arial" w:cs="Arial"/>
        </w:rPr>
        <w:t>, and the Infrared Integrating Sphere (IRIS)</w:t>
      </w:r>
      <w:r w:rsidR="00762642">
        <w:rPr>
          <w:rFonts w:ascii="Arial" w:hAnsi="Arial" w:cs="Arial"/>
        </w:rPr>
        <w:t xml:space="preserve"> – a </w:t>
      </w:r>
      <w:r w:rsidR="00DA5639">
        <w:rPr>
          <w:rFonts w:ascii="Arial" w:hAnsi="Arial" w:cs="Arial"/>
        </w:rPr>
        <w:t xml:space="preserve">transfer standard </w:t>
      </w:r>
      <w:r w:rsidR="00762642">
        <w:rPr>
          <w:rFonts w:ascii="Arial" w:hAnsi="Arial" w:cs="Arial"/>
        </w:rPr>
        <w:t>instrument</w:t>
      </w:r>
      <w:r w:rsidRPr="00866A71">
        <w:rPr>
          <w:rFonts w:ascii="Arial" w:hAnsi="Arial" w:cs="Arial"/>
        </w:rPr>
        <w:t xml:space="preserve"> develop</w:t>
      </w:r>
      <w:r w:rsidR="00762642">
        <w:rPr>
          <w:rFonts w:ascii="Arial" w:hAnsi="Arial" w:cs="Arial"/>
        </w:rPr>
        <w:t>ed</w:t>
      </w:r>
      <w:r w:rsidRPr="00866A71">
        <w:rPr>
          <w:rFonts w:ascii="Arial" w:hAnsi="Arial" w:cs="Arial"/>
        </w:rPr>
        <w:t xml:space="preserve"> by PMOD/WRC. </w:t>
      </w:r>
    </w:p>
    <w:p w14:paraId="35A811B8" w14:textId="0BBC95A4" w:rsidR="00866A71" w:rsidRDefault="00866A71" w:rsidP="00456478">
      <w:pPr>
        <w:pStyle w:val="ListParagraph"/>
        <w:numPr>
          <w:ilvl w:val="0"/>
          <w:numId w:val="10"/>
        </w:numPr>
        <w:spacing w:before="120" w:after="120"/>
        <w:jc w:val="both"/>
        <w:rPr>
          <w:rFonts w:ascii="Arial" w:hAnsi="Arial" w:cs="Arial"/>
        </w:rPr>
      </w:pPr>
      <w:r>
        <w:rPr>
          <w:rFonts w:ascii="Arial" w:hAnsi="Arial" w:cs="Arial"/>
        </w:rPr>
        <w:t>Preliminary results of recent measurement campaigns.</w:t>
      </w:r>
    </w:p>
    <w:p w14:paraId="12D3712C" w14:textId="5D0B0F5C" w:rsidR="003E024B" w:rsidRPr="00866A71" w:rsidRDefault="003E024B" w:rsidP="00AE7A1C">
      <w:pPr>
        <w:numPr>
          <w:ilvl w:val="1"/>
          <w:numId w:val="1"/>
        </w:numPr>
        <w:spacing w:before="120" w:after="120"/>
        <w:ind w:left="0" w:firstLine="0"/>
        <w:jc w:val="both"/>
      </w:pPr>
      <w:r w:rsidRPr="00866A71">
        <w:t>Th</w:t>
      </w:r>
      <w:r>
        <w:t>roughout the</w:t>
      </w:r>
      <w:r w:rsidRPr="00866A71">
        <w:t xml:space="preserve"> meeting</w:t>
      </w:r>
      <w:r>
        <w:t>, the participants</w:t>
      </w:r>
      <w:r w:rsidRPr="00866A71">
        <w:t xml:space="preserve"> </w:t>
      </w:r>
      <w:r>
        <w:t>critically reviewed each step in the trace</w:t>
      </w:r>
      <w:r w:rsidR="00DA10A3">
        <w:t>ability chain and ascertained their</w:t>
      </w:r>
      <w:r>
        <w:t xml:space="preserve"> appropriateness. The meeting developed a list of </w:t>
      </w:r>
      <w:r w:rsidR="00177C8D">
        <w:t>issues</w:t>
      </w:r>
      <w:r>
        <w:t xml:space="preserve"> </w:t>
      </w:r>
      <w:r w:rsidR="00177C8D">
        <w:t xml:space="preserve">and associated recommendations </w:t>
      </w:r>
      <w:r w:rsidR="00FE3933">
        <w:t xml:space="preserve">aimed at clarifying the traceability of terrestrial radiation measurements </w:t>
      </w:r>
      <w:r w:rsidR="00177C8D">
        <w:t xml:space="preserve">that are listed in </w:t>
      </w:r>
      <w:hyperlink w:anchor="Annex2_Recomm" w:history="1">
        <w:r w:rsidR="00177C8D" w:rsidRPr="00763AA5">
          <w:rPr>
            <w:rStyle w:val="Hyperlink"/>
          </w:rPr>
          <w:t>Annex II</w:t>
        </w:r>
      </w:hyperlink>
      <w:r w:rsidR="00177C8D">
        <w:t>. Some of them are also explained with additional details in the rest of this report. The meeting invited the Task Team, PMOD/WRC, the developers of modern instruments, BSRN and the metrology community to work collectively in clarifying those issues in the coming years.</w:t>
      </w:r>
    </w:p>
    <w:p w14:paraId="460EEEEC" w14:textId="0B1176C1" w:rsidR="00866A71" w:rsidRPr="00866A71" w:rsidRDefault="00866A71" w:rsidP="00866A71">
      <w:pPr>
        <w:spacing w:before="240" w:after="120"/>
        <w:jc w:val="both"/>
        <w:rPr>
          <w:rFonts w:cs="Arial"/>
          <w:b/>
          <w:bCs w:val="0"/>
          <w:i/>
          <w:iCs/>
        </w:rPr>
      </w:pPr>
      <w:r w:rsidRPr="00866A71">
        <w:rPr>
          <w:rFonts w:cs="Arial"/>
          <w:b/>
          <w:bCs w:val="0"/>
          <w:i/>
          <w:iCs/>
        </w:rPr>
        <w:t xml:space="preserve">Basic </w:t>
      </w:r>
      <w:proofErr w:type="spellStart"/>
      <w:r w:rsidRPr="00866A71">
        <w:rPr>
          <w:rFonts w:cs="Arial"/>
          <w:b/>
          <w:bCs w:val="0"/>
          <w:i/>
          <w:iCs/>
        </w:rPr>
        <w:t>pyrgeometry</w:t>
      </w:r>
      <w:proofErr w:type="spellEnd"/>
      <w:r w:rsidRPr="00866A71">
        <w:rPr>
          <w:rFonts w:cs="Arial"/>
          <w:b/>
          <w:bCs w:val="0"/>
          <w:i/>
          <w:iCs/>
        </w:rPr>
        <w:t xml:space="preserve"> practices and equations in field use</w:t>
      </w:r>
    </w:p>
    <w:p w14:paraId="70341A39" w14:textId="104C0185" w:rsidR="002C08FE" w:rsidRDefault="00866A71" w:rsidP="004333FF">
      <w:pPr>
        <w:numPr>
          <w:ilvl w:val="1"/>
          <w:numId w:val="1"/>
        </w:numPr>
        <w:spacing w:before="120" w:after="120"/>
        <w:ind w:left="0" w:firstLine="0"/>
        <w:jc w:val="both"/>
        <w:rPr>
          <w:rFonts w:cs="Arial"/>
        </w:rPr>
      </w:pPr>
      <w:r>
        <w:t>Mr Forgan present</w:t>
      </w:r>
      <w:r w:rsidR="00FD56A3">
        <w:t>ed</w:t>
      </w:r>
      <w:r>
        <w:t xml:space="preserve"> t</w:t>
      </w:r>
      <w:r w:rsidRPr="00866A71">
        <w:rPr>
          <w:rFonts w:cs="Arial"/>
        </w:rPr>
        <w:t xml:space="preserve">he development of </w:t>
      </w:r>
      <w:r w:rsidRPr="00866A71">
        <w:t>the</w:t>
      </w:r>
      <w:r w:rsidRPr="00866A71">
        <w:rPr>
          <w:rFonts w:cs="Arial"/>
        </w:rPr>
        <w:t xml:space="preserve"> current basic pyrgeometry practices including the evolution of the equations in field use.</w:t>
      </w:r>
      <w:r>
        <w:rPr>
          <w:rFonts w:cs="Arial"/>
        </w:rPr>
        <w:t xml:space="preserve"> </w:t>
      </w:r>
    </w:p>
    <w:p w14:paraId="72D490F2" w14:textId="6E68D6D0" w:rsidR="00B503DD" w:rsidRDefault="00866A71" w:rsidP="004333FF">
      <w:pPr>
        <w:numPr>
          <w:ilvl w:val="1"/>
          <w:numId w:val="1"/>
        </w:numPr>
        <w:spacing w:before="120" w:after="120"/>
        <w:ind w:left="0" w:firstLine="0"/>
        <w:jc w:val="both"/>
        <w:rPr>
          <w:rFonts w:cs="Arial"/>
        </w:rPr>
      </w:pPr>
      <w:r>
        <w:rPr>
          <w:rFonts w:cs="Arial"/>
        </w:rPr>
        <w:t xml:space="preserve">Thirty years ago, infrared measurements had </w:t>
      </w:r>
      <w:r w:rsidR="005A0C9E">
        <w:rPr>
          <w:rFonts w:cs="Arial"/>
        </w:rPr>
        <w:t xml:space="preserve">an uncertainty of </w:t>
      </w:r>
      <w:r w:rsidR="002C08FE">
        <w:rPr>
          <w:rFonts w:cs="Arial"/>
        </w:rPr>
        <w:t>30 to 70 W</w:t>
      </w:r>
      <w:r w:rsidR="007C644E">
        <w:rPr>
          <w:rFonts w:cs="Arial"/>
        </w:rPr>
        <w:t xml:space="preserve"> </w:t>
      </w:r>
      <w:r w:rsidR="002C08FE">
        <w:rPr>
          <w:rFonts w:cs="Arial"/>
        </w:rPr>
        <w:t>m</w:t>
      </w:r>
      <w:r w:rsidR="007C644E" w:rsidRPr="00AE7A1C">
        <w:rPr>
          <w:rFonts w:cs="Arial"/>
          <w:vertAlign w:val="superscript"/>
        </w:rPr>
        <w:t>-</w:t>
      </w:r>
      <w:r w:rsidR="002C08FE">
        <w:rPr>
          <w:rFonts w:cs="Arial"/>
          <w:vertAlign w:val="superscript"/>
        </w:rPr>
        <w:t>2</w:t>
      </w:r>
      <w:r w:rsidR="002C08FE">
        <w:rPr>
          <w:rFonts w:cs="Arial"/>
        </w:rPr>
        <w:t xml:space="preserve"> corresponding to roughly </w:t>
      </w:r>
      <w:r w:rsidR="00B503DD">
        <w:rPr>
          <w:rFonts w:cs="Arial"/>
        </w:rPr>
        <w:t>2</w:t>
      </w:r>
      <w:r w:rsidR="002C08FE">
        <w:rPr>
          <w:rFonts w:cs="Arial"/>
        </w:rPr>
        <w:t xml:space="preserve">0% of the signal. </w:t>
      </w:r>
      <w:r w:rsidR="00605102">
        <w:rPr>
          <w:rFonts w:cs="Arial"/>
        </w:rPr>
        <w:t>At that</w:t>
      </w:r>
      <w:r w:rsidR="002C08FE">
        <w:rPr>
          <w:rFonts w:cs="Arial"/>
        </w:rPr>
        <w:t xml:space="preserve"> time</w:t>
      </w:r>
      <w:r w:rsidR="002C08FE" w:rsidRPr="002C08FE">
        <w:rPr>
          <w:rFonts w:cs="Arial"/>
        </w:rPr>
        <w:t xml:space="preserve"> </w:t>
      </w:r>
      <w:r w:rsidR="00B503DD">
        <w:rPr>
          <w:rFonts w:cs="Arial"/>
        </w:rPr>
        <w:t xml:space="preserve">the </w:t>
      </w:r>
      <w:r w:rsidR="002C08FE" w:rsidRPr="002C08FE">
        <w:rPr>
          <w:rFonts w:cs="Arial"/>
        </w:rPr>
        <w:t>US</w:t>
      </w:r>
      <w:r w:rsidR="004333FF">
        <w:rPr>
          <w:rFonts w:cs="Arial"/>
        </w:rPr>
        <w:t>A</w:t>
      </w:r>
      <w:r w:rsidR="002C08FE" w:rsidRPr="002C08FE">
        <w:rPr>
          <w:rFonts w:cs="Arial"/>
        </w:rPr>
        <w:t xml:space="preserve"> established the “Atmospheric Radia</w:t>
      </w:r>
      <w:r w:rsidR="002C08FE">
        <w:rPr>
          <w:rFonts w:cs="Arial"/>
        </w:rPr>
        <w:t>tion Measurement” (ARM) program</w:t>
      </w:r>
      <w:r w:rsidR="004333FF">
        <w:rPr>
          <w:rFonts w:cs="Arial"/>
        </w:rPr>
        <w:t>. The</w:t>
      </w:r>
      <w:r w:rsidR="002C08FE">
        <w:rPr>
          <w:rFonts w:cs="Arial"/>
        </w:rPr>
        <w:t xml:space="preserve"> World Climate Research Programme</w:t>
      </w:r>
      <w:r w:rsidR="008A75B3">
        <w:rPr>
          <w:rFonts w:cs="Arial"/>
        </w:rPr>
        <w:t>,</w:t>
      </w:r>
      <w:r w:rsidR="002C08FE">
        <w:rPr>
          <w:rFonts w:cs="Arial"/>
        </w:rPr>
        <w:t xml:space="preserve"> established</w:t>
      </w:r>
      <w:r w:rsidR="004333FF">
        <w:rPr>
          <w:rFonts w:cs="Arial"/>
        </w:rPr>
        <w:t xml:space="preserve"> around the same time</w:t>
      </w:r>
      <w:r w:rsidR="008A75B3">
        <w:rPr>
          <w:rFonts w:cs="Arial"/>
        </w:rPr>
        <w:t>,</w:t>
      </w:r>
      <w:r w:rsidR="002C08FE">
        <w:rPr>
          <w:rFonts w:cs="Arial"/>
        </w:rPr>
        <w:t xml:space="preserve"> the precursor of the Baseline</w:t>
      </w:r>
      <w:r w:rsidR="00B449B7">
        <w:rPr>
          <w:rFonts w:cs="Arial"/>
        </w:rPr>
        <w:t xml:space="preserve"> Surface Radiation Network (BSRN) that was </w:t>
      </w:r>
      <w:r w:rsidR="005A0C9E">
        <w:rPr>
          <w:rFonts w:cs="Arial"/>
        </w:rPr>
        <w:t>aimed</w:t>
      </w:r>
      <w:r w:rsidR="00FD56A3">
        <w:rPr>
          <w:rFonts w:cs="Arial"/>
        </w:rPr>
        <w:t xml:space="preserve"> at</w:t>
      </w:r>
      <w:r w:rsidR="00B449B7">
        <w:rPr>
          <w:rFonts w:cs="Arial"/>
        </w:rPr>
        <w:t xml:space="preserve"> support</w:t>
      </w:r>
      <w:r w:rsidR="00FD56A3">
        <w:rPr>
          <w:rFonts w:cs="Arial"/>
        </w:rPr>
        <w:t>ing</w:t>
      </w:r>
      <w:r w:rsidR="00B449B7">
        <w:rPr>
          <w:rFonts w:cs="Arial"/>
        </w:rPr>
        <w:t xml:space="preserve"> the satellite community. Around 1995 BSRN decided to abandon the use of net radiometers and to use instead pyrgeometers</w:t>
      </w:r>
      <w:r w:rsidR="00482363">
        <w:rPr>
          <w:rFonts w:cs="Arial"/>
        </w:rPr>
        <w:t xml:space="preserve"> that</w:t>
      </w:r>
      <w:r w:rsidR="00B449B7">
        <w:rPr>
          <w:rFonts w:cs="Arial"/>
        </w:rPr>
        <w:t xml:space="preserve"> </w:t>
      </w:r>
      <w:r w:rsidR="008A75B3">
        <w:rPr>
          <w:rFonts w:cs="Arial"/>
        </w:rPr>
        <w:t>had</w:t>
      </w:r>
      <w:r w:rsidR="00B503DD">
        <w:rPr>
          <w:rFonts w:cs="Arial"/>
        </w:rPr>
        <w:t xml:space="preserve"> </w:t>
      </w:r>
      <w:r w:rsidR="00B449B7">
        <w:rPr>
          <w:rFonts w:cs="Arial"/>
        </w:rPr>
        <w:t>a much lower uncertainty.</w:t>
      </w:r>
    </w:p>
    <w:p w14:paraId="5A32A311" w14:textId="4AF0ED80" w:rsidR="00866A71" w:rsidRDefault="00B503DD" w:rsidP="00482363">
      <w:pPr>
        <w:numPr>
          <w:ilvl w:val="1"/>
          <w:numId w:val="1"/>
        </w:numPr>
        <w:spacing w:before="120" w:after="120"/>
        <w:ind w:left="0" w:firstLine="0"/>
        <w:jc w:val="both"/>
        <w:rPr>
          <w:rFonts w:cs="Arial"/>
        </w:rPr>
      </w:pPr>
      <w:r>
        <w:rPr>
          <w:rFonts w:cs="Arial"/>
        </w:rPr>
        <w:t xml:space="preserve">In the mid-1990s the BSRN community </w:t>
      </w:r>
      <w:r w:rsidR="003457EF">
        <w:rPr>
          <w:rFonts w:cs="Arial"/>
        </w:rPr>
        <w:t>recommended a form of the Albrecht</w:t>
      </w:r>
      <w:r w:rsidR="004B7A9F">
        <w:rPr>
          <w:rFonts w:cs="Arial"/>
        </w:rPr>
        <w:t>, Peollet and Cox</w:t>
      </w:r>
      <w:r w:rsidR="003457EF">
        <w:rPr>
          <w:rFonts w:cs="Arial"/>
        </w:rPr>
        <w:t xml:space="preserve"> equation for use with pyrgeometers. This required determining 4 coefficients, with 3 determined in a laboratory </w:t>
      </w:r>
      <w:r w:rsidR="004B7A9F">
        <w:rPr>
          <w:rFonts w:cs="Arial"/>
        </w:rPr>
        <w:t xml:space="preserve">using </w:t>
      </w:r>
      <w:r w:rsidR="00482363">
        <w:rPr>
          <w:rFonts w:cs="Arial"/>
        </w:rPr>
        <w:t xml:space="preserve">a </w:t>
      </w:r>
      <w:r w:rsidR="003457EF">
        <w:rPr>
          <w:rFonts w:cs="Arial"/>
        </w:rPr>
        <w:t>blackbody, and the fourth, the thermopile sensitivity, by comparison with a radiometric reference.</w:t>
      </w:r>
      <w:r>
        <w:rPr>
          <w:rFonts w:cs="Arial"/>
        </w:rPr>
        <w:t xml:space="preserve"> In the late 1990s PMOD</w:t>
      </w:r>
      <w:r w:rsidR="003457EF">
        <w:rPr>
          <w:rFonts w:cs="Arial"/>
        </w:rPr>
        <w:t>/WRC</w:t>
      </w:r>
      <w:r>
        <w:rPr>
          <w:rFonts w:cs="Arial"/>
        </w:rPr>
        <w:t xml:space="preserve"> developed a</w:t>
      </w:r>
      <w:r w:rsidR="00482363">
        <w:rPr>
          <w:rFonts w:cs="Arial"/>
        </w:rPr>
        <w:t>n</w:t>
      </w:r>
      <w:r>
        <w:rPr>
          <w:rFonts w:cs="Arial"/>
        </w:rPr>
        <w:t xml:space="preserve"> </w:t>
      </w:r>
      <w:r w:rsidR="004B7A9F">
        <w:rPr>
          <w:rFonts w:cs="Arial"/>
        </w:rPr>
        <w:t xml:space="preserve">absolute </w:t>
      </w:r>
      <w:r>
        <w:rPr>
          <w:rFonts w:cs="Arial"/>
        </w:rPr>
        <w:t xml:space="preserve">sky scanning radiometer </w:t>
      </w:r>
      <w:r w:rsidR="004B7A9F">
        <w:rPr>
          <w:rFonts w:cs="Arial"/>
        </w:rPr>
        <w:t xml:space="preserve">(ASR) </w:t>
      </w:r>
      <w:r>
        <w:rPr>
          <w:rFonts w:cs="Arial"/>
        </w:rPr>
        <w:t>that was self-referencing to the SI using an internal blackbody</w:t>
      </w:r>
      <w:r w:rsidR="003457EF">
        <w:rPr>
          <w:rFonts w:cs="Arial"/>
        </w:rPr>
        <w:t>.</w:t>
      </w:r>
      <w:r>
        <w:rPr>
          <w:rFonts w:cs="Arial"/>
        </w:rPr>
        <w:t xml:space="preserve"> </w:t>
      </w:r>
      <w:r w:rsidR="004B7A9F">
        <w:rPr>
          <w:rFonts w:cs="Arial"/>
        </w:rPr>
        <w:t>This</w:t>
      </w:r>
      <w:r>
        <w:rPr>
          <w:rFonts w:cs="Arial"/>
        </w:rPr>
        <w:t xml:space="preserve"> instrument in a number of campaigns, by </w:t>
      </w:r>
      <w:r w:rsidR="00B449B7">
        <w:rPr>
          <w:rFonts w:cs="Arial"/>
        </w:rPr>
        <w:t>2005, demonstrated that the uncertainty of infrared measurements had been reduced to 5 W</w:t>
      </w:r>
      <w:r w:rsidR="007C644E">
        <w:rPr>
          <w:rFonts w:cs="Arial"/>
        </w:rPr>
        <w:t xml:space="preserve"> </w:t>
      </w:r>
      <w:r w:rsidR="00B449B7">
        <w:rPr>
          <w:rFonts w:cs="Arial"/>
        </w:rPr>
        <w:t>m</w:t>
      </w:r>
      <w:r w:rsidR="007C644E" w:rsidRPr="00AE7A1C">
        <w:rPr>
          <w:rFonts w:cs="Arial"/>
          <w:vertAlign w:val="superscript"/>
        </w:rPr>
        <w:t>-</w:t>
      </w:r>
      <w:r w:rsidR="00B449B7">
        <w:rPr>
          <w:rFonts w:cs="Arial"/>
          <w:vertAlign w:val="superscript"/>
        </w:rPr>
        <w:t>2</w:t>
      </w:r>
      <w:r w:rsidR="00B449B7">
        <w:rPr>
          <w:rFonts w:cs="Arial"/>
        </w:rPr>
        <w:t xml:space="preserve">. </w:t>
      </w:r>
      <w:r>
        <w:rPr>
          <w:rFonts w:cs="Arial"/>
        </w:rPr>
        <w:t>A group of instruments at PMOD</w:t>
      </w:r>
      <w:r w:rsidR="004B7A9F">
        <w:rPr>
          <w:rFonts w:cs="Arial"/>
        </w:rPr>
        <w:t>/WRC</w:t>
      </w:r>
      <w:r>
        <w:rPr>
          <w:rFonts w:cs="Arial"/>
        </w:rPr>
        <w:t xml:space="preserve"> were calibrated </w:t>
      </w:r>
      <w:r w:rsidR="003457EF">
        <w:rPr>
          <w:rFonts w:cs="Arial"/>
        </w:rPr>
        <w:t>using the</w:t>
      </w:r>
      <w:r w:rsidR="00482363">
        <w:rPr>
          <w:rFonts w:cs="Arial"/>
        </w:rPr>
        <w:t xml:space="preserve"> PMO/WRC</w:t>
      </w:r>
      <w:r w:rsidR="003457EF">
        <w:rPr>
          <w:rFonts w:cs="Arial"/>
        </w:rPr>
        <w:t xml:space="preserve"> blackbody for 3 </w:t>
      </w:r>
      <w:r w:rsidR="004B7A9F">
        <w:rPr>
          <w:rFonts w:cs="Arial"/>
        </w:rPr>
        <w:t>‘instrument’ coefficients</w:t>
      </w:r>
      <w:r w:rsidR="003457EF">
        <w:rPr>
          <w:rFonts w:cs="Arial"/>
        </w:rPr>
        <w:t xml:space="preserve"> and the </w:t>
      </w:r>
      <w:r w:rsidR="004B7A9F">
        <w:rPr>
          <w:rFonts w:cs="Arial"/>
        </w:rPr>
        <w:t>ASR</w:t>
      </w:r>
      <w:r w:rsidR="003457EF">
        <w:rPr>
          <w:rFonts w:cs="Arial"/>
        </w:rPr>
        <w:t xml:space="preserve"> for the thermopile sensitivity.</w:t>
      </w:r>
      <w:r>
        <w:rPr>
          <w:rFonts w:cs="Arial"/>
        </w:rPr>
        <w:t xml:space="preserve"> </w:t>
      </w:r>
      <w:r w:rsidR="00B449B7">
        <w:rPr>
          <w:rFonts w:cs="Arial"/>
        </w:rPr>
        <w:t>Based on these findings, CIMO recommended establishing a World Infrared Standard Group (WISG) and entrusted PMOD/WRC to e</w:t>
      </w:r>
      <w:r w:rsidR="005A0C9E">
        <w:rPr>
          <w:rFonts w:cs="Arial"/>
        </w:rPr>
        <w:t>stablish it</w:t>
      </w:r>
      <w:r w:rsidR="00B449B7">
        <w:rPr>
          <w:rFonts w:cs="Arial"/>
        </w:rPr>
        <w:t xml:space="preserve">. </w:t>
      </w:r>
      <w:r w:rsidR="003457EF">
        <w:rPr>
          <w:rFonts w:cs="Arial"/>
        </w:rPr>
        <w:t xml:space="preserve">Unfortunately, </w:t>
      </w:r>
      <w:r w:rsidR="004B7A9F">
        <w:rPr>
          <w:rFonts w:cs="Arial"/>
        </w:rPr>
        <w:t>ASR</w:t>
      </w:r>
      <w:r w:rsidR="003457EF">
        <w:rPr>
          <w:rFonts w:cs="Arial"/>
        </w:rPr>
        <w:t xml:space="preserve"> could no longer be used, and the reference to SI was solely through the WISG. </w:t>
      </w:r>
      <w:r w:rsidR="005A0C9E">
        <w:rPr>
          <w:rFonts w:cs="Arial"/>
        </w:rPr>
        <w:t xml:space="preserve">Recently, </w:t>
      </w:r>
      <w:r w:rsidR="00DA5639">
        <w:rPr>
          <w:rFonts w:cs="Arial"/>
        </w:rPr>
        <w:t xml:space="preserve">clear sky </w:t>
      </w:r>
      <w:r w:rsidR="00861CA0">
        <w:rPr>
          <w:rFonts w:cs="Arial"/>
        </w:rPr>
        <w:t xml:space="preserve">measurements with </w:t>
      </w:r>
      <w:r w:rsidR="005A0C9E">
        <w:rPr>
          <w:rFonts w:cs="Arial"/>
        </w:rPr>
        <w:t>the new</w:t>
      </w:r>
      <w:r w:rsidR="00861CA0">
        <w:rPr>
          <w:rFonts w:cs="Arial"/>
        </w:rPr>
        <w:t>ly</w:t>
      </w:r>
      <w:r w:rsidR="00B449B7">
        <w:rPr>
          <w:rFonts w:cs="Arial"/>
        </w:rPr>
        <w:t xml:space="preserve"> develop</w:t>
      </w:r>
      <w:r w:rsidR="00861CA0">
        <w:rPr>
          <w:rFonts w:cs="Arial"/>
        </w:rPr>
        <w:t>ed</w:t>
      </w:r>
      <w:r w:rsidR="00B449B7">
        <w:rPr>
          <w:rFonts w:cs="Arial"/>
        </w:rPr>
        <w:t xml:space="preserve"> ACP and IRIS have sho</w:t>
      </w:r>
      <w:r w:rsidR="00042808">
        <w:rPr>
          <w:rFonts w:cs="Arial"/>
        </w:rPr>
        <w:t>wn a discrepancy of approximately</w:t>
      </w:r>
      <w:r w:rsidR="00B449B7">
        <w:rPr>
          <w:rFonts w:cs="Arial"/>
        </w:rPr>
        <w:t xml:space="preserve"> 4</w:t>
      </w:r>
      <w:r w:rsidR="00877028">
        <w:rPr>
          <w:rFonts w:cs="Arial"/>
        </w:rPr>
        <w:t xml:space="preserve"> </w:t>
      </w:r>
      <w:r w:rsidR="00B449B7">
        <w:rPr>
          <w:rFonts w:cs="Arial"/>
        </w:rPr>
        <w:t>W</w:t>
      </w:r>
      <w:r w:rsidR="007C644E">
        <w:rPr>
          <w:rFonts w:cs="Arial"/>
        </w:rPr>
        <w:t xml:space="preserve"> </w:t>
      </w:r>
      <w:r w:rsidR="00B449B7">
        <w:rPr>
          <w:rFonts w:cs="Arial"/>
        </w:rPr>
        <w:t>m</w:t>
      </w:r>
      <w:r w:rsidR="007C644E" w:rsidRPr="00AE7A1C">
        <w:rPr>
          <w:rFonts w:cs="Arial"/>
          <w:vertAlign w:val="superscript"/>
        </w:rPr>
        <w:t>-</w:t>
      </w:r>
      <w:r w:rsidR="00B449B7">
        <w:rPr>
          <w:rFonts w:cs="Arial"/>
          <w:vertAlign w:val="superscript"/>
        </w:rPr>
        <w:t>2</w:t>
      </w:r>
      <w:r w:rsidR="00B449B7">
        <w:rPr>
          <w:rFonts w:cs="Arial"/>
        </w:rPr>
        <w:t xml:space="preserve"> </w:t>
      </w:r>
      <w:r w:rsidR="005A0C9E">
        <w:rPr>
          <w:rFonts w:cs="Arial"/>
        </w:rPr>
        <w:t>to</w:t>
      </w:r>
      <w:r w:rsidR="00062EB8">
        <w:rPr>
          <w:rFonts w:cs="Arial"/>
        </w:rPr>
        <w:t xml:space="preserve"> the WISG.</w:t>
      </w:r>
    </w:p>
    <w:p w14:paraId="090858EB" w14:textId="08853209" w:rsidR="00B449B7" w:rsidRDefault="00FD56A3" w:rsidP="003C3D0F">
      <w:pPr>
        <w:numPr>
          <w:ilvl w:val="1"/>
          <w:numId w:val="1"/>
        </w:numPr>
        <w:spacing w:before="120" w:after="120"/>
        <w:ind w:left="0" w:firstLine="0"/>
        <w:jc w:val="both"/>
        <w:rPr>
          <w:rFonts w:cs="Arial"/>
        </w:rPr>
      </w:pPr>
      <w:r>
        <w:rPr>
          <w:rFonts w:cs="Arial"/>
        </w:rPr>
        <w:t>Long-term measurements</w:t>
      </w:r>
      <w:r w:rsidR="00B449B7">
        <w:rPr>
          <w:rFonts w:cs="Arial"/>
        </w:rPr>
        <w:t xml:space="preserve"> of the downward longwave </w:t>
      </w:r>
      <w:r w:rsidR="003C3D0F">
        <w:rPr>
          <w:rFonts w:cs="Arial"/>
        </w:rPr>
        <w:t>irradiance</w:t>
      </w:r>
      <w:r w:rsidR="00B449B7">
        <w:rPr>
          <w:rFonts w:cs="Arial"/>
        </w:rPr>
        <w:t xml:space="preserve"> suggest an increase </w:t>
      </w:r>
      <w:r w:rsidR="00062EB8">
        <w:rPr>
          <w:rFonts w:cs="Arial"/>
        </w:rPr>
        <w:t xml:space="preserve">of the </w:t>
      </w:r>
      <w:r w:rsidR="003C3D0F">
        <w:rPr>
          <w:rFonts w:cs="Arial"/>
        </w:rPr>
        <w:t>irradiance</w:t>
      </w:r>
      <w:r w:rsidR="00062EB8">
        <w:rPr>
          <w:rFonts w:cs="Arial"/>
        </w:rPr>
        <w:t xml:space="preserve"> </w:t>
      </w:r>
      <w:r w:rsidR="00B449B7">
        <w:rPr>
          <w:rFonts w:cs="Arial"/>
        </w:rPr>
        <w:t>over time</w:t>
      </w:r>
      <w:r w:rsidR="009B7BA3">
        <w:rPr>
          <w:rFonts w:cs="Arial"/>
        </w:rPr>
        <w:t xml:space="preserve"> and in agreement with the </w:t>
      </w:r>
      <w:r w:rsidR="004B7A9F">
        <w:rPr>
          <w:rFonts w:cs="Arial"/>
        </w:rPr>
        <w:t>IPCC</w:t>
      </w:r>
      <w:r w:rsidR="009B7BA3">
        <w:rPr>
          <w:rFonts w:cs="Arial"/>
        </w:rPr>
        <w:t xml:space="preserve"> models</w:t>
      </w:r>
      <w:r w:rsidR="00B449B7">
        <w:rPr>
          <w:rFonts w:cs="Arial"/>
        </w:rPr>
        <w:t>. I</w:t>
      </w:r>
      <w:r w:rsidR="0095526E">
        <w:rPr>
          <w:rFonts w:cs="Arial"/>
        </w:rPr>
        <w:t xml:space="preserve">t is critical to be able to demonstrate the stability of pyrgeometer measurements in order to ascertain the </w:t>
      </w:r>
      <w:r w:rsidR="0095526E">
        <w:rPr>
          <w:rFonts w:cs="Arial"/>
        </w:rPr>
        <w:lastRenderedPageBreak/>
        <w:t>veracity of such trends in the context of the investigation of climate change</w:t>
      </w:r>
      <w:r w:rsidR="00062EB8">
        <w:rPr>
          <w:rFonts w:cs="Arial"/>
        </w:rPr>
        <w:t xml:space="preserve"> and to further extend the record in time</w:t>
      </w:r>
      <w:r w:rsidR="0095526E">
        <w:rPr>
          <w:rFonts w:cs="Arial"/>
        </w:rPr>
        <w:t>.</w:t>
      </w:r>
      <w:r w:rsidR="00B449B7">
        <w:rPr>
          <w:rFonts w:cs="Arial"/>
        </w:rPr>
        <w:t xml:space="preserve"> </w:t>
      </w:r>
    </w:p>
    <w:p w14:paraId="1F89F611" w14:textId="25AA4BAE" w:rsidR="00DD4BEE" w:rsidRDefault="0095526E" w:rsidP="00DD4BEE">
      <w:pPr>
        <w:numPr>
          <w:ilvl w:val="1"/>
          <w:numId w:val="1"/>
        </w:numPr>
        <w:spacing w:before="120" w:after="120"/>
        <w:ind w:left="0" w:firstLine="0"/>
        <w:jc w:val="both"/>
        <w:rPr>
          <w:rFonts w:cs="Arial"/>
        </w:rPr>
      </w:pPr>
      <w:r>
        <w:rPr>
          <w:rFonts w:cs="Arial"/>
        </w:rPr>
        <w:t>Mr Forgan showed a number of equation</w:t>
      </w:r>
      <w:r w:rsidR="00605102">
        <w:rPr>
          <w:rFonts w:cs="Arial"/>
        </w:rPr>
        <w:t>s</w:t>
      </w:r>
      <w:r>
        <w:rPr>
          <w:rFonts w:cs="Arial"/>
        </w:rPr>
        <w:t xml:space="preserve"> that are used in the field of pyrgeom</w:t>
      </w:r>
      <w:r w:rsidR="00062EB8">
        <w:rPr>
          <w:rFonts w:cs="Arial"/>
        </w:rPr>
        <w:t>e</w:t>
      </w:r>
      <w:r>
        <w:rPr>
          <w:rFonts w:cs="Arial"/>
        </w:rPr>
        <w:t>try and the assumption</w:t>
      </w:r>
      <w:r w:rsidR="00042808">
        <w:rPr>
          <w:rFonts w:cs="Arial"/>
        </w:rPr>
        <w:t>s</w:t>
      </w:r>
      <w:r>
        <w:rPr>
          <w:rFonts w:cs="Arial"/>
        </w:rPr>
        <w:t xml:space="preserve"> linked to each of them. </w:t>
      </w:r>
      <w:r w:rsidR="00DD4BEE">
        <w:rPr>
          <w:rFonts w:cs="Arial"/>
        </w:rPr>
        <w:t xml:space="preserve">He noted that some of the coefficients retrieved from </w:t>
      </w:r>
      <w:r w:rsidR="009B7BA3">
        <w:rPr>
          <w:rFonts w:cs="Arial"/>
        </w:rPr>
        <w:t xml:space="preserve">the black body </w:t>
      </w:r>
      <w:r w:rsidR="00DD4BEE">
        <w:rPr>
          <w:rFonts w:cs="Arial"/>
        </w:rPr>
        <w:t xml:space="preserve">calibrations </w:t>
      </w:r>
      <w:r w:rsidR="009B7BA3">
        <w:rPr>
          <w:rFonts w:cs="Arial"/>
        </w:rPr>
        <w:t xml:space="preserve">during the </w:t>
      </w:r>
      <w:r w:rsidR="004B7A9F">
        <w:rPr>
          <w:rFonts w:cs="Arial"/>
        </w:rPr>
        <w:t>IPgC-</w:t>
      </w:r>
      <w:r w:rsidR="009B7BA3">
        <w:rPr>
          <w:rFonts w:cs="Arial"/>
        </w:rPr>
        <w:t xml:space="preserve">2015 </w:t>
      </w:r>
      <w:r w:rsidR="00DD4BEE">
        <w:rPr>
          <w:rFonts w:cs="Arial"/>
        </w:rPr>
        <w:t xml:space="preserve">are not compatible with the physical model </w:t>
      </w:r>
      <w:r w:rsidR="009B7BA3">
        <w:rPr>
          <w:rFonts w:cs="Arial"/>
        </w:rPr>
        <w:t xml:space="preserve">that is used to derive the recommended BSRN equation </w:t>
      </w:r>
      <w:r w:rsidR="00062EB8">
        <w:rPr>
          <w:rFonts w:cs="Arial"/>
        </w:rPr>
        <w:t xml:space="preserve">and may </w:t>
      </w:r>
      <w:r w:rsidR="00DD4BEE">
        <w:rPr>
          <w:rFonts w:cs="Arial"/>
        </w:rPr>
        <w:t>require further investigation.</w:t>
      </w:r>
    </w:p>
    <w:p w14:paraId="0C022BAB" w14:textId="48D7E8DA" w:rsidR="003C3D0F" w:rsidRPr="003C3D0F" w:rsidRDefault="0095526E" w:rsidP="00482363">
      <w:pPr>
        <w:numPr>
          <w:ilvl w:val="1"/>
          <w:numId w:val="1"/>
        </w:numPr>
        <w:spacing w:before="120" w:after="120"/>
        <w:ind w:left="0" w:firstLine="0"/>
        <w:jc w:val="both"/>
        <w:rPr>
          <w:rFonts w:cs="Arial"/>
        </w:rPr>
      </w:pPr>
      <w:r w:rsidRPr="003C3D0F">
        <w:rPr>
          <w:rFonts w:cs="Arial"/>
        </w:rPr>
        <w:t xml:space="preserve">He invited the participants to </w:t>
      </w:r>
      <w:r w:rsidR="004B7A9F">
        <w:rPr>
          <w:rFonts w:cs="Arial"/>
        </w:rPr>
        <w:t>c</w:t>
      </w:r>
      <w:r w:rsidR="003C3D0F" w:rsidRPr="003C3D0F">
        <w:rPr>
          <w:rFonts w:cs="Arial"/>
        </w:rPr>
        <w:t>ritically examin</w:t>
      </w:r>
      <w:r w:rsidR="00482363">
        <w:rPr>
          <w:rFonts w:cs="Arial"/>
        </w:rPr>
        <w:t>e</w:t>
      </w:r>
      <w:r w:rsidR="003C3D0F" w:rsidRPr="003C3D0F">
        <w:rPr>
          <w:rFonts w:cs="Arial"/>
        </w:rPr>
        <w:t xml:space="preserve"> all the steps of the current traceability of downward longwave terrestrial irradiance measurements </w:t>
      </w:r>
      <w:r w:rsidR="003C3D0F">
        <w:rPr>
          <w:rFonts w:cs="Arial"/>
        </w:rPr>
        <w:t>that include:</w:t>
      </w:r>
    </w:p>
    <w:p w14:paraId="05D7CFA4" w14:textId="1E0CE038" w:rsidR="002C08FE" w:rsidRPr="0095526E" w:rsidRDefault="00482363" w:rsidP="00456478">
      <w:pPr>
        <w:pStyle w:val="ListParagraph"/>
        <w:numPr>
          <w:ilvl w:val="0"/>
          <w:numId w:val="10"/>
        </w:numPr>
        <w:spacing w:before="120" w:after="120"/>
        <w:jc w:val="both"/>
        <w:rPr>
          <w:rFonts w:ascii="Arial" w:hAnsi="Arial" w:cs="Arial"/>
        </w:rPr>
      </w:pPr>
      <w:r>
        <w:rPr>
          <w:rFonts w:ascii="Arial" w:hAnsi="Arial" w:cs="Arial"/>
        </w:rPr>
        <w:t>p</w:t>
      </w:r>
      <w:r w:rsidR="002C08FE" w:rsidRPr="0095526E">
        <w:rPr>
          <w:rFonts w:ascii="Arial" w:hAnsi="Arial" w:cs="Arial"/>
        </w:rPr>
        <w:t>yrgeometer equations in use, and their assumptions</w:t>
      </w:r>
      <w:r>
        <w:rPr>
          <w:rFonts w:ascii="Arial" w:hAnsi="Arial" w:cs="Arial"/>
        </w:rPr>
        <w:t>,</w:t>
      </w:r>
    </w:p>
    <w:p w14:paraId="4345733C" w14:textId="6F0282D5" w:rsidR="002C08FE" w:rsidRPr="0095526E" w:rsidRDefault="00482363" w:rsidP="00456478">
      <w:pPr>
        <w:pStyle w:val="ListParagraph"/>
        <w:numPr>
          <w:ilvl w:val="0"/>
          <w:numId w:val="10"/>
        </w:numPr>
        <w:spacing w:before="120" w:after="120"/>
        <w:jc w:val="both"/>
        <w:rPr>
          <w:rFonts w:ascii="Arial" w:hAnsi="Arial" w:cs="Arial"/>
        </w:rPr>
      </w:pPr>
      <w:r>
        <w:rPr>
          <w:rFonts w:ascii="Arial" w:hAnsi="Arial" w:cs="Arial"/>
        </w:rPr>
        <w:t>b</w:t>
      </w:r>
      <w:r w:rsidR="002C08FE" w:rsidRPr="0095526E">
        <w:rPr>
          <w:rFonts w:ascii="Arial" w:hAnsi="Arial" w:cs="Arial"/>
        </w:rPr>
        <w:t>lackbody calibrations and their processes</w:t>
      </w:r>
      <w:r>
        <w:rPr>
          <w:rFonts w:ascii="Arial" w:hAnsi="Arial" w:cs="Arial"/>
        </w:rPr>
        <w:t>,</w:t>
      </w:r>
    </w:p>
    <w:p w14:paraId="5A62A886" w14:textId="4E6211F3" w:rsidR="002C08FE" w:rsidRPr="0095526E" w:rsidRDefault="00482363" w:rsidP="00456478">
      <w:pPr>
        <w:pStyle w:val="ListParagraph"/>
        <w:numPr>
          <w:ilvl w:val="0"/>
          <w:numId w:val="10"/>
        </w:numPr>
        <w:spacing w:before="120" w:after="120"/>
        <w:jc w:val="both"/>
        <w:rPr>
          <w:rFonts w:ascii="Arial" w:hAnsi="Arial" w:cs="Arial"/>
        </w:rPr>
      </w:pPr>
      <w:r>
        <w:rPr>
          <w:rFonts w:ascii="Arial" w:hAnsi="Arial" w:cs="Arial"/>
        </w:rPr>
        <w:t>o</w:t>
      </w:r>
      <w:r w:rsidR="002C08FE" w:rsidRPr="0095526E">
        <w:rPr>
          <w:rFonts w:ascii="Arial" w:hAnsi="Arial" w:cs="Arial"/>
        </w:rPr>
        <w:t>utdoor calibrations and their processes</w:t>
      </w:r>
      <w:r>
        <w:rPr>
          <w:rFonts w:ascii="Arial" w:hAnsi="Arial" w:cs="Arial"/>
        </w:rPr>
        <w:t>,</w:t>
      </w:r>
    </w:p>
    <w:p w14:paraId="15E813D2" w14:textId="235778C3" w:rsidR="002C08FE" w:rsidRPr="0095526E" w:rsidRDefault="00482363" w:rsidP="00456478">
      <w:pPr>
        <w:pStyle w:val="ListParagraph"/>
        <w:numPr>
          <w:ilvl w:val="0"/>
          <w:numId w:val="10"/>
        </w:numPr>
        <w:spacing w:before="120" w:after="120"/>
        <w:jc w:val="both"/>
        <w:rPr>
          <w:rFonts w:ascii="Arial" w:hAnsi="Arial" w:cs="Arial"/>
        </w:rPr>
      </w:pPr>
      <w:r>
        <w:rPr>
          <w:rFonts w:ascii="Arial" w:hAnsi="Arial" w:cs="Arial"/>
        </w:rPr>
        <w:t>s</w:t>
      </w:r>
      <w:r w:rsidR="002C08FE" w:rsidRPr="0095526E">
        <w:rPr>
          <w:rFonts w:ascii="Arial" w:hAnsi="Arial" w:cs="Arial"/>
        </w:rPr>
        <w:t>tatus of WISG</w:t>
      </w:r>
      <w:r>
        <w:rPr>
          <w:rFonts w:ascii="Arial" w:hAnsi="Arial" w:cs="Arial"/>
        </w:rPr>
        <w:t>,</w:t>
      </w:r>
    </w:p>
    <w:p w14:paraId="034D0B6D" w14:textId="6DC09060" w:rsidR="002C08FE" w:rsidRPr="0095526E" w:rsidRDefault="00482363" w:rsidP="00456478">
      <w:pPr>
        <w:pStyle w:val="ListParagraph"/>
        <w:numPr>
          <w:ilvl w:val="0"/>
          <w:numId w:val="10"/>
        </w:numPr>
        <w:spacing w:before="120" w:after="120"/>
        <w:jc w:val="both"/>
        <w:rPr>
          <w:rFonts w:ascii="Arial" w:hAnsi="Arial" w:cs="Arial"/>
        </w:rPr>
      </w:pPr>
      <w:r>
        <w:rPr>
          <w:rFonts w:ascii="Arial" w:hAnsi="Arial" w:cs="Arial"/>
        </w:rPr>
        <w:t>s</w:t>
      </w:r>
      <w:r w:rsidR="002C08FE" w:rsidRPr="0095526E">
        <w:rPr>
          <w:rFonts w:ascii="Arial" w:hAnsi="Arial" w:cs="Arial"/>
        </w:rPr>
        <w:t>tatus of IRIS</w:t>
      </w:r>
      <w:r>
        <w:rPr>
          <w:rFonts w:ascii="Arial" w:hAnsi="Arial" w:cs="Arial"/>
        </w:rPr>
        <w:t>,</w:t>
      </w:r>
    </w:p>
    <w:p w14:paraId="3DBC078D" w14:textId="0F6FB448" w:rsidR="002C08FE" w:rsidRPr="0095526E" w:rsidRDefault="00482363" w:rsidP="00456478">
      <w:pPr>
        <w:pStyle w:val="ListParagraph"/>
        <w:numPr>
          <w:ilvl w:val="0"/>
          <w:numId w:val="10"/>
        </w:numPr>
        <w:spacing w:before="120" w:after="120"/>
        <w:jc w:val="both"/>
        <w:rPr>
          <w:rFonts w:ascii="Arial" w:hAnsi="Arial" w:cs="Arial"/>
        </w:rPr>
      </w:pPr>
      <w:r>
        <w:rPr>
          <w:rFonts w:ascii="Arial" w:hAnsi="Arial" w:cs="Arial"/>
        </w:rPr>
        <w:t>s</w:t>
      </w:r>
      <w:r w:rsidR="002C08FE" w:rsidRPr="0095526E">
        <w:rPr>
          <w:rFonts w:ascii="Arial" w:hAnsi="Arial" w:cs="Arial"/>
        </w:rPr>
        <w:t>tatus of ACP</w:t>
      </w:r>
      <w:r>
        <w:rPr>
          <w:rFonts w:ascii="Arial" w:hAnsi="Arial" w:cs="Arial"/>
        </w:rPr>
        <w:t>,</w:t>
      </w:r>
    </w:p>
    <w:p w14:paraId="717A737B" w14:textId="4B63D5F1" w:rsidR="002C08FE" w:rsidRDefault="00482363" w:rsidP="00456478">
      <w:pPr>
        <w:pStyle w:val="ListParagraph"/>
        <w:numPr>
          <w:ilvl w:val="0"/>
          <w:numId w:val="10"/>
        </w:numPr>
        <w:spacing w:before="120" w:after="120"/>
        <w:jc w:val="both"/>
        <w:rPr>
          <w:rFonts w:ascii="Arial" w:hAnsi="Arial" w:cs="Arial"/>
        </w:rPr>
      </w:pPr>
      <w:r>
        <w:rPr>
          <w:rFonts w:ascii="Arial" w:hAnsi="Arial" w:cs="Arial"/>
        </w:rPr>
        <w:t>a</w:t>
      </w:r>
      <w:r w:rsidR="00042808">
        <w:rPr>
          <w:rFonts w:ascii="Arial" w:hAnsi="Arial" w:cs="Arial"/>
        </w:rPr>
        <w:t>ccessibility and security o</w:t>
      </w:r>
      <w:r w:rsidR="002C08FE" w:rsidRPr="0095526E">
        <w:rPr>
          <w:rFonts w:ascii="Arial" w:hAnsi="Arial" w:cs="Arial"/>
        </w:rPr>
        <w:t>f historical meta data.</w:t>
      </w:r>
    </w:p>
    <w:p w14:paraId="3C04D9B2" w14:textId="2DBFD0E3" w:rsidR="003C3D0F" w:rsidRPr="003C3D0F" w:rsidRDefault="003C3D0F" w:rsidP="003C3D0F">
      <w:pPr>
        <w:spacing w:before="120" w:after="120"/>
        <w:jc w:val="both"/>
        <w:rPr>
          <w:rFonts w:cs="Arial"/>
        </w:rPr>
      </w:pPr>
      <w:r w:rsidRPr="003C3D0F">
        <w:rPr>
          <w:rFonts w:cs="Arial"/>
        </w:rPr>
        <w:t xml:space="preserve">and propose a future path </w:t>
      </w:r>
      <w:r w:rsidR="004B7A9F">
        <w:rPr>
          <w:rFonts w:cs="Arial"/>
        </w:rPr>
        <w:t xml:space="preserve">and investigations </w:t>
      </w:r>
      <w:r w:rsidRPr="003C3D0F">
        <w:rPr>
          <w:rFonts w:cs="Arial"/>
        </w:rPr>
        <w:t>for the WMO measurement community</w:t>
      </w:r>
      <w:r>
        <w:rPr>
          <w:rFonts w:cs="Arial"/>
        </w:rPr>
        <w:t>.</w:t>
      </w:r>
    </w:p>
    <w:p w14:paraId="01AD1C90" w14:textId="7CF9A87B" w:rsidR="002C08FE" w:rsidRPr="00177C8D" w:rsidRDefault="0095526E" w:rsidP="00EB10CD">
      <w:pPr>
        <w:numPr>
          <w:ilvl w:val="1"/>
          <w:numId w:val="1"/>
        </w:numPr>
        <w:spacing w:before="120" w:after="120"/>
        <w:ind w:left="0" w:firstLine="0"/>
        <w:jc w:val="both"/>
        <w:rPr>
          <w:rFonts w:cs="Arial"/>
        </w:rPr>
      </w:pPr>
      <w:r>
        <w:rPr>
          <w:rFonts w:cs="Arial"/>
        </w:rPr>
        <w:t xml:space="preserve">Mr Forgan informed the meeting that historical documents describing key decisions of BSRN and WMO </w:t>
      </w:r>
      <w:r w:rsidR="009B7BA3">
        <w:rPr>
          <w:rFonts w:cs="Arial"/>
        </w:rPr>
        <w:t xml:space="preserve">relating the the development of the recommended terrestrial irradiance measureand </w:t>
      </w:r>
      <w:r>
        <w:rPr>
          <w:rFonts w:cs="Arial"/>
        </w:rPr>
        <w:t>we</w:t>
      </w:r>
      <w:r w:rsidR="00EB10CD">
        <w:rPr>
          <w:rFonts w:cs="Arial"/>
        </w:rPr>
        <w:t>re not readily available on internet</w:t>
      </w:r>
      <w:r>
        <w:rPr>
          <w:rFonts w:cs="Arial"/>
        </w:rPr>
        <w:t xml:space="preserve">, probably because of institutional changes. </w:t>
      </w:r>
      <w:r w:rsidRPr="00AE7A1C">
        <w:rPr>
          <w:rFonts w:cs="Arial"/>
        </w:rPr>
        <w:t>The meeting recognized the need to ensure such documents remain available to the community in the future.</w:t>
      </w:r>
    </w:p>
    <w:p w14:paraId="64E55101" w14:textId="1C6E02E0" w:rsidR="0095526E" w:rsidRPr="00177C8D" w:rsidRDefault="00DD4BEE" w:rsidP="0095526E">
      <w:pPr>
        <w:numPr>
          <w:ilvl w:val="1"/>
          <w:numId w:val="1"/>
        </w:numPr>
        <w:spacing w:before="120" w:after="120"/>
        <w:ind w:left="0" w:firstLine="0"/>
        <w:jc w:val="both"/>
        <w:rPr>
          <w:rFonts w:cs="Arial"/>
        </w:rPr>
      </w:pPr>
      <w:r>
        <w:rPr>
          <w:rFonts w:cs="Arial"/>
        </w:rPr>
        <w:t xml:space="preserve">It was noted </w:t>
      </w:r>
      <w:r w:rsidR="0095526E">
        <w:rPr>
          <w:rFonts w:cs="Arial"/>
        </w:rPr>
        <w:t xml:space="preserve">that though BSRN had decided to abandon the use of net radiometers 20 years </w:t>
      </w:r>
      <w:r w:rsidR="00FD56A3">
        <w:rPr>
          <w:rFonts w:cs="Arial"/>
        </w:rPr>
        <w:t>ago, some communities, like the</w:t>
      </w:r>
      <w:r w:rsidR="0095526E">
        <w:rPr>
          <w:rFonts w:cs="Arial"/>
        </w:rPr>
        <w:t xml:space="preserve"> agromet</w:t>
      </w:r>
      <w:r w:rsidR="00FD56A3">
        <w:rPr>
          <w:rFonts w:cs="Arial"/>
        </w:rPr>
        <w:t>eorology</w:t>
      </w:r>
      <w:r w:rsidR="0095526E">
        <w:rPr>
          <w:rFonts w:cs="Arial"/>
        </w:rPr>
        <w:t xml:space="preserve"> community, are still using them.</w:t>
      </w:r>
      <w:r>
        <w:rPr>
          <w:rFonts w:cs="Arial"/>
        </w:rPr>
        <w:t xml:space="preserve"> </w:t>
      </w:r>
      <w:r w:rsidRPr="00AE7A1C">
        <w:rPr>
          <w:rFonts w:cs="Arial"/>
        </w:rPr>
        <w:t>The meeting recognize</w:t>
      </w:r>
      <w:r w:rsidR="00062EB8" w:rsidRPr="00AE7A1C">
        <w:rPr>
          <w:rFonts w:cs="Arial"/>
        </w:rPr>
        <w:t>d</w:t>
      </w:r>
      <w:r w:rsidRPr="00AE7A1C">
        <w:rPr>
          <w:rFonts w:cs="Arial"/>
        </w:rPr>
        <w:t xml:space="preserve"> the need to better inform users on the limitation of such instruments.</w:t>
      </w:r>
    </w:p>
    <w:p w14:paraId="701634BF" w14:textId="66844FFD" w:rsidR="00DD4BEE" w:rsidRPr="00866A71" w:rsidRDefault="00D35364" w:rsidP="00D35364">
      <w:pPr>
        <w:spacing w:before="240" w:after="120"/>
        <w:jc w:val="both"/>
        <w:rPr>
          <w:rFonts w:cs="Arial"/>
          <w:b/>
          <w:bCs w:val="0"/>
          <w:i/>
          <w:iCs/>
        </w:rPr>
      </w:pPr>
      <w:r>
        <w:rPr>
          <w:rFonts w:cs="Arial"/>
          <w:b/>
          <w:bCs w:val="0"/>
          <w:i/>
          <w:iCs/>
        </w:rPr>
        <w:t>Traceability of network instruments</w:t>
      </w:r>
    </w:p>
    <w:p w14:paraId="2E51F70B" w14:textId="694A2398" w:rsidR="007919BD" w:rsidRPr="007919BD" w:rsidRDefault="00DD4BEE" w:rsidP="00D35364">
      <w:pPr>
        <w:numPr>
          <w:ilvl w:val="1"/>
          <w:numId w:val="1"/>
        </w:numPr>
        <w:spacing w:before="120" w:after="120"/>
        <w:ind w:left="0" w:firstLine="0"/>
        <w:jc w:val="both"/>
        <w:rPr>
          <w:rFonts w:cs="Arial"/>
        </w:rPr>
      </w:pPr>
      <w:r>
        <w:t xml:space="preserve">Mr </w:t>
      </w:r>
      <w:proofErr w:type="spellStart"/>
      <w:r w:rsidR="001A4F2E">
        <w:t>Gröbner</w:t>
      </w:r>
      <w:proofErr w:type="spellEnd"/>
      <w:r w:rsidR="001A4F2E">
        <w:t xml:space="preserve"> </w:t>
      </w:r>
      <w:r w:rsidR="00D35364">
        <w:t xml:space="preserve">explained the different steps required to ensure the traceability of pyrgeometers to the International System of Units (SI). </w:t>
      </w:r>
    </w:p>
    <w:p w14:paraId="3E6EB308" w14:textId="4653ADEF" w:rsidR="007919BD" w:rsidRPr="007919BD" w:rsidRDefault="00D35364" w:rsidP="00FD56A3">
      <w:pPr>
        <w:numPr>
          <w:ilvl w:val="1"/>
          <w:numId w:val="1"/>
        </w:numPr>
        <w:spacing w:before="120" w:after="120"/>
        <w:ind w:left="0" w:firstLine="0"/>
        <w:jc w:val="both"/>
        <w:rPr>
          <w:rFonts w:cs="Arial"/>
        </w:rPr>
      </w:pPr>
      <w:r>
        <w:t>The working principles of pyrgeometers are based on energy balance. The coefficient k</w:t>
      </w:r>
      <w:r>
        <w:rPr>
          <w:vertAlign w:val="subscript"/>
        </w:rPr>
        <w:t>1</w:t>
      </w:r>
      <w:r>
        <w:t>, k</w:t>
      </w:r>
      <w:r>
        <w:rPr>
          <w:vertAlign w:val="subscript"/>
        </w:rPr>
        <w:t>2</w:t>
      </w:r>
      <w:r>
        <w:t xml:space="preserve"> and k</w:t>
      </w:r>
      <w:r>
        <w:rPr>
          <w:vertAlign w:val="subscript"/>
        </w:rPr>
        <w:t>3</w:t>
      </w:r>
      <w:r>
        <w:t xml:space="preserve"> are considered to be instrument parameters and are retrieved </w:t>
      </w:r>
      <w:r w:rsidR="009B7BA3">
        <w:t>using</w:t>
      </w:r>
      <w:r>
        <w:t xml:space="preserve"> a black-body, while the instrument’s </w:t>
      </w:r>
      <w:r w:rsidR="009B7BA3">
        <w:t xml:space="preserve">thermopile </w:t>
      </w:r>
      <w:r>
        <w:t xml:space="preserve">sensitivity is </w:t>
      </w:r>
      <w:r w:rsidR="009B7BA3">
        <w:t xml:space="preserve">derived </w:t>
      </w:r>
      <w:r>
        <w:t>from comparison to the WISG in orde</w:t>
      </w:r>
      <w:r w:rsidR="00FD56A3">
        <w:t>r to account f</w:t>
      </w:r>
      <w:r>
        <w:t>o</w:t>
      </w:r>
      <w:r w:rsidR="00FD56A3">
        <w:t>r the difference between</w:t>
      </w:r>
      <w:r>
        <w:t xml:space="preserve"> the spectral distribution of a black body </w:t>
      </w:r>
      <w:r w:rsidR="009B7BA3">
        <w:t xml:space="preserve">irradiance </w:t>
      </w:r>
      <w:r>
        <w:t xml:space="preserve">and </w:t>
      </w:r>
      <w:r w:rsidR="00FD56A3">
        <w:t xml:space="preserve">that </w:t>
      </w:r>
      <w:r>
        <w:t xml:space="preserve">of the atmospheric </w:t>
      </w:r>
      <w:r w:rsidR="009B7BA3">
        <w:t>irradiance</w:t>
      </w:r>
      <w:r>
        <w:t xml:space="preserve">. </w:t>
      </w:r>
      <w:r w:rsidR="007919BD">
        <w:t>The calibration is carried out in such a way to enable the characterization of the pyrgeometer dome emission</w:t>
      </w:r>
      <w:r w:rsidR="009B7BA3">
        <w:t xml:space="preserve"> and transmission</w:t>
      </w:r>
      <w:r w:rsidR="007919BD">
        <w:t>.</w:t>
      </w:r>
    </w:p>
    <w:p w14:paraId="2879D5F3" w14:textId="5C447700" w:rsidR="00D65F83" w:rsidRDefault="00D65F83" w:rsidP="00B966A9">
      <w:pPr>
        <w:numPr>
          <w:ilvl w:val="1"/>
          <w:numId w:val="1"/>
        </w:numPr>
        <w:spacing w:before="120" w:after="120"/>
        <w:ind w:left="0" w:firstLine="0"/>
        <w:jc w:val="both"/>
      </w:pPr>
      <w:r>
        <w:t xml:space="preserve">Mr </w:t>
      </w:r>
      <w:proofErr w:type="spellStart"/>
      <w:r w:rsidR="001A4F2E">
        <w:t>Gröbner</w:t>
      </w:r>
      <w:proofErr w:type="spellEnd"/>
      <w:r w:rsidR="001A4F2E">
        <w:t xml:space="preserve"> </w:t>
      </w:r>
      <w:r>
        <w:t xml:space="preserve">went through the characterization process used at PMOD, the </w:t>
      </w:r>
      <w:r w:rsidR="00CB1EFB">
        <w:t xml:space="preserve">creation of a new </w:t>
      </w:r>
      <w:r>
        <w:t xml:space="preserve">blackbody </w:t>
      </w:r>
      <w:r w:rsidR="00CB1EFB">
        <w:t xml:space="preserve">operation in 2005 </w:t>
      </w:r>
      <w:r>
        <w:t>after the d</w:t>
      </w:r>
      <w:r w:rsidR="00CB1EFB">
        <w:t>emise</w:t>
      </w:r>
      <w:r>
        <w:t xml:space="preserve"> of the sky scanning radiometer, and the long term monitoring of the relationship of the instruments in the WISG. The results showed that there has been no long</w:t>
      </w:r>
      <w:r w:rsidR="00CB1EFB">
        <w:t>-</w:t>
      </w:r>
      <w:r>
        <w:t>term change in the WISG since its formation</w:t>
      </w:r>
      <w:r w:rsidR="00CB1EFB">
        <w:t>, and the latest blackbody gave results that closely matched to original blackbody</w:t>
      </w:r>
      <w:r>
        <w:t>.</w:t>
      </w:r>
    </w:p>
    <w:p w14:paraId="546FAE40" w14:textId="224A987F" w:rsidR="00B966A9" w:rsidRDefault="00495FE8" w:rsidP="00B966A9">
      <w:pPr>
        <w:numPr>
          <w:ilvl w:val="1"/>
          <w:numId w:val="1"/>
        </w:numPr>
        <w:spacing w:before="120" w:after="120"/>
        <w:ind w:left="0" w:firstLine="0"/>
        <w:jc w:val="both"/>
      </w:pPr>
      <w:r>
        <w:t xml:space="preserve">Mr </w:t>
      </w:r>
      <w:proofErr w:type="spellStart"/>
      <w:r w:rsidR="001A4F2E">
        <w:t>Gröbner</w:t>
      </w:r>
      <w:proofErr w:type="spellEnd"/>
      <w:r w:rsidR="001A4F2E">
        <w:t xml:space="preserve"> </w:t>
      </w:r>
      <w:r>
        <w:t xml:space="preserve">using the results of the </w:t>
      </w:r>
      <w:r w:rsidR="00CB1EFB">
        <w:t>IPgC-2015</w:t>
      </w:r>
      <w:r>
        <w:t xml:space="preserve"> showed that t</w:t>
      </w:r>
      <w:r w:rsidR="00B966A9" w:rsidRPr="00425F81">
        <w:t xml:space="preserve">he pyrgeometer </w:t>
      </w:r>
      <w:r w:rsidR="009B7BA3">
        <w:t>t</w:t>
      </w:r>
      <w:r>
        <w:t xml:space="preserve">hermopile </w:t>
      </w:r>
      <w:r w:rsidR="00B966A9" w:rsidRPr="00425F81">
        <w:t>sensitivity coefficient</w:t>
      </w:r>
      <w:r w:rsidR="00B966A9">
        <w:t>s</w:t>
      </w:r>
      <w:r w:rsidR="00B966A9" w:rsidRPr="00425F81">
        <w:t xml:space="preserve"> obtained </w:t>
      </w:r>
      <w:r>
        <w:t>using</w:t>
      </w:r>
      <w:r w:rsidR="00B966A9" w:rsidRPr="00425F81">
        <w:t xml:space="preserve"> a blackbody or the WISG are </w:t>
      </w:r>
      <w:r>
        <w:t>different</w:t>
      </w:r>
      <w:r w:rsidR="00B966A9" w:rsidRPr="00425F81">
        <w:t xml:space="preserve">. The </w:t>
      </w:r>
      <w:r>
        <w:t xml:space="preserve">observed </w:t>
      </w:r>
      <w:r w:rsidR="00B966A9" w:rsidRPr="00425F81">
        <w:t>differences seem to be mainly depend</w:t>
      </w:r>
      <w:r w:rsidR="00CB1EFB">
        <w:t>ent</w:t>
      </w:r>
      <w:r w:rsidR="00B966A9" w:rsidRPr="00425F81">
        <w:t xml:space="preserve"> on the instrument type. </w:t>
      </w:r>
      <w:r w:rsidR="00CB1EFB">
        <w:t xml:space="preserve">Mr </w:t>
      </w:r>
      <w:proofErr w:type="spellStart"/>
      <w:r w:rsidR="001A4F2E">
        <w:t>Gröbner</w:t>
      </w:r>
      <w:proofErr w:type="spellEnd"/>
      <w:r w:rsidR="001A4F2E">
        <w:t xml:space="preserve"> </w:t>
      </w:r>
      <w:r w:rsidR="00CB1EFB">
        <w:t>indicated</w:t>
      </w:r>
      <w:r w:rsidR="00B966A9" w:rsidRPr="00425F81">
        <w:t xml:space="preserve"> </w:t>
      </w:r>
      <w:r w:rsidR="00B966A9">
        <w:t xml:space="preserve">that </w:t>
      </w:r>
      <w:r w:rsidR="00B966A9" w:rsidRPr="00425F81">
        <w:t>these difference</w:t>
      </w:r>
      <w:r w:rsidR="00B966A9">
        <w:t>s</w:t>
      </w:r>
      <w:r w:rsidR="00B966A9" w:rsidRPr="00425F81">
        <w:t xml:space="preserve"> are </w:t>
      </w:r>
      <w:r w:rsidR="00CB1EFB">
        <w:t xml:space="preserve">likely </w:t>
      </w:r>
      <w:r w:rsidR="00B966A9" w:rsidRPr="00425F81">
        <w:t xml:space="preserve">due to the spectral transmission of the domes, </w:t>
      </w:r>
      <w:r>
        <w:t>and</w:t>
      </w:r>
      <w:r w:rsidR="00B966A9" w:rsidRPr="00425F81">
        <w:t xml:space="preserve"> the reason why </w:t>
      </w:r>
      <w:r w:rsidR="00CB1EFB">
        <w:t>thermopile sensitivities</w:t>
      </w:r>
      <w:r w:rsidR="00CB1EFB" w:rsidRPr="00425F81">
        <w:t xml:space="preserve"> </w:t>
      </w:r>
      <w:r w:rsidR="00B966A9" w:rsidRPr="00425F81">
        <w:t>are determined outdoors to ensure consistency of results during regular operation of those instruments.</w:t>
      </w:r>
    </w:p>
    <w:p w14:paraId="1BD13668" w14:textId="2C99B6B2" w:rsidR="00B966A9" w:rsidRPr="007919BD" w:rsidRDefault="00B966A9" w:rsidP="00B966A9">
      <w:pPr>
        <w:numPr>
          <w:ilvl w:val="1"/>
          <w:numId w:val="1"/>
        </w:numPr>
        <w:spacing w:before="120" w:after="120"/>
        <w:ind w:left="0" w:firstLine="0"/>
        <w:jc w:val="both"/>
        <w:rPr>
          <w:rFonts w:cs="Arial"/>
        </w:rPr>
      </w:pPr>
      <w:r>
        <w:lastRenderedPageBreak/>
        <w:t>Some seasonal effects were noticed in the retrieval of the pyrgeometer sensitivity. This led PMOD to decide to perform calibrations only when the integrated water vapour (IWV) is above 10 mm to minimize such effects.</w:t>
      </w:r>
    </w:p>
    <w:p w14:paraId="0DDD263C" w14:textId="2002A328" w:rsidR="00425F81" w:rsidRPr="00425F81" w:rsidRDefault="00425F81" w:rsidP="00574CF7">
      <w:pPr>
        <w:numPr>
          <w:ilvl w:val="1"/>
          <w:numId w:val="1"/>
        </w:numPr>
        <w:spacing w:before="120" w:after="120"/>
        <w:ind w:left="0" w:firstLine="0"/>
        <w:jc w:val="both"/>
      </w:pPr>
      <w:r>
        <w:t xml:space="preserve">Instruments of the same model </w:t>
      </w:r>
      <w:r w:rsidR="00495FE8">
        <w:t xml:space="preserve">but </w:t>
      </w:r>
      <w:r w:rsidR="00CB1EFB">
        <w:t xml:space="preserve">using </w:t>
      </w:r>
      <w:r w:rsidR="00495FE8">
        <w:t xml:space="preserve">different dome types </w:t>
      </w:r>
      <w:r>
        <w:t>showed</w:t>
      </w:r>
      <w:r w:rsidR="00543CD5">
        <w:t xml:space="preserve"> </w:t>
      </w:r>
      <w:r w:rsidR="00CB1EFB">
        <w:t xml:space="preserve">very </w:t>
      </w:r>
      <w:r w:rsidR="00543CD5">
        <w:t>different relation</w:t>
      </w:r>
      <w:r w:rsidR="00CB1EFB">
        <w:t>ships</w:t>
      </w:r>
      <w:r w:rsidR="00543CD5">
        <w:t xml:space="preserve"> to the WISG as a function of the integrated water vapour (IWV) content of the atmosphere. Exchanging their domes exchanged</w:t>
      </w:r>
      <w:r w:rsidR="00CD3AE6">
        <w:t xml:space="preserve"> their behaviour, which suggested</w:t>
      </w:r>
      <w:r w:rsidR="00543CD5">
        <w:t xml:space="preserve"> t</w:t>
      </w:r>
      <w:r w:rsidR="00574CF7">
        <w:t>hat the differences could be</w:t>
      </w:r>
      <w:r w:rsidR="00543CD5">
        <w:t xml:space="preserve"> due to the dome characteristics. However, investigation of the spectral trans</w:t>
      </w:r>
      <w:r w:rsidR="00D541B8">
        <w:t>mission of their domes up to 50 </w:t>
      </w:r>
      <w:r w:rsidR="00543CD5">
        <w:rPr>
          <w:rFonts w:cs="Arial"/>
        </w:rPr>
        <w:t>µ</w:t>
      </w:r>
      <w:r w:rsidR="00543CD5">
        <w:t xml:space="preserve">m did not show </w:t>
      </w:r>
      <w:r w:rsidR="00CD3AE6">
        <w:t>any evidence</w:t>
      </w:r>
      <w:r w:rsidR="00543CD5">
        <w:t xml:space="preserve"> that could explain this behaviour.</w:t>
      </w:r>
    </w:p>
    <w:p w14:paraId="344E489C" w14:textId="77777777" w:rsidR="00E77C28" w:rsidRPr="007919BD" w:rsidRDefault="00E77C28" w:rsidP="00E77C28">
      <w:pPr>
        <w:numPr>
          <w:ilvl w:val="1"/>
          <w:numId w:val="1"/>
        </w:numPr>
        <w:spacing w:before="120" w:after="120"/>
        <w:ind w:left="0" w:firstLine="0"/>
        <w:jc w:val="both"/>
        <w:rPr>
          <w:rFonts w:cs="Arial"/>
        </w:rPr>
      </w:pPr>
      <w:r>
        <w:t xml:space="preserve">It was recognized that latest models of pyrgeometer (for example, the </w:t>
      </w:r>
      <w:proofErr w:type="spellStart"/>
      <w:r>
        <w:t>Kipp</w:t>
      </w:r>
      <w:proofErr w:type="spellEnd"/>
      <w:r>
        <w:t xml:space="preserve"> &amp; </w:t>
      </w:r>
      <w:proofErr w:type="spellStart"/>
      <w:r>
        <w:t>Zonen</w:t>
      </w:r>
      <w:proofErr w:type="spellEnd"/>
      <w:r>
        <w:t xml:space="preserve"> CGR4) had been improved to reduce the dome-body temperature difference, so that the dome </w:t>
      </w:r>
      <w:r w:rsidRPr="00B966A9">
        <w:t>coefficient k</w:t>
      </w:r>
      <w:r w:rsidRPr="00B966A9">
        <w:rPr>
          <w:vertAlign w:val="subscript"/>
        </w:rPr>
        <w:t>3</w:t>
      </w:r>
      <w:r>
        <w:t xml:space="preserve"> can be neglected. </w:t>
      </w:r>
    </w:p>
    <w:p w14:paraId="7331F23E" w14:textId="22C90FA3" w:rsidR="00495FE8" w:rsidRDefault="00B966A9" w:rsidP="00B966A9">
      <w:pPr>
        <w:numPr>
          <w:ilvl w:val="1"/>
          <w:numId w:val="1"/>
        </w:numPr>
        <w:spacing w:before="120" w:after="120"/>
        <w:ind w:left="0" w:firstLine="0"/>
        <w:jc w:val="both"/>
      </w:pPr>
      <w:r>
        <w:t xml:space="preserve">The meeting </w:t>
      </w:r>
      <w:r w:rsidR="00495FE8">
        <w:t xml:space="preserve">thanked </w:t>
      </w:r>
      <w:r w:rsidR="00E41CD1">
        <w:t>M</w:t>
      </w:r>
      <w:r w:rsidR="00495FE8">
        <w:t xml:space="preserve">r </w:t>
      </w:r>
      <w:proofErr w:type="spellStart"/>
      <w:r w:rsidR="001A4F2E">
        <w:t>Gröbner</w:t>
      </w:r>
      <w:proofErr w:type="spellEnd"/>
      <w:r w:rsidR="001A4F2E">
        <w:t xml:space="preserve"> </w:t>
      </w:r>
      <w:r w:rsidR="00495FE8">
        <w:t xml:space="preserve">for the presentation and then discussed </w:t>
      </w:r>
      <w:r w:rsidR="00CB1EFB">
        <w:t xml:space="preserve">the implications </w:t>
      </w:r>
      <w:r w:rsidR="00495FE8">
        <w:t xml:space="preserve">the </w:t>
      </w:r>
      <w:r w:rsidR="00CB1EFB">
        <w:t xml:space="preserve">results </w:t>
      </w:r>
      <w:r w:rsidR="00495FE8">
        <w:t>present</w:t>
      </w:r>
      <w:r w:rsidR="00CB1EFB">
        <w:t>ed</w:t>
      </w:r>
      <w:r w:rsidR="00495FE8">
        <w:t>.</w:t>
      </w:r>
    </w:p>
    <w:p w14:paraId="59BB1CA9" w14:textId="50AE71BF" w:rsidR="00B966A9" w:rsidRDefault="00495FE8" w:rsidP="00AE7A1C">
      <w:pPr>
        <w:numPr>
          <w:ilvl w:val="1"/>
          <w:numId w:val="1"/>
        </w:numPr>
        <w:spacing w:before="120" w:after="120"/>
        <w:ind w:left="0" w:firstLine="0"/>
        <w:jc w:val="both"/>
      </w:pPr>
      <w:r>
        <w:t xml:space="preserve">The meeting </w:t>
      </w:r>
      <w:r w:rsidR="00B966A9">
        <w:t>expressed concern about the fact that manufacturers have only very limited information on the spectral characteristics of the domes used on the instruments.</w:t>
      </w:r>
      <w:r w:rsidR="00D65F83">
        <w:t xml:space="preserve"> There was also discussion o</w:t>
      </w:r>
      <w:r w:rsidR="00E77C28">
        <w:t>n</w:t>
      </w:r>
      <w:r w:rsidR="00D65F83">
        <w:t xml:space="preserve"> the potential failure of one or more of the instruments in the WISG and how that could be managed. There was general consensus that other pyrgeometers be considered as potential members of the WISG.</w:t>
      </w:r>
    </w:p>
    <w:p w14:paraId="226FF3D8" w14:textId="4F4E7F68" w:rsidR="00B966A9" w:rsidRDefault="00495FE8" w:rsidP="00B966A9">
      <w:pPr>
        <w:numPr>
          <w:ilvl w:val="1"/>
          <w:numId w:val="1"/>
        </w:numPr>
        <w:spacing w:before="120" w:after="120"/>
        <w:ind w:left="0" w:firstLine="0"/>
        <w:jc w:val="both"/>
      </w:pPr>
      <w:r>
        <w:t xml:space="preserve">In discussing the results of the </w:t>
      </w:r>
      <w:r w:rsidR="00CB1EFB">
        <w:t>IPgC-2015</w:t>
      </w:r>
      <w:r>
        <w:t xml:space="preserve"> the meeting noted that of the </w:t>
      </w:r>
      <w:r w:rsidR="00AE43C1">
        <w:t>39</w:t>
      </w:r>
      <w:r>
        <w:t xml:space="preserve"> instruments participating and all with the k</w:t>
      </w:r>
      <w:r w:rsidRPr="003140BB">
        <w:rPr>
          <w:vertAlign w:val="subscript"/>
        </w:rPr>
        <w:t>1</w:t>
      </w:r>
      <w:r>
        <w:t xml:space="preserve"> determined in the PMOD blackbody, half had a positive k</w:t>
      </w:r>
      <w:r w:rsidRPr="003140BB">
        <w:rPr>
          <w:vertAlign w:val="subscript"/>
        </w:rPr>
        <w:t>1</w:t>
      </w:r>
      <w:r>
        <w:t xml:space="preserve"> while the remainder had a negative k</w:t>
      </w:r>
      <w:r w:rsidRPr="003140BB">
        <w:rPr>
          <w:vertAlign w:val="subscript"/>
        </w:rPr>
        <w:t>1</w:t>
      </w:r>
      <w:r>
        <w:t>. A negative k</w:t>
      </w:r>
      <w:r w:rsidRPr="003140BB">
        <w:rPr>
          <w:vertAlign w:val="subscript"/>
        </w:rPr>
        <w:t>1</w:t>
      </w:r>
      <w:r>
        <w:t xml:space="preserve"> was inconsistent with the physics </w:t>
      </w:r>
      <w:r w:rsidR="00CB1EFB">
        <w:t xml:space="preserve">and mathematical approximations </w:t>
      </w:r>
      <w:r>
        <w:t>that</w:t>
      </w:r>
      <w:r w:rsidR="00CB1EFB">
        <w:t xml:space="preserve"> indicate </w:t>
      </w:r>
      <w:r>
        <w:t>k</w:t>
      </w:r>
      <w:r w:rsidRPr="00AE7A1C">
        <w:rPr>
          <w:vertAlign w:val="subscript"/>
        </w:rPr>
        <w:t>1</w:t>
      </w:r>
      <w:r>
        <w:t xml:space="preserve"> </w:t>
      </w:r>
      <w:r w:rsidR="00CB1EFB">
        <w:t>can only be</w:t>
      </w:r>
      <w:r>
        <w:t xml:space="preserve"> positive. It was also noted that </w:t>
      </w:r>
      <w:r w:rsidR="00B966A9">
        <w:t xml:space="preserve">the retrieval of the instrument parameters in the </w:t>
      </w:r>
      <w:r>
        <w:t xml:space="preserve">PMOD </w:t>
      </w:r>
      <w:r w:rsidR="00B966A9">
        <w:t>black body are performed at temperatures similar to those encountered outdoors in Davos. In principle, it would be possible to carry out these measurements at higher temperatures, similar to those occurring in other areas of the world where some of the instruments will eventually be used.</w:t>
      </w:r>
    </w:p>
    <w:p w14:paraId="3F3E9643" w14:textId="173DFA60" w:rsidR="00B966A9" w:rsidRDefault="00B966A9" w:rsidP="00B966A9">
      <w:pPr>
        <w:numPr>
          <w:ilvl w:val="1"/>
          <w:numId w:val="1"/>
        </w:numPr>
        <w:spacing w:before="120" w:after="120"/>
        <w:ind w:left="0" w:firstLine="0"/>
        <w:jc w:val="both"/>
      </w:pPr>
      <w:r w:rsidRPr="00425F81">
        <w:t>Most pyrgeometer include a temperature compensation circuit to account for the temperature dependency of their ther</w:t>
      </w:r>
      <w:r>
        <w:t>m</w:t>
      </w:r>
      <w:r w:rsidRPr="00425F81">
        <w:t>opile. Such instruments have a very small k</w:t>
      </w:r>
      <w:r w:rsidRPr="003140BB">
        <w:rPr>
          <w:vertAlign w:val="subscript"/>
        </w:rPr>
        <w:t>1</w:t>
      </w:r>
      <w:r w:rsidRPr="00425F81">
        <w:t>.</w:t>
      </w:r>
      <w:r w:rsidR="009A2A4A">
        <w:t xml:space="preserve"> The meeting concluded that the k</w:t>
      </w:r>
      <w:r w:rsidR="009A2A4A" w:rsidRPr="003140BB">
        <w:rPr>
          <w:vertAlign w:val="subscript"/>
        </w:rPr>
        <w:t>1</w:t>
      </w:r>
      <w:r w:rsidR="009A2A4A">
        <w:t xml:space="preserve"> derived by the blackbody process may likely reflect the temperature response of the thermopile, and not the mathematical approximation that results in k</w:t>
      </w:r>
      <w:r w:rsidR="009A2A4A" w:rsidRPr="003140BB">
        <w:rPr>
          <w:vertAlign w:val="subscript"/>
        </w:rPr>
        <w:t>1</w:t>
      </w:r>
      <w:r w:rsidR="009A2A4A">
        <w:t xml:space="preserve"> in the BSRN recommended pyrgeometer equation.</w:t>
      </w:r>
    </w:p>
    <w:p w14:paraId="5D40E183" w14:textId="77777777" w:rsidR="00D65F83" w:rsidRPr="00F873F0" w:rsidRDefault="00D65F83" w:rsidP="003140BB">
      <w:pPr>
        <w:spacing w:before="240" w:after="120"/>
        <w:jc w:val="both"/>
        <w:rPr>
          <w:rFonts w:cs="Arial"/>
          <w:b/>
          <w:bCs w:val="0"/>
          <w:i/>
          <w:iCs/>
        </w:rPr>
      </w:pPr>
      <w:r w:rsidRPr="00F873F0">
        <w:rPr>
          <w:rFonts w:cs="Arial"/>
          <w:b/>
          <w:bCs w:val="0"/>
          <w:i/>
          <w:iCs/>
        </w:rPr>
        <w:t>Characterization of modern instruments</w:t>
      </w:r>
    </w:p>
    <w:p w14:paraId="1509E897" w14:textId="27D31E5D" w:rsidR="00DA2128" w:rsidRDefault="00E41CD1" w:rsidP="00E801E2">
      <w:pPr>
        <w:numPr>
          <w:ilvl w:val="1"/>
          <w:numId w:val="1"/>
        </w:numPr>
        <w:spacing w:before="120" w:after="120"/>
        <w:ind w:left="0" w:firstLine="0"/>
        <w:jc w:val="both"/>
      </w:pPr>
      <w:r>
        <w:t>M</w:t>
      </w:r>
      <w:r w:rsidR="009A2A4A">
        <w:t xml:space="preserve">r Ibrahim Reda gave a detailed presentation on the development of the </w:t>
      </w:r>
      <w:r w:rsidR="000556D4">
        <w:t>ACP</w:t>
      </w:r>
      <w:r w:rsidR="009A2A4A">
        <w:t xml:space="preserve">, </w:t>
      </w:r>
      <w:r w:rsidR="00A14116">
        <w:t xml:space="preserve">and </w:t>
      </w:r>
      <w:r w:rsidR="009A2A4A">
        <w:t xml:space="preserve">the equations that govern its use. </w:t>
      </w:r>
      <w:r w:rsidR="00A14116">
        <w:t>At the time of the meeting</w:t>
      </w:r>
      <w:r w:rsidR="009A2A4A">
        <w:t xml:space="preserve"> there </w:t>
      </w:r>
      <w:r w:rsidR="00A14116">
        <w:t>were</w:t>
      </w:r>
      <w:r w:rsidR="009A2A4A">
        <w:t xml:space="preserve"> two </w:t>
      </w:r>
      <w:r w:rsidR="000556D4">
        <w:t>ACP</w:t>
      </w:r>
      <w:r w:rsidR="009A2A4A">
        <w:t xml:space="preserve"> in existence, both belonging to </w:t>
      </w:r>
      <w:r w:rsidR="00DA2128">
        <w:t>NR</w:t>
      </w:r>
      <w:r w:rsidR="00A14116">
        <w:t>E</w:t>
      </w:r>
      <w:r w:rsidR="00DA2128">
        <w:t>L.</w:t>
      </w:r>
      <w:r w:rsidR="009A2A4A">
        <w:t xml:space="preserve"> This innovative design uses a focussing cavity and does not have a dome</w:t>
      </w:r>
      <w:r w:rsidR="00E801E2">
        <w:t>. T</w:t>
      </w:r>
      <w:r w:rsidR="00DA2128">
        <w:t>he cavity is placed on top of a</w:t>
      </w:r>
      <w:r w:rsidR="00A14116">
        <w:t>n</w:t>
      </w:r>
      <w:r w:rsidR="00DA2128">
        <w:t xml:space="preserve"> Eppley pyrgeometer with its dome removed </w:t>
      </w:r>
      <w:r w:rsidR="00A14116">
        <w:t xml:space="preserve">and </w:t>
      </w:r>
      <w:r w:rsidR="00DA2128">
        <w:t>with insulation between the cavity and the pyrgeometer body</w:t>
      </w:r>
      <w:r w:rsidR="009A2A4A">
        <w:t xml:space="preserve">. </w:t>
      </w:r>
      <w:r w:rsidR="00DA2128">
        <w:t>The temperature of the cavity is monitored using a number of thermometers, and the standard outputs of the pyrgeometer make up the rest of the measurement set. The focussing cavity has been patented by NR</w:t>
      </w:r>
      <w:r w:rsidR="00A14116">
        <w:t>E</w:t>
      </w:r>
      <w:r w:rsidR="00DA2128">
        <w:t xml:space="preserve">L. </w:t>
      </w:r>
      <w:r w:rsidR="000556D4">
        <w:t>As it has no dome the ACP can only be operated outdoors at night</w:t>
      </w:r>
      <w:r w:rsidR="00A14116">
        <w:t xml:space="preserve"> to measure downward terrestrial irradiance</w:t>
      </w:r>
      <w:r w:rsidR="000556D4">
        <w:t xml:space="preserve">. </w:t>
      </w:r>
    </w:p>
    <w:p w14:paraId="3FBAF4A4" w14:textId="079EB056" w:rsidR="009A2A4A" w:rsidRDefault="00DA2128" w:rsidP="00B966A9">
      <w:pPr>
        <w:numPr>
          <w:ilvl w:val="1"/>
          <w:numId w:val="1"/>
        </w:numPr>
        <w:spacing w:before="120" w:after="120"/>
        <w:ind w:left="0" w:firstLine="0"/>
        <w:jc w:val="both"/>
      </w:pPr>
      <w:r>
        <w:t xml:space="preserve">Mr Reda showed that </w:t>
      </w:r>
      <w:r w:rsidR="000556D4">
        <w:t>ACP</w:t>
      </w:r>
      <w:r w:rsidR="009A2A4A">
        <w:t xml:space="preserve"> is self-referencing to the SI though temperature and voltage measurement</w:t>
      </w:r>
      <w:r w:rsidR="00E801E2">
        <w:t>s</w:t>
      </w:r>
      <w:r>
        <w:t xml:space="preserve"> with t</w:t>
      </w:r>
      <w:r w:rsidR="009A2A4A">
        <w:t xml:space="preserve">hree coefficients required to reference the </w:t>
      </w:r>
      <w:r w:rsidR="000556D4">
        <w:t>ACP</w:t>
      </w:r>
      <w:r w:rsidR="009A2A4A">
        <w:t>: the thermopile sensitivity, the transmission of the focussing cavity and the emissivity of the internal gold</w:t>
      </w:r>
      <w:r w:rsidR="00330771">
        <w:t>-</w:t>
      </w:r>
      <w:r w:rsidR="009A2A4A">
        <w:t>plated walls of the focussing cavity.</w:t>
      </w:r>
      <w:r>
        <w:t xml:space="preserve"> </w:t>
      </w:r>
      <w:r w:rsidR="009A2A4A">
        <w:t xml:space="preserve">Measurements of the transmission of the first </w:t>
      </w:r>
      <w:r w:rsidR="000556D4">
        <w:t>ACP</w:t>
      </w:r>
      <w:r>
        <w:t xml:space="preserve"> were conducted at NIST, and models for the emissivity of gold are used </w:t>
      </w:r>
      <w:r w:rsidR="00A14116">
        <w:t xml:space="preserve">that vary the emissivity </w:t>
      </w:r>
      <w:r>
        <w:t xml:space="preserve">based on temperature. The sensitivity of the thermopile is derived at the start of </w:t>
      </w:r>
      <w:r w:rsidR="00E801E2">
        <w:t xml:space="preserve">a </w:t>
      </w:r>
      <w:r>
        <w:t>measurement sequence by rapidly cooling the base of the pyrgeometer</w:t>
      </w:r>
      <w:r w:rsidR="00A14116">
        <w:t xml:space="preserve"> and then restoring it to ambient</w:t>
      </w:r>
      <w:r>
        <w:t>.</w:t>
      </w:r>
      <w:r w:rsidR="000556D4">
        <w:t xml:space="preserve"> Mr Reda explained that the thermopile sensitivity changed throughout a night of </w:t>
      </w:r>
      <w:r w:rsidR="000556D4">
        <w:lastRenderedPageBreak/>
        <w:t>measu</w:t>
      </w:r>
      <w:r w:rsidR="00A14116">
        <w:t>r</w:t>
      </w:r>
      <w:r w:rsidR="000556D4">
        <w:t>ements and confirmed a change of 5% was not uncommon in changing terrestrial irra</w:t>
      </w:r>
      <w:r w:rsidR="00AF4700">
        <w:t>diance conditions.</w:t>
      </w:r>
    </w:p>
    <w:p w14:paraId="1E9C773F" w14:textId="6DDF7F73" w:rsidR="000556D4" w:rsidRDefault="000556D4" w:rsidP="00AF4700">
      <w:pPr>
        <w:numPr>
          <w:ilvl w:val="1"/>
          <w:numId w:val="1"/>
        </w:numPr>
        <w:spacing w:before="120" w:after="120"/>
        <w:ind w:left="0" w:firstLine="0"/>
        <w:jc w:val="both"/>
      </w:pPr>
      <w:r>
        <w:t>Mr Reda then showed a number of comparison results with both pyrgeometers calibrated by the WISG and direct comparisons with the IRIS developed by PMOD. The measurements showed a consistent offset of about 4 W</w:t>
      </w:r>
      <w:r w:rsidR="00E801E2">
        <w:t xml:space="preserve"> </w:t>
      </w:r>
      <w:r>
        <w:t>m</w:t>
      </w:r>
      <w:r w:rsidRPr="003140BB">
        <w:rPr>
          <w:vertAlign w:val="superscript"/>
        </w:rPr>
        <w:t>-2</w:t>
      </w:r>
      <w:r>
        <w:t xml:space="preserve"> to WISG.</w:t>
      </w:r>
    </w:p>
    <w:p w14:paraId="7E65A617" w14:textId="6BA68120" w:rsidR="00AF4700" w:rsidRPr="00425F81" w:rsidRDefault="000556D4" w:rsidP="00B966A9">
      <w:pPr>
        <w:numPr>
          <w:ilvl w:val="1"/>
          <w:numId w:val="1"/>
        </w:numPr>
        <w:spacing w:before="120" w:after="120"/>
        <w:ind w:left="0" w:firstLine="0"/>
        <w:jc w:val="both"/>
      </w:pPr>
      <w:r>
        <w:t xml:space="preserve">After thanking Mr Reda for his </w:t>
      </w:r>
      <w:r w:rsidR="00A14116">
        <w:t>presentation,</w:t>
      </w:r>
      <w:r>
        <w:t xml:space="preserve"> the meeting </w:t>
      </w:r>
      <w:r w:rsidR="00AF4700">
        <w:t xml:space="preserve">commented that the derivation of the equations combined both classical physics and elements of </w:t>
      </w:r>
      <w:r w:rsidR="00697904">
        <w:t>quantum</w:t>
      </w:r>
      <w:r w:rsidR="00AF4700">
        <w:t xml:space="preserve"> physics</w:t>
      </w:r>
      <w:r w:rsidR="00A14116">
        <w:t>,</w:t>
      </w:r>
      <w:r w:rsidR="00AF4700">
        <w:t xml:space="preserve"> but the use of the gold focussing cavity was innovative and very useful. There was also discussion on the impact of the changing emissivity of gold, and why the </w:t>
      </w:r>
      <w:r w:rsidR="004F644B">
        <w:t xml:space="preserve">derived </w:t>
      </w:r>
      <w:r w:rsidR="00AF4700">
        <w:t>thermopile sensitivity factors could vary so rapidly during a night of measurements. Mr Forgan noted that two other derivations of the ACP equation were possible, both using a classical physics approach.</w:t>
      </w:r>
    </w:p>
    <w:p w14:paraId="7C4E7EC3" w14:textId="5C9E6754" w:rsidR="00F873F0" w:rsidRPr="002F39AC" w:rsidRDefault="00AF4700" w:rsidP="00F873F0">
      <w:pPr>
        <w:numPr>
          <w:ilvl w:val="1"/>
          <w:numId w:val="1"/>
        </w:numPr>
        <w:spacing w:before="120" w:after="120"/>
        <w:ind w:left="0" w:firstLine="0"/>
        <w:jc w:val="both"/>
      </w:pPr>
      <w:r w:rsidRPr="00AE7A1C">
        <w:t>The meeting invited Mr Forgan to make a presentation of the different derivations</w:t>
      </w:r>
      <w:r w:rsidR="00F873F0" w:rsidRPr="00AE7A1C">
        <w:t xml:space="preserve"> of the equations for operation and calibration of the ACP. The first method used the same physical model of the ACP but included a term due to </w:t>
      </w:r>
      <w:r w:rsidR="00D54B26" w:rsidRPr="00AE7A1C">
        <w:t>extra conduction during</w:t>
      </w:r>
      <w:r w:rsidR="00F873F0" w:rsidRPr="00AE7A1C">
        <w:t xml:space="preserve"> the cooling</w:t>
      </w:r>
      <w:r w:rsidR="00D54B26" w:rsidRPr="00AE7A1C">
        <w:t xml:space="preserve"> and heating</w:t>
      </w:r>
      <w:r w:rsidR="00F873F0" w:rsidRPr="00AE7A1C">
        <w:t xml:space="preserve"> process</w:t>
      </w:r>
      <w:r w:rsidR="00D54B26" w:rsidRPr="00AE7A1C">
        <w:t>. U</w:t>
      </w:r>
      <w:r w:rsidR="00F873F0" w:rsidRPr="00AE7A1C">
        <w:t xml:space="preserve">sing data provided by Mr Reda results were presented showing excellent agreement during the </w:t>
      </w:r>
      <w:r w:rsidR="00A14116" w:rsidRPr="00AE7A1C">
        <w:t>IPgC-2015</w:t>
      </w:r>
      <w:r w:rsidR="00F873F0" w:rsidRPr="00AE7A1C">
        <w:t xml:space="preserve"> but with</w:t>
      </w:r>
      <w:r w:rsidR="002C7B9B" w:rsidRPr="00AE7A1C">
        <w:t xml:space="preserve"> a reduced</w:t>
      </w:r>
      <w:r w:rsidR="00F873F0" w:rsidRPr="00AE7A1C">
        <w:t xml:space="preserve"> change in the thermopile sensitivity. The second approach could only be described </w:t>
      </w:r>
      <w:r w:rsidR="00A14116" w:rsidRPr="00AE7A1C">
        <w:t>in</w:t>
      </w:r>
      <w:r w:rsidR="00F873F0" w:rsidRPr="00AE7A1C">
        <w:t xml:space="preserve"> a mathematical model as it required the temperature of the bottom cavity plate in the Eppley pyrgeometer, as </w:t>
      </w:r>
      <w:r w:rsidR="00A14116" w:rsidRPr="00AE7A1C">
        <w:t xml:space="preserve">it </w:t>
      </w:r>
      <w:r w:rsidR="00F873F0" w:rsidRPr="00AE7A1C">
        <w:t>assumed that in the c</w:t>
      </w:r>
      <w:r w:rsidR="00A14116" w:rsidRPr="00AE7A1C">
        <w:t>ooling</w:t>
      </w:r>
      <w:r w:rsidR="00F873F0" w:rsidRPr="00AE7A1C">
        <w:t xml:space="preserve"> phase there was not radiative equilibrium between the base of the thermopile and the bottom cavity plate. In normal operation of a pyrgeometer the base of thermopile and the bottom cavity plate are in radiative equilibrium.</w:t>
      </w:r>
      <w:r w:rsidR="00F873F0" w:rsidRPr="00E801E2">
        <w:t xml:space="preserve"> </w:t>
      </w:r>
    </w:p>
    <w:p w14:paraId="108B5C75" w14:textId="5B68886F" w:rsidR="002C08FE" w:rsidRPr="004F644B" w:rsidRDefault="00A613C2" w:rsidP="00982941">
      <w:pPr>
        <w:numPr>
          <w:ilvl w:val="1"/>
          <w:numId w:val="1"/>
        </w:numPr>
        <w:spacing w:before="120" w:after="120"/>
        <w:ind w:left="0" w:firstLine="0"/>
        <w:jc w:val="both"/>
        <w:rPr>
          <w:rFonts w:cs="Arial"/>
        </w:rPr>
      </w:pPr>
      <w:r>
        <w:t xml:space="preserve">Mr </w:t>
      </w:r>
      <w:proofErr w:type="spellStart"/>
      <w:r w:rsidR="001A4F2E">
        <w:t>Gröbner</w:t>
      </w:r>
      <w:proofErr w:type="spellEnd"/>
      <w:r w:rsidR="001A4F2E">
        <w:t xml:space="preserve"> </w:t>
      </w:r>
      <w:r w:rsidR="00982941">
        <w:t xml:space="preserve">presented the IRIS, </w:t>
      </w:r>
      <w:r w:rsidR="00D65F83">
        <w:t>the</w:t>
      </w:r>
      <w:r w:rsidR="00982941">
        <w:t xml:space="preserve"> calibration </w:t>
      </w:r>
      <w:r w:rsidR="00D65F83">
        <w:t xml:space="preserve">of its detector sensitivity </w:t>
      </w:r>
      <w:r w:rsidR="00982941">
        <w:t xml:space="preserve">in </w:t>
      </w:r>
      <w:r w:rsidR="00D65F83">
        <w:t>the PMOD</w:t>
      </w:r>
      <w:r w:rsidR="00982941">
        <w:t xml:space="preserve"> blackbody, and its overall uncertainty budget</w:t>
      </w:r>
      <w:r>
        <w:t>.</w:t>
      </w:r>
      <w:r w:rsidR="00D65F83">
        <w:t xml:space="preserve"> The IRIS is an innovative design using a </w:t>
      </w:r>
      <w:r w:rsidR="00DA5639">
        <w:t xml:space="preserve">pyroelectric </w:t>
      </w:r>
      <w:r w:rsidR="00D65F83">
        <w:t xml:space="preserve">detector, an internal blackbody </w:t>
      </w:r>
      <w:r w:rsidR="00DA5639">
        <w:t>reference</w:t>
      </w:r>
      <w:r w:rsidR="00D65F83">
        <w:t>, and a rotating spherical shutter. Like the ACP there is no window on the front aperture</w:t>
      </w:r>
      <w:r w:rsidR="00A14116">
        <w:t>,</w:t>
      </w:r>
      <w:r w:rsidR="00D65F83">
        <w:t xml:space="preserve"> and it can only be operated at night.</w:t>
      </w:r>
      <w:r w:rsidR="004F644B">
        <w:t xml:space="preserve"> Several radiation centres have purchased IRIS radiometers </w:t>
      </w:r>
      <w:r w:rsidR="00A14116">
        <w:t>that are</w:t>
      </w:r>
      <w:r w:rsidR="004F644B">
        <w:t xml:space="preserve"> returned regularly to PMOD for calibration in the PMOD blackbody.</w:t>
      </w:r>
    </w:p>
    <w:p w14:paraId="66D42C4A" w14:textId="5446FC37" w:rsidR="004F644B" w:rsidRPr="004F644B" w:rsidRDefault="004F644B" w:rsidP="004F644B">
      <w:pPr>
        <w:numPr>
          <w:ilvl w:val="1"/>
          <w:numId w:val="1"/>
        </w:numPr>
        <w:spacing w:before="120" w:after="120"/>
        <w:ind w:left="0" w:firstLine="0"/>
        <w:jc w:val="both"/>
        <w:rPr>
          <w:rFonts w:cs="Arial"/>
        </w:rPr>
      </w:pPr>
      <w:r>
        <w:rPr>
          <w:rFonts w:cs="Arial"/>
        </w:rPr>
        <w:t xml:space="preserve">Mr </w:t>
      </w:r>
      <w:proofErr w:type="spellStart"/>
      <w:r w:rsidR="001A4F2E">
        <w:rPr>
          <w:rFonts w:cs="Arial"/>
        </w:rPr>
        <w:t>Gröbner</w:t>
      </w:r>
      <w:proofErr w:type="spellEnd"/>
      <w:r w:rsidR="001A4F2E">
        <w:rPr>
          <w:rFonts w:cs="Arial"/>
        </w:rPr>
        <w:t xml:space="preserve"> </w:t>
      </w:r>
      <w:r>
        <w:rPr>
          <w:rFonts w:cs="Arial"/>
        </w:rPr>
        <w:t>indicated that as the IRIS is a relative instrument and does not self-calibrate to the SI, the stability of the sensitivity of the IRIS detector is critical. However, there is an issue with the stability of the current detectors and until an alternate detector can be sourced regular calibrations of the detector against a suitable blackbody</w:t>
      </w:r>
      <w:r w:rsidR="00A14116">
        <w:rPr>
          <w:rFonts w:cs="Arial"/>
        </w:rPr>
        <w:t xml:space="preserve"> are required</w:t>
      </w:r>
      <w:r>
        <w:rPr>
          <w:rFonts w:cs="Arial"/>
        </w:rPr>
        <w:t>. To assist in the future there is a</w:t>
      </w:r>
      <w:r w:rsidR="009949B5">
        <w:rPr>
          <w:rFonts w:cs="Arial"/>
        </w:rPr>
        <w:t>n</w:t>
      </w:r>
      <w:r>
        <w:rPr>
          <w:rFonts w:cs="Arial"/>
        </w:rPr>
        <w:t xml:space="preserve"> EU project in place to develop portable blackbodies for this purpose, as well as comparing reference blackbodies in the EU.</w:t>
      </w:r>
    </w:p>
    <w:p w14:paraId="18E16B17" w14:textId="66056851" w:rsidR="00A613C2" w:rsidRPr="00866A71" w:rsidRDefault="00A613C2" w:rsidP="00A613C2">
      <w:pPr>
        <w:spacing w:before="240" w:after="120"/>
        <w:jc w:val="both"/>
        <w:rPr>
          <w:rFonts w:cs="Arial"/>
          <w:b/>
          <w:bCs w:val="0"/>
          <w:i/>
          <w:iCs/>
        </w:rPr>
      </w:pPr>
      <w:r>
        <w:rPr>
          <w:rFonts w:cs="Arial"/>
          <w:b/>
          <w:bCs w:val="0"/>
          <w:i/>
          <w:iCs/>
        </w:rPr>
        <w:t xml:space="preserve">Outcomes of recent </w:t>
      </w:r>
      <w:proofErr w:type="spellStart"/>
      <w:r>
        <w:rPr>
          <w:rFonts w:cs="Arial"/>
          <w:b/>
          <w:bCs w:val="0"/>
          <w:i/>
          <w:iCs/>
        </w:rPr>
        <w:t>intercomparison</w:t>
      </w:r>
      <w:proofErr w:type="spellEnd"/>
      <w:r>
        <w:rPr>
          <w:rFonts w:cs="Arial"/>
          <w:b/>
          <w:bCs w:val="0"/>
          <w:i/>
          <w:iCs/>
        </w:rPr>
        <w:t xml:space="preserve"> campaigns</w:t>
      </w:r>
    </w:p>
    <w:p w14:paraId="7859978D" w14:textId="071F1183" w:rsidR="00982941" w:rsidRPr="007767FA" w:rsidRDefault="00A613C2" w:rsidP="00982941">
      <w:pPr>
        <w:numPr>
          <w:ilvl w:val="1"/>
          <w:numId w:val="1"/>
        </w:numPr>
        <w:spacing w:before="120" w:after="120"/>
        <w:ind w:left="0" w:firstLine="0"/>
        <w:jc w:val="both"/>
        <w:rPr>
          <w:lang w:val="en-US"/>
        </w:rPr>
      </w:pPr>
      <w:r>
        <w:t xml:space="preserve">Mr </w:t>
      </w:r>
      <w:proofErr w:type="spellStart"/>
      <w:r w:rsidR="001A4F2E">
        <w:t>Gröbner</w:t>
      </w:r>
      <w:proofErr w:type="spellEnd"/>
      <w:r w:rsidR="001A4F2E">
        <w:t xml:space="preserve"> </w:t>
      </w:r>
      <w:r w:rsidR="001844F2">
        <w:t>presented investigations on the stability of the WISG.</w:t>
      </w:r>
      <w:r w:rsidR="007767FA">
        <w:t xml:space="preserve"> The WISG</w:t>
      </w:r>
      <w:r w:rsidR="001844F2">
        <w:t xml:space="preserve"> appears</w:t>
      </w:r>
      <w:r w:rsidR="007767FA">
        <w:t xml:space="preserve"> to be</w:t>
      </w:r>
      <w:r w:rsidR="001844F2">
        <w:t xml:space="preserve"> stable. </w:t>
      </w:r>
      <w:r w:rsidR="007767FA">
        <w:t xml:space="preserve">However, </w:t>
      </w:r>
      <w:r w:rsidR="007767FA" w:rsidRPr="004E3B30">
        <w:t>WISG measures</w:t>
      </w:r>
      <w:r w:rsidR="00982941" w:rsidRPr="004E3B30">
        <w:t xml:space="preserve"> between 2 and 5 W</w:t>
      </w:r>
      <w:r w:rsidR="002F39AC" w:rsidRPr="004E3B30">
        <w:t> </w:t>
      </w:r>
      <w:r w:rsidR="00982941" w:rsidRPr="004E3B30">
        <w:t>m</w:t>
      </w:r>
      <w:r w:rsidR="00982941" w:rsidRPr="004E3B30">
        <w:rPr>
          <w:vertAlign w:val="superscript"/>
        </w:rPr>
        <w:t>-2</w:t>
      </w:r>
      <w:r w:rsidR="00982941" w:rsidRPr="004E3B30">
        <w:t xml:space="preserve"> lower than IRIS in clear-sky conditions</w:t>
      </w:r>
      <w:r w:rsidR="007767FA" w:rsidRPr="004E3B30">
        <w:t>.</w:t>
      </w:r>
      <w:r w:rsidR="00D164BB" w:rsidRPr="004E3B30">
        <w:t xml:space="preserve"> Mr Reda confirmed this difference with comparisons </w:t>
      </w:r>
      <w:r w:rsidR="009949B5" w:rsidRPr="004E3B30">
        <w:t>to</w:t>
      </w:r>
      <w:r w:rsidR="00D164BB" w:rsidRPr="004E3B30">
        <w:t xml:space="preserve"> the WISG </w:t>
      </w:r>
      <w:r w:rsidR="009949B5" w:rsidRPr="004E3B30">
        <w:t xml:space="preserve">when the </w:t>
      </w:r>
      <w:r w:rsidR="00D164BB" w:rsidRPr="004E3B30">
        <w:t xml:space="preserve">two ACPs </w:t>
      </w:r>
      <w:r w:rsidR="009949B5" w:rsidRPr="004E3B30">
        <w:t>participated in</w:t>
      </w:r>
      <w:r w:rsidR="00D164BB" w:rsidRPr="004E3B30">
        <w:t xml:space="preserve"> the </w:t>
      </w:r>
      <w:r w:rsidR="009949B5" w:rsidRPr="004E3B30">
        <w:t>IPgC-</w:t>
      </w:r>
      <w:r w:rsidR="00D164BB" w:rsidRPr="004E3B30">
        <w:t>2015.</w:t>
      </w:r>
    </w:p>
    <w:p w14:paraId="06F8FDA0" w14:textId="6B4EF5ED" w:rsidR="001844F2" w:rsidRPr="00A613C2" w:rsidRDefault="007767FA" w:rsidP="002F39AC">
      <w:pPr>
        <w:numPr>
          <w:ilvl w:val="1"/>
          <w:numId w:val="1"/>
        </w:numPr>
        <w:spacing w:before="120" w:after="120"/>
        <w:ind w:left="0" w:firstLine="0"/>
        <w:jc w:val="both"/>
        <w:rPr>
          <w:rFonts w:cs="Arial"/>
        </w:rPr>
      </w:pPr>
      <w:r>
        <w:rPr>
          <w:rFonts w:cs="Arial"/>
        </w:rPr>
        <w:t xml:space="preserve">Comparison </w:t>
      </w:r>
      <w:r w:rsidR="002F39AC">
        <w:rPr>
          <w:rFonts w:cs="Arial"/>
        </w:rPr>
        <w:t xml:space="preserve">of the WISG </w:t>
      </w:r>
      <w:r>
        <w:rPr>
          <w:rFonts w:cs="Arial"/>
        </w:rPr>
        <w:t xml:space="preserve">with instruments that had taken part in IPSARC-1 </w:t>
      </w:r>
      <w:r w:rsidR="002F39AC">
        <w:rPr>
          <w:rFonts w:cs="Arial"/>
        </w:rPr>
        <w:t xml:space="preserve">(at which the parameters of the WISG pyrgeometers were set) </w:t>
      </w:r>
      <w:r>
        <w:rPr>
          <w:rFonts w:cs="Arial"/>
        </w:rPr>
        <w:t>also points towards the fact that the</w:t>
      </w:r>
      <w:r w:rsidR="002F39AC">
        <w:rPr>
          <w:rFonts w:cs="Arial"/>
        </w:rPr>
        <w:t>re is an offset between the</w:t>
      </w:r>
      <w:r>
        <w:rPr>
          <w:rFonts w:cs="Arial"/>
        </w:rPr>
        <w:t xml:space="preserve"> WISG </w:t>
      </w:r>
      <w:r w:rsidR="002F39AC">
        <w:rPr>
          <w:rFonts w:cs="Arial"/>
        </w:rPr>
        <w:t>and the</w:t>
      </w:r>
      <w:r w:rsidR="00AF261C">
        <w:rPr>
          <w:rFonts w:cs="Arial"/>
        </w:rPr>
        <w:t>se</w:t>
      </w:r>
      <w:r w:rsidR="002F39AC">
        <w:rPr>
          <w:rFonts w:cs="Arial"/>
        </w:rPr>
        <w:t xml:space="preserve"> other pyrgeometers of the order of 2.1 %</w:t>
      </w:r>
      <w:r w:rsidR="009949B5">
        <w:rPr>
          <w:rFonts w:cs="Arial"/>
        </w:rPr>
        <w:t>.</w:t>
      </w:r>
    </w:p>
    <w:p w14:paraId="5AB0DD00" w14:textId="175E82C5" w:rsidR="00A613C2" w:rsidRPr="00D164BB" w:rsidRDefault="00A613C2" w:rsidP="00AE7A1C">
      <w:pPr>
        <w:numPr>
          <w:ilvl w:val="1"/>
          <w:numId w:val="1"/>
        </w:numPr>
        <w:spacing w:before="120" w:after="120"/>
        <w:ind w:left="0" w:firstLine="0"/>
        <w:jc w:val="both"/>
        <w:rPr>
          <w:rFonts w:cs="Arial"/>
        </w:rPr>
      </w:pPr>
      <w:r>
        <w:t>Mr Ohkawara presented the preliminary results of an intercomparison performed in Darwin, Australia</w:t>
      </w:r>
      <w:r w:rsidR="002F39AC">
        <w:t>, 16-27 October 2017</w:t>
      </w:r>
      <w:r>
        <w:t>. An IRIS was compared to 3 pyrgeometers traceable to the WISG</w:t>
      </w:r>
      <w:r w:rsidR="003C3D0F">
        <w:t xml:space="preserve"> at high integrated water vapour. The preliminary results confirm the offset </w:t>
      </w:r>
      <w:r w:rsidR="002F39AC">
        <w:t xml:space="preserve">that was observed </w:t>
      </w:r>
      <w:r w:rsidR="003C3D0F">
        <w:t>between the WISG and IRIS</w:t>
      </w:r>
      <w:r w:rsidR="002F39AC">
        <w:t xml:space="preserve"> above 10 mm IWV. However,</w:t>
      </w:r>
      <w:r w:rsidR="003C3D0F">
        <w:t xml:space="preserve"> there is a lot of scatter in the value of the offset</w:t>
      </w:r>
      <w:r w:rsidR="002F39AC">
        <w:t xml:space="preserve"> observed in Australia, coverin</w:t>
      </w:r>
      <w:r w:rsidR="002B14D9">
        <w:t>g roughly the range of 28 to 52 </w:t>
      </w:r>
      <w:r w:rsidR="002F39AC">
        <w:t>mm IWV</w:t>
      </w:r>
      <w:r>
        <w:t>.</w:t>
      </w:r>
    </w:p>
    <w:p w14:paraId="359F2822" w14:textId="4DEF886F" w:rsidR="00D164BB" w:rsidRPr="00A613C2" w:rsidRDefault="00D164BB" w:rsidP="00AE7A1C">
      <w:pPr>
        <w:numPr>
          <w:ilvl w:val="1"/>
          <w:numId w:val="1"/>
        </w:numPr>
        <w:spacing w:before="120" w:after="120"/>
        <w:ind w:left="0" w:firstLine="0"/>
        <w:jc w:val="both"/>
        <w:rPr>
          <w:rFonts w:cs="Arial"/>
        </w:rPr>
      </w:pPr>
      <w:r>
        <w:t xml:space="preserve">Mr Long, Mr Reda and Mr </w:t>
      </w:r>
      <w:proofErr w:type="spellStart"/>
      <w:r w:rsidR="001A4F2E">
        <w:t>Gröbner</w:t>
      </w:r>
      <w:proofErr w:type="spellEnd"/>
      <w:r w:rsidR="001A4F2E">
        <w:t xml:space="preserve"> </w:t>
      </w:r>
      <w:r>
        <w:t xml:space="preserve">also discussed the current status of the joint comparison between the IRIS, ACP and WISG calibrated instruments as a joint BSRN and </w:t>
      </w:r>
      <w:r>
        <w:lastRenderedPageBreak/>
        <w:t>CIMO project being sponsored by NOAA, PMOD and the ARM site in Oklahoma, USA. The first phase was completed in late October, and the second phase will begin later in 2017.</w:t>
      </w:r>
    </w:p>
    <w:p w14:paraId="55DD9CA0" w14:textId="40C864FB" w:rsidR="00A613C2" w:rsidRPr="00AE7A1C" w:rsidRDefault="002108EC" w:rsidP="00AE7A1C">
      <w:pPr>
        <w:numPr>
          <w:ilvl w:val="1"/>
          <w:numId w:val="1"/>
        </w:numPr>
        <w:spacing w:before="120" w:after="120"/>
        <w:ind w:left="0" w:firstLine="0"/>
        <w:jc w:val="both"/>
      </w:pPr>
      <w:r>
        <w:t>The preliminary results</w:t>
      </w:r>
      <w:r w:rsidR="002F39AC">
        <w:t xml:space="preserve"> from the field </w:t>
      </w:r>
      <w:proofErr w:type="spellStart"/>
      <w:r w:rsidR="002F39AC">
        <w:t>intercomparisons</w:t>
      </w:r>
      <w:proofErr w:type="spellEnd"/>
      <w:r w:rsidR="002F39AC">
        <w:t xml:space="preserve"> performed in Australia, and in the USA </w:t>
      </w:r>
      <w:r>
        <w:t xml:space="preserve">seem to </w:t>
      </w:r>
      <w:r w:rsidR="002F39AC">
        <w:t xml:space="preserve">support </w:t>
      </w:r>
      <w:r w:rsidR="002F39AC" w:rsidRPr="000414EB">
        <w:t>the PMOD evidence of a 4-5 W</w:t>
      </w:r>
      <w:r w:rsidR="002F39AC">
        <w:t xml:space="preserve"> </w:t>
      </w:r>
      <w:r w:rsidR="002F39AC" w:rsidRPr="000414EB">
        <w:t>m</w:t>
      </w:r>
      <w:r w:rsidR="002F39AC" w:rsidRPr="002E2924">
        <w:rPr>
          <w:vertAlign w:val="superscript"/>
        </w:rPr>
        <w:t>-2</w:t>
      </w:r>
      <w:r w:rsidR="002F39AC" w:rsidRPr="000414EB">
        <w:t xml:space="preserve"> offset between the instruments of the WISG that use filtered domes, and new window-less instruments either absolute instruments or calibrated in the PMOD blackbody.</w:t>
      </w:r>
      <w:r w:rsidR="00DA5639">
        <w:t xml:space="preserve"> Note that in the field comparison at the SGP ARM site in the USA an </w:t>
      </w:r>
      <w:r w:rsidR="000E7E14">
        <w:t>Atmospheric Emitted Radiance Interferometer (</w:t>
      </w:r>
      <w:r w:rsidR="00DA5639">
        <w:t>AERI instrument</w:t>
      </w:r>
      <w:r w:rsidR="000E7E14">
        <w:t>)</w:t>
      </w:r>
      <w:r w:rsidR="00DA5639">
        <w:t xml:space="preserve"> also confirmed this offset, being in agreement with IRIS/ACP.</w:t>
      </w:r>
    </w:p>
    <w:p w14:paraId="39694B18" w14:textId="77777777" w:rsidR="002C08FE" w:rsidRPr="00A613C2" w:rsidRDefault="002C08FE" w:rsidP="00CC54D4">
      <w:pPr>
        <w:spacing w:before="120"/>
        <w:jc w:val="both"/>
      </w:pPr>
    </w:p>
    <w:p w14:paraId="441AAA31" w14:textId="77777777" w:rsidR="00CC54D4" w:rsidRPr="00CC54D4" w:rsidRDefault="00CC54D4" w:rsidP="003D563C">
      <w:pPr>
        <w:numPr>
          <w:ilvl w:val="0"/>
          <w:numId w:val="1"/>
        </w:numPr>
        <w:tabs>
          <w:tab w:val="clear" w:pos="720"/>
        </w:tabs>
        <w:spacing w:after="120"/>
        <w:rPr>
          <w:b/>
          <w:bCs w:val="0"/>
          <w:lang w:val="en-US"/>
        </w:rPr>
      </w:pPr>
      <w:r>
        <w:rPr>
          <w:rFonts w:cs="Arial Bold"/>
          <w:b/>
          <w:bCs w:val="0"/>
          <w:caps/>
        </w:rPr>
        <w:t>issues with the traceabiliy of field measurements</w:t>
      </w:r>
    </w:p>
    <w:p w14:paraId="00416F93" w14:textId="2914A929" w:rsidR="003D563C" w:rsidRDefault="003D563C" w:rsidP="00AE7A1C">
      <w:pPr>
        <w:numPr>
          <w:ilvl w:val="1"/>
          <w:numId w:val="1"/>
        </w:numPr>
        <w:spacing w:before="120" w:after="120"/>
        <w:ind w:left="0" w:firstLine="0"/>
        <w:jc w:val="both"/>
        <w:rPr>
          <w:rFonts w:cs="Arial"/>
        </w:rPr>
      </w:pPr>
      <w:r w:rsidRPr="00AE7A1C">
        <w:rPr>
          <w:rFonts w:cs="Arial"/>
        </w:rPr>
        <w:t xml:space="preserve">The meeting </w:t>
      </w:r>
      <w:r w:rsidR="00A745E0" w:rsidRPr="00AE7A1C">
        <w:rPr>
          <w:rFonts w:cs="Arial"/>
        </w:rPr>
        <w:t xml:space="preserve">reviewed </w:t>
      </w:r>
      <w:r w:rsidRPr="00AE7A1C">
        <w:rPr>
          <w:rFonts w:cs="Arial"/>
        </w:rPr>
        <w:t>the current practices to ensure the tracea</w:t>
      </w:r>
      <w:r w:rsidR="00A745E0" w:rsidRPr="00AE7A1C">
        <w:rPr>
          <w:rFonts w:cs="Arial"/>
        </w:rPr>
        <w:t>bility of field measurement to the SI</w:t>
      </w:r>
      <w:r w:rsidRPr="00AE7A1C">
        <w:rPr>
          <w:rFonts w:cs="Arial"/>
        </w:rPr>
        <w:t>, including the effectiveness of inter-comparisons to support and sustain the global traceability hierarchy of the WISG, and the outputs of</w:t>
      </w:r>
      <w:r w:rsidR="00A745E0" w:rsidRPr="00AE7A1C">
        <w:rPr>
          <w:rFonts w:cs="Arial"/>
        </w:rPr>
        <w:t xml:space="preserve"> the</w:t>
      </w:r>
      <w:r w:rsidRPr="00AE7A1C">
        <w:rPr>
          <w:rFonts w:cs="Arial"/>
        </w:rPr>
        <w:t xml:space="preserve"> WMO World Radiation Centre.</w:t>
      </w:r>
    </w:p>
    <w:p w14:paraId="538D6136" w14:textId="618E8120" w:rsidR="002F6CF3" w:rsidRDefault="002F6CF3" w:rsidP="00AE7A1C">
      <w:pPr>
        <w:numPr>
          <w:ilvl w:val="1"/>
          <w:numId w:val="1"/>
        </w:numPr>
        <w:spacing w:before="120" w:after="120"/>
        <w:ind w:left="0" w:firstLine="0"/>
        <w:jc w:val="both"/>
        <w:rPr>
          <w:rFonts w:cs="Arial"/>
        </w:rPr>
      </w:pPr>
      <w:r>
        <w:rPr>
          <w:rFonts w:cs="Arial"/>
        </w:rPr>
        <w:t xml:space="preserve">The meeting recognized that WMO sponsored </w:t>
      </w:r>
      <w:proofErr w:type="spellStart"/>
      <w:r>
        <w:rPr>
          <w:rFonts w:cs="Arial"/>
        </w:rPr>
        <w:t>intercomparisons</w:t>
      </w:r>
      <w:proofErr w:type="spellEnd"/>
      <w:r>
        <w:rPr>
          <w:rFonts w:cs="Arial"/>
        </w:rPr>
        <w:t xml:space="preserve">, like </w:t>
      </w:r>
      <w:r w:rsidR="00DA10A3">
        <w:rPr>
          <w:rFonts w:cs="Arial"/>
        </w:rPr>
        <w:t xml:space="preserve">IPgC-2015 organized conjointly with </w:t>
      </w:r>
      <w:r>
        <w:rPr>
          <w:rFonts w:cs="Arial"/>
        </w:rPr>
        <w:t>the International Pyrheliometer</w:t>
      </w:r>
      <w:r w:rsidR="00DA10A3">
        <w:rPr>
          <w:rFonts w:cs="Arial"/>
        </w:rPr>
        <w:t xml:space="preserve"> Comparison</w:t>
      </w:r>
      <w:r>
        <w:rPr>
          <w:rFonts w:cs="Arial"/>
        </w:rPr>
        <w:t xml:space="preserve"> </w:t>
      </w:r>
      <w:r w:rsidR="00BF6BAE">
        <w:rPr>
          <w:rFonts w:cs="Arial"/>
        </w:rPr>
        <w:t xml:space="preserve">(IPC) </w:t>
      </w:r>
      <w:r>
        <w:rPr>
          <w:rFonts w:cs="Arial"/>
        </w:rPr>
        <w:t>remain the most effective mechanism to promote traceability in terrestrial</w:t>
      </w:r>
      <w:r w:rsidR="00DA10A3">
        <w:rPr>
          <w:rFonts w:cs="Arial"/>
        </w:rPr>
        <w:t xml:space="preserve"> and solar</w:t>
      </w:r>
      <w:r>
        <w:rPr>
          <w:rFonts w:cs="Arial"/>
        </w:rPr>
        <w:t xml:space="preserve"> radiation measurements.</w:t>
      </w:r>
    </w:p>
    <w:p w14:paraId="0DFAA508" w14:textId="500BDAE3" w:rsidR="00397775" w:rsidRDefault="00397775" w:rsidP="00AE7A1C">
      <w:pPr>
        <w:numPr>
          <w:ilvl w:val="1"/>
          <w:numId w:val="1"/>
        </w:numPr>
        <w:spacing w:before="120" w:after="120"/>
        <w:ind w:left="0" w:firstLine="0"/>
        <w:jc w:val="both"/>
        <w:rPr>
          <w:rFonts w:cs="Arial"/>
        </w:rPr>
      </w:pPr>
      <w:r>
        <w:rPr>
          <w:rFonts w:cs="Arial"/>
        </w:rPr>
        <w:t xml:space="preserve">The meeting recognized that the impact of a scale change to terrestrial radiation databases is not straightforward due to the traceability chain of the instruments to the WISG and the PMOD blackbody </w:t>
      </w:r>
      <w:r w:rsidRPr="000414EB">
        <w:t>particularly</w:t>
      </w:r>
      <w:r w:rsidR="00C86C6A">
        <w:t xml:space="preserve"> for</w:t>
      </w:r>
      <w:r w:rsidRPr="000414EB">
        <w:t xml:space="preserve"> those instruments </w:t>
      </w:r>
      <w:r w:rsidR="00C86C6A">
        <w:t>for which the</w:t>
      </w:r>
      <w:r w:rsidRPr="000414EB">
        <w:t xml:space="preserve"> instrumental characteristics have not been determined in the PMOD blackbody</w:t>
      </w:r>
      <w:r w:rsidR="00AC16E9">
        <w:rPr>
          <w:rFonts w:cs="Arial"/>
        </w:rPr>
        <w:t xml:space="preserve"> and would require further investigation.</w:t>
      </w:r>
    </w:p>
    <w:p w14:paraId="6014093B" w14:textId="4A9993E1" w:rsidR="002F6CF3" w:rsidRDefault="002F6CF3" w:rsidP="00AE7A1C">
      <w:pPr>
        <w:numPr>
          <w:ilvl w:val="1"/>
          <w:numId w:val="1"/>
        </w:numPr>
        <w:spacing w:before="120" w:after="120"/>
        <w:ind w:left="0" w:firstLine="0"/>
        <w:jc w:val="both"/>
        <w:rPr>
          <w:rFonts w:cs="Arial"/>
        </w:rPr>
      </w:pPr>
      <w:r>
        <w:rPr>
          <w:rFonts w:cs="Arial"/>
        </w:rPr>
        <w:t xml:space="preserve">The meeting recalled that BSRN measurements </w:t>
      </w:r>
      <w:r w:rsidRPr="00AE7A1C">
        <w:rPr>
          <w:rFonts w:cs="Arial"/>
        </w:rPr>
        <w:t xml:space="preserve">are of primary importance in supporting the validation and confirmation of satellite </w:t>
      </w:r>
      <w:r>
        <w:rPr>
          <w:rFonts w:cs="Arial"/>
        </w:rPr>
        <w:t xml:space="preserve">measurements </w:t>
      </w:r>
      <w:r w:rsidRPr="00AE7A1C">
        <w:rPr>
          <w:rFonts w:cs="Arial"/>
        </w:rPr>
        <w:t>and computer model estimates</w:t>
      </w:r>
      <w:r w:rsidR="00722816">
        <w:rPr>
          <w:rFonts w:cs="Arial"/>
        </w:rPr>
        <w:t>, including for use in the context of climate monitoring. The trace</w:t>
      </w:r>
      <w:r w:rsidR="00DA10A3">
        <w:rPr>
          <w:rFonts w:cs="Arial"/>
        </w:rPr>
        <w:t>a</w:t>
      </w:r>
      <w:r w:rsidR="00722816">
        <w:rPr>
          <w:rFonts w:cs="Arial"/>
        </w:rPr>
        <w:t>bility of the BSRN data is therefore crucial to achieve its stated goals.</w:t>
      </w:r>
      <w:r w:rsidR="009A2C50">
        <w:rPr>
          <w:rFonts w:cs="Arial"/>
        </w:rPr>
        <w:t xml:space="preserve"> </w:t>
      </w:r>
      <w:r w:rsidR="009A2C50">
        <w:rPr>
          <w:lang w:val="en-US"/>
        </w:rPr>
        <w:t>The meeting also recalled the BSRN uncertainty requirements for infrared radiation that are 3 W m</w:t>
      </w:r>
      <w:r w:rsidR="009A2C50" w:rsidRPr="00C115CA">
        <w:rPr>
          <w:vertAlign w:val="superscript"/>
          <w:lang w:val="en-US"/>
        </w:rPr>
        <w:t>2</w:t>
      </w:r>
      <w:r w:rsidR="009A2C50">
        <w:rPr>
          <w:lang w:val="en-US"/>
        </w:rPr>
        <w:t xml:space="preserve"> or 2 %.</w:t>
      </w:r>
    </w:p>
    <w:p w14:paraId="0A6D5AF1" w14:textId="4B708AFB" w:rsidR="002F6CF3" w:rsidRDefault="00722816" w:rsidP="00AE7A1C">
      <w:pPr>
        <w:numPr>
          <w:ilvl w:val="1"/>
          <w:numId w:val="1"/>
        </w:numPr>
        <w:spacing w:before="120" w:after="120"/>
        <w:ind w:left="0" w:firstLine="0"/>
        <w:jc w:val="both"/>
        <w:rPr>
          <w:rFonts w:cs="Arial"/>
        </w:rPr>
      </w:pPr>
      <w:r w:rsidRPr="00AE7A1C">
        <w:rPr>
          <w:rFonts w:cs="Arial"/>
        </w:rPr>
        <w:t xml:space="preserve">The meeting was informed that a significant portion of measurements performed within BSRN have unknown traceability and that only few instruments are traceable to the WISG. The </w:t>
      </w:r>
      <w:r>
        <w:rPr>
          <w:rFonts w:cs="Arial"/>
        </w:rPr>
        <w:t xml:space="preserve">meeting </w:t>
      </w:r>
      <w:r w:rsidR="002F6CF3" w:rsidRPr="00AE7A1C">
        <w:rPr>
          <w:rFonts w:cs="Arial"/>
        </w:rPr>
        <w:t xml:space="preserve">was concerned </w:t>
      </w:r>
      <w:r>
        <w:rPr>
          <w:rFonts w:cs="Arial"/>
        </w:rPr>
        <w:t>by</w:t>
      </w:r>
      <w:r w:rsidR="002F6CF3" w:rsidRPr="00AE7A1C">
        <w:rPr>
          <w:rFonts w:cs="Arial"/>
        </w:rPr>
        <w:t xml:space="preserve"> the apparent lack of traceability of th</w:t>
      </w:r>
      <w:r w:rsidRPr="00AE7A1C">
        <w:rPr>
          <w:rFonts w:cs="Arial"/>
        </w:rPr>
        <w:t>e BSRN measurements</w:t>
      </w:r>
      <w:r>
        <w:rPr>
          <w:rFonts w:cs="Arial"/>
        </w:rPr>
        <w:t>. It felt that BSRN, as a GCOS network, should apply the GCOS principles and that data not complying with the BSRN network criteria should be flagged accordingly</w:t>
      </w:r>
      <w:r w:rsidR="009C0DE2">
        <w:rPr>
          <w:rFonts w:cs="Arial"/>
        </w:rPr>
        <w:t>, so that users are properly informed of the data quality</w:t>
      </w:r>
      <w:r>
        <w:rPr>
          <w:rFonts w:cs="Arial"/>
        </w:rPr>
        <w:t xml:space="preserve">. The meeting encouraged BSRN to improve that situation by ensuring that BSRN sites meet the BSRN membership </w:t>
      </w:r>
      <w:r w:rsidR="009C0DE2">
        <w:rPr>
          <w:rFonts w:cs="Arial"/>
        </w:rPr>
        <w:t>criteria</w:t>
      </w:r>
      <w:r>
        <w:rPr>
          <w:rFonts w:cs="Arial"/>
        </w:rPr>
        <w:t>.</w:t>
      </w:r>
    </w:p>
    <w:p w14:paraId="049E0DB5" w14:textId="444F8337" w:rsidR="00722816" w:rsidRDefault="00722816" w:rsidP="00AE7A1C">
      <w:pPr>
        <w:numPr>
          <w:ilvl w:val="1"/>
          <w:numId w:val="1"/>
        </w:numPr>
        <w:spacing w:before="120" w:after="120"/>
        <w:ind w:left="0" w:firstLine="0"/>
        <w:jc w:val="both"/>
        <w:rPr>
          <w:rFonts w:cs="Arial"/>
        </w:rPr>
      </w:pPr>
      <w:r>
        <w:rPr>
          <w:rFonts w:cs="Arial"/>
        </w:rPr>
        <w:t xml:space="preserve">The </w:t>
      </w:r>
      <w:r w:rsidR="009C0DE2">
        <w:rPr>
          <w:rFonts w:cs="Arial"/>
        </w:rPr>
        <w:t xml:space="preserve">meeting was informed that the </w:t>
      </w:r>
      <w:r>
        <w:rPr>
          <w:rFonts w:cs="Arial"/>
        </w:rPr>
        <w:t>concept of fiducial reference m</w:t>
      </w:r>
      <w:r w:rsidR="005D754F">
        <w:rPr>
          <w:rFonts w:cs="Arial"/>
        </w:rPr>
        <w:t xml:space="preserve">easurement (FRM, see </w:t>
      </w:r>
      <w:hyperlink w:anchor="Annex3_FiducialRefMeas" w:history="1">
        <w:r w:rsidR="005D754F" w:rsidRPr="00763AA5">
          <w:rPr>
            <w:rStyle w:val="Hyperlink"/>
            <w:rFonts w:cs="Arial"/>
          </w:rPr>
          <w:t>Annex III</w:t>
        </w:r>
      </w:hyperlink>
      <w:r w:rsidR="005D754F">
        <w:rPr>
          <w:rFonts w:cs="Arial"/>
        </w:rPr>
        <w:t xml:space="preserve">) </w:t>
      </w:r>
      <w:r>
        <w:rPr>
          <w:rFonts w:cs="Arial"/>
        </w:rPr>
        <w:t>is being increasingly</w:t>
      </w:r>
      <w:r w:rsidR="005D754F">
        <w:rPr>
          <w:rFonts w:cs="Arial"/>
        </w:rPr>
        <w:t xml:space="preserve"> used within the CEOS (Committee on Earth Observation Satellites) community to describe a set of measurements that has scientific traceability and rigor, so that it is suitable for use </w:t>
      </w:r>
      <w:r>
        <w:rPr>
          <w:rFonts w:cs="Arial"/>
        </w:rPr>
        <w:t>as ground-based reference</w:t>
      </w:r>
      <w:r w:rsidR="005D754F">
        <w:rPr>
          <w:rFonts w:cs="Arial"/>
        </w:rPr>
        <w:t xml:space="preserve"> for satellite validation. The meeting encouraged BSRN</w:t>
      </w:r>
      <w:r w:rsidR="00DA10A3">
        <w:rPr>
          <w:rFonts w:cs="Arial"/>
        </w:rPr>
        <w:t xml:space="preserve"> to follow</w:t>
      </w:r>
      <w:r w:rsidR="005D754F">
        <w:rPr>
          <w:rFonts w:cs="Arial"/>
        </w:rPr>
        <w:t xml:space="preserve"> the concepts of FRM</w:t>
      </w:r>
      <w:r w:rsidR="009C0DE2">
        <w:rPr>
          <w:rFonts w:cs="Arial"/>
        </w:rPr>
        <w:t xml:space="preserve">. </w:t>
      </w:r>
    </w:p>
    <w:p w14:paraId="71D6FD25" w14:textId="71BB55FB" w:rsidR="004768DD" w:rsidRDefault="003E024B" w:rsidP="00AE7A1C">
      <w:pPr>
        <w:numPr>
          <w:ilvl w:val="1"/>
          <w:numId w:val="1"/>
        </w:numPr>
        <w:spacing w:before="120" w:after="120"/>
        <w:ind w:left="0" w:firstLine="0"/>
        <w:jc w:val="both"/>
        <w:rPr>
          <w:rFonts w:cs="Arial"/>
        </w:rPr>
      </w:pPr>
      <w:r>
        <w:rPr>
          <w:rFonts w:cs="Arial"/>
        </w:rPr>
        <w:t>The meeting recommended that CIMO and BSRN work together in re-examining the pyrgeometer equation recommended fo</w:t>
      </w:r>
      <w:r w:rsidR="002B14D9">
        <w:rPr>
          <w:rFonts w:cs="Arial"/>
        </w:rPr>
        <w:t>r use in B</w:t>
      </w:r>
      <w:r>
        <w:rPr>
          <w:rFonts w:cs="Arial"/>
        </w:rPr>
        <w:t>S</w:t>
      </w:r>
      <w:r w:rsidR="002B14D9">
        <w:rPr>
          <w:rFonts w:cs="Arial"/>
        </w:rPr>
        <w:t>R</w:t>
      </w:r>
      <w:r>
        <w:rPr>
          <w:rFonts w:cs="Arial"/>
        </w:rPr>
        <w:t>N, ensuring that outcome</w:t>
      </w:r>
      <w:r w:rsidR="002B14D9">
        <w:rPr>
          <w:rFonts w:cs="Arial"/>
        </w:rPr>
        <w:t>s</w:t>
      </w:r>
      <w:r>
        <w:rPr>
          <w:rFonts w:cs="Arial"/>
        </w:rPr>
        <w:t xml:space="preserve"> of pyrgeometer characterizations (k</w:t>
      </w:r>
      <w:r w:rsidRPr="00AE7A1C">
        <w:rPr>
          <w:rFonts w:cs="Arial"/>
          <w:vertAlign w:val="subscript"/>
        </w:rPr>
        <w:t>1</w:t>
      </w:r>
      <w:r>
        <w:rPr>
          <w:rFonts w:cs="Arial"/>
        </w:rPr>
        <w:t>, k</w:t>
      </w:r>
      <w:r w:rsidRPr="00AE7A1C">
        <w:rPr>
          <w:rFonts w:cs="Arial"/>
          <w:vertAlign w:val="subscript"/>
        </w:rPr>
        <w:t>2</w:t>
      </w:r>
      <w:r>
        <w:rPr>
          <w:rFonts w:cs="Arial"/>
        </w:rPr>
        <w:t xml:space="preserve"> and k</w:t>
      </w:r>
      <w:r w:rsidRPr="00AE7A1C">
        <w:rPr>
          <w:rFonts w:cs="Arial"/>
          <w:vertAlign w:val="subscript"/>
        </w:rPr>
        <w:t>3</w:t>
      </w:r>
      <w:r>
        <w:rPr>
          <w:rFonts w:cs="Arial"/>
        </w:rPr>
        <w:t>) are in agreement with the physical model used as the base for that equation.</w:t>
      </w:r>
      <w:r w:rsidR="00131887">
        <w:rPr>
          <w:rFonts w:cs="Arial"/>
        </w:rPr>
        <w:t xml:space="preserve"> </w:t>
      </w:r>
    </w:p>
    <w:p w14:paraId="1DFA6AD3" w14:textId="7052BD54" w:rsidR="003E024B" w:rsidRDefault="004768DD" w:rsidP="00AE7A1C">
      <w:pPr>
        <w:numPr>
          <w:ilvl w:val="1"/>
          <w:numId w:val="1"/>
        </w:numPr>
        <w:spacing w:before="120" w:after="120"/>
        <w:ind w:left="0" w:firstLine="0"/>
        <w:jc w:val="both"/>
        <w:rPr>
          <w:rFonts w:cs="Arial"/>
        </w:rPr>
      </w:pPr>
      <w:r>
        <w:rPr>
          <w:rFonts w:cs="Arial"/>
        </w:rPr>
        <w:t>The meeting recommended to develop additional guidance material informing users on key pyrgeometer specifications</w:t>
      </w:r>
      <w:r w:rsidR="00F050B9">
        <w:rPr>
          <w:rFonts w:cs="Arial"/>
        </w:rPr>
        <w:t xml:space="preserve"> (possibly also including how they can be tested)</w:t>
      </w:r>
      <w:r>
        <w:rPr>
          <w:rFonts w:cs="Arial"/>
        </w:rPr>
        <w:t>, and on the calibration process</w:t>
      </w:r>
      <w:r w:rsidR="00F050B9">
        <w:rPr>
          <w:rFonts w:cs="Arial"/>
        </w:rPr>
        <w:t xml:space="preserve"> </w:t>
      </w:r>
      <w:r w:rsidR="008E3418">
        <w:rPr>
          <w:rFonts w:cs="Arial"/>
        </w:rPr>
        <w:t>for fi</w:t>
      </w:r>
      <w:r w:rsidR="00F050B9">
        <w:rPr>
          <w:rFonts w:cs="Arial"/>
        </w:rPr>
        <w:t>e</w:t>
      </w:r>
      <w:r w:rsidR="008E3418">
        <w:rPr>
          <w:rFonts w:cs="Arial"/>
        </w:rPr>
        <w:t>l</w:t>
      </w:r>
      <w:r w:rsidR="00F050B9">
        <w:rPr>
          <w:rFonts w:cs="Arial"/>
        </w:rPr>
        <w:t>d instruments</w:t>
      </w:r>
      <w:r w:rsidR="00EA05A2">
        <w:rPr>
          <w:rFonts w:cs="Arial"/>
        </w:rPr>
        <w:t xml:space="preserve"> (as well as its possible limitations)</w:t>
      </w:r>
      <w:r w:rsidR="00F050B9">
        <w:rPr>
          <w:rFonts w:cs="Arial"/>
        </w:rPr>
        <w:t xml:space="preserve"> for inclusion into the Guide to Meteorological Instruments and Methods of Observation</w:t>
      </w:r>
      <w:r w:rsidR="00131887">
        <w:rPr>
          <w:rFonts w:cs="Arial"/>
        </w:rPr>
        <w:t>.</w:t>
      </w:r>
      <w:r w:rsidR="00F050B9">
        <w:rPr>
          <w:rFonts w:cs="Arial"/>
        </w:rPr>
        <w:t xml:space="preserve"> </w:t>
      </w:r>
    </w:p>
    <w:p w14:paraId="2BC29E3D" w14:textId="3ADE7DDD" w:rsidR="00177C8D" w:rsidRPr="00AE7A1C" w:rsidRDefault="00177C8D" w:rsidP="00AE7A1C">
      <w:pPr>
        <w:numPr>
          <w:ilvl w:val="1"/>
          <w:numId w:val="1"/>
        </w:numPr>
        <w:spacing w:before="120" w:after="120"/>
        <w:ind w:left="0" w:firstLine="0"/>
        <w:jc w:val="both"/>
        <w:rPr>
          <w:rFonts w:cs="Arial"/>
        </w:rPr>
      </w:pPr>
      <w:r>
        <w:rPr>
          <w:rFonts w:cs="Arial"/>
        </w:rPr>
        <w:t>Some smart sensors that have come to the market provide the instrument output directly in W m</w:t>
      </w:r>
      <w:r w:rsidRPr="00AE7A1C">
        <w:rPr>
          <w:rFonts w:cs="Arial"/>
          <w:vertAlign w:val="superscript"/>
        </w:rPr>
        <w:t>-2</w:t>
      </w:r>
      <w:r>
        <w:rPr>
          <w:rFonts w:cs="Arial"/>
        </w:rPr>
        <w:t xml:space="preserve">. Such instruments can usually not be calibrated but have to be returned to </w:t>
      </w:r>
      <w:r>
        <w:rPr>
          <w:rFonts w:cs="Arial"/>
        </w:rPr>
        <w:lastRenderedPageBreak/>
        <w:t>the manufacturer to insert the new calibration</w:t>
      </w:r>
      <w:r w:rsidR="002108EC">
        <w:rPr>
          <w:rFonts w:cs="Arial"/>
        </w:rPr>
        <w:t xml:space="preserve">. The meeting noted those limitations and the </w:t>
      </w:r>
      <w:r w:rsidR="002B14D9">
        <w:rPr>
          <w:rFonts w:cs="Arial"/>
        </w:rPr>
        <w:t xml:space="preserve">possibly </w:t>
      </w:r>
      <w:r w:rsidR="002108EC">
        <w:rPr>
          <w:rFonts w:cs="Arial"/>
        </w:rPr>
        <w:t xml:space="preserve">limited value of such </w:t>
      </w:r>
      <w:r w:rsidR="002108EC" w:rsidRPr="00AE7A1C">
        <w:rPr>
          <w:rFonts w:cs="Arial"/>
        </w:rPr>
        <w:t xml:space="preserve">instruments for </w:t>
      </w:r>
      <w:r w:rsidRPr="00AE7A1C">
        <w:rPr>
          <w:rFonts w:cs="Arial"/>
        </w:rPr>
        <w:t>the meteorological/climatological community.</w:t>
      </w:r>
    </w:p>
    <w:p w14:paraId="438977B7" w14:textId="77777777" w:rsidR="00EB10CD" w:rsidRPr="00BC11B8" w:rsidRDefault="00EB10CD" w:rsidP="008E1F1A">
      <w:pPr>
        <w:spacing w:before="120"/>
        <w:jc w:val="both"/>
        <w:rPr>
          <w:lang w:val="en-US"/>
        </w:rPr>
      </w:pPr>
    </w:p>
    <w:p w14:paraId="0F48CAB4" w14:textId="77777777" w:rsidR="00CC54D4" w:rsidRPr="00CC54D4" w:rsidRDefault="00CC54D4" w:rsidP="00CC54D4">
      <w:pPr>
        <w:numPr>
          <w:ilvl w:val="0"/>
          <w:numId w:val="1"/>
        </w:numPr>
        <w:spacing w:after="120"/>
        <w:rPr>
          <w:rFonts w:cs="Arial Bold"/>
          <w:b/>
          <w:bCs w:val="0"/>
          <w:caps/>
        </w:rPr>
      </w:pPr>
      <w:r>
        <w:rPr>
          <w:rFonts w:cs="Arial Bold"/>
          <w:b/>
          <w:bCs w:val="0"/>
          <w:caps/>
        </w:rPr>
        <w:t>Recommendations for the traceability of terrestrial radiation measurements</w:t>
      </w:r>
    </w:p>
    <w:p w14:paraId="0EDB78E6" w14:textId="230ECBAA" w:rsidR="00CC54D4" w:rsidRPr="00F152D5" w:rsidRDefault="00F152D5" w:rsidP="00AC16E9">
      <w:pPr>
        <w:numPr>
          <w:ilvl w:val="1"/>
          <w:numId w:val="1"/>
        </w:numPr>
        <w:spacing w:before="120" w:after="120"/>
        <w:ind w:left="0" w:firstLine="0"/>
        <w:jc w:val="both"/>
        <w:rPr>
          <w:rFonts w:cs="Arial"/>
          <w:lang w:val="en-US"/>
        </w:rPr>
      </w:pPr>
      <w:r w:rsidRPr="00F152D5">
        <w:rPr>
          <w:rFonts w:cs="Arial"/>
        </w:rPr>
        <w:t xml:space="preserve">The meetings </w:t>
      </w:r>
      <w:r w:rsidR="00AC16E9">
        <w:rPr>
          <w:rFonts w:cs="Arial"/>
        </w:rPr>
        <w:t>commended</w:t>
      </w:r>
      <w:r w:rsidR="00AC16E9" w:rsidRPr="00F152D5">
        <w:rPr>
          <w:rFonts w:cs="Arial"/>
        </w:rPr>
        <w:t xml:space="preserve"> </w:t>
      </w:r>
      <w:r w:rsidRPr="00F152D5">
        <w:rPr>
          <w:rFonts w:cs="Arial"/>
        </w:rPr>
        <w:t>the developments made in the field of terrestrial radiation over the last 10 years that are essential for maintaining confidence in terr</w:t>
      </w:r>
      <w:r w:rsidR="00A745E0">
        <w:rPr>
          <w:rFonts w:cs="Arial"/>
        </w:rPr>
        <w:t>estrial measurements, for ensuring</w:t>
      </w:r>
      <w:r w:rsidRPr="00F152D5">
        <w:rPr>
          <w:rFonts w:cs="Arial"/>
        </w:rPr>
        <w:t xml:space="preserve"> their traceability, and for assessing their absolute uncertainty. These development</w:t>
      </w:r>
      <w:r w:rsidR="009F2ADF">
        <w:rPr>
          <w:rFonts w:cs="Arial"/>
        </w:rPr>
        <w:t>s</w:t>
      </w:r>
      <w:r w:rsidRPr="00F152D5">
        <w:rPr>
          <w:rFonts w:cs="Arial"/>
        </w:rPr>
        <w:t xml:space="preserve"> include among others:</w:t>
      </w:r>
    </w:p>
    <w:p w14:paraId="47B62484" w14:textId="09A8106D" w:rsidR="00F152D5" w:rsidRDefault="002B14D9" w:rsidP="00456478">
      <w:pPr>
        <w:pStyle w:val="ListParagraph"/>
        <w:numPr>
          <w:ilvl w:val="0"/>
          <w:numId w:val="10"/>
        </w:numPr>
        <w:spacing w:before="120" w:after="120"/>
        <w:jc w:val="both"/>
        <w:rPr>
          <w:rFonts w:ascii="Arial" w:hAnsi="Arial" w:cs="Arial"/>
        </w:rPr>
      </w:pPr>
      <w:r>
        <w:rPr>
          <w:rFonts w:ascii="Arial" w:hAnsi="Arial" w:cs="Arial"/>
        </w:rPr>
        <w:t>t</w:t>
      </w:r>
      <w:r w:rsidR="00F152D5">
        <w:rPr>
          <w:rFonts w:ascii="Arial" w:hAnsi="Arial" w:cs="Arial"/>
        </w:rPr>
        <w:t>he maintenance of the WISG by PMOD/WRC,</w:t>
      </w:r>
    </w:p>
    <w:p w14:paraId="57047E5C" w14:textId="0F8AED02" w:rsidR="00F152D5" w:rsidRDefault="002B14D9">
      <w:pPr>
        <w:pStyle w:val="ListParagraph"/>
        <w:numPr>
          <w:ilvl w:val="0"/>
          <w:numId w:val="10"/>
        </w:numPr>
        <w:spacing w:before="120" w:after="120"/>
        <w:jc w:val="both"/>
        <w:rPr>
          <w:rFonts w:ascii="Arial" w:hAnsi="Arial" w:cs="Arial"/>
        </w:rPr>
      </w:pPr>
      <w:r>
        <w:rPr>
          <w:rFonts w:ascii="Arial" w:hAnsi="Arial" w:cs="Arial"/>
        </w:rPr>
        <w:t>t</w:t>
      </w:r>
      <w:r w:rsidR="00F152D5">
        <w:rPr>
          <w:rFonts w:ascii="Arial" w:hAnsi="Arial" w:cs="Arial"/>
        </w:rPr>
        <w:t>he development of the ACP</w:t>
      </w:r>
      <w:r w:rsidR="00CD3AE6">
        <w:rPr>
          <w:rFonts w:ascii="Arial" w:hAnsi="Arial" w:cs="Arial"/>
        </w:rPr>
        <w:t xml:space="preserve"> by NREL</w:t>
      </w:r>
      <w:r w:rsidR="00F152D5">
        <w:rPr>
          <w:rFonts w:ascii="Arial" w:hAnsi="Arial" w:cs="Arial"/>
        </w:rPr>
        <w:t xml:space="preserve"> and of the IRIS</w:t>
      </w:r>
      <w:r w:rsidR="00CD3AE6">
        <w:rPr>
          <w:rFonts w:ascii="Arial" w:hAnsi="Arial" w:cs="Arial"/>
        </w:rPr>
        <w:t xml:space="preserve"> by PMOD/WC</w:t>
      </w:r>
      <w:r w:rsidR="00F152D5">
        <w:rPr>
          <w:rFonts w:ascii="Arial" w:hAnsi="Arial" w:cs="Arial"/>
        </w:rPr>
        <w:t>,</w:t>
      </w:r>
    </w:p>
    <w:p w14:paraId="3DFA6B98" w14:textId="5FB31D2C" w:rsidR="00F152D5" w:rsidRPr="00F152D5" w:rsidRDefault="002B14D9">
      <w:pPr>
        <w:pStyle w:val="ListParagraph"/>
        <w:numPr>
          <w:ilvl w:val="0"/>
          <w:numId w:val="10"/>
        </w:numPr>
        <w:spacing w:before="120" w:after="120"/>
        <w:jc w:val="both"/>
        <w:rPr>
          <w:rFonts w:ascii="Arial" w:hAnsi="Arial" w:cs="Arial"/>
        </w:rPr>
      </w:pPr>
      <w:r>
        <w:rPr>
          <w:rFonts w:ascii="Arial" w:hAnsi="Arial" w:cs="Arial"/>
        </w:rPr>
        <w:t>t</w:t>
      </w:r>
      <w:r w:rsidR="00F152D5">
        <w:rPr>
          <w:rFonts w:ascii="Arial" w:hAnsi="Arial" w:cs="Arial"/>
        </w:rPr>
        <w:t>he inf</w:t>
      </w:r>
      <w:r w:rsidR="00A745E0">
        <w:rPr>
          <w:rFonts w:ascii="Arial" w:hAnsi="Arial" w:cs="Arial"/>
        </w:rPr>
        <w:t>luence that BSRN and ARM have had</w:t>
      </w:r>
      <w:r w:rsidR="00F152D5">
        <w:rPr>
          <w:rFonts w:ascii="Arial" w:hAnsi="Arial" w:cs="Arial"/>
        </w:rPr>
        <w:t xml:space="preserve"> in continuing the development in the field of terrestrial radiation measurements, and in expanding the network of terrestrial measurements.</w:t>
      </w:r>
    </w:p>
    <w:p w14:paraId="3439EA10" w14:textId="6806C1DD" w:rsidR="00CC54D4" w:rsidRDefault="003E4899" w:rsidP="00AE7A1C">
      <w:pPr>
        <w:numPr>
          <w:ilvl w:val="1"/>
          <w:numId w:val="1"/>
        </w:numPr>
        <w:spacing w:before="120" w:after="120"/>
        <w:ind w:left="0" w:firstLine="0"/>
        <w:jc w:val="both"/>
        <w:rPr>
          <w:lang w:val="en-US"/>
        </w:rPr>
      </w:pPr>
      <w:r w:rsidRPr="003E4899">
        <w:rPr>
          <w:rFonts w:cs="Arial"/>
        </w:rPr>
        <w:t>The</w:t>
      </w:r>
      <w:r w:rsidR="007767FA">
        <w:rPr>
          <w:lang w:val="en-US"/>
        </w:rPr>
        <w:t xml:space="preserve"> meeting </w:t>
      </w:r>
      <w:r w:rsidR="00AC16E9" w:rsidRPr="000414EB">
        <w:t xml:space="preserve">highlighted </w:t>
      </w:r>
      <w:r w:rsidR="00AC16E9">
        <w:t>2</w:t>
      </w:r>
      <w:r w:rsidR="00AC16E9" w:rsidRPr="000414EB">
        <w:t xml:space="preserve">0 issues </w:t>
      </w:r>
      <w:r w:rsidR="00AC16E9">
        <w:t xml:space="preserve">(see </w:t>
      </w:r>
      <w:hyperlink w:anchor="Annex2_Recomm" w:history="1">
        <w:r w:rsidR="00AC16E9" w:rsidRPr="00763AA5">
          <w:rPr>
            <w:rStyle w:val="Hyperlink"/>
          </w:rPr>
          <w:t>Annex II</w:t>
        </w:r>
      </w:hyperlink>
      <w:r w:rsidR="00AC16E9">
        <w:t xml:space="preserve">) </w:t>
      </w:r>
      <w:r w:rsidR="00AC16E9" w:rsidRPr="000414EB">
        <w:t xml:space="preserve">related to traceability </w:t>
      </w:r>
      <w:r w:rsidR="00421E69">
        <w:t>to SI of the WISG and of network measurements, and related to the characterization of modern instruments that could potentially be used as reference in the future. It</w:t>
      </w:r>
      <w:r w:rsidR="00AC16E9">
        <w:rPr>
          <w:lang w:val="en-US"/>
        </w:rPr>
        <w:t xml:space="preserve"> </w:t>
      </w:r>
      <w:r w:rsidR="007767FA">
        <w:rPr>
          <w:lang w:val="en-US"/>
        </w:rPr>
        <w:t>recommended that the</w:t>
      </w:r>
      <w:r>
        <w:rPr>
          <w:lang w:val="en-US"/>
        </w:rPr>
        <w:t xml:space="preserve"> high-level recommendations provided in </w:t>
      </w:r>
      <w:hyperlink w:anchor="Annex2_Recomm" w:history="1">
        <w:r w:rsidRPr="00763AA5">
          <w:rPr>
            <w:rStyle w:val="Hyperlink"/>
            <w:lang w:val="en-US"/>
          </w:rPr>
          <w:t>Annex II</w:t>
        </w:r>
      </w:hyperlink>
      <w:r>
        <w:rPr>
          <w:lang w:val="en-US"/>
        </w:rPr>
        <w:t xml:space="preserve"> be brought to the attention of the CIMO Management Group, so that it could take necessary actions and submit appropriate recommendations to the CIMO-17 session.</w:t>
      </w:r>
    </w:p>
    <w:p w14:paraId="02096C47" w14:textId="4C2FFF91" w:rsidR="003E4899" w:rsidRDefault="00CD3AE6" w:rsidP="003E4899">
      <w:pPr>
        <w:numPr>
          <w:ilvl w:val="1"/>
          <w:numId w:val="1"/>
        </w:numPr>
        <w:spacing w:before="120" w:after="120"/>
        <w:ind w:left="0" w:firstLine="0"/>
        <w:jc w:val="both"/>
        <w:rPr>
          <w:lang w:val="en-US"/>
        </w:rPr>
      </w:pPr>
      <w:r>
        <w:rPr>
          <w:lang w:val="en-US"/>
        </w:rPr>
        <w:t>At the time CIMO adopted the World Radiation Reference</w:t>
      </w:r>
      <w:r w:rsidR="00A90B2F">
        <w:rPr>
          <w:lang w:val="en-US"/>
        </w:rPr>
        <w:t xml:space="preserve"> (WRR)</w:t>
      </w:r>
      <w:r>
        <w:rPr>
          <w:lang w:val="en-US"/>
        </w:rPr>
        <w:t>, it entrusted PMOD/WRC to maintain the World Standard Group</w:t>
      </w:r>
      <w:r w:rsidR="00A90B2F">
        <w:rPr>
          <w:lang w:val="en-US"/>
        </w:rPr>
        <w:t xml:space="preserve"> (WSG)</w:t>
      </w:r>
      <w:r>
        <w:rPr>
          <w:lang w:val="en-US"/>
        </w:rPr>
        <w:t xml:space="preserve"> of pyrheliometers. CIMO also established a mechanism to oversee the status of the WSG and the dissemination of the WRR. This lead to the fact that the community has confidence in the established mechanism, which enabled the WRR to be recognized by the </w:t>
      </w:r>
      <w:r w:rsidR="00A90B2F">
        <w:rPr>
          <w:lang w:val="en-US"/>
        </w:rPr>
        <w:t>International Bureau of Weights and Measures (</w:t>
      </w:r>
      <w:r>
        <w:rPr>
          <w:lang w:val="en-US"/>
        </w:rPr>
        <w:t>BIPM</w:t>
      </w:r>
      <w:r w:rsidR="00A90B2F">
        <w:rPr>
          <w:lang w:val="en-US"/>
        </w:rPr>
        <w:t>)</w:t>
      </w:r>
      <w:r>
        <w:rPr>
          <w:lang w:val="en-US"/>
        </w:rPr>
        <w:t xml:space="preserve"> Consultative Committee on Photometry and Radiometry (CCPR). </w:t>
      </w:r>
    </w:p>
    <w:p w14:paraId="076B4B20" w14:textId="507C64B5" w:rsidR="00CD3AE6" w:rsidRPr="00206F6F" w:rsidRDefault="00CD3AE6" w:rsidP="00AE7A1C">
      <w:pPr>
        <w:numPr>
          <w:ilvl w:val="1"/>
          <w:numId w:val="1"/>
        </w:numPr>
        <w:autoSpaceDE w:val="0"/>
        <w:autoSpaceDN w:val="0"/>
        <w:adjustRightInd w:val="0"/>
        <w:spacing w:before="120" w:after="120"/>
        <w:ind w:left="0" w:firstLine="0"/>
        <w:jc w:val="both"/>
        <w:rPr>
          <w:lang w:val="en-US"/>
        </w:rPr>
      </w:pPr>
      <w:r w:rsidRPr="00206F6F">
        <w:rPr>
          <w:lang w:val="en-US"/>
        </w:rPr>
        <w:t xml:space="preserve">The situation is somewhat different in the case of </w:t>
      </w:r>
      <w:r w:rsidR="009F2ADF">
        <w:rPr>
          <w:lang w:val="en-US"/>
        </w:rPr>
        <w:t>terrestrial</w:t>
      </w:r>
      <w:r w:rsidR="009F2ADF" w:rsidRPr="00206F6F">
        <w:rPr>
          <w:lang w:val="en-US"/>
        </w:rPr>
        <w:t xml:space="preserve"> </w:t>
      </w:r>
      <w:r w:rsidRPr="00206F6F">
        <w:rPr>
          <w:lang w:val="en-US"/>
        </w:rPr>
        <w:t xml:space="preserve">radiation. The </w:t>
      </w:r>
      <w:r w:rsidR="001D6D63" w:rsidRPr="00206F6F">
        <w:rPr>
          <w:lang w:val="en-US"/>
        </w:rPr>
        <w:t>thirteenth</w:t>
      </w:r>
      <w:r w:rsidRPr="00206F6F">
        <w:rPr>
          <w:lang w:val="en-US"/>
        </w:rPr>
        <w:t xml:space="preserve"> session of CIMO entrusted PMOD to establish </w:t>
      </w:r>
      <w:r w:rsidR="00D64B15" w:rsidRPr="00206F6F">
        <w:rPr>
          <w:lang w:val="en-US"/>
        </w:rPr>
        <w:t>and maintain a group of at least</w:t>
      </w:r>
      <w:r w:rsidR="00206F6F" w:rsidRPr="00206F6F">
        <w:rPr>
          <w:lang w:val="en-US"/>
        </w:rPr>
        <w:t xml:space="preserve"> </w:t>
      </w:r>
      <w:r w:rsidR="00D64B15" w:rsidRPr="00206F6F">
        <w:rPr>
          <w:lang w:val="en-US"/>
        </w:rPr>
        <w:t>three of the most stable pyrgeometers from different</w:t>
      </w:r>
      <w:r w:rsidR="00206F6F">
        <w:rPr>
          <w:lang w:val="en-US"/>
        </w:rPr>
        <w:t xml:space="preserve"> </w:t>
      </w:r>
      <w:r w:rsidR="00D64B15" w:rsidRPr="00206F6F">
        <w:rPr>
          <w:lang w:val="en-US"/>
        </w:rPr>
        <w:t>manufacturers. T</w:t>
      </w:r>
      <w:r w:rsidRPr="00206F6F">
        <w:rPr>
          <w:lang w:val="en-US"/>
        </w:rPr>
        <w:t xml:space="preserve">he </w:t>
      </w:r>
      <w:r w:rsidR="001D6D63" w:rsidRPr="00206F6F">
        <w:rPr>
          <w:lang w:val="en-US"/>
        </w:rPr>
        <w:t>fourteenth</w:t>
      </w:r>
      <w:r w:rsidRPr="00206F6F">
        <w:rPr>
          <w:lang w:val="en-US"/>
        </w:rPr>
        <w:t xml:space="preserve"> session of CIMO</w:t>
      </w:r>
      <w:r w:rsidR="00D64B15" w:rsidRPr="00206F6F">
        <w:rPr>
          <w:lang w:val="en-US"/>
        </w:rPr>
        <w:t xml:space="preserve"> recommended that t</w:t>
      </w:r>
      <w:r w:rsidR="00D64B15" w:rsidRPr="00206F6F">
        <w:rPr>
          <w:rFonts w:cs="Arial"/>
          <w:bCs w:val="0"/>
          <w:lang w:val="en-US" w:eastAsia="zh-TW"/>
        </w:rPr>
        <w:t xml:space="preserve">he </w:t>
      </w:r>
      <w:r w:rsidR="00BF6BAE">
        <w:rPr>
          <w:rFonts w:cs="Arial"/>
          <w:bCs w:val="0"/>
          <w:lang w:val="en-US" w:eastAsia="zh-TW"/>
        </w:rPr>
        <w:t>Infrared Radiometry Section of the World Radiation Centre (</w:t>
      </w:r>
      <w:r w:rsidR="00D64B15" w:rsidRPr="00206F6F">
        <w:rPr>
          <w:rFonts w:cs="Arial"/>
          <w:bCs w:val="0"/>
          <w:lang w:val="en-US" w:eastAsia="zh-TW"/>
        </w:rPr>
        <w:t>WRC-IRS</w:t>
      </w:r>
      <w:r w:rsidR="00BF6BAE">
        <w:rPr>
          <w:rFonts w:cs="Arial"/>
          <w:bCs w:val="0"/>
          <w:lang w:val="en-US" w:eastAsia="zh-TW"/>
        </w:rPr>
        <w:t>)</w:t>
      </w:r>
      <w:r w:rsidR="00D64B15" w:rsidRPr="00206F6F">
        <w:rPr>
          <w:rFonts w:cs="Arial"/>
          <w:bCs w:val="0"/>
          <w:lang w:val="en-US" w:eastAsia="zh-TW"/>
        </w:rPr>
        <w:t xml:space="preserve"> establishes an Interim WMO Pyrgeometer Infrared Reference using the procedures and instrumentation that make up the World Infrared Standard Group, but no specific governance framework was specified. </w:t>
      </w:r>
      <w:r w:rsidR="00206F6F">
        <w:rPr>
          <w:rFonts w:cs="Arial"/>
          <w:bCs w:val="0"/>
          <w:lang w:val="en-US" w:eastAsia="zh-TW"/>
        </w:rPr>
        <w:t>The unexpected demise of the ASR that was providing the traceability of the WISG led to</w:t>
      </w:r>
      <w:r w:rsidR="00D64B15" w:rsidRPr="00206F6F">
        <w:rPr>
          <w:rFonts w:cs="Arial"/>
          <w:bCs w:val="0"/>
          <w:lang w:val="en-US" w:eastAsia="zh-TW"/>
        </w:rPr>
        <w:t xml:space="preserve"> </w:t>
      </w:r>
      <w:r w:rsidR="004C2C2D">
        <w:rPr>
          <w:rFonts w:cs="Arial"/>
          <w:bCs w:val="0"/>
          <w:lang w:val="en-US" w:eastAsia="zh-TW"/>
        </w:rPr>
        <w:t>a</w:t>
      </w:r>
      <w:r w:rsidR="00852BC3" w:rsidRPr="00206F6F">
        <w:rPr>
          <w:rFonts w:cs="Arial"/>
          <w:bCs w:val="0"/>
          <w:lang w:val="en-US" w:eastAsia="zh-TW"/>
        </w:rPr>
        <w:t xml:space="preserve"> belief </w:t>
      </w:r>
      <w:r w:rsidR="001E37B2">
        <w:rPr>
          <w:rFonts w:cs="Arial"/>
          <w:bCs w:val="0"/>
          <w:lang w:val="en-US" w:eastAsia="zh-TW"/>
        </w:rPr>
        <w:t>that</w:t>
      </w:r>
      <w:r w:rsidR="00852BC3" w:rsidRPr="00206F6F">
        <w:rPr>
          <w:rFonts w:cs="Arial"/>
          <w:bCs w:val="0"/>
          <w:lang w:val="en-US" w:eastAsia="zh-TW"/>
        </w:rPr>
        <w:t xml:space="preserve"> the trace</w:t>
      </w:r>
      <w:r w:rsidR="00206F6F">
        <w:rPr>
          <w:rFonts w:cs="Arial"/>
          <w:bCs w:val="0"/>
          <w:lang w:val="en-US" w:eastAsia="zh-TW"/>
        </w:rPr>
        <w:t>a</w:t>
      </w:r>
      <w:r w:rsidR="00852BC3" w:rsidRPr="00206F6F">
        <w:rPr>
          <w:rFonts w:cs="Arial"/>
          <w:bCs w:val="0"/>
          <w:lang w:val="en-US" w:eastAsia="zh-TW"/>
        </w:rPr>
        <w:t>bility of the WIS</w:t>
      </w:r>
      <w:r w:rsidR="001E37B2">
        <w:rPr>
          <w:rFonts w:cs="Arial"/>
          <w:bCs w:val="0"/>
          <w:lang w:val="en-US" w:eastAsia="zh-TW"/>
        </w:rPr>
        <w:t>G</w:t>
      </w:r>
      <w:r w:rsidR="00852BC3" w:rsidRPr="00206F6F">
        <w:rPr>
          <w:rFonts w:cs="Arial"/>
          <w:bCs w:val="0"/>
          <w:lang w:val="en-US" w:eastAsia="zh-TW"/>
        </w:rPr>
        <w:t xml:space="preserve"> to SI was </w:t>
      </w:r>
      <w:r w:rsidR="00241D53">
        <w:rPr>
          <w:rFonts w:cs="Arial"/>
          <w:bCs w:val="0"/>
          <w:lang w:val="en-US" w:eastAsia="zh-TW"/>
        </w:rPr>
        <w:t>tenuous</w:t>
      </w:r>
      <w:r w:rsidR="00421E69">
        <w:rPr>
          <w:rFonts w:cs="Arial"/>
          <w:bCs w:val="0"/>
          <w:lang w:val="en-US" w:eastAsia="zh-TW"/>
        </w:rPr>
        <w:t>.</w:t>
      </w:r>
      <w:r w:rsidR="00852BC3" w:rsidRPr="00206F6F">
        <w:rPr>
          <w:rFonts w:cs="Arial"/>
          <w:bCs w:val="0"/>
          <w:lang w:val="en-US" w:eastAsia="zh-TW"/>
        </w:rPr>
        <w:t xml:space="preserve"> </w:t>
      </w:r>
      <w:r w:rsidR="00421E69">
        <w:rPr>
          <w:rFonts w:cs="Arial"/>
          <w:bCs w:val="0"/>
          <w:lang w:val="en-US" w:eastAsia="zh-TW"/>
        </w:rPr>
        <w:t>T</w:t>
      </w:r>
      <w:r w:rsidR="00366AB3" w:rsidRPr="00206F6F">
        <w:rPr>
          <w:lang w:val="en-US"/>
        </w:rPr>
        <w:t>he meeting recommend</w:t>
      </w:r>
      <w:r w:rsidR="001D6D63" w:rsidRPr="00206F6F">
        <w:rPr>
          <w:lang w:val="en-US"/>
        </w:rPr>
        <w:t>ed that a governance framework</w:t>
      </w:r>
      <w:r w:rsidR="00366AB3" w:rsidRPr="00206F6F">
        <w:rPr>
          <w:lang w:val="en-US"/>
        </w:rPr>
        <w:t xml:space="preserve"> be established to ensure the stability of the </w:t>
      </w:r>
      <w:r w:rsidR="00852BC3" w:rsidRPr="00206F6F">
        <w:rPr>
          <w:lang w:val="en-US"/>
        </w:rPr>
        <w:t xml:space="preserve">current interim reference that is the WISG and towards establishing a future sustainable and stable reference for </w:t>
      </w:r>
      <w:r w:rsidR="001E37B2">
        <w:rPr>
          <w:lang w:val="en-US"/>
        </w:rPr>
        <w:t>terrestrial</w:t>
      </w:r>
      <w:r w:rsidR="001E37B2" w:rsidRPr="00206F6F">
        <w:rPr>
          <w:lang w:val="en-US"/>
        </w:rPr>
        <w:t xml:space="preserve"> </w:t>
      </w:r>
      <w:r w:rsidR="00852BC3" w:rsidRPr="00206F6F">
        <w:rPr>
          <w:lang w:val="en-US"/>
        </w:rPr>
        <w:t xml:space="preserve">irradiance </w:t>
      </w:r>
      <w:r w:rsidR="00366AB3" w:rsidRPr="00206F6F">
        <w:rPr>
          <w:lang w:val="en-US"/>
        </w:rPr>
        <w:t xml:space="preserve">and </w:t>
      </w:r>
      <w:r w:rsidR="00751CB1">
        <w:rPr>
          <w:lang w:val="en-US"/>
        </w:rPr>
        <w:t xml:space="preserve">so, </w:t>
      </w:r>
      <w:r w:rsidR="00366AB3" w:rsidRPr="00206F6F">
        <w:rPr>
          <w:lang w:val="en-US"/>
        </w:rPr>
        <w:t>to maintain the trust of the community in the process</w:t>
      </w:r>
      <w:r w:rsidR="001D6D63" w:rsidRPr="00206F6F">
        <w:rPr>
          <w:lang w:val="en-US"/>
        </w:rPr>
        <w:t>, similar to that in place for the WRR/WSG</w:t>
      </w:r>
      <w:r w:rsidR="00366AB3" w:rsidRPr="00206F6F">
        <w:rPr>
          <w:lang w:val="en-US"/>
        </w:rPr>
        <w:t xml:space="preserve">. The meeting recommended that PMOD/WRC be invited to propose such a mechanism to </w:t>
      </w:r>
      <w:r w:rsidR="001D6D63" w:rsidRPr="00206F6F">
        <w:rPr>
          <w:lang w:val="en-US"/>
        </w:rPr>
        <w:t xml:space="preserve">the </w:t>
      </w:r>
      <w:r w:rsidR="00366AB3" w:rsidRPr="00206F6F">
        <w:rPr>
          <w:lang w:val="en-US"/>
        </w:rPr>
        <w:t>CIMO</w:t>
      </w:r>
      <w:r w:rsidR="001D6D63" w:rsidRPr="00206F6F">
        <w:rPr>
          <w:lang w:val="en-US"/>
        </w:rPr>
        <w:t>-MG</w:t>
      </w:r>
      <w:r w:rsidR="00366AB3" w:rsidRPr="00206F6F">
        <w:rPr>
          <w:lang w:val="en-US"/>
        </w:rPr>
        <w:t xml:space="preserve"> that should eventually lead to the adoption of a recommendation by CIMO-17 on the </w:t>
      </w:r>
      <w:r w:rsidR="001D6D63" w:rsidRPr="00206F6F">
        <w:rPr>
          <w:lang w:val="en-US"/>
        </w:rPr>
        <w:t>governance framework for</w:t>
      </w:r>
      <w:r w:rsidR="00366AB3" w:rsidRPr="00206F6F">
        <w:rPr>
          <w:lang w:val="en-US"/>
        </w:rPr>
        <w:t xml:space="preserve"> terrestrial radiation measurement reference</w:t>
      </w:r>
      <w:r w:rsidR="00AC774A" w:rsidRPr="00206F6F">
        <w:rPr>
          <w:lang w:val="en-US"/>
        </w:rPr>
        <w:t xml:space="preserve"> and the WISG</w:t>
      </w:r>
      <w:r w:rsidR="00366AB3" w:rsidRPr="00206F6F">
        <w:rPr>
          <w:lang w:val="en-US"/>
        </w:rPr>
        <w:t xml:space="preserve">. </w:t>
      </w:r>
    </w:p>
    <w:p w14:paraId="1008E657" w14:textId="686C3318" w:rsidR="00783F43" w:rsidRDefault="00783F43" w:rsidP="0031463D">
      <w:pPr>
        <w:numPr>
          <w:ilvl w:val="1"/>
          <w:numId w:val="1"/>
        </w:numPr>
        <w:spacing w:before="120" w:after="120"/>
        <w:ind w:left="0" w:firstLine="0"/>
        <w:jc w:val="both"/>
        <w:rPr>
          <w:lang w:val="en-US"/>
        </w:rPr>
      </w:pPr>
      <w:r w:rsidRPr="00852BC3">
        <w:rPr>
          <w:lang w:val="en-US"/>
        </w:rPr>
        <w:t>The meeting acknowledge</w:t>
      </w:r>
      <w:r w:rsidR="00D164BB">
        <w:rPr>
          <w:lang w:val="en-US"/>
        </w:rPr>
        <w:t>d</w:t>
      </w:r>
      <w:r w:rsidRPr="00852BC3">
        <w:rPr>
          <w:lang w:val="en-US"/>
        </w:rPr>
        <w:t xml:space="preserve"> the likely 4</w:t>
      </w:r>
      <w:r w:rsidR="009F2ADF">
        <w:rPr>
          <w:lang w:val="en-US"/>
        </w:rPr>
        <w:t xml:space="preserve"> </w:t>
      </w:r>
      <w:r w:rsidRPr="00852BC3">
        <w:rPr>
          <w:lang w:val="en-US"/>
        </w:rPr>
        <w:t>W</w:t>
      </w:r>
      <w:r w:rsidR="002F39AC">
        <w:rPr>
          <w:lang w:val="en-US"/>
        </w:rPr>
        <w:t> </w:t>
      </w:r>
      <w:r w:rsidR="009F2ADF">
        <w:rPr>
          <w:lang w:val="en-US"/>
        </w:rPr>
        <w:t>m</w:t>
      </w:r>
      <w:r w:rsidR="009F2ADF" w:rsidRPr="003140BB">
        <w:rPr>
          <w:vertAlign w:val="superscript"/>
          <w:lang w:val="en-US"/>
        </w:rPr>
        <w:t>-2</w:t>
      </w:r>
      <w:r>
        <w:rPr>
          <w:lang w:val="en-US"/>
        </w:rPr>
        <w:t xml:space="preserve"> offset of the WISG</w:t>
      </w:r>
      <w:r w:rsidR="009F2ADF">
        <w:rPr>
          <w:lang w:val="en-US"/>
        </w:rPr>
        <w:t xml:space="preserve"> to the </w:t>
      </w:r>
      <w:r w:rsidR="00241D53">
        <w:rPr>
          <w:lang w:val="en-US"/>
        </w:rPr>
        <w:t xml:space="preserve">ACP in its current mode of operation and </w:t>
      </w:r>
      <w:r w:rsidR="00A90B2F">
        <w:rPr>
          <w:lang w:val="en-US"/>
        </w:rPr>
        <w:t xml:space="preserve">to </w:t>
      </w:r>
      <w:r w:rsidR="00241D53">
        <w:rPr>
          <w:lang w:val="en-US"/>
        </w:rPr>
        <w:t>the PMOD blackbody through the IRIS</w:t>
      </w:r>
      <w:r>
        <w:rPr>
          <w:lang w:val="en-US"/>
        </w:rPr>
        <w:t xml:space="preserve">. </w:t>
      </w:r>
    </w:p>
    <w:p w14:paraId="6B139108" w14:textId="5EDE62F3" w:rsidR="007F303D" w:rsidRDefault="007F303D" w:rsidP="00AE7A1C">
      <w:pPr>
        <w:numPr>
          <w:ilvl w:val="1"/>
          <w:numId w:val="1"/>
        </w:numPr>
        <w:spacing w:before="120" w:after="120"/>
        <w:ind w:left="0" w:firstLine="0"/>
        <w:jc w:val="both"/>
        <w:rPr>
          <w:lang w:val="en-US"/>
        </w:rPr>
      </w:pPr>
      <w:r>
        <w:t>The m</w:t>
      </w:r>
      <w:r w:rsidRPr="000414EB">
        <w:t>eeting made detailed examinations of the current traceability chain to the WISG, and the potential to establish a replacement of the WISG using blackbodies and absolute in</w:t>
      </w:r>
      <w:r>
        <w:t>struments. The meeting was of the opinion that w</w:t>
      </w:r>
      <w:r w:rsidRPr="000414EB">
        <w:t>hile there was significant potential in these new instruments and methods,</w:t>
      </w:r>
      <w:r w:rsidR="00421E69">
        <w:t xml:space="preserve"> more work needed</w:t>
      </w:r>
      <w:r w:rsidRPr="002E2924">
        <w:t xml:space="preserve"> to be done over the next </w:t>
      </w:r>
      <w:r w:rsidR="00421E69">
        <w:t>few</w:t>
      </w:r>
      <w:r w:rsidRPr="002E2924">
        <w:t xml:space="preserve"> years to ensure a stable and maintainable terrestrial reference can be developed to replace the WISG before any recommendations </w:t>
      </w:r>
      <w:r>
        <w:t xml:space="preserve">for a reference change </w:t>
      </w:r>
      <w:r w:rsidRPr="002E2924">
        <w:t>are made to CIMO or the E</w:t>
      </w:r>
      <w:r>
        <w:t xml:space="preserve">xecutive </w:t>
      </w:r>
      <w:r w:rsidRPr="002E2924">
        <w:t>C</w:t>
      </w:r>
      <w:r>
        <w:t>ouncil</w:t>
      </w:r>
      <w:r w:rsidRPr="002E2924">
        <w:t>.</w:t>
      </w:r>
    </w:p>
    <w:p w14:paraId="0BF3EBC2" w14:textId="4F305430" w:rsidR="00783F43" w:rsidRDefault="00783F43" w:rsidP="00AE7A1C">
      <w:pPr>
        <w:numPr>
          <w:ilvl w:val="1"/>
          <w:numId w:val="1"/>
        </w:numPr>
        <w:spacing w:before="120" w:after="120"/>
        <w:ind w:left="0" w:firstLine="0"/>
        <w:jc w:val="both"/>
        <w:rPr>
          <w:lang w:val="en-US"/>
        </w:rPr>
      </w:pPr>
      <w:r>
        <w:rPr>
          <w:lang w:val="en-US"/>
        </w:rPr>
        <w:lastRenderedPageBreak/>
        <w:t xml:space="preserve">In order to ensure the homogeneity of radiation data, </w:t>
      </w:r>
      <w:r w:rsidR="00751CB1">
        <w:rPr>
          <w:lang w:val="en-US"/>
        </w:rPr>
        <w:t xml:space="preserve">the meeting recognized that </w:t>
      </w:r>
      <w:r>
        <w:rPr>
          <w:lang w:val="en-US"/>
        </w:rPr>
        <w:t xml:space="preserve">it is critical that a reference change </w:t>
      </w:r>
      <w:r w:rsidR="0093599E">
        <w:rPr>
          <w:lang w:val="en-US"/>
        </w:rPr>
        <w:t xml:space="preserve">would </w:t>
      </w:r>
      <w:r>
        <w:rPr>
          <w:lang w:val="en-US"/>
        </w:rPr>
        <w:t xml:space="preserve">be based on sound scientific knowledge demonstrating the improvements that would be achieved by the new reference (e.g. lower uncertainty, better stability), that it is carefully planned, and that the maintenance of the new reference can be properly </w:t>
      </w:r>
      <w:r w:rsidR="00671C87">
        <w:rPr>
          <w:lang w:val="en-US"/>
        </w:rPr>
        <w:t>secured</w:t>
      </w:r>
      <w:r>
        <w:rPr>
          <w:lang w:val="en-US"/>
        </w:rPr>
        <w:t xml:space="preserve"> in the future. This should avoid repeating the </w:t>
      </w:r>
      <w:r w:rsidR="00751CB1">
        <w:rPr>
          <w:lang w:val="en-US"/>
        </w:rPr>
        <w:t>unfortunate</w:t>
      </w:r>
      <w:r>
        <w:rPr>
          <w:lang w:val="en-US"/>
        </w:rPr>
        <w:t xml:space="preserve"> experiences that had been </w:t>
      </w:r>
      <w:r w:rsidR="00DD53D0">
        <w:rPr>
          <w:lang w:val="en-US"/>
        </w:rPr>
        <w:t>made</w:t>
      </w:r>
      <w:r>
        <w:rPr>
          <w:lang w:val="en-US"/>
        </w:rPr>
        <w:t xml:space="preserve"> with the solar radiation reference, where several reference changes occurred in </w:t>
      </w:r>
      <w:r w:rsidR="001E37B2">
        <w:rPr>
          <w:lang w:val="en-US"/>
        </w:rPr>
        <w:t xml:space="preserve">the </w:t>
      </w:r>
      <w:r>
        <w:rPr>
          <w:lang w:val="en-US"/>
        </w:rPr>
        <w:t>years</w:t>
      </w:r>
      <w:r w:rsidR="00241D53">
        <w:rPr>
          <w:lang w:val="en-US"/>
        </w:rPr>
        <w:t xml:space="preserve"> between 195</w:t>
      </w:r>
      <w:r w:rsidR="007B39B1">
        <w:rPr>
          <w:lang w:val="en-US"/>
        </w:rPr>
        <w:t>6</w:t>
      </w:r>
      <w:r w:rsidR="00241D53">
        <w:rPr>
          <w:lang w:val="en-US"/>
        </w:rPr>
        <w:t xml:space="preserve"> an</w:t>
      </w:r>
      <w:r w:rsidR="007B39B1">
        <w:rPr>
          <w:lang w:val="en-US"/>
        </w:rPr>
        <w:t>d</w:t>
      </w:r>
      <w:r w:rsidR="00241D53">
        <w:rPr>
          <w:lang w:val="en-US"/>
        </w:rPr>
        <w:t xml:space="preserve"> 1966</w:t>
      </w:r>
      <w:r>
        <w:rPr>
          <w:lang w:val="en-US"/>
        </w:rPr>
        <w:t>.</w:t>
      </w:r>
      <w:r w:rsidR="00BF6BAE">
        <w:rPr>
          <w:lang w:val="en-US"/>
        </w:rPr>
        <w:t xml:space="preserve"> </w:t>
      </w:r>
    </w:p>
    <w:p w14:paraId="1BA5DEDF" w14:textId="3C45D844" w:rsidR="00783F43" w:rsidRDefault="0093599E" w:rsidP="0031463D">
      <w:pPr>
        <w:numPr>
          <w:ilvl w:val="1"/>
          <w:numId w:val="1"/>
        </w:numPr>
        <w:spacing w:before="120" w:after="120"/>
        <w:ind w:left="0" w:firstLine="0"/>
        <w:jc w:val="both"/>
        <w:rPr>
          <w:lang w:val="en-US"/>
        </w:rPr>
      </w:pPr>
      <w:r>
        <w:rPr>
          <w:lang w:val="en-US"/>
        </w:rPr>
        <w:t>In this context, t</w:t>
      </w:r>
      <w:r w:rsidR="00DD53D0">
        <w:rPr>
          <w:lang w:val="en-US"/>
        </w:rPr>
        <w:t>he meeting noted the</w:t>
      </w:r>
      <w:r w:rsidR="00783F43">
        <w:rPr>
          <w:lang w:val="en-US"/>
        </w:rPr>
        <w:t xml:space="preserve"> practice that is being followed by BIPM in considering a change of refe</w:t>
      </w:r>
      <w:r>
        <w:rPr>
          <w:lang w:val="en-US"/>
        </w:rPr>
        <w:t xml:space="preserve">rence for the unit of mass </w:t>
      </w:r>
      <w:r w:rsidR="00783F43">
        <w:rPr>
          <w:lang w:val="en-US"/>
        </w:rPr>
        <w:t>where specific requirements (</w:t>
      </w:r>
      <w:r w:rsidR="00241D53">
        <w:rPr>
          <w:lang w:val="en-US"/>
        </w:rPr>
        <w:t xml:space="preserve">including a </w:t>
      </w:r>
      <w:r w:rsidR="00783F43">
        <w:rPr>
          <w:lang w:val="en-US"/>
        </w:rPr>
        <w:t xml:space="preserve">number of independent </w:t>
      </w:r>
      <w:r w:rsidR="009F431D">
        <w:rPr>
          <w:lang w:val="en-US"/>
        </w:rPr>
        <w:t>realizations</w:t>
      </w:r>
      <w:r w:rsidR="00241D53">
        <w:rPr>
          <w:lang w:val="en-US"/>
        </w:rPr>
        <w:t xml:space="preserve">) </w:t>
      </w:r>
      <w:r w:rsidR="00783F43">
        <w:rPr>
          <w:lang w:val="en-US"/>
        </w:rPr>
        <w:t>must be achieved before the change can occur</w:t>
      </w:r>
      <w:r w:rsidR="00DD53D0">
        <w:rPr>
          <w:lang w:val="en-US"/>
        </w:rPr>
        <w:t xml:space="preserve"> (see the reproduction of the BIPM </w:t>
      </w:r>
      <w:r>
        <w:rPr>
          <w:lang w:val="en-US"/>
        </w:rPr>
        <w:t>CCM recommendation</w:t>
      </w:r>
      <w:r w:rsidR="00DD53D0">
        <w:rPr>
          <w:lang w:val="en-US"/>
        </w:rPr>
        <w:t xml:space="preserve"> in </w:t>
      </w:r>
      <w:hyperlink w:anchor="Annex4_BIPMCCMRec" w:history="1">
        <w:r w:rsidR="00DD53D0" w:rsidRPr="00763AA5">
          <w:rPr>
            <w:rStyle w:val="Hyperlink"/>
            <w:lang w:val="en-US"/>
          </w:rPr>
          <w:t>Annex IV</w:t>
        </w:r>
      </w:hyperlink>
      <w:r>
        <w:rPr>
          <w:lang w:val="en-US"/>
        </w:rPr>
        <w:t>)</w:t>
      </w:r>
      <w:r w:rsidR="00783F43">
        <w:rPr>
          <w:lang w:val="en-US"/>
        </w:rPr>
        <w:t>.</w:t>
      </w:r>
    </w:p>
    <w:p w14:paraId="7447CB60" w14:textId="5E866A7D" w:rsidR="0093599E" w:rsidRDefault="0093599E" w:rsidP="00852BC3">
      <w:pPr>
        <w:numPr>
          <w:ilvl w:val="1"/>
          <w:numId w:val="1"/>
        </w:numPr>
        <w:spacing w:before="120" w:after="120"/>
        <w:ind w:left="0" w:firstLine="0"/>
        <w:jc w:val="both"/>
        <w:rPr>
          <w:lang w:val="en-US"/>
        </w:rPr>
      </w:pPr>
      <w:r>
        <w:rPr>
          <w:lang w:val="en-US"/>
        </w:rPr>
        <w:t>The meeting was of the opinion, that there is currently no</w:t>
      </w:r>
      <w:r w:rsidR="00241D53">
        <w:rPr>
          <w:lang w:val="en-US"/>
        </w:rPr>
        <w:t>t</w:t>
      </w:r>
      <w:r>
        <w:rPr>
          <w:lang w:val="en-US"/>
        </w:rPr>
        <w:t xml:space="preserve"> enough confidence </w:t>
      </w:r>
      <w:r w:rsidR="00241D53">
        <w:rPr>
          <w:lang w:val="en-US"/>
        </w:rPr>
        <w:t>i</w:t>
      </w:r>
      <w:r>
        <w:rPr>
          <w:lang w:val="en-US"/>
        </w:rPr>
        <w:t>n the value of the WISG offset</w:t>
      </w:r>
      <w:r w:rsidR="00241D53">
        <w:rPr>
          <w:lang w:val="en-US"/>
        </w:rPr>
        <w:t xml:space="preserve"> to SI</w:t>
      </w:r>
      <w:r>
        <w:rPr>
          <w:lang w:val="en-US"/>
        </w:rPr>
        <w:t xml:space="preserve">, and on the </w:t>
      </w:r>
      <w:r w:rsidR="00671C87">
        <w:rPr>
          <w:lang w:val="en-US"/>
        </w:rPr>
        <w:t>ability to secure a more stable reference with the current status and number of alternative</w:t>
      </w:r>
      <w:r w:rsidR="0031463D">
        <w:rPr>
          <w:lang w:val="en-US"/>
        </w:rPr>
        <w:t xml:space="preserve"> potential</w:t>
      </w:r>
      <w:r w:rsidR="00671C87">
        <w:rPr>
          <w:lang w:val="en-US"/>
        </w:rPr>
        <w:t xml:space="preserve"> references (</w:t>
      </w:r>
      <w:r w:rsidR="00241D53">
        <w:rPr>
          <w:lang w:val="en-US"/>
        </w:rPr>
        <w:t>B</w:t>
      </w:r>
      <w:r w:rsidR="007B39B1">
        <w:rPr>
          <w:lang w:val="en-US"/>
        </w:rPr>
        <w:t>lackbody</w:t>
      </w:r>
      <w:r w:rsidR="00241D53">
        <w:rPr>
          <w:lang w:val="en-US"/>
        </w:rPr>
        <w:t>/</w:t>
      </w:r>
      <w:r w:rsidR="00671C87">
        <w:rPr>
          <w:lang w:val="en-US"/>
        </w:rPr>
        <w:t xml:space="preserve">IRIS and ACP) to </w:t>
      </w:r>
      <w:r w:rsidR="00671C87" w:rsidRPr="00852BC3">
        <w:rPr>
          <w:lang w:val="en-US"/>
        </w:rPr>
        <w:t>warrant a</w:t>
      </w:r>
      <w:r w:rsidR="00206F6F">
        <w:rPr>
          <w:lang w:val="en-US"/>
        </w:rPr>
        <w:t xml:space="preserve"> reference change. The meeting recommended</w:t>
      </w:r>
      <w:r w:rsidR="00671C87" w:rsidRPr="00852BC3">
        <w:rPr>
          <w:lang w:val="en-US"/>
        </w:rPr>
        <w:t xml:space="preserve"> to the CIMO MG to keep the WISG as the current </w:t>
      </w:r>
      <w:r w:rsidR="0031463D" w:rsidRPr="00852BC3">
        <w:rPr>
          <w:lang w:val="en-US"/>
        </w:rPr>
        <w:t>interim</w:t>
      </w:r>
      <w:r w:rsidR="00671C87" w:rsidRPr="00852BC3">
        <w:rPr>
          <w:lang w:val="en-US"/>
        </w:rPr>
        <w:t xml:space="preserve"> </w:t>
      </w:r>
      <w:r w:rsidR="0031463D" w:rsidRPr="00852BC3">
        <w:rPr>
          <w:lang w:val="en-US"/>
        </w:rPr>
        <w:t>r</w:t>
      </w:r>
      <w:r w:rsidR="00671C87" w:rsidRPr="00852BC3">
        <w:rPr>
          <w:lang w:val="en-US"/>
        </w:rPr>
        <w:t xml:space="preserve">eference for </w:t>
      </w:r>
      <w:r w:rsidR="001E37B2">
        <w:rPr>
          <w:lang w:val="en-US"/>
        </w:rPr>
        <w:t xml:space="preserve">terrestrial </w:t>
      </w:r>
      <w:r w:rsidR="00852BC3">
        <w:rPr>
          <w:lang w:val="en-US"/>
        </w:rPr>
        <w:t>irradiance</w:t>
      </w:r>
      <w:r w:rsidR="00671C87" w:rsidRPr="00852BC3">
        <w:rPr>
          <w:lang w:val="en-US"/>
        </w:rPr>
        <w:t>. It further recommend</w:t>
      </w:r>
      <w:r w:rsidR="00A90B2F">
        <w:rPr>
          <w:lang w:val="en-US"/>
        </w:rPr>
        <w:t>ed</w:t>
      </w:r>
      <w:r w:rsidR="00671C87" w:rsidRPr="00852BC3">
        <w:rPr>
          <w:lang w:val="en-US"/>
        </w:rPr>
        <w:t xml:space="preserve"> that WMO follows a process</w:t>
      </w:r>
      <w:r w:rsidR="00671C87">
        <w:rPr>
          <w:lang w:val="en-US"/>
        </w:rPr>
        <w:t xml:space="preserve"> similar to the one followed by BIPM for the modification of the definition of the mass and that CIMO</w:t>
      </w:r>
      <w:r w:rsidR="0031463D">
        <w:rPr>
          <w:lang w:val="en-US"/>
        </w:rPr>
        <w:t>-17</w:t>
      </w:r>
      <w:r w:rsidR="00671C87">
        <w:rPr>
          <w:lang w:val="en-US"/>
        </w:rPr>
        <w:t xml:space="preserve"> should adopt a recommendation on the conditions to be met before CIMO recommends to WMO to change the reference for terrestrial radiation measurements.</w:t>
      </w:r>
    </w:p>
    <w:p w14:paraId="0911D660" w14:textId="323BE41C" w:rsidR="00671C87" w:rsidRDefault="00671C87" w:rsidP="009F431D">
      <w:pPr>
        <w:numPr>
          <w:ilvl w:val="1"/>
          <w:numId w:val="1"/>
        </w:numPr>
        <w:spacing w:before="120" w:after="120"/>
        <w:ind w:left="0" w:firstLine="0"/>
        <w:jc w:val="both"/>
        <w:rPr>
          <w:lang w:val="en-US"/>
        </w:rPr>
      </w:pPr>
      <w:r>
        <w:rPr>
          <w:lang w:val="en-US"/>
        </w:rPr>
        <w:t xml:space="preserve">The meeting discussed </w:t>
      </w:r>
      <w:r w:rsidR="0071047E">
        <w:rPr>
          <w:lang w:val="en-US"/>
        </w:rPr>
        <w:t>the c</w:t>
      </w:r>
      <w:r>
        <w:rPr>
          <w:lang w:val="en-US"/>
        </w:rPr>
        <w:t xml:space="preserve">onditions </w:t>
      </w:r>
      <w:r w:rsidR="0071047E">
        <w:rPr>
          <w:lang w:val="en-US"/>
        </w:rPr>
        <w:t xml:space="preserve">that would </w:t>
      </w:r>
      <w:r w:rsidR="001E37B2">
        <w:rPr>
          <w:lang w:val="en-US"/>
        </w:rPr>
        <w:t xml:space="preserve">be </w:t>
      </w:r>
      <w:r w:rsidR="0071047E">
        <w:rPr>
          <w:lang w:val="en-US"/>
        </w:rPr>
        <w:t>need</w:t>
      </w:r>
      <w:r w:rsidR="00241D53">
        <w:rPr>
          <w:lang w:val="en-US"/>
        </w:rPr>
        <w:t>ed</w:t>
      </w:r>
      <w:r w:rsidR="0071047E">
        <w:rPr>
          <w:lang w:val="en-US"/>
        </w:rPr>
        <w:t xml:space="preserve"> to achieve acceptance by the scientific community of a new standard (likely based on ACP and IRIS/BB) providing appropriate traceability to SI. The meeting </w:t>
      </w:r>
      <w:r w:rsidR="009F431D">
        <w:rPr>
          <w:lang w:val="en-US"/>
        </w:rPr>
        <w:t>recommended that at least the following conditions be met prior to recommending a reference change</w:t>
      </w:r>
      <w:r>
        <w:rPr>
          <w:lang w:val="en-US"/>
        </w:rPr>
        <w:t>:</w:t>
      </w:r>
    </w:p>
    <w:p w14:paraId="3BACF523" w14:textId="6B208095" w:rsidR="00CE0AE8" w:rsidRDefault="00BF6BAE">
      <w:pPr>
        <w:pStyle w:val="ListParagraph"/>
        <w:numPr>
          <w:ilvl w:val="0"/>
          <w:numId w:val="14"/>
        </w:numPr>
        <w:spacing w:before="120" w:after="120"/>
        <w:jc w:val="both"/>
        <w:rPr>
          <w:rFonts w:asciiTheme="minorBidi" w:hAnsiTheme="minorBidi" w:cstheme="minorBidi"/>
        </w:rPr>
      </w:pPr>
      <w:r>
        <w:rPr>
          <w:rFonts w:asciiTheme="minorBidi" w:hAnsiTheme="minorBidi" w:cstheme="minorBidi"/>
        </w:rPr>
        <w:t>h</w:t>
      </w:r>
      <w:r w:rsidR="00CE0AE8">
        <w:rPr>
          <w:rFonts w:asciiTheme="minorBidi" w:hAnsiTheme="minorBidi" w:cstheme="minorBidi"/>
        </w:rPr>
        <w:t>ave an unbroken chain of calibration linking outdoor measurements to the SI,</w:t>
      </w:r>
    </w:p>
    <w:p w14:paraId="369C3E12" w14:textId="4999FF7D" w:rsidR="00671C87" w:rsidRDefault="00BF6BAE" w:rsidP="00751CB1">
      <w:pPr>
        <w:pStyle w:val="ListParagraph"/>
        <w:numPr>
          <w:ilvl w:val="0"/>
          <w:numId w:val="14"/>
        </w:numPr>
        <w:spacing w:before="120" w:after="120"/>
        <w:jc w:val="both"/>
        <w:rPr>
          <w:rFonts w:asciiTheme="minorBidi" w:hAnsiTheme="minorBidi" w:cstheme="minorBidi"/>
        </w:rPr>
      </w:pPr>
      <w:r>
        <w:rPr>
          <w:rFonts w:asciiTheme="minorBidi" w:hAnsiTheme="minorBidi" w:cstheme="minorBidi"/>
        </w:rPr>
        <w:t>h</w:t>
      </w:r>
      <w:r w:rsidR="0071047E">
        <w:rPr>
          <w:rFonts w:asciiTheme="minorBidi" w:hAnsiTheme="minorBidi" w:cstheme="minorBidi"/>
        </w:rPr>
        <w:t xml:space="preserve">ave at </w:t>
      </w:r>
      <w:r w:rsidR="00751CB1">
        <w:rPr>
          <w:rFonts w:asciiTheme="minorBidi" w:hAnsiTheme="minorBidi" w:cstheme="minorBidi"/>
        </w:rPr>
        <w:t>the minimum</w:t>
      </w:r>
      <w:r w:rsidR="0071047E">
        <w:rPr>
          <w:rFonts w:asciiTheme="minorBidi" w:hAnsiTheme="minorBidi" w:cstheme="minorBidi"/>
        </w:rPr>
        <w:t xml:space="preserve"> 2 instruments, operating on different principles</w:t>
      </w:r>
      <w:r w:rsidR="001D6D63">
        <w:rPr>
          <w:rFonts w:asciiTheme="minorBidi" w:hAnsiTheme="minorBidi" w:cstheme="minorBidi"/>
        </w:rPr>
        <w:t>/having different traceability path to SI</w:t>
      </w:r>
      <w:r w:rsidR="0071047E">
        <w:rPr>
          <w:rFonts w:asciiTheme="minorBidi" w:hAnsiTheme="minorBidi" w:cstheme="minorBidi"/>
        </w:rPr>
        <w:t xml:space="preserve"> that are metrologically traceable to SI</w:t>
      </w:r>
      <w:r w:rsidR="0071047E">
        <w:rPr>
          <w:rStyle w:val="FootnoteReference"/>
          <w:rFonts w:asciiTheme="minorBidi" w:hAnsiTheme="minorBidi" w:cstheme="minorBidi"/>
        </w:rPr>
        <w:footnoteReference w:id="1"/>
      </w:r>
      <w:r w:rsidR="00CE0AE8">
        <w:rPr>
          <w:rFonts w:asciiTheme="minorBidi" w:hAnsiTheme="minorBidi" w:cstheme="minorBidi"/>
        </w:rPr>
        <w:t>,</w:t>
      </w:r>
    </w:p>
    <w:p w14:paraId="503C7DA5" w14:textId="33EB30C2" w:rsidR="00CE0AE8" w:rsidRPr="00131887" w:rsidRDefault="00BF6BAE">
      <w:pPr>
        <w:pStyle w:val="ListParagraph"/>
        <w:numPr>
          <w:ilvl w:val="0"/>
          <w:numId w:val="14"/>
        </w:numPr>
        <w:spacing w:before="120" w:after="120"/>
        <w:jc w:val="both"/>
        <w:rPr>
          <w:rFonts w:asciiTheme="minorBidi" w:hAnsiTheme="minorBidi" w:cstheme="minorBidi"/>
        </w:rPr>
      </w:pPr>
      <w:r>
        <w:rPr>
          <w:rFonts w:asciiTheme="minorBidi" w:hAnsiTheme="minorBidi" w:cstheme="minorBidi"/>
        </w:rPr>
        <w:t>t</w:t>
      </w:r>
      <w:r w:rsidR="00206F6F" w:rsidRPr="00131887">
        <w:rPr>
          <w:rFonts w:asciiTheme="minorBidi" w:hAnsiTheme="minorBidi" w:cstheme="minorBidi"/>
        </w:rPr>
        <w:t>hat the uncertainty of the new reference be lower than that of the WISG</w:t>
      </w:r>
      <w:r w:rsidR="004F6E65" w:rsidRPr="00131887">
        <w:rPr>
          <w:rFonts w:asciiTheme="minorBidi" w:hAnsiTheme="minorBidi" w:cstheme="minorBidi"/>
        </w:rPr>
        <w:t>.</w:t>
      </w:r>
    </w:p>
    <w:p w14:paraId="64142173" w14:textId="30A80093" w:rsidR="00CC0722" w:rsidRPr="00AE7A1C" w:rsidRDefault="00CC0722" w:rsidP="00AE7A1C">
      <w:pPr>
        <w:numPr>
          <w:ilvl w:val="1"/>
          <w:numId w:val="1"/>
        </w:numPr>
        <w:spacing w:before="120" w:after="120"/>
        <w:ind w:left="0" w:firstLine="0"/>
        <w:jc w:val="both"/>
      </w:pPr>
      <w:r w:rsidRPr="00AE7A1C">
        <w:rPr>
          <w:lang w:val="en-US"/>
        </w:rPr>
        <w:t xml:space="preserve"> </w:t>
      </w:r>
      <w:r w:rsidRPr="005D1EFF">
        <w:rPr>
          <w:lang w:val="en-US"/>
        </w:rPr>
        <w:t xml:space="preserve">The </w:t>
      </w:r>
      <w:r w:rsidR="00421E69">
        <w:rPr>
          <w:lang w:val="en-US"/>
        </w:rPr>
        <w:t xml:space="preserve">meeting </w:t>
      </w:r>
      <w:r>
        <w:rPr>
          <w:lang w:val="en-US"/>
        </w:rPr>
        <w:t>considered whether</w:t>
      </w:r>
      <w:r w:rsidRPr="005D1EFF">
        <w:rPr>
          <w:lang w:val="en-US"/>
        </w:rPr>
        <w:t xml:space="preserve"> other international and/or national agencies should be responsible and accountable for radiation references. </w:t>
      </w:r>
      <w:r>
        <w:rPr>
          <w:lang w:val="en-US"/>
        </w:rPr>
        <w:t>Taking into consideration</w:t>
      </w:r>
      <w:r w:rsidRPr="005D1EFF">
        <w:rPr>
          <w:lang w:val="en-US"/>
        </w:rPr>
        <w:t xml:space="preserve"> the specialized nature of solar and terrestrial radiometry, the </w:t>
      </w:r>
      <w:r>
        <w:rPr>
          <w:lang w:val="en-US"/>
        </w:rPr>
        <w:t xml:space="preserve">meeting recognized that </w:t>
      </w:r>
      <w:r w:rsidRPr="005D1EFF">
        <w:rPr>
          <w:lang w:val="en-US"/>
        </w:rPr>
        <w:t>WMO and it</w:t>
      </w:r>
      <w:r>
        <w:rPr>
          <w:lang w:val="en-US"/>
        </w:rPr>
        <w:t>s World Radiation Centre remain</w:t>
      </w:r>
      <w:r w:rsidRPr="005D1EFF">
        <w:rPr>
          <w:lang w:val="en-US"/>
        </w:rPr>
        <w:t xml:space="preserve"> the most effective organizations to be accountable for solar and terrestrial references. This was supported by the national metrology specialists that attended the meeting.</w:t>
      </w:r>
    </w:p>
    <w:p w14:paraId="4C7E564E" w14:textId="7A14BA42" w:rsidR="008E3418" w:rsidRPr="00AE7A1C" w:rsidRDefault="008E3418" w:rsidP="00AE7A1C">
      <w:pPr>
        <w:numPr>
          <w:ilvl w:val="1"/>
          <w:numId w:val="1"/>
        </w:numPr>
        <w:spacing w:before="120" w:after="120"/>
        <w:ind w:left="0" w:firstLine="0"/>
        <w:jc w:val="both"/>
      </w:pPr>
      <w:r>
        <w:rPr>
          <w:lang w:val="en-US"/>
        </w:rPr>
        <w:t>The meeting appealed to the metrology community to consider developing new/different reference instruments to improve the traceability of infrared terrestrial measurements to SI.</w:t>
      </w:r>
    </w:p>
    <w:p w14:paraId="53C78EE1" w14:textId="70C7D991" w:rsidR="00953B72" w:rsidRPr="00AE7A1C" w:rsidRDefault="00953B72" w:rsidP="00AE7A1C">
      <w:pPr>
        <w:numPr>
          <w:ilvl w:val="1"/>
          <w:numId w:val="1"/>
        </w:numPr>
        <w:spacing w:before="120" w:after="120"/>
        <w:ind w:left="0" w:firstLine="0"/>
        <w:jc w:val="both"/>
      </w:pPr>
      <w:r>
        <w:rPr>
          <w:lang w:val="en-US"/>
        </w:rPr>
        <w:t xml:space="preserve">The meeting recommended that </w:t>
      </w:r>
      <w:proofErr w:type="spellStart"/>
      <w:r>
        <w:rPr>
          <w:lang w:val="en-US"/>
        </w:rPr>
        <w:t>IPgC</w:t>
      </w:r>
      <w:proofErr w:type="spellEnd"/>
      <w:r>
        <w:rPr>
          <w:lang w:val="en-US"/>
        </w:rPr>
        <w:t xml:space="preserve"> should continue to be organized on a regular basis, preferably in conjunction with the IPC to rationalize resources.</w:t>
      </w:r>
    </w:p>
    <w:p w14:paraId="54F67C4B" w14:textId="045FC6D3" w:rsidR="00EA05A2" w:rsidRDefault="001E37B2" w:rsidP="004E3B30">
      <w:pPr>
        <w:numPr>
          <w:ilvl w:val="1"/>
          <w:numId w:val="1"/>
        </w:numPr>
        <w:spacing w:before="120" w:after="120"/>
        <w:ind w:left="0" w:firstLine="0"/>
        <w:jc w:val="both"/>
      </w:pPr>
      <w:r w:rsidRPr="004E3B30">
        <w:rPr>
          <w:lang w:val="en-US"/>
        </w:rPr>
        <w:t xml:space="preserve">In discussion the meeting felt that the current uncertainty estimate </w:t>
      </w:r>
      <w:r w:rsidR="00786E21" w:rsidRPr="004E3B30">
        <w:rPr>
          <w:lang w:val="en-US"/>
        </w:rPr>
        <w:t xml:space="preserve">for terrestrial irradiance measurement </w:t>
      </w:r>
      <w:r w:rsidRPr="004E3B30">
        <w:rPr>
          <w:lang w:val="en-US"/>
        </w:rPr>
        <w:t xml:space="preserve">to the SI </w:t>
      </w:r>
      <w:r w:rsidR="00786E21" w:rsidRPr="004E3B30">
        <w:rPr>
          <w:lang w:val="en-US"/>
        </w:rPr>
        <w:t xml:space="preserve">based on </w:t>
      </w:r>
      <w:r w:rsidRPr="004E3B30">
        <w:rPr>
          <w:lang w:val="en-US"/>
        </w:rPr>
        <w:t>the WISG at 5 W</w:t>
      </w:r>
      <w:r w:rsidR="002F39AC" w:rsidRPr="004E3B30">
        <w:rPr>
          <w:lang w:val="en-US"/>
        </w:rPr>
        <w:t> </w:t>
      </w:r>
      <w:r w:rsidRPr="004E3B30">
        <w:rPr>
          <w:lang w:val="en-US"/>
        </w:rPr>
        <w:t>m</w:t>
      </w:r>
      <w:r w:rsidRPr="004E3B30">
        <w:rPr>
          <w:vertAlign w:val="superscript"/>
          <w:lang w:val="en-US"/>
        </w:rPr>
        <w:t>-2</w:t>
      </w:r>
      <w:r w:rsidRPr="004E3B30">
        <w:rPr>
          <w:lang w:val="en-US"/>
        </w:rPr>
        <w:t xml:space="preserve"> is underestimate</w:t>
      </w:r>
      <w:r w:rsidR="00751CB1" w:rsidRPr="004E3B30">
        <w:rPr>
          <w:lang w:val="en-US"/>
        </w:rPr>
        <w:t>d</w:t>
      </w:r>
      <w:r w:rsidRPr="004E3B30">
        <w:rPr>
          <w:lang w:val="en-US"/>
        </w:rPr>
        <w:t xml:space="preserve"> an</w:t>
      </w:r>
      <w:r w:rsidR="00786E21" w:rsidRPr="004E3B30">
        <w:rPr>
          <w:lang w:val="en-US"/>
        </w:rPr>
        <w:t>d</w:t>
      </w:r>
      <w:r w:rsidRPr="004E3B30">
        <w:rPr>
          <w:lang w:val="en-US"/>
        </w:rPr>
        <w:t xml:space="preserve"> a more appropriate figure is 10 W</w:t>
      </w:r>
      <w:r w:rsidR="002F39AC" w:rsidRPr="004E3B30">
        <w:rPr>
          <w:lang w:val="en-US"/>
        </w:rPr>
        <w:t> </w:t>
      </w:r>
      <w:r w:rsidRPr="004E3B30">
        <w:rPr>
          <w:lang w:val="en-US"/>
        </w:rPr>
        <w:t>m</w:t>
      </w:r>
      <w:r w:rsidRPr="004E3B30">
        <w:rPr>
          <w:vertAlign w:val="superscript"/>
          <w:lang w:val="en-US"/>
        </w:rPr>
        <w:t>-2</w:t>
      </w:r>
      <w:r w:rsidRPr="004E3B30">
        <w:rPr>
          <w:lang w:val="en-US"/>
        </w:rPr>
        <w:t xml:space="preserve"> until the ~4 W</w:t>
      </w:r>
      <w:r w:rsidR="002F39AC" w:rsidRPr="004E3B30">
        <w:rPr>
          <w:lang w:val="en-US"/>
        </w:rPr>
        <w:t> </w:t>
      </w:r>
      <w:r w:rsidRPr="004E3B30">
        <w:rPr>
          <w:lang w:val="en-US"/>
        </w:rPr>
        <w:t>m</w:t>
      </w:r>
      <w:r w:rsidRPr="004E3B30">
        <w:rPr>
          <w:vertAlign w:val="superscript"/>
          <w:lang w:val="en-US"/>
        </w:rPr>
        <w:t>-2</w:t>
      </w:r>
      <w:r w:rsidRPr="004E3B30">
        <w:rPr>
          <w:lang w:val="en-US"/>
        </w:rPr>
        <w:t xml:space="preserve"> offset is resolved.</w:t>
      </w:r>
      <w:r w:rsidR="00751CB1" w:rsidRPr="004E3B30">
        <w:rPr>
          <w:lang w:val="en-US"/>
        </w:rPr>
        <w:t xml:space="preserve"> </w:t>
      </w:r>
      <w:r w:rsidR="00EA05A2">
        <w:br w:type="page"/>
      </w:r>
    </w:p>
    <w:p w14:paraId="62259C2D" w14:textId="77777777" w:rsidR="008E1F1A" w:rsidRDefault="008E1F1A" w:rsidP="008E1F1A">
      <w:pPr>
        <w:numPr>
          <w:ilvl w:val="0"/>
          <w:numId w:val="1"/>
        </w:numPr>
        <w:tabs>
          <w:tab w:val="clear" w:pos="720"/>
          <w:tab w:val="left" w:pos="770"/>
        </w:tabs>
        <w:ind w:left="770" w:hanging="770"/>
        <w:jc w:val="both"/>
        <w:rPr>
          <w:b/>
          <w:bCs w:val="0"/>
          <w:lang w:val="en-US"/>
        </w:rPr>
      </w:pPr>
      <w:r>
        <w:rPr>
          <w:b/>
          <w:bCs w:val="0"/>
          <w:lang w:val="en-US"/>
        </w:rPr>
        <w:lastRenderedPageBreak/>
        <w:t>OTHER BUSINESS</w:t>
      </w:r>
    </w:p>
    <w:p w14:paraId="677A5202" w14:textId="6407EFBC" w:rsidR="00574CF7" w:rsidRDefault="00574CF7" w:rsidP="00307A30">
      <w:pPr>
        <w:numPr>
          <w:ilvl w:val="1"/>
          <w:numId w:val="1"/>
        </w:numPr>
        <w:spacing w:before="120" w:after="120"/>
        <w:ind w:left="0" w:firstLine="0"/>
        <w:jc w:val="both"/>
        <w:rPr>
          <w:rFonts w:cs="Arial"/>
        </w:rPr>
      </w:pPr>
      <w:r w:rsidRPr="00574CF7">
        <w:rPr>
          <w:rFonts w:cs="Arial"/>
        </w:rPr>
        <w:t xml:space="preserve">The International Organization for Standardization (ISO) is in the process of finalizing the </w:t>
      </w:r>
      <w:r w:rsidRPr="00307A30">
        <w:t>revision</w:t>
      </w:r>
      <w:r w:rsidRPr="00574CF7">
        <w:rPr>
          <w:rFonts w:cs="Arial"/>
        </w:rPr>
        <w:t xml:space="preserve"> of the standard ISO 9060 – </w:t>
      </w:r>
      <w:r>
        <w:rPr>
          <w:rFonts w:cs="Arial"/>
        </w:rPr>
        <w:t>“</w:t>
      </w:r>
      <w:r w:rsidRPr="00574CF7">
        <w:rPr>
          <w:rFonts w:cs="Arial"/>
        </w:rPr>
        <w:t xml:space="preserve">Specification </w:t>
      </w:r>
      <w:r>
        <w:rPr>
          <w:rFonts w:cs="Arial"/>
        </w:rPr>
        <w:t>and classification of i</w:t>
      </w:r>
      <w:r w:rsidRPr="00574CF7">
        <w:rPr>
          <w:rFonts w:cs="Arial"/>
        </w:rPr>
        <w:t>nstruments for measuring hemispherical solar and direct solar radiation</w:t>
      </w:r>
      <w:r>
        <w:rPr>
          <w:rFonts w:cs="Arial"/>
        </w:rPr>
        <w:t>”.  The meeting was informed that some manufacturers</w:t>
      </w:r>
      <w:r w:rsidR="0060372D">
        <w:rPr>
          <w:rFonts w:cs="Arial"/>
        </w:rPr>
        <w:t xml:space="preserve"> and the Association for Hydro-meteorological Equipment Industry (HMEI)</w:t>
      </w:r>
      <w:r>
        <w:rPr>
          <w:rFonts w:cs="Arial"/>
        </w:rPr>
        <w:t xml:space="preserve"> have approached WMO </w:t>
      </w:r>
      <w:r w:rsidR="0060372D">
        <w:rPr>
          <w:rFonts w:cs="Arial"/>
        </w:rPr>
        <w:t>to share their concerns as they are of the opinion that</w:t>
      </w:r>
      <w:r>
        <w:rPr>
          <w:rFonts w:cs="Arial"/>
        </w:rPr>
        <w:t xml:space="preserve"> some of the proposed modifications may </w:t>
      </w:r>
      <w:r w:rsidR="0060372D">
        <w:rPr>
          <w:rFonts w:cs="Arial"/>
        </w:rPr>
        <w:t>not be in the best interest of the meteorological users community</w:t>
      </w:r>
      <w:r>
        <w:rPr>
          <w:rFonts w:cs="Arial"/>
        </w:rPr>
        <w:t>.</w:t>
      </w:r>
    </w:p>
    <w:p w14:paraId="12F8FBA4" w14:textId="5B9291A6" w:rsidR="0060372D" w:rsidRPr="0060372D" w:rsidRDefault="00574CF7" w:rsidP="00307A30">
      <w:pPr>
        <w:numPr>
          <w:ilvl w:val="1"/>
          <w:numId w:val="1"/>
        </w:numPr>
        <w:spacing w:before="120" w:after="120"/>
        <w:ind w:left="0" w:firstLine="0"/>
        <w:jc w:val="both"/>
        <w:rPr>
          <w:rFonts w:cs="Arial"/>
        </w:rPr>
      </w:pPr>
      <w:r w:rsidRPr="0060372D">
        <w:rPr>
          <w:rFonts w:cs="Arial"/>
        </w:rPr>
        <w:t xml:space="preserve">The meeting recalled that </w:t>
      </w:r>
      <w:r w:rsidR="0060372D" w:rsidRPr="0060372D">
        <w:rPr>
          <w:rFonts w:cs="Arial"/>
        </w:rPr>
        <w:t xml:space="preserve">in the 1990s WMO </w:t>
      </w:r>
      <w:r w:rsidRPr="0060372D">
        <w:rPr>
          <w:rFonts w:cs="Arial"/>
        </w:rPr>
        <w:t xml:space="preserve">moved away from having strict instrument classes, but preferred </w:t>
      </w:r>
      <w:r w:rsidR="0060372D" w:rsidRPr="0060372D">
        <w:rPr>
          <w:rFonts w:cs="Arial"/>
        </w:rPr>
        <w:t>to focus its guidance on the ability to create good instruments</w:t>
      </w:r>
      <w:r w:rsidR="0060372D" w:rsidRPr="00177C8D">
        <w:rPr>
          <w:rFonts w:cs="Arial"/>
        </w:rPr>
        <w:t xml:space="preserve">. The meeting recommended that the WMO Secretariat approaches ISO to ensure that ISO 9060 and the latest version of the WMO Guide to Meteorological Instruments and Methods of Observation (WMO-No. 8) are not disseminating conflicting guidance, proposing to review the standard, and </w:t>
      </w:r>
      <w:r w:rsidR="00A745E0" w:rsidRPr="00AE7A1C">
        <w:rPr>
          <w:rFonts w:cs="Arial"/>
        </w:rPr>
        <w:t xml:space="preserve">to </w:t>
      </w:r>
      <w:r w:rsidR="0060372D" w:rsidRPr="00AE7A1C">
        <w:rPr>
          <w:rFonts w:cs="Arial"/>
        </w:rPr>
        <w:t>comment on it, if necessary, before the standard is finalized.</w:t>
      </w:r>
    </w:p>
    <w:p w14:paraId="0FC97D1E" w14:textId="77777777" w:rsidR="001F4F74" w:rsidRPr="00BC11B8" w:rsidRDefault="001F4F74" w:rsidP="008E1F1A">
      <w:pPr>
        <w:spacing w:before="120"/>
        <w:jc w:val="both"/>
        <w:rPr>
          <w:lang w:val="en-US"/>
        </w:rPr>
      </w:pPr>
    </w:p>
    <w:p w14:paraId="77B820E7" w14:textId="77777777" w:rsidR="008E1F1A" w:rsidRDefault="008E1F1A" w:rsidP="008E1F1A">
      <w:pPr>
        <w:numPr>
          <w:ilvl w:val="0"/>
          <w:numId w:val="1"/>
        </w:numPr>
        <w:tabs>
          <w:tab w:val="clear" w:pos="720"/>
          <w:tab w:val="left" w:pos="770"/>
        </w:tabs>
        <w:ind w:left="770" w:hanging="770"/>
        <w:jc w:val="both"/>
        <w:rPr>
          <w:b/>
          <w:bCs w:val="0"/>
          <w:lang w:val="en-US"/>
        </w:rPr>
      </w:pPr>
      <w:r>
        <w:rPr>
          <w:b/>
          <w:bCs w:val="0"/>
          <w:lang w:val="en-US"/>
        </w:rPr>
        <w:t>CLOSURE OF THE SESSION</w:t>
      </w:r>
    </w:p>
    <w:p w14:paraId="5C78D7A1" w14:textId="0BD7B567" w:rsidR="00B73988" w:rsidRPr="006845FE" w:rsidRDefault="00F871C7" w:rsidP="003D563C">
      <w:pPr>
        <w:spacing w:before="120"/>
        <w:ind w:firstLine="720"/>
        <w:jc w:val="both"/>
        <w:rPr>
          <w:lang w:val="en-US"/>
        </w:rPr>
      </w:pPr>
      <w:r w:rsidRPr="006845FE">
        <w:rPr>
          <w:lang w:val="en-US"/>
        </w:rPr>
        <w:t>The</w:t>
      </w:r>
      <w:r w:rsidR="00980EF0" w:rsidRPr="006845FE">
        <w:rPr>
          <w:lang w:val="en-US"/>
        </w:rPr>
        <w:t xml:space="preserve"> </w:t>
      </w:r>
      <w:r w:rsidR="00980EF0" w:rsidRPr="006845FE">
        <w:rPr>
          <w:rFonts w:cs="Arial"/>
          <w:lang w:val="en-US"/>
        </w:rPr>
        <w:t>session</w:t>
      </w:r>
      <w:r w:rsidR="00980EF0" w:rsidRPr="006845FE">
        <w:rPr>
          <w:lang w:val="en-US"/>
        </w:rPr>
        <w:t xml:space="preserve"> closed on </w:t>
      </w:r>
      <w:r w:rsidR="003D563C">
        <w:rPr>
          <w:lang w:val="en-US"/>
        </w:rPr>
        <w:t>Frid</w:t>
      </w:r>
      <w:r w:rsidR="00BB7505" w:rsidRPr="006845FE">
        <w:rPr>
          <w:lang w:val="en-US"/>
        </w:rPr>
        <w:t>a</w:t>
      </w:r>
      <w:r w:rsidR="008E1F1A" w:rsidRPr="006845FE">
        <w:rPr>
          <w:lang w:val="en-US"/>
        </w:rPr>
        <w:t xml:space="preserve">y </w:t>
      </w:r>
      <w:r w:rsidR="003D563C">
        <w:rPr>
          <w:lang w:val="en-US"/>
        </w:rPr>
        <w:t>17 November</w:t>
      </w:r>
      <w:r w:rsidR="008E1F1A" w:rsidRPr="006845FE">
        <w:rPr>
          <w:lang w:val="en-US"/>
        </w:rPr>
        <w:t xml:space="preserve"> </w:t>
      </w:r>
      <w:r w:rsidR="002E6503" w:rsidRPr="006845FE">
        <w:rPr>
          <w:lang w:val="en-US"/>
        </w:rPr>
        <w:t>201</w:t>
      </w:r>
      <w:r w:rsidR="00306A9C" w:rsidRPr="006845FE">
        <w:rPr>
          <w:lang w:val="en-US"/>
        </w:rPr>
        <w:t>7</w:t>
      </w:r>
      <w:r w:rsidR="00C45C03" w:rsidRPr="006845FE">
        <w:rPr>
          <w:lang w:val="en-US"/>
        </w:rPr>
        <w:t xml:space="preserve"> at </w:t>
      </w:r>
      <w:r w:rsidR="00356A94" w:rsidRPr="006845FE">
        <w:rPr>
          <w:lang w:val="en-US"/>
        </w:rPr>
        <w:t>1</w:t>
      </w:r>
      <w:r w:rsidR="006845FE" w:rsidRPr="006845FE">
        <w:rPr>
          <w:lang w:val="en-US"/>
        </w:rPr>
        <w:t>7</w:t>
      </w:r>
      <w:r w:rsidR="00566584" w:rsidRPr="006845FE">
        <w:rPr>
          <w:lang w:val="en-US"/>
        </w:rPr>
        <w:t>:</w:t>
      </w:r>
      <w:r w:rsidR="004F745F" w:rsidRPr="006845FE">
        <w:rPr>
          <w:lang w:val="en-US"/>
        </w:rPr>
        <w:t>3</w:t>
      </w:r>
      <w:r w:rsidR="00566584" w:rsidRPr="006845FE">
        <w:rPr>
          <w:lang w:val="en-US"/>
        </w:rPr>
        <w:t>0</w:t>
      </w:r>
      <w:r w:rsidR="00FC4378" w:rsidRPr="006845FE">
        <w:rPr>
          <w:lang w:val="en-US"/>
        </w:rPr>
        <w:t xml:space="preserve"> hours</w:t>
      </w:r>
    </w:p>
    <w:p w14:paraId="22F52BCF" w14:textId="77777777" w:rsidR="001F7E4A" w:rsidRPr="00A6241D" w:rsidRDefault="001F7E4A" w:rsidP="009D5CC2">
      <w:pPr>
        <w:pStyle w:val="Docpara"/>
        <w:tabs>
          <w:tab w:val="clear" w:pos="0"/>
          <w:tab w:val="clear" w:pos="1020"/>
          <w:tab w:val="clear" w:pos="1758"/>
          <w:tab w:val="clear" w:pos="2520"/>
          <w:tab w:val="clear" w:pos="6480"/>
        </w:tabs>
        <w:suppressAutoHyphens w:val="0"/>
        <w:rPr>
          <w:lang w:val="en-US"/>
        </w:rPr>
      </w:pPr>
    </w:p>
    <w:p w14:paraId="329E6264" w14:textId="77777777" w:rsidR="001F7E4A" w:rsidRPr="00A6241D" w:rsidRDefault="009D5CC2" w:rsidP="00D559E7">
      <w:pPr>
        <w:pStyle w:val="Docpara"/>
        <w:tabs>
          <w:tab w:val="clear" w:pos="0"/>
          <w:tab w:val="clear" w:pos="1020"/>
          <w:tab w:val="clear" w:pos="1758"/>
          <w:tab w:val="clear" w:pos="2520"/>
          <w:tab w:val="clear" w:pos="6480"/>
        </w:tabs>
        <w:suppressAutoHyphens w:val="0"/>
        <w:jc w:val="center"/>
        <w:rPr>
          <w:rFonts w:eastAsia="SimSun"/>
          <w:spacing w:val="0"/>
          <w:lang w:val="en-US" w:eastAsia="zh-CN"/>
        </w:rPr>
      </w:pPr>
      <w:r w:rsidRPr="00A6241D">
        <w:rPr>
          <w:lang w:val="en-US"/>
        </w:rPr>
        <w:t>_____________________</w:t>
      </w:r>
    </w:p>
    <w:p w14:paraId="01316708" w14:textId="77777777" w:rsidR="00FC4378" w:rsidRPr="00A6241D" w:rsidRDefault="00FC4378" w:rsidP="00B73988">
      <w:pPr>
        <w:tabs>
          <w:tab w:val="left" w:pos="851"/>
        </w:tabs>
        <w:spacing w:after="120"/>
        <w:rPr>
          <w:lang w:val="en-US"/>
        </w:rPr>
        <w:sectPr w:rsidR="00FC4378" w:rsidRPr="00A6241D" w:rsidSect="00BD0EAD">
          <w:headerReference w:type="default" r:id="rId16"/>
          <w:headerReference w:type="first" r:id="rId17"/>
          <w:pgSz w:w="11906" w:h="16838" w:code="9"/>
          <w:pgMar w:top="1418" w:right="1418" w:bottom="1418" w:left="1418" w:header="720" w:footer="720" w:gutter="0"/>
          <w:pgNumType w:start="1"/>
          <w:cols w:space="720"/>
          <w:noEndnote/>
          <w:titlePg/>
        </w:sectPr>
      </w:pPr>
    </w:p>
    <w:p w14:paraId="5F4A4312" w14:textId="77777777" w:rsidR="00FC4378" w:rsidRPr="00A6241D" w:rsidRDefault="00FC4378" w:rsidP="001F7E4A">
      <w:pPr>
        <w:pStyle w:val="Heading10"/>
        <w:rPr>
          <w:lang w:val="en-US"/>
        </w:rPr>
      </w:pPr>
      <w:bookmarkStart w:id="8" w:name="Participants"/>
      <w:bookmarkEnd w:id="8"/>
      <w:r w:rsidRPr="00A6241D">
        <w:rPr>
          <w:lang w:val="en-US"/>
        </w:rPr>
        <w:lastRenderedPageBreak/>
        <w:t>LIST OF PARTICIPANTS</w:t>
      </w:r>
    </w:p>
    <w:p w14:paraId="3EFBE6FA" w14:textId="77777777" w:rsidR="006F71DA" w:rsidRPr="00A6241D" w:rsidRDefault="006F71DA" w:rsidP="006F71DA">
      <w:pPr>
        <w:rPr>
          <w:lang w:val="en-US"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307"/>
      </w:tblGrid>
      <w:tr w:rsidR="002D2BD1" w:rsidRPr="00477283" w14:paraId="59AB2240" w14:textId="77777777" w:rsidTr="003D2712">
        <w:trPr>
          <w:cantSplit/>
          <w:jc w:val="center"/>
        </w:trPr>
        <w:tc>
          <w:tcPr>
            <w:tcW w:w="4547" w:type="dxa"/>
            <w:shd w:val="clear" w:color="auto" w:fill="auto"/>
          </w:tcPr>
          <w:p w14:paraId="5FD7C2FD" w14:textId="00A4770E" w:rsidR="002D2BD1" w:rsidRPr="00477283" w:rsidRDefault="002D2BD1" w:rsidP="00E41CD1">
            <w:pPr>
              <w:spacing w:after="120"/>
              <w:rPr>
                <w:rFonts w:eastAsia="MS Mincho" w:cs="Arial"/>
                <w:smallCaps/>
              </w:rPr>
            </w:pPr>
            <w:r>
              <w:rPr>
                <w:b/>
                <w:bCs w:val="0"/>
                <w:i/>
                <w:iCs/>
                <w:lang w:val="en-US"/>
              </w:rPr>
              <w:t>Chairperson TT-</w:t>
            </w:r>
            <w:proofErr w:type="spellStart"/>
            <w:r>
              <w:rPr>
                <w:b/>
                <w:bCs w:val="0"/>
                <w:i/>
                <w:iCs/>
                <w:lang w:val="en-US"/>
              </w:rPr>
              <w:t>RadRef</w:t>
            </w:r>
            <w:proofErr w:type="spellEnd"/>
            <w:r>
              <w:rPr>
                <w:b/>
                <w:bCs w:val="0"/>
                <w:lang w:val="en-US"/>
              </w:rPr>
              <w:br/>
              <w:t>Bruce FORGAN</w:t>
            </w:r>
            <w:r>
              <w:rPr>
                <w:lang w:val="en-US"/>
              </w:rPr>
              <w:br/>
              <w:t>Bureau of Meteorology</w:t>
            </w:r>
            <w:r>
              <w:rPr>
                <w:lang w:val="en-US"/>
              </w:rPr>
              <w:br/>
              <w:t>PO Box 1289</w:t>
            </w:r>
            <w:r>
              <w:rPr>
                <w:lang w:val="en-US"/>
              </w:rPr>
              <w:br/>
              <w:t>MELBOURNE 3001</w:t>
            </w:r>
            <w:r>
              <w:rPr>
                <w:lang w:val="en-US"/>
              </w:rPr>
              <w:br/>
              <w:t>Victoria</w:t>
            </w:r>
            <w:r>
              <w:rPr>
                <w:lang w:val="en-US"/>
              </w:rPr>
              <w:br/>
            </w:r>
            <w:r>
              <w:rPr>
                <w:b/>
                <w:bCs w:val="0"/>
                <w:lang w:val="en-US"/>
              </w:rPr>
              <w:t>Australia</w:t>
            </w:r>
            <w:r>
              <w:rPr>
                <w:lang w:val="en-US"/>
              </w:rPr>
              <w:br/>
              <w:t>tel.: +61 3 9669 4111</w:t>
            </w:r>
            <w:r>
              <w:rPr>
                <w:lang w:val="en-US"/>
              </w:rPr>
              <w:br/>
              <w:t>fax: +61 3 9669 4736</w:t>
            </w:r>
            <w:r>
              <w:rPr>
                <w:lang w:val="en-US"/>
              </w:rPr>
              <w:br/>
            </w:r>
            <w:hyperlink r:id="rId18" w:history="1">
              <w:r w:rsidR="002024D3" w:rsidRPr="00343B61">
                <w:rPr>
                  <w:rStyle w:val="Hyperlink"/>
                  <w:lang w:val="en-US"/>
                </w:rPr>
                <w:t>b.forgan@bom.gov.au</w:t>
              </w:r>
            </w:hyperlink>
          </w:p>
        </w:tc>
        <w:tc>
          <w:tcPr>
            <w:tcW w:w="5307" w:type="dxa"/>
            <w:shd w:val="clear" w:color="auto" w:fill="auto"/>
          </w:tcPr>
          <w:p w14:paraId="5047483D" w14:textId="61FCB647" w:rsidR="002D2BD1" w:rsidRPr="00477283" w:rsidRDefault="002D2BD1" w:rsidP="00E41CD1">
            <w:pPr>
              <w:rPr>
                <w:rFonts w:eastAsia="MS Mincho" w:cs="Arial"/>
              </w:rPr>
            </w:pPr>
            <w:r>
              <w:rPr>
                <w:b/>
                <w:bCs w:val="0"/>
                <w:i/>
                <w:iCs/>
                <w:lang w:val="en-US"/>
              </w:rPr>
              <w:t>Vice-Chairperson TT-</w:t>
            </w:r>
            <w:proofErr w:type="spellStart"/>
            <w:r>
              <w:rPr>
                <w:b/>
                <w:bCs w:val="0"/>
                <w:i/>
                <w:iCs/>
                <w:lang w:val="en-US"/>
              </w:rPr>
              <w:t>RadRef</w:t>
            </w:r>
            <w:proofErr w:type="spellEnd"/>
            <w:r>
              <w:rPr>
                <w:b/>
                <w:bCs w:val="0"/>
                <w:lang w:val="en-US"/>
              </w:rPr>
              <w:br/>
              <w:t>Julian GR</w:t>
            </w:r>
            <w:r w:rsidR="001A4F2E">
              <w:rPr>
                <w:rFonts w:cs="Arial"/>
                <w:b/>
                <w:bCs w:val="0"/>
                <w:lang w:val="en-US"/>
              </w:rPr>
              <w:t>Ö</w:t>
            </w:r>
            <w:r>
              <w:rPr>
                <w:b/>
                <w:bCs w:val="0"/>
                <w:lang w:val="en-US"/>
              </w:rPr>
              <w:t>BNER</w:t>
            </w:r>
            <w:r>
              <w:rPr>
                <w:b/>
                <w:bCs w:val="0"/>
                <w:lang w:val="en-US"/>
              </w:rPr>
              <w:br/>
            </w:r>
            <w:r>
              <w:rPr>
                <w:lang w:val="en-US"/>
              </w:rPr>
              <w:t>PMOD/WRC</w:t>
            </w:r>
            <w:r>
              <w:rPr>
                <w:lang w:val="en-US"/>
              </w:rPr>
              <w:br/>
              <w:t>World Radiation Center</w:t>
            </w:r>
            <w:r>
              <w:rPr>
                <w:lang w:val="en-US"/>
              </w:rPr>
              <w:br/>
              <w:t xml:space="preserve">Dorfstrasse 33 </w:t>
            </w:r>
            <w:r>
              <w:rPr>
                <w:lang w:val="en-US"/>
              </w:rPr>
              <w:br/>
              <w:t>CH-7260 Davos Dorf</w:t>
            </w:r>
            <w:r>
              <w:rPr>
                <w:lang w:val="en-US"/>
              </w:rPr>
              <w:br/>
            </w:r>
            <w:r w:rsidRPr="002D2BD1">
              <w:rPr>
                <w:b/>
                <w:bCs w:val="0"/>
                <w:lang w:val="en-US"/>
              </w:rPr>
              <w:t>Switzerland</w:t>
            </w:r>
            <w:r>
              <w:rPr>
                <w:lang w:val="en-US"/>
              </w:rPr>
              <w:br/>
              <w:t>tel.: +41 81 417 5157</w:t>
            </w:r>
            <w:r>
              <w:rPr>
                <w:lang w:val="en-US"/>
              </w:rPr>
              <w:br/>
              <w:t>fax: +41 81 417 5100</w:t>
            </w:r>
            <w:r>
              <w:rPr>
                <w:lang w:val="en-US"/>
              </w:rPr>
              <w:br/>
            </w:r>
            <w:hyperlink r:id="rId19" w:history="1">
              <w:r w:rsidR="00AC774A" w:rsidRPr="00C3132E">
                <w:rPr>
                  <w:rStyle w:val="Hyperlink"/>
                  <w:lang w:val="en-US"/>
                </w:rPr>
                <w:t>julian.groebner@pmodwrc.ch</w:t>
              </w:r>
            </w:hyperlink>
          </w:p>
        </w:tc>
      </w:tr>
      <w:tr w:rsidR="002D2BD1" w:rsidRPr="00477283" w14:paraId="6EF200E4" w14:textId="77777777" w:rsidTr="003D2712">
        <w:trPr>
          <w:cantSplit/>
          <w:jc w:val="center"/>
        </w:trPr>
        <w:tc>
          <w:tcPr>
            <w:tcW w:w="4547" w:type="dxa"/>
            <w:shd w:val="clear" w:color="auto" w:fill="auto"/>
          </w:tcPr>
          <w:p w14:paraId="7D38063F" w14:textId="0A42F7DA" w:rsidR="002D2BD1" w:rsidRPr="00477283" w:rsidRDefault="002D2BD1" w:rsidP="00E41CD1">
            <w:pPr>
              <w:spacing w:before="60" w:after="60"/>
              <w:rPr>
                <w:rFonts w:eastAsia="MS Mincho" w:cs="Arial"/>
                <w:b/>
                <w:lang w:val="en-US"/>
              </w:rPr>
            </w:pPr>
            <w:r>
              <w:rPr>
                <w:b/>
                <w:bCs w:val="0"/>
                <w:color w:val="000000"/>
              </w:rPr>
              <w:t xml:space="preserve">Nozomu OHKAWARA </w:t>
            </w:r>
            <w:r>
              <w:rPr>
                <w:color w:val="000000"/>
              </w:rPr>
              <w:br/>
              <w:t>Japan Meteorological Agency (JMA)</w:t>
            </w:r>
            <w:r>
              <w:rPr>
                <w:color w:val="000000"/>
              </w:rPr>
              <w:br/>
              <w:t xml:space="preserve">1-3-4 </w:t>
            </w:r>
            <w:proofErr w:type="spellStart"/>
            <w:r>
              <w:rPr>
                <w:color w:val="000000"/>
              </w:rPr>
              <w:t>Otemachi</w:t>
            </w:r>
            <w:proofErr w:type="spellEnd"/>
            <w:r>
              <w:rPr>
                <w:color w:val="000000"/>
              </w:rPr>
              <w:t>, Chiyoda-</w:t>
            </w:r>
            <w:proofErr w:type="spellStart"/>
            <w:r>
              <w:rPr>
                <w:color w:val="000000"/>
              </w:rPr>
              <w:t>ku</w:t>
            </w:r>
            <w:proofErr w:type="spellEnd"/>
            <w:r>
              <w:rPr>
                <w:color w:val="000000"/>
              </w:rPr>
              <w:br/>
              <w:t>Tokyo 100-8122</w:t>
            </w:r>
            <w:r>
              <w:rPr>
                <w:color w:val="000000"/>
              </w:rPr>
              <w:br/>
            </w:r>
            <w:r>
              <w:rPr>
                <w:b/>
                <w:bCs w:val="0"/>
                <w:color w:val="000000"/>
              </w:rPr>
              <w:t>Japan</w:t>
            </w:r>
            <w:r>
              <w:rPr>
                <w:color w:val="000000"/>
              </w:rPr>
              <w:br/>
              <w:t>Tel:  +81-3-3287-3439</w:t>
            </w:r>
            <w:r>
              <w:rPr>
                <w:color w:val="000000"/>
              </w:rPr>
              <w:br/>
              <w:t>Fax: +81-3-3211-4640</w:t>
            </w:r>
            <w:r>
              <w:rPr>
                <w:color w:val="000000"/>
              </w:rPr>
              <w:br/>
            </w:r>
            <w:hyperlink r:id="rId20" w:history="1">
              <w:r w:rsidR="002024D3" w:rsidRPr="00343B61">
                <w:rPr>
                  <w:rStyle w:val="Hyperlink"/>
                </w:rPr>
                <w:t>ohkawara</w:t>
              </w:r>
              <w:r w:rsidR="002024D3" w:rsidRPr="00343B61">
                <w:rPr>
                  <w:rStyle w:val="Hyperlink"/>
                  <w:noProof/>
                  <w:lang w:val="en-US"/>
                </w:rPr>
                <w:t>@</w:t>
              </w:r>
              <w:r w:rsidR="002024D3" w:rsidRPr="00343B61">
                <w:rPr>
                  <w:rStyle w:val="Hyperlink"/>
                </w:rPr>
                <w:t>met.kishou.go.jp</w:t>
              </w:r>
            </w:hyperlink>
          </w:p>
        </w:tc>
        <w:tc>
          <w:tcPr>
            <w:tcW w:w="5307" w:type="dxa"/>
            <w:shd w:val="clear" w:color="auto" w:fill="auto"/>
          </w:tcPr>
          <w:p w14:paraId="6954A2AF" w14:textId="002B3A26" w:rsidR="002D2BD1" w:rsidRPr="00477283" w:rsidRDefault="002D2BD1" w:rsidP="00E41CD1">
            <w:pPr>
              <w:rPr>
                <w:rFonts w:eastAsia="MS Mincho" w:cs="Arial"/>
              </w:rPr>
            </w:pPr>
            <w:r>
              <w:rPr>
                <w:b/>
                <w:bCs w:val="0"/>
                <w:color w:val="000000"/>
                <w:szCs w:val="20"/>
              </w:rPr>
              <w:t>Nigel F</w:t>
            </w:r>
            <w:r w:rsidRPr="00AE7A1C">
              <w:rPr>
                <w:rFonts w:ascii="Arial Bold" w:hAnsi="Arial Bold"/>
                <w:b/>
                <w:bCs w:val="0"/>
                <w:caps/>
                <w:color w:val="000000"/>
                <w:szCs w:val="20"/>
              </w:rPr>
              <w:t>ox</w:t>
            </w:r>
            <w:r>
              <w:rPr>
                <w:b/>
                <w:bCs w:val="0"/>
                <w:color w:val="000000"/>
                <w:szCs w:val="20"/>
              </w:rPr>
              <w:br/>
            </w:r>
            <w:r w:rsidRPr="00605102">
              <w:rPr>
                <w:b/>
                <w:bCs w:val="0"/>
                <w:i/>
                <w:iCs/>
                <w:color w:val="000000"/>
                <w:szCs w:val="20"/>
              </w:rPr>
              <w:t>Representative of BIPM/CCPR</w:t>
            </w:r>
            <w:r w:rsidRPr="00605102">
              <w:rPr>
                <w:b/>
                <w:bCs w:val="0"/>
                <w:color w:val="000000"/>
                <w:szCs w:val="20"/>
              </w:rPr>
              <w:t xml:space="preserve"> </w:t>
            </w:r>
            <w:r w:rsidR="00605102">
              <w:rPr>
                <w:color w:val="000000"/>
                <w:szCs w:val="20"/>
              </w:rPr>
              <w:br/>
            </w:r>
            <w:r w:rsidRPr="00605102">
              <w:rPr>
                <w:color w:val="000000"/>
                <w:szCs w:val="20"/>
              </w:rPr>
              <w:t>National Physical Laboratory</w:t>
            </w:r>
            <w:r w:rsidRPr="00605102">
              <w:rPr>
                <w:color w:val="000000"/>
                <w:szCs w:val="20"/>
              </w:rPr>
              <w:br/>
            </w:r>
            <w:r>
              <w:rPr>
                <w:color w:val="000000"/>
                <w:szCs w:val="20"/>
              </w:rPr>
              <w:t xml:space="preserve">Hampton Road, Teddington, Middlesex, TW11 0LW </w:t>
            </w:r>
            <w:r>
              <w:rPr>
                <w:color w:val="000000"/>
                <w:szCs w:val="20"/>
              </w:rPr>
              <w:br/>
            </w:r>
            <w:r>
              <w:rPr>
                <w:b/>
                <w:bCs w:val="0"/>
                <w:color w:val="000000"/>
                <w:szCs w:val="20"/>
              </w:rPr>
              <w:t>United Kingdom of Great Britain and Northern Ireland</w:t>
            </w:r>
            <w:r>
              <w:rPr>
                <w:color w:val="000000"/>
                <w:szCs w:val="20"/>
              </w:rPr>
              <w:br/>
              <w:t>Tel: 020 8943 6825</w:t>
            </w:r>
            <w:r>
              <w:rPr>
                <w:color w:val="000000"/>
                <w:szCs w:val="20"/>
              </w:rPr>
              <w:br/>
            </w:r>
            <w:hyperlink r:id="rId21" w:history="1">
              <w:r w:rsidR="00605102" w:rsidRPr="00E23C2A">
                <w:rPr>
                  <w:rStyle w:val="Hyperlink"/>
                  <w:szCs w:val="20"/>
                </w:rPr>
                <w:t>nigel.fox</w:t>
              </w:r>
              <w:r w:rsidR="00605102" w:rsidRPr="00E23C2A">
                <w:rPr>
                  <w:rStyle w:val="Hyperlink"/>
                  <w:noProof/>
                  <w:lang w:val="en-US"/>
                </w:rPr>
                <w:t>@</w:t>
              </w:r>
              <w:r w:rsidR="00605102" w:rsidRPr="00E23C2A">
                <w:rPr>
                  <w:rStyle w:val="Hyperlink"/>
                  <w:szCs w:val="20"/>
                </w:rPr>
                <w:t>npl.co.uk</w:t>
              </w:r>
            </w:hyperlink>
          </w:p>
        </w:tc>
      </w:tr>
      <w:tr w:rsidR="002D2BD1" w:rsidRPr="00477283" w14:paraId="3BF643C3" w14:textId="77777777" w:rsidTr="003D2712">
        <w:trPr>
          <w:cantSplit/>
          <w:jc w:val="center"/>
        </w:trPr>
        <w:tc>
          <w:tcPr>
            <w:tcW w:w="4547" w:type="dxa"/>
            <w:shd w:val="clear" w:color="auto" w:fill="auto"/>
          </w:tcPr>
          <w:p w14:paraId="2C44A663" w14:textId="7EA929C4" w:rsidR="002D2BD1" w:rsidRPr="00477283" w:rsidRDefault="002D2BD1" w:rsidP="00E41CD1">
            <w:pPr>
              <w:spacing w:before="60" w:after="60"/>
              <w:rPr>
                <w:rFonts w:eastAsia="MS Mincho" w:cs="Arial"/>
                <w:b/>
                <w:lang w:val="en-US"/>
              </w:rPr>
            </w:pPr>
            <w:r>
              <w:rPr>
                <w:b/>
                <w:bCs w:val="0"/>
                <w:lang w:val="en-US"/>
              </w:rPr>
              <w:t xml:space="preserve">Ibrahim </w:t>
            </w:r>
            <w:r w:rsidRPr="00AE7A1C">
              <w:rPr>
                <w:rFonts w:ascii="Arial Bold" w:hAnsi="Arial Bold"/>
                <w:b/>
                <w:bCs w:val="0"/>
                <w:caps/>
                <w:lang w:val="en-US"/>
              </w:rPr>
              <w:t>Reda</w:t>
            </w:r>
            <w:r>
              <w:rPr>
                <w:b/>
                <w:bCs w:val="0"/>
                <w:lang w:val="en-US"/>
              </w:rPr>
              <w:br/>
            </w:r>
            <w:r>
              <w:rPr>
                <w:b/>
                <w:bCs w:val="0"/>
                <w:i/>
                <w:iCs/>
              </w:rPr>
              <w:t>Invited expert</w:t>
            </w:r>
            <w:r>
              <w:rPr>
                <w:b/>
                <w:bCs w:val="0"/>
                <w:i/>
                <w:iCs/>
              </w:rPr>
              <w:br/>
            </w:r>
            <w:r>
              <w:rPr>
                <w:lang w:val="en-US"/>
              </w:rPr>
              <w:t>DOE National Renewable Ener</w:t>
            </w:r>
            <w:r w:rsidR="008A75B3">
              <w:rPr>
                <w:lang w:val="en-US"/>
              </w:rPr>
              <w:t>g</w:t>
            </w:r>
            <w:r>
              <w:rPr>
                <w:lang w:val="en-US"/>
              </w:rPr>
              <w:t>y Laboratory</w:t>
            </w:r>
            <w:r>
              <w:rPr>
                <w:lang w:val="en-US"/>
              </w:rPr>
              <w:br/>
              <w:t>15013 Denver West Pkwy</w:t>
            </w:r>
            <w:r>
              <w:rPr>
                <w:lang w:val="en-US"/>
              </w:rPr>
              <w:br/>
              <w:t>Golden, Colorado 80401</w:t>
            </w:r>
            <w:r>
              <w:rPr>
                <w:b/>
                <w:bCs w:val="0"/>
                <w:lang w:val="en-US"/>
              </w:rPr>
              <w:br/>
              <w:t>USA</w:t>
            </w:r>
            <w:r>
              <w:rPr>
                <w:b/>
                <w:bCs w:val="0"/>
                <w:lang w:val="en-US"/>
              </w:rPr>
              <w:br/>
            </w:r>
            <w:r>
              <w:rPr>
                <w:lang w:val="en-US"/>
              </w:rPr>
              <w:t>Tel: +1 303 384 6385</w:t>
            </w:r>
            <w:r>
              <w:rPr>
                <w:lang w:val="en-US"/>
              </w:rPr>
              <w:br/>
              <w:t>Fax: +1 303 384 6391</w:t>
            </w:r>
            <w:r>
              <w:rPr>
                <w:lang w:val="en-US"/>
              </w:rPr>
              <w:br/>
            </w:r>
            <w:hyperlink r:id="rId22" w:history="1">
              <w:r w:rsidR="002024D3" w:rsidRPr="00343B61">
                <w:rPr>
                  <w:rStyle w:val="Hyperlink"/>
                  <w:lang w:val="en-US"/>
                </w:rPr>
                <w:t>Ibrahim.reda@nrel.gov</w:t>
              </w:r>
            </w:hyperlink>
          </w:p>
        </w:tc>
        <w:tc>
          <w:tcPr>
            <w:tcW w:w="5307" w:type="dxa"/>
            <w:shd w:val="clear" w:color="auto" w:fill="auto"/>
          </w:tcPr>
          <w:p w14:paraId="3C55A05F" w14:textId="3AB431BB" w:rsidR="002D2BD1" w:rsidRPr="00477283" w:rsidRDefault="002D2BD1" w:rsidP="00E41CD1">
            <w:pPr>
              <w:rPr>
                <w:rFonts w:eastAsia="MS Mincho" w:cs="Arial"/>
                <w:shd w:val="clear" w:color="auto" w:fill="FFFFFF"/>
              </w:rPr>
            </w:pPr>
            <w:r>
              <w:rPr>
                <w:b/>
                <w:bCs w:val="0"/>
                <w:lang w:val="en-US"/>
              </w:rPr>
              <w:t xml:space="preserve">Peter </w:t>
            </w:r>
            <w:r w:rsidRPr="00AE7A1C">
              <w:rPr>
                <w:rFonts w:ascii="Arial Bold" w:hAnsi="Arial Bold"/>
                <w:b/>
                <w:bCs w:val="0"/>
                <w:caps/>
                <w:lang w:val="en-US"/>
              </w:rPr>
              <w:t>Blattner</w:t>
            </w:r>
            <w:r>
              <w:rPr>
                <w:b/>
                <w:bCs w:val="0"/>
                <w:lang w:val="en-US"/>
              </w:rPr>
              <w:br/>
            </w:r>
            <w:r>
              <w:rPr>
                <w:b/>
                <w:bCs w:val="0"/>
                <w:i/>
                <w:iCs/>
                <w:lang w:val="en-US"/>
              </w:rPr>
              <w:t>Invited expert</w:t>
            </w:r>
            <w:r>
              <w:rPr>
                <w:lang w:val="en-US"/>
              </w:rPr>
              <w:br/>
              <w:t>Federal Institute of Metrology METAS</w:t>
            </w:r>
            <w:r>
              <w:rPr>
                <w:lang w:val="en-US"/>
              </w:rPr>
              <w:br/>
              <w:t>Physics and Chemistry / Length, Optics and Time / Optics</w:t>
            </w:r>
            <w:r>
              <w:rPr>
                <w:lang w:val="en-US"/>
              </w:rPr>
              <w:br/>
              <w:t>Lindenweg 50</w:t>
            </w:r>
            <w:r>
              <w:rPr>
                <w:lang w:val="en-US"/>
              </w:rPr>
              <w:br/>
              <w:t>3003 Bern-Wabern</w:t>
            </w:r>
            <w:r>
              <w:rPr>
                <w:lang w:val="en-US"/>
              </w:rPr>
              <w:br/>
            </w:r>
            <w:r>
              <w:rPr>
                <w:b/>
                <w:bCs w:val="0"/>
                <w:lang w:val="en-US"/>
              </w:rPr>
              <w:t>Switzerland</w:t>
            </w:r>
            <w:r>
              <w:rPr>
                <w:b/>
                <w:bCs w:val="0"/>
                <w:lang w:val="en-US"/>
              </w:rPr>
              <w:br/>
            </w:r>
            <w:r>
              <w:rPr>
                <w:lang w:val="en-US"/>
              </w:rPr>
              <w:t>Tel:  +41 58 387 03 40</w:t>
            </w:r>
            <w:r>
              <w:rPr>
                <w:lang w:val="en-US"/>
              </w:rPr>
              <w:br/>
              <w:t>Fax:  +41 58 387 02 10</w:t>
            </w:r>
            <w:r>
              <w:rPr>
                <w:lang w:val="en-US"/>
              </w:rPr>
              <w:br/>
            </w:r>
            <w:hyperlink r:id="rId23" w:history="1">
              <w:r>
                <w:rPr>
                  <w:rStyle w:val="Hyperlink"/>
                  <w:lang w:val="en-US"/>
                </w:rPr>
                <w:t>peter.blattner@metas.ch</w:t>
              </w:r>
            </w:hyperlink>
          </w:p>
        </w:tc>
      </w:tr>
      <w:tr w:rsidR="002D2BD1" w:rsidRPr="00477283" w14:paraId="4D268E5C" w14:textId="77777777" w:rsidTr="003D2712">
        <w:trPr>
          <w:cantSplit/>
          <w:jc w:val="center"/>
        </w:trPr>
        <w:tc>
          <w:tcPr>
            <w:tcW w:w="4547" w:type="dxa"/>
            <w:shd w:val="clear" w:color="auto" w:fill="auto"/>
          </w:tcPr>
          <w:p w14:paraId="5BAA47B8" w14:textId="2DE4A3A2" w:rsidR="002D2BD1" w:rsidRPr="00477283" w:rsidRDefault="002D2BD1" w:rsidP="00E41CD1">
            <w:pPr>
              <w:rPr>
                <w:rFonts w:eastAsia="MS Mincho" w:cs="Arial"/>
                <w:smallCaps/>
                <w:lang w:val="en-US"/>
              </w:rPr>
            </w:pPr>
            <w:r>
              <w:rPr>
                <w:b/>
                <w:bCs w:val="0"/>
              </w:rPr>
              <w:t xml:space="preserve">Charles </w:t>
            </w:r>
            <w:r w:rsidRPr="00AE7A1C">
              <w:rPr>
                <w:rFonts w:ascii="Arial Bold" w:hAnsi="Arial Bold"/>
                <w:b/>
                <w:bCs w:val="0"/>
                <w:caps/>
                <w:lang w:val="en-US"/>
              </w:rPr>
              <w:t>Long</w:t>
            </w:r>
            <w:r>
              <w:rPr>
                <w:b/>
                <w:bCs w:val="0"/>
              </w:rPr>
              <w:br/>
            </w:r>
            <w:r>
              <w:rPr>
                <w:b/>
                <w:bCs w:val="0"/>
                <w:i/>
                <w:iCs/>
              </w:rPr>
              <w:t>Invited expert, Representative of BSRN</w:t>
            </w:r>
            <w:r>
              <w:rPr>
                <w:b/>
                <w:bCs w:val="0"/>
                <w:i/>
                <w:iCs/>
              </w:rPr>
              <w:br/>
            </w:r>
            <w:r>
              <w:rPr>
                <w:lang w:val="en-US"/>
              </w:rPr>
              <w:t>Earth Science Research Laboratory /GMD</w:t>
            </w:r>
            <w:r>
              <w:rPr>
                <w:lang w:val="en-US"/>
              </w:rPr>
              <w:br/>
              <w:t>NOAA Office Oceanic and Atmospheric Research</w:t>
            </w:r>
            <w:r>
              <w:rPr>
                <w:lang w:val="en-US"/>
              </w:rPr>
              <w:br/>
              <w:t>325 Broadway Street</w:t>
            </w:r>
            <w:r>
              <w:rPr>
                <w:lang w:val="en-US"/>
              </w:rPr>
              <w:br/>
              <w:t>Boulder, Colorado 80305</w:t>
            </w:r>
            <w:r>
              <w:rPr>
                <w:b/>
                <w:bCs w:val="0"/>
                <w:lang w:val="en-US"/>
              </w:rPr>
              <w:br/>
              <w:t>USA</w:t>
            </w:r>
            <w:r>
              <w:rPr>
                <w:b/>
                <w:bCs w:val="0"/>
                <w:lang w:val="en-US"/>
              </w:rPr>
              <w:br/>
            </w:r>
            <w:r>
              <w:rPr>
                <w:lang w:val="en-US"/>
              </w:rPr>
              <w:t>Tel: +1 303 497 6056</w:t>
            </w:r>
            <w:r>
              <w:rPr>
                <w:lang w:val="en-US"/>
              </w:rPr>
              <w:br/>
              <w:t>Fax: +1 303 384 6975</w:t>
            </w:r>
            <w:r>
              <w:rPr>
                <w:lang w:val="en-US"/>
              </w:rPr>
              <w:br/>
            </w:r>
            <w:hyperlink r:id="rId24" w:history="1">
              <w:r w:rsidR="002024D3" w:rsidRPr="00343B61">
                <w:rPr>
                  <w:rStyle w:val="Hyperlink"/>
                  <w:lang w:val="en-US"/>
                </w:rPr>
                <w:t>chuck.long@noaa.gov</w:t>
              </w:r>
            </w:hyperlink>
          </w:p>
        </w:tc>
        <w:tc>
          <w:tcPr>
            <w:tcW w:w="5307" w:type="dxa"/>
            <w:shd w:val="clear" w:color="auto" w:fill="auto"/>
          </w:tcPr>
          <w:p w14:paraId="22345827" w14:textId="37664961" w:rsidR="002D2BD1" w:rsidRPr="00477283" w:rsidRDefault="002D2BD1" w:rsidP="00E41CD1">
            <w:pPr>
              <w:rPr>
                <w:rFonts w:eastAsia="MS Mincho" w:cs="Arial"/>
              </w:rPr>
            </w:pPr>
            <w:r>
              <w:rPr>
                <w:b/>
                <w:bCs w:val="0"/>
                <w:lang w:val="en-US"/>
              </w:rPr>
              <w:t xml:space="preserve">Allison </w:t>
            </w:r>
            <w:r w:rsidRPr="00AE7A1C">
              <w:rPr>
                <w:rFonts w:ascii="Arial Bold" w:hAnsi="Arial Bold"/>
                <w:b/>
                <w:bCs w:val="0"/>
                <w:caps/>
                <w:lang w:val="en-US"/>
              </w:rPr>
              <w:t>McComiskey</w:t>
            </w:r>
            <w:r>
              <w:rPr>
                <w:b/>
                <w:bCs w:val="0"/>
                <w:lang w:val="en-US"/>
              </w:rPr>
              <w:br/>
            </w:r>
            <w:r>
              <w:rPr>
                <w:b/>
                <w:bCs w:val="0"/>
                <w:i/>
                <w:iCs/>
              </w:rPr>
              <w:t>Invited expert, Representative of BSRN</w:t>
            </w:r>
            <w:r>
              <w:rPr>
                <w:b/>
                <w:bCs w:val="0"/>
                <w:i/>
                <w:iCs/>
              </w:rPr>
              <w:br/>
            </w:r>
            <w:r>
              <w:rPr>
                <w:lang w:val="en-US"/>
              </w:rPr>
              <w:t>Earth Science Research Laboratory /GMD</w:t>
            </w:r>
            <w:r>
              <w:rPr>
                <w:lang w:val="en-US"/>
              </w:rPr>
              <w:br/>
              <w:t>NOAA Office Oceanic and Atmospheric Research</w:t>
            </w:r>
            <w:r>
              <w:rPr>
                <w:lang w:val="en-US"/>
              </w:rPr>
              <w:br/>
              <w:t>325 Broadway Street</w:t>
            </w:r>
            <w:r>
              <w:rPr>
                <w:lang w:val="en-US"/>
              </w:rPr>
              <w:br/>
              <w:t>Boulder, Colorado 80305</w:t>
            </w:r>
            <w:r>
              <w:rPr>
                <w:b/>
                <w:bCs w:val="0"/>
                <w:lang w:val="en-US"/>
              </w:rPr>
              <w:br/>
              <w:t>USA</w:t>
            </w:r>
            <w:r>
              <w:rPr>
                <w:b/>
                <w:bCs w:val="0"/>
                <w:lang w:val="en-US"/>
              </w:rPr>
              <w:br/>
            </w:r>
            <w:r>
              <w:rPr>
                <w:lang w:val="en-US"/>
              </w:rPr>
              <w:t>Tel: +1 303 497 6183</w:t>
            </w:r>
            <w:r>
              <w:rPr>
                <w:lang w:val="en-US"/>
              </w:rPr>
              <w:br/>
              <w:t>Fax: +1 303 384 6975</w:t>
            </w:r>
            <w:r>
              <w:rPr>
                <w:lang w:val="en-US"/>
              </w:rPr>
              <w:br/>
            </w:r>
            <w:hyperlink r:id="rId25" w:history="1">
              <w:r w:rsidR="00605102" w:rsidRPr="00E23C2A">
                <w:rPr>
                  <w:rStyle w:val="Hyperlink"/>
                  <w:lang w:val="en-US"/>
                </w:rPr>
                <w:t>allison.mccomiskey@noaa.gov</w:t>
              </w:r>
            </w:hyperlink>
          </w:p>
        </w:tc>
      </w:tr>
      <w:tr w:rsidR="00BB7505" w:rsidRPr="00477283" w14:paraId="0E58B9BA" w14:textId="77777777" w:rsidTr="003D2712">
        <w:trPr>
          <w:cantSplit/>
          <w:jc w:val="center"/>
        </w:trPr>
        <w:tc>
          <w:tcPr>
            <w:tcW w:w="9854" w:type="dxa"/>
            <w:gridSpan w:val="2"/>
            <w:tcBorders>
              <w:bottom w:val="single" w:sz="4" w:space="0" w:color="auto"/>
            </w:tcBorders>
            <w:shd w:val="clear" w:color="auto" w:fill="E6E6E6"/>
          </w:tcPr>
          <w:p w14:paraId="45F620E5" w14:textId="77777777" w:rsidR="00BB7505" w:rsidRPr="00477283" w:rsidRDefault="00BB7505" w:rsidP="003D2712">
            <w:pPr>
              <w:spacing w:before="60" w:after="60"/>
              <w:rPr>
                <w:rFonts w:eastAsia="MS Mincho" w:cs="Arial"/>
                <w:b/>
                <w:lang w:val="en-US"/>
              </w:rPr>
            </w:pPr>
            <w:r w:rsidRPr="00477283">
              <w:rPr>
                <w:rFonts w:eastAsia="MS Mincho" w:cs="Arial"/>
                <w:b/>
                <w:lang w:val="en-US"/>
              </w:rPr>
              <w:t xml:space="preserve">  </w:t>
            </w:r>
          </w:p>
        </w:tc>
      </w:tr>
    </w:tbl>
    <w:p w14:paraId="4A2204B7" w14:textId="77777777" w:rsidR="002D2BD1" w:rsidRDefault="002D2BD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5307"/>
      </w:tblGrid>
      <w:tr w:rsidR="00BB7505" w:rsidRPr="00477283" w14:paraId="6A603FCD" w14:textId="77777777" w:rsidTr="003D2712">
        <w:trPr>
          <w:cantSplit/>
          <w:jc w:val="center"/>
        </w:trPr>
        <w:tc>
          <w:tcPr>
            <w:tcW w:w="4547" w:type="dxa"/>
            <w:tcBorders>
              <w:right w:val="nil"/>
            </w:tcBorders>
            <w:shd w:val="clear" w:color="auto" w:fill="auto"/>
            <w:vAlign w:val="center"/>
          </w:tcPr>
          <w:p w14:paraId="7CD9C173" w14:textId="4B8F0E3D" w:rsidR="00BB7505" w:rsidRPr="00477283" w:rsidRDefault="00BB7505" w:rsidP="003D2712">
            <w:pPr>
              <w:jc w:val="center"/>
              <w:rPr>
                <w:rFonts w:eastAsia="MS Mincho" w:cs="Arial"/>
                <w:bCs w:val="0"/>
                <w:lang w:val="fr-FR"/>
              </w:rPr>
            </w:pPr>
            <w:r w:rsidRPr="00477283">
              <w:rPr>
                <w:rFonts w:eastAsia="MS Mincho" w:cs="Arial"/>
                <w:b/>
                <w:bCs w:val="0"/>
                <w:lang w:val="fr-FR"/>
              </w:rPr>
              <w:lastRenderedPageBreak/>
              <w:t>WMO SECRETARIAT</w:t>
            </w:r>
            <w:r w:rsidRPr="00477283">
              <w:rPr>
                <w:rFonts w:eastAsia="MS Mincho" w:cs="Arial"/>
                <w:bCs w:val="0"/>
                <w:lang w:val="fr-FR"/>
              </w:rPr>
              <w:t xml:space="preserve"> </w:t>
            </w:r>
            <w:r w:rsidRPr="00477283">
              <w:rPr>
                <w:rFonts w:eastAsia="MS Mincho" w:cs="Arial"/>
                <w:bCs w:val="0"/>
                <w:lang w:val="fr-FR"/>
              </w:rPr>
              <w:br/>
              <w:t xml:space="preserve">7 bis, avenue de la Paix </w:t>
            </w:r>
            <w:r w:rsidRPr="00477283">
              <w:rPr>
                <w:rFonts w:eastAsia="MS Mincho" w:cs="Arial"/>
                <w:bCs w:val="0"/>
                <w:lang w:val="fr-FR"/>
              </w:rPr>
              <w:br/>
              <w:t xml:space="preserve">Case postale 2300 </w:t>
            </w:r>
            <w:r w:rsidRPr="00477283">
              <w:rPr>
                <w:rFonts w:eastAsia="MS Mincho" w:cs="Arial"/>
                <w:bCs w:val="0"/>
                <w:lang w:val="fr-FR"/>
              </w:rPr>
              <w:br/>
              <w:t xml:space="preserve">CH 1211 Geneva 2 </w:t>
            </w:r>
            <w:r w:rsidRPr="00477283">
              <w:rPr>
                <w:rFonts w:eastAsia="MS Mincho" w:cs="Arial"/>
                <w:bCs w:val="0"/>
                <w:lang w:val="fr-FR"/>
              </w:rPr>
              <w:br/>
              <w:t xml:space="preserve">Switzerland </w:t>
            </w:r>
          </w:p>
        </w:tc>
        <w:tc>
          <w:tcPr>
            <w:tcW w:w="5307" w:type="dxa"/>
            <w:tcBorders>
              <w:left w:val="nil"/>
            </w:tcBorders>
            <w:shd w:val="clear" w:color="auto" w:fill="auto"/>
            <w:vAlign w:val="center"/>
          </w:tcPr>
          <w:p w14:paraId="48DF5169" w14:textId="77777777" w:rsidR="00BB7505" w:rsidRPr="00477283" w:rsidRDefault="00BB7505" w:rsidP="003D2712">
            <w:pPr>
              <w:jc w:val="center"/>
              <w:rPr>
                <w:rFonts w:eastAsia="MS Mincho" w:cs="Arial"/>
                <w:b/>
                <w:bCs w:val="0"/>
                <w:lang w:val="fr-FR"/>
              </w:rPr>
            </w:pPr>
          </w:p>
          <w:p w14:paraId="3A431411" w14:textId="77777777" w:rsidR="00BB7505" w:rsidRPr="00477283" w:rsidRDefault="00BB7505" w:rsidP="003D2712">
            <w:pPr>
              <w:jc w:val="center"/>
              <w:rPr>
                <w:rFonts w:eastAsia="MS Mincho" w:cs="Arial"/>
                <w:b/>
              </w:rPr>
            </w:pPr>
            <w:r w:rsidRPr="00477283">
              <w:rPr>
                <w:rFonts w:eastAsia="MS Mincho" w:cs="Arial"/>
                <w:b/>
                <w:bCs w:val="0"/>
              </w:rPr>
              <w:t>IMOP website</w:t>
            </w:r>
          </w:p>
          <w:p w14:paraId="3A65B1BC" w14:textId="77777777" w:rsidR="00BB7505" w:rsidRPr="00477283" w:rsidRDefault="004E3B30" w:rsidP="003D2712">
            <w:pPr>
              <w:spacing w:beforeLines="120" w:before="288" w:afterLines="120" w:after="288"/>
              <w:jc w:val="center"/>
              <w:rPr>
                <w:rFonts w:eastAsia="MS Mincho" w:cs="Arial"/>
                <w:lang w:val="en-US"/>
              </w:rPr>
            </w:pPr>
            <w:hyperlink r:id="rId26" w:history="1">
              <w:hyperlink r:id="rId27" w:history="1">
                <w:r w:rsidR="00BB7505" w:rsidRPr="00477283">
                  <w:rPr>
                    <w:rStyle w:val="Hyperlink"/>
                    <w:rFonts w:eastAsia="MS Mincho" w:cs="Arial"/>
                    <w:lang w:val="en-US"/>
                  </w:rPr>
                  <w:t>http://www.wmo.int/pages/prog/www/IMOP/IMOP-home.html</w:t>
                </w:r>
              </w:hyperlink>
            </w:hyperlink>
          </w:p>
        </w:tc>
      </w:tr>
      <w:tr w:rsidR="00BB7505" w:rsidRPr="00477283" w14:paraId="55E92532" w14:textId="77777777" w:rsidTr="003D2712">
        <w:trPr>
          <w:cantSplit/>
          <w:jc w:val="center"/>
        </w:trPr>
        <w:tc>
          <w:tcPr>
            <w:tcW w:w="4547" w:type="dxa"/>
            <w:tcBorders>
              <w:right w:val="nil"/>
            </w:tcBorders>
            <w:shd w:val="clear" w:color="auto" w:fill="auto"/>
          </w:tcPr>
          <w:p w14:paraId="5630C605" w14:textId="7F7312BA" w:rsidR="00BB7505" w:rsidRPr="00477283" w:rsidRDefault="00BB7505" w:rsidP="00E41CD1">
            <w:pPr>
              <w:rPr>
                <w:rFonts w:eastAsia="MS Mincho" w:cs="Arial"/>
                <w:b/>
              </w:rPr>
            </w:pPr>
            <w:r w:rsidRPr="00477283">
              <w:rPr>
                <w:rFonts w:eastAsia="MS Mincho" w:cs="Arial"/>
                <w:b/>
              </w:rPr>
              <w:t>Isabelle RÜEDI</w:t>
            </w:r>
          </w:p>
          <w:p w14:paraId="28299658" w14:textId="77777777" w:rsidR="00BB7505" w:rsidRPr="00477283" w:rsidRDefault="00BB7505" w:rsidP="003D2712">
            <w:pPr>
              <w:rPr>
                <w:rFonts w:eastAsia="MS Mincho" w:cs="Arial"/>
                <w:i/>
              </w:rPr>
            </w:pPr>
            <w:r w:rsidRPr="00477283">
              <w:rPr>
                <w:rFonts w:eastAsia="MS Mincho" w:cs="Arial"/>
                <w:i/>
              </w:rPr>
              <w:t>Head, Instruments and Methods of Observation Unit</w:t>
            </w:r>
          </w:p>
          <w:p w14:paraId="5E79705B" w14:textId="77777777" w:rsidR="00BB7505" w:rsidRPr="00477283" w:rsidRDefault="00BB7505" w:rsidP="003D2712">
            <w:pPr>
              <w:rPr>
                <w:rFonts w:eastAsia="MS Mincho" w:cs="Arial"/>
                <w:b/>
              </w:rPr>
            </w:pPr>
            <w:r w:rsidRPr="00477283">
              <w:rPr>
                <w:rFonts w:eastAsia="MS Mincho" w:cs="Arial"/>
                <w:i/>
              </w:rPr>
              <w:t>WMO Observing Systems Division</w:t>
            </w:r>
          </w:p>
        </w:tc>
        <w:tc>
          <w:tcPr>
            <w:tcW w:w="5307" w:type="dxa"/>
            <w:tcBorders>
              <w:left w:val="nil"/>
            </w:tcBorders>
            <w:shd w:val="clear" w:color="auto" w:fill="auto"/>
          </w:tcPr>
          <w:p w14:paraId="73D82A59" w14:textId="77777777" w:rsidR="00BB7505" w:rsidRPr="00477283" w:rsidRDefault="00BB7505" w:rsidP="003D2712">
            <w:pPr>
              <w:rPr>
                <w:rFonts w:eastAsia="MS Mincho" w:cs="Arial"/>
              </w:rPr>
            </w:pPr>
            <w:r w:rsidRPr="00477283">
              <w:rPr>
                <w:rFonts w:eastAsia="MS Mincho" w:cs="Arial"/>
              </w:rPr>
              <w:t>Tel.:     +41 22 730 8278</w:t>
            </w:r>
          </w:p>
          <w:p w14:paraId="46DD89A0" w14:textId="77777777" w:rsidR="00BB7505" w:rsidRPr="00477283" w:rsidRDefault="00BB7505" w:rsidP="003D2712">
            <w:pPr>
              <w:rPr>
                <w:rFonts w:eastAsia="MS Mincho" w:cs="Arial"/>
              </w:rPr>
            </w:pPr>
            <w:r w:rsidRPr="00477283">
              <w:rPr>
                <w:rFonts w:eastAsia="MS Mincho" w:cs="Arial"/>
              </w:rPr>
              <w:t xml:space="preserve">Fax:     </w:t>
            </w:r>
            <w:r>
              <w:rPr>
                <w:rFonts w:eastAsia="MS Mincho" w:cs="Arial"/>
              </w:rPr>
              <w:t>+41 22 730 8181</w:t>
            </w:r>
          </w:p>
          <w:p w14:paraId="3BF58B2E" w14:textId="77777777" w:rsidR="00BB7505" w:rsidRPr="00477283" w:rsidRDefault="00BB7505" w:rsidP="003D2712">
            <w:pPr>
              <w:rPr>
                <w:rFonts w:eastAsia="MS Mincho" w:cs="Arial"/>
              </w:rPr>
            </w:pPr>
            <w:r w:rsidRPr="00477283">
              <w:rPr>
                <w:rFonts w:eastAsia="MS Mincho" w:cs="Arial"/>
              </w:rPr>
              <w:t xml:space="preserve">E-mail:  IRuedi@wmo.int </w:t>
            </w:r>
          </w:p>
        </w:tc>
      </w:tr>
      <w:tr w:rsidR="008A2072" w:rsidRPr="008A2072" w14:paraId="443E1CD5" w14:textId="77777777" w:rsidTr="003D2712">
        <w:trPr>
          <w:cantSplit/>
          <w:jc w:val="center"/>
        </w:trPr>
        <w:tc>
          <w:tcPr>
            <w:tcW w:w="9854" w:type="dxa"/>
            <w:gridSpan w:val="2"/>
            <w:shd w:val="clear" w:color="auto" w:fill="E6E6E6"/>
          </w:tcPr>
          <w:p w14:paraId="1BDE8FC4" w14:textId="4F932D91" w:rsidR="008A2072" w:rsidRPr="00477283" w:rsidRDefault="008A2072" w:rsidP="003D2712">
            <w:pPr>
              <w:jc w:val="center"/>
              <w:rPr>
                <w:rFonts w:eastAsia="MS Mincho" w:cs="Arial"/>
                <w:b/>
                <w:lang w:val="de-DE"/>
              </w:rPr>
            </w:pPr>
          </w:p>
        </w:tc>
      </w:tr>
    </w:tbl>
    <w:p w14:paraId="1DE4EDEC" w14:textId="77777777" w:rsidR="00BB7505" w:rsidRPr="003C674F" w:rsidRDefault="00BB7505" w:rsidP="00BB7505">
      <w:pPr>
        <w:jc w:val="center"/>
        <w:rPr>
          <w:lang w:val="de-DE"/>
        </w:rPr>
      </w:pPr>
    </w:p>
    <w:p w14:paraId="64DD088F" w14:textId="77777777" w:rsidR="002E6503" w:rsidRPr="008A2072" w:rsidRDefault="002E6503" w:rsidP="006F71DA">
      <w:pPr>
        <w:rPr>
          <w:lang w:val="fr-CH" w:eastAsia="en-US"/>
        </w:rPr>
      </w:pPr>
    </w:p>
    <w:p w14:paraId="0E9E516F" w14:textId="77777777" w:rsidR="00A75E75" w:rsidRPr="008A2072" w:rsidRDefault="00A75E75" w:rsidP="00A75E75">
      <w:pPr>
        <w:jc w:val="center"/>
        <w:rPr>
          <w:highlight w:val="yellow"/>
          <w:lang w:val="fr-CH"/>
        </w:rPr>
      </w:pPr>
    </w:p>
    <w:p w14:paraId="6AA6CFFC" w14:textId="77777777" w:rsidR="00A75E75" w:rsidRPr="008A2072" w:rsidRDefault="00A75E75" w:rsidP="00A75E75">
      <w:pPr>
        <w:jc w:val="center"/>
        <w:rPr>
          <w:highlight w:val="yellow"/>
          <w:lang w:val="fr-CH"/>
        </w:rPr>
        <w:sectPr w:rsidR="00A75E75" w:rsidRPr="008A2072" w:rsidSect="00F15C44">
          <w:headerReference w:type="default" r:id="rId28"/>
          <w:headerReference w:type="first" r:id="rId29"/>
          <w:pgSz w:w="11906" w:h="16838" w:code="9"/>
          <w:pgMar w:top="1134" w:right="1134" w:bottom="1661" w:left="1134" w:header="737" w:footer="737" w:gutter="0"/>
          <w:pgNumType w:start="1"/>
          <w:cols w:space="386"/>
          <w:noEndnote/>
          <w:titlePg/>
        </w:sectPr>
      </w:pPr>
    </w:p>
    <w:p w14:paraId="664036B9" w14:textId="6098BD6C" w:rsidR="002024D3" w:rsidRPr="002024D3" w:rsidRDefault="002024D3" w:rsidP="002024D3">
      <w:pPr>
        <w:pStyle w:val="Heading10"/>
        <w:jc w:val="right"/>
        <w:rPr>
          <w:lang w:val="en-US"/>
        </w:rPr>
      </w:pPr>
      <w:r w:rsidRPr="002024D3">
        <w:rPr>
          <w:lang w:val="en-US"/>
        </w:rPr>
        <w:lastRenderedPageBreak/>
        <w:t xml:space="preserve">Annex </w:t>
      </w:r>
      <w:r w:rsidR="00241D53">
        <w:rPr>
          <w:lang w:val="en-US"/>
        </w:rPr>
        <w:t>II</w:t>
      </w:r>
    </w:p>
    <w:p w14:paraId="2889E3D1" w14:textId="7A55D016" w:rsidR="002024D3" w:rsidRPr="00512DBE" w:rsidRDefault="002024D3" w:rsidP="002024D3">
      <w:pPr>
        <w:pStyle w:val="Heading10"/>
        <w:rPr>
          <w:lang w:val="en-US"/>
        </w:rPr>
      </w:pPr>
      <w:bookmarkStart w:id="9" w:name="Annex2_Recomm"/>
      <w:bookmarkEnd w:id="9"/>
      <w:r w:rsidRPr="00512DBE">
        <w:rPr>
          <w:lang w:val="en-US"/>
        </w:rPr>
        <w:t xml:space="preserve">List of </w:t>
      </w:r>
      <w:r w:rsidR="00512DBE" w:rsidRPr="00512DBE">
        <w:rPr>
          <w:lang w:val="en-US"/>
        </w:rPr>
        <w:t xml:space="preserve">issues related to the traceability of terrestrial radiation measurements and associated </w:t>
      </w:r>
      <w:r w:rsidRPr="00512DBE">
        <w:rPr>
          <w:lang w:val="en-US"/>
        </w:rPr>
        <w:t>recommendations</w:t>
      </w:r>
    </w:p>
    <w:p w14:paraId="4CF59C2C" w14:textId="77777777" w:rsidR="002024D3" w:rsidRPr="008A669A" w:rsidRDefault="002024D3" w:rsidP="002024D3">
      <w:pPr>
        <w:tabs>
          <w:tab w:val="left" w:pos="567"/>
          <w:tab w:val="left" w:pos="4253"/>
          <w:tab w:val="right" w:leader="dot" w:pos="9638"/>
        </w:tabs>
        <w:spacing w:before="120" w:after="120"/>
        <w:ind w:left="567"/>
        <w:jc w:val="center"/>
        <w:rPr>
          <w:rFonts w:eastAsia="Batang" w:cs="Arial"/>
          <w:bCs w:val="0"/>
          <w:highlight w:val="yellow"/>
          <w:lang w:val="en-US" w:eastAsia="ko-KR"/>
        </w:rPr>
      </w:pPr>
    </w:p>
    <w:p w14:paraId="05751642" w14:textId="3C6A0363" w:rsidR="002024D3" w:rsidRPr="00512DBE" w:rsidRDefault="00512DBE" w:rsidP="00512DBE">
      <w:pPr>
        <w:tabs>
          <w:tab w:val="left" w:pos="567"/>
          <w:tab w:val="left" w:pos="4253"/>
          <w:tab w:val="right" w:leader="dot" w:pos="9638"/>
        </w:tabs>
        <w:spacing w:before="180" w:after="120"/>
        <w:rPr>
          <w:rFonts w:eastAsia="Batang" w:cs="Arial"/>
          <w:b/>
          <w:lang w:val="en-US" w:eastAsia="ko-KR"/>
        </w:rPr>
      </w:pPr>
      <w:r>
        <w:rPr>
          <w:rFonts w:eastAsia="Batang" w:cs="Arial"/>
          <w:b/>
          <w:lang w:val="en-US" w:eastAsia="ko-KR"/>
        </w:rPr>
        <w:t>High-level i</w:t>
      </w:r>
      <w:r w:rsidRPr="00512DBE">
        <w:rPr>
          <w:rFonts w:eastAsia="Batang" w:cs="Arial"/>
          <w:b/>
          <w:lang w:val="en-US" w:eastAsia="ko-KR"/>
        </w:rPr>
        <w:t>ssues</w:t>
      </w:r>
      <w:r>
        <w:rPr>
          <w:rFonts w:eastAsia="Batang" w:cs="Arial"/>
          <w:b/>
          <w:lang w:val="en-US" w:eastAsia="ko-KR"/>
        </w:rPr>
        <w:t xml:space="preserve"> and related recommendations</w:t>
      </w:r>
    </w:p>
    <w:p w14:paraId="78B14602" w14:textId="7F119212" w:rsidR="00512DBE" w:rsidRPr="00512DBE" w:rsidRDefault="00512DBE" w:rsidP="00AC774A">
      <w:pPr>
        <w:pStyle w:val="ListParagraph"/>
        <w:numPr>
          <w:ilvl w:val="0"/>
          <w:numId w:val="16"/>
        </w:numPr>
        <w:tabs>
          <w:tab w:val="left" w:pos="567"/>
          <w:tab w:val="left" w:pos="4253"/>
          <w:tab w:val="right" w:leader="dot" w:pos="9638"/>
        </w:tabs>
        <w:spacing w:before="180" w:after="120"/>
        <w:rPr>
          <w:rFonts w:ascii="Arial" w:eastAsia="Batang" w:hAnsi="Arial" w:cs="Arial"/>
          <w:b/>
          <w:lang w:eastAsia="ko-KR"/>
        </w:rPr>
      </w:pPr>
      <w:r w:rsidRPr="00512DBE">
        <w:rPr>
          <w:rFonts w:ascii="Arial" w:eastAsia="Batang" w:hAnsi="Arial" w:cs="Arial"/>
          <w:b/>
          <w:bCs/>
          <w:lang w:val="en-GB" w:eastAsia="ko-KR"/>
        </w:rPr>
        <w:t>Belief in traceability of the WISG to the SI was lost through the demise of the ASR</w:t>
      </w:r>
    </w:p>
    <w:p w14:paraId="0FE32FBE" w14:textId="77777777"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Support EMPIR Meteoc-3</w:t>
      </w:r>
    </w:p>
    <w:p w14:paraId="19AB36BC" w14:textId="77777777"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Encourage research community to develop new methodologies for traceability to SI</w:t>
      </w:r>
    </w:p>
    <w:p w14:paraId="585F924D" w14:textId="77777777"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Develop uncertainty budgets for the traceability methods</w:t>
      </w:r>
    </w:p>
    <w:p w14:paraId="657C832A" w14:textId="7CA26353"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Continue the evaluation of the ACP</w:t>
      </w:r>
      <w:r w:rsidR="00241D53">
        <w:rPr>
          <w:rFonts w:ascii="Arial" w:eastAsia="Batang" w:hAnsi="Arial" w:cs="Arial"/>
          <w:bCs/>
          <w:lang w:val="en-GB" w:eastAsia="ko-KR"/>
        </w:rPr>
        <w:t xml:space="preserve"> and its assoc</w:t>
      </w:r>
      <w:r w:rsidR="00D31A4D">
        <w:rPr>
          <w:rFonts w:ascii="Arial" w:eastAsia="Batang" w:hAnsi="Arial" w:cs="Arial"/>
          <w:bCs/>
          <w:lang w:val="en-GB" w:eastAsia="ko-KR"/>
        </w:rPr>
        <w:t>i</w:t>
      </w:r>
      <w:r w:rsidR="00241D53">
        <w:rPr>
          <w:rFonts w:ascii="Arial" w:eastAsia="Batang" w:hAnsi="Arial" w:cs="Arial"/>
          <w:bCs/>
          <w:lang w:val="en-GB" w:eastAsia="ko-KR"/>
        </w:rPr>
        <w:t xml:space="preserve">ated </w:t>
      </w:r>
      <w:proofErr w:type="spellStart"/>
      <w:r w:rsidR="00241D53">
        <w:rPr>
          <w:rFonts w:ascii="Arial" w:eastAsia="Batang" w:hAnsi="Arial" w:cs="Arial"/>
          <w:bCs/>
          <w:lang w:val="en-GB" w:eastAsia="ko-KR"/>
        </w:rPr>
        <w:t>measureand</w:t>
      </w:r>
      <w:proofErr w:type="spellEnd"/>
    </w:p>
    <w:p w14:paraId="74C0D160" w14:textId="77777777"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Continue development of IRIS as transfer standard</w:t>
      </w:r>
    </w:p>
    <w:p w14:paraId="242D3807" w14:textId="77777777"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Continue to watch developments in spectral infrared radiometry</w:t>
      </w:r>
    </w:p>
    <w:p w14:paraId="75CB2A73" w14:textId="77777777"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CIMO: Encourage Members to support above activities.</w:t>
      </w:r>
    </w:p>
    <w:p w14:paraId="0E2869AD" w14:textId="2522F5A5"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eastAsia="ko-KR"/>
        </w:rPr>
      </w:pPr>
      <w:r w:rsidRPr="00512DBE">
        <w:rPr>
          <w:rFonts w:ascii="Arial" w:eastAsia="Batang" w:hAnsi="Arial" w:cs="Arial"/>
          <w:bCs/>
          <w:lang w:val="en-GB" w:eastAsia="ko-KR"/>
        </w:rPr>
        <w:t>CIMO MG: Invite PMOD to pro</w:t>
      </w:r>
      <w:r w:rsidR="00503DDC">
        <w:rPr>
          <w:rFonts w:ascii="Arial" w:eastAsia="Batang" w:hAnsi="Arial" w:cs="Arial"/>
          <w:bCs/>
          <w:lang w:val="en-GB" w:eastAsia="ko-KR"/>
        </w:rPr>
        <w:t>pose</w:t>
      </w:r>
      <w:r w:rsidRPr="00512DBE">
        <w:rPr>
          <w:rFonts w:ascii="Arial" w:eastAsia="Batang" w:hAnsi="Arial" w:cs="Arial"/>
          <w:bCs/>
          <w:lang w:val="en-GB" w:eastAsia="ko-KR"/>
        </w:rPr>
        <w:t xml:space="preserve"> a governance framework to the MG for the WISG by March 2018.</w:t>
      </w:r>
    </w:p>
    <w:p w14:paraId="730B77D7" w14:textId="7CC96DCC" w:rsidR="00512DBE" w:rsidRDefault="00512DBE" w:rsidP="00A90B2F">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val="en-GB" w:eastAsia="ko-KR"/>
        </w:rPr>
      </w:pPr>
      <w:r w:rsidRPr="00512DBE">
        <w:rPr>
          <w:rFonts w:ascii="Arial" w:eastAsia="Batang" w:hAnsi="Arial" w:cs="Arial"/>
          <w:b/>
          <w:bCs/>
          <w:lang w:eastAsia="ko-KR"/>
        </w:rPr>
        <w:t xml:space="preserve">Currently, there is only </w:t>
      </w:r>
      <w:r w:rsidRPr="00512DBE">
        <w:rPr>
          <w:rFonts w:ascii="Arial" w:eastAsia="Batang" w:hAnsi="Arial" w:cs="Arial"/>
          <w:b/>
          <w:bCs/>
          <w:lang w:val="en-GB" w:eastAsia="ko-KR"/>
        </w:rPr>
        <w:t>one</w:t>
      </w:r>
      <w:r w:rsidRPr="00512DBE">
        <w:rPr>
          <w:rFonts w:ascii="Arial" w:eastAsia="Batang" w:hAnsi="Arial" w:cs="Arial"/>
          <w:b/>
          <w:bCs/>
          <w:lang w:eastAsia="ko-KR"/>
        </w:rPr>
        <w:t xml:space="preserve"> artifact (PMOD B</w:t>
      </w:r>
      <w:r w:rsidR="00A90B2F">
        <w:rPr>
          <w:rFonts w:ascii="Arial" w:eastAsia="Batang" w:hAnsi="Arial" w:cs="Arial"/>
          <w:b/>
          <w:bCs/>
          <w:lang w:eastAsia="ko-KR"/>
        </w:rPr>
        <w:t>lackbody</w:t>
      </w:r>
      <w:r w:rsidRPr="00512DBE">
        <w:rPr>
          <w:rFonts w:ascii="Arial" w:eastAsia="Batang" w:hAnsi="Arial" w:cs="Arial"/>
          <w:b/>
          <w:bCs/>
          <w:lang w:eastAsia="ko-KR"/>
        </w:rPr>
        <w:t xml:space="preserve">) that is used to determine instrument </w:t>
      </w:r>
      <w:r w:rsidRPr="00512DBE">
        <w:rPr>
          <w:rFonts w:ascii="Arial" w:eastAsia="Batang" w:hAnsi="Arial" w:cs="Arial"/>
          <w:b/>
          <w:bCs/>
          <w:lang w:val="en-GB" w:eastAsia="ko-KR"/>
        </w:rPr>
        <w:t>parameters (k</w:t>
      </w:r>
      <w:r w:rsidRPr="003140BB">
        <w:rPr>
          <w:rFonts w:ascii="Arial" w:eastAsia="Batang" w:hAnsi="Arial" w:cs="Arial"/>
          <w:b/>
          <w:bCs/>
          <w:vertAlign w:val="subscript"/>
          <w:lang w:val="en-GB" w:eastAsia="ko-KR"/>
        </w:rPr>
        <w:t>1</w:t>
      </w:r>
      <w:r w:rsidRPr="00512DBE">
        <w:rPr>
          <w:rFonts w:ascii="Arial" w:eastAsia="Batang" w:hAnsi="Arial" w:cs="Arial"/>
          <w:b/>
          <w:bCs/>
          <w:lang w:val="en-GB" w:eastAsia="ko-KR"/>
        </w:rPr>
        <w:t>, k</w:t>
      </w:r>
      <w:r w:rsidRPr="003140BB">
        <w:rPr>
          <w:rFonts w:ascii="Arial" w:eastAsia="Batang" w:hAnsi="Arial" w:cs="Arial"/>
          <w:b/>
          <w:bCs/>
          <w:vertAlign w:val="subscript"/>
          <w:lang w:val="en-GB" w:eastAsia="ko-KR"/>
        </w:rPr>
        <w:t>2</w:t>
      </w:r>
      <w:r w:rsidRPr="00512DBE">
        <w:rPr>
          <w:rFonts w:ascii="Arial" w:eastAsia="Batang" w:hAnsi="Arial" w:cs="Arial"/>
          <w:b/>
          <w:bCs/>
          <w:lang w:val="en-GB" w:eastAsia="ko-KR"/>
        </w:rPr>
        <w:t>, k</w:t>
      </w:r>
      <w:r w:rsidRPr="003140BB">
        <w:rPr>
          <w:rFonts w:ascii="Arial" w:eastAsia="Batang" w:hAnsi="Arial" w:cs="Arial"/>
          <w:b/>
          <w:bCs/>
          <w:vertAlign w:val="subscript"/>
          <w:lang w:val="en-GB" w:eastAsia="ko-KR"/>
        </w:rPr>
        <w:t>3</w:t>
      </w:r>
      <w:r w:rsidRPr="00512DBE">
        <w:rPr>
          <w:rFonts w:ascii="Arial" w:eastAsia="Batang" w:hAnsi="Arial" w:cs="Arial"/>
          <w:b/>
          <w:bCs/>
          <w:lang w:val="en-GB" w:eastAsia="ko-KR"/>
        </w:rPr>
        <w:t>)</w:t>
      </w:r>
    </w:p>
    <w:p w14:paraId="4E0AD137" w14:textId="08055D58" w:rsidR="00512DBE" w:rsidRPr="00512DBE" w:rsidRDefault="00512DBE" w:rsidP="00512DBE">
      <w:pPr>
        <w:tabs>
          <w:tab w:val="left" w:pos="567"/>
          <w:tab w:val="left" w:pos="4253"/>
          <w:tab w:val="right" w:leader="dot" w:pos="9638"/>
        </w:tabs>
        <w:spacing w:after="120"/>
        <w:rPr>
          <w:rFonts w:eastAsia="Batang" w:cs="Arial"/>
          <w:lang w:eastAsia="ko-KR"/>
        </w:rPr>
      </w:pPr>
      <w:r>
        <w:rPr>
          <w:rFonts w:eastAsia="Batang" w:cs="Arial"/>
          <w:lang w:eastAsia="ko-KR"/>
        </w:rPr>
        <w:tab/>
      </w:r>
      <w:r w:rsidRPr="00512DBE">
        <w:rPr>
          <w:rFonts w:eastAsia="Batang" w:cs="Arial"/>
          <w:lang w:eastAsia="ko-KR"/>
        </w:rPr>
        <w:t>For comparison to the existing artefact:</w:t>
      </w:r>
    </w:p>
    <w:p w14:paraId="10090486" w14:textId="77777777" w:rsidR="00E61BF3" w:rsidRPr="00512DBE"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512DBE">
        <w:rPr>
          <w:rFonts w:ascii="Arial" w:eastAsia="Batang" w:hAnsi="Arial" w:cs="Arial"/>
          <w:bCs/>
          <w:lang w:val="en-GB" w:eastAsia="ko-KR"/>
        </w:rPr>
        <w:t>Use of different black bodies to determine instrument parameters (k</w:t>
      </w:r>
      <w:r w:rsidRPr="003140BB">
        <w:rPr>
          <w:rFonts w:ascii="Arial" w:eastAsia="Batang" w:hAnsi="Arial" w:cs="Arial"/>
          <w:bCs/>
          <w:vertAlign w:val="subscript"/>
          <w:lang w:val="en-GB" w:eastAsia="ko-KR"/>
        </w:rPr>
        <w:t>1</w:t>
      </w:r>
      <w:r w:rsidRPr="00512DBE">
        <w:rPr>
          <w:rFonts w:ascii="Arial" w:eastAsia="Batang" w:hAnsi="Arial" w:cs="Arial"/>
          <w:bCs/>
          <w:lang w:val="en-GB" w:eastAsia="ko-KR"/>
        </w:rPr>
        <w:t>, k</w:t>
      </w:r>
      <w:r w:rsidRPr="003140BB">
        <w:rPr>
          <w:rFonts w:ascii="Arial" w:eastAsia="Batang" w:hAnsi="Arial" w:cs="Arial"/>
          <w:bCs/>
          <w:vertAlign w:val="subscript"/>
          <w:lang w:val="en-GB" w:eastAsia="ko-KR"/>
        </w:rPr>
        <w:t>2</w:t>
      </w:r>
      <w:r w:rsidRPr="00512DBE">
        <w:rPr>
          <w:rFonts w:ascii="Arial" w:eastAsia="Batang" w:hAnsi="Arial" w:cs="Arial"/>
          <w:bCs/>
          <w:lang w:val="en-GB" w:eastAsia="ko-KR"/>
        </w:rPr>
        <w:t>, k</w:t>
      </w:r>
      <w:r w:rsidRPr="003140BB">
        <w:rPr>
          <w:rFonts w:ascii="Arial" w:eastAsia="Batang" w:hAnsi="Arial" w:cs="Arial"/>
          <w:bCs/>
          <w:vertAlign w:val="subscript"/>
          <w:lang w:val="en-GB" w:eastAsia="ko-KR"/>
        </w:rPr>
        <w:t>3</w:t>
      </w:r>
      <w:r w:rsidRPr="00512DBE">
        <w:rPr>
          <w:rFonts w:ascii="Arial" w:eastAsia="Batang" w:hAnsi="Arial" w:cs="Arial"/>
          <w:bCs/>
          <w:lang w:val="en-GB" w:eastAsia="ko-KR"/>
        </w:rPr>
        <w:t>)</w:t>
      </w:r>
    </w:p>
    <w:p w14:paraId="44FF557B" w14:textId="424486D9" w:rsidR="00E61BF3" w:rsidRP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val="en-GB" w:eastAsia="ko-KR"/>
        </w:rPr>
      </w:pPr>
      <w:r w:rsidRPr="00512DBE">
        <w:rPr>
          <w:rFonts w:ascii="Arial" w:eastAsia="Batang" w:hAnsi="Arial" w:cs="Arial"/>
          <w:bCs/>
          <w:lang w:val="en-GB" w:eastAsia="ko-KR"/>
        </w:rPr>
        <w:t>Develop alternate methods to determine (k</w:t>
      </w:r>
      <w:r w:rsidRPr="003140BB">
        <w:rPr>
          <w:rFonts w:ascii="Arial" w:eastAsia="Batang" w:hAnsi="Arial" w:cs="Arial"/>
          <w:bCs/>
          <w:vertAlign w:val="subscript"/>
          <w:lang w:val="en-GB" w:eastAsia="ko-KR"/>
        </w:rPr>
        <w:t>1</w:t>
      </w:r>
      <w:r w:rsidRPr="00512DBE">
        <w:rPr>
          <w:rFonts w:ascii="Arial" w:eastAsia="Batang" w:hAnsi="Arial" w:cs="Arial"/>
          <w:bCs/>
          <w:lang w:val="en-GB" w:eastAsia="ko-KR"/>
        </w:rPr>
        <w:t>, k</w:t>
      </w:r>
      <w:r w:rsidRPr="003140BB">
        <w:rPr>
          <w:rFonts w:ascii="Arial" w:eastAsia="Batang" w:hAnsi="Arial" w:cs="Arial"/>
          <w:bCs/>
          <w:vertAlign w:val="subscript"/>
          <w:lang w:val="en-GB" w:eastAsia="ko-KR"/>
        </w:rPr>
        <w:t>2</w:t>
      </w:r>
      <w:r w:rsidRPr="00512DBE">
        <w:rPr>
          <w:rFonts w:ascii="Arial" w:eastAsia="Batang" w:hAnsi="Arial" w:cs="Arial"/>
          <w:bCs/>
          <w:lang w:val="en-GB" w:eastAsia="ko-KR"/>
        </w:rPr>
        <w:t>, k</w:t>
      </w:r>
      <w:r w:rsidRPr="003140BB">
        <w:rPr>
          <w:rFonts w:ascii="Arial" w:eastAsia="Batang" w:hAnsi="Arial" w:cs="Arial"/>
          <w:bCs/>
          <w:vertAlign w:val="subscript"/>
          <w:lang w:val="en-GB" w:eastAsia="ko-KR"/>
        </w:rPr>
        <w:t>3</w:t>
      </w:r>
      <w:r w:rsidR="0047093D" w:rsidRPr="005D1EFF">
        <w:rPr>
          <w:rFonts w:ascii="Arial" w:eastAsia="Batang" w:hAnsi="Arial" w:cs="Arial"/>
          <w:bCs/>
          <w:lang w:val="en-GB" w:eastAsia="ko-KR"/>
        </w:rPr>
        <w:t>, and their uncertainties</w:t>
      </w:r>
      <w:r w:rsidRPr="00512DBE">
        <w:rPr>
          <w:rFonts w:ascii="Arial" w:eastAsia="Batang" w:hAnsi="Arial" w:cs="Arial"/>
          <w:bCs/>
          <w:lang w:val="en-GB" w:eastAsia="ko-KR"/>
        </w:rPr>
        <w:t>) for comparison</w:t>
      </w:r>
    </w:p>
    <w:p w14:paraId="53CE9216" w14:textId="6ED7F3AC" w:rsidR="00512DBE" w:rsidRPr="00512DBE" w:rsidRDefault="00512DBE"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512DBE">
        <w:rPr>
          <w:rFonts w:ascii="Arial" w:eastAsia="Batang" w:hAnsi="Arial" w:cs="Arial"/>
          <w:b/>
          <w:bCs/>
          <w:lang w:eastAsia="ko-KR"/>
        </w:rPr>
        <w:t>Lack of pyrgeometer specifications in the CIMO Guide</w:t>
      </w:r>
    </w:p>
    <w:p w14:paraId="744EB9BC" w14:textId="7BB870B7" w:rsidR="00512DBE" w:rsidRDefault="00E61BF3" w:rsidP="00AC774A">
      <w:pPr>
        <w:pStyle w:val="ListParagraph"/>
        <w:numPr>
          <w:ilvl w:val="1"/>
          <w:numId w:val="16"/>
        </w:numPr>
        <w:tabs>
          <w:tab w:val="left" w:pos="567"/>
          <w:tab w:val="left" w:pos="4253"/>
          <w:tab w:val="right" w:leader="dot" w:pos="9638"/>
        </w:tabs>
        <w:spacing w:before="180" w:after="120"/>
        <w:rPr>
          <w:rFonts w:ascii="Arial" w:eastAsia="Batang" w:hAnsi="Arial" w:cs="Arial"/>
          <w:bCs/>
          <w:lang w:val="en-GB" w:eastAsia="ko-KR"/>
        </w:rPr>
      </w:pPr>
      <w:r w:rsidRPr="00512DBE">
        <w:rPr>
          <w:rFonts w:ascii="Arial" w:eastAsia="Batang" w:hAnsi="Arial" w:cs="Arial"/>
          <w:bCs/>
          <w:lang w:val="en-GB" w:eastAsia="ko-KR"/>
        </w:rPr>
        <w:t>Develop guidance using existin</w:t>
      </w:r>
      <w:r w:rsidR="00503DDC">
        <w:rPr>
          <w:rFonts w:ascii="Arial" w:eastAsia="Batang" w:hAnsi="Arial" w:cs="Arial"/>
          <w:bCs/>
          <w:lang w:val="en-GB" w:eastAsia="ko-KR"/>
        </w:rPr>
        <w:t>g knowledge for incorporation in</w:t>
      </w:r>
      <w:r w:rsidRPr="00512DBE">
        <w:rPr>
          <w:rFonts w:ascii="Arial" w:eastAsia="Batang" w:hAnsi="Arial" w:cs="Arial"/>
          <w:bCs/>
          <w:lang w:val="en-GB" w:eastAsia="ko-KR"/>
        </w:rPr>
        <w:t xml:space="preserve"> a future edition of the CIMO Guide:</w:t>
      </w:r>
    </w:p>
    <w:p w14:paraId="1B731863" w14:textId="0B3856A3" w:rsidR="00E61BF3" w:rsidRPr="00512DBE" w:rsidRDefault="00E61BF3" w:rsidP="00AC774A">
      <w:pPr>
        <w:pStyle w:val="ListParagraph"/>
        <w:numPr>
          <w:ilvl w:val="2"/>
          <w:numId w:val="16"/>
        </w:numPr>
        <w:tabs>
          <w:tab w:val="left" w:pos="567"/>
          <w:tab w:val="left" w:pos="4253"/>
          <w:tab w:val="right" w:leader="dot" w:pos="9638"/>
        </w:tabs>
        <w:spacing w:before="180" w:after="120"/>
        <w:ind w:left="1560" w:hanging="284"/>
        <w:rPr>
          <w:rFonts w:ascii="Arial" w:eastAsia="Batang" w:hAnsi="Arial" w:cs="Arial"/>
          <w:bCs/>
          <w:lang w:val="en-GB" w:eastAsia="ko-KR"/>
        </w:rPr>
      </w:pPr>
      <w:r w:rsidRPr="00512DBE">
        <w:rPr>
          <w:rFonts w:ascii="Arial" w:eastAsia="Batang" w:hAnsi="Arial" w:cs="Arial"/>
          <w:bCs/>
          <w:lang w:val="en-GB" w:eastAsia="ko-KR"/>
        </w:rPr>
        <w:t>for Table 1E</w:t>
      </w:r>
    </w:p>
    <w:p w14:paraId="297B4124" w14:textId="77777777" w:rsidR="00E61BF3" w:rsidRDefault="00E61BF3" w:rsidP="00AC774A">
      <w:pPr>
        <w:pStyle w:val="ListParagraph"/>
        <w:numPr>
          <w:ilvl w:val="2"/>
          <w:numId w:val="16"/>
        </w:numPr>
        <w:tabs>
          <w:tab w:val="left" w:pos="567"/>
          <w:tab w:val="left" w:pos="4253"/>
          <w:tab w:val="right" w:leader="dot" w:pos="9638"/>
        </w:tabs>
        <w:spacing w:before="180" w:after="120"/>
        <w:ind w:left="1560" w:hanging="284"/>
        <w:rPr>
          <w:rFonts w:ascii="Arial" w:eastAsia="Batang" w:hAnsi="Arial" w:cs="Arial"/>
          <w:bCs/>
          <w:lang w:val="en-GB" w:eastAsia="ko-KR"/>
        </w:rPr>
      </w:pPr>
      <w:r w:rsidRPr="00512DBE">
        <w:rPr>
          <w:rFonts w:ascii="Arial" w:eastAsia="Batang" w:hAnsi="Arial" w:cs="Arial"/>
          <w:bCs/>
          <w:lang w:val="en-GB" w:eastAsia="ko-KR"/>
        </w:rPr>
        <w:t>Including an instrument specification table in radiation chapter and how they may be tested</w:t>
      </w:r>
    </w:p>
    <w:p w14:paraId="427F86DC" w14:textId="71572DC1" w:rsidR="00512DBE" w:rsidRPr="00512DBE" w:rsidRDefault="00512DBE"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512DBE">
        <w:rPr>
          <w:rFonts w:ascii="Arial" w:eastAsia="Batang" w:hAnsi="Arial" w:cs="Arial"/>
          <w:b/>
          <w:bCs/>
          <w:lang w:eastAsia="ko-KR"/>
        </w:rPr>
        <w:t>Need to improve the traceability of IR measurements to SI</w:t>
      </w:r>
    </w:p>
    <w:p w14:paraId="7CA9F5DB" w14:textId="57725657" w:rsidR="00512DBE" w:rsidRPr="00512DBE" w:rsidRDefault="00512DBE" w:rsidP="00503DDC">
      <w:pPr>
        <w:tabs>
          <w:tab w:val="left" w:pos="567"/>
          <w:tab w:val="left" w:pos="4253"/>
          <w:tab w:val="right" w:leader="dot" w:pos="9638"/>
        </w:tabs>
        <w:spacing w:after="120"/>
        <w:ind w:firstLine="357"/>
        <w:rPr>
          <w:rFonts w:eastAsia="Batang" w:cs="Arial"/>
          <w:lang w:eastAsia="ko-KR"/>
        </w:rPr>
      </w:pPr>
      <w:r w:rsidRPr="00512DBE">
        <w:rPr>
          <w:rFonts w:eastAsia="Batang" w:cs="Arial"/>
          <w:lang w:eastAsia="ko-KR"/>
        </w:rPr>
        <w:t>Additional absolute infrared instruments would be of benefit</w:t>
      </w:r>
      <w:r w:rsidR="00503DDC">
        <w:rPr>
          <w:rFonts w:eastAsia="Batang" w:cs="Arial"/>
          <w:lang w:eastAsia="ko-KR"/>
        </w:rPr>
        <w:t>:</w:t>
      </w:r>
    </w:p>
    <w:p w14:paraId="1F49DCBB" w14:textId="77777777" w:rsidR="00E61BF3" w:rsidRPr="00512DBE"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512DBE">
        <w:rPr>
          <w:rFonts w:ascii="Arial" w:eastAsia="Batang" w:hAnsi="Arial" w:cs="Arial"/>
          <w:bCs/>
          <w:lang w:val="en-GB" w:eastAsia="ko-KR"/>
        </w:rPr>
        <w:t>Inform metrology community on the need to develop new/different reference instruments that meet various measurement requirements</w:t>
      </w:r>
    </w:p>
    <w:p w14:paraId="6B580AFB" w14:textId="326B5B68" w:rsidR="00512DBE" w:rsidRPr="00512DBE" w:rsidRDefault="00512DBE"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512DBE">
        <w:rPr>
          <w:rFonts w:ascii="Arial" w:eastAsia="Batang" w:hAnsi="Arial" w:cs="Arial"/>
          <w:b/>
          <w:bCs/>
          <w:lang w:eastAsia="ko-KR"/>
        </w:rPr>
        <w:t>Is it time to modify the basic endorsed pyrgeometer equation?</w:t>
      </w:r>
    </w:p>
    <w:p w14:paraId="22DC5CEC" w14:textId="77777777" w:rsidR="00512DBE" w:rsidRPr="00512DBE" w:rsidRDefault="00512DBE" w:rsidP="00512DBE">
      <w:pPr>
        <w:tabs>
          <w:tab w:val="left" w:pos="567"/>
          <w:tab w:val="left" w:pos="4253"/>
          <w:tab w:val="right" w:leader="dot" w:pos="9638"/>
        </w:tabs>
        <w:spacing w:after="120"/>
        <w:ind w:firstLine="357"/>
        <w:rPr>
          <w:rFonts w:eastAsia="Batang" w:cs="Arial"/>
          <w:lang w:eastAsia="ko-KR"/>
        </w:rPr>
      </w:pPr>
      <w:r w:rsidRPr="00512DBE">
        <w:rPr>
          <w:rFonts w:eastAsia="Batang" w:cs="Arial"/>
          <w:lang w:eastAsia="ko-KR"/>
        </w:rPr>
        <w:t>Given the results of IPgC-2 in relation to k</w:t>
      </w:r>
      <w:r w:rsidRPr="003140BB">
        <w:rPr>
          <w:rFonts w:eastAsia="Batang" w:cs="Arial"/>
          <w:vertAlign w:val="subscript"/>
          <w:lang w:eastAsia="ko-KR"/>
        </w:rPr>
        <w:t>1</w:t>
      </w:r>
      <w:r w:rsidRPr="00512DBE">
        <w:rPr>
          <w:rFonts w:eastAsia="Batang" w:cs="Arial"/>
          <w:lang w:eastAsia="ko-KR"/>
        </w:rPr>
        <w:t xml:space="preserve">: </w:t>
      </w:r>
    </w:p>
    <w:p w14:paraId="7AE5A059" w14:textId="1E1B700C" w:rsidR="00E61BF3" w:rsidRPr="00512DBE"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512DBE">
        <w:rPr>
          <w:rFonts w:ascii="Arial" w:eastAsia="Batang" w:hAnsi="Arial" w:cs="Arial"/>
          <w:bCs/>
          <w:lang w:val="en-GB" w:eastAsia="ko-KR"/>
        </w:rPr>
        <w:t xml:space="preserve">TT and BSRN to </w:t>
      </w:r>
      <w:r w:rsidR="00503DDC" w:rsidRPr="00512DBE">
        <w:rPr>
          <w:rFonts w:ascii="Arial" w:eastAsia="Batang" w:hAnsi="Arial" w:cs="Arial"/>
          <w:bCs/>
          <w:lang w:val="en-GB" w:eastAsia="ko-KR"/>
        </w:rPr>
        <w:t>re-examine</w:t>
      </w:r>
      <w:r w:rsidRPr="00512DBE">
        <w:rPr>
          <w:rFonts w:ascii="Arial" w:eastAsia="Batang" w:hAnsi="Arial" w:cs="Arial"/>
          <w:bCs/>
          <w:lang w:val="en-GB" w:eastAsia="ko-KR"/>
        </w:rPr>
        <w:t xml:space="preserve"> the pyrgeometer equation used by GCOS/BSRN and develop a recommendation</w:t>
      </w:r>
    </w:p>
    <w:p w14:paraId="2BAA22B1" w14:textId="77777777" w:rsidR="00512DBE" w:rsidRDefault="00512DBE" w:rsidP="00512DBE">
      <w:pPr>
        <w:tabs>
          <w:tab w:val="left" w:pos="567"/>
          <w:tab w:val="left" w:pos="4253"/>
          <w:tab w:val="right" w:leader="dot" w:pos="9638"/>
        </w:tabs>
        <w:spacing w:before="180" w:after="120"/>
        <w:rPr>
          <w:rFonts w:eastAsia="Batang" w:cs="Arial"/>
          <w:lang w:val="en-US" w:eastAsia="ko-KR"/>
        </w:rPr>
      </w:pPr>
    </w:p>
    <w:p w14:paraId="0D863D1E" w14:textId="77777777" w:rsidR="00E61BF3" w:rsidRDefault="00E61BF3" w:rsidP="00512DBE">
      <w:pPr>
        <w:tabs>
          <w:tab w:val="left" w:pos="567"/>
          <w:tab w:val="left" w:pos="4253"/>
          <w:tab w:val="right" w:leader="dot" w:pos="9638"/>
        </w:tabs>
        <w:spacing w:before="180" w:after="120"/>
        <w:rPr>
          <w:rFonts w:eastAsia="Batang" w:cs="Arial"/>
          <w:lang w:val="en-US" w:eastAsia="ko-KR"/>
        </w:rPr>
      </w:pPr>
    </w:p>
    <w:p w14:paraId="71E36676" w14:textId="77777777" w:rsidR="00E61BF3" w:rsidRDefault="00E61BF3" w:rsidP="00512DBE">
      <w:pPr>
        <w:tabs>
          <w:tab w:val="left" w:pos="567"/>
          <w:tab w:val="left" w:pos="4253"/>
          <w:tab w:val="right" w:leader="dot" w:pos="9638"/>
        </w:tabs>
        <w:spacing w:before="180" w:after="120"/>
        <w:rPr>
          <w:rFonts w:eastAsia="Batang" w:cs="Arial"/>
          <w:lang w:val="en-US" w:eastAsia="ko-KR"/>
        </w:rPr>
      </w:pPr>
    </w:p>
    <w:p w14:paraId="3BDEB068" w14:textId="77777777" w:rsidR="00E61BF3" w:rsidRDefault="00E61BF3" w:rsidP="00512DBE">
      <w:pPr>
        <w:tabs>
          <w:tab w:val="left" w:pos="567"/>
          <w:tab w:val="left" w:pos="4253"/>
          <w:tab w:val="right" w:leader="dot" w:pos="9638"/>
        </w:tabs>
        <w:spacing w:before="180" w:after="120"/>
        <w:rPr>
          <w:rFonts w:eastAsia="Batang" w:cs="Arial"/>
          <w:lang w:val="en-US" w:eastAsia="ko-KR"/>
        </w:rPr>
      </w:pPr>
    </w:p>
    <w:p w14:paraId="3DB7D929" w14:textId="6251BB6F" w:rsidR="00E61BF3" w:rsidRPr="00512DBE" w:rsidRDefault="00E61BF3" w:rsidP="00E61BF3">
      <w:pPr>
        <w:tabs>
          <w:tab w:val="left" w:pos="567"/>
          <w:tab w:val="left" w:pos="4253"/>
          <w:tab w:val="right" w:leader="dot" w:pos="9638"/>
        </w:tabs>
        <w:spacing w:before="180" w:after="120"/>
        <w:rPr>
          <w:rFonts w:eastAsia="Batang" w:cs="Arial"/>
          <w:b/>
          <w:lang w:val="en-US" w:eastAsia="ko-KR"/>
        </w:rPr>
      </w:pPr>
      <w:r>
        <w:rPr>
          <w:rFonts w:eastAsia="Batang" w:cs="Arial"/>
          <w:b/>
          <w:lang w:val="en-US" w:eastAsia="ko-KR"/>
        </w:rPr>
        <w:lastRenderedPageBreak/>
        <w:t>Traceability i</w:t>
      </w:r>
      <w:r w:rsidRPr="00512DBE">
        <w:rPr>
          <w:rFonts w:eastAsia="Batang" w:cs="Arial"/>
          <w:b/>
          <w:lang w:val="en-US" w:eastAsia="ko-KR"/>
        </w:rPr>
        <w:t>ssues</w:t>
      </w:r>
      <w:r>
        <w:rPr>
          <w:rFonts w:eastAsia="Batang" w:cs="Arial"/>
          <w:b/>
          <w:lang w:val="en-US" w:eastAsia="ko-KR"/>
        </w:rPr>
        <w:t xml:space="preserve"> and related recommendations</w:t>
      </w:r>
    </w:p>
    <w:p w14:paraId="5B649BBF" w14:textId="2C7CECC8" w:rsidR="00E61BF3"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Why do we have a change of rel</w:t>
      </w:r>
      <w:r w:rsidR="00503DDC">
        <w:rPr>
          <w:rFonts w:ascii="Arial" w:eastAsia="Batang" w:hAnsi="Arial" w:cs="Arial"/>
          <w:b/>
          <w:bCs/>
          <w:lang w:eastAsia="ko-KR"/>
        </w:rPr>
        <w:t>ationship between new CG4s/IRISs</w:t>
      </w:r>
      <w:r w:rsidRPr="00E61BF3">
        <w:rPr>
          <w:rFonts w:ascii="Arial" w:eastAsia="Batang" w:hAnsi="Arial" w:cs="Arial"/>
          <w:b/>
          <w:bCs/>
          <w:lang w:eastAsia="ko-KR"/>
        </w:rPr>
        <w:t>/ACP and the WISG at &lt;10 mm IWV</w:t>
      </w:r>
      <w:r w:rsidR="00503DDC">
        <w:rPr>
          <w:rFonts w:ascii="Arial" w:eastAsia="Batang" w:hAnsi="Arial" w:cs="Arial"/>
          <w:b/>
          <w:bCs/>
          <w:lang w:eastAsia="ko-KR"/>
        </w:rPr>
        <w:t>?</w:t>
      </w:r>
    </w:p>
    <w:p w14:paraId="60D85CEC" w14:textId="3FA7921D" w:rsidR="00E61BF3" w:rsidRPr="00E61BF3" w:rsidRDefault="0084736D" w:rsidP="00E61BF3">
      <w:pPr>
        <w:tabs>
          <w:tab w:val="num" w:pos="360"/>
          <w:tab w:val="left" w:pos="567"/>
          <w:tab w:val="left" w:pos="4253"/>
          <w:tab w:val="right" w:leader="dot" w:pos="9638"/>
        </w:tabs>
        <w:spacing w:after="120"/>
        <w:ind w:firstLine="357"/>
        <w:rPr>
          <w:rFonts w:eastAsia="Batang" w:cs="Arial"/>
          <w:lang w:eastAsia="ko-KR"/>
        </w:rPr>
      </w:pPr>
      <w:r>
        <w:rPr>
          <w:rFonts w:eastAsia="Batang" w:cs="Arial"/>
          <w:lang w:eastAsia="ko-KR"/>
        </w:rPr>
        <w:t>The observed o</w:t>
      </w:r>
      <w:r w:rsidR="00DA5639">
        <w:rPr>
          <w:rFonts w:eastAsia="Batang" w:cs="Arial"/>
          <w:lang w:eastAsia="ko-KR"/>
        </w:rPr>
        <w:t>ffset between IRIS/ACP/AERI and WISG traceable pyrgeometers</w:t>
      </w:r>
      <w:r>
        <w:rPr>
          <w:rFonts w:eastAsia="Batang" w:cs="Arial"/>
          <w:lang w:eastAsia="ko-KR"/>
        </w:rPr>
        <w:t xml:space="preserve"> is not constant over time and throughout the year</w:t>
      </w:r>
      <w:r w:rsidR="00DA5639">
        <w:rPr>
          <w:rFonts w:eastAsia="Batang" w:cs="Arial"/>
          <w:lang w:eastAsia="ko-KR"/>
        </w:rPr>
        <w:t>; the best correlation is found with the dryness of the atmosphere, quantified through the integrated water vapour.</w:t>
      </w:r>
    </w:p>
    <w:p w14:paraId="55FB5D61" w14:textId="11C6A8D4" w:rsidR="00E61BF3" w:rsidRPr="00E61BF3" w:rsidRDefault="00E61BF3" w:rsidP="00503DDC">
      <w:pPr>
        <w:tabs>
          <w:tab w:val="num" w:pos="360"/>
          <w:tab w:val="left" w:pos="567"/>
          <w:tab w:val="left" w:pos="4253"/>
          <w:tab w:val="right" w:leader="dot" w:pos="9638"/>
        </w:tabs>
        <w:spacing w:after="120"/>
        <w:ind w:left="357"/>
        <w:rPr>
          <w:rFonts w:eastAsia="Batang" w:cs="Arial"/>
          <w:lang w:eastAsia="ko-KR"/>
        </w:rPr>
      </w:pPr>
      <w:r w:rsidRPr="00E61BF3">
        <w:rPr>
          <w:rFonts w:eastAsia="Batang" w:cs="Arial"/>
          <w:lang w:eastAsia="ko-KR"/>
        </w:rPr>
        <w:t xml:space="preserve">There is a significant volume of evidence on the difference between some pyrgeometers and IRISs against WISG at 10 mm IWV. </w:t>
      </w:r>
      <w:r w:rsidR="00503DDC">
        <w:rPr>
          <w:rFonts w:eastAsia="Batang" w:cs="Arial"/>
          <w:lang w:eastAsia="ko-KR"/>
        </w:rPr>
        <w:t>It a</w:t>
      </w:r>
      <w:r w:rsidRPr="00E61BF3">
        <w:rPr>
          <w:rFonts w:eastAsia="Batang" w:cs="Arial"/>
          <w:lang w:eastAsia="ko-KR"/>
        </w:rPr>
        <w:t>ppears to be related to the spectral transmission of the interference filter domes of the pyrgeometers in the WISG and old models of CG4s and all examined PIRs.</w:t>
      </w:r>
    </w:p>
    <w:p w14:paraId="11EFBE49"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Produce more pyrgeometers with domes having no interference filters</w:t>
      </w:r>
    </w:p>
    <w:p w14:paraId="3563C233"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Request PMOD to establish an alternate WISG set that has the characteristics of no changing relationship to IRIS/ACP across 0-40 mm IWV</w:t>
      </w:r>
    </w:p>
    <w:p w14:paraId="4F1DE389"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Examine the transmission of a sample of PIR domes and model the total atmospheric irradiance from atmospheric models and available hyperspectral irradiance measurements</w:t>
      </w:r>
    </w:p>
    <w:p w14:paraId="48AEE3C6"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CIMO: That in relation to dome spectral transmission continuation of the work on the performance of the WISG below 10 mm IWV be requested of PMOD.</w:t>
      </w:r>
    </w:p>
    <w:p w14:paraId="0EF29A4F" w14:textId="66850DAF" w:rsidR="00512DBE"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The change of sensitivity of the thermopile with temperature and its impact on the calibration of the pyrgeometer</w:t>
      </w:r>
    </w:p>
    <w:p w14:paraId="49D55D1E" w14:textId="55D260D1" w:rsidR="00E61BF3" w:rsidRPr="00E61BF3" w:rsidRDefault="00E61BF3" w:rsidP="00A90B2F">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Investigate the r</w:t>
      </w:r>
      <w:r w:rsidR="00503DDC">
        <w:rPr>
          <w:rFonts w:ascii="Arial" w:eastAsia="Batang" w:hAnsi="Arial" w:cs="Arial"/>
          <w:bCs/>
          <w:lang w:val="en-GB" w:eastAsia="ko-KR"/>
        </w:rPr>
        <w:t>elationship between k</w:t>
      </w:r>
      <w:r w:rsidR="00503DDC" w:rsidRPr="003140BB">
        <w:rPr>
          <w:rFonts w:ascii="Arial" w:eastAsia="Batang" w:hAnsi="Arial" w:cs="Arial"/>
          <w:bCs/>
          <w:vertAlign w:val="subscript"/>
          <w:lang w:val="en-GB" w:eastAsia="ko-KR"/>
        </w:rPr>
        <w:t>1</w:t>
      </w:r>
      <w:r w:rsidR="00503DDC">
        <w:rPr>
          <w:rFonts w:ascii="Arial" w:eastAsia="Batang" w:hAnsi="Arial" w:cs="Arial"/>
          <w:bCs/>
          <w:lang w:val="en-GB" w:eastAsia="ko-KR"/>
        </w:rPr>
        <w:t xml:space="preserve"> and the p</w:t>
      </w:r>
      <w:r w:rsidRPr="00E61BF3">
        <w:rPr>
          <w:rFonts w:ascii="Arial" w:eastAsia="Batang" w:hAnsi="Arial" w:cs="Arial"/>
          <w:bCs/>
          <w:lang w:val="en-GB" w:eastAsia="ko-KR"/>
        </w:rPr>
        <w:t>yrgeo</w:t>
      </w:r>
      <w:r w:rsidR="00503DDC">
        <w:rPr>
          <w:rFonts w:ascii="Arial" w:eastAsia="Batang" w:hAnsi="Arial" w:cs="Arial"/>
          <w:bCs/>
          <w:lang w:val="en-GB" w:eastAsia="ko-KR"/>
        </w:rPr>
        <w:t>meter</w:t>
      </w:r>
      <w:r w:rsidRPr="00E61BF3">
        <w:rPr>
          <w:rFonts w:ascii="Arial" w:eastAsia="Batang" w:hAnsi="Arial" w:cs="Arial"/>
          <w:bCs/>
          <w:lang w:val="en-GB" w:eastAsia="ko-KR"/>
        </w:rPr>
        <w:t xml:space="preserve"> thermopile temperature sensitivity </w:t>
      </w:r>
      <w:r w:rsidR="00362E46">
        <w:rPr>
          <w:rFonts w:ascii="Arial" w:eastAsia="Batang" w:hAnsi="Arial" w:cs="Arial"/>
          <w:bCs/>
          <w:lang w:val="en-GB" w:eastAsia="ko-KR"/>
        </w:rPr>
        <w:t xml:space="preserve">by </w:t>
      </w:r>
      <w:r w:rsidRPr="00E61BF3">
        <w:rPr>
          <w:rFonts w:ascii="Arial" w:eastAsia="Batang" w:hAnsi="Arial" w:cs="Arial"/>
          <w:bCs/>
          <w:lang w:val="en-GB" w:eastAsia="ko-KR"/>
        </w:rPr>
        <w:t>run</w:t>
      </w:r>
      <w:r w:rsidR="00362E46">
        <w:rPr>
          <w:rFonts w:ascii="Arial" w:eastAsia="Batang" w:hAnsi="Arial" w:cs="Arial"/>
          <w:bCs/>
          <w:lang w:val="en-GB" w:eastAsia="ko-KR"/>
        </w:rPr>
        <w:t>ning</w:t>
      </w:r>
      <w:r w:rsidRPr="00E61BF3">
        <w:rPr>
          <w:rFonts w:ascii="Arial" w:eastAsia="Batang" w:hAnsi="Arial" w:cs="Arial"/>
          <w:bCs/>
          <w:lang w:val="en-GB" w:eastAsia="ko-KR"/>
        </w:rPr>
        <w:t xml:space="preserve"> </w:t>
      </w:r>
      <w:r w:rsidR="00362E46">
        <w:rPr>
          <w:rFonts w:ascii="Arial" w:eastAsia="Batang" w:hAnsi="Arial" w:cs="Arial"/>
          <w:bCs/>
          <w:lang w:val="en-GB" w:eastAsia="ko-KR"/>
        </w:rPr>
        <w:t xml:space="preserve">the </w:t>
      </w:r>
      <w:r w:rsidR="00A90B2F">
        <w:rPr>
          <w:rFonts w:ascii="Arial" w:eastAsia="Batang" w:hAnsi="Arial" w:cs="Arial"/>
          <w:bCs/>
          <w:lang w:val="en-GB" w:eastAsia="ko-KR"/>
        </w:rPr>
        <w:t>blackbody</w:t>
      </w:r>
      <w:r w:rsidR="00362E46">
        <w:rPr>
          <w:rFonts w:ascii="Arial" w:eastAsia="Batang" w:hAnsi="Arial" w:cs="Arial"/>
          <w:bCs/>
          <w:lang w:val="en-GB" w:eastAsia="ko-KR"/>
        </w:rPr>
        <w:t xml:space="preserve"> characterization process</w:t>
      </w:r>
      <w:r w:rsidR="00362E46" w:rsidRPr="00E61BF3">
        <w:rPr>
          <w:rFonts w:ascii="Arial" w:eastAsia="Batang" w:hAnsi="Arial" w:cs="Arial"/>
          <w:bCs/>
          <w:lang w:val="en-GB" w:eastAsia="ko-KR"/>
        </w:rPr>
        <w:t xml:space="preserve"> </w:t>
      </w:r>
      <w:r w:rsidRPr="00E61BF3">
        <w:rPr>
          <w:rFonts w:ascii="Arial" w:eastAsia="Batang" w:hAnsi="Arial" w:cs="Arial"/>
          <w:bCs/>
          <w:lang w:val="en-GB" w:eastAsia="ko-KR"/>
        </w:rPr>
        <w:t>across normal temperature range and then extend it to highe</w:t>
      </w:r>
      <w:r w:rsidR="00503DDC">
        <w:rPr>
          <w:rFonts w:ascii="Arial" w:eastAsia="Batang" w:hAnsi="Arial" w:cs="Arial"/>
          <w:bCs/>
          <w:lang w:val="en-GB" w:eastAsia="ko-KR"/>
        </w:rPr>
        <w:t xml:space="preserve">r temperatures (at least +10 K) </w:t>
      </w:r>
      <w:r w:rsidRPr="00E61BF3">
        <w:rPr>
          <w:rFonts w:ascii="Arial" w:eastAsia="Batang" w:hAnsi="Arial" w:cs="Arial"/>
          <w:bCs/>
          <w:lang w:val="en-GB" w:eastAsia="ko-KR"/>
        </w:rPr>
        <w:t>to quantitatively determine if a significant change in k</w:t>
      </w:r>
      <w:r w:rsidRPr="003140BB">
        <w:rPr>
          <w:rFonts w:ascii="Arial" w:eastAsia="Batang" w:hAnsi="Arial" w:cs="Arial"/>
          <w:bCs/>
          <w:vertAlign w:val="subscript"/>
          <w:lang w:val="en-GB" w:eastAsia="ko-KR"/>
        </w:rPr>
        <w:t>1</w:t>
      </w:r>
      <w:r w:rsidRPr="00E61BF3">
        <w:rPr>
          <w:rFonts w:ascii="Arial" w:eastAsia="Batang" w:hAnsi="Arial" w:cs="Arial"/>
          <w:bCs/>
          <w:lang w:val="en-GB" w:eastAsia="ko-KR"/>
        </w:rPr>
        <w:t>/k</w:t>
      </w:r>
      <w:r w:rsidRPr="003140BB">
        <w:rPr>
          <w:rFonts w:ascii="Arial" w:eastAsia="Batang" w:hAnsi="Arial" w:cs="Arial"/>
          <w:bCs/>
          <w:vertAlign w:val="subscript"/>
          <w:lang w:val="en-GB" w:eastAsia="ko-KR"/>
        </w:rPr>
        <w:t>2</w:t>
      </w:r>
      <w:r w:rsidRPr="00E61BF3">
        <w:rPr>
          <w:rFonts w:ascii="Arial" w:eastAsia="Batang" w:hAnsi="Arial" w:cs="Arial"/>
          <w:bCs/>
          <w:lang w:val="en-GB" w:eastAsia="ko-KR"/>
        </w:rPr>
        <w:t>/k</w:t>
      </w:r>
      <w:r w:rsidRPr="003140BB">
        <w:rPr>
          <w:rFonts w:ascii="Arial" w:eastAsia="Batang" w:hAnsi="Arial" w:cs="Arial"/>
          <w:bCs/>
          <w:vertAlign w:val="subscript"/>
          <w:lang w:val="en-GB" w:eastAsia="ko-KR"/>
        </w:rPr>
        <w:t>3</w:t>
      </w:r>
      <w:r w:rsidRPr="00E61BF3">
        <w:rPr>
          <w:rFonts w:ascii="Arial" w:eastAsia="Batang" w:hAnsi="Arial" w:cs="Arial"/>
          <w:bCs/>
          <w:lang w:val="en-GB" w:eastAsia="ko-KR"/>
        </w:rPr>
        <w:t xml:space="preserve"> is evident.</w:t>
      </w:r>
    </w:p>
    <w:p w14:paraId="0C16846C" w14:textId="06FB35A2" w:rsidR="00512DBE"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How well does the indicated temperature reflect the actual internal case temperature at the base of the thermopile</w:t>
      </w:r>
    </w:p>
    <w:p w14:paraId="72FC9850" w14:textId="43422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 xml:space="preserve">In selected pyrgeometers, </w:t>
      </w:r>
      <w:r w:rsidR="000D1526">
        <w:rPr>
          <w:rFonts w:ascii="Arial" w:eastAsia="Batang" w:hAnsi="Arial" w:cs="Arial"/>
          <w:bCs/>
          <w:lang w:val="en-GB" w:eastAsia="ko-KR"/>
        </w:rPr>
        <w:t xml:space="preserve">take </w:t>
      </w:r>
      <w:r w:rsidRPr="00E61BF3">
        <w:rPr>
          <w:rFonts w:ascii="Arial" w:eastAsia="Batang" w:hAnsi="Arial" w:cs="Arial"/>
          <w:bCs/>
          <w:lang w:val="en-GB" w:eastAsia="ko-KR"/>
        </w:rPr>
        <w:t>additional temperature measurements using ca</w:t>
      </w:r>
      <w:r w:rsidR="000D1526">
        <w:rPr>
          <w:rFonts w:ascii="Arial" w:eastAsia="Batang" w:hAnsi="Arial" w:cs="Arial"/>
          <w:bCs/>
          <w:lang w:val="en-GB" w:eastAsia="ko-KR"/>
        </w:rPr>
        <w:t xml:space="preserve">librated thermometers </w:t>
      </w:r>
      <w:r w:rsidRPr="00E61BF3">
        <w:rPr>
          <w:rFonts w:ascii="Arial" w:eastAsia="Batang" w:hAnsi="Arial" w:cs="Arial"/>
          <w:bCs/>
          <w:lang w:val="en-GB" w:eastAsia="ko-KR"/>
        </w:rPr>
        <w:t>at several locations inside the case including in PIRs the black plate beneath the thermopile, both in controlled laboratory and outside ambient conditions</w:t>
      </w:r>
    </w:p>
    <w:p w14:paraId="56E2CDCB" w14:textId="4D6AE8F0" w:rsidR="00512DBE" w:rsidRPr="00E61BF3" w:rsidRDefault="000E7E14">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4E3B30">
        <w:rPr>
          <w:rFonts w:ascii="Arial" w:eastAsia="Batang" w:hAnsi="Arial" w:cs="Arial"/>
          <w:b/>
          <w:bCs/>
          <w:lang w:eastAsia="ko-KR"/>
        </w:rPr>
        <w:t xml:space="preserve">Examine existing </w:t>
      </w:r>
      <w:proofErr w:type="spellStart"/>
      <w:r w:rsidRPr="004E3B30">
        <w:rPr>
          <w:rFonts w:ascii="Arial" w:eastAsia="Batang" w:hAnsi="Arial" w:cs="Arial"/>
          <w:b/>
          <w:bCs/>
          <w:lang w:eastAsia="ko-KR"/>
        </w:rPr>
        <w:t>pyrgeometer</w:t>
      </w:r>
      <w:proofErr w:type="spellEnd"/>
      <w:r w:rsidRPr="004E3B30">
        <w:rPr>
          <w:rFonts w:ascii="Arial" w:eastAsia="Batang" w:hAnsi="Arial" w:cs="Arial"/>
          <w:b/>
          <w:bCs/>
          <w:lang w:eastAsia="ko-KR"/>
        </w:rPr>
        <w:t xml:space="preserve"> equations in detail to assess their i</w:t>
      </w:r>
      <w:r>
        <w:rPr>
          <w:rFonts w:ascii="Arial" w:eastAsia="Batang" w:hAnsi="Arial" w:cs="Arial"/>
          <w:b/>
          <w:bCs/>
          <w:lang w:eastAsia="ko-KR"/>
        </w:rPr>
        <w:t>mpact on calibration methods,</w:t>
      </w:r>
      <w:r w:rsidRPr="004E3B30">
        <w:rPr>
          <w:rFonts w:ascii="Arial" w:eastAsia="Batang" w:hAnsi="Arial" w:cs="Arial"/>
          <w:b/>
          <w:bCs/>
          <w:lang w:eastAsia="ko-KR"/>
        </w:rPr>
        <w:t xml:space="preserve"> network measurements and </w:t>
      </w:r>
      <w:proofErr w:type="spellStart"/>
      <w:r w:rsidRPr="004E3B30">
        <w:rPr>
          <w:rFonts w:ascii="Arial" w:eastAsia="Batang" w:hAnsi="Arial" w:cs="Arial"/>
          <w:b/>
          <w:bCs/>
          <w:lang w:eastAsia="ko-KR"/>
        </w:rPr>
        <w:t>pyrgeometer</w:t>
      </w:r>
      <w:proofErr w:type="spellEnd"/>
      <w:r w:rsidRPr="004E3B30">
        <w:rPr>
          <w:rFonts w:ascii="Arial" w:eastAsia="Batang" w:hAnsi="Arial" w:cs="Arial"/>
          <w:b/>
          <w:bCs/>
          <w:lang w:eastAsia="ko-KR"/>
        </w:rPr>
        <w:t xml:space="preserve"> development</w:t>
      </w:r>
      <w:r>
        <w:rPr>
          <w:rFonts w:ascii="Arial" w:eastAsia="Batang" w:hAnsi="Arial" w:cs="Arial"/>
          <w:b/>
          <w:bCs/>
          <w:lang w:eastAsia="ko-KR"/>
        </w:rPr>
        <w:t xml:space="preserve"> </w:t>
      </w:r>
    </w:p>
    <w:p w14:paraId="35B382F5" w14:textId="5BF0E88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Re</w:t>
      </w:r>
      <w:r w:rsidR="000D1526">
        <w:rPr>
          <w:rFonts w:ascii="Arial" w:eastAsia="Batang" w:hAnsi="Arial" w:cs="Arial"/>
          <w:bCs/>
          <w:lang w:val="en-GB" w:eastAsia="ko-KR"/>
        </w:rPr>
        <w:t>-</w:t>
      </w:r>
      <w:r w:rsidRPr="00E61BF3">
        <w:rPr>
          <w:rFonts w:ascii="Arial" w:eastAsia="Batang" w:hAnsi="Arial" w:cs="Arial"/>
          <w:bCs/>
          <w:lang w:val="en-GB" w:eastAsia="ko-KR"/>
        </w:rPr>
        <w:t>examine the pyrgeometer equation in use.</w:t>
      </w:r>
    </w:p>
    <w:p w14:paraId="42B3CF0A" w14:textId="5DBEB7B1" w:rsidR="00E61BF3" w:rsidRPr="00E61BF3" w:rsidRDefault="00E61BF3" w:rsidP="00A90B2F">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 xml:space="preserve">Do a sensitivity analysis on the key parameters from field calibrations or </w:t>
      </w:r>
      <w:r w:rsidR="00A90B2F">
        <w:rPr>
          <w:rFonts w:ascii="Arial" w:eastAsia="Batang" w:hAnsi="Arial" w:cs="Arial"/>
          <w:bCs/>
          <w:lang w:val="en-GB" w:eastAsia="ko-KR"/>
        </w:rPr>
        <w:t>blackbody</w:t>
      </w:r>
      <w:r w:rsidRPr="00E61BF3">
        <w:rPr>
          <w:rFonts w:ascii="Arial" w:eastAsia="Batang" w:hAnsi="Arial" w:cs="Arial"/>
          <w:bCs/>
          <w:lang w:val="en-GB" w:eastAsia="ko-KR"/>
        </w:rPr>
        <w:t xml:space="preserve"> calibrations to be used in network measurements.</w:t>
      </w:r>
    </w:p>
    <w:p w14:paraId="071A8AE7"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Investigate the impact of change in calibration procedures before implementing the change</w:t>
      </w:r>
    </w:p>
    <w:p w14:paraId="55FDC52E" w14:textId="19EBA02E" w:rsidR="00512DBE"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Calibration values provided in calibration report may not reflect the conditions in which the instrument is used</w:t>
      </w:r>
    </w:p>
    <w:p w14:paraId="7D914C4D"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Develop guidance to make clear to the users what are the potential limitations for using the values outside of the range of calibration and guidance on how to apply them outside that range.</w:t>
      </w:r>
    </w:p>
    <w:p w14:paraId="4A2924FA" w14:textId="77777777" w:rsid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Collaborate with metrology community on how to express the uncertainty of the extremes for the range of calibrations in the natural environment.</w:t>
      </w:r>
    </w:p>
    <w:p w14:paraId="038246CA" w14:textId="5D1EE6AB" w:rsidR="00512DBE"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lastRenderedPageBreak/>
        <w:t>Review ACP physical model, including its throughput</w:t>
      </w:r>
    </w:p>
    <w:p w14:paraId="65E9DFED"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Examine alternate ACP equations and alternate temperature monitoring within the body</w:t>
      </w:r>
    </w:p>
    <w:p w14:paraId="5840686E"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Examine the apparent change of gold emissivity in the concentrator vs temperature and wavelength</w:t>
      </w:r>
    </w:p>
    <w:p w14:paraId="39F31BED"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Encourage other agencies to acquire and use an ACP</w:t>
      </w:r>
    </w:p>
    <w:p w14:paraId="3E833661"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Develop finite element model of the ACP</w:t>
      </w:r>
    </w:p>
    <w:p w14:paraId="4AC9F490"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Ask NREL to develop a report on the early work of the ACP gold cavity emissivity</w:t>
      </w:r>
    </w:p>
    <w:p w14:paraId="40B82389"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Examine the temperature field in the body of a PIR during the transient cooling process</w:t>
      </w:r>
    </w:p>
    <w:p w14:paraId="733815D5" w14:textId="3AD689D8" w:rsidR="00E61BF3" w:rsidRPr="00E61BF3" w:rsidRDefault="00E61BF3" w:rsidP="00E61BF3">
      <w:pPr>
        <w:tabs>
          <w:tab w:val="left" w:pos="567"/>
          <w:tab w:val="left" w:pos="4253"/>
          <w:tab w:val="right" w:leader="dot" w:pos="9638"/>
        </w:tabs>
        <w:spacing w:after="120"/>
        <w:ind w:left="720"/>
        <w:rPr>
          <w:rFonts w:eastAsia="Batang" w:cs="Arial"/>
          <w:lang w:eastAsia="ko-KR"/>
        </w:rPr>
      </w:pPr>
      <w:r w:rsidRPr="00E61BF3">
        <w:rPr>
          <w:rFonts w:eastAsia="Batang" w:cs="Arial"/>
          <w:lang w:eastAsia="ko-KR"/>
        </w:rPr>
        <w:t xml:space="preserve">While NIST </w:t>
      </w:r>
      <w:r>
        <w:rPr>
          <w:rFonts w:eastAsia="Batang" w:cs="Arial"/>
          <w:lang w:eastAsia="ko-KR"/>
        </w:rPr>
        <w:t>h</w:t>
      </w:r>
      <w:r w:rsidRPr="00E61BF3">
        <w:rPr>
          <w:rFonts w:eastAsia="Batang" w:cs="Arial"/>
          <w:lang w:eastAsia="ko-KR"/>
        </w:rPr>
        <w:t>as examined some optical characteristics of the concentrator:</w:t>
      </w:r>
    </w:p>
    <w:p w14:paraId="49AA8F21"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Examine additional optical characteristics of the ACP by using a laser source</w:t>
      </w:r>
    </w:p>
    <w:p w14:paraId="37E25507" w14:textId="1F56017F" w:rsidR="00512DBE"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Improve the uncertainty of pyrgeometer night-time calibrations</w:t>
      </w:r>
    </w:p>
    <w:p w14:paraId="6E69727D"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Consider the development of non-solar blind* reference pyrgeometers for use in night-time calibrations</w:t>
      </w:r>
    </w:p>
    <w:p w14:paraId="5E5A101B"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Examine the potential for using the non-solar-blind* reference pyrgeometers over a wider range of acceptance criteria during night-time calibrations.</w:t>
      </w:r>
    </w:p>
    <w:p w14:paraId="4028CED3" w14:textId="2811765E" w:rsidR="00E61BF3" w:rsidRPr="00E61BF3" w:rsidRDefault="00E61BF3" w:rsidP="000D1526">
      <w:pPr>
        <w:tabs>
          <w:tab w:val="left" w:pos="567"/>
          <w:tab w:val="left" w:pos="851"/>
          <w:tab w:val="right" w:leader="dot" w:pos="9638"/>
        </w:tabs>
        <w:spacing w:before="180" w:after="120"/>
        <w:rPr>
          <w:rFonts w:eastAsia="Batang" w:cs="Arial"/>
          <w:lang w:val="en-US" w:eastAsia="ko-KR"/>
        </w:rPr>
      </w:pPr>
      <w:r>
        <w:rPr>
          <w:rFonts w:eastAsia="Batang" w:cs="Arial"/>
          <w:lang w:val="en-US" w:eastAsia="ko-KR"/>
        </w:rPr>
        <w:tab/>
      </w:r>
      <w:r>
        <w:rPr>
          <w:rFonts w:eastAsia="Batang" w:cs="Arial"/>
          <w:lang w:val="en-US" w:eastAsia="ko-KR"/>
        </w:rPr>
        <w:tab/>
      </w:r>
      <w:r w:rsidRPr="000D1526">
        <w:rPr>
          <w:rFonts w:eastAsia="Batang" w:cs="Arial"/>
          <w:lang w:val="en-US" w:eastAsia="ko-KR"/>
        </w:rPr>
        <w:t xml:space="preserve">* non-solar blind = domes </w:t>
      </w:r>
      <w:r w:rsidR="000D1526" w:rsidRPr="000D1526">
        <w:rPr>
          <w:rFonts w:eastAsia="Batang" w:cs="Arial"/>
          <w:lang w:val="en-US" w:eastAsia="ko-KR"/>
        </w:rPr>
        <w:t xml:space="preserve">that </w:t>
      </w:r>
      <w:r w:rsidRPr="000D1526">
        <w:rPr>
          <w:rFonts w:eastAsia="Batang" w:cs="Arial"/>
          <w:lang w:val="en-US" w:eastAsia="ko-KR"/>
        </w:rPr>
        <w:t>do not have interfe</w:t>
      </w:r>
      <w:r w:rsidR="000D1526" w:rsidRPr="000D1526">
        <w:rPr>
          <w:rFonts w:eastAsia="Batang" w:cs="Arial"/>
          <w:lang w:val="en-US" w:eastAsia="ko-KR"/>
        </w:rPr>
        <w:t>r</w:t>
      </w:r>
      <w:r w:rsidRPr="000D1526">
        <w:rPr>
          <w:rFonts w:eastAsia="Batang" w:cs="Arial"/>
          <w:lang w:val="en-US" w:eastAsia="ko-KR"/>
        </w:rPr>
        <w:t>ence filter coatings.</w:t>
      </w:r>
    </w:p>
    <w:p w14:paraId="00E4B661" w14:textId="6DECBDF4" w:rsidR="00512DBE"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Regarding the influence of solar radiation on the pyrgeometer signal do we have sufficient knowledge to develop daytime characterizations of pyrgeometers?</w:t>
      </w:r>
    </w:p>
    <w:p w14:paraId="6D44386A"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Identify sources and relative magnitude of uncertainties for shaded and un-shaded operation</w:t>
      </w:r>
    </w:p>
    <w:p w14:paraId="6D351A1D"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Examine methods to reduce the contribution of the higher magnitude components of the uncertainty</w:t>
      </w:r>
    </w:p>
    <w:p w14:paraId="613549A1" w14:textId="221795D4" w:rsidR="00512DBE"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For traceability there is a continuing need to validate the equivalence of the results of multiple laboratories and instruments through intercomparisons</w:t>
      </w:r>
    </w:p>
    <w:p w14:paraId="1A4A77E8" w14:textId="77777777"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Continue to support and promote future intercomparisons, covering a range of operation conditions, and the publication of their outcomes</w:t>
      </w:r>
    </w:p>
    <w:p w14:paraId="30B5D82E" w14:textId="139A316C" w:rsidR="00E61BF3" w:rsidRPr="00E61BF3" w:rsidRDefault="00E61BF3"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E61BF3">
        <w:rPr>
          <w:rFonts w:ascii="Arial" w:eastAsia="Batang" w:hAnsi="Arial" w:cs="Arial"/>
          <w:b/>
          <w:bCs/>
          <w:lang w:eastAsia="ko-KR"/>
        </w:rPr>
        <w:t>Is it time for another round-robin, including NMIs</w:t>
      </w:r>
      <w:r w:rsidR="00362E46">
        <w:rPr>
          <w:rFonts w:ascii="Arial" w:eastAsia="Batang" w:hAnsi="Arial" w:cs="Arial"/>
          <w:b/>
          <w:bCs/>
          <w:lang w:eastAsia="ko-KR"/>
        </w:rPr>
        <w:t>?</w:t>
      </w:r>
    </w:p>
    <w:p w14:paraId="49D6E51B" w14:textId="3ACF809D" w:rsidR="00E61BF3" w:rsidRPr="00E61BF3" w:rsidRDefault="00E61BF3"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E61BF3">
        <w:rPr>
          <w:rFonts w:ascii="Arial" w:eastAsia="Batang" w:hAnsi="Arial" w:cs="Arial"/>
          <w:bCs/>
          <w:lang w:val="en-GB" w:eastAsia="ko-KR"/>
        </w:rPr>
        <w:t>CIMO to invite BSRN and the TT to organize another round-robin intercomparison (in the form of a set of pyrgeometers to be sent to several calibration institutions operating network pyrgeometer calibration pro</w:t>
      </w:r>
      <w:r w:rsidR="000D1526">
        <w:rPr>
          <w:rFonts w:ascii="Arial" w:eastAsia="Batang" w:hAnsi="Arial" w:cs="Arial"/>
          <w:bCs/>
          <w:lang w:val="en-GB" w:eastAsia="ko-KR"/>
        </w:rPr>
        <w:t>cedures, as per the 1993-1996 round-robin</w:t>
      </w:r>
      <w:r w:rsidRPr="00E61BF3">
        <w:rPr>
          <w:rFonts w:ascii="Arial" w:eastAsia="Batang" w:hAnsi="Arial" w:cs="Arial"/>
          <w:bCs/>
          <w:lang w:val="en-GB" w:eastAsia="ko-KR"/>
        </w:rPr>
        <w:t>) using a framework based on existing NMI intercomparisons.</w:t>
      </w:r>
    </w:p>
    <w:p w14:paraId="4B332E02" w14:textId="77777777" w:rsidR="00E61BF3" w:rsidRPr="00E61BF3" w:rsidRDefault="00E61BF3" w:rsidP="00512DBE">
      <w:pPr>
        <w:tabs>
          <w:tab w:val="left" w:pos="567"/>
          <w:tab w:val="left" w:pos="4253"/>
          <w:tab w:val="right" w:leader="dot" w:pos="9638"/>
        </w:tabs>
        <w:spacing w:before="180" w:after="120"/>
        <w:rPr>
          <w:rFonts w:eastAsia="Batang" w:cs="Arial"/>
          <w:lang w:val="en-US" w:eastAsia="ko-KR"/>
        </w:rPr>
      </w:pPr>
    </w:p>
    <w:p w14:paraId="6DB11F12" w14:textId="77777777" w:rsidR="000D1526" w:rsidRDefault="000D1526">
      <w:pPr>
        <w:rPr>
          <w:rFonts w:eastAsia="Batang" w:cs="Arial"/>
          <w:b/>
          <w:lang w:val="en-US" w:eastAsia="ko-KR"/>
        </w:rPr>
      </w:pPr>
      <w:r>
        <w:rPr>
          <w:rFonts w:eastAsia="Batang" w:cs="Arial"/>
          <w:b/>
          <w:lang w:val="en-US" w:eastAsia="ko-KR"/>
        </w:rPr>
        <w:br w:type="page"/>
      </w:r>
    </w:p>
    <w:p w14:paraId="7F75CA99" w14:textId="6B671C2F" w:rsidR="00E61BF3" w:rsidRPr="00512DBE" w:rsidRDefault="00E61BF3" w:rsidP="00E61BF3">
      <w:pPr>
        <w:tabs>
          <w:tab w:val="left" w:pos="567"/>
          <w:tab w:val="left" w:pos="4253"/>
          <w:tab w:val="right" w:leader="dot" w:pos="9638"/>
        </w:tabs>
        <w:spacing w:before="180" w:after="120"/>
        <w:rPr>
          <w:rFonts w:eastAsia="Batang" w:cs="Arial"/>
          <w:b/>
          <w:lang w:val="en-US" w:eastAsia="ko-KR"/>
        </w:rPr>
      </w:pPr>
      <w:r>
        <w:rPr>
          <w:rFonts w:eastAsia="Batang" w:cs="Arial"/>
          <w:b/>
          <w:lang w:val="en-US" w:eastAsia="ko-KR"/>
        </w:rPr>
        <w:lastRenderedPageBreak/>
        <w:t>Characterization i</w:t>
      </w:r>
      <w:r w:rsidRPr="00512DBE">
        <w:rPr>
          <w:rFonts w:eastAsia="Batang" w:cs="Arial"/>
          <w:b/>
          <w:lang w:val="en-US" w:eastAsia="ko-KR"/>
        </w:rPr>
        <w:t>ssues</w:t>
      </w:r>
      <w:r>
        <w:rPr>
          <w:rFonts w:eastAsia="Batang" w:cs="Arial"/>
          <w:b/>
          <w:lang w:val="en-US" w:eastAsia="ko-KR"/>
        </w:rPr>
        <w:t xml:space="preserve"> and related recommendations</w:t>
      </w:r>
    </w:p>
    <w:p w14:paraId="0578DFA4" w14:textId="7C16F2A9" w:rsidR="00E61BF3" w:rsidRPr="00456478" w:rsidRDefault="00456478"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456478">
        <w:rPr>
          <w:rFonts w:ascii="Arial" w:eastAsia="Batang" w:hAnsi="Arial" w:cs="Arial"/>
          <w:b/>
          <w:bCs/>
          <w:lang w:eastAsia="ko-KR"/>
        </w:rPr>
        <w:t>Lack of information from manufacturers on dome characteristics</w:t>
      </w:r>
    </w:p>
    <w:p w14:paraId="38DCB81F" w14:textId="17D1EC68" w:rsidR="00456478" w:rsidRPr="00456478" w:rsidRDefault="00456478" w:rsidP="000D1526">
      <w:pPr>
        <w:pStyle w:val="ListParagraph"/>
        <w:tabs>
          <w:tab w:val="left" w:pos="567"/>
          <w:tab w:val="left" w:pos="4253"/>
          <w:tab w:val="right" w:leader="dot" w:pos="9638"/>
        </w:tabs>
        <w:spacing w:after="120"/>
        <w:rPr>
          <w:rFonts w:ascii="Arial" w:eastAsia="Batang" w:hAnsi="Arial" w:cs="Arial"/>
          <w:bCs/>
          <w:lang w:val="en-GB" w:eastAsia="ko-KR"/>
        </w:rPr>
      </w:pPr>
      <w:r w:rsidRPr="00456478">
        <w:rPr>
          <w:rFonts w:ascii="Arial" w:eastAsia="Batang" w:hAnsi="Arial" w:cs="Arial"/>
          <w:bCs/>
          <w:lang w:val="en-GB" w:eastAsia="ko-KR"/>
        </w:rPr>
        <w:t xml:space="preserve">Given that spectral transmission of the dome has a significant impact on the sensitivity factor and concern about the quality and </w:t>
      </w:r>
      <w:r w:rsidR="000D1526" w:rsidRPr="00456478">
        <w:rPr>
          <w:rFonts w:ascii="Arial" w:eastAsia="Batang" w:hAnsi="Arial" w:cs="Arial"/>
          <w:bCs/>
          <w:lang w:val="en-GB" w:eastAsia="ko-KR"/>
        </w:rPr>
        <w:t>reproducibility</w:t>
      </w:r>
      <w:r w:rsidRPr="00456478">
        <w:rPr>
          <w:rFonts w:ascii="Arial" w:eastAsia="Batang" w:hAnsi="Arial" w:cs="Arial"/>
          <w:bCs/>
          <w:lang w:val="en-GB" w:eastAsia="ko-KR"/>
        </w:rPr>
        <w:t xml:space="preserve"> of the dome transmis</w:t>
      </w:r>
      <w:r w:rsidR="000D1526">
        <w:rPr>
          <w:rFonts w:ascii="Arial" w:eastAsia="Batang" w:hAnsi="Arial" w:cs="Arial"/>
          <w:bCs/>
          <w:lang w:val="en-GB" w:eastAsia="ko-KR"/>
        </w:rPr>
        <w:t xml:space="preserve">sion characteristics including </w:t>
      </w:r>
      <w:r w:rsidRPr="00456478">
        <w:rPr>
          <w:rFonts w:ascii="Arial" w:eastAsia="Batang" w:hAnsi="Arial" w:cs="Arial"/>
          <w:bCs/>
          <w:lang w:val="en-GB" w:eastAsia="ko-KR"/>
        </w:rPr>
        <w:t>deposited interference filter:</w:t>
      </w:r>
    </w:p>
    <w:p w14:paraId="0690535C"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Request manufacturers to make available the transmission &amp; emissivity of the dome (curves or the pyrgeometer dome prior to assembly for external characterization); ideally for individual domes, but at least for batches.</w:t>
      </w:r>
    </w:p>
    <w:p w14:paraId="69DA9895" w14:textId="77777777" w:rsidR="00456478" w:rsidRPr="00456478" w:rsidRDefault="00456478" w:rsidP="00456478">
      <w:pPr>
        <w:tabs>
          <w:tab w:val="left" w:pos="567"/>
          <w:tab w:val="left" w:pos="4253"/>
          <w:tab w:val="right" w:leader="dot" w:pos="9638"/>
        </w:tabs>
        <w:spacing w:after="120"/>
        <w:ind w:left="720"/>
        <w:rPr>
          <w:rFonts w:eastAsia="Batang" w:cs="Arial"/>
          <w:lang w:eastAsia="ko-KR"/>
        </w:rPr>
      </w:pPr>
      <w:r w:rsidRPr="00456478">
        <w:rPr>
          <w:rFonts w:eastAsia="Batang" w:cs="Arial"/>
          <w:lang w:eastAsia="ko-KR"/>
        </w:rPr>
        <w:t>NPL could measure a few sample domes.</w:t>
      </w:r>
    </w:p>
    <w:p w14:paraId="021C73C2"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Investigate solar transmission of pyrgeometer domes.</w:t>
      </w:r>
    </w:p>
    <w:p w14:paraId="0928530D" w14:textId="3076D5A1" w:rsidR="00E61BF3" w:rsidRPr="00456478" w:rsidRDefault="00456478"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456478">
        <w:rPr>
          <w:rFonts w:ascii="Arial" w:eastAsia="Batang" w:hAnsi="Arial" w:cs="Arial"/>
          <w:b/>
          <w:bCs/>
          <w:lang w:eastAsia="ko-KR"/>
        </w:rPr>
        <w:t>Test the effect of the thermopile circuitry compensation on determining k</w:t>
      </w:r>
      <w:r w:rsidRPr="003140BB">
        <w:rPr>
          <w:rFonts w:ascii="Arial" w:eastAsia="Batang" w:hAnsi="Arial" w:cs="Arial"/>
          <w:b/>
          <w:bCs/>
          <w:vertAlign w:val="subscript"/>
          <w:lang w:eastAsia="ko-KR"/>
        </w:rPr>
        <w:t>1</w:t>
      </w:r>
      <w:r w:rsidRPr="00456478">
        <w:rPr>
          <w:rFonts w:ascii="Arial" w:eastAsia="Batang" w:hAnsi="Arial" w:cs="Arial"/>
          <w:b/>
          <w:bCs/>
          <w:lang w:eastAsia="ko-KR"/>
        </w:rPr>
        <w:t xml:space="preserve"> for PYR</w:t>
      </w:r>
    </w:p>
    <w:p w14:paraId="41BF1A86" w14:textId="7899D751"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Investigate dependency of k</w:t>
      </w:r>
      <w:r w:rsidRPr="003140BB">
        <w:rPr>
          <w:rFonts w:ascii="Arial" w:eastAsia="Batang" w:hAnsi="Arial" w:cs="Arial"/>
          <w:bCs/>
          <w:vertAlign w:val="subscript"/>
          <w:lang w:val="en-GB" w:eastAsia="ko-KR"/>
        </w:rPr>
        <w:t>1</w:t>
      </w:r>
      <w:r w:rsidRPr="00456478">
        <w:rPr>
          <w:rFonts w:ascii="Arial" w:eastAsia="Batang" w:hAnsi="Arial" w:cs="Arial"/>
          <w:bCs/>
          <w:lang w:val="en-GB" w:eastAsia="ko-KR"/>
        </w:rPr>
        <w:t xml:space="preserve"> on </w:t>
      </w:r>
      <w:r w:rsidR="00362E46">
        <w:rPr>
          <w:rFonts w:ascii="Arial" w:eastAsia="Batang" w:hAnsi="Arial" w:cs="Arial"/>
          <w:bCs/>
          <w:lang w:val="en-GB" w:eastAsia="ko-KR"/>
        </w:rPr>
        <w:t>the p</w:t>
      </w:r>
      <w:r w:rsidRPr="00456478">
        <w:rPr>
          <w:rFonts w:ascii="Arial" w:eastAsia="Batang" w:hAnsi="Arial" w:cs="Arial"/>
          <w:bCs/>
          <w:lang w:val="en-GB" w:eastAsia="ko-KR"/>
        </w:rPr>
        <w:t>yrgeo</w:t>
      </w:r>
      <w:r w:rsidR="00362E46">
        <w:rPr>
          <w:rFonts w:ascii="Arial" w:eastAsia="Batang" w:hAnsi="Arial" w:cs="Arial"/>
          <w:bCs/>
          <w:lang w:val="en-GB" w:eastAsia="ko-KR"/>
        </w:rPr>
        <w:t>meter</w:t>
      </w:r>
      <w:r w:rsidRPr="00456478">
        <w:rPr>
          <w:rFonts w:ascii="Arial" w:eastAsia="Batang" w:hAnsi="Arial" w:cs="Arial"/>
          <w:bCs/>
          <w:lang w:val="en-GB" w:eastAsia="ko-KR"/>
        </w:rPr>
        <w:t xml:space="preserve"> body temperature to check whether a change in k</w:t>
      </w:r>
      <w:r w:rsidRPr="003140BB">
        <w:rPr>
          <w:rFonts w:ascii="Arial" w:eastAsia="Batang" w:hAnsi="Arial" w:cs="Arial"/>
          <w:bCs/>
          <w:vertAlign w:val="subscript"/>
          <w:lang w:val="en-GB" w:eastAsia="ko-KR"/>
        </w:rPr>
        <w:t>1</w:t>
      </w:r>
      <w:r w:rsidRPr="00456478">
        <w:rPr>
          <w:rFonts w:ascii="Arial" w:eastAsia="Batang" w:hAnsi="Arial" w:cs="Arial"/>
          <w:bCs/>
          <w:lang w:val="en-GB" w:eastAsia="ko-KR"/>
        </w:rPr>
        <w:t>/k</w:t>
      </w:r>
      <w:r w:rsidRPr="003140BB">
        <w:rPr>
          <w:rFonts w:ascii="Arial" w:eastAsia="Batang" w:hAnsi="Arial" w:cs="Arial"/>
          <w:bCs/>
          <w:vertAlign w:val="subscript"/>
          <w:lang w:val="en-GB" w:eastAsia="ko-KR"/>
        </w:rPr>
        <w:t>2</w:t>
      </w:r>
      <w:r w:rsidRPr="00456478">
        <w:rPr>
          <w:rFonts w:ascii="Arial" w:eastAsia="Batang" w:hAnsi="Arial" w:cs="Arial"/>
          <w:bCs/>
          <w:lang w:val="en-GB" w:eastAsia="ko-KR"/>
        </w:rPr>
        <w:t>/k</w:t>
      </w:r>
      <w:r w:rsidRPr="003140BB">
        <w:rPr>
          <w:rFonts w:ascii="Arial" w:eastAsia="Batang" w:hAnsi="Arial" w:cs="Arial"/>
          <w:bCs/>
          <w:vertAlign w:val="subscript"/>
          <w:lang w:val="en-GB" w:eastAsia="ko-KR"/>
        </w:rPr>
        <w:t>3</w:t>
      </w:r>
      <w:r w:rsidRPr="00456478">
        <w:rPr>
          <w:rFonts w:ascii="Arial" w:eastAsia="Batang" w:hAnsi="Arial" w:cs="Arial"/>
          <w:bCs/>
          <w:lang w:val="en-GB" w:eastAsia="ko-KR"/>
        </w:rPr>
        <w:t xml:space="preserve"> is a significant contributor to the uncertainty; run the calibration across normal temperature range and then extend it to higher temperatures , at least +10 K offset from normal conditions.</w:t>
      </w:r>
    </w:p>
    <w:p w14:paraId="5B696F0E"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Remove temperature compensation from a selected number of pyrgeometers and then repeat procedure above</w:t>
      </w:r>
    </w:p>
    <w:p w14:paraId="76D646E5" w14:textId="77777777" w:rsidR="003B753C"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Repeat two procedures above using domes with no solar-blind* filter</w:t>
      </w:r>
    </w:p>
    <w:p w14:paraId="6B06BD3D" w14:textId="40E64359" w:rsidR="00E61BF3" w:rsidRPr="00456478" w:rsidRDefault="00456478" w:rsidP="00A90B2F">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456478">
        <w:rPr>
          <w:rFonts w:ascii="Arial" w:eastAsia="Batang" w:hAnsi="Arial" w:cs="Arial"/>
          <w:b/>
          <w:bCs/>
          <w:lang w:eastAsia="ko-KR"/>
        </w:rPr>
        <w:t>Could k</w:t>
      </w:r>
      <w:r w:rsidRPr="003140BB">
        <w:rPr>
          <w:rFonts w:ascii="Arial" w:eastAsia="Batang" w:hAnsi="Arial" w:cs="Arial"/>
          <w:b/>
          <w:bCs/>
          <w:vertAlign w:val="subscript"/>
          <w:lang w:eastAsia="ko-KR"/>
        </w:rPr>
        <w:t>3</w:t>
      </w:r>
      <w:r w:rsidRPr="00456478">
        <w:rPr>
          <w:rFonts w:ascii="Arial" w:eastAsia="Batang" w:hAnsi="Arial" w:cs="Arial"/>
          <w:b/>
          <w:bCs/>
          <w:lang w:eastAsia="ko-KR"/>
        </w:rPr>
        <w:t xml:space="preserve"> be determined in another manner compared to the PMOD </w:t>
      </w:r>
      <w:r w:rsidR="00A90B2F">
        <w:rPr>
          <w:rFonts w:ascii="Arial" w:eastAsia="Batang" w:hAnsi="Arial" w:cs="Arial"/>
          <w:b/>
          <w:bCs/>
          <w:lang w:eastAsia="ko-KR"/>
        </w:rPr>
        <w:t>Blackbody</w:t>
      </w:r>
      <w:r w:rsidRPr="00456478">
        <w:rPr>
          <w:rFonts w:ascii="Arial" w:eastAsia="Batang" w:hAnsi="Arial" w:cs="Arial"/>
          <w:b/>
          <w:bCs/>
          <w:lang w:eastAsia="ko-KR"/>
        </w:rPr>
        <w:t>?</w:t>
      </w:r>
    </w:p>
    <w:p w14:paraId="44FA0A62" w14:textId="77777777" w:rsidR="00456478" w:rsidRPr="00456478" w:rsidRDefault="00456478" w:rsidP="00456478">
      <w:pPr>
        <w:pStyle w:val="ListParagraph"/>
        <w:tabs>
          <w:tab w:val="left" w:pos="567"/>
          <w:tab w:val="left" w:pos="4253"/>
          <w:tab w:val="right" w:leader="dot" w:pos="9638"/>
        </w:tabs>
        <w:spacing w:after="120"/>
        <w:rPr>
          <w:rFonts w:ascii="Arial" w:eastAsia="Batang" w:hAnsi="Arial" w:cs="Arial"/>
          <w:bCs/>
          <w:lang w:val="en-GB" w:eastAsia="ko-KR"/>
        </w:rPr>
      </w:pPr>
      <w:r w:rsidRPr="00456478">
        <w:rPr>
          <w:rFonts w:ascii="Arial" w:eastAsia="Batang" w:hAnsi="Arial" w:cs="Arial"/>
          <w:bCs/>
          <w:lang w:val="en-GB" w:eastAsia="ko-KR"/>
        </w:rPr>
        <w:t>Using different calibration methods:</w:t>
      </w:r>
    </w:p>
    <w:p w14:paraId="476D2047"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Derive alternate k</w:t>
      </w:r>
      <w:r w:rsidRPr="003140BB">
        <w:rPr>
          <w:rFonts w:ascii="Arial" w:eastAsia="Batang" w:hAnsi="Arial" w:cs="Arial"/>
          <w:bCs/>
          <w:vertAlign w:val="subscript"/>
          <w:lang w:val="en-GB" w:eastAsia="ko-KR"/>
        </w:rPr>
        <w:t>3</w:t>
      </w:r>
      <w:r w:rsidRPr="00456478">
        <w:rPr>
          <w:rFonts w:ascii="Arial" w:eastAsia="Batang" w:hAnsi="Arial" w:cs="Arial"/>
          <w:bCs/>
          <w:lang w:val="en-GB" w:eastAsia="ko-KR"/>
        </w:rPr>
        <w:t xml:space="preserve"> values using:</w:t>
      </w:r>
    </w:p>
    <w:p w14:paraId="407C12FE" w14:textId="10B0BBAE" w:rsidR="003B753C" w:rsidRPr="00456478" w:rsidRDefault="00456478" w:rsidP="00AC774A">
      <w:pPr>
        <w:pStyle w:val="ListParagraph"/>
        <w:numPr>
          <w:ilvl w:val="2"/>
          <w:numId w:val="16"/>
        </w:numPr>
        <w:tabs>
          <w:tab w:val="left" w:pos="567"/>
          <w:tab w:val="left" w:pos="4253"/>
          <w:tab w:val="right" w:leader="dot" w:pos="9638"/>
        </w:tabs>
        <w:spacing w:before="180" w:after="120"/>
        <w:ind w:left="1560" w:hanging="284"/>
        <w:rPr>
          <w:rFonts w:ascii="Arial" w:eastAsia="Batang" w:hAnsi="Arial" w:cs="Arial"/>
          <w:bCs/>
          <w:lang w:val="en-GB" w:eastAsia="ko-KR"/>
        </w:rPr>
      </w:pPr>
      <w:r w:rsidRPr="00456478">
        <w:rPr>
          <w:rFonts w:ascii="Arial" w:eastAsia="Batang" w:hAnsi="Arial" w:cs="Arial"/>
          <w:bCs/>
          <w:lang w:val="en-GB" w:eastAsia="ko-KR"/>
        </w:rPr>
        <w:t xml:space="preserve">other </w:t>
      </w:r>
      <w:r w:rsidR="000D1526">
        <w:rPr>
          <w:rFonts w:ascii="Arial" w:eastAsia="Batang" w:hAnsi="Arial" w:cs="Arial"/>
          <w:bCs/>
          <w:lang w:val="en-GB" w:eastAsia="ko-KR"/>
        </w:rPr>
        <w:t>black bodies</w:t>
      </w:r>
    </w:p>
    <w:p w14:paraId="6C7A683A" w14:textId="77777777" w:rsidR="00456478" w:rsidRDefault="00456478" w:rsidP="00AC774A">
      <w:pPr>
        <w:pStyle w:val="ListParagraph"/>
        <w:numPr>
          <w:ilvl w:val="2"/>
          <w:numId w:val="16"/>
        </w:numPr>
        <w:tabs>
          <w:tab w:val="left" w:pos="567"/>
          <w:tab w:val="left" w:pos="4253"/>
          <w:tab w:val="right" w:leader="dot" w:pos="9638"/>
        </w:tabs>
        <w:spacing w:before="180" w:after="120"/>
        <w:ind w:left="1560" w:hanging="284"/>
        <w:rPr>
          <w:rFonts w:ascii="Arial" w:eastAsia="Batang" w:hAnsi="Arial" w:cs="Arial"/>
          <w:bCs/>
          <w:lang w:val="en-GB" w:eastAsia="ko-KR"/>
        </w:rPr>
      </w:pPr>
      <w:r w:rsidRPr="00456478">
        <w:rPr>
          <w:rFonts w:ascii="Arial" w:eastAsia="Batang" w:hAnsi="Arial" w:cs="Arial"/>
          <w:bCs/>
          <w:lang w:val="en-GB" w:eastAsia="ko-KR"/>
        </w:rPr>
        <w:t>outdoor methods</w:t>
      </w:r>
    </w:p>
    <w:p w14:paraId="33F7AE99" w14:textId="1BF50731" w:rsidR="003B753C" w:rsidRPr="00456478" w:rsidRDefault="00456478" w:rsidP="00AC774A">
      <w:pPr>
        <w:pStyle w:val="ListParagraph"/>
        <w:numPr>
          <w:ilvl w:val="3"/>
          <w:numId w:val="16"/>
        </w:numPr>
        <w:tabs>
          <w:tab w:val="left" w:pos="567"/>
          <w:tab w:val="left" w:pos="4253"/>
          <w:tab w:val="right" w:leader="dot" w:pos="9638"/>
        </w:tabs>
        <w:spacing w:before="180" w:after="120"/>
        <w:ind w:left="1985" w:hanging="284"/>
        <w:rPr>
          <w:rFonts w:ascii="Arial" w:eastAsia="Batang" w:hAnsi="Arial" w:cs="Arial"/>
          <w:bCs/>
          <w:lang w:val="en-GB" w:eastAsia="ko-KR"/>
        </w:rPr>
      </w:pPr>
      <w:r w:rsidRPr="00456478">
        <w:rPr>
          <w:rFonts w:ascii="Arial" w:eastAsia="Batang" w:hAnsi="Arial" w:cs="Arial"/>
          <w:bCs/>
          <w:lang w:val="en-GB" w:eastAsia="ko-KR"/>
        </w:rPr>
        <w:t>k</w:t>
      </w:r>
      <w:r w:rsidRPr="003140BB">
        <w:rPr>
          <w:rFonts w:ascii="Arial" w:eastAsia="Batang" w:hAnsi="Arial" w:cs="Arial"/>
          <w:bCs/>
          <w:vertAlign w:val="subscript"/>
          <w:lang w:val="en-GB" w:eastAsia="ko-KR"/>
        </w:rPr>
        <w:t>3</w:t>
      </w:r>
      <w:r w:rsidRPr="00456478">
        <w:rPr>
          <w:rFonts w:ascii="Arial" w:eastAsia="Batang" w:hAnsi="Arial" w:cs="Arial"/>
          <w:bCs/>
          <w:lang w:val="en-GB" w:eastAsia="ko-KR"/>
        </w:rPr>
        <w:t xml:space="preserve"> single-value regression (</w:t>
      </w:r>
      <w:r w:rsidR="000D1526">
        <w:rPr>
          <w:rFonts w:ascii="Arial" w:eastAsia="Batang" w:hAnsi="Arial" w:cs="Arial"/>
          <w:bCs/>
          <w:lang w:val="en-GB" w:eastAsia="ko-KR"/>
        </w:rPr>
        <w:t xml:space="preserve">method used by </w:t>
      </w:r>
      <w:r w:rsidRPr="00456478">
        <w:rPr>
          <w:rFonts w:ascii="Arial" w:eastAsia="Batang" w:hAnsi="Arial" w:cs="Arial"/>
          <w:bCs/>
          <w:lang w:val="en-GB" w:eastAsia="ko-KR"/>
        </w:rPr>
        <w:t>C</w:t>
      </w:r>
      <w:r w:rsidR="000D1526">
        <w:rPr>
          <w:rFonts w:ascii="Arial" w:eastAsia="Batang" w:hAnsi="Arial" w:cs="Arial"/>
          <w:bCs/>
          <w:lang w:val="en-GB" w:eastAsia="ko-KR"/>
        </w:rPr>
        <w:t>. Long</w:t>
      </w:r>
      <w:r w:rsidRPr="00456478">
        <w:rPr>
          <w:rFonts w:ascii="Arial" w:eastAsia="Batang" w:hAnsi="Arial" w:cs="Arial"/>
          <w:bCs/>
          <w:lang w:val="en-GB" w:eastAsia="ko-KR"/>
        </w:rPr>
        <w:t>)</w:t>
      </w:r>
    </w:p>
    <w:p w14:paraId="3FF1E30C" w14:textId="30AAAE53" w:rsidR="003B753C" w:rsidRPr="00456478" w:rsidRDefault="000D1526" w:rsidP="00AC774A">
      <w:pPr>
        <w:pStyle w:val="ListParagraph"/>
        <w:numPr>
          <w:ilvl w:val="3"/>
          <w:numId w:val="16"/>
        </w:numPr>
        <w:tabs>
          <w:tab w:val="left" w:pos="567"/>
          <w:tab w:val="left" w:pos="4253"/>
          <w:tab w:val="right" w:leader="dot" w:pos="9638"/>
        </w:tabs>
        <w:spacing w:before="180" w:after="120"/>
        <w:ind w:left="1985" w:hanging="284"/>
        <w:rPr>
          <w:rFonts w:ascii="Arial" w:eastAsia="Batang" w:hAnsi="Arial" w:cs="Arial"/>
          <w:bCs/>
          <w:lang w:val="en-GB" w:eastAsia="ko-KR"/>
        </w:rPr>
      </w:pPr>
      <w:r>
        <w:rPr>
          <w:rFonts w:ascii="Arial" w:eastAsia="Batang" w:hAnsi="Arial" w:cs="Arial"/>
          <w:bCs/>
          <w:lang w:val="en-GB" w:eastAsia="ko-KR"/>
        </w:rPr>
        <w:t>Solar heating of the dome (method used by B. Forgan</w:t>
      </w:r>
      <w:r w:rsidR="00456478" w:rsidRPr="00456478">
        <w:rPr>
          <w:rFonts w:ascii="Arial" w:eastAsia="Batang" w:hAnsi="Arial" w:cs="Arial"/>
          <w:bCs/>
          <w:lang w:val="en-GB" w:eastAsia="ko-KR"/>
        </w:rPr>
        <w:t>)</w:t>
      </w:r>
    </w:p>
    <w:p w14:paraId="3DA0176E"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Developers of these methods provide documentation to TT or to open literature</w:t>
      </w:r>
    </w:p>
    <w:p w14:paraId="3B213648" w14:textId="614822C3" w:rsidR="00E61BF3" w:rsidRPr="00456478" w:rsidRDefault="00456478"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456478">
        <w:rPr>
          <w:rFonts w:ascii="Arial" w:eastAsia="Batang" w:hAnsi="Arial" w:cs="Arial"/>
          <w:b/>
          <w:bCs/>
          <w:lang w:eastAsia="ko-KR"/>
        </w:rPr>
        <w:t>Can the thermopile responsivity of the ACP be determined in a different manner?</w:t>
      </w:r>
    </w:p>
    <w:p w14:paraId="2379D92E"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Investigate alternate methods for determining the thermopile responsivity, for example:</w:t>
      </w:r>
    </w:p>
    <w:p w14:paraId="148D8877" w14:textId="77777777" w:rsidR="003B753C" w:rsidRPr="00456478" w:rsidRDefault="00456478" w:rsidP="00AC774A">
      <w:pPr>
        <w:pStyle w:val="ListParagraph"/>
        <w:numPr>
          <w:ilvl w:val="2"/>
          <w:numId w:val="16"/>
        </w:numPr>
        <w:tabs>
          <w:tab w:val="left" w:pos="567"/>
          <w:tab w:val="left" w:pos="4253"/>
          <w:tab w:val="right" w:leader="dot" w:pos="9638"/>
        </w:tabs>
        <w:spacing w:before="180" w:after="120"/>
        <w:ind w:left="1560" w:hanging="284"/>
        <w:rPr>
          <w:rFonts w:ascii="Arial" w:eastAsia="Batang" w:hAnsi="Arial" w:cs="Arial"/>
          <w:bCs/>
          <w:lang w:val="en-GB" w:eastAsia="ko-KR"/>
        </w:rPr>
      </w:pPr>
      <w:r w:rsidRPr="00456478">
        <w:rPr>
          <w:rFonts w:ascii="Arial" w:eastAsia="Batang" w:hAnsi="Arial" w:cs="Arial"/>
          <w:bCs/>
          <w:lang w:val="en-GB" w:eastAsia="ko-KR"/>
        </w:rPr>
        <w:t>using direct solar irradiance</w:t>
      </w:r>
    </w:p>
    <w:p w14:paraId="14B8ED0A" w14:textId="77777777" w:rsidR="003B753C" w:rsidRPr="00456478" w:rsidRDefault="00456478" w:rsidP="00AC774A">
      <w:pPr>
        <w:pStyle w:val="ListParagraph"/>
        <w:numPr>
          <w:ilvl w:val="2"/>
          <w:numId w:val="16"/>
        </w:numPr>
        <w:tabs>
          <w:tab w:val="left" w:pos="567"/>
          <w:tab w:val="left" w:pos="4253"/>
          <w:tab w:val="right" w:leader="dot" w:pos="9638"/>
        </w:tabs>
        <w:spacing w:before="180" w:after="120"/>
        <w:ind w:left="1560" w:hanging="284"/>
        <w:rPr>
          <w:rFonts w:ascii="Arial" w:eastAsia="Batang" w:hAnsi="Arial" w:cs="Arial"/>
          <w:bCs/>
          <w:lang w:val="en-GB" w:eastAsia="ko-KR"/>
        </w:rPr>
      </w:pPr>
      <w:r w:rsidRPr="00456478">
        <w:rPr>
          <w:rFonts w:ascii="Arial" w:eastAsia="Batang" w:hAnsi="Arial" w:cs="Arial"/>
          <w:bCs/>
          <w:lang w:val="en-GB" w:eastAsia="ko-KR"/>
        </w:rPr>
        <w:t>using appropriate wavelength(s) laser power source</w:t>
      </w:r>
    </w:p>
    <w:p w14:paraId="59026615" w14:textId="4E1FED73" w:rsidR="00456478" w:rsidRPr="00456478" w:rsidRDefault="00456478" w:rsidP="00AC774A">
      <w:pPr>
        <w:pStyle w:val="ListParagraph"/>
        <w:numPr>
          <w:ilvl w:val="0"/>
          <w:numId w:val="16"/>
        </w:numPr>
        <w:tabs>
          <w:tab w:val="left" w:pos="567"/>
          <w:tab w:val="left" w:pos="4253"/>
          <w:tab w:val="right" w:leader="dot" w:pos="9638"/>
        </w:tabs>
        <w:spacing w:before="240" w:after="120"/>
        <w:ind w:left="357" w:hanging="357"/>
        <w:contextualSpacing w:val="0"/>
        <w:rPr>
          <w:rFonts w:ascii="Arial" w:eastAsia="Batang" w:hAnsi="Arial" w:cs="Arial"/>
          <w:b/>
          <w:bCs/>
          <w:lang w:eastAsia="ko-KR"/>
        </w:rPr>
      </w:pPr>
      <w:r w:rsidRPr="00456478">
        <w:rPr>
          <w:rFonts w:ascii="Arial" w:eastAsia="Batang" w:hAnsi="Arial" w:cs="Arial"/>
          <w:b/>
          <w:bCs/>
          <w:lang w:eastAsia="ko-KR"/>
        </w:rPr>
        <w:t>Proliferation of smart sensors, including pyrgeometers (outputting only W</w:t>
      </w:r>
      <w:r w:rsidR="002F39AC">
        <w:rPr>
          <w:rFonts w:ascii="Arial" w:eastAsia="Batang" w:hAnsi="Arial" w:cs="Arial"/>
          <w:b/>
          <w:bCs/>
          <w:lang w:eastAsia="ko-KR"/>
        </w:rPr>
        <w:t> </w:t>
      </w:r>
      <w:r w:rsidRPr="00456478">
        <w:rPr>
          <w:rFonts w:ascii="Arial" w:eastAsia="Batang" w:hAnsi="Arial" w:cs="Arial"/>
          <w:b/>
          <w:bCs/>
          <w:lang w:eastAsia="ko-KR"/>
        </w:rPr>
        <w:t>m</w:t>
      </w:r>
      <w:r w:rsidR="00362E46" w:rsidRPr="003140BB">
        <w:rPr>
          <w:rFonts w:ascii="Arial" w:eastAsia="Batang" w:hAnsi="Arial" w:cs="Arial"/>
          <w:b/>
          <w:bCs/>
          <w:vertAlign w:val="superscript"/>
          <w:lang w:eastAsia="ko-KR"/>
        </w:rPr>
        <w:t>-</w:t>
      </w:r>
      <w:r w:rsidRPr="003140BB">
        <w:rPr>
          <w:rFonts w:ascii="Arial" w:eastAsia="Batang" w:hAnsi="Arial" w:cs="Arial"/>
          <w:b/>
          <w:bCs/>
          <w:vertAlign w:val="superscript"/>
          <w:lang w:eastAsia="ko-KR"/>
        </w:rPr>
        <w:t>2</w:t>
      </w:r>
      <w:r w:rsidRPr="00456478">
        <w:rPr>
          <w:rFonts w:ascii="Arial" w:eastAsia="Batang" w:hAnsi="Arial" w:cs="Arial"/>
          <w:b/>
          <w:bCs/>
          <w:lang w:eastAsia="ko-KR"/>
        </w:rPr>
        <w:t>)</w:t>
      </w:r>
    </w:p>
    <w:p w14:paraId="06C6E0D7"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Investigate new developments of smart sensors and assess and report back to the community on their suitability for providing traceable terrestrial infrared measurements</w:t>
      </w:r>
    </w:p>
    <w:p w14:paraId="16AC4F8E" w14:textId="77777777" w:rsidR="003B753C" w:rsidRPr="00456478" w:rsidRDefault="00456478" w:rsidP="00AC774A">
      <w:pPr>
        <w:pStyle w:val="ListParagraph"/>
        <w:numPr>
          <w:ilvl w:val="1"/>
          <w:numId w:val="16"/>
        </w:numPr>
        <w:tabs>
          <w:tab w:val="left" w:pos="567"/>
          <w:tab w:val="left" w:pos="4253"/>
          <w:tab w:val="right" w:leader="dot" w:pos="9638"/>
        </w:tabs>
        <w:spacing w:after="120"/>
        <w:ind w:left="1077" w:hanging="357"/>
        <w:rPr>
          <w:rFonts w:ascii="Arial" w:eastAsia="Batang" w:hAnsi="Arial" w:cs="Arial"/>
          <w:bCs/>
          <w:lang w:val="en-GB" w:eastAsia="ko-KR"/>
        </w:rPr>
      </w:pPr>
      <w:r w:rsidRPr="00456478">
        <w:rPr>
          <w:rFonts w:ascii="Arial" w:eastAsia="Batang" w:hAnsi="Arial" w:cs="Arial"/>
          <w:bCs/>
          <w:lang w:val="en-GB" w:eastAsia="ko-KR"/>
        </w:rPr>
        <w:t>Promote access to the signals and metadata of the smart sensors used to produce the digitally-provided irradiance value</w:t>
      </w:r>
    </w:p>
    <w:p w14:paraId="34C3FFAA" w14:textId="77777777" w:rsidR="002024D3" w:rsidRPr="008A669A" w:rsidRDefault="002024D3" w:rsidP="002024D3">
      <w:pPr>
        <w:jc w:val="both"/>
        <w:rPr>
          <w:rFonts w:eastAsia="Times New Roman"/>
          <w:highlight w:val="yellow"/>
          <w:lang w:eastAsia="en-US"/>
        </w:rPr>
      </w:pPr>
    </w:p>
    <w:p w14:paraId="5E33FC24" w14:textId="77777777" w:rsidR="002024D3" w:rsidRPr="00456478" w:rsidRDefault="002024D3" w:rsidP="002024D3">
      <w:pPr>
        <w:tabs>
          <w:tab w:val="left" w:pos="567"/>
          <w:tab w:val="left" w:pos="4252"/>
        </w:tabs>
        <w:spacing w:before="60" w:after="60"/>
        <w:jc w:val="center"/>
        <w:rPr>
          <w:lang w:val="en-US"/>
        </w:rPr>
      </w:pPr>
      <w:r w:rsidRPr="00456478">
        <w:rPr>
          <w:lang w:val="en-US"/>
        </w:rPr>
        <w:t>_________________</w:t>
      </w:r>
    </w:p>
    <w:p w14:paraId="0B5CEAB1" w14:textId="77777777" w:rsidR="002024D3" w:rsidRPr="008A669A" w:rsidRDefault="002024D3" w:rsidP="002024D3">
      <w:pPr>
        <w:jc w:val="center"/>
        <w:rPr>
          <w:highlight w:val="yellow"/>
          <w:lang w:val="en-US"/>
        </w:rPr>
      </w:pPr>
    </w:p>
    <w:p w14:paraId="06A43436" w14:textId="77777777" w:rsidR="002024D3" w:rsidRPr="008A669A" w:rsidRDefault="002024D3" w:rsidP="002024D3">
      <w:pPr>
        <w:jc w:val="center"/>
        <w:rPr>
          <w:highlight w:val="yellow"/>
          <w:lang w:val="en-US"/>
        </w:rPr>
        <w:sectPr w:rsidR="002024D3" w:rsidRPr="008A669A" w:rsidSect="00F15C44">
          <w:headerReference w:type="default" r:id="rId30"/>
          <w:headerReference w:type="first" r:id="rId31"/>
          <w:pgSz w:w="11906" w:h="16838" w:code="9"/>
          <w:pgMar w:top="1134" w:right="1134" w:bottom="1661" w:left="1134" w:header="737" w:footer="737" w:gutter="0"/>
          <w:pgNumType w:start="1"/>
          <w:cols w:space="386"/>
          <w:noEndnote/>
          <w:titlePg/>
        </w:sectPr>
      </w:pPr>
    </w:p>
    <w:p w14:paraId="7A285C8B" w14:textId="5FF30390" w:rsidR="002024D3" w:rsidRPr="002024D3" w:rsidRDefault="0093599E" w:rsidP="002024D3">
      <w:pPr>
        <w:pStyle w:val="Heading10"/>
        <w:jc w:val="right"/>
        <w:rPr>
          <w:lang w:val="en-US"/>
        </w:rPr>
      </w:pPr>
      <w:r>
        <w:rPr>
          <w:lang w:val="en-US"/>
        </w:rPr>
        <w:lastRenderedPageBreak/>
        <w:t>Annex III</w:t>
      </w:r>
    </w:p>
    <w:p w14:paraId="42A396EA" w14:textId="35FDDFD8" w:rsidR="002024D3" w:rsidRPr="0093599E" w:rsidRDefault="002024D3" w:rsidP="0093599E">
      <w:pPr>
        <w:pStyle w:val="Heading10"/>
        <w:rPr>
          <w:lang w:val="en-US"/>
        </w:rPr>
      </w:pPr>
      <w:bookmarkStart w:id="10" w:name="Annex3_FiducialRefMeas"/>
      <w:bookmarkEnd w:id="10"/>
      <w:r w:rsidRPr="0093599E">
        <w:rPr>
          <w:lang w:val="en-US"/>
        </w:rPr>
        <w:t>Fiducial reference measurements (FRM)</w:t>
      </w:r>
    </w:p>
    <w:p w14:paraId="18E15704" w14:textId="1B16E478" w:rsidR="002024D3" w:rsidRPr="00B4512F" w:rsidRDefault="00B4512F" w:rsidP="00B4512F">
      <w:pPr>
        <w:tabs>
          <w:tab w:val="left" w:pos="567"/>
          <w:tab w:val="left" w:pos="4253"/>
          <w:tab w:val="right" w:leader="dot" w:pos="9638"/>
        </w:tabs>
        <w:spacing w:before="120" w:after="120"/>
        <w:jc w:val="both"/>
        <w:rPr>
          <w:rFonts w:eastAsia="Batang" w:cs="Arial"/>
          <w:lang w:val="en-US" w:eastAsia="ko-KR"/>
        </w:rPr>
      </w:pPr>
      <w:r w:rsidRPr="00B4512F">
        <w:rPr>
          <w:rFonts w:eastAsia="Batang" w:cs="Arial"/>
          <w:lang w:val="en-US" w:eastAsia="ko-KR"/>
        </w:rPr>
        <w:t>The suite of independent ground measurements that provide the maximum return on investment for a satellite mission by delivering, to users, the required confidence in data products, in the form of independent validation results and satellite measurement uncertainty estimation, over the entire end-to-end duration of a satellite mission (Sentinel-3 Validation Team)</w:t>
      </w:r>
    </w:p>
    <w:p w14:paraId="3AA8A247" w14:textId="5C466309" w:rsidR="002024D3" w:rsidRPr="00B4512F" w:rsidRDefault="00B4512F" w:rsidP="00B4512F">
      <w:pPr>
        <w:tabs>
          <w:tab w:val="left" w:pos="567"/>
          <w:tab w:val="left" w:pos="4253"/>
          <w:tab w:val="right" w:leader="dot" w:pos="9638"/>
        </w:tabs>
        <w:spacing w:after="120"/>
        <w:jc w:val="both"/>
        <w:rPr>
          <w:rFonts w:eastAsia="Batang" w:cs="Arial"/>
          <w:lang w:val="en-US" w:eastAsia="ko-KR"/>
        </w:rPr>
      </w:pPr>
      <w:r w:rsidRPr="00B4512F">
        <w:rPr>
          <w:rFonts w:eastAsia="Batang" w:cs="Arial"/>
          <w:lang w:val="en-US" w:eastAsia="ko-KR"/>
        </w:rPr>
        <w:t>A FRM must:</w:t>
      </w:r>
    </w:p>
    <w:p w14:paraId="57A1FD09" w14:textId="21348AFC" w:rsidR="002024D3" w:rsidRPr="00B4512F" w:rsidRDefault="00B4512F" w:rsidP="00456478">
      <w:pPr>
        <w:numPr>
          <w:ilvl w:val="0"/>
          <w:numId w:val="6"/>
        </w:numPr>
        <w:tabs>
          <w:tab w:val="left" w:pos="567"/>
          <w:tab w:val="left" w:pos="4253"/>
          <w:tab w:val="right" w:leader="dot" w:pos="9638"/>
        </w:tabs>
        <w:spacing w:after="120"/>
        <w:ind w:left="922"/>
        <w:jc w:val="both"/>
        <w:rPr>
          <w:rFonts w:eastAsia="Times New Roman"/>
          <w:lang w:eastAsia="en-US"/>
        </w:rPr>
      </w:pPr>
      <w:r w:rsidRPr="00B4512F">
        <w:rPr>
          <w:rFonts w:eastAsia="Batang" w:cs="Arial"/>
          <w:lang w:val="en-US" w:eastAsia="ko-KR"/>
        </w:rPr>
        <w:t>Have documented evidence of its degree of consistency for its traceability to SI through the results of round robin inter-comparisons and calibrations using formal metrology standards</w:t>
      </w:r>
      <w:r w:rsidR="00DD53D0">
        <w:rPr>
          <w:rFonts w:eastAsia="Batang" w:cs="Arial"/>
          <w:lang w:val="en-US" w:eastAsia="ko-KR"/>
        </w:rPr>
        <w:t>.</w:t>
      </w:r>
    </w:p>
    <w:p w14:paraId="4C490E79" w14:textId="77C4B052" w:rsidR="00B4512F" w:rsidRPr="00B4512F" w:rsidRDefault="00DD53D0" w:rsidP="00456478">
      <w:pPr>
        <w:numPr>
          <w:ilvl w:val="0"/>
          <w:numId w:val="6"/>
        </w:numPr>
        <w:tabs>
          <w:tab w:val="left" w:pos="567"/>
          <w:tab w:val="left" w:pos="4253"/>
          <w:tab w:val="right" w:leader="dot" w:pos="9638"/>
        </w:tabs>
        <w:spacing w:after="120"/>
        <w:ind w:left="922"/>
        <w:jc w:val="both"/>
        <w:rPr>
          <w:rFonts w:eastAsia="Times New Roman"/>
          <w:lang w:eastAsia="en-US"/>
        </w:rPr>
      </w:pPr>
      <w:r>
        <w:rPr>
          <w:rFonts w:eastAsia="Batang" w:cs="Arial"/>
          <w:lang w:eastAsia="ko-KR"/>
        </w:rPr>
        <w:t>Be independent from the satelli</w:t>
      </w:r>
      <w:r w:rsidR="00B4512F" w:rsidRPr="00B4512F">
        <w:rPr>
          <w:rFonts w:eastAsia="Batang" w:cs="Arial"/>
          <w:lang w:eastAsia="ko-KR"/>
        </w:rPr>
        <w:t>te geophysical retrieval process</w:t>
      </w:r>
      <w:r>
        <w:rPr>
          <w:rFonts w:eastAsia="Batang" w:cs="Arial"/>
          <w:lang w:eastAsia="ko-KR"/>
        </w:rPr>
        <w:t>.</w:t>
      </w:r>
    </w:p>
    <w:p w14:paraId="6D565C28" w14:textId="355BE387" w:rsidR="00B4512F" w:rsidRPr="00B4512F" w:rsidRDefault="00B4512F" w:rsidP="00456478">
      <w:pPr>
        <w:numPr>
          <w:ilvl w:val="0"/>
          <w:numId w:val="6"/>
        </w:numPr>
        <w:tabs>
          <w:tab w:val="left" w:pos="567"/>
          <w:tab w:val="left" w:pos="4253"/>
          <w:tab w:val="right" w:leader="dot" w:pos="9638"/>
        </w:tabs>
        <w:spacing w:after="120"/>
        <w:ind w:left="922"/>
        <w:jc w:val="both"/>
        <w:rPr>
          <w:rFonts w:eastAsia="Times New Roman"/>
          <w:lang w:eastAsia="en-US"/>
        </w:rPr>
      </w:pPr>
      <w:r w:rsidRPr="00B4512F">
        <w:rPr>
          <w:rFonts w:eastAsia="Batang" w:cs="Arial"/>
          <w:lang w:eastAsia="ko-KR"/>
        </w:rPr>
        <w:t>Have a detailed uncertainty budget for the instrumentation and measurement process for the range of conditions it is used over</w:t>
      </w:r>
      <w:r w:rsidR="00DD53D0">
        <w:rPr>
          <w:rFonts w:eastAsia="Batang" w:cs="Arial"/>
          <w:lang w:eastAsia="ko-KR"/>
        </w:rPr>
        <w:t>.</w:t>
      </w:r>
    </w:p>
    <w:p w14:paraId="06FABA20" w14:textId="4D4F0932" w:rsidR="00B4512F" w:rsidRDefault="00B4512F" w:rsidP="00456478">
      <w:pPr>
        <w:numPr>
          <w:ilvl w:val="0"/>
          <w:numId w:val="6"/>
        </w:numPr>
        <w:tabs>
          <w:tab w:val="left" w:pos="567"/>
          <w:tab w:val="left" w:pos="4253"/>
          <w:tab w:val="right" w:leader="dot" w:pos="9638"/>
        </w:tabs>
        <w:spacing w:after="120"/>
        <w:ind w:left="922"/>
        <w:jc w:val="both"/>
        <w:rPr>
          <w:rFonts w:eastAsia="Times New Roman"/>
          <w:lang w:eastAsia="en-US"/>
        </w:rPr>
      </w:pPr>
      <w:r w:rsidRPr="00B4512F">
        <w:rPr>
          <w:rFonts w:eastAsia="Times New Roman"/>
          <w:lang w:eastAsia="en-US"/>
        </w:rPr>
        <w:t>Adhere to community agreed measurement protocols, and management practices and have U</w:t>
      </w:r>
      <w:r w:rsidRPr="00AE7A1C">
        <w:rPr>
          <w:rFonts w:eastAsia="Times New Roman"/>
          <w:vertAlign w:val="subscript"/>
          <w:lang w:eastAsia="en-US"/>
        </w:rPr>
        <w:t>C</w:t>
      </w:r>
      <w:r w:rsidRPr="00B4512F">
        <w:rPr>
          <w:rFonts w:eastAsia="Times New Roman"/>
          <w:lang w:eastAsia="en-US"/>
        </w:rPr>
        <w:t xml:space="preserve"> levels fit for the application they are used for.</w:t>
      </w:r>
    </w:p>
    <w:p w14:paraId="48BFE84C" w14:textId="77777777" w:rsidR="00DD53D0" w:rsidRPr="008A669A" w:rsidRDefault="00DD53D0" w:rsidP="00DD53D0">
      <w:pPr>
        <w:jc w:val="both"/>
        <w:rPr>
          <w:rFonts w:eastAsia="Times New Roman"/>
          <w:highlight w:val="yellow"/>
          <w:lang w:eastAsia="en-US"/>
        </w:rPr>
      </w:pPr>
    </w:p>
    <w:p w14:paraId="053F94AA" w14:textId="77777777" w:rsidR="00DD53D0" w:rsidRPr="00456478" w:rsidRDefault="00DD53D0" w:rsidP="00DD53D0">
      <w:pPr>
        <w:tabs>
          <w:tab w:val="left" w:pos="567"/>
          <w:tab w:val="left" w:pos="4252"/>
        </w:tabs>
        <w:spacing w:before="60" w:after="60"/>
        <w:jc w:val="center"/>
        <w:rPr>
          <w:lang w:val="en-US"/>
        </w:rPr>
      </w:pPr>
      <w:r w:rsidRPr="00456478">
        <w:rPr>
          <w:lang w:val="en-US"/>
        </w:rPr>
        <w:t>_________________</w:t>
      </w:r>
    </w:p>
    <w:p w14:paraId="7336E431" w14:textId="77777777" w:rsidR="00DD53D0" w:rsidRPr="008A669A" w:rsidRDefault="00DD53D0" w:rsidP="00DD53D0">
      <w:pPr>
        <w:jc w:val="center"/>
        <w:rPr>
          <w:highlight w:val="yellow"/>
          <w:lang w:val="en-US"/>
        </w:rPr>
      </w:pPr>
    </w:p>
    <w:p w14:paraId="1BDD32F9" w14:textId="77777777" w:rsidR="00DD53D0" w:rsidRPr="008A669A" w:rsidRDefault="00DD53D0" w:rsidP="00DD53D0">
      <w:pPr>
        <w:jc w:val="center"/>
        <w:rPr>
          <w:highlight w:val="yellow"/>
          <w:lang w:val="en-US"/>
        </w:rPr>
        <w:sectPr w:rsidR="00DD53D0" w:rsidRPr="008A669A" w:rsidSect="00F15C44">
          <w:headerReference w:type="default" r:id="rId32"/>
          <w:headerReference w:type="first" r:id="rId33"/>
          <w:pgSz w:w="11906" w:h="16838" w:code="9"/>
          <w:pgMar w:top="1134" w:right="1134" w:bottom="1661" w:left="1134" w:header="737" w:footer="737" w:gutter="0"/>
          <w:pgNumType w:start="1"/>
          <w:cols w:space="386"/>
          <w:noEndnote/>
          <w:titlePg/>
        </w:sectPr>
      </w:pPr>
    </w:p>
    <w:p w14:paraId="0FF94803" w14:textId="59E36D19" w:rsidR="00DD53D0" w:rsidRDefault="00DD53D0" w:rsidP="00DD53D0">
      <w:pPr>
        <w:pStyle w:val="Heading10"/>
        <w:jc w:val="right"/>
        <w:rPr>
          <w:lang w:val="en-US"/>
        </w:rPr>
      </w:pPr>
      <w:r>
        <w:rPr>
          <w:lang w:val="en-US"/>
        </w:rPr>
        <w:lastRenderedPageBreak/>
        <w:t>Annex IV</w:t>
      </w:r>
    </w:p>
    <w:p w14:paraId="05855001" w14:textId="77777777" w:rsidR="0093599E" w:rsidRPr="0093599E" w:rsidRDefault="0093599E" w:rsidP="0093599E">
      <w:pPr>
        <w:rPr>
          <w:lang w:val="en-US" w:eastAsia="en-US"/>
        </w:rPr>
      </w:pPr>
    </w:p>
    <w:p w14:paraId="5DA7DFD4" w14:textId="0123D907" w:rsidR="00DD53D0" w:rsidRPr="0093599E" w:rsidRDefault="005D294A" w:rsidP="0093599E">
      <w:pPr>
        <w:pStyle w:val="Heading10"/>
        <w:rPr>
          <w:lang w:val="en-US"/>
        </w:rPr>
      </w:pPr>
      <w:bookmarkStart w:id="11" w:name="Annex4_BIPMCCMRec"/>
      <w:bookmarkEnd w:id="11"/>
      <w:r w:rsidRPr="0093599E">
        <w:rPr>
          <w:lang w:val="en-US"/>
        </w:rPr>
        <w:t>Reproduction of the Recommendation from BIPM CCM on a new definition of the kilogram</w:t>
      </w:r>
    </w:p>
    <w:p w14:paraId="31A10AFD" w14:textId="77777777" w:rsidR="00B4512F" w:rsidRPr="005D294A" w:rsidRDefault="00B4512F" w:rsidP="00B4512F">
      <w:pPr>
        <w:autoSpaceDE w:val="0"/>
        <w:autoSpaceDN w:val="0"/>
        <w:adjustRightInd w:val="0"/>
        <w:rPr>
          <w:rFonts w:cs="Arial"/>
          <w:bCs w:val="0"/>
          <w:color w:val="000000"/>
          <w:sz w:val="24"/>
          <w:szCs w:val="24"/>
          <w:lang w:val="en-US" w:eastAsia="zh-TW"/>
        </w:rPr>
      </w:pPr>
    </w:p>
    <w:p w14:paraId="0A2F5113" w14:textId="1F501387" w:rsidR="00B4512F" w:rsidRDefault="00B4512F" w:rsidP="00B4512F">
      <w:pPr>
        <w:autoSpaceDE w:val="0"/>
        <w:autoSpaceDN w:val="0"/>
        <w:adjustRightInd w:val="0"/>
        <w:rPr>
          <w:rFonts w:cs="Arial"/>
          <w:b/>
          <w:color w:val="000000"/>
          <w:sz w:val="20"/>
          <w:szCs w:val="20"/>
          <w:lang w:val="en-US" w:eastAsia="zh-TW"/>
        </w:rPr>
      </w:pPr>
      <w:r w:rsidRPr="005D294A">
        <w:rPr>
          <w:rFonts w:cs="Arial"/>
          <w:b/>
          <w:color w:val="000000"/>
          <w:sz w:val="20"/>
          <w:szCs w:val="20"/>
          <w:lang w:val="en-US" w:eastAsia="zh-TW"/>
        </w:rPr>
        <w:t xml:space="preserve">RECOMMENDATION OF THE CONSULTATIVE COMMITTEE FOR MASS AND RELATED QUANTITIES SUBMITTED TO THE INTERNATIONAL COMMITTEE FOR WEIGHTS AND MEASURES </w:t>
      </w:r>
    </w:p>
    <w:p w14:paraId="424B6D0E" w14:textId="77777777" w:rsidR="005D294A" w:rsidRPr="005D294A" w:rsidRDefault="005D294A" w:rsidP="00B4512F">
      <w:pPr>
        <w:autoSpaceDE w:val="0"/>
        <w:autoSpaceDN w:val="0"/>
        <w:adjustRightInd w:val="0"/>
        <w:rPr>
          <w:rFonts w:cs="Arial"/>
          <w:bCs w:val="0"/>
          <w:color w:val="000000"/>
          <w:sz w:val="20"/>
          <w:szCs w:val="20"/>
          <w:lang w:val="en-US" w:eastAsia="zh-TW"/>
        </w:rPr>
      </w:pPr>
    </w:p>
    <w:p w14:paraId="62A38F5F" w14:textId="77777777" w:rsidR="005D294A" w:rsidRDefault="00B4512F" w:rsidP="00B4512F">
      <w:pPr>
        <w:autoSpaceDE w:val="0"/>
        <w:autoSpaceDN w:val="0"/>
        <w:adjustRightInd w:val="0"/>
        <w:rPr>
          <w:rFonts w:cs="Arial"/>
          <w:b/>
          <w:color w:val="000000"/>
          <w:sz w:val="20"/>
          <w:szCs w:val="20"/>
          <w:lang w:val="en-US" w:eastAsia="zh-TW"/>
        </w:rPr>
      </w:pPr>
      <w:r w:rsidRPr="005D294A">
        <w:rPr>
          <w:rFonts w:cs="Arial"/>
          <w:b/>
          <w:color w:val="000000"/>
          <w:sz w:val="20"/>
          <w:szCs w:val="20"/>
          <w:lang w:val="en-US" w:eastAsia="zh-TW"/>
        </w:rPr>
        <w:t xml:space="preserve">RECOMMENDATION G 1 (2013) </w:t>
      </w:r>
    </w:p>
    <w:p w14:paraId="5445EC1D" w14:textId="37C00ED2" w:rsidR="00B4512F" w:rsidRPr="005D294A" w:rsidRDefault="00B4512F" w:rsidP="00B4512F">
      <w:pPr>
        <w:autoSpaceDE w:val="0"/>
        <w:autoSpaceDN w:val="0"/>
        <w:adjustRightInd w:val="0"/>
        <w:rPr>
          <w:rFonts w:cs="Arial"/>
          <w:bCs w:val="0"/>
          <w:color w:val="000000"/>
          <w:sz w:val="20"/>
          <w:szCs w:val="20"/>
          <w:lang w:val="en-US" w:eastAsia="zh-TW"/>
        </w:rPr>
      </w:pPr>
      <w:r w:rsidRPr="005D294A">
        <w:rPr>
          <w:rFonts w:cs="Arial"/>
          <w:b/>
          <w:color w:val="000000"/>
          <w:sz w:val="20"/>
          <w:szCs w:val="20"/>
          <w:lang w:val="en-US" w:eastAsia="zh-TW"/>
        </w:rPr>
        <w:t xml:space="preserve">On a new definition of the kilogram </w:t>
      </w:r>
    </w:p>
    <w:p w14:paraId="5E0569ED" w14:textId="77777777" w:rsidR="005D294A" w:rsidRPr="0093599E" w:rsidRDefault="005D294A" w:rsidP="00B4512F">
      <w:pPr>
        <w:autoSpaceDE w:val="0"/>
        <w:autoSpaceDN w:val="0"/>
        <w:adjustRightInd w:val="0"/>
        <w:rPr>
          <w:rFonts w:cs="Arial"/>
          <w:bCs w:val="0"/>
          <w:color w:val="000000"/>
          <w:sz w:val="21"/>
          <w:szCs w:val="21"/>
          <w:lang w:val="en-US" w:eastAsia="zh-TW"/>
        </w:rPr>
      </w:pPr>
    </w:p>
    <w:p w14:paraId="198006CE" w14:textId="77777777" w:rsidR="00B4512F" w:rsidRPr="0093599E" w:rsidRDefault="00B4512F" w:rsidP="00B4512F">
      <w:pPr>
        <w:autoSpaceDE w:val="0"/>
        <w:autoSpaceDN w:val="0"/>
        <w:adjustRightInd w:val="0"/>
        <w:rPr>
          <w:rFonts w:cs="Arial"/>
          <w:bCs w:val="0"/>
          <w:color w:val="000000"/>
          <w:sz w:val="21"/>
          <w:szCs w:val="21"/>
          <w:lang w:val="en-US" w:eastAsia="zh-TW"/>
        </w:rPr>
      </w:pPr>
      <w:r w:rsidRPr="0093599E">
        <w:rPr>
          <w:rFonts w:cs="Arial"/>
          <w:bCs w:val="0"/>
          <w:color w:val="000000"/>
          <w:sz w:val="21"/>
          <w:szCs w:val="21"/>
          <w:lang w:val="en-US" w:eastAsia="zh-TW"/>
        </w:rPr>
        <w:t xml:space="preserve">The Consultative Committee for Mass and Related Quantities (CCM) </w:t>
      </w:r>
    </w:p>
    <w:p w14:paraId="5F91C063" w14:textId="77777777"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
          <w:i/>
          <w:iCs/>
          <w:color w:val="000000"/>
          <w:sz w:val="19"/>
          <w:szCs w:val="19"/>
          <w:lang w:val="en-US" w:eastAsia="zh-TW"/>
        </w:rPr>
        <w:t xml:space="preserve">recalling </w:t>
      </w:r>
      <w:r w:rsidRPr="0093599E">
        <w:rPr>
          <w:rFonts w:cs="Arial"/>
          <w:bCs w:val="0"/>
          <w:color w:val="000000"/>
          <w:sz w:val="21"/>
          <w:szCs w:val="21"/>
          <w:lang w:val="en-US" w:eastAsia="zh-TW"/>
        </w:rPr>
        <w:t xml:space="preserve">its previous Recommendations to the CIPM on the “Conditions for a new definition of the kilogram”, CCM G 1 (2005), and “Considerations on a new definition of the kilogram”, CCM G 1 (2010), </w:t>
      </w:r>
    </w:p>
    <w:p w14:paraId="758E6E9A" w14:textId="77777777"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
          <w:i/>
          <w:iCs/>
          <w:color w:val="000000"/>
          <w:sz w:val="19"/>
          <w:szCs w:val="19"/>
          <w:lang w:val="en-US" w:eastAsia="zh-TW"/>
        </w:rPr>
        <w:t xml:space="preserve">welcoming </w:t>
      </w:r>
      <w:r w:rsidRPr="0093599E">
        <w:rPr>
          <w:rFonts w:cs="Arial"/>
          <w:bCs w:val="0"/>
          <w:color w:val="000000"/>
          <w:sz w:val="21"/>
          <w:szCs w:val="21"/>
          <w:lang w:val="en-US" w:eastAsia="zh-TW"/>
        </w:rPr>
        <w:t xml:space="preserve">Resolution 1 (2011) of the CGPM “On the possible future revision of the International System of Units, the SI” which, when accomplished, will link the unit of mass to the Planck constant, </w:t>
      </w:r>
    </w:p>
    <w:p w14:paraId="74360593" w14:textId="77777777"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
          <w:i/>
          <w:iCs/>
          <w:color w:val="000000"/>
          <w:sz w:val="19"/>
          <w:szCs w:val="19"/>
          <w:lang w:val="en-US" w:eastAsia="zh-TW"/>
        </w:rPr>
        <w:t xml:space="preserve">recognizing </w:t>
      </w:r>
      <w:r w:rsidRPr="0093599E">
        <w:rPr>
          <w:rFonts w:cs="Arial"/>
          <w:bCs w:val="0"/>
          <w:color w:val="000000"/>
          <w:sz w:val="21"/>
          <w:szCs w:val="21"/>
          <w:lang w:val="en-US" w:eastAsia="zh-TW"/>
        </w:rPr>
        <w:t xml:space="preserve">the need to confirm and clarify Recommendation CCM G 1 (2010) in the light of that Resolution, </w:t>
      </w:r>
    </w:p>
    <w:p w14:paraId="5780CD5D" w14:textId="77777777" w:rsidR="00B4512F" w:rsidRPr="0093599E" w:rsidRDefault="00B4512F" w:rsidP="005D294A">
      <w:pPr>
        <w:autoSpaceDE w:val="0"/>
        <w:autoSpaceDN w:val="0"/>
        <w:adjustRightInd w:val="0"/>
        <w:spacing w:before="120"/>
        <w:rPr>
          <w:rFonts w:cs="Arial"/>
          <w:bCs w:val="0"/>
          <w:color w:val="000000"/>
          <w:sz w:val="19"/>
          <w:szCs w:val="19"/>
          <w:lang w:val="en-US" w:eastAsia="zh-TW"/>
        </w:rPr>
      </w:pPr>
      <w:r w:rsidRPr="0093599E">
        <w:rPr>
          <w:rFonts w:cs="Arial"/>
          <w:b/>
          <w:i/>
          <w:iCs/>
          <w:color w:val="000000"/>
          <w:sz w:val="19"/>
          <w:szCs w:val="19"/>
          <w:lang w:val="en-US" w:eastAsia="zh-TW"/>
        </w:rPr>
        <w:t xml:space="preserve">considering </w:t>
      </w:r>
    </w:p>
    <w:p w14:paraId="03535775" w14:textId="77777777" w:rsidR="00B4512F" w:rsidRPr="0093599E" w:rsidRDefault="00B4512F" w:rsidP="005D294A">
      <w:pPr>
        <w:pStyle w:val="ListParagraph"/>
        <w:numPr>
          <w:ilvl w:val="0"/>
          <w:numId w:val="13"/>
        </w:numPr>
        <w:autoSpaceDE w:val="0"/>
        <w:autoSpaceDN w:val="0"/>
        <w:adjustRightInd w:val="0"/>
        <w:spacing w:after="176"/>
        <w:rPr>
          <w:rFonts w:ascii="Arial" w:hAnsi="Arial" w:cs="Arial"/>
          <w:color w:val="000000"/>
          <w:sz w:val="21"/>
          <w:szCs w:val="21"/>
          <w:lang w:eastAsia="zh-TW"/>
        </w:rPr>
      </w:pPr>
      <w:r w:rsidRPr="0093599E">
        <w:rPr>
          <w:rFonts w:ascii="Arial" w:hAnsi="Arial" w:cs="Arial"/>
          <w:color w:val="000000"/>
          <w:sz w:val="21"/>
          <w:szCs w:val="21"/>
          <w:lang w:eastAsia="zh-TW"/>
        </w:rPr>
        <w:t xml:space="preserve">recent statements of stakeholders and user communities such as the OIML, the International Organization of Legal Metrology, and CECIP, the European weighing industry association, on the envisaged revision of the International System of Units, the SI, and specific activities of the CCM and its working groups in response to Resolution 1 (2011) of the CGPM, </w:t>
      </w:r>
    </w:p>
    <w:p w14:paraId="2F4EE1D8" w14:textId="77777777" w:rsidR="00B4512F" w:rsidRPr="0093599E" w:rsidRDefault="00B4512F" w:rsidP="005D294A">
      <w:pPr>
        <w:pStyle w:val="ListParagraph"/>
        <w:numPr>
          <w:ilvl w:val="0"/>
          <w:numId w:val="13"/>
        </w:numPr>
        <w:autoSpaceDE w:val="0"/>
        <w:autoSpaceDN w:val="0"/>
        <w:adjustRightInd w:val="0"/>
        <w:spacing w:after="176"/>
        <w:rPr>
          <w:rFonts w:ascii="Arial" w:hAnsi="Arial" w:cs="Arial"/>
          <w:color w:val="000000"/>
          <w:sz w:val="21"/>
          <w:szCs w:val="21"/>
          <w:lang w:eastAsia="zh-TW"/>
        </w:rPr>
      </w:pPr>
      <w:r w:rsidRPr="0093599E">
        <w:rPr>
          <w:rFonts w:ascii="Arial" w:hAnsi="Arial" w:cs="Arial"/>
          <w:color w:val="000000"/>
          <w:sz w:val="21"/>
          <w:szCs w:val="21"/>
          <w:lang w:eastAsia="zh-TW"/>
        </w:rPr>
        <w:t xml:space="preserve">continued progress at several National Metrology Institutes and the BIPM with watt balance and X-ray Crystal Density (XRCD) experiments, two distinct and highly-accurate routes to determining the Planck constant, with new and significantly improved data available now, and additional results anticipated before the end of the year 2015, </w:t>
      </w:r>
    </w:p>
    <w:p w14:paraId="003AFA1C" w14:textId="77777777" w:rsidR="00B4512F" w:rsidRPr="0093599E" w:rsidRDefault="00B4512F" w:rsidP="005D294A">
      <w:pPr>
        <w:pStyle w:val="ListParagraph"/>
        <w:numPr>
          <w:ilvl w:val="0"/>
          <w:numId w:val="13"/>
        </w:numPr>
        <w:autoSpaceDE w:val="0"/>
        <w:autoSpaceDN w:val="0"/>
        <w:adjustRightInd w:val="0"/>
        <w:spacing w:after="176"/>
        <w:rPr>
          <w:rFonts w:ascii="Arial" w:hAnsi="Arial" w:cs="Arial"/>
          <w:color w:val="000000"/>
          <w:sz w:val="21"/>
          <w:szCs w:val="21"/>
          <w:lang w:eastAsia="zh-TW"/>
        </w:rPr>
      </w:pPr>
      <w:r w:rsidRPr="0093599E">
        <w:rPr>
          <w:rFonts w:ascii="Arial" w:hAnsi="Arial" w:cs="Arial"/>
          <w:color w:val="000000"/>
          <w:sz w:val="21"/>
          <w:szCs w:val="21"/>
          <w:lang w:eastAsia="zh-TW"/>
        </w:rPr>
        <w:t xml:space="preserve">progress towards the </w:t>
      </w:r>
      <w:r w:rsidRPr="0093599E">
        <w:rPr>
          <w:rFonts w:ascii="Arial" w:hAnsi="Arial" w:cs="Arial"/>
          <w:i/>
          <w:iCs/>
          <w:color w:val="000000"/>
          <w:sz w:val="21"/>
          <w:szCs w:val="21"/>
          <w:lang w:eastAsia="zh-TW"/>
        </w:rPr>
        <w:t xml:space="preserve">mise en pratique </w:t>
      </w:r>
      <w:r w:rsidRPr="0093599E">
        <w:rPr>
          <w:rFonts w:ascii="Arial" w:hAnsi="Arial" w:cs="Arial"/>
          <w:color w:val="000000"/>
          <w:sz w:val="21"/>
          <w:szCs w:val="21"/>
          <w:lang w:eastAsia="zh-TW"/>
        </w:rPr>
        <w:t xml:space="preserve">for the realization of the new definition of the kilogram and its future dissemination, </w:t>
      </w:r>
    </w:p>
    <w:p w14:paraId="7199B818" w14:textId="77777777" w:rsidR="00B4512F" w:rsidRPr="0093599E" w:rsidRDefault="00B4512F" w:rsidP="005D294A">
      <w:pPr>
        <w:pStyle w:val="ListParagraph"/>
        <w:numPr>
          <w:ilvl w:val="0"/>
          <w:numId w:val="13"/>
        </w:numPr>
        <w:autoSpaceDE w:val="0"/>
        <w:autoSpaceDN w:val="0"/>
        <w:adjustRightInd w:val="0"/>
        <w:rPr>
          <w:rFonts w:ascii="Arial" w:hAnsi="Arial" w:cs="Arial"/>
          <w:color w:val="000000"/>
          <w:sz w:val="21"/>
          <w:szCs w:val="21"/>
          <w:lang w:eastAsia="zh-TW"/>
        </w:rPr>
      </w:pPr>
      <w:r w:rsidRPr="0093599E">
        <w:rPr>
          <w:rFonts w:ascii="Arial" w:hAnsi="Arial" w:cs="Arial"/>
          <w:color w:val="000000"/>
          <w:sz w:val="21"/>
          <w:szCs w:val="21"/>
          <w:lang w:eastAsia="zh-TW"/>
        </w:rPr>
        <w:t xml:space="preserve">significant progress at the BIPM to establish an ensemble of reference mass standards, </w:t>
      </w:r>
    </w:p>
    <w:p w14:paraId="5C9BD5F0" w14:textId="77777777"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333068">
        <w:rPr>
          <w:rFonts w:cs="Arial"/>
          <w:b/>
          <w:i/>
          <w:iCs/>
          <w:color w:val="000000"/>
          <w:sz w:val="19"/>
          <w:szCs w:val="19"/>
          <w:lang w:val="en-US" w:eastAsia="zh-TW"/>
        </w:rPr>
        <w:t xml:space="preserve">foreseeing </w:t>
      </w:r>
      <w:r w:rsidRPr="00333068">
        <w:rPr>
          <w:rFonts w:cs="Arial"/>
          <w:bCs w:val="0"/>
          <w:color w:val="000000"/>
          <w:sz w:val="21"/>
          <w:szCs w:val="21"/>
          <w:lang w:val="en-US" w:eastAsia="zh-TW"/>
        </w:rPr>
        <w:t xml:space="preserve">the necessity to develop or improve methods and operate facilities so that, after redefinition, 1 kg can be realized and disseminated with </w:t>
      </w:r>
      <w:r w:rsidRPr="00AE7A1C">
        <w:rPr>
          <w:rFonts w:cs="Arial"/>
          <w:bCs w:val="0"/>
          <w:color w:val="000000"/>
          <w:sz w:val="21"/>
          <w:szCs w:val="21"/>
          <w:lang w:val="en-US" w:eastAsia="zh-TW"/>
        </w:rPr>
        <w:t>a standard uncertainty not larger than 20 μg</w:t>
      </w:r>
      <w:r w:rsidRPr="00333068">
        <w:rPr>
          <w:rFonts w:cs="Arial"/>
          <w:bCs w:val="0"/>
          <w:color w:val="000000"/>
          <w:sz w:val="21"/>
          <w:szCs w:val="21"/>
          <w:lang w:val="en-US" w:eastAsia="zh-TW"/>
        </w:rPr>
        <w:t>,</w:t>
      </w:r>
      <w:r w:rsidRPr="0093599E">
        <w:rPr>
          <w:rFonts w:cs="Arial"/>
          <w:bCs w:val="0"/>
          <w:color w:val="000000"/>
          <w:sz w:val="21"/>
          <w:szCs w:val="21"/>
          <w:lang w:val="en-US" w:eastAsia="zh-TW"/>
        </w:rPr>
        <w:t xml:space="preserve"> </w:t>
      </w:r>
    </w:p>
    <w:p w14:paraId="616B4A3A" w14:textId="77777777"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
          <w:i/>
          <w:iCs/>
          <w:color w:val="000000"/>
          <w:sz w:val="19"/>
          <w:szCs w:val="19"/>
          <w:lang w:val="en-US" w:eastAsia="zh-TW"/>
        </w:rPr>
        <w:t xml:space="preserve">recommends </w:t>
      </w:r>
      <w:r w:rsidRPr="0093599E">
        <w:rPr>
          <w:rFonts w:cs="Arial"/>
          <w:bCs w:val="0"/>
          <w:color w:val="000000"/>
          <w:sz w:val="21"/>
          <w:szCs w:val="21"/>
          <w:lang w:val="en-US" w:eastAsia="zh-TW"/>
        </w:rPr>
        <w:t xml:space="preserve">that the following conditions be met before the CIPM asks CODATA to adjust the values of the fundamental physical constants from which a fixed numerical value of the Planck constant will be adopted, </w:t>
      </w:r>
    </w:p>
    <w:p w14:paraId="6C0B7E71" w14:textId="18771888"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Cs w:val="0"/>
          <w:color w:val="000000"/>
          <w:sz w:val="21"/>
          <w:szCs w:val="21"/>
          <w:lang w:val="en-US" w:eastAsia="zh-TW"/>
        </w:rPr>
        <w:t>1. at least three independent experiments, including work from watt balance and XRCD experiments, yield consistent values of the Planck constant with relative standard uncertainties</w:t>
      </w:r>
      <w:r w:rsidRPr="0093599E">
        <w:rPr>
          <w:rFonts w:cs="Arial"/>
          <w:bCs w:val="0"/>
          <w:color w:val="000000"/>
          <w:sz w:val="14"/>
          <w:szCs w:val="14"/>
          <w:lang w:val="en-US" w:eastAsia="zh-TW"/>
        </w:rPr>
        <w:t xml:space="preserve">1 </w:t>
      </w:r>
      <w:r w:rsidRPr="0093599E">
        <w:rPr>
          <w:rFonts w:cs="Arial"/>
          <w:bCs w:val="0"/>
          <w:color w:val="000000"/>
          <w:sz w:val="21"/>
          <w:szCs w:val="21"/>
          <w:lang w:val="en-US" w:eastAsia="zh-TW"/>
        </w:rPr>
        <w:t>not larger than 5 parts in 10</w:t>
      </w:r>
      <w:r w:rsidR="005D294A" w:rsidRPr="0093599E">
        <w:rPr>
          <w:rFonts w:cs="Arial"/>
          <w:bCs w:val="0"/>
          <w:color w:val="000000"/>
          <w:sz w:val="21"/>
          <w:szCs w:val="21"/>
          <w:vertAlign w:val="superscript"/>
          <w:lang w:val="en-US" w:eastAsia="zh-TW"/>
        </w:rPr>
        <w:t>8</w:t>
      </w:r>
      <w:r w:rsidRPr="0093599E">
        <w:rPr>
          <w:rFonts w:cs="Arial"/>
          <w:bCs w:val="0"/>
          <w:color w:val="000000"/>
          <w:sz w:val="21"/>
          <w:szCs w:val="21"/>
          <w:lang w:val="en-US" w:eastAsia="zh-TW"/>
        </w:rPr>
        <w:t xml:space="preserve">, </w:t>
      </w:r>
    </w:p>
    <w:p w14:paraId="0FFE9A0F" w14:textId="5490F815"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Cs w:val="0"/>
          <w:color w:val="000000"/>
          <w:sz w:val="21"/>
          <w:szCs w:val="21"/>
          <w:lang w:val="en-US" w:eastAsia="zh-TW"/>
        </w:rPr>
        <w:t>2. at least one of these results should have a relative standard uncertainty</w:t>
      </w:r>
      <w:r w:rsidR="005D294A" w:rsidRPr="0093599E">
        <w:rPr>
          <w:rStyle w:val="FootnoteReference"/>
          <w:rFonts w:cs="Arial"/>
          <w:bCs w:val="0"/>
          <w:color w:val="000000"/>
          <w:sz w:val="21"/>
          <w:szCs w:val="21"/>
          <w:lang w:val="en-US" w:eastAsia="zh-TW"/>
        </w:rPr>
        <w:footnoteReference w:id="2"/>
      </w:r>
      <w:r w:rsidRPr="0093599E">
        <w:rPr>
          <w:rFonts w:cs="Arial"/>
          <w:bCs w:val="0"/>
          <w:color w:val="000000"/>
          <w:sz w:val="14"/>
          <w:szCs w:val="14"/>
          <w:lang w:val="en-US" w:eastAsia="zh-TW"/>
        </w:rPr>
        <w:t xml:space="preserve"> </w:t>
      </w:r>
      <w:r w:rsidRPr="0093599E">
        <w:rPr>
          <w:rFonts w:cs="Arial"/>
          <w:bCs w:val="0"/>
          <w:color w:val="000000"/>
          <w:sz w:val="21"/>
          <w:szCs w:val="21"/>
          <w:lang w:val="en-US" w:eastAsia="zh-TW"/>
        </w:rPr>
        <w:t>not larger than 2 parts in 10</w:t>
      </w:r>
      <w:r w:rsidR="005D294A" w:rsidRPr="0093599E">
        <w:rPr>
          <w:rFonts w:cs="Arial"/>
          <w:bCs w:val="0"/>
          <w:color w:val="000000"/>
          <w:sz w:val="21"/>
          <w:szCs w:val="21"/>
          <w:vertAlign w:val="superscript"/>
          <w:lang w:val="en-US" w:eastAsia="zh-TW"/>
        </w:rPr>
        <w:t>8</w:t>
      </w:r>
      <w:r w:rsidRPr="0093599E">
        <w:rPr>
          <w:rFonts w:cs="Arial"/>
          <w:bCs w:val="0"/>
          <w:color w:val="000000"/>
          <w:sz w:val="21"/>
          <w:szCs w:val="21"/>
          <w:lang w:val="en-US" w:eastAsia="zh-TW"/>
        </w:rPr>
        <w:t xml:space="preserve">, </w:t>
      </w:r>
    </w:p>
    <w:p w14:paraId="3568DF3B" w14:textId="77777777"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Cs w:val="0"/>
          <w:color w:val="000000"/>
          <w:sz w:val="21"/>
          <w:szCs w:val="21"/>
          <w:lang w:val="en-US" w:eastAsia="zh-TW"/>
        </w:rPr>
        <w:t xml:space="preserve">3. the BIPM prototypes, the BIPM ensemble of reference mass standards, and the mass standards used in the watt balance and XRCD experiments have been compared as directly as possible with the international prototype of the kilogram, </w:t>
      </w:r>
    </w:p>
    <w:p w14:paraId="1348B39A" w14:textId="5C65609C" w:rsidR="00B4512F" w:rsidRPr="0093599E" w:rsidRDefault="00B4512F" w:rsidP="005D294A">
      <w:pPr>
        <w:autoSpaceDE w:val="0"/>
        <w:autoSpaceDN w:val="0"/>
        <w:adjustRightInd w:val="0"/>
        <w:spacing w:before="120"/>
        <w:rPr>
          <w:rFonts w:cs="Arial"/>
          <w:bCs w:val="0"/>
          <w:color w:val="000000"/>
          <w:sz w:val="21"/>
          <w:szCs w:val="21"/>
          <w:lang w:val="en-US" w:eastAsia="zh-TW"/>
        </w:rPr>
      </w:pPr>
      <w:r w:rsidRPr="0093599E">
        <w:rPr>
          <w:rFonts w:cs="Arial"/>
          <w:bCs w:val="0"/>
          <w:color w:val="000000"/>
          <w:sz w:val="21"/>
          <w:szCs w:val="21"/>
          <w:lang w:val="en-US" w:eastAsia="zh-TW"/>
        </w:rPr>
        <w:lastRenderedPageBreak/>
        <w:t xml:space="preserve">4. the procedures for the future realization and dissemination of the kilogram, as described in the </w:t>
      </w:r>
      <w:r w:rsidRPr="0093599E">
        <w:rPr>
          <w:rFonts w:cs="Arial"/>
          <w:bCs w:val="0"/>
          <w:i/>
          <w:iCs/>
          <w:color w:val="000000"/>
          <w:sz w:val="21"/>
          <w:szCs w:val="21"/>
          <w:lang w:val="en-US" w:eastAsia="zh-TW"/>
        </w:rPr>
        <w:t>mise en pratique</w:t>
      </w:r>
      <w:r w:rsidRPr="0093599E">
        <w:rPr>
          <w:rFonts w:cs="Arial"/>
          <w:bCs w:val="0"/>
          <w:color w:val="000000"/>
          <w:sz w:val="21"/>
          <w:szCs w:val="21"/>
          <w:lang w:val="en-US" w:eastAsia="zh-TW"/>
        </w:rPr>
        <w:t>, have been validated in accordance with the principles of the CIPM-MRA</w:t>
      </w:r>
      <w:r w:rsidR="005D294A" w:rsidRPr="0093599E">
        <w:rPr>
          <w:rStyle w:val="FootnoteReference"/>
          <w:rFonts w:cs="Arial"/>
          <w:bCs w:val="0"/>
          <w:color w:val="000000"/>
          <w:sz w:val="21"/>
          <w:szCs w:val="21"/>
          <w:lang w:val="en-US" w:eastAsia="zh-TW"/>
        </w:rPr>
        <w:footnoteReference w:id="3"/>
      </w:r>
      <w:r w:rsidRPr="0093599E">
        <w:rPr>
          <w:rFonts w:cs="Arial"/>
          <w:bCs w:val="0"/>
          <w:color w:val="000000"/>
          <w:sz w:val="21"/>
          <w:szCs w:val="21"/>
          <w:lang w:val="en-US" w:eastAsia="zh-TW"/>
        </w:rPr>
        <w:t xml:space="preserve">. </w:t>
      </w:r>
    </w:p>
    <w:p w14:paraId="367BD08C" w14:textId="46877AC1" w:rsidR="002024D3" w:rsidRPr="008A669A" w:rsidRDefault="002024D3" w:rsidP="005D294A">
      <w:pPr>
        <w:tabs>
          <w:tab w:val="left" w:pos="567"/>
          <w:tab w:val="left" w:pos="4252"/>
        </w:tabs>
        <w:spacing w:before="60" w:after="60"/>
        <w:jc w:val="center"/>
        <w:rPr>
          <w:highlight w:val="yellow"/>
          <w:lang w:val="en-US"/>
        </w:rPr>
      </w:pPr>
      <w:r w:rsidRPr="00B4512F">
        <w:rPr>
          <w:lang w:val="en-US"/>
        </w:rPr>
        <w:t>_________________</w:t>
      </w:r>
    </w:p>
    <w:p w14:paraId="11A71CE3" w14:textId="2BF4CD68" w:rsidR="003343E1" w:rsidRPr="008A669A" w:rsidRDefault="003343E1" w:rsidP="005D294A">
      <w:pPr>
        <w:tabs>
          <w:tab w:val="left" w:pos="567"/>
          <w:tab w:val="left" w:pos="4253"/>
          <w:tab w:val="right" w:leader="dot" w:pos="9638"/>
        </w:tabs>
        <w:spacing w:before="120" w:after="120"/>
        <w:ind w:left="567"/>
        <w:jc w:val="center"/>
        <w:rPr>
          <w:highlight w:val="yellow"/>
          <w:lang w:val="en-US"/>
        </w:rPr>
      </w:pPr>
    </w:p>
    <w:sectPr w:rsidR="003343E1" w:rsidRPr="008A669A" w:rsidSect="00EB10CD">
      <w:headerReference w:type="default" r:id="rId34"/>
      <w:headerReference w:type="first" r:id="rId35"/>
      <w:pgSz w:w="11906" w:h="16838" w:code="9"/>
      <w:pgMar w:top="1411" w:right="1411" w:bottom="1411" w:left="1411" w:header="720" w:footer="720" w:gutter="0"/>
      <w:pgNumType w:start="1"/>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9333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333C4" w16cid:durableId="204CAF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1995C" w14:textId="77777777" w:rsidR="00DA10A3" w:rsidRDefault="00DA10A3">
      <w:r>
        <w:separator/>
      </w:r>
    </w:p>
  </w:endnote>
  <w:endnote w:type="continuationSeparator" w:id="0">
    <w:p w14:paraId="0A5EE23A" w14:textId="77777777" w:rsidR="00DA10A3" w:rsidRDefault="00D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74BC" w14:textId="77777777" w:rsidR="00DA10A3" w:rsidRDefault="00DA10A3">
      <w:r>
        <w:separator/>
      </w:r>
    </w:p>
  </w:footnote>
  <w:footnote w:type="continuationSeparator" w:id="0">
    <w:p w14:paraId="33439C04" w14:textId="77777777" w:rsidR="00DA10A3" w:rsidRDefault="00DA10A3">
      <w:r>
        <w:continuationSeparator/>
      </w:r>
    </w:p>
  </w:footnote>
  <w:footnote w:id="1">
    <w:p w14:paraId="3FA7C83B" w14:textId="5E767474" w:rsidR="00DA10A3" w:rsidRDefault="00DA10A3" w:rsidP="0071047E">
      <w:pPr>
        <w:jc w:val="both"/>
        <w:rPr>
          <w:sz w:val="20"/>
          <w:szCs w:val="20"/>
          <w:lang w:val="en-US"/>
        </w:rPr>
      </w:pPr>
      <w:r>
        <w:rPr>
          <w:rStyle w:val="FootnoteReference"/>
        </w:rPr>
        <w:footnoteRef/>
      </w:r>
      <w:r>
        <w:t xml:space="preserve"> </w:t>
      </w:r>
      <w:r w:rsidRPr="0071047E">
        <w:rPr>
          <w:sz w:val="20"/>
          <w:szCs w:val="20"/>
          <w:lang w:val="en-US"/>
        </w:rPr>
        <w:t>According to ILAC, metrological traceability requires:</w:t>
      </w:r>
    </w:p>
    <w:p w14:paraId="22B968EF" w14:textId="77777777" w:rsidR="00DA10A3" w:rsidRDefault="00DA10A3" w:rsidP="0071047E">
      <w:pPr>
        <w:numPr>
          <w:ilvl w:val="0"/>
          <w:numId w:val="15"/>
        </w:numPr>
        <w:jc w:val="both"/>
        <w:rPr>
          <w:sz w:val="20"/>
          <w:szCs w:val="20"/>
          <w:lang w:val="en-US"/>
        </w:rPr>
      </w:pPr>
      <w:r>
        <w:rPr>
          <w:sz w:val="20"/>
          <w:szCs w:val="20"/>
          <w:lang w:val="en-US"/>
        </w:rPr>
        <w:t>Unbroken chain of comparisons</w:t>
      </w:r>
    </w:p>
    <w:p w14:paraId="3DFB6913" w14:textId="77777777" w:rsidR="00DA10A3" w:rsidRDefault="00DA10A3" w:rsidP="0071047E">
      <w:pPr>
        <w:numPr>
          <w:ilvl w:val="0"/>
          <w:numId w:val="15"/>
        </w:numPr>
        <w:jc w:val="both"/>
        <w:rPr>
          <w:sz w:val="20"/>
          <w:szCs w:val="20"/>
          <w:lang w:val="en-US"/>
        </w:rPr>
      </w:pPr>
      <w:r>
        <w:rPr>
          <w:sz w:val="20"/>
          <w:szCs w:val="20"/>
          <w:lang w:val="en-US"/>
        </w:rPr>
        <w:t>Uncertainty of measurements</w:t>
      </w:r>
    </w:p>
    <w:p w14:paraId="70FAC5FB" w14:textId="77777777" w:rsidR="00DA10A3" w:rsidRDefault="00DA10A3" w:rsidP="0071047E">
      <w:pPr>
        <w:numPr>
          <w:ilvl w:val="0"/>
          <w:numId w:val="15"/>
        </w:numPr>
        <w:jc w:val="both"/>
        <w:rPr>
          <w:sz w:val="20"/>
          <w:szCs w:val="20"/>
          <w:lang w:val="en-US"/>
        </w:rPr>
      </w:pPr>
      <w:r>
        <w:rPr>
          <w:sz w:val="20"/>
          <w:szCs w:val="20"/>
          <w:lang w:val="en-US"/>
        </w:rPr>
        <w:t>Documentation</w:t>
      </w:r>
    </w:p>
    <w:p w14:paraId="5F8A2458" w14:textId="77777777" w:rsidR="00DA10A3" w:rsidRDefault="00DA10A3" w:rsidP="0071047E">
      <w:pPr>
        <w:numPr>
          <w:ilvl w:val="0"/>
          <w:numId w:val="15"/>
        </w:numPr>
        <w:jc w:val="both"/>
        <w:rPr>
          <w:sz w:val="20"/>
          <w:szCs w:val="20"/>
          <w:lang w:val="en-US"/>
        </w:rPr>
      </w:pPr>
      <w:r>
        <w:rPr>
          <w:sz w:val="20"/>
          <w:szCs w:val="20"/>
          <w:lang w:val="en-US"/>
        </w:rPr>
        <w:t>Competence</w:t>
      </w:r>
    </w:p>
    <w:p w14:paraId="51A12F0A" w14:textId="060AC30B" w:rsidR="00DA10A3" w:rsidRDefault="00DA10A3" w:rsidP="0071047E">
      <w:pPr>
        <w:numPr>
          <w:ilvl w:val="0"/>
          <w:numId w:val="15"/>
        </w:numPr>
        <w:jc w:val="both"/>
        <w:rPr>
          <w:sz w:val="20"/>
          <w:szCs w:val="20"/>
          <w:lang w:val="en-US"/>
        </w:rPr>
      </w:pPr>
      <w:r>
        <w:rPr>
          <w:sz w:val="20"/>
          <w:szCs w:val="20"/>
          <w:lang w:val="en-US"/>
        </w:rPr>
        <w:t>Reference to SI units</w:t>
      </w:r>
    </w:p>
    <w:p w14:paraId="64A39212" w14:textId="67F0D025" w:rsidR="00DA10A3" w:rsidRPr="0071047E" w:rsidRDefault="00DA10A3" w:rsidP="0071047E">
      <w:pPr>
        <w:numPr>
          <w:ilvl w:val="0"/>
          <w:numId w:val="15"/>
        </w:numPr>
        <w:jc w:val="both"/>
        <w:rPr>
          <w:sz w:val="20"/>
          <w:szCs w:val="20"/>
          <w:lang w:val="en-US"/>
        </w:rPr>
      </w:pPr>
      <w:r>
        <w:rPr>
          <w:sz w:val="20"/>
          <w:szCs w:val="20"/>
          <w:lang w:val="en-US"/>
        </w:rPr>
        <w:t>Calibration intervals</w:t>
      </w:r>
    </w:p>
  </w:footnote>
  <w:footnote w:id="2">
    <w:p w14:paraId="03ECFA01" w14:textId="70B7C1C1" w:rsidR="00DA10A3" w:rsidRPr="005D294A" w:rsidRDefault="00DA10A3" w:rsidP="005D294A">
      <w:pPr>
        <w:pStyle w:val="FootnoteText"/>
        <w:rPr>
          <w:lang w:val="en-US"/>
        </w:rPr>
      </w:pPr>
      <w:r>
        <w:rPr>
          <w:rStyle w:val="FootnoteReference"/>
        </w:rPr>
        <w:footnoteRef/>
      </w:r>
      <w:r>
        <w:t xml:space="preserve"> </w:t>
      </w:r>
      <w:r w:rsidRPr="005D294A">
        <w:rPr>
          <w:rFonts w:cs="Arial"/>
          <w:bCs/>
          <w:color w:val="000000"/>
          <w:sz w:val="18"/>
          <w:szCs w:val="18"/>
          <w:lang w:val="en-US" w:eastAsia="zh-TW"/>
        </w:rPr>
        <w:t xml:space="preserve">supportive arguments for these requirements, which aim at a sound experimental basis for the CODATA adjustment of </w:t>
      </w:r>
      <w:r w:rsidRPr="005D294A">
        <w:rPr>
          <w:rFonts w:cs="Arial"/>
          <w:bCs/>
          <w:i/>
          <w:iCs/>
          <w:color w:val="000000"/>
          <w:sz w:val="18"/>
          <w:szCs w:val="18"/>
          <w:lang w:val="en-US" w:eastAsia="zh-TW"/>
        </w:rPr>
        <w:t xml:space="preserve">h </w:t>
      </w:r>
      <w:r w:rsidRPr="005D294A">
        <w:rPr>
          <w:rFonts w:cs="Arial"/>
          <w:bCs/>
          <w:color w:val="000000"/>
          <w:sz w:val="18"/>
          <w:szCs w:val="18"/>
          <w:lang w:val="en-US" w:eastAsia="zh-TW"/>
        </w:rPr>
        <w:t xml:space="preserve">before the redefinition, are given in </w:t>
      </w:r>
      <w:proofErr w:type="spellStart"/>
      <w:r w:rsidRPr="005D294A">
        <w:rPr>
          <w:rFonts w:cs="Arial"/>
          <w:bCs/>
          <w:i/>
          <w:iCs/>
          <w:color w:val="000000"/>
          <w:sz w:val="18"/>
          <w:szCs w:val="18"/>
          <w:lang w:val="en-US" w:eastAsia="zh-TW"/>
        </w:rPr>
        <w:t>Metrologia</w:t>
      </w:r>
      <w:proofErr w:type="spellEnd"/>
      <w:r w:rsidRPr="005D294A">
        <w:rPr>
          <w:rFonts w:cs="Arial"/>
          <w:bCs/>
          <w:color w:val="000000"/>
          <w:sz w:val="18"/>
          <w:szCs w:val="18"/>
          <w:lang w:val="en-US" w:eastAsia="zh-TW"/>
        </w:rPr>
        <w:t xml:space="preserve">, 2010, </w:t>
      </w:r>
      <w:r w:rsidRPr="005D294A">
        <w:rPr>
          <w:rFonts w:cs="Arial"/>
          <w:b/>
          <w:color w:val="000000"/>
          <w:sz w:val="18"/>
          <w:szCs w:val="18"/>
          <w:lang w:val="en-US" w:eastAsia="zh-TW"/>
        </w:rPr>
        <w:t>47</w:t>
      </w:r>
      <w:r w:rsidRPr="005D294A">
        <w:rPr>
          <w:rFonts w:cs="Arial"/>
          <w:bCs/>
          <w:color w:val="000000"/>
          <w:sz w:val="18"/>
          <w:szCs w:val="18"/>
          <w:lang w:val="en-US" w:eastAsia="zh-TW"/>
        </w:rPr>
        <w:t>, 419-428</w:t>
      </w:r>
    </w:p>
  </w:footnote>
  <w:footnote w:id="3">
    <w:p w14:paraId="44C4677D" w14:textId="52DB6A3D" w:rsidR="00DA10A3" w:rsidRPr="005D294A" w:rsidRDefault="00DA10A3">
      <w:pPr>
        <w:pStyle w:val="FootnoteText"/>
        <w:rPr>
          <w:lang w:val="en-US"/>
        </w:rPr>
      </w:pPr>
      <w:r>
        <w:rPr>
          <w:rStyle w:val="FootnoteReference"/>
        </w:rPr>
        <w:footnoteRef/>
      </w:r>
      <w:r>
        <w:t xml:space="preserve"> </w:t>
      </w:r>
      <w:r w:rsidRPr="005D294A">
        <w:rPr>
          <w:rFonts w:cs="Arial"/>
          <w:bCs/>
          <w:color w:val="000000"/>
          <w:sz w:val="18"/>
          <w:szCs w:val="18"/>
          <w:lang w:val="en-US" w:eastAsia="zh-TW"/>
        </w:rPr>
        <w:t>as stated in the document CIPM MRA-D-05 “Measurement comparisons in the CIPM MRA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81B9" w14:textId="77777777" w:rsidR="00DA10A3" w:rsidRPr="000E10CF" w:rsidRDefault="00DA10A3" w:rsidP="00EC4BB8">
    <w:pPr>
      <w:pStyle w:val="Header"/>
      <w:ind w:right="360"/>
      <w:jc w:val="center"/>
      <w:rPr>
        <w:rFonts w:ascii="Arial" w:hAnsi="Arial" w:cs="Arial"/>
        <w:sz w:val="22"/>
        <w:szCs w:val="22"/>
        <w:lang w:val="it-IT"/>
      </w:rPr>
    </w:pPr>
    <w:r>
      <w:rPr>
        <w:rFonts w:ascii="Arial" w:hAnsi="Arial" w:cs="Arial"/>
        <w:sz w:val="20"/>
        <w:szCs w:val="20"/>
        <w:lang w:val="it-IT"/>
      </w:rPr>
      <w:t>CIMO-MG-9,</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w:t>
    </w:r>
    <w:r w:rsidRPr="00EC4BB8">
      <w:rPr>
        <w:rStyle w:val="PageNumber"/>
        <w:rFonts w:ascii="Arial" w:hAnsi="Arial" w:cs="Arial"/>
        <w:sz w:val="20"/>
        <w:szCs w:val="20"/>
      </w:rPr>
      <w:fldChar w:fldCharType="end"/>
    </w:r>
  </w:p>
  <w:p w14:paraId="41F486C0" w14:textId="77777777" w:rsidR="00DA10A3" w:rsidRDefault="00DA10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3C006" w14:textId="08FBC3EF"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F7487A">
      <w:rPr>
        <w:rFonts w:ascii="Arial" w:hAnsi="Arial" w:cs="Arial"/>
        <w:sz w:val="20"/>
        <w:szCs w:val="20"/>
      </w:rPr>
      <w:t xml:space="preserve">, ANNEX </w:t>
    </w:r>
    <w:r>
      <w:rPr>
        <w:rFonts w:ascii="Arial" w:hAnsi="Arial" w:cs="Arial"/>
        <w:sz w:val="20"/>
        <w:szCs w:val="20"/>
      </w:rPr>
      <w:t>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4E3B30">
      <w:rPr>
        <w:rStyle w:val="PageNumber"/>
        <w:rFonts w:ascii="Arial" w:hAnsi="Arial" w:cs="Arial"/>
        <w:noProof/>
        <w:sz w:val="20"/>
        <w:szCs w:val="20"/>
        <w:lang w:val="pt-BR"/>
      </w:rPr>
      <w:t>2</w:t>
    </w:r>
    <w:r w:rsidRPr="00711D92">
      <w:rPr>
        <w:rStyle w:val="PageNumber"/>
        <w:rFonts w:ascii="Arial" w:hAnsi="Arial" w:cs="Arial"/>
        <w:sz w:val="20"/>
        <w:szCs w:val="20"/>
      </w:rPr>
      <w:fldChar w:fldCharType="end"/>
    </w:r>
  </w:p>
  <w:p w14:paraId="479AA02A" w14:textId="77777777" w:rsidR="00DA10A3" w:rsidRPr="00495501" w:rsidRDefault="00DA10A3" w:rsidP="00A75E75">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34E6" w14:textId="1A039A12"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8E492B">
      <w:rPr>
        <w:rFonts w:ascii="Arial" w:hAnsi="Arial"/>
        <w:sz w:val="20"/>
        <w:lang w:val="pt-BR"/>
      </w:rPr>
      <w:t xml:space="preserve"> ANNEX </w:t>
    </w:r>
    <w:r w:rsidRPr="008E492B">
      <w:rPr>
        <w:rFonts w:ascii="Arial" w:hAnsi="Arial" w:cs="Arial"/>
        <w:sz w:val="20"/>
        <w:szCs w:val="20"/>
        <w:lang w:val="pt-BR"/>
      </w:rPr>
      <w:t>I</w:t>
    </w:r>
    <w:r>
      <w:rPr>
        <w:rFonts w:ascii="Arial" w:hAnsi="Arial" w:cs="Arial"/>
        <w:sz w:val="20"/>
        <w:szCs w:val="20"/>
        <w:lang w:val="pt-BR"/>
      </w:rPr>
      <w:t>I</w:t>
    </w:r>
  </w:p>
  <w:p w14:paraId="37370AAF" w14:textId="77777777" w:rsidR="00DA10A3" w:rsidRPr="00495501" w:rsidRDefault="00DA10A3">
    <w:pPr>
      <w:pStyle w:val="Header"/>
      <w:jc w:val="center"/>
    </w:pPr>
  </w:p>
  <w:p w14:paraId="55A1BF14" w14:textId="77777777" w:rsidR="00DA10A3" w:rsidRDefault="00DA10A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BC3C" w14:textId="77777777"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F7487A">
      <w:rPr>
        <w:rFonts w:ascii="Arial" w:hAnsi="Arial" w:cs="Arial"/>
        <w:sz w:val="20"/>
        <w:szCs w:val="20"/>
      </w:rPr>
      <w:t xml:space="preserve">, ANNEX </w:t>
    </w:r>
    <w:r>
      <w:rPr>
        <w:rFonts w:ascii="Arial" w:hAnsi="Arial" w:cs="Arial"/>
        <w:sz w:val="20"/>
        <w:szCs w:val="20"/>
      </w:rPr>
      <w:t>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lang w:val="pt-BR"/>
      </w:rPr>
      <w:t>4</w:t>
    </w:r>
    <w:r w:rsidRPr="00711D92">
      <w:rPr>
        <w:rStyle w:val="PageNumber"/>
        <w:rFonts w:ascii="Arial" w:hAnsi="Arial" w:cs="Arial"/>
        <w:sz w:val="20"/>
        <w:szCs w:val="20"/>
      </w:rPr>
      <w:fldChar w:fldCharType="end"/>
    </w:r>
  </w:p>
  <w:p w14:paraId="773BF2B4" w14:textId="77777777" w:rsidR="00DA10A3" w:rsidRPr="00495501" w:rsidRDefault="00DA10A3" w:rsidP="00A75E75">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C453" w14:textId="153BD018"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8E492B">
      <w:rPr>
        <w:rFonts w:ascii="Arial" w:hAnsi="Arial"/>
        <w:sz w:val="20"/>
        <w:lang w:val="pt-BR"/>
      </w:rPr>
      <w:t xml:space="preserve"> ANNEX </w:t>
    </w:r>
    <w:r w:rsidRPr="008E492B">
      <w:rPr>
        <w:rFonts w:ascii="Arial" w:hAnsi="Arial" w:cs="Arial"/>
        <w:sz w:val="20"/>
        <w:szCs w:val="20"/>
        <w:lang w:val="pt-BR"/>
      </w:rPr>
      <w:t>I</w:t>
    </w:r>
    <w:r>
      <w:rPr>
        <w:rFonts w:ascii="Arial" w:hAnsi="Arial" w:cs="Arial"/>
        <w:sz w:val="20"/>
        <w:szCs w:val="20"/>
        <w:lang w:val="pt-BR"/>
      </w:rPr>
      <w:t>II</w:t>
    </w:r>
  </w:p>
  <w:p w14:paraId="3FE49140" w14:textId="77777777" w:rsidR="00DA10A3" w:rsidRPr="00495501" w:rsidRDefault="00DA10A3">
    <w:pPr>
      <w:pStyle w:val="Header"/>
      <w:jc w:val="center"/>
    </w:pPr>
  </w:p>
  <w:p w14:paraId="3EA509B5" w14:textId="77777777" w:rsidR="00DA10A3" w:rsidRDefault="00DA10A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8A4A" w14:textId="04F5A38B" w:rsidR="00DA10A3" w:rsidRPr="00F7487A" w:rsidRDefault="004E3B30" w:rsidP="004E3B30">
    <w:pPr>
      <w:pStyle w:val="Header"/>
      <w:jc w:val="center"/>
      <w:rPr>
        <w:rStyle w:val="PageNumber"/>
        <w:rFonts w:ascii="Arial" w:hAnsi="Arial" w:cs="Arial"/>
        <w:sz w:val="20"/>
        <w:szCs w:val="20"/>
      </w:rPr>
    </w:pPr>
    <w:r>
      <w:rPr>
        <w:rFonts w:ascii="Arial" w:hAnsi="Arial" w:cs="Arial"/>
        <w:sz w:val="20"/>
        <w:szCs w:val="20"/>
        <w:lang w:val="it-IT"/>
      </w:rPr>
      <w:t>CIMO TT-RadRef-1</w:t>
    </w:r>
    <w:r>
      <w:rPr>
        <w:rFonts w:ascii="Arial" w:hAnsi="Arial"/>
        <w:sz w:val="20"/>
        <w:szCs w:val="20"/>
      </w:rPr>
      <w:t>, ANNEX IV</w:t>
    </w:r>
    <w:r w:rsidR="00DA10A3">
      <w:rPr>
        <w:rFonts w:ascii="Arial" w:hAnsi="Arial" w:cs="Arial"/>
        <w:sz w:val="20"/>
        <w:szCs w:val="20"/>
        <w:lang w:val="pt-BR"/>
      </w:rPr>
      <w:t>,</w:t>
    </w:r>
    <w:r w:rsidR="00DA10A3" w:rsidRPr="008E492B">
      <w:rPr>
        <w:rFonts w:ascii="Arial" w:hAnsi="Arial" w:cs="Arial"/>
        <w:sz w:val="20"/>
        <w:szCs w:val="20"/>
        <w:lang w:val="pt-BR"/>
      </w:rPr>
      <w:t xml:space="preserve"> </w:t>
    </w:r>
    <w:r w:rsidR="00DA10A3" w:rsidRPr="00F7487A">
      <w:rPr>
        <w:rFonts w:ascii="Arial" w:hAnsi="Arial" w:cs="Arial"/>
        <w:sz w:val="20"/>
        <w:szCs w:val="20"/>
        <w:lang w:val="it-IT"/>
      </w:rPr>
      <w:t xml:space="preserve">p. </w:t>
    </w:r>
    <w:r w:rsidR="00DA10A3" w:rsidRPr="00F7487A">
      <w:rPr>
        <w:rStyle w:val="PageNumber"/>
        <w:rFonts w:ascii="Arial" w:hAnsi="Arial" w:cs="Arial"/>
        <w:sz w:val="20"/>
        <w:szCs w:val="20"/>
      </w:rPr>
      <w:fldChar w:fldCharType="begin"/>
    </w:r>
    <w:r w:rsidR="00DA10A3" w:rsidRPr="00F7487A">
      <w:rPr>
        <w:rStyle w:val="PageNumber"/>
        <w:rFonts w:ascii="Arial" w:hAnsi="Arial" w:cs="Arial"/>
        <w:sz w:val="20"/>
        <w:szCs w:val="20"/>
        <w:lang w:val="it-IT"/>
      </w:rPr>
      <w:instrText xml:space="preserve"> PAGE </w:instrText>
    </w:r>
    <w:r w:rsidR="00DA10A3" w:rsidRPr="00F7487A">
      <w:rPr>
        <w:rStyle w:val="PageNumber"/>
        <w:rFonts w:ascii="Arial" w:hAnsi="Arial" w:cs="Arial"/>
        <w:sz w:val="20"/>
        <w:szCs w:val="20"/>
      </w:rPr>
      <w:fldChar w:fldCharType="separate"/>
    </w:r>
    <w:r>
      <w:rPr>
        <w:rStyle w:val="PageNumber"/>
        <w:rFonts w:ascii="Arial" w:hAnsi="Arial" w:cs="Arial"/>
        <w:noProof/>
        <w:sz w:val="20"/>
        <w:szCs w:val="20"/>
        <w:lang w:val="it-IT"/>
      </w:rPr>
      <w:t>2</w:t>
    </w:r>
    <w:r w:rsidR="00DA10A3" w:rsidRPr="00F7487A">
      <w:rPr>
        <w:rStyle w:val="PageNumber"/>
        <w:rFonts w:ascii="Arial" w:hAnsi="Arial" w:cs="Arial"/>
        <w:sz w:val="20"/>
        <w:szCs w:val="20"/>
      </w:rPr>
      <w:fldChar w:fldCharType="end"/>
    </w:r>
  </w:p>
  <w:p w14:paraId="4AA33244" w14:textId="77777777" w:rsidR="00DA10A3" w:rsidRPr="00F7487A" w:rsidRDefault="00DA10A3" w:rsidP="00467C76">
    <w:pPr>
      <w:pStyle w:val="Header"/>
      <w:jc w:val="center"/>
      <w:rPr>
        <w:rFonts w:ascii="Arial" w:hAnsi="Arial" w:cs="Arial"/>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F919" w14:textId="2F164795" w:rsidR="00DA10A3" w:rsidRPr="00C97814" w:rsidRDefault="00DA10A3" w:rsidP="004E3B30">
    <w:pPr>
      <w:pStyle w:val="Header"/>
      <w:jc w:val="center"/>
      <w:rPr>
        <w:sz w:val="20"/>
        <w:szCs w:val="20"/>
      </w:rPr>
    </w:pPr>
    <w:r>
      <w:rPr>
        <w:rFonts w:ascii="Arial" w:hAnsi="Arial" w:cs="Arial"/>
        <w:sz w:val="20"/>
        <w:szCs w:val="20"/>
        <w:lang w:val="it-IT"/>
      </w:rPr>
      <w:t>CIMO TT-RadRef-1</w:t>
    </w:r>
    <w:r>
      <w:rPr>
        <w:rFonts w:ascii="Arial" w:hAnsi="Arial"/>
        <w:sz w:val="20"/>
        <w:szCs w:val="20"/>
      </w:rPr>
      <w:t xml:space="preserve">, ANNEX </w:t>
    </w:r>
    <w:r w:rsidR="004E3B30">
      <w:rPr>
        <w:rFonts w:ascii="Arial" w:hAnsi="Arial"/>
        <w:sz w:val="20"/>
        <w:szCs w:val="20"/>
      </w:rPr>
      <w:t>I</w:t>
    </w:r>
    <w:r>
      <w:rPr>
        <w:rFonts w:ascii="Arial" w:hAnsi="Arial"/>
        <w:sz w:val="20"/>
        <w:szCs w:val="20"/>
      </w:rPr>
      <w:t>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B72A" w14:textId="77777777" w:rsidR="00DA10A3" w:rsidRDefault="00DA10A3" w:rsidP="00816BA3">
    <w:pPr>
      <w:pStyle w:val="Header"/>
    </w:pPr>
  </w:p>
  <w:p w14:paraId="68B3B945" w14:textId="77777777" w:rsidR="00DA10A3" w:rsidRDefault="00DA1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90A3" w14:textId="7383621F" w:rsidR="00DA10A3" w:rsidRPr="000E10CF" w:rsidRDefault="00DA10A3" w:rsidP="00EC4BB8">
    <w:pPr>
      <w:pStyle w:val="Header"/>
      <w:ind w:right="360"/>
      <w:jc w:val="center"/>
      <w:rPr>
        <w:rFonts w:ascii="Arial" w:hAnsi="Arial" w:cs="Arial"/>
        <w:sz w:val="22"/>
        <w:szCs w:val="22"/>
        <w:lang w:val="it-IT"/>
      </w:rPr>
    </w:pPr>
    <w:r>
      <w:rPr>
        <w:rFonts w:ascii="Arial" w:hAnsi="Arial" w:cs="Arial"/>
        <w:sz w:val="20"/>
        <w:szCs w:val="20"/>
        <w:lang w:val="it-IT"/>
      </w:rPr>
      <w:t>CIMO MG-14,</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w:t>
    </w:r>
    <w:r w:rsidRPr="00EC4BB8">
      <w:rPr>
        <w:rStyle w:val="PageNumber"/>
        <w:rFonts w:ascii="Arial" w:hAnsi="Arial" w:cs="Arial"/>
        <w:sz w:val="20"/>
        <w:szCs w:val="20"/>
      </w:rPr>
      <w:fldChar w:fldCharType="end"/>
    </w:r>
  </w:p>
  <w:p w14:paraId="19CD921C" w14:textId="77777777" w:rsidR="00DA10A3" w:rsidRDefault="00DA10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3014" w14:textId="4CB15578"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sidR="004E3B30">
      <w:rPr>
        <w:rStyle w:val="PageNumber"/>
        <w:rFonts w:ascii="Arial" w:hAnsi="Arial" w:cs="Arial"/>
        <w:noProof/>
        <w:sz w:val="20"/>
        <w:szCs w:val="20"/>
      </w:rPr>
      <w:t>i</w:t>
    </w:r>
    <w:r w:rsidRPr="00EC4BB8">
      <w:rPr>
        <w:rStyle w:val="PageNumber"/>
        <w:rFonts w:ascii="Arial" w:hAnsi="Arial" w:cs="Arial"/>
        <w:sz w:val="20"/>
        <w:szCs w:val="20"/>
      </w:rPr>
      <w:fldChar w:fldCharType="end"/>
    </w:r>
  </w:p>
  <w:p w14:paraId="44117191" w14:textId="77777777" w:rsidR="00DA10A3" w:rsidRDefault="00DA10A3" w:rsidP="005354E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1EE7" w14:textId="77777777" w:rsidR="00DA10A3" w:rsidRPr="000E10CF" w:rsidRDefault="00DA10A3" w:rsidP="00EC4BB8">
    <w:pPr>
      <w:pStyle w:val="Header"/>
      <w:ind w:right="360"/>
      <w:jc w:val="center"/>
      <w:rPr>
        <w:rFonts w:ascii="Arial" w:hAnsi="Arial" w:cs="Arial"/>
        <w:sz w:val="22"/>
        <w:szCs w:val="22"/>
        <w:lang w:val="it-IT"/>
      </w:rPr>
    </w:pPr>
    <w:r>
      <w:rPr>
        <w:rFonts w:ascii="Arial" w:hAnsi="Arial" w:cs="Arial"/>
        <w:sz w:val="20"/>
        <w:szCs w:val="20"/>
        <w:lang w:val="it-IT"/>
      </w:rPr>
      <w:t>CIMO-MG-11,</w:t>
    </w:r>
    <w:r w:rsidRPr="00495501">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v</w:t>
    </w:r>
    <w:r w:rsidRPr="00EC4BB8">
      <w:rPr>
        <w:rStyle w:val="PageNumber"/>
        <w:rFonts w:ascii="Arial" w:hAnsi="Arial" w:cs="Arial"/>
        <w:sz w:val="20"/>
        <w:szCs w:val="20"/>
      </w:rPr>
      <w:fldChar w:fldCharType="end"/>
    </w:r>
  </w:p>
  <w:p w14:paraId="142158AA" w14:textId="77777777" w:rsidR="00DA10A3" w:rsidRDefault="00DA10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43A1" w14:textId="0635503A"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495501">
      <w:rPr>
        <w:rFonts w:ascii="Arial" w:hAnsi="Arial" w:cs="Arial"/>
        <w:sz w:val="20"/>
        <w:szCs w:val="20"/>
        <w:lang w:val="it-IT"/>
      </w:rPr>
      <w:t xml:space="preserve"> </w:t>
    </w:r>
    <w:r w:rsidRPr="00495501">
      <w:rPr>
        <w:rFonts w:ascii="Arial" w:hAnsi="Arial" w:cs="Arial"/>
        <w:sz w:val="20"/>
        <w:szCs w:val="20"/>
        <w:lang w:val="es-ES"/>
      </w:rPr>
      <w:t xml:space="preserve">GENERAL </w:t>
    </w:r>
    <w:r w:rsidRPr="00711D92">
      <w:rPr>
        <w:rFonts w:ascii="Arial" w:hAnsi="Arial" w:cs="Arial"/>
        <w:sz w:val="20"/>
        <w:szCs w:val="20"/>
        <w:lang w:val="es-ES"/>
      </w:rPr>
      <w:t>SUMMARY</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sidR="004E3B30">
      <w:rPr>
        <w:rStyle w:val="PageNumber"/>
        <w:rFonts w:ascii="Arial" w:hAnsi="Arial" w:cs="Arial"/>
        <w:noProof/>
        <w:sz w:val="20"/>
        <w:szCs w:val="20"/>
      </w:rPr>
      <w:t>2</w:t>
    </w:r>
    <w:r w:rsidRPr="00711D92">
      <w:rPr>
        <w:rStyle w:val="PageNumber"/>
        <w:rFonts w:ascii="Arial" w:hAnsi="Arial" w:cs="Arial"/>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B2FE" w14:textId="3865F77F" w:rsidR="00DA10A3" w:rsidRPr="00BD0EAD" w:rsidRDefault="00DA10A3" w:rsidP="002D63A0">
    <w:pPr>
      <w:pStyle w:val="Header"/>
      <w:ind w:right="360"/>
      <w:jc w:val="center"/>
      <w:rPr>
        <w:rFonts w:ascii="Arial" w:hAnsi="Arial" w:cs="Arial"/>
        <w:sz w:val="20"/>
        <w:szCs w:val="20"/>
      </w:rPr>
    </w:pPr>
    <w:r>
      <w:rPr>
        <w:rFonts w:ascii="Arial" w:hAnsi="Arial" w:cs="Arial"/>
        <w:sz w:val="20"/>
        <w:szCs w:val="20"/>
        <w:lang w:val="it-IT"/>
      </w:rPr>
      <w:t>CIMO TT-RadRef-1</w:t>
    </w:r>
    <w:r>
      <w:rPr>
        <w:rFonts w:ascii="Arial" w:hAnsi="Arial" w:cs="Arial"/>
        <w:sz w:val="20"/>
        <w:szCs w:val="20"/>
        <w:lang w:val="en-GB"/>
      </w:rPr>
      <w:t>,</w:t>
    </w:r>
    <w:r w:rsidRPr="00BD0EAD">
      <w:rPr>
        <w:rFonts w:ascii="Arial" w:hAnsi="Arial" w:cs="Arial"/>
        <w:sz w:val="20"/>
        <w:szCs w:val="20"/>
        <w:lang w:val="en-GB"/>
      </w:rPr>
      <w:t xml:space="preserve"> </w:t>
    </w:r>
    <w:r w:rsidRPr="00BD0EAD">
      <w:rPr>
        <w:rFonts w:ascii="Arial" w:hAnsi="Arial" w:cs="Arial"/>
        <w:sz w:val="20"/>
        <w:szCs w:val="20"/>
        <w:lang w:val="es-ES"/>
      </w:rPr>
      <w:t>GENERAL SUMMARY</w:t>
    </w:r>
  </w:p>
  <w:p w14:paraId="41CC73F8" w14:textId="77777777" w:rsidR="00DA10A3" w:rsidRDefault="00DA10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E48D" w14:textId="001AA3A5"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F7487A">
      <w:rPr>
        <w:rFonts w:ascii="Arial" w:hAnsi="Arial" w:cs="Arial"/>
        <w:sz w:val="20"/>
        <w:szCs w:val="20"/>
      </w:rPr>
      <w:t xml:space="preserve">, ANNEX </w:t>
    </w:r>
    <w:r>
      <w:rPr>
        <w:rFonts w:ascii="Arial" w:hAnsi="Arial" w:cs="Arial"/>
        <w:sz w:val="20"/>
        <w:szCs w:val="20"/>
      </w:rPr>
      <w:t>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8E492B">
      <w:rPr>
        <w:rStyle w:val="PageNumber"/>
        <w:rFonts w:ascii="Arial" w:hAnsi="Arial" w:cs="Arial"/>
        <w:sz w:val="20"/>
        <w:szCs w:val="20"/>
        <w:lang w:val="pt-BR"/>
      </w:rPr>
      <w:instrText xml:space="preserve"> PAGE </w:instrText>
    </w:r>
    <w:r w:rsidRPr="00711D92">
      <w:rPr>
        <w:rStyle w:val="PageNumber"/>
        <w:rFonts w:ascii="Arial" w:hAnsi="Arial" w:cs="Arial"/>
        <w:sz w:val="20"/>
        <w:szCs w:val="20"/>
      </w:rPr>
      <w:fldChar w:fldCharType="separate"/>
    </w:r>
    <w:r w:rsidR="004E3B30">
      <w:rPr>
        <w:rStyle w:val="PageNumber"/>
        <w:rFonts w:ascii="Arial" w:hAnsi="Arial" w:cs="Arial"/>
        <w:noProof/>
        <w:sz w:val="20"/>
        <w:szCs w:val="20"/>
        <w:lang w:val="pt-BR"/>
      </w:rPr>
      <w:t>2</w:t>
    </w:r>
    <w:r w:rsidRPr="00711D92">
      <w:rPr>
        <w:rStyle w:val="PageNumber"/>
        <w:rFonts w:ascii="Arial" w:hAnsi="Arial" w:cs="Arial"/>
        <w:sz w:val="20"/>
        <w:szCs w:val="20"/>
      </w:rPr>
      <w:fldChar w:fldCharType="end"/>
    </w:r>
  </w:p>
  <w:p w14:paraId="5F59D97A" w14:textId="77777777" w:rsidR="00DA10A3" w:rsidRPr="00495501" w:rsidRDefault="00DA10A3" w:rsidP="00A75E75">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6F3D" w14:textId="41E6DA90" w:rsidR="00DA10A3" w:rsidRPr="000E10CF" w:rsidRDefault="00DA10A3" w:rsidP="002D63A0">
    <w:pPr>
      <w:pStyle w:val="Header"/>
      <w:ind w:right="360"/>
      <w:jc w:val="center"/>
      <w:rPr>
        <w:rFonts w:ascii="Arial" w:hAnsi="Arial" w:cs="Arial"/>
        <w:sz w:val="22"/>
        <w:szCs w:val="22"/>
        <w:lang w:val="it-IT"/>
      </w:rPr>
    </w:pPr>
    <w:r>
      <w:rPr>
        <w:rFonts w:ascii="Arial" w:hAnsi="Arial" w:cs="Arial"/>
        <w:sz w:val="20"/>
        <w:szCs w:val="20"/>
        <w:lang w:val="it-IT"/>
      </w:rPr>
      <w:t>CIMO TT-RadRef-1,</w:t>
    </w:r>
    <w:r w:rsidRPr="008E492B">
      <w:rPr>
        <w:rFonts w:ascii="Arial" w:hAnsi="Arial"/>
        <w:sz w:val="20"/>
        <w:lang w:val="pt-BR"/>
      </w:rPr>
      <w:t xml:space="preserve"> ANNEX </w:t>
    </w:r>
    <w:r w:rsidRPr="008E492B">
      <w:rPr>
        <w:rFonts w:ascii="Arial" w:hAnsi="Arial" w:cs="Arial"/>
        <w:sz w:val="20"/>
        <w:szCs w:val="20"/>
        <w:lang w:val="pt-BR"/>
      </w:rPr>
      <w:t>I</w:t>
    </w:r>
  </w:p>
  <w:p w14:paraId="1152531A" w14:textId="77777777" w:rsidR="00DA10A3" w:rsidRPr="00495501" w:rsidRDefault="00DA10A3">
    <w:pPr>
      <w:pStyle w:val="Header"/>
      <w:jc w:val="center"/>
    </w:pPr>
  </w:p>
  <w:p w14:paraId="1E4ABB0E" w14:textId="77777777" w:rsidR="00DA10A3" w:rsidRDefault="00DA10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4"/>
    <w:lvl w:ilvl="0">
      <w:start w:val="3"/>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5"/>
    <w:multiLevelType w:val="singleLevel"/>
    <w:tmpl w:val="00000005"/>
    <w:name w:val="WW8Num5"/>
    <w:lvl w:ilvl="0">
      <w:start w:val="1"/>
      <w:numFmt w:val="decimal"/>
      <w:lvlText w:val="%1."/>
      <w:lvlJc w:val="left"/>
      <w:pPr>
        <w:tabs>
          <w:tab w:val="num" w:pos="295"/>
        </w:tabs>
        <w:ind w:left="295" w:hanging="360"/>
      </w:pPr>
      <w:rPr>
        <w:rFonts w:cs="Times New Roman"/>
      </w:rPr>
    </w:lvl>
  </w:abstractNum>
  <w:abstractNum w:abstractNumId="3">
    <w:nsid w:val="00000009"/>
    <w:multiLevelType w:val="singleLevel"/>
    <w:tmpl w:val="00000009"/>
    <w:name w:val="WW8Num1522"/>
    <w:lvl w:ilvl="0">
      <w:start w:val="1"/>
      <w:numFmt w:val="decimal"/>
      <w:lvlText w:val="%1."/>
      <w:lvlJc w:val="left"/>
      <w:pPr>
        <w:tabs>
          <w:tab w:val="num" w:pos="295"/>
        </w:tabs>
        <w:ind w:left="295" w:hanging="360"/>
      </w:pPr>
      <w:rPr>
        <w:rFonts w:cs="Times New Roman"/>
      </w:rPr>
    </w:lvl>
  </w:abstractNum>
  <w:abstractNum w:abstractNumId="4">
    <w:nsid w:val="0000000D"/>
    <w:multiLevelType w:val="singleLevel"/>
    <w:tmpl w:val="46A80F20"/>
    <w:name w:val="WW8Num15222"/>
    <w:lvl w:ilvl="0">
      <w:start w:val="1"/>
      <w:numFmt w:val="decimal"/>
      <w:lvlText w:val="%1."/>
      <w:lvlJc w:val="left"/>
      <w:pPr>
        <w:tabs>
          <w:tab w:val="num" w:pos="295"/>
        </w:tabs>
        <w:ind w:left="295" w:hanging="360"/>
      </w:pPr>
      <w:rPr>
        <w:rFonts w:cs="Times New Roman"/>
        <w:b w:val="0"/>
        <w:bCs w:val="0"/>
        <w:sz w:val="20"/>
        <w:szCs w:val="20"/>
      </w:rPr>
    </w:lvl>
  </w:abstractNum>
  <w:abstractNum w:abstractNumId="5">
    <w:nsid w:val="0000000E"/>
    <w:multiLevelType w:val="multilevel"/>
    <w:tmpl w:val="5316FD59"/>
    <w:name w:val="Nummerierungsliste 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F"/>
    <w:multiLevelType w:val="singleLevel"/>
    <w:tmpl w:val="0000000F"/>
    <w:name w:val="WW8Num15"/>
    <w:lvl w:ilvl="0">
      <w:start w:val="1"/>
      <w:numFmt w:val="decimal"/>
      <w:lvlText w:val="%1."/>
      <w:lvlJc w:val="left"/>
      <w:pPr>
        <w:tabs>
          <w:tab w:val="num" w:pos="295"/>
        </w:tabs>
        <w:ind w:left="295" w:hanging="360"/>
      </w:pPr>
      <w:rPr>
        <w:rFonts w:cs="Times New Roman"/>
      </w:rPr>
    </w:lvl>
  </w:abstractNum>
  <w:abstractNum w:abstractNumId="7">
    <w:nsid w:val="00000019"/>
    <w:multiLevelType w:val="multilevel"/>
    <w:tmpl w:val="00000019"/>
    <w:name w:val="WW8Num25"/>
    <w:lvl w:ilvl="0">
      <w:start w:val="1"/>
      <w:numFmt w:val="decimal"/>
      <w:lvlText w:val="%1."/>
      <w:lvlJc w:val="left"/>
      <w:pPr>
        <w:tabs>
          <w:tab w:val="num" w:pos="295"/>
        </w:tabs>
        <w:ind w:left="295" w:hanging="360"/>
      </w:pPr>
      <w:rPr>
        <w:rFonts w:cs="Times New Roman"/>
      </w:rPr>
    </w:lvl>
    <w:lvl w:ilvl="1">
      <w:start w:val="1"/>
      <w:numFmt w:val="bullet"/>
      <w:lvlText w:val=""/>
      <w:lvlJc w:val="left"/>
      <w:pPr>
        <w:tabs>
          <w:tab w:val="num" w:pos="1015"/>
        </w:tabs>
        <w:ind w:left="1015" w:hanging="360"/>
      </w:pPr>
      <w:rPr>
        <w:rFonts w:ascii="Symbol" w:hAnsi="Symbol"/>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8">
    <w:nsid w:val="0000001A"/>
    <w:multiLevelType w:val="multilevel"/>
    <w:tmpl w:val="0000001A"/>
    <w:name w:val="WW8Num26"/>
    <w:lvl w:ilvl="0">
      <w:start w:val="1"/>
      <w:numFmt w:val="decimal"/>
      <w:lvlText w:val="%1."/>
      <w:lvlJc w:val="left"/>
      <w:pPr>
        <w:tabs>
          <w:tab w:val="num" w:pos="295"/>
        </w:tabs>
        <w:ind w:left="29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560750"/>
    <w:multiLevelType w:val="multilevel"/>
    <w:tmpl w:val="00000019"/>
    <w:name w:val="WW8Num2522"/>
    <w:lvl w:ilvl="0">
      <w:start w:val="1"/>
      <w:numFmt w:val="decimal"/>
      <w:lvlText w:val="%1."/>
      <w:lvlJc w:val="left"/>
      <w:pPr>
        <w:tabs>
          <w:tab w:val="num" w:pos="295"/>
        </w:tabs>
        <w:ind w:left="295" w:hanging="360"/>
      </w:pPr>
      <w:rPr>
        <w:rFonts w:cs="Times New Roman"/>
      </w:rPr>
    </w:lvl>
    <w:lvl w:ilvl="1">
      <w:start w:val="1"/>
      <w:numFmt w:val="bullet"/>
      <w:lvlText w:val=""/>
      <w:lvlJc w:val="left"/>
      <w:pPr>
        <w:tabs>
          <w:tab w:val="num" w:pos="1015"/>
        </w:tabs>
        <w:ind w:left="1015" w:hanging="360"/>
      </w:pPr>
      <w:rPr>
        <w:rFonts w:ascii="Symbol" w:hAnsi="Symbol"/>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10">
    <w:nsid w:val="02E94531"/>
    <w:multiLevelType w:val="multilevel"/>
    <w:tmpl w:val="3F922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B0C7DD9"/>
    <w:multiLevelType w:val="multilevel"/>
    <w:tmpl w:val="6B1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B0D1978"/>
    <w:multiLevelType w:val="hybridMultilevel"/>
    <w:tmpl w:val="54F6C78A"/>
    <w:name w:val="WW8Num92"/>
    <w:lvl w:ilvl="0" w:tplc="00000009">
      <w:start w:val="1"/>
      <w:numFmt w:val="decimal"/>
      <w:lvlText w:val="%1."/>
      <w:lvlJc w:val="left"/>
      <w:pPr>
        <w:tabs>
          <w:tab w:val="num" w:pos="295"/>
        </w:tabs>
        <w:ind w:left="295" w:hanging="360"/>
      </w:pPr>
      <w:rPr>
        <w:rFonts w:cs="Times New Roman"/>
      </w:rPr>
    </w:lvl>
    <w:lvl w:ilvl="1" w:tplc="D3F862B8">
      <w:start w:val="1"/>
      <w:numFmt w:val="decimal"/>
      <w:lvlText w:val="%2."/>
      <w:lvlJc w:val="left"/>
      <w:pPr>
        <w:tabs>
          <w:tab w:val="num" w:pos="230"/>
        </w:tabs>
        <w:ind w:left="2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B946F57"/>
    <w:multiLevelType w:val="singleLevel"/>
    <w:tmpl w:val="FA4E1024"/>
    <w:lvl w:ilvl="0">
      <w:start w:val="1"/>
      <w:numFmt w:val="decimal"/>
      <w:pStyle w:val="Heading1"/>
      <w:lvlText w:val="%1."/>
      <w:lvlJc w:val="left"/>
      <w:pPr>
        <w:tabs>
          <w:tab w:val="num" w:pos="454"/>
        </w:tabs>
        <w:ind w:left="454" w:hanging="454"/>
      </w:pPr>
      <w:rPr>
        <w:rFonts w:ascii="Arial" w:hAnsi="Arial" w:cs="Arial" w:hint="default"/>
        <w:b/>
        <w:i w:val="0"/>
        <w:sz w:val="24"/>
        <w:szCs w:val="24"/>
      </w:rPr>
    </w:lvl>
  </w:abstractNum>
  <w:abstractNum w:abstractNumId="14">
    <w:nsid w:val="122B1E7E"/>
    <w:multiLevelType w:val="hybridMultilevel"/>
    <w:tmpl w:val="1DE649A6"/>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nsid w:val="137A74BB"/>
    <w:multiLevelType w:val="hybridMultilevel"/>
    <w:tmpl w:val="38E2A9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22264D68">
      <w:start w:val="2681"/>
      <w:numFmt w:val="bullet"/>
      <w:lvlText w:val="–"/>
      <w:lvlJc w:val="left"/>
      <w:pPr>
        <w:ind w:left="2520" w:hanging="360"/>
      </w:pPr>
      <w:rPr>
        <w:rFonts w:ascii="Arial" w:hAnsi="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885205"/>
    <w:multiLevelType w:val="multilevel"/>
    <w:tmpl w:val="00000019"/>
    <w:name w:val="WW8Num252"/>
    <w:lvl w:ilvl="0">
      <w:start w:val="1"/>
      <w:numFmt w:val="decimal"/>
      <w:lvlText w:val="%1."/>
      <w:lvlJc w:val="left"/>
      <w:pPr>
        <w:tabs>
          <w:tab w:val="num" w:pos="295"/>
        </w:tabs>
        <w:ind w:left="295" w:hanging="360"/>
      </w:pPr>
      <w:rPr>
        <w:rFonts w:cs="Times New Roman"/>
      </w:rPr>
    </w:lvl>
    <w:lvl w:ilvl="1">
      <w:start w:val="1"/>
      <w:numFmt w:val="bullet"/>
      <w:lvlText w:val=""/>
      <w:lvlJc w:val="left"/>
      <w:pPr>
        <w:tabs>
          <w:tab w:val="num" w:pos="1015"/>
        </w:tabs>
        <w:ind w:left="1015" w:hanging="360"/>
      </w:pPr>
      <w:rPr>
        <w:rFonts w:ascii="Symbol" w:hAnsi="Symbol"/>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17">
    <w:nsid w:val="22CD52AF"/>
    <w:multiLevelType w:val="hybridMultilevel"/>
    <w:tmpl w:val="561E1C14"/>
    <w:lvl w:ilvl="0" w:tplc="C414B0CE">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3184E"/>
    <w:multiLevelType w:val="hybridMultilevel"/>
    <w:tmpl w:val="1EEC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D8113A"/>
    <w:multiLevelType w:val="hybridMultilevel"/>
    <w:tmpl w:val="28B6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1868A4"/>
    <w:multiLevelType w:val="hybridMultilevel"/>
    <w:tmpl w:val="9FBA4352"/>
    <w:name w:val="WW8Num152"/>
    <w:lvl w:ilvl="0" w:tplc="D3F862B8">
      <w:start w:val="1"/>
      <w:numFmt w:val="decimal"/>
      <w:lvlText w:val="%1."/>
      <w:lvlJc w:val="left"/>
      <w:pPr>
        <w:tabs>
          <w:tab w:val="num" w:pos="295"/>
        </w:tabs>
        <w:ind w:left="295" w:hanging="360"/>
      </w:pPr>
      <w:rPr>
        <w:rFonts w:cs="Times New Roman" w:hint="default"/>
      </w:rPr>
    </w:lvl>
    <w:lvl w:ilvl="1" w:tplc="0000000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1C76CD0"/>
    <w:multiLevelType w:val="hybridMultilevel"/>
    <w:tmpl w:val="6972D9E8"/>
    <w:name w:val="WW8Num42"/>
    <w:lvl w:ilvl="0" w:tplc="00000004">
      <w:start w:val="1"/>
      <w:numFmt w:val="decimal"/>
      <w:lvlText w:val="%1."/>
      <w:lvlJc w:val="left"/>
      <w:pPr>
        <w:tabs>
          <w:tab w:val="num" w:pos="295"/>
        </w:tabs>
        <w:ind w:left="295"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23">
    <w:nsid w:val="43D742AC"/>
    <w:multiLevelType w:val="hybridMultilevel"/>
    <w:tmpl w:val="38E2A9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22264D68">
      <w:start w:val="2681"/>
      <w:numFmt w:val="bullet"/>
      <w:lvlText w:val="–"/>
      <w:lvlJc w:val="left"/>
      <w:pPr>
        <w:ind w:left="2520" w:hanging="360"/>
      </w:pPr>
      <w:rPr>
        <w:rFonts w:ascii="Arial" w:hAnsi="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673F65"/>
    <w:multiLevelType w:val="singleLevel"/>
    <w:tmpl w:val="20B40796"/>
    <w:lvl w:ilvl="0">
      <w:start w:val="1"/>
      <w:numFmt w:val="decimal"/>
      <w:pStyle w:val="Heading11"/>
      <w:lvlText w:val="%1.1."/>
      <w:lvlJc w:val="left"/>
      <w:pPr>
        <w:tabs>
          <w:tab w:val="num" w:pos="851"/>
        </w:tabs>
        <w:ind w:left="851" w:hanging="851"/>
      </w:pPr>
      <w:rPr>
        <w:rFonts w:ascii="Arial" w:hAnsi="Arial" w:cs="Arial" w:hint="default"/>
        <w:sz w:val="20"/>
        <w:szCs w:val="20"/>
      </w:rPr>
    </w:lvl>
  </w:abstractNum>
  <w:abstractNum w:abstractNumId="25">
    <w:nsid w:val="4A7D5614"/>
    <w:multiLevelType w:val="hybridMultilevel"/>
    <w:tmpl w:val="4E84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182BEF"/>
    <w:multiLevelType w:val="hybridMultilevel"/>
    <w:tmpl w:val="44EE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C01B4"/>
    <w:multiLevelType w:val="multilevel"/>
    <w:tmpl w:val="1A3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D3311F"/>
    <w:multiLevelType w:val="hybridMultilevel"/>
    <w:tmpl w:val="6FD2647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29">
    <w:nsid w:val="69D3092A"/>
    <w:multiLevelType w:val="multilevel"/>
    <w:tmpl w:val="9BE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BB679B"/>
    <w:multiLevelType w:val="multilevel"/>
    <w:tmpl w:val="6E66DEC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6D4AEF"/>
    <w:multiLevelType w:val="hybridMultilevel"/>
    <w:tmpl w:val="1452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79E64A5D"/>
    <w:multiLevelType w:val="multilevel"/>
    <w:tmpl w:val="112AD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D96B34"/>
    <w:multiLevelType w:val="multilevel"/>
    <w:tmpl w:val="BBB4626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862"/>
        </w:tabs>
        <w:ind w:left="862" w:hanging="720"/>
      </w:pPr>
      <w:rPr>
        <w:rFonts w:hint="default"/>
        <w:b w:val="0"/>
        <w:bCs/>
        <w:i w:val="0"/>
        <w:lang w:val="en-US"/>
      </w:rPr>
    </w:lvl>
    <w:lvl w:ilvl="2">
      <w:start w:val="1"/>
      <w:numFmt w:val="decimal"/>
      <w:isLgl/>
      <w:lvlText w:val="%1.%2.%3"/>
      <w:lvlJc w:val="left"/>
      <w:pPr>
        <w:tabs>
          <w:tab w:val="num" w:pos="720"/>
        </w:tabs>
        <w:ind w:left="720" w:hanging="720"/>
      </w:pPr>
      <w:rPr>
        <w:rFonts w:hint="default"/>
        <w:i w:val="0"/>
        <w:lang w:val="en-US"/>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num>
  <w:num w:numId="2">
    <w:abstractNumId w:val="13"/>
  </w:num>
  <w:num w:numId="3">
    <w:abstractNumId w:val="24"/>
  </w:num>
  <w:num w:numId="4">
    <w:abstractNumId w:val="22"/>
  </w:num>
  <w:num w:numId="5">
    <w:abstractNumId w:val="30"/>
  </w:num>
  <w:num w:numId="6">
    <w:abstractNumId w:val="14"/>
  </w:num>
  <w:num w:numId="7">
    <w:abstractNumId w:val="3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23"/>
  </w:num>
  <w:num w:numId="12">
    <w:abstractNumId w:val="12"/>
  </w:num>
  <w:num w:numId="13">
    <w:abstractNumId w:val="25"/>
  </w:num>
  <w:num w:numId="14">
    <w:abstractNumId w:val="18"/>
  </w:num>
  <w:num w:numId="15">
    <w:abstractNumId w:val="17"/>
  </w:num>
  <w:num w:numId="16">
    <w:abstractNumId w:val="15"/>
  </w:num>
  <w:num w:numId="17">
    <w:abstractNumId w:val="29"/>
  </w:num>
  <w:num w:numId="18">
    <w:abstractNumId w:val="10"/>
  </w:num>
  <w:num w:numId="19">
    <w:abstractNumId w:val="27"/>
  </w:num>
  <w:num w:numId="20">
    <w:abstractNumId w:val="32"/>
  </w:num>
  <w:num w:numId="21">
    <w:abstractNumId w:val="11"/>
  </w:num>
  <w:num w:numId="22">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 Gröbner">
    <w15:presenceInfo w15:providerId="AD" w15:userId="S-1-5-21-1851683558-1272149263-2209706219-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78"/>
    <w:rsid w:val="00002C05"/>
    <w:rsid w:val="0000395C"/>
    <w:rsid w:val="000066C0"/>
    <w:rsid w:val="0001076D"/>
    <w:rsid w:val="00010F20"/>
    <w:rsid w:val="000129F8"/>
    <w:rsid w:val="000130E6"/>
    <w:rsid w:val="00014A68"/>
    <w:rsid w:val="00014A75"/>
    <w:rsid w:val="00016B88"/>
    <w:rsid w:val="00020CC5"/>
    <w:rsid w:val="00021600"/>
    <w:rsid w:val="00024A78"/>
    <w:rsid w:val="00024D59"/>
    <w:rsid w:val="00025BB2"/>
    <w:rsid w:val="00026C39"/>
    <w:rsid w:val="00026DC3"/>
    <w:rsid w:val="00027D43"/>
    <w:rsid w:val="00031070"/>
    <w:rsid w:val="00033992"/>
    <w:rsid w:val="0003503B"/>
    <w:rsid w:val="000365C2"/>
    <w:rsid w:val="00040804"/>
    <w:rsid w:val="0004094D"/>
    <w:rsid w:val="00040EBC"/>
    <w:rsid w:val="000414B5"/>
    <w:rsid w:val="00042808"/>
    <w:rsid w:val="00044828"/>
    <w:rsid w:val="000470C9"/>
    <w:rsid w:val="00047C39"/>
    <w:rsid w:val="00047FB0"/>
    <w:rsid w:val="0005032A"/>
    <w:rsid w:val="000515B2"/>
    <w:rsid w:val="00051B94"/>
    <w:rsid w:val="00052F5E"/>
    <w:rsid w:val="000556D4"/>
    <w:rsid w:val="00055F05"/>
    <w:rsid w:val="00055F4D"/>
    <w:rsid w:val="0005690E"/>
    <w:rsid w:val="00056B58"/>
    <w:rsid w:val="00062EB8"/>
    <w:rsid w:val="00063450"/>
    <w:rsid w:val="00064E5F"/>
    <w:rsid w:val="0006590D"/>
    <w:rsid w:val="00066556"/>
    <w:rsid w:val="00067094"/>
    <w:rsid w:val="000702C5"/>
    <w:rsid w:val="00070572"/>
    <w:rsid w:val="000709CD"/>
    <w:rsid w:val="000720A2"/>
    <w:rsid w:val="00072AA5"/>
    <w:rsid w:val="000765C1"/>
    <w:rsid w:val="00076A2F"/>
    <w:rsid w:val="0008004F"/>
    <w:rsid w:val="000840B7"/>
    <w:rsid w:val="00084B61"/>
    <w:rsid w:val="00084E2F"/>
    <w:rsid w:val="000868FA"/>
    <w:rsid w:val="00090827"/>
    <w:rsid w:val="00091A19"/>
    <w:rsid w:val="00091ED2"/>
    <w:rsid w:val="00092A7C"/>
    <w:rsid w:val="000934A3"/>
    <w:rsid w:val="000941D1"/>
    <w:rsid w:val="000945E3"/>
    <w:rsid w:val="000953E6"/>
    <w:rsid w:val="00095752"/>
    <w:rsid w:val="0009644B"/>
    <w:rsid w:val="000971CC"/>
    <w:rsid w:val="000A1705"/>
    <w:rsid w:val="000A2807"/>
    <w:rsid w:val="000A35E4"/>
    <w:rsid w:val="000A405A"/>
    <w:rsid w:val="000A75F2"/>
    <w:rsid w:val="000B093B"/>
    <w:rsid w:val="000B108E"/>
    <w:rsid w:val="000B341A"/>
    <w:rsid w:val="000B493A"/>
    <w:rsid w:val="000B7B12"/>
    <w:rsid w:val="000C1835"/>
    <w:rsid w:val="000C1886"/>
    <w:rsid w:val="000C4534"/>
    <w:rsid w:val="000C5042"/>
    <w:rsid w:val="000C50C3"/>
    <w:rsid w:val="000C62B1"/>
    <w:rsid w:val="000C6DE5"/>
    <w:rsid w:val="000C71FC"/>
    <w:rsid w:val="000C7F7D"/>
    <w:rsid w:val="000D03E4"/>
    <w:rsid w:val="000D1526"/>
    <w:rsid w:val="000D1C91"/>
    <w:rsid w:val="000D2EC3"/>
    <w:rsid w:val="000D3A15"/>
    <w:rsid w:val="000D40CE"/>
    <w:rsid w:val="000D4AFC"/>
    <w:rsid w:val="000D4B6A"/>
    <w:rsid w:val="000D7B5D"/>
    <w:rsid w:val="000E0789"/>
    <w:rsid w:val="000E10CF"/>
    <w:rsid w:val="000E1FBF"/>
    <w:rsid w:val="000E20EB"/>
    <w:rsid w:val="000E3A95"/>
    <w:rsid w:val="000E3D6D"/>
    <w:rsid w:val="000E51F6"/>
    <w:rsid w:val="000E5392"/>
    <w:rsid w:val="000E65F4"/>
    <w:rsid w:val="000E7E14"/>
    <w:rsid w:val="000F0153"/>
    <w:rsid w:val="000F24FD"/>
    <w:rsid w:val="000F4BD4"/>
    <w:rsid w:val="000F753A"/>
    <w:rsid w:val="000F76CD"/>
    <w:rsid w:val="00100019"/>
    <w:rsid w:val="001011E1"/>
    <w:rsid w:val="001039EE"/>
    <w:rsid w:val="00105358"/>
    <w:rsid w:val="00106520"/>
    <w:rsid w:val="001065A6"/>
    <w:rsid w:val="00111D4F"/>
    <w:rsid w:val="00113739"/>
    <w:rsid w:val="00114871"/>
    <w:rsid w:val="00114BA5"/>
    <w:rsid w:val="00115365"/>
    <w:rsid w:val="001160DF"/>
    <w:rsid w:val="00117FD7"/>
    <w:rsid w:val="001209A9"/>
    <w:rsid w:val="001217BD"/>
    <w:rsid w:val="00121B34"/>
    <w:rsid w:val="001223CA"/>
    <w:rsid w:val="00122C3E"/>
    <w:rsid w:val="00124ED1"/>
    <w:rsid w:val="00126306"/>
    <w:rsid w:val="00127761"/>
    <w:rsid w:val="001313C8"/>
    <w:rsid w:val="00131887"/>
    <w:rsid w:val="00131F31"/>
    <w:rsid w:val="00132F5B"/>
    <w:rsid w:val="00135879"/>
    <w:rsid w:val="00135BFA"/>
    <w:rsid w:val="00136D7C"/>
    <w:rsid w:val="00136E75"/>
    <w:rsid w:val="00137838"/>
    <w:rsid w:val="00140E14"/>
    <w:rsid w:val="001413C3"/>
    <w:rsid w:val="001429AF"/>
    <w:rsid w:val="00143098"/>
    <w:rsid w:val="00143948"/>
    <w:rsid w:val="001439D7"/>
    <w:rsid w:val="001440B6"/>
    <w:rsid w:val="00146F80"/>
    <w:rsid w:val="0014740D"/>
    <w:rsid w:val="00150354"/>
    <w:rsid w:val="00150AA1"/>
    <w:rsid w:val="00151DA2"/>
    <w:rsid w:val="00152458"/>
    <w:rsid w:val="00157168"/>
    <w:rsid w:val="0016122A"/>
    <w:rsid w:val="00162018"/>
    <w:rsid w:val="001646A4"/>
    <w:rsid w:val="00164719"/>
    <w:rsid w:val="00164743"/>
    <w:rsid w:val="00165D49"/>
    <w:rsid w:val="001663CE"/>
    <w:rsid w:val="001665F3"/>
    <w:rsid w:val="00170203"/>
    <w:rsid w:val="00170543"/>
    <w:rsid w:val="001710A0"/>
    <w:rsid w:val="00171A92"/>
    <w:rsid w:val="00177102"/>
    <w:rsid w:val="0017776B"/>
    <w:rsid w:val="00177C8D"/>
    <w:rsid w:val="00183EE4"/>
    <w:rsid w:val="001844F2"/>
    <w:rsid w:val="00185F5D"/>
    <w:rsid w:val="00191D74"/>
    <w:rsid w:val="00192770"/>
    <w:rsid w:val="001935E5"/>
    <w:rsid w:val="001944AA"/>
    <w:rsid w:val="00196AEC"/>
    <w:rsid w:val="00197341"/>
    <w:rsid w:val="0019751B"/>
    <w:rsid w:val="001977BD"/>
    <w:rsid w:val="00197B9C"/>
    <w:rsid w:val="00197E8A"/>
    <w:rsid w:val="00197F15"/>
    <w:rsid w:val="001A07E5"/>
    <w:rsid w:val="001A151F"/>
    <w:rsid w:val="001A17DE"/>
    <w:rsid w:val="001A1FE3"/>
    <w:rsid w:val="001A2D26"/>
    <w:rsid w:val="001A3B89"/>
    <w:rsid w:val="001A4F2E"/>
    <w:rsid w:val="001A6DDF"/>
    <w:rsid w:val="001A7425"/>
    <w:rsid w:val="001B069D"/>
    <w:rsid w:val="001B2FFE"/>
    <w:rsid w:val="001B4A32"/>
    <w:rsid w:val="001B51FB"/>
    <w:rsid w:val="001B5307"/>
    <w:rsid w:val="001B6F96"/>
    <w:rsid w:val="001C1357"/>
    <w:rsid w:val="001C163E"/>
    <w:rsid w:val="001C16DE"/>
    <w:rsid w:val="001C284D"/>
    <w:rsid w:val="001C43DB"/>
    <w:rsid w:val="001C66E0"/>
    <w:rsid w:val="001D17E4"/>
    <w:rsid w:val="001D205C"/>
    <w:rsid w:val="001D3D26"/>
    <w:rsid w:val="001D477F"/>
    <w:rsid w:val="001D5396"/>
    <w:rsid w:val="001D560E"/>
    <w:rsid w:val="001D5D05"/>
    <w:rsid w:val="001D6D63"/>
    <w:rsid w:val="001D7C01"/>
    <w:rsid w:val="001E0E62"/>
    <w:rsid w:val="001E1B03"/>
    <w:rsid w:val="001E2DDF"/>
    <w:rsid w:val="001E37B2"/>
    <w:rsid w:val="001E3D6A"/>
    <w:rsid w:val="001E430B"/>
    <w:rsid w:val="001E626E"/>
    <w:rsid w:val="001E6FF0"/>
    <w:rsid w:val="001E7DD4"/>
    <w:rsid w:val="001F07D0"/>
    <w:rsid w:val="001F0D35"/>
    <w:rsid w:val="001F2DA0"/>
    <w:rsid w:val="001F3079"/>
    <w:rsid w:val="001F3B98"/>
    <w:rsid w:val="001F4B67"/>
    <w:rsid w:val="001F4F74"/>
    <w:rsid w:val="001F7465"/>
    <w:rsid w:val="001F7E4A"/>
    <w:rsid w:val="0020179A"/>
    <w:rsid w:val="002024D3"/>
    <w:rsid w:val="002041E7"/>
    <w:rsid w:val="0020592B"/>
    <w:rsid w:val="00206F6F"/>
    <w:rsid w:val="002108EC"/>
    <w:rsid w:val="002206C0"/>
    <w:rsid w:val="002208BE"/>
    <w:rsid w:val="00225C50"/>
    <w:rsid w:val="00226120"/>
    <w:rsid w:val="00226A36"/>
    <w:rsid w:val="0023127C"/>
    <w:rsid w:val="00231711"/>
    <w:rsid w:val="00231E9B"/>
    <w:rsid w:val="0023269F"/>
    <w:rsid w:val="002333B2"/>
    <w:rsid w:val="0023364B"/>
    <w:rsid w:val="002337E9"/>
    <w:rsid w:val="00234E1D"/>
    <w:rsid w:val="0023619B"/>
    <w:rsid w:val="00241D53"/>
    <w:rsid w:val="002445E2"/>
    <w:rsid w:val="002458A0"/>
    <w:rsid w:val="002469B2"/>
    <w:rsid w:val="00247C84"/>
    <w:rsid w:val="00251652"/>
    <w:rsid w:val="00251695"/>
    <w:rsid w:val="00257BDB"/>
    <w:rsid w:val="00260B85"/>
    <w:rsid w:val="00260D8A"/>
    <w:rsid w:val="002612BD"/>
    <w:rsid w:val="0026306A"/>
    <w:rsid w:val="0026312E"/>
    <w:rsid w:val="00265522"/>
    <w:rsid w:val="00272843"/>
    <w:rsid w:val="00273CC9"/>
    <w:rsid w:val="0027608D"/>
    <w:rsid w:val="0027792C"/>
    <w:rsid w:val="002809D6"/>
    <w:rsid w:val="00280BD6"/>
    <w:rsid w:val="002843A1"/>
    <w:rsid w:val="00285DFB"/>
    <w:rsid w:val="0029327E"/>
    <w:rsid w:val="0029455B"/>
    <w:rsid w:val="002946E1"/>
    <w:rsid w:val="002956A8"/>
    <w:rsid w:val="00295BFE"/>
    <w:rsid w:val="002972A5"/>
    <w:rsid w:val="002A00BB"/>
    <w:rsid w:val="002A2A12"/>
    <w:rsid w:val="002A725E"/>
    <w:rsid w:val="002B0490"/>
    <w:rsid w:val="002B14D9"/>
    <w:rsid w:val="002B18EB"/>
    <w:rsid w:val="002B2C76"/>
    <w:rsid w:val="002B5BEB"/>
    <w:rsid w:val="002B5F5D"/>
    <w:rsid w:val="002B685D"/>
    <w:rsid w:val="002B6D27"/>
    <w:rsid w:val="002B70DA"/>
    <w:rsid w:val="002C08FE"/>
    <w:rsid w:val="002C0D59"/>
    <w:rsid w:val="002C3A07"/>
    <w:rsid w:val="002C3FB1"/>
    <w:rsid w:val="002C5AB4"/>
    <w:rsid w:val="002C5AD2"/>
    <w:rsid w:val="002C7140"/>
    <w:rsid w:val="002C7B9B"/>
    <w:rsid w:val="002D08AD"/>
    <w:rsid w:val="002D18B7"/>
    <w:rsid w:val="002D2BD1"/>
    <w:rsid w:val="002D2C5E"/>
    <w:rsid w:val="002D4402"/>
    <w:rsid w:val="002D63A0"/>
    <w:rsid w:val="002D7243"/>
    <w:rsid w:val="002D728C"/>
    <w:rsid w:val="002E104C"/>
    <w:rsid w:val="002E1357"/>
    <w:rsid w:val="002E34A9"/>
    <w:rsid w:val="002E6503"/>
    <w:rsid w:val="002E7E97"/>
    <w:rsid w:val="002F2CBB"/>
    <w:rsid w:val="002F39AC"/>
    <w:rsid w:val="002F3D9F"/>
    <w:rsid w:val="002F4119"/>
    <w:rsid w:val="002F5046"/>
    <w:rsid w:val="002F6481"/>
    <w:rsid w:val="002F667C"/>
    <w:rsid w:val="002F6CF3"/>
    <w:rsid w:val="002F7E0D"/>
    <w:rsid w:val="0030039D"/>
    <w:rsid w:val="00304E73"/>
    <w:rsid w:val="003052B1"/>
    <w:rsid w:val="003064F6"/>
    <w:rsid w:val="00306A9C"/>
    <w:rsid w:val="00307A30"/>
    <w:rsid w:val="00310BA4"/>
    <w:rsid w:val="00312CC4"/>
    <w:rsid w:val="00312F1E"/>
    <w:rsid w:val="003140BB"/>
    <w:rsid w:val="0031463D"/>
    <w:rsid w:val="00314D1B"/>
    <w:rsid w:val="00314EFD"/>
    <w:rsid w:val="00315C21"/>
    <w:rsid w:val="003161A2"/>
    <w:rsid w:val="0032023D"/>
    <w:rsid w:val="00323380"/>
    <w:rsid w:val="00323A58"/>
    <w:rsid w:val="00330771"/>
    <w:rsid w:val="003325DA"/>
    <w:rsid w:val="00332794"/>
    <w:rsid w:val="00332E25"/>
    <w:rsid w:val="00333068"/>
    <w:rsid w:val="00333C02"/>
    <w:rsid w:val="003343E1"/>
    <w:rsid w:val="003345BB"/>
    <w:rsid w:val="00334E42"/>
    <w:rsid w:val="0034059B"/>
    <w:rsid w:val="003417F7"/>
    <w:rsid w:val="00341846"/>
    <w:rsid w:val="003423DE"/>
    <w:rsid w:val="0034337F"/>
    <w:rsid w:val="003457EF"/>
    <w:rsid w:val="00350D7F"/>
    <w:rsid w:val="0035132E"/>
    <w:rsid w:val="003533E0"/>
    <w:rsid w:val="00354940"/>
    <w:rsid w:val="00356A28"/>
    <w:rsid w:val="00356A94"/>
    <w:rsid w:val="0035745A"/>
    <w:rsid w:val="00357D32"/>
    <w:rsid w:val="003619BD"/>
    <w:rsid w:val="00361A1D"/>
    <w:rsid w:val="00361AC3"/>
    <w:rsid w:val="00362E46"/>
    <w:rsid w:val="00363A94"/>
    <w:rsid w:val="00363CB3"/>
    <w:rsid w:val="00364692"/>
    <w:rsid w:val="00364B6A"/>
    <w:rsid w:val="00365AE5"/>
    <w:rsid w:val="00366AB3"/>
    <w:rsid w:val="00367BD6"/>
    <w:rsid w:val="003700FA"/>
    <w:rsid w:val="00370610"/>
    <w:rsid w:val="0037159A"/>
    <w:rsid w:val="0037164A"/>
    <w:rsid w:val="003716C0"/>
    <w:rsid w:val="00372597"/>
    <w:rsid w:val="003726E1"/>
    <w:rsid w:val="00373201"/>
    <w:rsid w:val="00375331"/>
    <w:rsid w:val="0037587B"/>
    <w:rsid w:val="00375FF5"/>
    <w:rsid w:val="00376156"/>
    <w:rsid w:val="00380BCC"/>
    <w:rsid w:val="00383501"/>
    <w:rsid w:val="003845FA"/>
    <w:rsid w:val="00385F4A"/>
    <w:rsid w:val="00386060"/>
    <w:rsid w:val="00387BD6"/>
    <w:rsid w:val="00387FFC"/>
    <w:rsid w:val="00392991"/>
    <w:rsid w:val="0039385C"/>
    <w:rsid w:val="003951BF"/>
    <w:rsid w:val="003958FF"/>
    <w:rsid w:val="00395A5A"/>
    <w:rsid w:val="00397775"/>
    <w:rsid w:val="003A03F5"/>
    <w:rsid w:val="003A293E"/>
    <w:rsid w:val="003A33FF"/>
    <w:rsid w:val="003A50D9"/>
    <w:rsid w:val="003A6C6A"/>
    <w:rsid w:val="003A7A30"/>
    <w:rsid w:val="003B0735"/>
    <w:rsid w:val="003B0D5D"/>
    <w:rsid w:val="003B22F9"/>
    <w:rsid w:val="003B2D7B"/>
    <w:rsid w:val="003B3F50"/>
    <w:rsid w:val="003B53D8"/>
    <w:rsid w:val="003B6CFD"/>
    <w:rsid w:val="003B6EDC"/>
    <w:rsid w:val="003B753C"/>
    <w:rsid w:val="003C090C"/>
    <w:rsid w:val="003C0CB8"/>
    <w:rsid w:val="003C215B"/>
    <w:rsid w:val="003C2E41"/>
    <w:rsid w:val="003C3060"/>
    <w:rsid w:val="003C3D0F"/>
    <w:rsid w:val="003C674F"/>
    <w:rsid w:val="003C6B94"/>
    <w:rsid w:val="003D2712"/>
    <w:rsid w:val="003D563C"/>
    <w:rsid w:val="003D59F3"/>
    <w:rsid w:val="003D5A84"/>
    <w:rsid w:val="003D652B"/>
    <w:rsid w:val="003E024B"/>
    <w:rsid w:val="003E0B55"/>
    <w:rsid w:val="003E1AEF"/>
    <w:rsid w:val="003E1EDE"/>
    <w:rsid w:val="003E4324"/>
    <w:rsid w:val="003E478C"/>
    <w:rsid w:val="003E4899"/>
    <w:rsid w:val="003E4B2B"/>
    <w:rsid w:val="003E5916"/>
    <w:rsid w:val="003E6A5F"/>
    <w:rsid w:val="003E779D"/>
    <w:rsid w:val="003E7DF6"/>
    <w:rsid w:val="003F0C09"/>
    <w:rsid w:val="003F1FBA"/>
    <w:rsid w:val="003F4709"/>
    <w:rsid w:val="003F6AC5"/>
    <w:rsid w:val="003F6C5B"/>
    <w:rsid w:val="003F73E0"/>
    <w:rsid w:val="004007E5"/>
    <w:rsid w:val="0040137F"/>
    <w:rsid w:val="00401508"/>
    <w:rsid w:val="00401699"/>
    <w:rsid w:val="00401D2E"/>
    <w:rsid w:val="00402E69"/>
    <w:rsid w:val="00402F68"/>
    <w:rsid w:val="00403D84"/>
    <w:rsid w:val="00404305"/>
    <w:rsid w:val="00405450"/>
    <w:rsid w:val="0040587F"/>
    <w:rsid w:val="00406C0E"/>
    <w:rsid w:val="00407A08"/>
    <w:rsid w:val="00410F17"/>
    <w:rsid w:val="00411C5B"/>
    <w:rsid w:val="0041200D"/>
    <w:rsid w:val="004122D5"/>
    <w:rsid w:val="00416832"/>
    <w:rsid w:val="0041737F"/>
    <w:rsid w:val="00417B31"/>
    <w:rsid w:val="00421741"/>
    <w:rsid w:val="00421E69"/>
    <w:rsid w:val="004250E9"/>
    <w:rsid w:val="00425694"/>
    <w:rsid w:val="00425F81"/>
    <w:rsid w:val="00427002"/>
    <w:rsid w:val="00432953"/>
    <w:rsid w:val="004333FF"/>
    <w:rsid w:val="00433C37"/>
    <w:rsid w:val="00435897"/>
    <w:rsid w:val="0043737F"/>
    <w:rsid w:val="00440509"/>
    <w:rsid w:val="0044091B"/>
    <w:rsid w:val="00440BF1"/>
    <w:rsid w:val="00451A9E"/>
    <w:rsid w:val="004549CB"/>
    <w:rsid w:val="00454C22"/>
    <w:rsid w:val="0045519A"/>
    <w:rsid w:val="00455814"/>
    <w:rsid w:val="00456478"/>
    <w:rsid w:val="00456608"/>
    <w:rsid w:val="00463223"/>
    <w:rsid w:val="00463FBC"/>
    <w:rsid w:val="00466770"/>
    <w:rsid w:val="00467C76"/>
    <w:rsid w:val="0047093D"/>
    <w:rsid w:val="00473019"/>
    <w:rsid w:val="00473AD3"/>
    <w:rsid w:val="00474694"/>
    <w:rsid w:val="00475FB3"/>
    <w:rsid w:val="00476377"/>
    <w:rsid w:val="004768DD"/>
    <w:rsid w:val="0048167B"/>
    <w:rsid w:val="00482363"/>
    <w:rsid w:val="00483A22"/>
    <w:rsid w:val="00483E2B"/>
    <w:rsid w:val="00487E0A"/>
    <w:rsid w:val="00491FF0"/>
    <w:rsid w:val="00495501"/>
    <w:rsid w:val="00495CC5"/>
    <w:rsid w:val="00495FE8"/>
    <w:rsid w:val="004966A8"/>
    <w:rsid w:val="004A0410"/>
    <w:rsid w:val="004A1EAF"/>
    <w:rsid w:val="004A215D"/>
    <w:rsid w:val="004A5735"/>
    <w:rsid w:val="004A5C2E"/>
    <w:rsid w:val="004A5D02"/>
    <w:rsid w:val="004A7259"/>
    <w:rsid w:val="004A7FD2"/>
    <w:rsid w:val="004B19D5"/>
    <w:rsid w:val="004B1F2A"/>
    <w:rsid w:val="004B20C1"/>
    <w:rsid w:val="004B338B"/>
    <w:rsid w:val="004B5653"/>
    <w:rsid w:val="004B60A4"/>
    <w:rsid w:val="004B7A9F"/>
    <w:rsid w:val="004C1694"/>
    <w:rsid w:val="004C1C07"/>
    <w:rsid w:val="004C1CBF"/>
    <w:rsid w:val="004C1CEA"/>
    <w:rsid w:val="004C2C2D"/>
    <w:rsid w:val="004C4A5B"/>
    <w:rsid w:val="004C572D"/>
    <w:rsid w:val="004C60C1"/>
    <w:rsid w:val="004C7504"/>
    <w:rsid w:val="004D0A5F"/>
    <w:rsid w:val="004D20CB"/>
    <w:rsid w:val="004D31CF"/>
    <w:rsid w:val="004D58D9"/>
    <w:rsid w:val="004D6F7E"/>
    <w:rsid w:val="004D7FEF"/>
    <w:rsid w:val="004E2AD0"/>
    <w:rsid w:val="004E2DD3"/>
    <w:rsid w:val="004E2E1D"/>
    <w:rsid w:val="004E3029"/>
    <w:rsid w:val="004E33FF"/>
    <w:rsid w:val="004E3B30"/>
    <w:rsid w:val="004E3E45"/>
    <w:rsid w:val="004E78E2"/>
    <w:rsid w:val="004E7A8E"/>
    <w:rsid w:val="004F0B96"/>
    <w:rsid w:val="004F1904"/>
    <w:rsid w:val="004F1B04"/>
    <w:rsid w:val="004F3BBA"/>
    <w:rsid w:val="004F488F"/>
    <w:rsid w:val="004F5AAA"/>
    <w:rsid w:val="004F644B"/>
    <w:rsid w:val="004F6E65"/>
    <w:rsid w:val="004F72CF"/>
    <w:rsid w:val="004F745F"/>
    <w:rsid w:val="005001AA"/>
    <w:rsid w:val="005015FF"/>
    <w:rsid w:val="00503DDC"/>
    <w:rsid w:val="0050467E"/>
    <w:rsid w:val="0051087E"/>
    <w:rsid w:val="0051164B"/>
    <w:rsid w:val="00512C1C"/>
    <w:rsid w:val="00512DBE"/>
    <w:rsid w:val="0051591D"/>
    <w:rsid w:val="0051638E"/>
    <w:rsid w:val="00522A4C"/>
    <w:rsid w:val="0052430B"/>
    <w:rsid w:val="00524BF9"/>
    <w:rsid w:val="005252CF"/>
    <w:rsid w:val="00525C9F"/>
    <w:rsid w:val="00526A49"/>
    <w:rsid w:val="005278E3"/>
    <w:rsid w:val="00530C95"/>
    <w:rsid w:val="00531A15"/>
    <w:rsid w:val="005326EF"/>
    <w:rsid w:val="005354E3"/>
    <w:rsid w:val="00540247"/>
    <w:rsid w:val="00542E84"/>
    <w:rsid w:val="00543716"/>
    <w:rsid w:val="00543CD5"/>
    <w:rsid w:val="00545BED"/>
    <w:rsid w:val="00547A09"/>
    <w:rsid w:val="00547F3B"/>
    <w:rsid w:val="0055020A"/>
    <w:rsid w:val="005512F0"/>
    <w:rsid w:val="00552A98"/>
    <w:rsid w:val="00553216"/>
    <w:rsid w:val="00562151"/>
    <w:rsid w:val="005624F0"/>
    <w:rsid w:val="00564F67"/>
    <w:rsid w:val="00565371"/>
    <w:rsid w:val="00566584"/>
    <w:rsid w:val="00573E11"/>
    <w:rsid w:val="00574CF7"/>
    <w:rsid w:val="005752AB"/>
    <w:rsid w:val="00575693"/>
    <w:rsid w:val="00575A56"/>
    <w:rsid w:val="00576AFE"/>
    <w:rsid w:val="00580CC6"/>
    <w:rsid w:val="0058178F"/>
    <w:rsid w:val="00582154"/>
    <w:rsid w:val="00582914"/>
    <w:rsid w:val="00585BB9"/>
    <w:rsid w:val="00586040"/>
    <w:rsid w:val="00591354"/>
    <w:rsid w:val="00591ECE"/>
    <w:rsid w:val="00592F53"/>
    <w:rsid w:val="0059390B"/>
    <w:rsid w:val="005942DB"/>
    <w:rsid w:val="005963AD"/>
    <w:rsid w:val="005A0C9E"/>
    <w:rsid w:val="005A0EEC"/>
    <w:rsid w:val="005A26A3"/>
    <w:rsid w:val="005A28B1"/>
    <w:rsid w:val="005A2C1F"/>
    <w:rsid w:val="005A364C"/>
    <w:rsid w:val="005A41EA"/>
    <w:rsid w:val="005A438D"/>
    <w:rsid w:val="005A4A60"/>
    <w:rsid w:val="005A4F69"/>
    <w:rsid w:val="005A5BEA"/>
    <w:rsid w:val="005A7A4A"/>
    <w:rsid w:val="005B2A13"/>
    <w:rsid w:val="005B51AD"/>
    <w:rsid w:val="005B5533"/>
    <w:rsid w:val="005B5CFB"/>
    <w:rsid w:val="005B5DDC"/>
    <w:rsid w:val="005B6377"/>
    <w:rsid w:val="005B7E07"/>
    <w:rsid w:val="005C0F29"/>
    <w:rsid w:val="005C129D"/>
    <w:rsid w:val="005C1F86"/>
    <w:rsid w:val="005C2930"/>
    <w:rsid w:val="005C31F4"/>
    <w:rsid w:val="005C3637"/>
    <w:rsid w:val="005C3CAF"/>
    <w:rsid w:val="005C47F9"/>
    <w:rsid w:val="005C4FCE"/>
    <w:rsid w:val="005C5522"/>
    <w:rsid w:val="005C6EC7"/>
    <w:rsid w:val="005D08A7"/>
    <w:rsid w:val="005D1E2E"/>
    <w:rsid w:val="005D294A"/>
    <w:rsid w:val="005D2EA6"/>
    <w:rsid w:val="005D318D"/>
    <w:rsid w:val="005D3C7A"/>
    <w:rsid w:val="005D48A7"/>
    <w:rsid w:val="005D54BC"/>
    <w:rsid w:val="005D5E38"/>
    <w:rsid w:val="005D6AD5"/>
    <w:rsid w:val="005D6BA7"/>
    <w:rsid w:val="005D754F"/>
    <w:rsid w:val="005E068E"/>
    <w:rsid w:val="005E2CB6"/>
    <w:rsid w:val="005E4378"/>
    <w:rsid w:val="005E4925"/>
    <w:rsid w:val="005E4B97"/>
    <w:rsid w:val="005E4DAD"/>
    <w:rsid w:val="005E4EEE"/>
    <w:rsid w:val="005E5FB5"/>
    <w:rsid w:val="005E77D2"/>
    <w:rsid w:val="005E787E"/>
    <w:rsid w:val="005F0367"/>
    <w:rsid w:val="005F0BA3"/>
    <w:rsid w:val="005F2037"/>
    <w:rsid w:val="005F2998"/>
    <w:rsid w:val="005F3A74"/>
    <w:rsid w:val="005F4B68"/>
    <w:rsid w:val="005F6BAC"/>
    <w:rsid w:val="005F7C71"/>
    <w:rsid w:val="0060132D"/>
    <w:rsid w:val="0060372D"/>
    <w:rsid w:val="00603C38"/>
    <w:rsid w:val="00605102"/>
    <w:rsid w:val="006067F1"/>
    <w:rsid w:val="006074CB"/>
    <w:rsid w:val="00607829"/>
    <w:rsid w:val="00607849"/>
    <w:rsid w:val="00607AB9"/>
    <w:rsid w:val="00610F93"/>
    <w:rsid w:val="00613A10"/>
    <w:rsid w:val="00613F6D"/>
    <w:rsid w:val="0061409C"/>
    <w:rsid w:val="00617D75"/>
    <w:rsid w:val="00620DBF"/>
    <w:rsid w:val="0062131B"/>
    <w:rsid w:val="0062205E"/>
    <w:rsid w:val="006226E3"/>
    <w:rsid w:val="00623128"/>
    <w:rsid w:val="006232F1"/>
    <w:rsid w:val="0062345B"/>
    <w:rsid w:val="006238B8"/>
    <w:rsid w:val="0062539B"/>
    <w:rsid w:val="0062571B"/>
    <w:rsid w:val="00625C8E"/>
    <w:rsid w:val="00630AD8"/>
    <w:rsid w:val="00632E61"/>
    <w:rsid w:val="0063421D"/>
    <w:rsid w:val="0063465E"/>
    <w:rsid w:val="00635478"/>
    <w:rsid w:val="00642607"/>
    <w:rsid w:val="00642F2A"/>
    <w:rsid w:val="00643796"/>
    <w:rsid w:val="00647A8B"/>
    <w:rsid w:val="006522C2"/>
    <w:rsid w:val="00653101"/>
    <w:rsid w:val="0065353B"/>
    <w:rsid w:val="006548AF"/>
    <w:rsid w:val="006557FE"/>
    <w:rsid w:val="00662647"/>
    <w:rsid w:val="006629D2"/>
    <w:rsid w:val="006636A5"/>
    <w:rsid w:val="00666E33"/>
    <w:rsid w:val="00670AB4"/>
    <w:rsid w:val="00671881"/>
    <w:rsid w:val="00671C87"/>
    <w:rsid w:val="0067296A"/>
    <w:rsid w:val="00674BF7"/>
    <w:rsid w:val="006770FE"/>
    <w:rsid w:val="00682448"/>
    <w:rsid w:val="00682D24"/>
    <w:rsid w:val="00684525"/>
    <w:rsid w:val="006845FE"/>
    <w:rsid w:val="00685FB6"/>
    <w:rsid w:val="006865DE"/>
    <w:rsid w:val="00687728"/>
    <w:rsid w:val="00687EB0"/>
    <w:rsid w:val="00690FA1"/>
    <w:rsid w:val="006957A6"/>
    <w:rsid w:val="00695FE0"/>
    <w:rsid w:val="006961AF"/>
    <w:rsid w:val="00696A1C"/>
    <w:rsid w:val="00697904"/>
    <w:rsid w:val="006A1727"/>
    <w:rsid w:val="006A62A0"/>
    <w:rsid w:val="006A6AFC"/>
    <w:rsid w:val="006A7398"/>
    <w:rsid w:val="006A7FE4"/>
    <w:rsid w:val="006B0BBF"/>
    <w:rsid w:val="006B22B6"/>
    <w:rsid w:val="006B7420"/>
    <w:rsid w:val="006C040F"/>
    <w:rsid w:val="006C062E"/>
    <w:rsid w:val="006C1089"/>
    <w:rsid w:val="006C458F"/>
    <w:rsid w:val="006C4A23"/>
    <w:rsid w:val="006C697C"/>
    <w:rsid w:val="006D0183"/>
    <w:rsid w:val="006D082C"/>
    <w:rsid w:val="006D40EE"/>
    <w:rsid w:val="006D4B46"/>
    <w:rsid w:val="006D5DBD"/>
    <w:rsid w:val="006E0426"/>
    <w:rsid w:val="006E06AC"/>
    <w:rsid w:val="006E0BFD"/>
    <w:rsid w:val="006E2A75"/>
    <w:rsid w:val="006E4101"/>
    <w:rsid w:val="006E5F68"/>
    <w:rsid w:val="006E61C8"/>
    <w:rsid w:val="006E7842"/>
    <w:rsid w:val="006F27A1"/>
    <w:rsid w:val="006F4FB4"/>
    <w:rsid w:val="006F6E7F"/>
    <w:rsid w:val="006F71DA"/>
    <w:rsid w:val="00700635"/>
    <w:rsid w:val="00700DE0"/>
    <w:rsid w:val="00701C30"/>
    <w:rsid w:val="00701F54"/>
    <w:rsid w:val="00702551"/>
    <w:rsid w:val="007038ED"/>
    <w:rsid w:val="00704586"/>
    <w:rsid w:val="0071047E"/>
    <w:rsid w:val="00710DCB"/>
    <w:rsid w:val="007113FB"/>
    <w:rsid w:val="00711C1B"/>
    <w:rsid w:val="00711D92"/>
    <w:rsid w:val="0071221E"/>
    <w:rsid w:val="00713DE0"/>
    <w:rsid w:val="00714D91"/>
    <w:rsid w:val="00714E7A"/>
    <w:rsid w:val="00716358"/>
    <w:rsid w:val="007202F0"/>
    <w:rsid w:val="00722816"/>
    <w:rsid w:val="00722BE2"/>
    <w:rsid w:val="007241CB"/>
    <w:rsid w:val="007253C6"/>
    <w:rsid w:val="00726A05"/>
    <w:rsid w:val="0072733B"/>
    <w:rsid w:val="00731407"/>
    <w:rsid w:val="0073359C"/>
    <w:rsid w:val="007370D0"/>
    <w:rsid w:val="0074304C"/>
    <w:rsid w:val="00747B77"/>
    <w:rsid w:val="007516FC"/>
    <w:rsid w:val="00751A25"/>
    <w:rsid w:val="00751A64"/>
    <w:rsid w:val="00751CB1"/>
    <w:rsid w:val="00752388"/>
    <w:rsid w:val="00753E33"/>
    <w:rsid w:val="00756D9E"/>
    <w:rsid w:val="00757323"/>
    <w:rsid w:val="00760405"/>
    <w:rsid w:val="00762642"/>
    <w:rsid w:val="00763116"/>
    <w:rsid w:val="00763339"/>
    <w:rsid w:val="00763362"/>
    <w:rsid w:val="00763AA5"/>
    <w:rsid w:val="00763D13"/>
    <w:rsid w:val="00764CC9"/>
    <w:rsid w:val="007656B0"/>
    <w:rsid w:val="007672E5"/>
    <w:rsid w:val="007714E0"/>
    <w:rsid w:val="007751DB"/>
    <w:rsid w:val="007761BB"/>
    <w:rsid w:val="007767FA"/>
    <w:rsid w:val="0078074B"/>
    <w:rsid w:val="0078339D"/>
    <w:rsid w:val="00783F43"/>
    <w:rsid w:val="00784D16"/>
    <w:rsid w:val="007858A1"/>
    <w:rsid w:val="00786E21"/>
    <w:rsid w:val="00787778"/>
    <w:rsid w:val="0079136C"/>
    <w:rsid w:val="007913DD"/>
    <w:rsid w:val="007918DE"/>
    <w:rsid w:val="007919BD"/>
    <w:rsid w:val="00791CBF"/>
    <w:rsid w:val="0079270E"/>
    <w:rsid w:val="007933BC"/>
    <w:rsid w:val="007949CC"/>
    <w:rsid w:val="00795AA4"/>
    <w:rsid w:val="00796E92"/>
    <w:rsid w:val="00797F5F"/>
    <w:rsid w:val="007A08BE"/>
    <w:rsid w:val="007A0B55"/>
    <w:rsid w:val="007A1882"/>
    <w:rsid w:val="007A2AF3"/>
    <w:rsid w:val="007A41CA"/>
    <w:rsid w:val="007A6642"/>
    <w:rsid w:val="007A7DF7"/>
    <w:rsid w:val="007B1A94"/>
    <w:rsid w:val="007B2EC0"/>
    <w:rsid w:val="007B39B1"/>
    <w:rsid w:val="007B531D"/>
    <w:rsid w:val="007B63FF"/>
    <w:rsid w:val="007B68C7"/>
    <w:rsid w:val="007B7D26"/>
    <w:rsid w:val="007B7E9E"/>
    <w:rsid w:val="007C07F3"/>
    <w:rsid w:val="007C198F"/>
    <w:rsid w:val="007C32DE"/>
    <w:rsid w:val="007C4DAC"/>
    <w:rsid w:val="007C583F"/>
    <w:rsid w:val="007C644E"/>
    <w:rsid w:val="007C64B0"/>
    <w:rsid w:val="007C68BB"/>
    <w:rsid w:val="007D0083"/>
    <w:rsid w:val="007D094D"/>
    <w:rsid w:val="007D0CA4"/>
    <w:rsid w:val="007D1820"/>
    <w:rsid w:val="007D1AA5"/>
    <w:rsid w:val="007D2905"/>
    <w:rsid w:val="007D354B"/>
    <w:rsid w:val="007D3B16"/>
    <w:rsid w:val="007D4DDC"/>
    <w:rsid w:val="007D53DD"/>
    <w:rsid w:val="007D59C2"/>
    <w:rsid w:val="007E46FD"/>
    <w:rsid w:val="007E7361"/>
    <w:rsid w:val="007E76BD"/>
    <w:rsid w:val="007E7904"/>
    <w:rsid w:val="007E7C93"/>
    <w:rsid w:val="007F092B"/>
    <w:rsid w:val="007F2CC9"/>
    <w:rsid w:val="007F303D"/>
    <w:rsid w:val="007F4DF3"/>
    <w:rsid w:val="007F4E12"/>
    <w:rsid w:val="007F67D1"/>
    <w:rsid w:val="007F67DA"/>
    <w:rsid w:val="007F6A4B"/>
    <w:rsid w:val="00800806"/>
    <w:rsid w:val="00800DCD"/>
    <w:rsid w:val="00801E58"/>
    <w:rsid w:val="00802079"/>
    <w:rsid w:val="00803561"/>
    <w:rsid w:val="008052CB"/>
    <w:rsid w:val="00805A59"/>
    <w:rsid w:val="00807076"/>
    <w:rsid w:val="00807CB3"/>
    <w:rsid w:val="00812973"/>
    <w:rsid w:val="008139B8"/>
    <w:rsid w:val="00816BA3"/>
    <w:rsid w:val="008173D5"/>
    <w:rsid w:val="008208A4"/>
    <w:rsid w:val="00822750"/>
    <w:rsid w:val="00823C21"/>
    <w:rsid w:val="008252F7"/>
    <w:rsid w:val="008254DF"/>
    <w:rsid w:val="00825F4D"/>
    <w:rsid w:val="00826C4B"/>
    <w:rsid w:val="0083103C"/>
    <w:rsid w:val="008320FD"/>
    <w:rsid w:val="00833BB6"/>
    <w:rsid w:val="008340E2"/>
    <w:rsid w:val="00834B5F"/>
    <w:rsid w:val="0083578E"/>
    <w:rsid w:val="008365E3"/>
    <w:rsid w:val="00837102"/>
    <w:rsid w:val="008377C2"/>
    <w:rsid w:val="008378E0"/>
    <w:rsid w:val="0084235E"/>
    <w:rsid w:val="00843AC6"/>
    <w:rsid w:val="008444E7"/>
    <w:rsid w:val="00844F86"/>
    <w:rsid w:val="0084681E"/>
    <w:rsid w:val="0084736D"/>
    <w:rsid w:val="00847E67"/>
    <w:rsid w:val="008528E4"/>
    <w:rsid w:val="00852BC3"/>
    <w:rsid w:val="00852DFE"/>
    <w:rsid w:val="00853405"/>
    <w:rsid w:val="00853C24"/>
    <w:rsid w:val="008552F7"/>
    <w:rsid w:val="0085659E"/>
    <w:rsid w:val="008567EB"/>
    <w:rsid w:val="00856B2F"/>
    <w:rsid w:val="00860F36"/>
    <w:rsid w:val="0086170C"/>
    <w:rsid w:val="00861CA0"/>
    <w:rsid w:val="00863D5E"/>
    <w:rsid w:val="00865527"/>
    <w:rsid w:val="00865B8E"/>
    <w:rsid w:val="00866A71"/>
    <w:rsid w:val="00867E58"/>
    <w:rsid w:val="008737D5"/>
    <w:rsid w:val="0087505E"/>
    <w:rsid w:val="00875117"/>
    <w:rsid w:val="00877028"/>
    <w:rsid w:val="00881316"/>
    <w:rsid w:val="008814E3"/>
    <w:rsid w:val="00881E71"/>
    <w:rsid w:val="00881FDA"/>
    <w:rsid w:val="008828FF"/>
    <w:rsid w:val="00886118"/>
    <w:rsid w:val="0089092C"/>
    <w:rsid w:val="0089539E"/>
    <w:rsid w:val="00896BFC"/>
    <w:rsid w:val="0089782C"/>
    <w:rsid w:val="008A0C0A"/>
    <w:rsid w:val="008A1F57"/>
    <w:rsid w:val="008A2072"/>
    <w:rsid w:val="008A49D6"/>
    <w:rsid w:val="008A5365"/>
    <w:rsid w:val="008A5CAC"/>
    <w:rsid w:val="008A669A"/>
    <w:rsid w:val="008A68EC"/>
    <w:rsid w:val="008A6F9A"/>
    <w:rsid w:val="008A75B3"/>
    <w:rsid w:val="008B018C"/>
    <w:rsid w:val="008B2289"/>
    <w:rsid w:val="008B381A"/>
    <w:rsid w:val="008B3BE5"/>
    <w:rsid w:val="008B4319"/>
    <w:rsid w:val="008B79AD"/>
    <w:rsid w:val="008C0434"/>
    <w:rsid w:val="008C0E0B"/>
    <w:rsid w:val="008C2C1F"/>
    <w:rsid w:val="008C3351"/>
    <w:rsid w:val="008C36AF"/>
    <w:rsid w:val="008C544F"/>
    <w:rsid w:val="008D3409"/>
    <w:rsid w:val="008D4573"/>
    <w:rsid w:val="008D548D"/>
    <w:rsid w:val="008D5FF4"/>
    <w:rsid w:val="008D6E11"/>
    <w:rsid w:val="008D74B8"/>
    <w:rsid w:val="008D7835"/>
    <w:rsid w:val="008E08D9"/>
    <w:rsid w:val="008E0ED4"/>
    <w:rsid w:val="008E1872"/>
    <w:rsid w:val="008E1F1A"/>
    <w:rsid w:val="008E28D0"/>
    <w:rsid w:val="008E3418"/>
    <w:rsid w:val="008E3441"/>
    <w:rsid w:val="008E3D41"/>
    <w:rsid w:val="008E492B"/>
    <w:rsid w:val="008E4930"/>
    <w:rsid w:val="008E4D20"/>
    <w:rsid w:val="008E5725"/>
    <w:rsid w:val="008E6420"/>
    <w:rsid w:val="008F1FCD"/>
    <w:rsid w:val="008F46D8"/>
    <w:rsid w:val="008F506C"/>
    <w:rsid w:val="008F7138"/>
    <w:rsid w:val="008F75CF"/>
    <w:rsid w:val="00902071"/>
    <w:rsid w:val="00903892"/>
    <w:rsid w:val="009038EF"/>
    <w:rsid w:val="00904538"/>
    <w:rsid w:val="00905420"/>
    <w:rsid w:val="00905656"/>
    <w:rsid w:val="0090733F"/>
    <w:rsid w:val="0091051B"/>
    <w:rsid w:val="0091141B"/>
    <w:rsid w:val="00915361"/>
    <w:rsid w:val="009156C4"/>
    <w:rsid w:val="00915D8D"/>
    <w:rsid w:val="00916700"/>
    <w:rsid w:val="0091702A"/>
    <w:rsid w:val="009176EE"/>
    <w:rsid w:val="00920A63"/>
    <w:rsid w:val="00922A7A"/>
    <w:rsid w:val="00931C43"/>
    <w:rsid w:val="00932CD5"/>
    <w:rsid w:val="009354C6"/>
    <w:rsid w:val="0093599E"/>
    <w:rsid w:val="009367B3"/>
    <w:rsid w:val="009423E3"/>
    <w:rsid w:val="00944C9F"/>
    <w:rsid w:val="009458A1"/>
    <w:rsid w:val="009520D0"/>
    <w:rsid w:val="0095272D"/>
    <w:rsid w:val="00952EA9"/>
    <w:rsid w:val="00953B72"/>
    <w:rsid w:val="0095526E"/>
    <w:rsid w:val="00957B38"/>
    <w:rsid w:val="00960531"/>
    <w:rsid w:val="00961BBE"/>
    <w:rsid w:val="00961BFE"/>
    <w:rsid w:val="00966F28"/>
    <w:rsid w:val="00967C15"/>
    <w:rsid w:val="00971B70"/>
    <w:rsid w:val="0097336C"/>
    <w:rsid w:val="00973A24"/>
    <w:rsid w:val="0097634C"/>
    <w:rsid w:val="009770CD"/>
    <w:rsid w:val="00977B7A"/>
    <w:rsid w:val="00980EF0"/>
    <w:rsid w:val="00981163"/>
    <w:rsid w:val="00981EDA"/>
    <w:rsid w:val="00982941"/>
    <w:rsid w:val="0098330D"/>
    <w:rsid w:val="00984BD1"/>
    <w:rsid w:val="0098575D"/>
    <w:rsid w:val="0098640E"/>
    <w:rsid w:val="00986539"/>
    <w:rsid w:val="009876B2"/>
    <w:rsid w:val="009902C2"/>
    <w:rsid w:val="00990E71"/>
    <w:rsid w:val="009913AF"/>
    <w:rsid w:val="00993D51"/>
    <w:rsid w:val="009949B5"/>
    <w:rsid w:val="009A0415"/>
    <w:rsid w:val="009A07A9"/>
    <w:rsid w:val="009A0C32"/>
    <w:rsid w:val="009A2993"/>
    <w:rsid w:val="009A2A4A"/>
    <w:rsid w:val="009A2C50"/>
    <w:rsid w:val="009A34B9"/>
    <w:rsid w:val="009A3739"/>
    <w:rsid w:val="009A39E6"/>
    <w:rsid w:val="009A3B4B"/>
    <w:rsid w:val="009A3BF9"/>
    <w:rsid w:val="009A44AD"/>
    <w:rsid w:val="009A4EEB"/>
    <w:rsid w:val="009B014C"/>
    <w:rsid w:val="009B1ACF"/>
    <w:rsid w:val="009B2742"/>
    <w:rsid w:val="009B28DC"/>
    <w:rsid w:val="009B2C1B"/>
    <w:rsid w:val="009B41C1"/>
    <w:rsid w:val="009B4436"/>
    <w:rsid w:val="009B49A1"/>
    <w:rsid w:val="009B4E08"/>
    <w:rsid w:val="009B55EF"/>
    <w:rsid w:val="009B5CF4"/>
    <w:rsid w:val="009B680D"/>
    <w:rsid w:val="009B6F88"/>
    <w:rsid w:val="009B7BA3"/>
    <w:rsid w:val="009B7BF7"/>
    <w:rsid w:val="009C04AD"/>
    <w:rsid w:val="009C058C"/>
    <w:rsid w:val="009C0671"/>
    <w:rsid w:val="009C0DE2"/>
    <w:rsid w:val="009C14C2"/>
    <w:rsid w:val="009C1A1D"/>
    <w:rsid w:val="009C549E"/>
    <w:rsid w:val="009D236B"/>
    <w:rsid w:val="009D4C95"/>
    <w:rsid w:val="009D4E37"/>
    <w:rsid w:val="009D516C"/>
    <w:rsid w:val="009D5CC2"/>
    <w:rsid w:val="009D6038"/>
    <w:rsid w:val="009E06F8"/>
    <w:rsid w:val="009E1B7E"/>
    <w:rsid w:val="009E361B"/>
    <w:rsid w:val="009E3674"/>
    <w:rsid w:val="009F0452"/>
    <w:rsid w:val="009F07D0"/>
    <w:rsid w:val="009F1143"/>
    <w:rsid w:val="009F176F"/>
    <w:rsid w:val="009F20B2"/>
    <w:rsid w:val="009F27E6"/>
    <w:rsid w:val="009F2ADF"/>
    <w:rsid w:val="009F431D"/>
    <w:rsid w:val="00A0234A"/>
    <w:rsid w:val="00A02478"/>
    <w:rsid w:val="00A02BBE"/>
    <w:rsid w:val="00A05D2A"/>
    <w:rsid w:val="00A13192"/>
    <w:rsid w:val="00A13A76"/>
    <w:rsid w:val="00A14116"/>
    <w:rsid w:val="00A148B2"/>
    <w:rsid w:val="00A160E0"/>
    <w:rsid w:val="00A166A4"/>
    <w:rsid w:val="00A17730"/>
    <w:rsid w:val="00A17E53"/>
    <w:rsid w:val="00A220FD"/>
    <w:rsid w:val="00A2319C"/>
    <w:rsid w:val="00A23BBA"/>
    <w:rsid w:val="00A24363"/>
    <w:rsid w:val="00A2436A"/>
    <w:rsid w:val="00A25812"/>
    <w:rsid w:val="00A27F40"/>
    <w:rsid w:val="00A3272B"/>
    <w:rsid w:val="00A32853"/>
    <w:rsid w:val="00A32C69"/>
    <w:rsid w:val="00A32D54"/>
    <w:rsid w:val="00A33E6F"/>
    <w:rsid w:val="00A3512D"/>
    <w:rsid w:val="00A351DC"/>
    <w:rsid w:val="00A37380"/>
    <w:rsid w:val="00A37752"/>
    <w:rsid w:val="00A40F9F"/>
    <w:rsid w:val="00A4112F"/>
    <w:rsid w:val="00A424D1"/>
    <w:rsid w:val="00A44CD6"/>
    <w:rsid w:val="00A44F1A"/>
    <w:rsid w:val="00A470FF"/>
    <w:rsid w:val="00A47B7A"/>
    <w:rsid w:val="00A47BD9"/>
    <w:rsid w:val="00A5011F"/>
    <w:rsid w:val="00A5029D"/>
    <w:rsid w:val="00A545CC"/>
    <w:rsid w:val="00A56165"/>
    <w:rsid w:val="00A574CD"/>
    <w:rsid w:val="00A57A5E"/>
    <w:rsid w:val="00A6117A"/>
    <w:rsid w:val="00A613C2"/>
    <w:rsid w:val="00A6241D"/>
    <w:rsid w:val="00A6268E"/>
    <w:rsid w:val="00A64ED9"/>
    <w:rsid w:val="00A66942"/>
    <w:rsid w:val="00A66C61"/>
    <w:rsid w:val="00A67069"/>
    <w:rsid w:val="00A70295"/>
    <w:rsid w:val="00A71406"/>
    <w:rsid w:val="00A71D5D"/>
    <w:rsid w:val="00A73BB3"/>
    <w:rsid w:val="00A745E0"/>
    <w:rsid w:val="00A75E75"/>
    <w:rsid w:val="00A761EA"/>
    <w:rsid w:val="00A76E83"/>
    <w:rsid w:val="00A779CA"/>
    <w:rsid w:val="00A80E23"/>
    <w:rsid w:val="00A81D7A"/>
    <w:rsid w:val="00A8484D"/>
    <w:rsid w:val="00A85066"/>
    <w:rsid w:val="00A87EE8"/>
    <w:rsid w:val="00A90B2F"/>
    <w:rsid w:val="00A90EFF"/>
    <w:rsid w:val="00A921E0"/>
    <w:rsid w:val="00A92335"/>
    <w:rsid w:val="00A938C3"/>
    <w:rsid w:val="00A9431D"/>
    <w:rsid w:val="00A94647"/>
    <w:rsid w:val="00A94974"/>
    <w:rsid w:val="00A97237"/>
    <w:rsid w:val="00A9727D"/>
    <w:rsid w:val="00A973C4"/>
    <w:rsid w:val="00A978DA"/>
    <w:rsid w:val="00A97E41"/>
    <w:rsid w:val="00A97FCB"/>
    <w:rsid w:val="00AA0199"/>
    <w:rsid w:val="00AA23A8"/>
    <w:rsid w:val="00AA3006"/>
    <w:rsid w:val="00AA5442"/>
    <w:rsid w:val="00AA6EC8"/>
    <w:rsid w:val="00AB2BEB"/>
    <w:rsid w:val="00AB319D"/>
    <w:rsid w:val="00AB3AF9"/>
    <w:rsid w:val="00AB489E"/>
    <w:rsid w:val="00AB49D8"/>
    <w:rsid w:val="00AB4DA4"/>
    <w:rsid w:val="00AB523E"/>
    <w:rsid w:val="00AB57D6"/>
    <w:rsid w:val="00AB746F"/>
    <w:rsid w:val="00AB771F"/>
    <w:rsid w:val="00AB7775"/>
    <w:rsid w:val="00AC16E9"/>
    <w:rsid w:val="00AC1A39"/>
    <w:rsid w:val="00AC23F3"/>
    <w:rsid w:val="00AC570C"/>
    <w:rsid w:val="00AC7428"/>
    <w:rsid w:val="00AC774A"/>
    <w:rsid w:val="00AC7B05"/>
    <w:rsid w:val="00AD0E34"/>
    <w:rsid w:val="00AD1522"/>
    <w:rsid w:val="00AD225A"/>
    <w:rsid w:val="00AD39F3"/>
    <w:rsid w:val="00AD3A5E"/>
    <w:rsid w:val="00AD3C8A"/>
    <w:rsid w:val="00AD4447"/>
    <w:rsid w:val="00AD49C5"/>
    <w:rsid w:val="00AD5FBB"/>
    <w:rsid w:val="00AE0BE4"/>
    <w:rsid w:val="00AE0E67"/>
    <w:rsid w:val="00AE19BC"/>
    <w:rsid w:val="00AE282F"/>
    <w:rsid w:val="00AE43C1"/>
    <w:rsid w:val="00AE6FEE"/>
    <w:rsid w:val="00AE7954"/>
    <w:rsid w:val="00AE7A1C"/>
    <w:rsid w:val="00AF065E"/>
    <w:rsid w:val="00AF21C0"/>
    <w:rsid w:val="00AF261C"/>
    <w:rsid w:val="00AF2DD0"/>
    <w:rsid w:val="00AF2DE2"/>
    <w:rsid w:val="00AF3A28"/>
    <w:rsid w:val="00AF4319"/>
    <w:rsid w:val="00AF4700"/>
    <w:rsid w:val="00AF571C"/>
    <w:rsid w:val="00B0111F"/>
    <w:rsid w:val="00B017EF"/>
    <w:rsid w:val="00B05BF2"/>
    <w:rsid w:val="00B05C4A"/>
    <w:rsid w:val="00B1080F"/>
    <w:rsid w:val="00B130A4"/>
    <w:rsid w:val="00B15349"/>
    <w:rsid w:val="00B15707"/>
    <w:rsid w:val="00B16B2E"/>
    <w:rsid w:val="00B16DE1"/>
    <w:rsid w:val="00B17BF7"/>
    <w:rsid w:val="00B17C3B"/>
    <w:rsid w:val="00B24207"/>
    <w:rsid w:val="00B25990"/>
    <w:rsid w:val="00B269B3"/>
    <w:rsid w:val="00B27F2D"/>
    <w:rsid w:val="00B30B94"/>
    <w:rsid w:val="00B30EFE"/>
    <w:rsid w:val="00B32DFB"/>
    <w:rsid w:val="00B32E0D"/>
    <w:rsid w:val="00B35A58"/>
    <w:rsid w:val="00B36CC0"/>
    <w:rsid w:val="00B36FC7"/>
    <w:rsid w:val="00B37FDD"/>
    <w:rsid w:val="00B40416"/>
    <w:rsid w:val="00B41E83"/>
    <w:rsid w:val="00B43D7D"/>
    <w:rsid w:val="00B4411B"/>
    <w:rsid w:val="00B449B7"/>
    <w:rsid w:val="00B44C2D"/>
    <w:rsid w:val="00B4512F"/>
    <w:rsid w:val="00B45AF0"/>
    <w:rsid w:val="00B45F23"/>
    <w:rsid w:val="00B503DD"/>
    <w:rsid w:val="00B5175D"/>
    <w:rsid w:val="00B52BC0"/>
    <w:rsid w:val="00B532A7"/>
    <w:rsid w:val="00B548CB"/>
    <w:rsid w:val="00B55E28"/>
    <w:rsid w:val="00B617ED"/>
    <w:rsid w:val="00B62EDC"/>
    <w:rsid w:val="00B6371F"/>
    <w:rsid w:val="00B641AF"/>
    <w:rsid w:val="00B6457D"/>
    <w:rsid w:val="00B654B7"/>
    <w:rsid w:val="00B65AAA"/>
    <w:rsid w:val="00B73673"/>
    <w:rsid w:val="00B73988"/>
    <w:rsid w:val="00B7466B"/>
    <w:rsid w:val="00B81CEA"/>
    <w:rsid w:val="00B9046E"/>
    <w:rsid w:val="00B90B11"/>
    <w:rsid w:val="00B928FF"/>
    <w:rsid w:val="00B96443"/>
    <w:rsid w:val="00B966A9"/>
    <w:rsid w:val="00BA1186"/>
    <w:rsid w:val="00BA3417"/>
    <w:rsid w:val="00BA484A"/>
    <w:rsid w:val="00BA4951"/>
    <w:rsid w:val="00BA6EF4"/>
    <w:rsid w:val="00BA73C8"/>
    <w:rsid w:val="00BB5C75"/>
    <w:rsid w:val="00BB5CAE"/>
    <w:rsid w:val="00BB62A1"/>
    <w:rsid w:val="00BB69C9"/>
    <w:rsid w:val="00BB69CD"/>
    <w:rsid w:val="00BB6AFB"/>
    <w:rsid w:val="00BB716C"/>
    <w:rsid w:val="00BB7505"/>
    <w:rsid w:val="00BC0C1C"/>
    <w:rsid w:val="00BC11B8"/>
    <w:rsid w:val="00BC1DEB"/>
    <w:rsid w:val="00BC1F8A"/>
    <w:rsid w:val="00BC3FA2"/>
    <w:rsid w:val="00BC71F6"/>
    <w:rsid w:val="00BD08DC"/>
    <w:rsid w:val="00BD0EAD"/>
    <w:rsid w:val="00BD12A5"/>
    <w:rsid w:val="00BD134F"/>
    <w:rsid w:val="00BD43C0"/>
    <w:rsid w:val="00BD4790"/>
    <w:rsid w:val="00BD5C6C"/>
    <w:rsid w:val="00BD6B67"/>
    <w:rsid w:val="00BE001F"/>
    <w:rsid w:val="00BE1577"/>
    <w:rsid w:val="00BE2569"/>
    <w:rsid w:val="00BE30DC"/>
    <w:rsid w:val="00BE5303"/>
    <w:rsid w:val="00BE5722"/>
    <w:rsid w:val="00BE5C6F"/>
    <w:rsid w:val="00BE7009"/>
    <w:rsid w:val="00BE700C"/>
    <w:rsid w:val="00BF4BA7"/>
    <w:rsid w:val="00BF5409"/>
    <w:rsid w:val="00BF6BAE"/>
    <w:rsid w:val="00BF78AC"/>
    <w:rsid w:val="00C00CEF"/>
    <w:rsid w:val="00C01075"/>
    <w:rsid w:val="00C0567A"/>
    <w:rsid w:val="00C06653"/>
    <w:rsid w:val="00C06C7E"/>
    <w:rsid w:val="00C07977"/>
    <w:rsid w:val="00C1007D"/>
    <w:rsid w:val="00C108A3"/>
    <w:rsid w:val="00C11202"/>
    <w:rsid w:val="00C12B2C"/>
    <w:rsid w:val="00C16353"/>
    <w:rsid w:val="00C163D5"/>
    <w:rsid w:val="00C16716"/>
    <w:rsid w:val="00C16DD3"/>
    <w:rsid w:val="00C20405"/>
    <w:rsid w:val="00C20D8F"/>
    <w:rsid w:val="00C22A44"/>
    <w:rsid w:val="00C237B8"/>
    <w:rsid w:val="00C23AA9"/>
    <w:rsid w:val="00C25440"/>
    <w:rsid w:val="00C25E43"/>
    <w:rsid w:val="00C26E5C"/>
    <w:rsid w:val="00C276CD"/>
    <w:rsid w:val="00C27AD9"/>
    <w:rsid w:val="00C3008E"/>
    <w:rsid w:val="00C31360"/>
    <w:rsid w:val="00C33330"/>
    <w:rsid w:val="00C3342C"/>
    <w:rsid w:val="00C33985"/>
    <w:rsid w:val="00C340B1"/>
    <w:rsid w:val="00C34431"/>
    <w:rsid w:val="00C34554"/>
    <w:rsid w:val="00C41627"/>
    <w:rsid w:val="00C4398D"/>
    <w:rsid w:val="00C4463F"/>
    <w:rsid w:val="00C45C03"/>
    <w:rsid w:val="00C4633D"/>
    <w:rsid w:val="00C467D7"/>
    <w:rsid w:val="00C46D1F"/>
    <w:rsid w:val="00C5168E"/>
    <w:rsid w:val="00C5225A"/>
    <w:rsid w:val="00C5245B"/>
    <w:rsid w:val="00C53274"/>
    <w:rsid w:val="00C5532A"/>
    <w:rsid w:val="00C57B97"/>
    <w:rsid w:val="00C57E9D"/>
    <w:rsid w:val="00C60080"/>
    <w:rsid w:val="00C62258"/>
    <w:rsid w:val="00C62343"/>
    <w:rsid w:val="00C66248"/>
    <w:rsid w:val="00C66CB4"/>
    <w:rsid w:val="00C67D47"/>
    <w:rsid w:val="00C84F6D"/>
    <w:rsid w:val="00C85E7D"/>
    <w:rsid w:val="00C86A9E"/>
    <w:rsid w:val="00C86C6A"/>
    <w:rsid w:val="00C913B0"/>
    <w:rsid w:val="00C91488"/>
    <w:rsid w:val="00C93EFF"/>
    <w:rsid w:val="00C95AA6"/>
    <w:rsid w:val="00C96E71"/>
    <w:rsid w:val="00C97814"/>
    <w:rsid w:val="00C97AB5"/>
    <w:rsid w:val="00C97AC4"/>
    <w:rsid w:val="00CA4122"/>
    <w:rsid w:val="00CA4B81"/>
    <w:rsid w:val="00CA727E"/>
    <w:rsid w:val="00CB0249"/>
    <w:rsid w:val="00CB13D0"/>
    <w:rsid w:val="00CB1EFB"/>
    <w:rsid w:val="00CB219D"/>
    <w:rsid w:val="00CB315A"/>
    <w:rsid w:val="00CB4FF7"/>
    <w:rsid w:val="00CB56DA"/>
    <w:rsid w:val="00CC0395"/>
    <w:rsid w:val="00CC0722"/>
    <w:rsid w:val="00CC3C50"/>
    <w:rsid w:val="00CC41BF"/>
    <w:rsid w:val="00CC54D4"/>
    <w:rsid w:val="00CD1332"/>
    <w:rsid w:val="00CD16A7"/>
    <w:rsid w:val="00CD3AE6"/>
    <w:rsid w:val="00CD4903"/>
    <w:rsid w:val="00CD7D5C"/>
    <w:rsid w:val="00CE04CE"/>
    <w:rsid w:val="00CE0AE8"/>
    <w:rsid w:val="00CE16AF"/>
    <w:rsid w:val="00CE2221"/>
    <w:rsid w:val="00CE3FCC"/>
    <w:rsid w:val="00CE48B8"/>
    <w:rsid w:val="00CE642F"/>
    <w:rsid w:val="00CF1119"/>
    <w:rsid w:val="00CF17A1"/>
    <w:rsid w:val="00CF17E9"/>
    <w:rsid w:val="00CF3A8D"/>
    <w:rsid w:val="00CF7092"/>
    <w:rsid w:val="00D00C8D"/>
    <w:rsid w:val="00D0634B"/>
    <w:rsid w:val="00D06854"/>
    <w:rsid w:val="00D10242"/>
    <w:rsid w:val="00D10268"/>
    <w:rsid w:val="00D10E1B"/>
    <w:rsid w:val="00D12320"/>
    <w:rsid w:val="00D12AB8"/>
    <w:rsid w:val="00D1316A"/>
    <w:rsid w:val="00D14A88"/>
    <w:rsid w:val="00D15CDC"/>
    <w:rsid w:val="00D15F6B"/>
    <w:rsid w:val="00D164BB"/>
    <w:rsid w:val="00D17C85"/>
    <w:rsid w:val="00D20CEF"/>
    <w:rsid w:val="00D20D4C"/>
    <w:rsid w:val="00D22FD9"/>
    <w:rsid w:val="00D27EB9"/>
    <w:rsid w:val="00D303F1"/>
    <w:rsid w:val="00D31A4D"/>
    <w:rsid w:val="00D31EE2"/>
    <w:rsid w:val="00D32B0A"/>
    <w:rsid w:val="00D35364"/>
    <w:rsid w:val="00D359D1"/>
    <w:rsid w:val="00D37405"/>
    <w:rsid w:val="00D42A3C"/>
    <w:rsid w:val="00D4354E"/>
    <w:rsid w:val="00D43B63"/>
    <w:rsid w:val="00D447BD"/>
    <w:rsid w:val="00D45F36"/>
    <w:rsid w:val="00D46BEF"/>
    <w:rsid w:val="00D52584"/>
    <w:rsid w:val="00D52C47"/>
    <w:rsid w:val="00D541B8"/>
    <w:rsid w:val="00D54B26"/>
    <w:rsid w:val="00D559E7"/>
    <w:rsid w:val="00D60F67"/>
    <w:rsid w:val="00D64406"/>
    <w:rsid w:val="00D64757"/>
    <w:rsid w:val="00D6480A"/>
    <w:rsid w:val="00D64B15"/>
    <w:rsid w:val="00D65F83"/>
    <w:rsid w:val="00D6726B"/>
    <w:rsid w:val="00D678B0"/>
    <w:rsid w:val="00D67B07"/>
    <w:rsid w:val="00D709CF"/>
    <w:rsid w:val="00D71469"/>
    <w:rsid w:val="00D72901"/>
    <w:rsid w:val="00D752F2"/>
    <w:rsid w:val="00D83588"/>
    <w:rsid w:val="00D84BEE"/>
    <w:rsid w:val="00D85192"/>
    <w:rsid w:val="00D857A6"/>
    <w:rsid w:val="00D85EB1"/>
    <w:rsid w:val="00D9066B"/>
    <w:rsid w:val="00D9112E"/>
    <w:rsid w:val="00D92C7C"/>
    <w:rsid w:val="00D92CE1"/>
    <w:rsid w:val="00D975AB"/>
    <w:rsid w:val="00D97FC6"/>
    <w:rsid w:val="00DA08B8"/>
    <w:rsid w:val="00DA10A3"/>
    <w:rsid w:val="00DA1E81"/>
    <w:rsid w:val="00DA2128"/>
    <w:rsid w:val="00DA3DF6"/>
    <w:rsid w:val="00DA5639"/>
    <w:rsid w:val="00DA574D"/>
    <w:rsid w:val="00DA5BD7"/>
    <w:rsid w:val="00DA7CE0"/>
    <w:rsid w:val="00DB2B72"/>
    <w:rsid w:val="00DB4214"/>
    <w:rsid w:val="00DB4BCA"/>
    <w:rsid w:val="00DB59CE"/>
    <w:rsid w:val="00DB5A88"/>
    <w:rsid w:val="00DB5AF9"/>
    <w:rsid w:val="00DB6191"/>
    <w:rsid w:val="00DB7761"/>
    <w:rsid w:val="00DC1D67"/>
    <w:rsid w:val="00DC3D16"/>
    <w:rsid w:val="00DC4A55"/>
    <w:rsid w:val="00DC6428"/>
    <w:rsid w:val="00DC7942"/>
    <w:rsid w:val="00DD0926"/>
    <w:rsid w:val="00DD115B"/>
    <w:rsid w:val="00DD2BD0"/>
    <w:rsid w:val="00DD2CCF"/>
    <w:rsid w:val="00DD3E2D"/>
    <w:rsid w:val="00DD4BEE"/>
    <w:rsid w:val="00DD53D0"/>
    <w:rsid w:val="00DD5C62"/>
    <w:rsid w:val="00DE02B5"/>
    <w:rsid w:val="00DE24D9"/>
    <w:rsid w:val="00DE392A"/>
    <w:rsid w:val="00DE3A0D"/>
    <w:rsid w:val="00DE401F"/>
    <w:rsid w:val="00DE41E0"/>
    <w:rsid w:val="00DE4797"/>
    <w:rsid w:val="00DE5359"/>
    <w:rsid w:val="00DE64C4"/>
    <w:rsid w:val="00DF2045"/>
    <w:rsid w:val="00DF2B8F"/>
    <w:rsid w:val="00DF3EBB"/>
    <w:rsid w:val="00DF49C9"/>
    <w:rsid w:val="00DF4D42"/>
    <w:rsid w:val="00DF7DBF"/>
    <w:rsid w:val="00E00315"/>
    <w:rsid w:val="00E003DC"/>
    <w:rsid w:val="00E0120A"/>
    <w:rsid w:val="00E01CA2"/>
    <w:rsid w:val="00E033E7"/>
    <w:rsid w:val="00E038B7"/>
    <w:rsid w:val="00E0421B"/>
    <w:rsid w:val="00E048D0"/>
    <w:rsid w:val="00E04EC2"/>
    <w:rsid w:val="00E073DE"/>
    <w:rsid w:val="00E10B7A"/>
    <w:rsid w:val="00E10BAA"/>
    <w:rsid w:val="00E13436"/>
    <w:rsid w:val="00E135B3"/>
    <w:rsid w:val="00E15B14"/>
    <w:rsid w:val="00E16EF3"/>
    <w:rsid w:val="00E171DC"/>
    <w:rsid w:val="00E2261F"/>
    <w:rsid w:val="00E22EDA"/>
    <w:rsid w:val="00E25FD4"/>
    <w:rsid w:val="00E260E7"/>
    <w:rsid w:val="00E26580"/>
    <w:rsid w:val="00E26C59"/>
    <w:rsid w:val="00E27A02"/>
    <w:rsid w:val="00E3098C"/>
    <w:rsid w:val="00E30FD8"/>
    <w:rsid w:val="00E3257A"/>
    <w:rsid w:val="00E33888"/>
    <w:rsid w:val="00E3394E"/>
    <w:rsid w:val="00E34933"/>
    <w:rsid w:val="00E36069"/>
    <w:rsid w:val="00E41170"/>
    <w:rsid w:val="00E41C2D"/>
    <w:rsid w:val="00E41CD1"/>
    <w:rsid w:val="00E42FEC"/>
    <w:rsid w:val="00E443CC"/>
    <w:rsid w:val="00E451F0"/>
    <w:rsid w:val="00E453A9"/>
    <w:rsid w:val="00E46434"/>
    <w:rsid w:val="00E46666"/>
    <w:rsid w:val="00E46EA4"/>
    <w:rsid w:val="00E47695"/>
    <w:rsid w:val="00E53BD8"/>
    <w:rsid w:val="00E541D9"/>
    <w:rsid w:val="00E5509E"/>
    <w:rsid w:val="00E568E7"/>
    <w:rsid w:val="00E57C78"/>
    <w:rsid w:val="00E604DF"/>
    <w:rsid w:val="00E6100B"/>
    <w:rsid w:val="00E61BF3"/>
    <w:rsid w:val="00E630F9"/>
    <w:rsid w:val="00E6337F"/>
    <w:rsid w:val="00E65A13"/>
    <w:rsid w:val="00E6755C"/>
    <w:rsid w:val="00E67B1F"/>
    <w:rsid w:val="00E70B90"/>
    <w:rsid w:val="00E72032"/>
    <w:rsid w:val="00E732B4"/>
    <w:rsid w:val="00E77C28"/>
    <w:rsid w:val="00E801E2"/>
    <w:rsid w:val="00E8156B"/>
    <w:rsid w:val="00E832F1"/>
    <w:rsid w:val="00E854B5"/>
    <w:rsid w:val="00E93C8A"/>
    <w:rsid w:val="00E9417C"/>
    <w:rsid w:val="00E949A6"/>
    <w:rsid w:val="00E94B06"/>
    <w:rsid w:val="00E94C56"/>
    <w:rsid w:val="00E95960"/>
    <w:rsid w:val="00E96590"/>
    <w:rsid w:val="00E965F8"/>
    <w:rsid w:val="00E96BD1"/>
    <w:rsid w:val="00EA05A2"/>
    <w:rsid w:val="00EA5560"/>
    <w:rsid w:val="00EA7B63"/>
    <w:rsid w:val="00EB0A8D"/>
    <w:rsid w:val="00EB10CD"/>
    <w:rsid w:val="00EB1967"/>
    <w:rsid w:val="00EB1C02"/>
    <w:rsid w:val="00EB448C"/>
    <w:rsid w:val="00EB5AC3"/>
    <w:rsid w:val="00EC32C5"/>
    <w:rsid w:val="00EC388B"/>
    <w:rsid w:val="00EC4BB8"/>
    <w:rsid w:val="00EC57D0"/>
    <w:rsid w:val="00EC67A0"/>
    <w:rsid w:val="00EC70CB"/>
    <w:rsid w:val="00EC7D90"/>
    <w:rsid w:val="00ED08A1"/>
    <w:rsid w:val="00ED2BE8"/>
    <w:rsid w:val="00ED2E14"/>
    <w:rsid w:val="00ED39BB"/>
    <w:rsid w:val="00ED4FB0"/>
    <w:rsid w:val="00ED5162"/>
    <w:rsid w:val="00ED7983"/>
    <w:rsid w:val="00EE37F8"/>
    <w:rsid w:val="00EF03C0"/>
    <w:rsid w:val="00EF0821"/>
    <w:rsid w:val="00EF3186"/>
    <w:rsid w:val="00EF4227"/>
    <w:rsid w:val="00EF5F03"/>
    <w:rsid w:val="00EF6074"/>
    <w:rsid w:val="00EF6296"/>
    <w:rsid w:val="00F02013"/>
    <w:rsid w:val="00F050B9"/>
    <w:rsid w:val="00F12CB6"/>
    <w:rsid w:val="00F14385"/>
    <w:rsid w:val="00F152D5"/>
    <w:rsid w:val="00F15C44"/>
    <w:rsid w:val="00F16441"/>
    <w:rsid w:val="00F1698B"/>
    <w:rsid w:val="00F20D05"/>
    <w:rsid w:val="00F22474"/>
    <w:rsid w:val="00F246AE"/>
    <w:rsid w:val="00F26DDD"/>
    <w:rsid w:val="00F26ED1"/>
    <w:rsid w:val="00F308DA"/>
    <w:rsid w:val="00F30981"/>
    <w:rsid w:val="00F311FB"/>
    <w:rsid w:val="00F31ADF"/>
    <w:rsid w:val="00F320C1"/>
    <w:rsid w:val="00F347EC"/>
    <w:rsid w:val="00F351A5"/>
    <w:rsid w:val="00F37271"/>
    <w:rsid w:val="00F372EE"/>
    <w:rsid w:val="00F40FB0"/>
    <w:rsid w:val="00F41A42"/>
    <w:rsid w:val="00F41F68"/>
    <w:rsid w:val="00F42D48"/>
    <w:rsid w:val="00F510AC"/>
    <w:rsid w:val="00F511D4"/>
    <w:rsid w:val="00F51230"/>
    <w:rsid w:val="00F5411E"/>
    <w:rsid w:val="00F57041"/>
    <w:rsid w:val="00F5708D"/>
    <w:rsid w:val="00F607EB"/>
    <w:rsid w:val="00F60818"/>
    <w:rsid w:val="00F64F16"/>
    <w:rsid w:val="00F655E1"/>
    <w:rsid w:val="00F669B3"/>
    <w:rsid w:val="00F669E4"/>
    <w:rsid w:val="00F66D3F"/>
    <w:rsid w:val="00F71227"/>
    <w:rsid w:val="00F7370A"/>
    <w:rsid w:val="00F7487A"/>
    <w:rsid w:val="00F75C45"/>
    <w:rsid w:val="00F75E5A"/>
    <w:rsid w:val="00F77868"/>
    <w:rsid w:val="00F82AD8"/>
    <w:rsid w:val="00F82CB0"/>
    <w:rsid w:val="00F8698A"/>
    <w:rsid w:val="00F871C7"/>
    <w:rsid w:val="00F873F0"/>
    <w:rsid w:val="00F927E8"/>
    <w:rsid w:val="00F92A81"/>
    <w:rsid w:val="00F95F78"/>
    <w:rsid w:val="00F9657A"/>
    <w:rsid w:val="00F96A53"/>
    <w:rsid w:val="00FA022E"/>
    <w:rsid w:val="00FA0359"/>
    <w:rsid w:val="00FA05EC"/>
    <w:rsid w:val="00FA064C"/>
    <w:rsid w:val="00FA0ED3"/>
    <w:rsid w:val="00FA162A"/>
    <w:rsid w:val="00FA1CE0"/>
    <w:rsid w:val="00FA31D0"/>
    <w:rsid w:val="00FA3212"/>
    <w:rsid w:val="00FB047A"/>
    <w:rsid w:val="00FB0AA3"/>
    <w:rsid w:val="00FB1666"/>
    <w:rsid w:val="00FB35A2"/>
    <w:rsid w:val="00FB3E25"/>
    <w:rsid w:val="00FB44C7"/>
    <w:rsid w:val="00FB53A5"/>
    <w:rsid w:val="00FB5838"/>
    <w:rsid w:val="00FB5A8D"/>
    <w:rsid w:val="00FB76E5"/>
    <w:rsid w:val="00FC1038"/>
    <w:rsid w:val="00FC38FB"/>
    <w:rsid w:val="00FC4378"/>
    <w:rsid w:val="00FC56FA"/>
    <w:rsid w:val="00FC6110"/>
    <w:rsid w:val="00FD22C5"/>
    <w:rsid w:val="00FD5199"/>
    <w:rsid w:val="00FD56A3"/>
    <w:rsid w:val="00FD75C0"/>
    <w:rsid w:val="00FE00A6"/>
    <w:rsid w:val="00FE26CA"/>
    <w:rsid w:val="00FE3933"/>
    <w:rsid w:val="00FE6229"/>
    <w:rsid w:val="00FE67BC"/>
    <w:rsid w:val="00FE6B7B"/>
    <w:rsid w:val="00FF1A53"/>
    <w:rsid w:val="00FF291C"/>
    <w:rsid w:val="00FF3158"/>
    <w:rsid w:val="00FF63D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30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2E"/>
    <w:rPr>
      <w:rFonts w:ascii="Arial" w:hAnsi="Arial"/>
      <w:bCs/>
      <w:sz w:val="22"/>
      <w:szCs w:val="22"/>
      <w:lang w:val="en-GB" w:eastAsia="zh-CN"/>
    </w:rPr>
  </w:style>
  <w:style w:type="paragraph" w:styleId="Heading10">
    <w:name w:val="heading 1"/>
    <w:aliases w:val="X. TITRE"/>
    <w:basedOn w:val="Normal"/>
    <w:next w:val="Normal"/>
    <w:qFormat/>
    <w:pPr>
      <w:keepNext/>
      <w:jc w:val="center"/>
      <w:outlineLvl w:val="0"/>
    </w:pPr>
    <w:rPr>
      <w:rFonts w:eastAsia="Times New Roman"/>
      <w:b/>
      <w:lang w:eastAsia="en-US"/>
    </w:rPr>
  </w:style>
  <w:style w:type="paragraph" w:styleId="Heading2">
    <w:name w:val="heading 2"/>
    <w:basedOn w:val="Normal"/>
    <w:next w:val="Normal"/>
    <w:qFormat/>
    <w:pPr>
      <w:keepNext/>
      <w:outlineLvl w:val="1"/>
    </w:pPr>
    <w:rPr>
      <w:rFonts w:eastAsia="Times New Roman"/>
      <w:b/>
      <w:lang w:val="en-US" w:eastAsia="en-US"/>
    </w:rPr>
  </w:style>
  <w:style w:type="paragraph" w:styleId="Heading3">
    <w:name w:val="heading 3"/>
    <w:basedOn w:val="Normal"/>
    <w:next w:val="Normal"/>
    <w:qFormat/>
    <w:pPr>
      <w:keepNext/>
      <w:spacing w:before="240" w:after="60"/>
      <w:outlineLvl w:val="2"/>
    </w:pPr>
    <w:rPr>
      <w:rFonts w:eastAsia="Times New Roman"/>
      <w:bCs w:val="0"/>
      <w:sz w:val="24"/>
      <w:szCs w:val="24"/>
      <w:lang w:eastAsia="en-US"/>
    </w:rPr>
  </w:style>
  <w:style w:type="paragraph" w:styleId="Heading4">
    <w:name w:val="heading 4"/>
    <w:basedOn w:val="Normal"/>
    <w:next w:val="Normal"/>
    <w:qFormat/>
    <w:pPr>
      <w:keepNext/>
      <w:spacing w:before="240" w:after="60"/>
      <w:outlineLvl w:val="3"/>
    </w:pPr>
    <w:rPr>
      <w:rFonts w:eastAsia="Times New Roman"/>
      <w:b/>
      <w:sz w:val="24"/>
      <w:szCs w:val="24"/>
      <w:lang w:eastAsia="en-US"/>
    </w:rPr>
  </w:style>
  <w:style w:type="paragraph" w:styleId="Heading5">
    <w:name w:val="heading 5"/>
    <w:basedOn w:val="Normal"/>
    <w:next w:val="Normal"/>
    <w:qFormat/>
    <w:pPr>
      <w:keepNext/>
      <w:widowControl w:val="0"/>
      <w:tabs>
        <w:tab w:val="left" w:pos="851"/>
      </w:tabs>
      <w:ind w:left="851"/>
      <w:jc w:val="both"/>
      <w:outlineLvl w:val="4"/>
    </w:pPr>
    <w:rPr>
      <w:rFonts w:eastAsia="Times New Roman"/>
      <w:b/>
      <w:lang w:val="en-US" w:eastAsia="en-US"/>
    </w:rPr>
  </w:style>
  <w:style w:type="paragraph" w:styleId="Heading6">
    <w:name w:val="heading 6"/>
    <w:basedOn w:val="Normal"/>
    <w:next w:val="Normal"/>
    <w:qFormat/>
    <w:pPr>
      <w:keepNext/>
      <w:tabs>
        <w:tab w:val="left" w:pos="851"/>
        <w:tab w:val="center" w:pos="4818"/>
        <w:tab w:val="left" w:pos="5895"/>
        <w:tab w:val="left" w:pos="6806"/>
        <w:tab w:val="left" w:pos="7657"/>
        <w:tab w:val="left" w:pos="8508"/>
        <w:tab w:val="left" w:pos="9358"/>
      </w:tabs>
      <w:spacing w:after="240"/>
      <w:jc w:val="center"/>
      <w:outlineLvl w:val="5"/>
    </w:pPr>
    <w:rPr>
      <w:rFonts w:eastAsia="Times New Roman"/>
      <w:b/>
      <w:sz w:val="26"/>
      <w:szCs w:val="26"/>
      <w:lang w:eastAsia="en-US"/>
    </w:rPr>
  </w:style>
  <w:style w:type="paragraph" w:styleId="Heading7">
    <w:name w:val="heading 7"/>
    <w:basedOn w:val="Normal"/>
    <w:next w:val="Normal"/>
    <w:qFormat/>
    <w:pPr>
      <w:keepNext/>
      <w:jc w:val="center"/>
      <w:outlineLvl w:val="6"/>
    </w:pPr>
    <w:rPr>
      <w:rFonts w:eastAsia="Times New Roman"/>
      <w:b/>
      <w:lang w:val="en-US" w:eastAsia="en-US"/>
    </w:rPr>
  </w:style>
  <w:style w:type="paragraph" w:styleId="Heading9">
    <w:name w:val="heading 9"/>
    <w:basedOn w:val="Normal"/>
    <w:next w:val="Normal"/>
    <w:qFormat/>
    <w:pPr>
      <w:keepNext/>
      <w:outlineLvl w:val="8"/>
    </w:pPr>
    <w:rPr>
      <w:rFonts w:ascii="Times New Roman" w:eastAsia="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 1."/>
    <w:basedOn w:val="Normal"/>
    <w:next w:val="BodyTextFirstIndent"/>
    <w:pPr>
      <w:numPr>
        <w:numId w:val="2"/>
      </w:numPr>
      <w:tabs>
        <w:tab w:val="left" w:pos="851"/>
      </w:tabs>
      <w:spacing w:after="240"/>
    </w:pPr>
    <w:rPr>
      <w:rFonts w:eastAsia="Times New Roman"/>
      <w:b/>
      <w:sz w:val="24"/>
      <w:szCs w:val="24"/>
      <w:lang w:eastAsia="en-US"/>
    </w:rPr>
  </w:style>
  <w:style w:type="paragraph" w:styleId="BodyTextFirstIndent">
    <w:name w:val="Body Text First Indent"/>
    <w:basedOn w:val="BodyText"/>
    <w:pPr>
      <w:tabs>
        <w:tab w:val="left" w:pos="851"/>
      </w:tabs>
      <w:spacing w:after="240"/>
      <w:ind w:firstLine="851"/>
      <w:jc w:val="both"/>
    </w:pPr>
    <w:rPr>
      <w:rFonts w:eastAsia="Times New Roman"/>
      <w:bCs w:val="0"/>
      <w:sz w:val="20"/>
      <w:szCs w:val="20"/>
      <w:lang w:eastAsia="en-US"/>
    </w:rPr>
  </w:style>
  <w:style w:type="paragraph" w:styleId="BodyText">
    <w:name w:val="Body Text"/>
    <w:basedOn w:val="Normal"/>
    <w:pPr>
      <w:spacing w:after="120"/>
    </w:pPr>
  </w:style>
  <w:style w:type="paragraph" w:customStyle="1" w:styleId="Heading11">
    <w:name w:val="Heading 1.1"/>
    <w:basedOn w:val="Normal"/>
    <w:next w:val="BodyTextFirstIndent"/>
    <w:pPr>
      <w:numPr>
        <w:numId w:val="3"/>
      </w:numPr>
      <w:spacing w:after="240"/>
    </w:pPr>
    <w:rPr>
      <w:rFonts w:eastAsia="Times New Roman"/>
      <w:b/>
      <w:sz w:val="20"/>
      <w:szCs w:val="20"/>
      <w:lang w:eastAsia="en-US"/>
    </w:rPr>
  </w:style>
  <w:style w:type="paragraph" w:customStyle="1" w:styleId="Paragrapha">
    <w:name w:val="Paragraph a)"/>
    <w:basedOn w:val="Normal"/>
    <w:next w:val="BodyTextFirstIndent"/>
    <w:pPr>
      <w:numPr>
        <w:numId w:val="4"/>
      </w:numPr>
      <w:tabs>
        <w:tab w:val="left" w:pos="851"/>
      </w:tabs>
      <w:spacing w:after="120"/>
      <w:jc w:val="both"/>
    </w:pPr>
    <w:rPr>
      <w:rFonts w:eastAsia="Times New Roman"/>
      <w:bCs w:val="0"/>
      <w:sz w:val="20"/>
      <w:szCs w:val="20"/>
      <w:lang w:eastAsia="en-US"/>
    </w:rPr>
  </w:style>
  <w:style w:type="paragraph" w:styleId="Title">
    <w:name w:val="Title"/>
    <w:basedOn w:val="Normal"/>
    <w:qFormat/>
    <w:pPr>
      <w:tabs>
        <w:tab w:val="left" w:pos="851"/>
        <w:tab w:val="center" w:pos="4818"/>
      </w:tabs>
      <w:jc w:val="center"/>
    </w:pPr>
    <w:rPr>
      <w:rFonts w:eastAsia="Times New Roman"/>
      <w:b/>
      <w:lang w:eastAsia="en-US"/>
    </w:rPr>
  </w:style>
  <w:style w:type="character" w:styleId="Hyperlink">
    <w:name w:val="Hyperlink"/>
    <w:rPr>
      <w:color w:val="0000FF"/>
      <w:u w:val="single"/>
    </w:rPr>
  </w:style>
  <w:style w:type="paragraph" w:customStyle="1" w:styleId="Docpara">
    <w:name w:val="Docpara"/>
    <w:basedOn w:val="Normal"/>
    <w:pPr>
      <w:tabs>
        <w:tab w:val="left" w:pos="0"/>
        <w:tab w:val="left" w:pos="1020"/>
        <w:tab w:val="left" w:pos="1758"/>
        <w:tab w:val="left" w:pos="2520"/>
        <w:tab w:val="left" w:pos="6480"/>
      </w:tabs>
      <w:suppressAutoHyphens/>
      <w:jc w:val="both"/>
    </w:pPr>
    <w:rPr>
      <w:rFonts w:eastAsia="Times New Roman"/>
      <w:bCs w:val="0"/>
      <w:spacing w:val="-2"/>
      <w:lang w:eastAsia="en-US"/>
    </w:rPr>
  </w:style>
  <w:style w:type="paragraph" w:styleId="BodyText3">
    <w:name w:val="Body Text 3"/>
    <w:basedOn w:val="Normal"/>
    <w:pPr>
      <w:jc w:val="both"/>
    </w:pPr>
  </w:style>
  <w:style w:type="paragraph" w:styleId="BodyTextIndent3">
    <w:name w:val="Body Text Indent 3"/>
    <w:basedOn w:val="Normal"/>
    <w:pPr>
      <w:ind w:firstLine="851"/>
    </w:pPr>
    <w:rPr>
      <w:rFonts w:eastAsia="Times New Roman"/>
      <w:bCs w:val="0"/>
      <w:lang w:eastAsia="en-US"/>
    </w:rPr>
  </w:style>
  <w:style w:type="paragraph" w:styleId="FootnoteText">
    <w:name w:val="footnote text"/>
    <w:basedOn w:val="Normal"/>
    <w:link w:val="FootnoteTextChar"/>
    <w:semiHidden/>
    <w:rPr>
      <w:rFonts w:eastAsia="Times New Roman"/>
      <w:bCs w:val="0"/>
      <w:sz w:val="20"/>
      <w:szCs w:val="20"/>
      <w:lang w:eastAsia="en-US"/>
    </w:rPr>
  </w:style>
  <w:style w:type="paragraph" w:customStyle="1" w:styleId="HTMLBody">
    <w:name w:val="HTML Body"/>
    <w:rPr>
      <w:rFonts w:ascii="Arial" w:eastAsia="Times New Roman" w:hAnsi="Arial"/>
      <w:snapToGrid w:val="0"/>
      <w:sz w:val="24"/>
      <w:szCs w:val="24"/>
      <w:lang w:val="en-GB" w:eastAsia="en-US"/>
    </w:rPr>
  </w:style>
  <w:style w:type="paragraph" w:styleId="BodyText2">
    <w:name w:val="Body Text 2"/>
    <w:basedOn w:val="Normal"/>
    <w:rPr>
      <w:rFonts w:eastAsia="Times New Roman"/>
      <w:bCs w:val="0"/>
      <w:sz w:val="20"/>
      <w:szCs w:val="20"/>
      <w:lang w:val="en-US" w:eastAsia="en-US"/>
    </w:rPr>
  </w:style>
  <w:style w:type="paragraph" w:styleId="BodyTextIndent">
    <w:name w:val="Body Text Indent"/>
    <w:basedOn w:val="Normal"/>
    <w:pPr>
      <w:widowControl w:val="0"/>
      <w:spacing w:before="120"/>
      <w:ind w:left="2552" w:hanging="2552"/>
    </w:pPr>
    <w:rPr>
      <w:rFonts w:ascii="Helvetica" w:eastAsia="Times New Roman" w:hAnsi="Helvetica"/>
      <w:b/>
      <w:bCs w:val="0"/>
      <w:sz w:val="20"/>
      <w:szCs w:val="24"/>
      <w:lang w:val="en-U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Header">
    <w:name w:val="header"/>
    <w:basedOn w:val="Normal"/>
    <w:link w:val="HeaderChar"/>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paragraph" w:styleId="Footer">
    <w:name w:val="footer"/>
    <w:basedOn w:val="Normal"/>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character" w:styleId="FollowedHyperlink">
    <w:name w:val="FollowedHyperlink"/>
    <w:rPr>
      <w:color w:val="800080"/>
      <w:u w:val="single"/>
    </w:rPr>
  </w:style>
  <w:style w:type="paragraph" w:styleId="BalloonText">
    <w:name w:val="Balloon Text"/>
    <w:basedOn w:val="Normal"/>
    <w:semiHidden/>
    <w:rsid w:val="009B41C1"/>
    <w:rPr>
      <w:rFonts w:ascii="Tahoma" w:hAnsi="Tahoma" w:cs="Tahoma"/>
      <w:sz w:val="16"/>
      <w:szCs w:val="16"/>
    </w:rPr>
  </w:style>
  <w:style w:type="paragraph" w:customStyle="1" w:styleId="Char">
    <w:name w:val="Char"/>
    <w:basedOn w:val="Normal"/>
    <w:rsid w:val="009902C2"/>
    <w:rPr>
      <w:rFonts w:ascii="Times New Roman" w:eastAsia="Times New Roman" w:hAnsi="Times New Roman"/>
      <w:bCs w:val="0"/>
      <w:sz w:val="24"/>
      <w:szCs w:val="24"/>
      <w:lang w:val="pl-PL" w:eastAsia="pl-PL"/>
    </w:rPr>
  </w:style>
  <w:style w:type="paragraph" w:customStyle="1" w:styleId="CharCharCharChar">
    <w:name w:val="Char Char Char Char"/>
    <w:basedOn w:val="Normal"/>
    <w:rsid w:val="004966A8"/>
    <w:rPr>
      <w:rFonts w:ascii="Times New Roman" w:eastAsia="Times New Roman" w:hAnsi="Times New Roman"/>
      <w:bCs w:val="0"/>
      <w:sz w:val="24"/>
      <w:szCs w:val="24"/>
      <w:lang w:val="pl-PL" w:eastAsia="pl-PL"/>
    </w:rPr>
  </w:style>
  <w:style w:type="paragraph" w:styleId="BodyTextIndent2">
    <w:name w:val="Body Text Indent 2"/>
    <w:basedOn w:val="Normal"/>
    <w:link w:val="BodyTextIndent2Char"/>
    <w:rsid w:val="005E4DAD"/>
    <w:pPr>
      <w:spacing w:after="120" w:line="480" w:lineRule="auto"/>
      <w:ind w:left="283"/>
    </w:pPr>
  </w:style>
  <w:style w:type="character" w:customStyle="1" w:styleId="BodyTextIndent2Char">
    <w:name w:val="Body Text Indent 2 Char"/>
    <w:link w:val="BodyTextIndent2"/>
    <w:rsid w:val="005E4DAD"/>
    <w:rPr>
      <w:rFonts w:ascii="Arial" w:eastAsia="SimSun" w:hAnsi="Arial"/>
      <w:bCs/>
      <w:sz w:val="22"/>
      <w:szCs w:val="22"/>
      <w:lang w:val="en-GB" w:eastAsia="zh-CN" w:bidi="ar-SA"/>
    </w:rPr>
  </w:style>
  <w:style w:type="paragraph" w:customStyle="1" w:styleId="numberpara">
    <w:name w:val="numberpara"/>
    <w:basedOn w:val="Normal"/>
    <w:rsid w:val="00B90B11"/>
    <w:pPr>
      <w:tabs>
        <w:tab w:val="num" w:pos="720"/>
      </w:tabs>
      <w:spacing w:after="240"/>
      <w:ind w:left="720" w:hanging="720"/>
      <w:jc w:val="both"/>
    </w:pPr>
    <w:rPr>
      <w:rFonts w:eastAsia="MS Mincho"/>
      <w:bCs w:val="0"/>
      <w:lang w:eastAsia="en-US"/>
    </w:rPr>
  </w:style>
  <w:style w:type="character" w:styleId="Strong">
    <w:name w:val="Strong"/>
    <w:uiPriority w:val="22"/>
    <w:qFormat/>
    <w:rsid w:val="006F71DA"/>
    <w:rPr>
      <w:b/>
      <w:bCs/>
    </w:rPr>
  </w:style>
  <w:style w:type="paragraph" w:styleId="PlainText">
    <w:name w:val="Plain Text"/>
    <w:basedOn w:val="Normal"/>
    <w:link w:val="PlainTextChar"/>
    <w:rsid w:val="00685FB6"/>
    <w:rPr>
      <w:rFonts w:ascii="Courier New" w:eastAsia="Times New Roman" w:hAnsi="Courier New" w:cs="Courier New"/>
      <w:bCs w:val="0"/>
      <w:sz w:val="20"/>
      <w:szCs w:val="20"/>
      <w:lang w:eastAsia="en-US"/>
    </w:rPr>
  </w:style>
  <w:style w:type="paragraph" w:customStyle="1" w:styleId="Default">
    <w:name w:val="Default"/>
    <w:rsid w:val="00685FB6"/>
    <w:pPr>
      <w:autoSpaceDE w:val="0"/>
      <w:autoSpaceDN w:val="0"/>
      <w:adjustRightInd w:val="0"/>
    </w:pPr>
    <w:rPr>
      <w:rFonts w:ascii="Arial" w:eastAsia="Times New Roman" w:hAnsi="Arial" w:cs="Arial"/>
      <w:color w:val="000000"/>
      <w:sz w:val="24"/>
      <w:szCs w:val="24"/>
      <w:lang w:eastAsia="en-US"/>
    </w:rPr>
  </w:style>
  <w:style w:type="paragraph" w:customStyle="1" w:styleId="1stpara">
    <w:name w:val="1st para"/>
    <w:basedOn w:val="Normal"/>
    <w:rsid w:val="00C467D7"/>
    <w:pPr>
      <w:spacing w:line="240" w:lineRule="atLeast"/>
      <w:jc w:val="both"/>
    </w:pPr>
    <w:rPr>
      <w:rFonts w:ascii="Times" w:eastAsia="Times New Roman" w:hAnsi="Times"/>
      <w:bCs w:val="0"/>
      <w:sz w:val="20"/>
      <w:szCs w:val="20"/>
      <w:lang w:val="en-US" w:eastAsia="en-US"/>
    </w:rPr>
  </w:style>
  <w:style w:type="table" w:styleId="TableTheme">
    <w:name w:val="Table Theme"/>
    <w:basedOn w:val="TableNormal"/>
    <w:rsid w:val="00DD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1E8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semiHidden/>
    <w:rsid w:val="002C3FB1"/>
    <w:rPr>
      <w:rFonts w:ascii="Courier New" w:hAnsi="Courier New" w:cs="Courier New"/>
      <w:lang w:val="en-GB" w:eastAsia="en-US" w:bidi="ar-SA"/>
    </w:rPr>
  </w:style>
  <w:style w:type="paragraph" w:customStyle="1" w:styleId="style201">
    <w:name w:val="style201"/>
    <w:basedOn w:val="Normal"/>
    <w:rsid w:val="00990E71"/>
    <w:rPr>
      <w:rFonts w:ascii="Times New Roman" w:eastAsia="Times New Roman" w:hAnsi="Times New Roman"/>
      <w:bCs w:val="0"/>
      <w:sz w:val="20"/>
      <w:szCs w:val="20"/>
      <w:lang w:val="en-US" w:eastAsia="en-US"/>
    </w:rPr>
  </w:style>
  <w:style w:type="character" w:customStyle="1" w:styleId="style21style22style24">
    <w:name w:val="style21 style22 style24"/>
    <w:basedOn w:val="DefaultParagraphFont"/>
    <w:rsid w:val="00990E71"/>
  </w:style>
  <w:style w:type="paragraph" w:customStyle="1" w:styleId="Standard">
    <w:name w:val="Standard"/>
    <w:rsid w:val="00716358"/>
    <w:pPr>
      <w:spacing w:after="120"/>
      <w:jc w:val="both"/>
    </w:pPr>
    <w:rPr>
      <w:rFonts w:ascii="Arial" w:eastAsia="Times New Roman" w:hAnsi="Arial"/>
      <w:sz w:val="22"/>
      <w:szCs w:val="22"/>
      <w:lang w:val="en-GB" w:eastAsia="en-US"/>
    </w:rPr>
  </w:style>
  <w:style w:type="paragraph" w:styleId="NormalWeb">
    <w:name w:val="Normal (Web)"/>
    <w:basedOn w:val="Normal"/>
    <w:uiPriority w:val="99"/>
    <w:rsid w:val="00867E58"/>
    <w:pPr>
      <w:spacing w:before="100" w:beforeAutospacing="1" w:after="100" w:afterAutospacing="1"/>
    </w:pPr>
    <w:rPr>
      <w:rFonts w:ascii="Arial Unicode MS" w:eastAsia="Arial Unicode MS" w:hAnsi="Arial Unicode MS" w:cs="Arial Unicode MS"/>
      <w:bCs w:val="0"/>
      <w:sz w:val="24"/>
      <w:szCs w:val="24"/>
      <w:lang w:val="fr-FR" w:eastAsia="fr-FR"/>
    </w:rPr>
  </w:style>
  <w:style w:type="paragraph" w:customStyle="1" w:styleId="Legal2">
    <w:name w:val="Legal 2"/>
    <w:basedOn w:val="Normal"/>
    <w:rsid w:val="00363A94"/>
    <w:pPr>
      <w:widowControl w:val="0"/>
      <w:tabs>
        <w:tab w:val="left" w:pos="1076"/>
      </w:tabs>
      <w:ind w:left="1076" w:hanging="566"/>
    </w:pPr>
    <w:rPr>
      <w:rFonts w:ascii="Times New Roman" w:eastAsia="Times New Roman" w:hAnsi="Times New Roman"/>
      <w:bCs w:val="0"/>
      <w:sz w:val="24"/>
      <w:szCs w:val="24"/>
      <w:lang w:val="en-US" w:eastAsia="en-US"/>
    </w:rPr>
  </w:style>
  <w:style w:type="character" w:styleId="CommentReference">
    <w:name w:val="annotation reference"/>
    <w:semiHidden/>
    <w:rsid w:val="009C549E"/>
    <w:rPr>
      <w:sz w:val="16"/>
      <w:szCs w:val="16"/>
    </w:rPr>
  </w:style>
  <w:style w:type="paragraph" w:styleId="CommentText">
    <w:name w:val="annotation text"/>
    <w:basedOn w:val="Normal"/>
    <w:semiHidden/>
    <w:rsid w:val="009C549E"/>
    <w:pPr>
      <w:spacing w:after="200" w:line="276" w:lineRule="auto"/>
    </w:pPr>
    <w:rPr>
      <w:rFonts w:ascii="Calibri" w:eastAsia="Calibri" w:hAnsi="Calibri"/>
      <w:bCs w:val="0"/>
      <w:sz w:val="20"/>
      <w:szCs w:val="20"/>
      <w:lang w:val="en-AU" w:eastAsia="en-US"/>
    </w:rPr>
  </w:style>
  <w:style w:type="paragraph" w:customStyle="1" w:styleId="CharCharChar">
    <w:name w:val="Char Char Char"/>
    <w:basedOn w:val="Normal"/>
    <w:rsid w:val="00473AD3"/>
    <w:rPr>
      <w:rFonts w:ascii="Times New Roman" w:eastAsia="Times New Roman" w:hAnsi="Times New Roman"/>
      <w:bCs w:val="0"/>
      <w:sz w:val="24"/>
      <w:szCs w:val="24"/>
      <w:lang w:val="pl-PL" w:eastAsia="pl-PL"/>
    </w:rPr>
  </w:style>
  <w:style w:type="paragraph" w:customStyle="1" w:styleId="Paragrafoelenco">
    <w:name w:val="Paragrafo elenco"/>
    <w:basedOn w:val="Normal"/>
    <w:qFormat/>
    <w:rsid w:val="00A6117A"/>
    <w:pPr>
      <w:spacing w:after="200" w:line="276" w:lineRule="auto"/>
      <w:ind w:left="720"/>
      <w:contextualSpacing/>
    </w:pPr>
    <w:rPr>
      <w:rFonts w:ascii="Calibri" w:hAnsi="Calibri"/>
      <w:bCs w:val="0"/>
      <w:lang w:val="it-IT" w:eastAsia="en-US"/>
    </w:rPr>
  </w:style>
  <w:style w:type="paragraph" w:customStyle="1" w:styleId="a">
    <w:name w:val="列出段落"/>
    <w:basedOn w:val="Normal"/>
    <w:qFormat/>
    <w:rsid w:val="00A6117A"/>
    <w:pPr>
      <w:ind w:firstLineChars="200" w:firstLine="420"/>
    </w:pPr>
    <w:rPr>
      <w:rFonts w:ascii="Times New Roman" w:hAnsi="Times New Roman"/>
      <w:bCs w:val="0"/>
      <w:sz w:val="24"/>
      <w:szCs w:val="24"/>
    </w:rPr>
  </w:style>
  <w:style w:type="paragraph" w:styleId="CommentSubject">
    <w:name w:val="annotation subject"/>
    <w:basedOn w:val="CommentText"/>
    <w:next w:val="CommentText"/>
    <w:semiHidden/>
    <w:rsid w:val="005B2A13"/>
    <w:pPr>
      <w:spacing w:after="0" w:line="240" w:lineRule="auto"/>
    </w:pPr>
    <w:rPr>
      <w:rFonts w:ascii="Arial" w:eastAsia="SimSun" w:hAnsi="Arial"/>
      <w:b/>
      <w:bCs/>
      <w:lang w:val="en-GB" w:eastAsia="zh-CN"/>
    </w:rPr>
  </w:style>
  <w:style w:type="paragraph" w:customStyle="1" w:styleId="TERM-definition">
    <w:name w:val="TERM-definition"/>
    <w:basedOn w:val="Default"/>
    <w:next w:val="Default"/>
    <w:rsid w:val="001E1B03"/>
    <w:rPr>
      <w:rFonts w:eastAsia="SimSun" w:cs="Times New Roman"/>
      <w:color w:val="auto"/>
      <w:lang w:eastAsia="zh-CN"/>
    </w:rPr>
  </w:style>
  <w:style w:type="character" w:customStyle="1" w:styleId="HeaderChar">
    <w:name w:val="Header Char"/>
    <w:link w:val="Header"/>
    <w:rsid w:val="00726A05"/>
    <w:rPr>
      <w:snapToGrid w:val="0"/>
      <w:sz w:val="24"/>
      <w:szCs w:val="24"/>
      <w:lang w:val="en-US" w:eastAsia="en-US" w:bidi="ar-SA"/>
    </w:rPr>
  </w:style>
  <w:style w:type="paragraph" w:styleId="ListParagraph">
    <w:name w:val="List Paragraph"/>
    <w:basedOn w:val="Normal"/>
    <w:uiPriority w:val="34"/>
    <w:qFormat/>
    <w:rsid w:val="00226A36"/>
    <w:pPr>
      <w:spacing w:after="200" w:line="276" w:lineRule="auto"/>
      <w:ind w:left="720"/>
      <w:contextualSpacing/>
    </w:pPr>
    <w:rPr>
      <w:rFonts w:ascii="Calibri" w:eastAsia="Times New Roman" w:hAnsi="Calibri"/>
      <w:bCs w:val="0"/>
      <w:lang w:val="en-US" w:eastAsia="en-US"/>
    </w:rPr>
  </w:style>
  <w:style w:type="paragraph" w:customStyle="1" w:styleId="ECBodyText">
    <w:name w:val="EC_BodyText"/>
    <w:basedOn w:val="Normal"/>
    <w:link w:val="ECBodyTextChar"/>
    <w:rsid w:val="00D92CE1"/>
    <w:pPr>
      <w:tabs>
        <w:tab w:val="left" w:pos="1080"/>
      </w:tabs>
      <w:spacing w:before="240"/>
    </w:pPr>
    <w:rPr>
      <w:rFonts w:eastAsia="Arial" w:cs="Arial"/>
      <w:bCs w:val="0"/>
      <w:lang w:eastAsia="en-US"/>
    </w:rPr>
  </w:style>
  <w:style w:type="character" w:customStyle="1" w:styleId="ECBodyTextChar">
    <w:name w:val="EC_BodyText Char"/>
    <w:link w:val="ECBodyText"/>
    <w:rsid w:val="00D92CE1"/>
    <w:rPr>
      <w:rFonts w:ascii="Arial" w:eastAsia="Arial" w:hAnsi="Arial" w:cs="Arial"/>
      <w:sz w:val="22"/>
      <w:szCs w:val="22"/>
      <w:lang w:val="en-GB" w:eastAsia="en-US" w:bidi="ar-SA"/>
    </w:rPr>
  </w:style>
  <w:style w:type="character" w:customStyle="1" w:styleId="apple-converted-space">
    <w:name w:val="apple-converted-space"/>
    <w:basedOn w:val="DefaultParagraphFont"/>
    <w:rsid w:val="00FC56FA"/>
  </w:style>
  <w:style w:type="paragraph" w:customStyle="1" w:styleId="Normal1">
    <w:name w:val="Normal1"/>
    <w:rsid w:val="000066C0"/>
    <w:pPr>
      <w:spacing w:line="276" w:lineRule="auto"/>
    </w:pPr>
    <w:rPr>
      <w:rFonts w:ascii="Arial" w:hAnsi="Arial" w:cs="Arial"/>
      <w:color w:val="000000"/>
      <w:sz w:val="22"/>
      <w:szCs w:val="22"/>
      <w:lang w:eastAsia="zh-CN"/>
    </w:rPr>
  </w:style>
  <w:style w:type="paragraph" w:styleId="DocumentMap">
    <w:name w:val="Document Map"/>
    <w:basedOn w:val="Normal"/>
    <w:semiHidden/>
    <w:rsid w:val="00C06C7E"/>
    <w:pPr>
      <w:shd w:val="clear" w:color="auto" w:fill="000080"/>
    </w:pPr>
    <w:rPr>
      <w:rFonts w:ascii="Tahoma" w:hAnsi="Tahoma" w:cs="Tahoma"/>
      <w:sz w:val="20"/>
      <w:szCs w:val="20"/>
    </w:rPr>
  </w:style>
  <w:style w:type="paragraph" w:customStyle="1" w:styleId="CharCharZchnZchnCharChar1ZchnZchn">
    <w:name w:val="Char Char Zchn Zchn Char Char1 Zchn Zchn"/>
    <w:basedOn w:val="Normal"/>
    <w:rsid w:val="00C27AD9"/>
    <w:rPr>
      <w:rFonts w:ascii="Times New Roman" w:eastAsia="Times New Roman" w:hAnsi="Times New Roman"/>
      <w:bCs w:val="0"/>
      <w:sz w:val="24"/>
      <w:szCs w:val="24"/>
      <w:lang w:val="pl-PL" w:eastAsia="pl-PL"/>
    </w:rPr>
  </w:style>
  <w:style w:type="character" w:customStyle="1" w:styleId="style261">
    <w:name w:val="style261"/>
    <w:basedOn w:val="DefaultParagraphFont"/>
    <w:rsid w:val="0091051B"/>
    <w:rPr>
      <w:sz w:val="17"/>
      <w:szCs w:val="17"/>
    </w:rPr>
  </w:style>
  <w:style w:type="paragraph" w:customStyle="1" w:styleId="CharCharChar0">
    <w:name w:val="Char Char Char"/>
    <w:basedOn w:val="Normal"/>
    <w:rsid w:val="00CA727E"/>
    <w:rPr>
      <w:rFonts w:ascii="Times New Roman" w:eastAsia="Times New Roman" w:hAnsi="Times New Roman"/>
      <w:bCs w:val="0"/>
      <w:sz w:val="24"/>
      <w:szCs w:val="24"/>
      <w:lang w:val="pl-PL" w:eastAsia="pl-PL"/>
    </w:rPr>
  </w:style>
  <w:style w:type="paragraph" w:customStyle="1" w:styleId="WMOBodyText">
    <w:name w:val="WMO_BodyText"/>
    <w:basedOn w:val="Normal"/>
    <w:link w:val="WMOBodyTextCharChar"/>
    <w:rsid w:val="009A0C32"/>
    <w:pPr>
      <w:tabs>
        <w:tab w:val="left" w:pos="1134"/>
      </w:tabs>
      <w:spacing w:before="240"/>
    </w:pPr>
    <w:rPr>
      <w:rFonts w:eastAsia="Arial" w:cs="Arial"/>
      <w:bCs w:val="0"/>
      <w:lang w:eastAsia="en-US"/>
    </w:rPr>
  </w:style>
  <w:style w:type="character" w:customStyle="1" w:styleId="WMOBodyTextCharChar">
    <w:name w:val="WMO_BodyText Char Char"/>
    <w:link w:val="WMOBodyText"/>
    <w:rsid w:val="009A0C32"/>
    <w:rPr>
      <w:rFonts w:ascii="Arial" w:eastAsia="Arial" w:hAnsi="Arial" w:cs="Arial"/>
      <w:sz w:val="22"/>
      <w:szCs w:val="22"/>
      <w:lang w:val="en-GB" w:eastAsia="en-US"/>
    </w:rPr>
  </w:style>
  <w:style w:type="character" w:customStyle="1" w:styleId="style26">
    <w:name w:val="style26"/>
    <w:rsid w:val="009A0C32"/>
  </w:style>
  <w:style w:type="character" w:customStyle="1" w:styleId="FootnoteTextChar">
    <w:name w:val="Footnote Text Char"/>
    <w:link w:val="FootnoteText"/>
    <w:semiHidden/>
    <w:locked/>
    <w:rsid w:val="00D06854"/>
    <w:rPr>
      <w:rFonts w:ascii="Arial" w:eastAsia="Times New Roman" w:hAnsi="Arial"/>
      <w:lang w:val="en-GB" w:eastAsia="en-US"/>
    </w:rPr>
  </w:style>
  <w:style w:type="paragraph" w:customStyle="1" w:styleId="style221">
    <w:name w:val="style221"/>
    <w:basedOn w:val="Normal"/>
    <w:rsid w:val="00D06854"/>
    <w:pPr>
      <w:spacing w:before="150" w:after="150"/>
    </w:pPr>
    <w:rPr>
      <w:rFonts w:ascii="Times New Roman" w:eastAsia="Times New Roman" w:hAnsi="Times New Roman"/>
      <w:bCs w:val="0"/>
      <w:sz w:val="20"/>
      <w:szCs w:val="20"/>
      <w:lang w:val="fr-CH" w:eastAsia="fr-CH"/>
    </w:rPr>
  </w:style>
  <w:style w:type="paragraph" w:styleId="Revision">
    <w:name w:val="Revision"/>
    <w:hidden/>
    <w:uiPriority w:val="99"/>
    <w:semiHidden/>
    <w:rsid w:val="00026DC3"/>
    <w:rPr>
      <w:rFonts w:ascii="Arial" w:hAnsi="Arial"/>
      <w:bCs/>
      <w:sz w:val="22"/>
      <w:szCs w:val="22"/>
      <w:lang w:val="en-GB" w:eastAsia="zh-CN"/>
    </w:rPr>
  </w:style>
  <w:style w:type="paragraph" w:customStyle="1" w:styleId="aIndent00">
    <w:name w:val="aIndent 00"/>
    <w:basedOn w:val="Normal"/>
    <w:rsid w:val="00B52BC0"/>
    <w:pPr>
      <w:keepLines/>
      <w:spacing w:after="120"/>
    </w:pPr>
    <w:rPr>
      <w:rFonts w:eastAsia="Times New Roman" w:cs="Arial"/>
      <w:bCs w:val="0"/>
      <w:sz w:val="20"/>
      <w:szCs w:val="20"/>
      <w:lang w:val="en-AU" w:eastAsia="en-US"/>
    </w:rPr>
  </w:style>
  <w:style w:type="paragraph" w:customStyle="1" w:styleId="a0">
    <w:name w:val="Знак Знак"/>
    <w:basedOn w:val="Normal"/>
    <w:rsid w:val="00084E2F"/>
    <w:rPr>
      <w:rFonts w:ascii="Times New Roman" w:eastAsia="Times New Roman" w:hAnsi="Times New Roman"/>
      <w:bCs w:val="0"/>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2E"/>
    <w:rPr>
      <w:rFonts w:ascii="Arial" w:hAnsi="Arial"/>
      <w:bCs/>
      <w:sz w:val="22"/>
      <w:szCs w:val="22"/>
      <w:lang w:val="en-GB" w:eastAsia="zh-CN"/>
    </w:rPr>
  </w:style>
  <w:style w:type="paragraph" w:styleId="Heading10">
    <w:name w:val="heading 1"/>
    <w:aliases w:val="X. TITRE"/>
    <w:basedOn w:val="Normal"/>
    <w:next w:val="Normal"/>
    <w:qFormat/>
    <w:pPr>
      <w:keepNext/>
      <w:jc w:val="center"/>
      <w:outlineLvl w:val="0"/>
    </w:pPr>
    <w:rPr>
      <w:rFonts w:eastAsia="Times New Roman"/>
      <w:b/>
      <w:lang w:eastAsia="en-US"/>
    </w:rPr>
  </w:style>
  <w:style w:type="paragraph" w:styleId="Heading2">
    <w:name w:val="heading 2"/>
    <w:basedOn w:val="Normal"/>
    <w:next w:val="Normal"/>
    <w:qFormat/>
    <w:pPr>
      <w:keepNext/>
      <w:outlineLvl w:val="1"/>
    </w:pPr>
    <w:rPr>
      <w:rFonts w:eastAsia="Times New Roman"/>
      <w:b/>
      <w:lang w:val="en-US" w:eastAsia="en-US"/>
    </w:rPr>
  </w:style>
  <w:style w:type="paragraph" w:styleId="Heading3">
    <w:name w:val="heading 3"/>
    <w:basedOn w:val="Normal"/>
    <w:next w:val="Normal"/>
    <w:qFormat/>
    <w:pPr>
      <w:keepNext/>
      <w:spacing w:before="240" w:after="60"/>
      <w:outlineLvl w:val="2"/>
    </w:pPr>
    <w:rPr>
      <w:rFonts w:eastAsia="Times New Roman"/>
      <w:bCs w:val="0"/>
      <w:sz w:val="24"/>
      <w:szCs w:val="24"/>
      <w:lang w:eastAsia="en-US"/>
    </w:rPr>
  </w:style>
  <w:style w:type="paragraph" w:styleId="Heading4">
    <w:name w:val="heading 4"/>
    <w:basedOn w:val="Normal"/>
    <w:next w:val="Normal"/>
    <w:qFormat/>
    <w:pPr>
      <w:keepNext/>
      <w:spacing w:before="240" w:after="60"/>
      <w:outlineLvl w:val="3"/>
    </w:pPr>
    <w:rPr>
      <w:rFonts w:eastAsia="Times New Roman"/>
      <w:b/>
      <w:sz w:val="24"/>
      <w:szCs w:val="24"/>
      <w:lang w:eastAsia="en-US"/>
    </w:rPr>
  </w:style>
  <w:style w:type="paragraph" w:styleId="Heading5">
    <w:name w:val="heading 5"/>
    <w:basedOn w:val="Normal"/>
    <w:next w:val="Normal"/>
    <w:qFormat/>
    <w:pPr>
      <w:keepNext/>
      <w:widowControl w:val="0"/>
      <w:tabs>
        <w:tab w:val="left" w:pos="851"/>
      </w:tabs>
      <w:ind w:left="851"/>
      <w:jc w:val="both"/>
      <w:outlineLvl w:val="4"/>
    </w:pPr>
    <w:rPr>
      <w:rFonts w:eastAsia="Times New Roman"/>
      <w:b/>
      <w:lang w:val="en-US" w:eastAsia="en-US"/>
    </w:rPr>
  </w:style>
  <w:style w:type="paragraph" w:styleId="Heading6">
    <w:name w:val="heading 6"/>
    <w:basedOn w:val="Normal"/>
    <w:next w:val="Normal"/>
    <w:qFormat/>
    <w:pPr>
      <w:keepNext/>
      <w:tabs>
        <w:tab w:val="left" w:pos="851"/>
        <w:tab w:val="center" w:pos="4818"/>
        <w:tab w:val="left" w:pos="5895"/>
        <w:tab w:val="left" w:pos="6806"/>
        <w:tab w:val="left" w:pos="7657"/>
        <w:tab w:val="left" w:pos="8508"/>
        <w:tab w:val="left" w:pos="9358"/>
      </w:tabs>
      <w:spacing w:after="240"/>
      <w:jc w:val="center"/>
      <w:outlineLvl w:val="5"/>
    </w:pPr>
    <w:rPr>
      <w:rFonts w:eastAsia="Times New Roman"/>
      <w:b/>
      <w:sz w:val="26"/>
      <w:szCs w:val="26"/>
      <w:lang w:eastAsia="en-US"/>
    </w:rPr>
  </w:style>
  <w:style w:type="paragraph" w:styleId="Heading7">
    <w:name w:val="heading 7"/>
    <w:basedOn w:val="Normal"/>
    <w:next w:val="Normal"/>
    <w:qFormat/>
    <w:pPr>
      <w:keepNext/>
      <w:jc w:val="center"/>
      <w:outlineLvl w:val="6"/>
    </w:pPr>
    <w:rPr>
      <w:rFonts w:eastAsia="Times New Roman"/>
      <w:b/>
      <w:lang w:val="en-US" w:eastAsia="en-US"/>
    </w:rPr>
  </w:style>
  <w:style w:type="paragraph" w:styleId="Heading9">
    <w:name w:val="heading 9"/>
    <w:basedOn w:val="Normal"/>
    <w:next w:val="Normal"/>
    <w:qFormat/>
    <w:pPr>
      <w:keepNext/>
      <w:outlineLvl w:val="8"/>
    </w:pPr>
    <w:rPr>
      <w:rFonts w:ascii="Times New Roman" w:eastAsia="Times New Roman" w:hAnsi="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 1."/>
    <w:basedOn w:val="Normal"/>
    <w:next w:val="BodyTextFirstIndent"/>
    <w:pPr>
      <w:numPr>
        <w:numId w:val="2"/>
      </w:numPr>
      <w:tabs>
        <w:tab w:val="left" w:pos="851"/>
      </w:tabs>
      <w:spacing w:after="240"/>
    </w:pPr>
    <w:rPr>
      <w:rFonts w:eastAsia="Times New Roman"/>
      <w:b/>
      <w:sz w:val="24"/>
      <w:szCs w:val="24"/>
      <w:lang w:eastAsia="en-US"/>
    </w:rPr>
  </w:style>
  <w:style w:type="paragraph" w:styleId="BodyTextFirstIndent">
    <w:name w:val="Body Text First Indent"/>
    <w:basedOn w:val="BodyText"/>
    <w:pPr>
      <w:tabs>
        <w:tab w:val="left" w:pos="851"/>
      </w:tabs>
      <w:spacing w:after="240"/>
      <w:ind w:firstLine="851"/>
      <w:jc w:val="both"/>
    </w:pPr>
    <w:rPr>
      <w:rFonts w:eastAsia="Times New Roman"/>
      <w:bCs w:val="0"/>
      <w:sz w:val="20"/>
      <w:szCs w:val="20"/>
      <w:lang w:eastAsia="en-US"/>
    </w:rPr>
  </w:style>
  <w:style w:type="paragraph" w:styleId="BodyText">
    <w:name w:val="Body Text"/>
    <w:basedOn w:val="Normal"/>
    <w:pPr>
      <w:spacing w:after="120"/>
    </w:pPr>
  </w:style>
  <w:style w:type="paragraph" w:customStyle="1" w:styleId="Heading11">
    <w:name w:val="Heading 1.1"/>
    <w:basedOn w:val="Normal"/>
    <w:next w:val="BodyTextFirstIndent"/>
    <w:pPr>
      <w:numPr>
        <w:numId w:val="3"/>
      </w:numPr>
      <w:spacing w:after="240"/>
    </w:pPr>
    <w:rPr>
      <w:rFonts w:eastAsia="Times New Roman"/>
      <w:b/>
      <w:sz w:val="20"/>
      <w:szCs w:val="20"/>
      <w:lang w:eastAsia="en-US"/>
    </w:rPr>
  </w:style>
  <w:style w:type="paragraph" w:customStyle="1" w:styleId="Paragrapha">
    <w:name w:val="Paragraph a)"/>
    <w:basedOn w:val="Normal"/>
    <w:next w:val="BodyTextFirstIndent"/>
    <w:pPr>
      <w:numPr>
        <w:numId w:val="4"/>
      </w:numPr>
      <w:tabs>
        <w:tab w:val="left" w:pos="851"/>
      </w:tabs>
      <w:spacing w:after="120"/>
      <w:jc w:val="both"/>
    </w:pPr>
    <w:rPr>
      <w:rFonts w:eastAsia="Times New Roman"/>
      <w:bCs w:val="0"/>
      <w:sz w:val="20"/>
      <w:szCs w:val="20"/>
      <w:lang w:eastAsia="en-US"/>
    </w:rPr>
  </w:style>
  <w:style w:type="paragraph" w:styleId="Title">
    <w:name w:val="Title"/>
    <w:basedOn w:val="Normal"/>
    <w:qFormat/>
    <w:pPr>
      <w:tabs>
        <w:tab w:val="left" w:pos="851"/>
        <w:tab w:val="center" w:pos="4818"/>
      </w:tabs>
      <w:jc w:val="center"/>
    </w:pPr>
    <w:rPr>
      <w:rFonts w:eastAsia="Times New Roman"/>
      <w:b/>
      <w:lang w:eastAsia="en-US"/>
    </w:rPr>
  </w:style>
  <w:style w:type="character" w:styleId="Hyperlink">
    <w:name w:val="Hyperlink"/>
    <w:rPr>
      <w:color w:val="0000FF"/>
      <w:u w:val="single"/>
    </w:rPr>
  </w:style>
  <w:style w:type="paragraph" w:customStyle="1" w:styleId="Docpara">
    <w:name w:val="Docpara"/>
    <w:basedOn w:val="Normal"/>
    <w:pPr>
      <w:tabs>
        <w:tab w:val="left" w:pos="0"/>
        <w:tab w:val="left" w:pos="1020"/>
        <w:tab w:val="left" w:pos="1758"/>
        <w:tab w:val="left" w:pos="2520"/>
        <w:tab w:val="left" w:pos="6480"/>
      </w:tabs>
      <w:suppressAutoHyphens/>
      <w:jc w:val="both"/>
    </w:pPr>
    <w:rPr>
      <w:rFonts w:eastAsia="Times New Roman"/>
      <w:bCs w:val="0"/>
      <w:spacing w:val="-2"/>
      <w:lang w:eastAsia="en-US"/>
    </w:rPr>
  </w:style>
  <w:style w:type="paragraph" w:styleId="BodyText3">
    <w:name w:val="Body Text 3"/>
    <w:basedOn w:val="Normal"/>
    <w:pPr>
      <w:jc w:val="both"/>
    </w:pPr>
  </w:style>
  <w:style w:type="paragraph" w:styleId="BodyTextIndent3">
    <w:name w:val="Body Text Indent 3"/>
    <w:basedOn w:val="Normal"/>
    <w:pPr>
      <w:ind w:firstLine="851"/>
    </w:pPr>
    <w:rPr>
      <w:rFonts w:eastAsia="Times New Roman"/>
      <w:bCs w:val="0"/>
      <w:lang w:eastAsia="en-US"/>
    </w:rPr>
  </w:style>
  <w:style w:type="paragraph" w:styleId="FootnoteText">
    <w:name w:val="footnote text"/>
    <w:basedOn w:val="Normal"/>
    <w:link w:val="FootnoteTextChar"/>
    <w:semiHidden/>
    <w:rPr>
      <w:rFonts w:eastAsia="Times New Roman"/>
      <w:bCs w:val="0"/>
      <w:sz w:val="20"/>
      <w:szCs w:val="20"/>
      <w:lang w:eastAsia="en-US"/>
    </w:rPr>
  </w:style>
  <w:style w:type="paragraph" w:customStyle="1" w:styleId="HTMLBody">
    <w:name w:val="HTML Body"/>
    <w:rPr>
      <w:rFonts w:ascii="Arial" w:eastAsia="Times New Roman" w:hAnsi="Arial"/>
      <w:snapToGrid w:val="0"/>
      <w:sz w:val="24"/>
      <w:szCs w:val="24"/>
      <w:lang w:val="en-GB" w:eastAsia="en-US"/>
    </w:rPr>
  </w:style>
  <w:style w:type="paragraph" w:styleId="BodyText2">
    <w:name w:val="Body Text 2"/>
    <w:basedOn w:val="Normal"/>
    <w:rPr>
      <w:rFonts w:eastAsia="Times New Roman"/>
      <w:bCs w:val="0"/>
      <w:sz w:val="20"/>
      <w:szCs w:val="20"/>
      <w:lang w:val="en-US" w:eastAsia="en-US"/>
    </w:rPr>
  </w:style>
  <w:style w:type="paragraph" w:styleId="BodyTextIndent">
    <w:name w:val="Body Text Indent"/>
    <w:basedOn w:val="Normal"/>
    <w:pPr>
      <w:widowControl w:val="0"/>
      <w:spacing w:before="120"/>
      <w:ind w:left="2552" w:hanging="2552"/>
    </w:pPr>
    <w:rPr>
      <w:rFonts w:ascii="Helvetica" w:eastAsia="Times New Roman" w:hAnsi="Helvetica"/>
      <w:b/>
      <w:bCs w:val="0"/>
      <w:sz w:val="20"/>
      <w:szCs w:val="24"/>
      <w:lang w:val="en-US"/>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Header">
    <w:name w:val="header"/>
    <w:basedOn w:val="Normal"/>
    <w:link w:val="HeaderChar"/>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paragraph" w:styleId="Footer">
    <w:name w:val="footer"/>
    <w:basedOn w:val="Normal"/>
    <w:pPr>
      <w:widowControl w:val="0"/>
      <w:tabs>
        <w:tab w:val="center" w:pos="4153"/>
        <w:tab w:val="right" w:pos="8306"/>
      </w:tabs>
    </w:pPr>
    <w:rPr>
      <w:rFonts w:ascii="Times New Roman" w:eastAsia="Times New Roman" w:hAnsi="Times New Roman"/>
      <w:bCs w:val="0"/>
      <w:snapToGrid w:val="0"/>
      <w:sz w:val="24"/>
      <w:szCs w:val="24"/>
      <w:lang w:val="en-US" w:eastAsia="en-US"/>
    </w:rPr>
  </w:style>
  <w:style w:type="character" w:styleId="FollowedHyperlink">
    <w:name w:val="FollowedHyperlink"/>
    <w:rPr>
      <w:color w:val="800080"/>
      <w:u w:val="single"/>
    </w:rPr>
  </w:style>
  <w:style w:type="paragraph" w:styleId="BalloonText">
    <w:name w:val="Balloon Text"/>
    <w:basedOn w:val="Normal"/>
    <w:semiHidden/>
    <w:rsid w:val="009B41C1"/>
    <w:rPr>
      <w:rFonts w:ascii="Tahoma" w:hAnsi="Tahoma" w:cs="Tahoma"/>
      <w:sz w:val="16"/>
      <w:szCs w:val="16"/>
    </w:rPr>
  </w:style>
  <w:style w:type="paragraph" w:customStyle="1" w:styleId="Char">
    <w:name w:val="Char"/>
    <w:basedOn w:val="Normal"/>
    <w:rsid w:val="009902C2"/>
    <w:rPr>
      <w:rFonts w:ascii="Times New Roman" w:eastAsia="Times New Roman" w:hAnsi="Times New Roman"/>
      <w:bCs w:val="0"/>
      <w:sz w:val="24"/>
      <w:szCs w:val="24"/>
      <w:lang w:val="pl-PL" w:eastAsia="pl-PL"/>
    </w:rPr>
  </w:style>
  <w:style w:type="paragraph" w:customStyle="1" w:styleId="CharCharCharChar">
    <w:name w:val="Char Char Char Char"/>
    <w:basedOn w:val="Normal"/>
    <w:rsid w:val="004966A8"/>
    <w:rPr>
      <w:rFonts w:ascii="Times New Roman" w:eastAsia="Times New Roman" w:hAnsi="Times New Roman"/>
      <w:bCs w:val="0"/>
      <w:sz w:val="24"/>
      <w:szCs w:val="24"/>
      <w:lang w:val="pl-PL" w:eastAsia="pl-PL"/>
    </w:rPr>
  </w:style>
  <w:style w:type="paragraph" w:styleId="BodyTextIndent2">
    <w:name w:val="Body Text Indent 2"/>
    <w:basedOn w:val="Normal"/>
    <w:link w:val="BodyTextIndent2Char"/>
    <w:rsid w:val="005E4DAD"/>
    <w:pPr>
      <w:spacing w:after="120" w:line="480" w:lineRule="auto"/>
      <w:ind w:left="283"/>
    </w:pPr>
  </w:style>
  <w:style w:type="character" w:customStyle="1" w:styleId="BodyTextIndent2Char">
    <w:name w:val="Body Text Indent 2 Char"/>
    <w:link w:val="BodyTextIndent2"/>
    <w:rsid w:val="005E4DAD"/>
    <w:rPr>
      <w:rFonts w:ascii="Arial" w:eastAsia="SimSun" w:hAnsi="Arial"/>
      <w:bCs/>
      <w:sz w:val="22"/>
      <w:szCs w:val="22"/>
      <w:lang w:val="en-GB" w:eastAsia="zh-CN" w:bidi="ar-SA"/>
    </w:rPr>
  </w:style>
  <w:style w:type="paragraph" w:customStyle="1" w:styleId="numberpara">
    <w:name w:val="numberpara"/>
    <w:basedOn w:val="Normal"/>
    <w:rsid w:val="00B90B11"/>
    <w:pPr>
      <w:tabs>
        <w:tab w:val="num" w:pos="720"/>
      </w:tabs>
      <w:spacing w:after="240"/>
      <w:ind w:left="720" w:hanging="720"/>
      <w:jc w:val="both"/>
    </w:pPr>
    <w:rPr>
      <w:rFonts w:eastAsia="MS Mincho"/>
      <w:bCs w:val="0"/>
      <w:lang w:eastAsia="en-US"/>
    </w:rPr>
  </w:style>
  <w:style w:type="character" w:styleId="Strong">
    <w:name w:val="Strong"/>
    <w:uiPriority w:val="22"/>
    <w:qFormat/>
    <w:rsid w:val="006F71DA"/>
    <w:rPr>
      <w:b/>
      <w:bCs/>
    </w:rPr>
  </w:style>
  <w:style w:type="paragraph" w:styleId="PlainText">
    <w:name w:val="Plain Text"/>
    <w:basedOn w:val="Normal"/>
    <w:link w:val="PlainTextChar"/>
    <w:rsid w:val="00685FB6"/>
    <w:rPr>
      <w:rFonts w:ascii="Courier New" w:eastAsia="Times New Roman" w:hAnsi="Courier New" w:cs="Courier New"/>
      <w:bCs w:val="0"/>
      <w:sz w:val="20"/>
      <w:szCs w:val="20"/>
      <w:lang w:eastAsia="en-US"/>
    </w:rPr>
  </w:style>
  <w:style w:type="paragraph" w:customStyle="1" w:styleId="Default">
    <w:name w:val="Default"/>
    <w:rsid w:val="00685FB6"/>
    <w:pPr>
      <w:autoSpaceDE w:val="0"/>
      <w:autoSpaceDN w:val="0"/>
      <w:adjustRightInd w:val="0"/>
    </w:pPr>
    <w:rPr>
      <w:rFonts w:ascii="Arial" w:eastAsia="Times New Roman" w:hAnsi="Arial" w:cs="Arial"/>
      <w:color w:val="000000"/>
      <w:sz w:val="24"/>
      <w:szCs w:val="24"/>
      <w:lang w:eastAsia="en-US"/>
    </w:rPr>
  </w:style>
  <w:style w:type="paragraph" w:customStyle="1" w:styleId="1stpara">
    <w:name w:val="1st para"/>
    <w:basedOn w:val="Normal"/>
    <w:rsid w:val="00C467D7"/>
    <w:pPr>
      <w:spacing w:line="240" w:lineRule="atLeast"/>
      <w:jc w:val="both"/>
    </w:pPr>
    <w:rPr>
      <w:rFonts w:ascii="Times" w:eastAsia="Times New Roman" w:hAnsi="Times"/>
      <w:bCs w:val="0"/>
      <w:sz w:val="20"/>
      <w:szCs w:val="20"/>
      <w:lang w:val="en-US" w:eastAsia="en-US"/>
    </w:rPr>
  </w:style>
  <w:style w:type="table" w:styleId="TableTheme">
    <w:name w:val="Table Theme"/>
    <w:basedOn w:val="TableNormal"/>
    <w:rsid w:val="00DD2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1E8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semiHidden/>
    <w:rsid w:val="002C3FB1"/>
    <w:rPr>
      <w:rFonts w:ascii="Courier New" w:hAnsi="Courier New" w:cs="Courier New"/>
      <w:lang w:val="en-GB" w:eastAsia="en-US" w:bidi="ar-SA"/>
    </w:rPr>
  </w:style>
  <w:style w:type="paragraph" w:customStyle="1" w:styleId="style201">
    <w:name w:val="style201"/>
    <w:basedOn w:val="Normal"/>
    <w:rsid w:val="00990E71"/>
    <w:rPr>
      <w:rFonts w:ascii="Times New Roman" w:eastAsia="Times New Roman" w:hAnsi="Times New Roman"/>
      <w:bCs w:val="0"/>
      <w:sz w:val="20"/>
      <w:szCs w:val="20"/>
      <w:lang w:val="en-US" w:eastAsia="en-US"/>
    </w:rPr>
  </w:style>
  <w:style w:type="character" w:customStyle="1" w:styleId="style21style22style24">
    <w:name w:val="style21 style22 style24"/>
    <w:basedOn w:val="DefaultParagraphFont"/>
    <w:rsid w:val="00990E71"/>
  </w:style>
  <w:style w:type="paragraph" w:customStyle="1" w:styleId="Standard">
    <w:name w:val="Standard"/>
    <w:rsid w:val="00716358"/>
    <w:pPr>
      <w:spacing w:after="120"/>
      <w:jc w:val="both"/>
    </w:pPr>
    <w:rPr>
      <w:rFonts w:ascii="Arial" w:eastAsia="Times New Roman" w:hAnsi="Arial"/>
      <w:sz w:val="22"/>
      <w:szCs w:val="22"/>
      <w:lang w:val="en-GB" w:eastAsia="en-US"/>
    </w:rPr>
  </w:style>
  <w:style w:type="paragraph" w:styleId="NormalWeb">
    <w:name w:val="Normal (Web)"/>
    <w:basedOn w:val="Normal"/>
    <w:uiPriority w:val="99"/>
    <w:rsid w:val="00867E58"/>
    <w:pPr>
      <w:spacing w:before="100" w:beforeAutospacing="1" w:after="100" w:afterAutospacing="1"/>
    </w:pPr>
    <w:rPr>
      <w:rFonts w:ascii="Arial Unicode MS" w:eastAsia="Arial Unicode MS" w:hAnsi="Arial Unicode MS" w:cs="Arial Unicode MS"/>
      <w:bCs w:val="0"/>
      <w:sz w:val="24"/>
      <w:szCs w:val="24"/>
      <w:lang w:val="fr-FR" w:eastAsia="fr-FR"/>
    </w:rPr>
  </w:style>
  <w:style w:type="paragraph" w:customStyle="1" w:styleId="Legal2">
    <w:name w:val="Legal 2"/>
    <w:basedOn w:val="Normal"/>
    <w:rsid w:val="00363A94"/>
    <w:pPr>
      <w:widowControl w:val="0"/>
      <w:tabs>
        <w:tab w:val="left" w:pos="1076"/>
      </w:tabs>
      <w:ind w:left="1076" w:hanging="566"/>
    </w:pPr>
    <w:rPr>
      <w:rFonts w:ascii="Times New Roman" w:eastAsia="Times New Roman" w:hAnsi="Times New Roman"/>
      <w:bCs w:val="0"/>
      <w:sz w:val="24"/>
      <w:szCs w:val="24"/>
      <w:lang w:val="en-US" w:eastAsia="en-US"/>
    </w:rPr>
  </w:style>
  <w:style w:type="character" w:styleId="CommentReference">
    <w:name w:val="annotation reference"/>
    <w:semiHidden/>
    <w:rsid w:val="009C549E"/>
    <w:rPr>
      <w:sz w:val="16"/>
      <w:szCs w:val="16"/>
    </w:rPr>
  </w:style>
  <w:style w:type="paragraph" w:styleId="CommentText">
    <w:name w:val="annotation text"/>
    <w:basedOn w:val="Normal"/>
    <w:semiHidden/>
    <w:rsid w:val="009C549E"/>
    <w:pPr>
      <w:spacing w:after="200" w:line="276" w:lineRule="auto"/>
    </w:pPr>
    <w:rPr>
      <w:rFonts w:ascii="Calibri" w:eastAsia="Calibri" w:hAnsi="Calibri"/>
      <w:bCs w:val="0"/>
      <w:sz w:val="20"/>
      <w:szCs w:val="20"/>
      <w:lang w:val="en-AU" w:eastAsia="en-US"/>
    </w:rPr>
  </w:style>
  <w:style w:type="paragraph" w:customStyle="1" w:styleId="CharCharChar">
    <w:name w:val="Char Char Char"/>
    <w:basedOn w:val="Normal"/>
    <w:rsid w:val="00473AD3"/>
    <w:rPr>
      <w:rFonts w:ascii="Times New Roman" w:eastAsia="Times New Roman" w:hAnsi="Times New Roman"/>
      <w:bCs w:val="0"/>
      <w:sz w:val="24"/>
      <w:szCs w:val="24"/>
      <w:lang w:val="pl-PL" w:eastAsia="pl-PL"/>
    </w:rPr>
  </w:style>
  <w:style w:type="paragraph" w:customStyle="1" w:styleId="Paragrafoelenco">
    <w:name w:val="Paragrafo elenco"/>
    <w:basedOn w:val="Normal"/>
    <w:qFormat/>
    <w:rsid w:val="00A6117A"/>
    <w:pPr>
      <w:spacing w:after="200" w:line="276" w:lineRule="auto"/>
      <w:ind w:left="720"/>
      <w:contextualSpacing/>
    </w:pPr>
    <w:rPr>
      <w:rFonts w:ascii="Calibri" w:hAnsi="Calibri"/>
      <w:bCs w:val="0"/>
      <w:lang w:val="it-IT" w:eastAsia="en-US"/>
    </w:rPr>
  </w:style>
  <w:style w:type="paragraph" w:customStyle="1" w:styleId="a">
    <w:name w:val="列出段落"/>
    <w:basedOn w:val="Normal"/>
    <w:qFormat/>
    <w:rsid w:val="00A6117A"/>
    <w:pPr>
      <w:ind w:firstLineChars="200" w:firstLine="420"/>
    </w:pPr>
    <w:rPr>
      <w:rFonts w:ascii="Times New Roman" w:hAnsi="Times New Roman"/>
      <w:bCs w:val="0"/>
      <w:sz w:val="24"/>
      <w:szCs w:val="24"/>
    </w:rPr>
  </w:style>
  <w:style w:type="paragraph" w:styleId="CommentSubject">
    <w:name w:val="annotation subject"/>
    <w:basedOn w:val="CommentText"/>
    <w:next w:val="CommentText"/>
    <w:semiHidden/>
    <w:rsid w:val="005B2A13"/>
    <w:pPr>
      <w:spacing w:after="0" w:line="240" w:lineRule="auto"/>
    </w:pPr>
    <w:rPr>
      <w:rFonts w:ascii="Arial" w:eastAsia="SimSun" w:hAnsi="Arial"/>
      <w:b/>
      <w:bCs/>
      <w:lang w:val="en-GB" w:eastAsia="zh-CN"/>
    </w:rPr>
  </w:style>
  <w:style w:type="paragraph" w:customStyle="1" w:styleId="TERM-definition">
    <w:name w:val="TERM-definition"/>
    <w:basedOn w:val="Default"/>
    <w:next w:val="Default"/>
    <w:rsid w:val="001E1B03"/>
    <w:rPr>
      <w:rFonts w:eastAsia="SimSun" w:cs="Times New Roman"/>
      <w:color w:val="auto"/>
      <w:lang w:eastAsia="zh-CN"/>
    </w:rPr>
  </w:style>
  <w:style w:type="character" w:customStyle="1" w:styleId="HeaderChar">
    <w:name w:val="Header Char"/>
    <w:link w:val="Header"/>
    <w:rsid w:val="00726A05"/>
    <w:rPr>
      <w:snapToGrid w:val="0"/>
      <w:sz w:val="24"/>
      <w:szCs w:val="24"/>
      <w:lang w:val="en-US" w:eastAsia="en-US" w:bidi="ar-SA"/>
    </w:rPr>
  </w:style>
  <w:style w:type="paragraph" w:styleId="ListParagraph">
    <w:name w:val="List Paragraph"/>
    <w:basedOn w:val="Normal"/>
    <w:uiPriority w:val="34"/>
    <w:qFormat/>
    <w:rsid w:val="00226A36"/>
    <w:pPr>
      <w:spacing w:after="200" w:line="276" w:lineRule="auto"/>
      <w:ind w:left="720"/>
      <w:contextualSpacing/>
    </w:pPr>
    <w:rPr>
      <w:rFonts w:ascii="Calibri" w:eastAsia="Times New Roman" w:hAnsi="Calibri"/>
      <w:bCs w:val="0"/>
      <w:lang w:val="en-US" w:eastAsia="en-US"/>
    </w:rPr>
  </w:style>
  <w:style w:type="paragraph" w:customStyle="1" w:styleId="ECBodyText">
    <w:name w:val="EC_BodyText"/>
    <w:basedOn w:val="Normal"/>
    <w:link w:val="ECBodyTextChar"/>
    <w:rsid w:val="00D92CE1"/>
    <w:pPr>
      <w:tabs>
        <w:tab w:val="left" w:pos="1080"/>
      </w:tabs>
      <w:spacing w:before="240"/>
    </w:pPr>
    <w:rPr>
      <w:rFonts w:eastAsia="Arial" w:cs="Arial"/>
      <w:bCs w:val="0"/>
      <w:lang w:eastAsia="en-US"/>
    </w:rPr>
  </w:style>
  <w:style w:type="character" w:customStyle="1" w:styleId="ECBodyTextChar">
    <w:name w:val="EC_BodyText Char"/>
    <w:link w:val="ECBodyText"/>
    <w:rsid w:val="00D92CE1"/>
    <w:rPr>
      <w:rFonts w:ascii="Arial" w:eastAsia="Arial" w:hAnsi="Arial" w:cs="Arial"/>
      <w:sz w:val="22"/>
      <w:szCs w:val="22"/>
      <w:lang w:val="en-GB" w:eastAsia="en-US" w:bidi="ar-SA"/>
    </w:rPr>
  </w:style>
  <w:style w:type="character" w:customStyle="1" w:styleId="apple-converted-space">
    <w:name w:val="apple-converted-space"/>
    <w:basedOn w:val="DefaultParagraphFont"/>
    <w:rsid w:val="00FC56FA"/>
  </w:style>
  <w:style w:type="paragraph" w:customStyle="1" w:styleId="Normal1">
    <w:name w:val="Normal1"/>
    <w:rsid w:val="000066C0"/>
    <w:pPr>
      <w:spacing w:line="276" w:lineRule="auto"/>
    </w:pPr>
    <w:rPr>
      <w:rFonts w:ascii="Arial" w:hAnsi="Arial" w:cs="Arial"/>
      <w:color w:val="000000"/>
      <w:sz w:val="22"/>
      <w:szCs w:val="22"/>
      <w:lang w:eastAsia="zh-CN"/>
    </w:rPr>
  </w:style>
  <w:style w:type="paragraph" w:styleId="DocumentMap">
    <w:name w:val="Document Map"/>
    <w:basedOn w:val="Normal"/>
    <w:semiHidden/>
    <w:rsid w:val="00C06C7E"/>
    <w:pPr>
      <w:shd w:val="clear" w:color="auto" w:fill="000080"/>
    </w:pPr>
    <w:rPr>
      <w:rFonts w:ascii="Tahoma" w:hAnsi="Tahoma" w:cs="Tahoma"/>
      <w:sz w:val="20"/>
      <w:szCs w:val="20"/>
    </w:rPr>
  </w:style>
  <w:style w:type="paragraph" w:customStyle="1" w:styleId="CharCharZchnZchnCharChar1ZchnZchn">
    <w:name w:val="Char Char Zchn Zchn Char Char1 Zchn Zchn"/>
    <w:basedOn w:val="Normal"/>
    <w:rsid w:val="00C27AD9"/>
    <w:rPr>
      <w:rFonts w:ascii="Times New Roman" w:eastAsia="Times New Roman" w:hAnsi="Times New Roman"/>
      <w:bCs w:val="0"/>
      <w:sz w:val="24"/>
      <w:szCs w:val="24"/>
      <w:lang w:val="pl-PL" w:eastAsia="pl-PL"/>
    </w:rPr>
  </w:style>
  <w:style w:type="character" w:customStyle="1" w:styleId="style261">
    <w:name w:val="style261"/>
    <w:basedOn w:val="DefaultParagraphFont"/>
    <w:rsid w:val="0091051B"/>
    <w:rPr>
      <w:sz w:val="17"/>
      <w:szCs w:val="17"/>
    </w:rPr>
  </w:style>
  <w:style w:type="paragraph" w:customStyle="1" w:styleId="CharCharChar0">
    <w:name w:val="Char Char Char"/>
    <w:basedOn w:val="Normal"/>
    <w:rsid w:val="00CA727E"/>
    <w:rPr>
      <w:rFonts w:ascii="Times New Roman" w:eastAsia="Times New Roman" w:hAnsi="Times New Roman"/>
      <w:bCs w:val="0"/>
      <w:sz w:val="24"/>
      <w:szCs w:val="24"/>
      <w:lang w:val="pl-PL" w:eastAsia="pl-PL"/>
    </w:rPr>
  </w:style>
  <w:style w:type="paragraph" w:customStyle="1" w:styleId="WMOBodyText">
    <w:name w:val="WMO_BodyText"/>
    <w:basedOn w:val="Normal"/>
    <w:link w:val="WMOBodyTextCharChar"/>
    <w:rsid w:val="009A0C32"/>
    <w:pPr>
      <w:tabs>
        <w:tab w:val="left" w:pos="1134"/>
      </w:tabs>
      <w:spacing w:before="240"/>
    </w:pPr>
    <w:rPr>
      <w:rFonts w:eastAsia="Arial" w:cs="Arial"/>
      <w:bCs w:val="0"/>
      <w:lang w:eastAsia="en-US"/>
    </w:rPr>
  </w:style>
  <w:style w:type="character" w:customStyle="1" w:styleId="WMOBodyTextCharChar">
    <w:name w:val="WMO_BodyText Char Char"/>
    <w:link w:val="WMOBodyText"/>
    <w:rsid w:val="009A0C32"/>
    <w:rPr>
      <w:rFonts w:ascii="Arial" w:eastAsia="Arial" w:hAnsi="Arial" w:cs="Arial"/>
      <w:sz w:val="22"/>
      <w:szCs w:val="22"/>
      <w:lang w:val="en-GB" w:eastAsia="en-US"/>
    </w:rPr>
  </w:style>
  <w:style w:type="character" w:customStyle="1" w:styleId="style26">
    <w:name w:val="style26"/>
    <w:rsid w:val="009A0C32"/>
  </w:style>
  <w:style w:type="character" w:customStyle="1" w:styleId="FootnoteTextChar">
    <w:name w:val="Footnote Text Char"/>
    <w:link w:val="FootnoteText"/>
    <w:semiHidden/>
    <w:locked/>
    <w:rsid w:val="00D06854"/>
    <w:rPr>
      <w:rFonts w:ascii="Arial" w:eastAsia="Times New Roman" w:hAnsi="Arial"/>
      <w:lang w:val="en-GB" w:eastAsia="en-US"/>
    </w:rPr>
  </w:style>
  <w:style w:type="paragraph" w:customStyle="1" w:styleId="style221">
    <w:name w:val="style221"/>
    <w:basedOn w:val="Normal"/>
    <w:rsid w:val="00D06854"/>
    <w:pPr>
      <w:spacing w:before="150" w:after="150"/>
    </w:pPr>
    <w:rPr>
      <w:rFonts w:ascii="Times New Roman" w:eastAsia="Times New Roman" w:hAnsi="Times New Roman"/>
      <w:bCs w:val="0"/>
      <w:sz w:val="20"/>
      <w:szCs w:val="20"/>
      <w:lang w:val="fr-CH" w:eastAsia="fr-CH"/>
    </w:rPr>
  </w:style>
  <w:style w:type="paragraph" w:styleId="Revision">
    <w:name w:val="Revision"/>
    <w:hidden/>
    <w:uiPriority w:val="99"/>
    <w:semiHidden/>
    <w:rsid w:val="00026DC3"/>
    <w:rPr>
      <w:rFonts w:ascii="Arial" w:hAnsi="Arial"/>
      <w:bCs/>
      <w:sz w:val="22"/>
      <w:szCs w:val="22"/>
      <w:lang w:val="en-GB" w:eastAsia="zh-CN"/>
    </w:rPr>
  </w:style>
  <w:style w:type="paragraph" w:customStyle="1" w:styleId="aIndent00">
    <w:name w:val="aIndent 00"/>
    <w:basedOn w:val="Normal"/>
    <w:rsid w:val="00B52BC0"/>
    <w:pPr>
      <w:keepLines/>
      <w:spacing w:after="120"/>
    </w:pPr>
    <w:rPr>
      <w:rFonts w:eastAsia="Times New Roman" w:cs="Arial"/>
      <w:bCs w:val="0"/>
      <w:sz w:val="20"/>
      <w:szCs w:val="20"/>
      <w:lang w:val="en-AU" w:eastAsia="en-US"/>
    </w:rPr>
  </w:style>
  <w:style w:type="paragraph" w:customStyle="1" w:styleId="a0">
    <w:name w:val="Знак Знак"/>
    <w:basedOn w:val="Normal"/>
    <w:rsid w:val="00084E2F"/>
    <w:rPr>
      <w:rFonts w:ascii="Times New Roman" w:eastAsia="Times New Roman" w:hAnsi="Times New Roman"/>
      <w:bCs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663">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2330759">
      <w:bodyDiv w:val="1"/>
      <w:marLeft w:val="0"/>
      <w:marRight w:val="0"/>
      <w:marTop w:val="0"/>
      <w:marBottom w:val="0"/>
      <w:divBdr>
        <w:top w:val="none" w:sz="0" w:space="0" w:color="auto"/>
        <w:left w:val="none" w:sz="0" w:space="0" w:color="auto"/>
        <w:bottom w:val="none" w:sz="0" w:space="0" w:color="auto"/>
        <w:right w:val="none" w:sz="0" w:space="0" w:color="auto"/>
      </w:divBdr>
    </w:div>
    <w:div w:id="118574091">
      <w:bodyDiv w:val="1"/>
      <w:marLeft w:val="0"/>
      <w:marRight w:val="0"/>
      <w:marTop w:val="0"/>
      <w:marBottom w:val="0"/>
      <w:divBdr>
        <w:top w:val="none" w:sz="0" w:space="0" w:color="auto"/>
        <w:left w:val="none" w:sz="0" w:space="0" w:color="auto"/>
        <w:bottom w:val="none" w:sz="0" w:space="0" w:color="auto"/>
        <w:right w:val="none" w:sz="0" w:space="0" w:color="auto"/>
      </w:divBdr>
    </w:div>
    <w:div w:id="274942124">
      <w:bodyDiv w:val="1"/>
      <w:marLeft w:val="0"/>
      <w:marRight w:val="0"/>
      <w:marTop w:val="0"/>
      <w:marBottom w:val="0"/>
      <w:divBdr>
        <w:top w:val="none" w:sz="0" w:space="0" w:color="auto"/>
        <w:left w:val="none" w:sz="0" w:space="0" w:color="auto"/>
        <w:bottom w:val="none" w:sz="0" w:space="0" w:color="auto"/>
        <w:right w:val="none" w:sz="0" w:space="0" w:color="auto"/>
      </w:divBdr>
    </w:div>
    <w:div w:id="326791795">
      <w:bodyDiv w:val="1"/>
      <w:marLeft w:val="0"/>
      <w:marRight w:val="0"/>
      <w:marTop w:val="0"/>
      <w:marBottom w:val="0"/>
      <w:divBdr>
        <w:top w:val="none" w:sz="0" w:space="0" w:color="auto"/>
        <w:left w:val="none" w:sz="0" w:space="0" w:color="auto"/>
        <w:bottom w:val="none" w:sz="0" w:space="0" w:color="auto"/>
        <w:right w:val="none" w:sz="0" w:space="0" w:color="auto"/>
      </w:divBdr>
    </w:div>
    <w:div w:id="348994588">
      <w:bodyDiv w:val="1"/>
      <w:marLeft w:val="0"/>
      <w:marRight w:val="0"/>
      <w:marTop w:val="0"/>
      <w:marBottom w:val="0"/>
      <w:divBdr>
        <w:top w:val="none" w:sz="0" w:space="0" w:color="auto"/>
        <w:left w:val="none" w:sz="0" w:space="0" w:color="auto"/>
        <w:bottom w:val="none" w:sz="0" w:space="0" w:color="auto"/>
        <w:right w:val="none" w:sz="0" w:space="0" w:color="auto"/>
      </w:divBdr>
    </w:div>
    <w:div w:id="356347491">
      <w:bodyDiv w:val="1"/>
      <w:marLeft w:val="0"/>
      <w:marRight w:val="0"/>
      <w:marTop w:val="0"/>
      <w:marBottom w:val="0"/>
      <w:divBdr>
        <w:top w:val="none" w:sz="0" w:space="0" w:color="auto"/>
        <w:left w:val="none" w:sz="0" w:space="0" w:color="auto"/>
        <w:bottom w:val="none" w:sz="0" w:space="0" w:color="auto"/>
        <w:right w:val="none" w:sz="0" w:space="0" w:color="auto"/>
      </w:divBdr>
      <w:divsChild>
        <w:div w:id="292684181">
          <w:marLeft w:val="547"/>
          <w:marRight w:val="0"/>
          <w:marTop w:val="128"/>
          <w:marBottom w:val="0"/>
          <w:divBdr>
            <w:top w:val="none" w:sz="0" w:space="0" w:color="auto"/>
            <w:left w:val="none" w:sz="0" w:space="0" w:color="auto"/>
            <w:bottom w:val="none" w:sz="0" w:space="0" w:color="auto"/>
            <w:right w:val="none" w:sz="0" w:space="0" w:color="auto"/>
          </w:divBdr>
        </w:div>
        <w:div w:id="1899127462">
          <w:marLeft w:val="547"/>
          <w:marRight w:val="0"/>
          <w:marTop w:val="128"/>
          <w:marBottom w:val="0"/>
          <w:divBdr>
            <w:top w:val="none" w:sz="0" w:space="0" w:color="auto"/>
            <w:left w:val="none" w:sz="0" w:space="0" w:color="auto"/>
            <w:bottom w:val="none" w:sz="0" w:space="0" w:color="auto"/>
            <w:right w:val="none" w:sz="0" w:space="0" w:color="auto"/>
          </w:divBdr>
        </w:div>
      </w:divsChild>
    </w:div>
    <w:div w:id="362095129">
      <w:bodyDiv w:val="1"/>
      <w:marLeft w:val="0"/>
      <w:marRight w:val="0"/>
      <w:marTop w:val="0"/>
      <w:marBottom w:val="0"/>
      <w:divBdr>
        <w:top w:val="none" w:sz="0" w:space="0" w:color="auto"/>
        <w:left w:val="none" w:sz="0" w:space="0" w:color="auto"/>
        <w:bottom w:val="none" w:sz="0" w:space="0" w:color="auto"/>
        <w:right w:val="none" w:sz="0" w:space="0" w:color="auto"/>
      </w:divBdr>
    </w:div>
    <w:div w:id="381951429">
      <w:bodyDiv w:val="1"/>
      <w:marLeft w:val="0"/>
      <w:marRight w:val="0"/>
      <w:marTop w:val="0"/>
      <w:marBottom w:val="0"/>
      <w:divBdr>
        <w:top w:val="none" w:sz="0" w:space="0" w:color="auto"/>
        <w:left w:val="none" w:sz="0" w:space="0" w:color="auto"/>
        <w:bottom w:val="none" w:sz="0" w:space="0" w:color="auto"/>
        <w:right w:val="none" w:sz="0" w:space="0" w:color="auto"/>
      </w:divBdr>
      <w:divsChild>
        <w:div w:id="1621955072">
          <w:marLeft w:val="0"/>
          <w:marRight w:val="0"/>
          <w:marTop w:val="0"/>
          <w:marBottom w:val="0"/>
          <w:divBdr>
            <w:top w:val="none" w:sz="0" w:space="0" w:color="auto"/>
            <w:left w:val="none" w:sz="0" w:space="0" w:color="auto"/>
            <w:bottom w:val="none" w:sz="0" w:space="0" w:color="auto"/>
            <w:right w:val="none" w:sz="0" w:space="0" w:color="auto"/>
          </w:divBdr>
          <w:divsChild>
            <w:div w:id="918177636">
              <w:marLeft w:val="0"/>
              <w:marRight w:val="0"/>
              <w:marTop w:val="0"/>
              <w:marBottom w:val="0"/>
              <w:divBdr>
                <w:top w:val="none" w:sz="0" w:space="0" w:color="auto"/>
                <w:left w:val="none" w:sz="0" w:space="0" w:color="auto"/>
                <w:bottom w:val="none" w:sz="0" w:space="0" w:color="auto"/>
                <w:right w:val="none" w:sz="0" w:space="0" w:color="auto"/>
              </w:divBdr>
              <w:divsChild>
                <w:div w:id="250642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84763002">
      <w:bodyDiv w:val="1"/>
      <w:marLeft w:val="0"/>
      <w:marRight w:val="0"/>
      <w:marTop w:val="0"/>
      <w:marBottom w:val="0"/>
      <w:divBdr>
        <w:top w:val="none" w:sz="0" w:space="0" w:color="auto"/>
        <w:left w:val="none" w:sz="0" w:space="0" w:color="auto"/>
        <w:bottom w:val="none" w:sz="0" w:space="0" w:color="auto"/>
        <w:right w:val="none" w:sz="0" w:space="0" w:color="auto"/>
      </w:divBdr>
    </w:div>
    <w:div w:id="390156300">
      <w:bodyDiv w:val="1"/>
      <w:marLeft w:val="0"/>
      <w:marRight w:val="0"/>
      <w:marTop w:val="0"/>
      <w:marBottom w:val="0"/>
      <w:divBdr>
        <w:top w:val="none" w:sz="0" w:space="0" w:color="auto"/>
        <w:left w:val="none" w:sz="0" w:space="0" w:color="auto"/>
        <w:bottom w:val="none" w:sz="0" w:space="0" w:color="auto"/>
        <w:right w:val="none" w:sz="0" w:space="0" w:color="auto"/>
      </w:divBdr>
    </w:div>
    <w:div w:id="408842379">
      <w:bodyDiv w:val="1"/>
      <w:marLeft w:val="0"/>
      <w:marRight w:val="0"/>
      <w:marTop w:val="0"/>
      <w:marBottom w:val="0"/>
      <w:divBdr>
        <w:top w:val="none" w:sz="0" w:space="0" w:color="auto"/>
        <w:left w:val="none" w:sz="0" w:space="0" w:color="auto"/>
        <w:bottom w:val="none" w:sz="0" w:space="0" w:color="auto"/>
        <w:right w:val="none" w:sz="0" w:space="0" w:color="auto"/>
      </w:divBdr>
    </w:div>
    <w:div w:id="436800606">
      <w:bodyDiv w:val="1"/>
      <w:marLeft w:val="0"/>
      <w:marRight w:val="0"/>
      <w:marTop w:val="0"/>
      <w:marBottom w:val="0"/>
      <w:divBdr>
        <w:top w:val="none" w:sz="0" w:space="0" w:color="auto"/>
        <w:left w:val="none" w:sz="0" w:space="0" w:color="auto"/>
        <w:bottom w:val="none" w:sz="0" w:space="0" w:color="auto"/>
        <w:right w:val="none" w:sz="0" w:space="0" w:color="auto"/>
      </w:divBdr>
    </w:div>
    <w:div w:id="546263975">
      <w:bodyDiv w:val="1"/>
      <w:marLeft w:val="0"/>
      <w:marRight w:val="0"/>
      <w:marTop w:val="0"/>
      <w:marBottom w:val="0"/>
      <w:divBdr>
        <w:top w:val="none" w:sz="0" w:space="0" w:color="auto"/>
        <w:left w:val="none" w:sz="0" w:space="0" w:color="auto"/>
        <w:bottom w:val="none" w:sz="0" w:space="0" w:color="auto"/>
        <w:right w:val="none" w:sz="0" w:space="0" w:color="auto"/>
      </w:divBdr>
    </w:div>
    <w:div w:id="549804397">
      <w:bodyDiv w:val="1"/>
      <w:marLeft w:val="0"/>
      <w:marRight w:val="0"/>
      <w:marTop w:val="0"/>
      <w:marBottom w:val="0"/>
      <w:divBdr>
        <w:top w:val="none" w:sz="0" w:space="0" w:color="auto"/>
        <w:left w:val="none" w:sz="0" w:space="0" w:color="auto"/>
        <w:bottom w:val="none" w:sz="0" w:space="0" w:color="auto"/>
        <w:right w:val="none" w:sz="0" w:space="0" w:color="auto"/>
      </w:divBdr>
    </w:div>
    <w:div w:id="638148025">
      <w:bodyDiv w:val="1"/>
      <w:marLeft w:val="0"/>
      <w:marRight w:val="0"/>
      <w:marTop w:val="0"/>
      <w:marBottom w:val="0"/>
      <w:divBdr>
        <w:top w:val="none" w:sz="0" w:space="0" w:color="auto"/>
        <w:left w:val="none" w:sz="0" w:space="0" w:color="auto"/>
        <w:bottom w:val="none" w:sz="0" w:space="0" w:color="auto"/>
        <w:right w:val="none" w:sz="0" w:space="0" w:color="auto"/>
      </w:divBdr>
    </w:div>
    <w:div w:id="652219502">
      <w:bodyDiv w:val="1"/>
      <w:marLeft w:val="0"/>
      <w:marRight w:val="0"/>
      <w:marTop w:val="0"/>
      <w:marBottom w:val="0"/>
      <w:divBdr>
        <w:top w:val="none" w:sz="0" w:space="0" w:color="auto"/>
        <w:left w:val="none" w:sz="0" w:space="0" w:color="auto"/>
        <w:bottom w:val="none" w:sz="0" w:space="0" w:color="auto"/>
        <w:right w:val="none" w:sz="0" w:space="0" w:color="auto"/>
      </w:divBdr>
    </w:div>
    <w:div w:id="694963305">
      <w:bodyDiv w:val="1"/>
      <w:marLeft w:val="0"/>
      <w:marRight w:val="0"/>
      <w:marTop w:val="0"/>
      <w:marBottom w:val="0"/>
      <w:divBdr>
        <w:top w:val="none" w:sz="0" w:space="0" w:color="auto"/>
        <w:left w:val="none" w:sz="0" w:space="0" w:color="auto"/>
        <w:bottom w:val="none" w:sz="0" w:space="0" w:color="auto"/>
        <w:right w:val="none" w:sz="0" w:space="0" w:color="auto"/>
      </w:divBdr>
    </w:div>
    <w:div w:id="718437030">
      <w:bodyDiv w:val="1"/>
      <w:marLeft w:val="0"/>
      <w:marRight w:val="0"/>
      <w:marTop w:val="0"/>
      <w:marBottom w:val="0"/>
      <w:divBdr>
        <w:top w:val="none" w:sz="0" w:space="0" w:color="auto"/>
        <w:left w:val="none" w:sz="0" w:space="0" w:color="auto"/>
        <w:bottom w:val="none" w:sz="0" w:space="0" w:color="auto"/>
        <w:right w:val="none" w:sz="0" w:space="0" w:color="auto"/>
      </w:divBdr>
      <w:divsChild>
        <w:div w:id="481390501">
          <w:marLeft w:val="0"/>
          <w:marRight w:val="0"/>
          <w:marTop w:val="0"/>
          <w:marBottom w:val="0"/>
          <w:divBdr>
            <w:top w:val="none" w:sz="0" w:space="0" w:color="auto"/>
            <w:left w:val="none" w:sz="0" w:space="0" w:color="auto"/>
            <w:bottom w:val="none" w:sz="0" w:space="0" w:color="auto"/>
            <w:right w:val="none" w:sz="0" w:space="0" w:color="auto"/>
          </w:divBdr>
          <w:divsChild>
            <w:div w:id="1359116400">
              <w:marLeft w:val="0"/>
              <w:marRight w:val="0"/>
              <w:marTop w:val="0"/>
              <w:marBottom w:val="0"/>
              <w:divBdr>
                <w:top w:val="none" w:sz="0" w:space="0" w:color="auto"/>
                <w:left w:val="none" w:sz="0" w:space="0" w:color="auto"/>
                <w:bottom w:val="none" w:sz="0" w:space="0" w:color="auto"/>
                <w:right w:val="none" w:sz="0" w:space="0" w:color="auto"/>
              </w:divBdr>
              <w:divsChild>
                <w:div w:id="4427656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29428496">
      <w:bodyDiv w:val="1"/>
      <w:marLeft w:val="0"/>
      <w:marRight w:val="0"/>
      <w:marTop w:val="0"/>
      <w:marBottom w:val="0"/>
      <w:divBdr>
        <w:top w:val="none" w:sz="0" w:space="0" w:color="auto"/>
        <w:left w:val="none" w:sz="0" w:space="0" w:color="auto"/>
        <w:bottom w:val="none" w:sz="0" w:space="0" w:color="auto"/>
        <w:right w:val="none" w:sz="0" w:space="0" w:color="auto"/>
      </w:divBdr>
      <w:divsChild>
        <w:div w:id="1841506958">
          <w:marLeft w:val="0"/>
          <w:marRight w:val="0"/>
          <w:marTop w:val="0"/>
          <w:marBottom w:val="0"/>
          <w:divBdr>
            <w:top w:val="none" w:sz="0" w:space="0" w:color="auto"/>
            <w:left w:val="none" w:sz="0" w:space="0" w:color="auto"/>
            <w:bottom w:val="none" w:sz="0" w:space="0" w:color="auto"/>
            <w:right w:val="none" w:sz="0" w:space="0" w:color="auto"/>
          </w:divBdr>
          <w:divsChild>
            <w:div w:id="1178691160">
              <w:marLeft w:val="0"/>
              <w:marRight w:val="0"/>
              <w:marTop w:val="0"/>
              <w:marBottom w:val="0"/>
              <w:divBdr>
                <w:top w:val="none" w:sz="0" w:space="0" w:color="auto"/>
                <w:left w:val="none" w:sz="0" w:space="0" w:color="auto"/>
                <w:bottom w:val="none" w:sz="0" w:space="0" w:color="auto"/>
                <w:right w:val="none" w:sz="0" w:space="0" w:color="auto"/>
              </w:divBdr>
              <w:divsChild>
                <w:div w:id="13415395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520295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sChild>
        <w:div w:id="1892570554">
          <w:marLeft w:val="547"/>
          <w:marRight w:val="0"/>
          <w:marTop w:val="128"/>
          <w:marBottom w:val="0"/>
          <w:divBdr>
            <w:top w:val="none" w:sz="0" w:space="0" w:color="auto"/>
            <w:left w:val="none" w:sz="0" w:space="0" w:color="auto"/>
            <w:bottom w:val="none" w:sz="0" w:space="0" w:color="auto"/>
            <w:right w:val="none" w:sz="0" w:space="0" w:color="auto"/>
          </w:divBdr>
        </w:div>
        <w:div w:id="705762333">
          <w:marLeft w:val="547"/>
          <w:marRight w:val="0"/>
          <w:marTop w:val="128"/>
          <w:marBottom w:val="0"/>
          <w:divBdr>
            <w:top w:val="none" w:sz="0" w:space="0" w:color="auto"/>
            <w:left w:val="none" w:sz="0" w:space="0" w:color="auto"/>
            <w:bottom w:val="none" w:sz="0" w:space="0" w:color="auto"/>
            <w:right w:val="none" w:sz="0" w:space="0" w:color="auto"/>
          </w:divBdr>
        </w:div>
      </w:divsChild>
    </w:div>
    <w:div w:id="772866967">
      <w:bodyDiv w:val="1"/>
      <w:marLeft w:val="0"/>
      <w:marRight w:val="0"/>
      <w:marTop w:val="0"/>
      <w:marBottom w:val="0"/>
      <w:divBdr>
        <w:top w:val="none" w:sz="0" w:space="0" w:color="auto"/>
        <w:left w:val="none" w:sz="0" w:space="0" w:color="auto"/>
        <w:bottom w:val="none" w:sz="0" w:space="0" w:color="auto"/>
        <w:right w:val="none" w:sz="0" w:space="0" w:color="auto"/>
      </w:divBdr>
      <w:divsChild>
        <w:div w:id="412317674">
          <w:marLeft w:val="547"/>
          <w:marRight w:val="0"/>
          <w:marTop w:val="128"/>
          <w:marBottom w:val="0"/>
          <w:divBdr>
            <w:top w:val="none" w:sz="0" w:space="0" w:color="auto"/>
            <w:left w:val="none" w:sz="0" w:space="0" w:color="auto"/>
            <w:bottom w:val="none" w:sz="0" w:space="0" w:color="auto"/>
            <w:right w:val="none" w:sz="0" w:space="0" w:color="auto"/>
          </w:divBdr>
        </w:div>
        <w:div w:id="2040663548">
          <w:marLeft w:val="1166"/>
          <w:marRight w:val="0"/>
          <w:marTop w:val="112"/>
          <w:marBottom w:val="0"/>
          <w:divBdr>
            <w:top w:val="none" w:sz="0" w:space="0" w:color="auto"/>
            <w:left w:val="none" w:sz="0" w:space="0" w:color="auto"/>
            <w:bottom w:val="none" w:sz="0" w:space="0" w:color="auto"/>
            <w:right w:val="none" w:sz="0" w:space="0" w:color="auto"/>
          </w:divBdr>
        </w:div>
        <w:div w:id="1536892217">
          <w:marLeft w:val="1166"/>
          <w:marRight w:val="0"/>
          <w:marTop w:val="112"/>
          <w:marBottom w:val="0"/>
          <w:divBdr>
            <w:top w:val="none" w:sz="0" w:space="0" w:color="auto"/>
            <w:left w:val="none" w:sz="0" w:space="0" w:color="auto"/>
            <w:bottom w:val="none" w:sz="0" w:space="0" w:color="auto"/>
            <w:right w:val="none" w:sz="0" w:space="0" w:color="auto"/>
          </w:divBdr>
        </w:div>
        <w:div w:id="1177303700">
          <w:marLeft w:val="1800"/>
          <w:marRight w:val="0"/>
          <w:marTop w:val="96"/>
          <w:marBottom w:val="0"/>
          <w:divBdr>
            <w:top w:val="none" w:sz="0" w:space="0" w:color="auto"/>
            <w:left w:val="none" w:sz="0" w:space="0" w:color="auto"/>
            <w:bottom w:val="none" w:sz="0" w:space="0" w:color="auto"/>
            <w:right w:val="none" w:sz="0" w:space="0" w:color="auto"/>
          </w:divBdr>
        </w:div>
        <w:div w:id="665669406">
          <w:marLeft w:val="1800"/>
          <w:marRight w:val="0"/>
          <w:marTop w:val="96"/>
          <w:marBottom w:val="0"/>
          <w:divBdr>
            <w:top w:val="none" w:sz="0" w:space="0" w:color="auto"/>
            <w:left w:val="none" w:sz="0" w:space="0" w:color="auto"/>
            <w:bottom w:val="none" w:sz="0" w:space="0" w:color="auto"/>
            <w:right w:val="none" w:sz="0" w:space="0" w:color="auto"/>
          </w:divBdr>
        </w:div>
        <w:div w:id="1491166823">
          <w:marLeft w:val="547"/>
          <w:marRight w:val="0"/>
          <w:marTop w:val="128"/>
          <w:marBottom w:val="0"/>
          <w:divBdr>
            <w:top w:val="none" w:sz="0" w:space="0" w:color="auto"/>
            <w:left w:val="none" w:sz="0" w:space="0" w:color="auto"/>
            <w:bottom w:val="none" w:sz="0" w:space="0" w:color="auto"/>
            <w:right w:val="none" w:sz="0" w:space="0" w:color="auto"/>
          </w:divBdr>
        </w:div>
      </w:divsChild>
    </w:div>
    <w:div w:id="781270531">
      <w:bodyDiv w:val="1"/>
      <w:marLeft w:val="0"/>
      <w:marRight w:val="0"/>
      <w:marTop w:val="0"/>
      <w:marBottom w:val="0"/>
      <w:divBdr>
        <w:top w:val="none" w:sz="0" w:space="0" w:color="auto"/>
        <w:left w:val="none" w:sz="0" w:space="0" w:color="auto"/>
        <w:bottom w:val="none" w:sz="0" w:space="0" w:color="auto"/>
        <w:right w:val="none" w:sz="0" w:space="0" w:color="auto"/>
      </w:divBdr>
    </w:div>
    <w:div w:id="795829725">
      <w:bodyDiv w:val="1"/>
      <w:marLeft w:val="0"/>
      <w:marRight w:val="0"/>
      <w:marTop w:val="0"/>
      <w:marBottom w:val="0"/>
      <w:divBdr>
        <w:top w:val="none" w:sz="0" w:space="0" w:color="auto"/>
        <w:left w:val="none" w:sz="0" w:space="0" w:color="auto"/>
        <w:bottom w:val="none" w:sz="0" w:space="0" w:color="auto"/>
        <w:right w:val="none" w:sz="0" w:space="0" w:color="auto"/>
      </w:divBdr>
      <w:divsChild>
        <w:div w:id="1610316525">
          <w:marLeft w:val="547"/>
          <w:marRight w:val="0"/>
          <w:marTop w:val="128"/>
          <w:marBottom w:val="0"/>
          <w:divBdr>
            <w:top w:val="none" w:sz="0" w:space="0" w:color="auto"/>
            <w:left w:val="none" w:sz="0" w:space="0" w:color="auto"/>
            <w:bottom w:val="none" w:sz="0" w:space="0" w:color="auto"/>
            <w:right w:val="none" w:sz="0" w:space="0" w:color="auto"/>
          </w:divBdr>
        </w:div>
        <w:div w:id="46882771">
          <w:marLeft w:val="1166"/>
          <w:marRight w:val="0"/>
          <w:marTop w:val="112"/>
          <w:marBottom w:val="0"/>
          <w:divBdr>
            <w:top w:val="none" w:sz="0" w:space="0" w:color="auto"/>
            <w:left w:val="none" w:sz="0" w:space="0" w:color="auto"/>
            <w:bottom w:val="none" w:sz="0" w:space="0" w:color="auto"/>
            <w:right w:val="none" w:sz="0" w:space="0" w:color="auto"/>
          </w:divBdr>
        </w:div>
        <w:div w:id="590286089">
          <w:marLeft w:val="1166"/>
          <w:marRight w:val="0"/>
          <w:marTop w:val="112"/>
          <w:marBottom w:val="0"/>
          <w:divBdr>
            <w:top w:val="none" w:sz="0" w:space="0" w:color="auto"/>
            <w:left w:val="none" w:sz="0" w:space="0" w:color="auto"/>
            <w:bottom w:val="none" w:sz="0" w:space="0" w:color="auto"/>
            <w:right w:val="none" w:sz="0" w:space="0" w:color="auto"/>
          </w:divBdr>
        </w:div>
      </w:divsChild>
    </w:div>
    <w:div w:id="871960757">
      <w:bodyDiv w:val="1"/>
      <w:marLeft w:val="0"/>
      <w:marRight w:val="0"/>
      <w:marTop w:val="0"/>
      <w:marBottom w:val="0"/>
      <w:divBdr>
        <w:top w:val="none" w:sz="0" w:space="0" w:color="auto"/>
        <w:left w:val="none" w:sz="0" w:space="0" w:color="auto"/>
        <w:bottom w:val="none" w:sz="0" w:space="0" w:color="auto"/>
        <w:right w:val="none" w:sz="0" w:space="0" w:color="auto"/>
      </w:divBdr>
      <w:divsChild>
        <w:div w:id="309405827">
          <w:marLeft w:val="0"/>
          <w:marRight w:val="0"/>
          <w:marTop w:val="0"/>
          <w:marBottom w:val="0"/>
          <w:divBdr>
            <w:top w:val="none" w:sz="0" w:space="0" w:color="auto"/>
            <w:left w:val="none" w:sz="0" w:space="0" w:color="auto"/>
            <w:bottom w:val="none" w:sz="0" w:space="0" w:color="auto"/>
            <w:right w:val="none" w:sz="0" w:space="0" w:color="auto"/>
          </w:divBdr>
        </w:div>
        <w:div w:id="1635671167">
          <w:marLeft w:val="0"/>
          <w:marRight w:val="0"/>
          <w:marTop w:val="0"/>
          <w:marBottom w:val="0"/>
          <w:divBdr>
            <w:top w:val="none" w:sz="0" w:space="0" w:color="auto"/>
            <w:left w:val="none" w:sz="0" w:space="0" w:color="auto"/>
            <w:bottom w:val="none" w:sz="0" w:space="0" w:color="auto"/>
            <w:right w:val="none" w:sz="0" w:space="0" w:color="auto"/>
          </w:divBdr>
        </w:div>
      </w:divsChild>
    </w:div>
    <w:div w:id="906571383">
      <w:bodyDiv w:val="1"/>
      <w:marLeft w:val="0"/>
      <w:marRight w:val="0"/>
      <w:marTop w:val="0"/>
      <w:marBottom w:val="0"/>
      <w:divBdr>
        <w:top w:val="none" w:sz="0" w:space="0" w:color="auto"/>
        <w:left w:val="none" w:sz="0" w:space="0" w:color="auto"/>
        <w:bottom w:val="none" w:sz="0" w:space="0" w:color="auto"/>
        <w:right w:val="none" w:sz="0" w:space="0" w:color="auto"/>
      </w:divBdr>
      <w:divsChild>
        <w:div w:id="1213612842">
          <w:marLeft w:val="547"/>
          <w:marRight w:val="0"/>
          <w:marTop w:val="128"/>
          <w:marBottom w:val="0"/>
          <w:divBdr>
            <w:top w:val="none" w:sz="0" w:space="0" w:color="auto"/>
            <w:left w:val="none" w:sz="0" w:space="0" w:color="auto"/>
            <w:bottom w:val="none" w:sz="0" w:space="0" w:color="auto"/>
            <w:right w:val="none" w:sz="0" w:space="0" w:color="auto"/>
          </w:divBdr>
        </w:div>
      </w:divsChild>
    </w:div>
    <w:div w:id="918254652">
      <w:bodyDiv w:val="1"/>
      <w:marLeft w:val="0"/>
      <w:marRight w:val="0"/>
      <w:marTop w:val="0"/>
      <w:marBottom w:val="0"/>
      <w:divBdr>
        <w:top w:val="none" w:sz="0" w:space="0" w:color="auto"/>
        <w:left w:val="none" w:sz="0" w:space="0" w:color="auto"/>
        <w:bottom w:val="none" w:sz="0" w:space="0" w:color="auto"/>
        <w:right w:val="none" w:sz="0" w:space="0" w:color="auto"/>
      </w:divBdr>
      <w:divsChild>
        <w:div w:id="2118940408">
          <w:marLeft w:val="547"/>
          <w:marRight w:val="0"/>
          <w:marTop w:val="128"/>
          <w:marBottom w:val="0"/>
          <w:divBdr>
            <w:top w:val="none" w:sz="0" w:space="0" w:color="auto"/>
            <w:left w:val="none" w:sz="0" w:space="0" w:color="auto"/>
            <w:bottom w:val="none" w:sz="0" w:space="0" w:color="auto"/>
            <w:right w:val="none" w:sz="0" w:space="0" w:color="auto"/>
          </w:divBdr>
        </w:div>
      </w:divsChild>
    </w:div>
    <w:div w:id="931087973">
      <w:bodyDiv w:val="1"/>
      <w:marLeft w:val="0"/>
      <w:marRight w:val="0"/>
      <w:marTop w:val="0"/>
      <w:marBottom w:val="0"/>
      <w:divBdr>
        <w:top w:val="none" w:sz="0" w:space="0" w:color="auto"/>
        <w:left w:val="none" w:sz="0" w:space="0" w:color="auto"/>
        <w:bottom w:val="none" w:sz="0" w:space="0" w:color="auto"/>
        <w:right w:val="none" w:sz="0" w:space="0" w:color="auto"/>
      </w:divBdr>
      <w:divsChild>
        <w:div w:id="1034387346">
          <w:marLeft w:val="0"/>
          <w:marRight w:val="0"/>
          <w:marTop w:val="0"/>
          <w:marBottom w:val="0"/>
          <w:divBdr>
            <w:top w:val="none" w:sz="0" w:space="0" w:color="auto"/>
            <w:left w:val="none" w:sz="0" w:space="0" w:color="auto"/>
            <w:bottom w:val="none" w:sz="0" w:space="0" w:color="auto"/>
            <w:right w:val="none" w:sz="0" w:space="0" w:color="auto"/>
          </w:divBdr>
          <w:divsChild>
            <w:div w:id="695081127">
              <w:marLeft w:val="0"/>
              <w:marRight w:val="0"/>
              <w:marTop w:val="0"/>
              <w:marBottom w:val="0"/>
              <w:divBdr>
                <w:top w:val="none" w:sz="0" w:space="0" w:color="auto"/>
                <w:left w:val="none" w:sz="0" w:space="0" w:color="auto"/>
                <w:bottom w:val="none" w:sz="0" w:space="0" w:color="auto"/>
                <w:right w:val="none" w:sz="0" w:space="0" w:color="auto"/>
              </w:divBdr>
              <w:divsChild>
                <w:div w:id="1604724663">
                  <w:marLeft w:val="0"/>
                  <w:marRight w:val="0"/>
                  <w:marTop w:val="0"/>
                  <w:marBottom w:val="0"/>
                  <w:divBdr>
                    <w:top w:val="none" w:sz="0" w:space="0" w:color="auto"/>
                    <w:left w:val="none" w:sz="0" w:space="0" w:color="auto"/>
                    <w:bottom w:val="none" w:sz="0" w:space="0" w:color="auto"/>
                    <w:right w:val="none" w:sz="0" w:space="0" w:color="auto"/>
                  </w:divBdr>
                  <w:divsChild>
                    <w:div w:id="883174966">
                      <w:marLeft w:val="0"/>
                      <w:marRight w:val="0"/>
                      <w:marTop w:val="480"/>
                      <w:marBottom w:val="0"/>
                      <w:divBdr>
                        <w:top w:val="none" w:sz="0" w:space="0" w:color="auto"/>
                        <w:left w:val="none" w:sz="0" w:space="0" w:color="auto"/>
                        <w:bottom w:val="none" w:sz="0" w:space="0" w:color="auto"/>
                        <w:right w:val="none" w:sz="0" w:space="0" w:color="auto"/>
                      </w:divBdr>
                      <w:divsChild>
                        <w:div w:id="11805887">
                          <w:marLeft w:val="0"/>
                          <w:marRight w:val="0"/>
                          <w:marTop w:val="0"/>
                          <w:marBottom w:val="0"/>
                          <w:divBdr>
                            <w:top w:val="none" w:sz="0" w:space="0" w:color="auto"/>
                            <w:left w:val="none" w:sz="0" w:space="0" w:color="auto"/>
                            <w:bottom w:val="none" w:sz="0" w:space="0" w:color="auto"/>
                            <w:right w:val="none" w:sz="0" w:space="0" w:color="auto"/>
                          </w:divBdr>
                          <w:divsChild>
                            <w:div w:id="942302875">
                              <w:marLeft w:val="0"/>
                              <w:marRight w:val="0"/>
                              <w:marTop w:val="0"/>
                              <w:marBottom w:val="0"/>
                              <w:divBdr>
                                <w:top w:val="none" w:sz="0" w:space="0" w:color="auto"/>
                                <w:left w:val="none" w:sz="0" w:space="0" w:color="auto"/>
                                <w:bottom w:val="none" w:sz="0" w:space="0" w:color="auto"/>
                                <w:right w:val="none" w:sz="0" w:space="0" w:color="auto"/>
                              </w:divBdr>
                              <w:divsChild>
                                <w:div w:id="1900900264">
                                  <w:marLeft w:val="0"/>
                                  <w:marRight w:val="0"/>
                                  <w:marTop w:val="0"/>
                                  <w:marBottom w:val="0"/>
                                  <w:divBdr>
                                    <w:top w:val="none" w:sz="0" w:space="0" w:color="auto"/>
                                    <w:left w:val="none" w:sz="0" w:space="0" w:color="auto"/>
                                    <w:bottom w:val="none" w:sz="0" w:space="0" w:color="auto"/>
                                    <w:right w:val="none" w:sz="0" w:space="0" w:color="auto"/>
                                  </w:divBdr>
                                  <w:divsChild>
                                    <w:div w:id="17391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088546">
      <w:bodyDiv w:val="1"/>
      <w:marLeft w:val="0"/>
      <w:marRight w:val="0"/>
      <w:marTop w:val="0"/>
      <w:marBottom w:val="0"/>
      <w:divBdr>
        <w:top w:val="none" w:sz="0" w:space="0" w:color="auto"/>
        <w:left w:val="none" w:sz="0" w:space="0" w:color="auto"/>
        <w:bottom w:val="none" w:sz="0" w:space="0" w:color="auto"/>
        <w:right w:val="none" w:sz="0" w:space="0" w:color="auto"/>
      </w:divBdr>
    </w:div>
    <w:div w:id="9952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991681">
          <w:marLeft w:val="0"/>
          <w:marRight w:val="0"/>
          <w:marTop w:val="0"/>
          <w:marBottom w:val="0"/>
          <w:divBdr>
            <w:top w:val="none" w:sz="0" w:space="0" w:color="auto"/>
            <w:left w:val="none" w:sz="0" w:space="0" w:color="auto"/>
            <w:bottom w:val="none" w:sz="0" w:space="0" w:color="auto"/>
            <w:right w:val="none" w:sz="0" w:space="0" w:color="auto"/>
          </w:divBdr>
          <w:divsChild>
            <w:div w:id="45837386">
              <w:marLeft w:val="0"/>
              <w:marRight w:val="0"/>
              <w:marTop w:val="0"/>
              <w:marBottom w:val="0"/>
              <w:divBdr>
                <w:top w:val="none" w:sz="0" w:space="0" w:color="auto"/>
                <w:left w:val="none" w:sz="0" w:space="0" w:color="auto"/>
                <w:bottom w:val="none" w:sz="0" w:space="0" w:color="auto"/>
                <w:right w:val="none" w:sz="0" w:space="0" w:color="auto"/>
              </w:divBdr>
              <w:divsChild>
                <w:div w:id="13937767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44401300">
      <w:bodyDiv w:val="1"/>
      <w:marLeft w:val="0"/>
      <w:marRight w:val="0"/>
      <w:marTop w:val="0"/>
      <w:marBottom w:val="0"/>
      <w:divBdr>
        <w:top w:val="none" w:sz="0" w:space="0" w:color="auto"/>
        <w:left w:val="none" w:sz="0" w:space="0" w:color="auto"/>
        <w:bottom w:val="none" w:sz="0" w:space="0" w:color="auto"/>
        <w:right w:val="none" w:sz="0" w:space="0" w:color="auto"/>
      </w:divBdr>
    </w:div>
    <w:div w:id="1061713738">
      <w:bodyDiv w:val="1"/>
      <w:marLeft w:val="0"/>
      <w:marRight w:val="0"/>
      <w:marTop w:val="0"/>
      <w:marBottom w:val="0"/>
      <w:divBdr>
        <w:top w:val="none" w:sz="0" w:space="0" w:color="auto"/>
        <w:left w:val="none" w:sz="0" w:space="0" w:color="auto"/>
        <w:bottom w:val="none" w:sz="0" w:space="0" w:color="auto"/>
        <w:right w:val="none" w:sz="0" w:space="0" w:color="auto"/>
      </w:divBdr>
    </w:div>
    <w:div w:id="1064644325">
      <w:bodyDiv w:val="1"/>
      <w:marLeft w:val="0"/>
      <w:marRight w:val="0"/>
      <w:marTop w:val="0"/>
      <w:marBottom w:val="0"/>
      <w:divBdr>
        <w:top w:val="none" w:sz="0" w:space="0" w:color="auto"/>
        <w:left w:val="none" w:sz="0" w:space="0" w:color="auto"/>
        <w:bottom w:val="none" w:sz="0" w:space="0" w:color="auto"/>
        <w:right w:val="none" w:sz="0" w:space="0" w:color="auto"/>
      </w:divBdr>
      <w:divsChild>
        <w:div w:id="333653440">
          <w:marLeft w:val="547"/>
          <w:marRight w:val="0"/>
          <w:marTop w:val="0"/>
          <w:marBottom w:val="0"/>
          <w:divBdr>
            <w:top w:val="none" w:sz="0" w:space="0" w:color="auto"/>
            <w:left w:val="none" w:sz="0" w:space="0" w:color="auto"/>
            <w:bottom w:val="none" w:sz="0" w:space="0" w:color="auto"/>
            <w:right w:val="none" w:sz="0" w:space="0" w:color="auto"/>
          </w:divBdr>
        </w:div>
        <w:div w:id="2048681943">
          <w:marLeft w:val="547"/>
          <w:marRight w:val="0"/>
          <w:marTop w:val="0"/>
          <w:marBottom w:val="0"/>
          <w:divBdr>
            <w:top w:val="none" w:sz="0" w:space="0" w:color="auto"/>
            <w:left w:val="none" w:sz="0" w:space="0" w:color="auto"/>
            <w:bottom w:val="none" w:sz="0" w:space="0" w:color="auto"/>
            <w:right w:val="none" w:sz="0" w:space="0" w:color="auto"/>
          </w:divBdr>
        </w:div>
      </w:divsChild>
    </w:div>
    <w:div w:id="1126701634">
      <w:bodyDiv w:val="1"/>
      <w:marLeft w:val="0"/>
      <w:marRight w:val="0"/>
      <w:marTop w:val="0"/>
      <w:marBottom w:val="0"/>
      <w:divBdr>
        <w:top w:val="none" w:sz="0" w:space="0" w:color="auto"/>
        <w:left w:val="none" w:sz="0" w:space="0" w:color="auto"/>
        <w:bottom w:val="none" w:sz="0" w:space="0" w:color="auto"/>
        <w:right w:val="none" w:sz="0" w:space="0" w:color="auto"/>
      </w:divBdr>
      <w:divsChild>
        <w:div w:id="481971931">
          <w:marLeft w:val="547"/>
          <w:marRight w:val="0"/>
          <w:marTop w:val="0"/>
          <w:marBottom w:val="0"/>
          <w:divBdr>
            <w:top w:val="none" w:sz="0" w:space="0" w:color="auto"/>
            <w:left w:val="none" w:sz="0" w:space="0" w:color="auto"/>
            <w:bottom w:val="none" w:sz="0" w:space="0" w:color="auto"/>
            <w:right w:val="none" w:sz="0" w:space="0" w:color="auto"/>
          </w:divBdr>
        </w:div>
      </w:divsChild>
    </w:div>
    <w:div w:id="1129084223">
      <w:bodyDiv w:val="1"/>
      <w:marLeft w:val="0"/>
      <w:marRight w:val="0"/>
      <w:marTop w:val="0"/>
      <w:marBottom w:val="0"/>
      <w:divBdr>
        <w:top w:val="none" w:sz="0" w:space="0" w:color="auto"/>
        <w:left w:val="none" w:sz="0" w:space="0" w:color="auto"/>
        <w:bottom w:val="none" w:sz="0" w:space="0" w:color="auto"/>
        <w:right w:val="none" w:sz="0" w:space="0" w:color="auto"/>
      </w:divBdr>
    </w:div>
    <w:div w:id="1150170897">
      <w:bodyDiv w:val="1"/>
      <w:marLeft w:val="0"/>
      <w:marRight w:val="0"/>
      <w:marTop w:val="0"/>
      <w:marBottom w:val="0"/>
      <w:divBdr>
        <w:top w:val="none" w:sz="0" w:space="0" w:color="auto"/>
        <w:left w:val="none" w:sz="0" w:space="0" w:color="auto"/>
        <w:bottom w:val="none" w:sz="0" w:space="0" w:color="auto"/>
        <w:right w:val="none" w:sz="0" w:space="0" w:color="auto"/>
      </w:divBdr>
      <w:divsChild>
        <w:div w:id="214202216">
          <w:marLeft w:val="547"/>
          <w:marRight w:val="0"/>
          <w:marTop w:val="128"/>
          <w:marBottom w:val="0"/>
          <w:divBdr>
            <w:top w:val="none" w:sz="0" w:space="0" w:color="auto"/>
            <w:left w:val="none" w:sz="0" w:space="0" w:color="auto"/>
            <w:bottom w:val="none" w:sz="0" w:space="0" w:color="auto"/>
            <w:right w:val="none" w:sz="0" w:space="0" w:color="auto"/>
          </w:divBdr>
        </w:div>
        <w:div w:id="1648435036">
          <w:marLeft w:val="547"/>
          <w:marRight w:val="0"/>
          <w:marTop w:val="128"/>
          <w:marBottom w:val="0"/>
          <w:divBdr>
            <w:top w:val="none" w:sz="0" w:space="0" w:color="auto"/>
            <w:left w:val="none" w:sz="0" w:space="0" w:color="auto"/>
            <w:bottom w:val="none" w:sz="0" w:space="0" w:color="auto"/>
            <w:right w:val="none" w:sz="0" w:space="0" w:color="auto"/>
          </w:divBdr>
        </w:div>
        <w:div w:id="261961647">
          <w:marLeft w:val="547"/>
          <w:marRight w:val="0"/>
          <w:marTop w:val="128"/>
          <w:marBottom w:val="0"/>
          <w:divBdr>
            <w:top w:val="none" w:sz="0" w:space="0" w:color="auto"/>
            <w:left w:val="none" w:sz="0" w:space="0" w:color="auto"/>
            <w:bottom w:val="none" w:sz="0" w:space="0" w:color="auto"/>
            <w:right w:val="none" w:sz="0" w:space="0" w:color="auto"/>
          </w:divBdr>
        </w:div>
      </w:divsChild>
    </w:div>
    <w:div w:id="1151022956">
      <w:bodyDiv w:val="1"/>
      <w:marLeft w:val="0"/>
      <w:marRight w:val="0"/>
      <w:marTop w:val="0"/>
      <w:marBottom w:val="0"/>
      <w:divBdr>
        <w:top w:val="none" w:sz="0" w:space="0" w:color="auto"/>
        <w:left w:val="none" w:sz="0" w:space="0" w:color="auto"/>
        <w:bottom w:val="none" w:sz="0" w:space="0" w:color="auto"/>
        <w:right w:val="none" w:sz="0" w:space="0" w:color="auto"/>
      </w:divBdr>
    </w:div>
    <w:div w:id="1185241147">
      <w:bodyDiv w:val="1"/>
      <w:marLeft w:val="0"/>
      <w:marRight w:val="0"/>
      <w:marTop w:val="0"/>
      <w:marBottom w:val="0"/>
      <w:divBdr>
        <w:top w:val="none" w:sz="0" w:space="0" w:color="auto"/>
        <w:left w:val="none" w:sz="0" w:space="0" w:color="auto"/>
        <w:bottom w:val="none" w:sz="0" w:space="0" w:color="auto"/>
        <w:right w:val="none" w:sz="0" w:space="0" w:color="auto"/>
      </w:divBdr>
    </w:div>
    <w:div w:id="1190332744">
      <w:bodyDiv w:val="1"/>
      <w:marLeft w:val="0"/>
      <w:marRight w:val="0"/>
      <w:marTop w:val="0"/>
      <w:marBottom w:val="0"/>
      <w:divBdr>
        <w:top w:val="none" w:sz="0" w:space="0" w:color="auto"/>
        <w:left w:val="none" w:sz="0" w:space="0" w:color="auto"/>
        <w:bottom w:val="none" w:sz="0" w:space="0" w:color="auto"/>
        <w:right w:val="none" w:sz="0" w:space="0" w:color="auto"/>
      </w:divBdr>
    </w:div>
    <w:div w:id="1223099082">
      <w:bodyDiv w:val="1"/>
      <w:marLeft w:val="0"/>
      <w:marRight w:val="0"/>
      <w:marTop w:val="0"/>
      <w:marBottom w:val="0"/>
      <w:divBdr>
        <w:top w:val="none" w:sz="0" w:space="0" w:color="auto"/>
        <w:left w:val="none" w:sz="0" w:space="0" w:color="auto"/>
        <w:bottom w:val="none" w:sz="0" w:space="0" w:color="auto"/>
        <w:right w:val="none" w:sz="0" w:space="0" w:color="auto"/>
      </w:divBdr>
    </w:div>
    <w:div w:id="1284338146">
      <w:bodyDiv w:val="1"/>
      <w:marLeft w:val="0"/>
      <w:marRight w:val="0"/>
      <w:marTop w:val="0"/>
      <w:marBottom w:val="0"/>
      <w:divBdr>
        <w:top w:val="none" w:sz="0" w:space="0" w:color="auto"/>
        <w:left w:val="none" w:sz="0" w:space="0" w:color="auto"/>
        <w:bottom w:val="none" w:sz="0" w:space="0" w:color="auto"/>
        <w:right w:val="none" w:sz="0" w:space="0" w:color="auto"/>
      </w:divBdr>
      <w:divsChild>
        <w:div w:id="723452141">
          <w:marLeft w:val="547"/>
          <w:marRight w:val="0"/>
          <w:marTop w:val="128"/>
          <w:marBottom w:val="0"/>
          <w:divBdr>
            <w:top w:val="none" w:sz="0" w:space="0" w:color="auto"/>
            <w:left w:val="none" w:sz="0" w:space="0" w:color="auto"/>
            <w:bottom w:val="none" w:sz="0" w:space="0" w:color="auto"/>
            <w:right w:val="none" w:sz="0" w:space="0" w:color="auto"/>
          </w:divBdr>
        </w:div>
        <w:div w:id="106824262">
          <w:marLeft w:val="547"/>
          <w:marRight w:val="0"/>
          <w:marTop w:val="128"/>
          <w:marBottom w:val="0"/>
          <w:divBdr>
            <w:top w:val="none" w:sz="0" w:space="0" w:color="auto"/>
            <w:left w:val="none" w:sz="0" w:space="0" w:color="auto"/>
            <w:bottom w:val="none" w:sz="0" w:space="0" w:color="auto"/>
            <w:right w:val="none" w:sz="0" w:space="0" w:color="auto"/>
          </w:divBdr>
        </w:div>
      </w:divsChild>
    </w:div>
    <w:div w:id="1295797522">
      <w:bodyDiv w:val="1"/>
      <w:marLeft w:val="0"/>
      <w:marRight w:val="0"/>
      <w:marTop w:val="0"/>
      <w:marBottom w:val="0"/>
      <w:divBdr>
        <w:top w:val="none" w:sz="0" w:space="0" w:color="auto"/>
        <w:left w:val="none" w:sz="0" w:space="0" w:color="auto"/>
        <w:bottom w:val="none" w:sz="0" w:space="0" w:color="auto"/>
        <w:right w:val="none" w:sz="0" w:space="0" w:color="auto"/>
      </w:divBdr>
      <w:divsChild>
        <w:div w:id="2043482569">
          <w:marLeft w:val="547"/>
          <w:marRight w:val="0"/>
          <w:marTop w:val="128"/>
          <w:marBottom w:val="0"/>
          <w:divBdr>
            <w:top w:val="none" w:sz="0" w:space="0" w:color="auto"/>
            <w:left w:val="none" w:sz="0" w:space="0" w:color="auto"/>
            <w:bottom w:val="none" w:sz="0" w:space="0" w:color="auto"/>
            <w:right w:val="none" w:sz="0" w:space="0" w:color="auto"/>
          </w:divBdr>
        </w:div>
        <w:div w:id="1776098530">
          <w:marLeft w:val="1166"/>
          <w:marRight w:val="0"/>
          <w:marTop w:val="112"/>
          <w:marBottom w:val="0"/>
          <w:divBdr>
            <w:top w:val="none" w:sz="0" w:space="0" w:color="auto"/>
            <w:left w:val="none" w:sz="0" w:space="0" w:color="auto"/>
            <w:bottom w:val="none" w:sz="0" w:space="0" w:color="auto"/>
            <w:right w:val="none" w:sz="0" w:space="0" w:color="auto"/>
          </w:divBdr>
        </w:div>
        <w:div w:id="1156872059">
          <w:marLeft w:val="1166"/>
          <w:marRight w:val="0"/>
          <w:marTop w:val="112"/>
          <w:marBottom w:val="0"/>
          <w:divBdr>
            <w:top w:val="none" w:sz="0" w:space="0" w:color="auto"/>
            <w:left w:val="none" w:sz="0" w:space="0" w:color="auto"/>
            <w:bottom w:val="none" w:sz="0" w:space="0" w:color="auto"/>
            <w:right w:val="none" w:sz="0" w:space="0" w:color="auto"/>
          </w:divBdr>
        </w:div>
      </w:divsChild>
    </w:div>
    <w:div w:id="1296059723">
      <w:bodyDiv w:val="1"/>
      <w:marLeft w:val="0"/>
      <w:marRight w:val="0"/>
      <w:marTop w:val="0"/>
      <w:marBottom w:val="0"/>
      <w:divBdr>
        <w:top w:val="none" w:sz="0" w:space="0" w:color="auto"/>
        <w:left w:val="none" w:sz="0" w:space="0" w:color="auto"/>
        <w:bottom w:val="none" w:sz="0" w:space="0" w:color="auto"/>
        <w:right w:val="none" w:sz="0" w:space="0" w:color="auto"/>
      </w:divBdr>
      <w:divsChild>
        <w:div w:id="1452476385">
          <w:marLeft w:val="547"/>
          <w:marRight w:val="0"/>
          <w:marTop w:val="128"/>
          <w:marBottom w:val="0"/>
          <w:divBdr>
            <w:top w:val="none" w:sz="0" w:space="0" w:color="auto"/>
            <w:left w:val="none" w:sz="0" w:space="0" w:color="auto"/>
            <w:bottom w:val="none" w:sz="0" w:space="0" w:color="auto"/>
            <w:right w:val="none" w:sz="0" w:space="0" w:color="auto"/>
          </w:divBdr>
        </w:div>
      </w:divsChild>
    </w:div>
    <w:div w:id="1318025299">
      <w:bodyDiv w:val="1"/>
      <w:marLeft w:val="0"/>
      <w:marRight w:val="0"/>
      <w:marTop w:val="0"/>
      <w:marBottom w:val="0"/>
      <w:divBdr>
        <w:top w:val="none" w:sz="0" w:space="0" w:color="auto"/>
        <w:left w:val="none" w:sz="0" w:space="0" w:color="auto"/>
        <w:bottom w:val="none" w:sz="0" w:space="0" w:color="auto"/>
        <w:right w:val="none" w:sz="0" w:space="0" w:color="auto"/>
      </w:divBdr>
      <w:divsChild>
        <w:div w:id="1376348586">
          <w:marLeft w:val="547"/>
          <w:marRight w:val="0"/>
          <w:marTop w:val="128"/>
          <w:marBottom w:val="0"/>
          <w:divBdr>
            <w:top w:val="none" w:sz="0" w:space="0" w:color="auto"/>
            <w:left w:val="none" w:sz="0" w:space="0" w:color="auto"/>
            <w:bottom w:val="none" w:sz="0" w:space="0" w:color="auto"/>
            <w:right w:val="none" w:sz="0" w:space="0" w:color="auto"/>
          </w:divBdr>
        </w:div>
      </w:divsChild>
    </w:div>
    <w:div w:id="1343168433">
      <w:bodyDiv w:val="1"/>
      <w:marLeft w:val="0"/>
      <w:marRight w:val="0"/>
      <w:marTop w:val="0"/>
      <w:marBottom w:val="0"/>
      <w:divBdr>
        <w:top w:val="none" w:sz="0" w:space="0" w:color="auto"/>
        <w:left w:val="none" w:sz="0" w:space="0" w:color="auto"/>
        <w:bottom w:val="none" w:sz="0" w:space="0" w:color="auto"/>
        <w:right w:val="none" w:sz="0" w:space="0" w:color="auto"/>
      </w:divBdr>
    </w:div>
    <w:div w:id="1393574238">
      <w:bodyDiv w:val="1"/>
      <w:marLeft w:val="0"/>
      <w:marRight w:val="0"/>
      <w:marTop w:val="0"/>
      <w:marBottom w:val="0"/>
      <w:divBdr>
        <w:top w:val="none" w:sz="0" w:space="0" w:color="auto"/>
        <w:left w:val="none" w:sz="0" w:space="0" w:color="auto"/>
        <w:bottom w:val="none" w:sz="0" w:space="0" w:color="auto"/>
        <w:right w:val="none" w:sz="0" w:space="0" w:color="auto"/>
      </w:divBdr>
      <w:divsChild>
        <w:div w:id="1844392098">
          <w:marLeft w:val="547"/>
          <w:marRight w:val="0"/>
          <w:marTop w:val="128"/>
          <w:marBottom w:val="0"/>
          <w:divBdr>
            <w:top w:val="none" w:sz="0" w:space="0" w:color="auto"/>
            <w:left w:val="none" w:sz="0" w:space="0" w:color="auto"/>
            <w:bottom w:val="none" w:sz="0" w:space="0" w:color="auto"/>
            <w:right w:val="none" w:sz="0" w:space="0" w:color="auto"/>
          </w:divBdr>
        </w:div>
        <w:div w:id="1927686507">
          <w:marLeft w:val="547"/>
          <w:marRight w:val="0"/>
          <w:marTop w:val="128"/>
          <w:marBottom w:val="0"/>
          <w:divBdr>
            <w:top w:val="none" w:sz="0" w:space="0" w:color="auto"/>
            <w:left w:val="none" w:sz="0" w:space="0" w:color="auto"/>
            <w:bottom w:val="none" w:sz="0" w:space="0" w:color="auto"/>
            <w:right w:val="none" w:sz="0" w:space="0" w:color="auto"/>
          </w:divBdr>
        </w:div>
        <w:div w:id="2122415448">
          <w:marLeft w:val="547"/>
          <w:marRight w:val="0"/>
          <w:marTop w:val="128"/>
          <w:marBottom w:val="0"/>
          <w:divBdr>
            <w:top w:val="none" w:sz="0" w:space="0" w:color="auto"/>
            <w:left w:val="none" w:sz="0" w:space="0" w:color="auto"/>
            <w:bottom w:val="none" w:sz="0" w:space="0" w:color="auto"/>
            <w:right w:val="none" w:sz="0" w:space="0" w:color="auto"/>
          </w:divBdr>
        </w:div>
        <w:div w:id="885720386">
          <w:marLeft w:val="547"/>
          <w:marRight w:val="0"/>
          <w:marTop w:val="128"/>
          <w:marBottom w:val="0"/>
          <w:divBdr>
            <w:top w:val="none" w:sz="0" w:space="0" w:color="auto"/>
            <w:left w:val="none" w:sz="0" w:space="0" w:color="auto"/>
            <w:bottom w:val="none" w:sz="0" w:space="0" w:color="auto"/>
            <w:right w:val="none" w:sz="0" w:space="0" w:color="auto"/>
          </w:divBdr>
        </w:div>
        <w:div w:id="968588050">
          <w:marLeft w:val="547"/>
          <w:marRight w:val="0"/>
          <w:marTop w:val="128"/>
          <w:marBottom w:val="0"/>
          <w:divBdr>
            <w:top w:val="none" w:sz="0" w:space="0" w:color="auto"/>
            <w:left w:val="none" w:sz="0" w:space="0" w:color="auto"/>
            <w:bottom w:val="none" w:sz="0" w:space="0" w:color="auto"/>
            <w:right w:val="none" w:sz="0" w:space="0" w:color="auto"/>
          </w:divBdr>
        </w:div>
        <w:div w:id="754011701">
          <w:marLeft w:val="547"/>
          <w:marRight w:val="0"/>
          <w:marTop w:val="128"/>
          <w:marBottom w:val="0"/>
          <w:divBdr>
            <w:top w:val="none" w:sz="0" w:space="0" w:color="auto"/>
            <w:left w:val="none" w:sz="0" w:space="0" w:color="auto"/>
            <w:bottom w:val="none" w:sz="0" w:space="0" w:color="auto"/>
            <w:right w:val="none" w:sz="0" w:space="0" w:color="auto"/>
          </w:divBdr>
        </w:div>
        <w:div w:id="112680412">
          <w:marLeft w:val="547"/>
          <w:marRight w:val="0"/>
          <w:marTop w:val="128"/>
          <w:marBottom w:val="0"/>
          <w:divBdr>
            <w:top w:val="none" w:sz="0" w:space="0" w:color="auto"/>
            <w:left w:val="none" w:sz="0" w:space="0" w:color="auto"/>
            <w:bottom w:val="none" w:sz="0" w:space="0" w:color="auto"/>
            <w:right w:val="none" w:sz="0" w:space="0" w:color="auto"/>
          </w:divBdr>
        </w:div>
        <w:div w:id="1225675470">
          <w:marLeft w:val="547"/>
          <w:marRight w:val="0"/>
          <w:marTop w:val="128"/>
          <w:marBottom w:val="0"/>
          <w:divBdr>
            <w:top w:val="none" w:sz="0" w:space="0" w:color="auto"/>
            <w:left w:val="none" w:sz="0" w:space="0" w:color="auto"/>
            <w:bottom w:val="none" w:sz="0" w:space="0" w:color="auto"/>
            <w:right w:val="none" w:sz="0" w:space="0" w:color="auto"/>
          </w:divBdr>
        </w:div>
      </w:divsChild>
    </w:div>
    <w:div w:id="1398631902">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426462194">
      <w:bodyDiv w:val="1"/>
      <w:marLeft w:val="0"/>
      <w:marRight w:val="0"/>
      <w:marTop w:val="0"/>
      <w:marBottom w:val="0"/>
      <w:divBdr>
        <w:top w:val="none" w:sz="0" w:space="0" w:color="auto"/>
        <w:left w:val="none" w:sz="0" w:space="0" w:color="auto"/>
        <w:bottom w:val="none" w:sz="0" w:space="0" w:color="auto"/>
        <w:right w:val="none" w:sz="0" w:space="0" w:color="auto"/>
      </w:divBdr>
    </w:div>
    <w:div w:id="1441994375">
      <w:bodyDiv w:val="1"/>
      <w:marLeft w:val="0"/>
      <w:marRight w:val="0"/>
      <w:marTop w:val="0"/>
      <w:marBottom w:val="0"/>
      <w:divBdr>
        <w:top w:val="none" w:sz="0" w:space="0" w:color="auto"/>
        <w:left w:val="none" w:sz="0" w:space="0" w:color="auto"/>
        <w:bottom w:val="none" w:sz="0" w:space="0" w:color="auto"/>
        <w:right w:val="none" w:sz="0" w:space="0" w:color="auto"/>
      </w:divBdr>
      <w:divsChild>
        <w:div w:id="479612652">
          <w:marLeft w:val="0"/>
          <w:marRight w:val="0"/>
          <w:marTop w:val="0"/>
          <w:marBottom w:val="0"/>
          <w:divBdr>
            <w:top w:val="none" w:sz="0" w:space="0" w:color="auto"/>
            <w:left w:val="none" w:sz="0" w:space="0" w:color="auto"/>
            <w:bottom w:val="none" w:sz="0" w:space="0" w:color="auto"/>
            <w:right w:val="none" w:sz="0" w:space="0" w:color="auto"/>
          </w:divBdr>
        </w:div>
      </w:divsChild>
    </w:div>
    <w:div w:id="1446149223">
      <w:bodyDiv w:val="1"/>
      <w:marLeft w:val="0"/>
      <w:marRight w:val="0"/>
      <w:marTop w:val="0"/>
      <w:marBottom w:val="0"/>
      <w:divBdr>
        <w:top w:val="none" w:sz="0" w:space="0" w:color="auto"/>
        <w:left w:val="none" w:sz="0" w:space="0" w:color="auto"/>
        <w:bottom w:val="none" w:sz="0" w:space="0" w:color="auto"/>
        <w:right w:val="none" w:sz="0" w:space="0" w:color="auto"/>
      </w:divBdr>
      <w:divsChild>
        <w:div w:id="1047487456">
          <w:marLeft w:val="547"/>
          <w:marRight w:val="0"/>
          <w:marTop w:val="128"/>
          <w:marBottom w:val="0"/>
          <w:divBdr>
            <w:top w:val="none" w:sz="0" w:space="0" w:color="auto"/>
            <w:left w:val="none" w:sz="0" w:space="0" w:color="auto"/>
            <w:bottom w:val="none" w:sz="0" w:space="0" w:color="auto"/>
            <w:right w:val="none" w:sz="0" w:space="0" w:color="auto"/>
          </w:divBdr>
        </w:div>
        <w:div w:id="94325328">
          <w:marLeft w:val="547"/>
          <w:marRight w:val="0"/>
          <w:marTop w:val="128"/>
          <w:marBottom w:val="0"/>
          <w:divBdr>
            <w:top w:val="none" w:sz="0" w:space="0" w:color="auto"/>
            <w:left w:val="none" w:sz="0" w:space="0" w:color="auto"/>
            <w:bottom w:val="none" w:sz="0" w:space="0" w:color="auto"/>
            <w:right w:val="none" w:sz="0" w:space="0" w:color="auto"/>
          </w:divBdr>
        </w:div>
        <w:div w:id="2069960389">
          <w:marLeft w:val="547"/>
          <w:marRight w:val="0"/>
          <w:marTop w:val="128"/>
          <w:marBottom w:val="0"/>
          <w:divBdr>
            <w:top w:val="none" w:sz="0" w:space="0" w:color="auto"/>
            <w:left w:val="none" w:sz="0" w:space="0" w:color="auto"/>
            <w:bottom w:val="none" w:sz="0" w:space="0" w:color="auto"/>
            <w:right w:val="none" w:sz="0" w:space="0" w:color="auto"/>
          </w:divBdr>
        </w:div>
        <w:div w:id="18357051">
          <w:marLeft w:val="547"/>
          <w:marRight w:val="0"/>
          <w:marTop w:val="128"/>
          <w:marBottom w:val="0"/>
          <w:divBdr>
            <w:top w:val="none" w:sz="0" w:space="0" w:color="auto"/>
            <w:left w:val="none" w:sz="0" w:space="0" w:color="auto"/>
            <w:bottom w:val="none" w:sz="0" w:space="0" w:color="auto"/>
            <w:right w:val="none" w:sz="0" w:space="0" w:color="auto"/>
          </w:divBdr>
        </w:div>
        <w:div w:id="1710758411">
          <w:marLeft w:val="547"/>
          <w:marRight w:val="0"/>
          <w:marTop w:val="128"/>
          <w:marBottom w:val="0"/>
          <w:divBdr>
            <w:top w:val="none" w:sz="0" w:space="0" w:color="auto"/>
            <w:left w:val="none" w:sz="0" w:space="0" w:color="auto"/>
            <w:bottom w:val="none" w:sz="0" w:space="0" w:color="auto"/>
            <w:right w:val="none" w:sz="0" w:space="0" w:color="auto"/>
          </w:divBdr>
        </w:div>
        <w:div w:id="1319772217">
          <w:marLeft w:val="547"/>
          <w:marRight w:val="0"/>
          <w:marTop w:val="128"/>
          <w:marBottom w:val="0"/>
          <w:divBdr>
            <w:top w:val="none" w:sz="0" w:space="0" w:color="auto"/>
            <w:left w:val="none" w:sz="0" w:space="0" w:color="auto"/>
            <w:bottom w:val="none" w:sz="0" w:space="0" w:color="auto"/>
            <w:right w:val="none" w:sz="0" w:space="0" w:color="auto"/>
          </w:divBdr>
        </w:div>
        <w:div w:id="1773627124">
          <w:marLeft w:val="547"/>
          <w:marRight w:val="0"/>
          <w:marTop w:val="128"/>
          <w:marBottom w:val="0"/>
          <w:divBdr>
            <w:top w:val="none" w:sz="0" w:space="0" w:color="auto"/>
            <w:left w:val="none" w:sz="0" w:space="0" w:color="auto"/>
            <w:bottom w:val="none" w:sz="0" w:space="0" w:color="auto"/>
            <w:right w:val="none" w:sz="0" w:space="0" w:color="auto"/>
          </w:divBdr>
        </w:div>
      </w:divsChild>
    </w:div>
    <w:div w:id="1446774053">
      <w:bodyDiv w:val="1"/>
      <w:marLeft w:val="0"/>
      <w:marRight w:val="0"/>
      <w:marTop w:val="0"/>
      <w:marBottom w:val="0"/>
      <w:divBdr>
        <w:top w:val="none" w:sz="0" w:space="0" w:color="auto"/>
        <w:left w:val="none" w:sz="0" w:space="0" w:color="auto"/>
        <w:bottom w:val="none" w:sz="0" w:space="0" w:color="auto"/>
        <w:right w:val="none" w:sz="0" w:space="0" w:color="auto"/>
      </w:divBdr>
    </w:div>
    <w:div w:id="1447041006">
      <w:bodyDiv w:val="1"/>
      <w:marLeft w:val="0"/>
      <w:marRight w:val="0"/>
      <w:marTop w:val="0"/>
      <w:marBottom w:val="0"/>
      <w:divBdr>
        <w:top w:val="none" w:sz="0" w:space="0" w:color="auto"/>
        <w:left w:val="none" w:sz="0" w:space="0" w:color="auto"/>
        <w:bottom w:val="none" w:sz="0" w:space="0" w:color="auto"/>
        <w:right w:val="none" w:sz="0" w:space="0" w:color="auto"/>
      </w:divBdr>
      <w:divsChild>
        <w:div w:id="405808777">
          <w:marLeft w:val="547"/>
          <w:marRight w:val="0"/>
          <w:marTop w:val="128"/>
          <w:marBottom w:val="0"/>
          <w:divBdr>
            <w:top w:val="none" w:sz="0" w:space="0" w:color="auto"/>
            <w:left w:val="none" w:sz="0" w:space="0" w:color="auto"/>
            <w:bottom w:val="none" w:sz="0" w:space="0" w:color="auto"/>
            <w:right w:val="none" w:sz="0" w:space="0" w:color="auto"/>
          </w:divBdr>
        </w:div>
      </w:divsChild>
    </w:div>
    <w:div w:id="1495797437">
      <w:bodyDiv w:val="1"/>
      <w:marLeft w:val="0"/>
      <w:marRight w:val="0"/>
      <w:marTop w:val="0"/>
      <w:marBottom w:val="0"/>
      <w:divBdr>
        <w:top w:val="none" w:sz="0" w:space="0" w:color="auto"/>
        <w:left w:val="none" w:sz="0" w:space="0" w:color="auto"/>
        <w:bottom w:val="none" w:sz="0" w:space="0" w:color="auto"/>
        <w:right w:val="none" w:sz="0" w:space="0" w:color="auto"/>
      </w:divBdr>
    </w:div>
    <w:div w:id="1537113500">
      <w:bodyDiv w:val="1"/>
      <w:marLeft w:val="0"/>
      <w:marRight w:val="0"/>
      <w:marTop w:val="0"/>
      <w:marBottom w:val="0"/>
      <w:divBdr>
        <w:top w:val="none" w:sz="0" w:space="0" w:color="auto"/>
        <w:left w:val="none" w:sz="0" w:space="0" w:color="auto"/>
        <w:bottom w:val="none" w:sz="0" w:space="0" w:color="auto"/>
        <w:right w:val="none" w:sz="0" w:space="0" w:color="auto"/>
      </w:divBdr>
    </w:div>
    <w:div w:id="1598979255">
      <w:bodyDiv w:val="1"/>
      <w:marLeft w:val="0"/>
      <w:marRight w:val="0"/>
      <w:marTop w:val="0"/>
      <w:marBottom w:val="0"/>
      <w:divBdr>
        <w:top w:val="none" w:sz="0" w:space="0" w:color="auto"/>
        <w:left w:val="none" w:sz="0" w:space="0" w:color="auto"/>
        <w:bottom w:val="none" w:sz="0" w:space="0" w:color="auto"/>
        <w:right w:val="none" w:sz="0" w:space="0" w:color="auto"/>
      </w:divBdr>
    </w:div>
    <w:div w:id="1610619223">
      <w:bodyDiv w:val="1"/>
      <w:marLeft w:val="0"/>
      <w:marRight w:val="0"/>
      <w:marTop w:val="0"/>
      <w:marBottom w:val="0"/>
      <w:divBdr>
        <w:top w:val="none" w:sz="0" w:space="0" w:color="auto"/>
        <w:left w:val="none" w:sz="0" w:space="0" w:color="auto"/>
        <w:bottom w:val="none" w:sz="0" w:space="0" w:color="auto"/>
        <w:right w:val="none" w:sz="0" w:space="0" w:color="auto"/>
      </w:divBdr>
      <w:divsChild>
        <w:div w:id="1764570116">
          <w:marLeft w:val="547"/>
          <w:marRight w:val="0"/>
          <w:marTop w:val="128"/>
          <w:marBottom w:val="0"/>
          <w:divBdr>
            <w:top w:val="none" w:sz="0" w:space="0" w:color="auto"/>
            <w:left w:val="none" w:sz="0" w:space="0" w:color="auto"/>
            <w:bottom w:val="none" w:sz="0" w:space="0" w:color="auto"/>
            <w:right w:val="none" w:sz="0" w:space="0" w:color="auto"/>
          </w:divBdr>
        </w:div>
        <w:div w:id="946884716">
          <w:marLeft w:val="547"/>
          <w:marRight w:val="0"/>
          <w:marTop w:val="128"/>
          <w:marBottom w:val="0"/>
          <w:divBdr>
            <w:top w:val="none" w:sz="0" w:space="0" w:color="auto"/>
            <w:left w:val="none" w:sz="0" w:space="0" w:color="auto"/>
            <w:bottom w:val="none" w:sz="0" w:space="0" w:color="auto"/>
            <w:right w:val="none" w:sz="0" w:space="0" w:color="auto"/>
          </w:divBdr>
        </w:div>
        <w:div w:id="1389450338">
          <w:marLeft w:val="547"/>
          <w:marRight w:val="0"/>
          <w:marTop w:val="128"/>
          <w:marBottom w:val="0"/>
          <w:divBdr>
            <w:top w:val="none" w:sz="0" w:space="0" w:color="auto"/>
            <w:left w:val="none" w:sz="0" w:space="0" w:color="auto"/>
            <w:bottom w:val="none" w:sz="0" w:space="0" w:color="auto"/>
            <w:right w:val="none" w:sz="0" w:space="0" w:color="auto"/>
          </w:divBdr>
        </w:div>
      </w:divsChild>
    </w:div>
    <w:div w:id="1697266077">
      <w:bodyDiv w:val="1"/>
      <w:marLeft w:val="0"/>
      <w:marRight w:val="0"/>
      <w:marTop w:val="0"/>
      <w:marBottom w:val="0"/>
      <w:divBdr>
        <w:top w:val="none" w:sz="0" w:space="0" w:color="auto"/>
        <w:left w:val="none" w:sz="0" w:space="0" w:color="auto"/>
        <w:bottom w:val="none" w:sz="0" w:space="0" w:color="auto"/>
        <w:right w:val="none" w:sz="0" w:space="0" w:color="auto"/>
      </w:divBdr>
    </w:div>
    <w:div w:id="1756315651">
      <w:bodyDiv w:val="1"/>
      <w:marLeft w:val="0"/>
      <w:marRight w:val="0"/>
      <w:marTop w:val="0"/>
      <w:marBottom w:val="0"/>
      <w:divBdr>
        <w:top w:val="none" w:sz="0" w:space="0" w:color="auto"/>
        <w:left w:val="none" w:sz="0" w:space="0" w:color="auto"/>
        <w:bottom w:val="none" w:sz="0" w:space="0" w:color="auto"/>
        <w:right w:val="none" w:sz="0" w:space="0" w:color="auto"/>
      </w:divBdr>
    </w:div>
    <w:div w:id="1801922299">
      <w:bodyDiv w:val="1"/>
      <w:marLeft w:val="0"/>
      <w:marRight w:val="0"/>
      <w:marTop w:val="0"/>
      <w:marBottom w:val="0"/>
      <w:divBdr>
        <w:top w:val="none" w:sz="0" w:space="0" w:color="auto"/>
        <w:left w:val="none" w:sz="0" w:space="0" w:color="auto"/>
        <w:bottom w:val="none" w:sz="0" w:space="0" w:color="auto"/>
        <w:right w:val="none" w:sz="0" w:space="0" w:color="auto"/>
      </w:divBdr>
    </w:div>
    <w:div w:id="1804038813">
      <w:bodyDiv w:val="1"/>
      <w:marLeft w:val="0"/>
      <w:marRight w:val="0"/>
      <w:marTop w:val="0"/>
      <w:marBottom w:val="0"/>
      <w:divBdr>
        <w:top w:val="none" w:sz="0" w:space="0" w:color="auto"/>
        <w:left w:val="none" w:sz="0" w:space="0" w:color="auto"/>
        <w:bottom w:val="none" w:sz="0" w:space="0" w:color="auto"/>
        <w:right w:val="none" w:sz="0" w:space="0" w:color="auto"/>
      </w:divBdr>
    </w:div>
    <w:div w:id="1840079917">
      <w:bodyDiv w:val="1"/>
      <w:marLeft w:val="0"/>
      <w:marRight w:val="0"/>
      <w:marTop w:val="0"/>
      <w:marBottom w:val="0"/>
      <w:divBdr>
        <w:top w:val="none" w:sz="0" w:space="0" w:color="auto"/>
        <w:left w:val="none" w:sz="0" w:space="0" w:color="auto"/>
        <w:bottom w:val="none" w:sz="0" w:space="0" w:color="auto"/>
        <w:right w:val="none" w:sz="0" w:space="0" w:color="auto"/>
      </w:divBdr>
    </w:div>
    <w:div w:id="1918397039">
      <w:bodyDiv w:val="1"/>
      <w:marLeft w:val="0"/>
      <w:marRight w:val="0"/>
      <w:marTop w:val="0"/>
      <w:marBottom w:val="0"/>
      <w:divBdr>
        <w:top w:val="none" w:sz="0" w:space="0" w:color="auto"/>
        <w:left w:val="none" w:sz="0" w:space="0" w:color="auto"/>
        <w:bottom w:val="none" w:sz="0" w:space="0" w:color="auto"/>
        <w:right w:val="none" w:sz="0" w:space="0" w:color="auto"/>
      </w:divBdr>
      <w:divsChild>
        <w:div w:id="247620765">
          <w:marLeft w:val="547"/>
          <w:marRight w:val="0"/>
          <w:marTop w:val="128"/>
          <w:marBottom w:val="0"/>
          <w:divBdr>
            <w:top w:val="none" w:sz="0" w:space="0" w:color="auto"/>
            <w:left w:val="none" w:sz="0" w:space="0" w:color="auto"/>
            <w:bottom w:val="none" w:sz="0" w:space="0" w:color="auto"/>
            <w:right w:val="none" w:sz="0" w:space="0" w:color="auto"/>
          </w:divBdr>
        </w:div>
        <w:div w:id="1012606276">
          <w:marLeft w:val="547"/>
          <w:marRight w:val="0"/>
          <w:marTop w:val="128"/>
          <w:marBottom w:val="0"/>
          <w:divBdr>
            <w:top w:val="none" w:sz="0" w:space="0" w:color="auto"/>
            <w:left w:val="none" w:sz="0" w:space="0" w:color="auto"/>
            <w:bottom w:val="none" w:sz="0" w:space="0" w:color="auto"/>
            <w:right w:val="none" w:sz="0" w:space="0" w:color="auto"/>
          </w:divBdr>
        </w:div>
        <w:div w:id="1514957275">
          <w:marLeft w:val="547"/>
          <w:marRight w:val="0"/>
          <w:marTop w:val="128"/>
          <w:marBottom w:val="0"/>
          <w:divBdr>
            <w:top w:val="none" w:sz="0" w:space="0" w:color="auto"/>
            <w:left w:val="none" w:sz="0" w:space="0" w:color="auto"/>
            <w:bottom w:val="none" w:sz="0" w:space="0" w:color="auto"/>
            <w:right w:val="none" w:sz="0" w:space="0" w:color="auto"/>
          </w:divBdr>
        </w:div>
        <w:div w:id="654259764">
          <w:marLeft w:val="547"/>
          <w:marRight w:val="0"/>
          <w:marTop w:val="128"/>
          <w:marBottom w:val="0"/>
          <w:divBdr>
            <w:top w:val="none" w:sz="0" w:space="0" w:color="auto"/>
            <w:left w:val="none" w:sz="0" w:space="0" w:color="auto"/>
            <w:bottom w:val="none" w:sz="0" w:space="0" w:color="auto"/>
            <w:right w:val="none" w:sz="0" w:space="0" w:color="auto"/>
          </w:divBdr>
        </w:div>
      </w:divsChild>
    </w:div>
    <w:div w:id="1923181640">
      <w:bodyDiv w:val="1"/>
      <w:marLeft w:val="0"/>
      <w:marRight w:val="0"/>
      <w:marTop w:val="0"/>
      <w:marBottom w:val="0"/>
      <w:divBdr>
        <w:top w:val="none" w:sz="0" w:space="0" w:color="auto"/>
        <w:left w:val="none" w:sz="0" w:space="0" w:color="auto"/>
        <w:bottom w:val="none" w:sz="0" w:space="0" w:color="auto"/>
        <w:right w:val="none" w:sz="0" w:space="0" w:color="auto"/>
      </w:divBdr>
    </w:div>
    <w:div w:id="1944485726">
      <w:bodyDiv w:val="1"/>
      <w:marLeft w:val="0"/>
      <w:marRight w:val="0"/>
      <w:marTop w:val="0"/>
      <w:marBottom w:val="0"/>
      <w:divBdr>
        <w:top w:val="none" w:sz="0" w:space="0" w:color="auto"/>
        <w:left w:val="none" w:sz="0" w:space="0" w:color="auto"/>
        <w:bottom w:val="none" w:sz="0" w:space="0" w:color="auto"/>
        <w:right w:val="none" w:sz="0" w:space="0" w:color="auto"/>
      </w:divBdr>
      <w:divsChild>
        <w:div w:id="2118133091">
          <w:marLeft w:val="547"/>
          <w:marRight w:val="0"/>
          <w:marTop w:val="128"/>
          <w:marBottom w:val="0"/>
          <w:divBdr>
            <w:top w:val="none" w:sz="0" w:space="0" w:color="auto"/>
            <w:left w:val="none" w:sz="0" w:space="0" w:color="auto"/>
            <w:bottom w:val="none" w:sz="0" w:space="0" w:color="auto"/>
            <w:right w:val="none" w:sz="0" w:space="0" w:color="auto"/>
          </w:divBdr>
        </w:div>
        <w:div w:id="477458309">
          <w:marLeft w:val="547"/>
          <w:marRight w:val="0"/>
          <w:marTop w:val="128"/>
          <w:marBottom w:val="0"/>
          <w:divBdr>
            <w:top w:val="none" w:sz="0" w:space="0" w:color="auto"/>
            <w:left w:val="none" w:sz="0" w:space="0" w:color="auto"/>
            <w:bottom w:val="none" w:sz="0" w:space="0" w:color="auto"/>
            <w:right w:val="none" w:sz="0" w:space="0" w:color="auto"/>
          </w:divBdr>
        </w:div>
      </w:divsChild>
    </w:div>
    <w:div w:id="1960452085">
      <w:bodyDiv w:val="1"/>
      <w:marLeft w:val="0"/>
      <w:marRight w:val="0"/>
      <w:marTop w:val="0"/>
      <w:marBottom w:val="0"/>
      <w:divBdr>
        <w:top w:val="none" w:sz="0" w:space="0" w:color="auto"/>
        <w:left w:val="none" w:sz="0" w:space="0" w:color="auto"/>
        <w:bottom w:val="none" w:sz="0" w:space="0" w:color="auto"/>
        <w:right w:val="none" w:sz="0" w:space="0" w:color="auto"/>
      </w:divBdr>
    </w:div>
    <w:div w:id="1972249416">
      <w:bodyDiv w:val="1"/>
      <w:marLeft w:val="0"/>
      <w:marRight w:val="0"/>
      <w:marTop w:val="0"/>
      <w:marBottom w:val="0"/>
      <w:divBdr>
        <w:top w:val="none" w:sz="0" w:space="0" w:color="auto"/>
        <w:left w:val="none" w:sz="0" w:space="0" w:color="auto"/>
        <w:bottom w:val="none" w:sz="0" w:space="0" w:color="auto"/>
        <w:right w:val="none" w:sz="0" w:space="0" w:color="auto"/>
      </w:divBdr>
      <w:divsChild>
        <w:div w:id="897520980">
          <w:marLeft w:val="547"/>
          <w:marRight w:val="0"/>
          <w:marTop w:val="128"/>
          <w:marBottom w:val="0"/>
          <w:divBdr>
            <w:top w:val="none" w:sz="0" w:space="0" w:color="auto"/>
            <w:left w:val="none" w:sz="0" w:space="0" w:color="auto"/>
            <w:bottom w:val="none" w:sz="0" w:space="0" w:color="auto"/>
            <w:right w:val="none" w:sz="0" w:space="0" w:color="auto"/>
          </w:divBdr>
        </w:div>
        <w:div w:id="1803228721">
          <w:marLeft w:val="547"/>
          <w:marRight w:val="0"/>
          <w:marTop w:val="128"/>
          <w:marBottom w:val="0"/>
          <w:divBdr>
            <w:top w:val="none" w:sz="0" w:space="0" w:color="auto"/>
            <w:left w:val="none" w:sz="0" w:space="0" w:color="auto"/>
            <w:bottom w:val="none" w:sz="0" w:space="0" w:color="auto"/>
            <w:right w:val="none" w:sz="0" w:space="0" w:color="auto"/>
          </w:divBdr>
        </w:div>
        <w:div w:id="769932669">
          <w:marLeft w:val="547"/>
          <w:marRight w:val="0"/>
          <w:marTop w:val="128"/>
          <w:marBottom w:val="0"/>
          <w:divBdr>
            <w:top w:val="none" w:sz="0" w:space="0" w:color="auto"/>
            <w:left w:val="none" w:sz="0" w:space="0" w:color="auto"/>
            <w:bottom w:val="none" w:sz="0" w:space="0" w:color="auto"/>
            <w:right w:val="none" w:sz="0" w:space="0" w:color="auto"/>
          </w:divBdr>
        </w:div>
      </w:divsChild>
    </w:div>
    <w:div w:id="1990211845">
      <w:bodyDiv w:val="1"/>
      <w:marLeft w:val="0"/>
      <w:marRight w:val="0"/>
      <w:marTop w:val="0"/>
      <w:marBottom w:val="0"/>
      <w:divBdr>
        <w:top w:val="none" w:sz="0" w:space="0" w:color="auto"/>
        <w:left w:val="none" w:sz="0" w:space="0" w:color="auto"/>
        <w:bottom w:val="none" w:sz="0" w:space="0" w:color="auto"/>
        <w:right w:val="none" w:sz="0" w:space="0" w:color="auto"/>
      </w:divBdr>
    </w:div>
    <w:div w:id="1990942921">
      <w:bodyDiv w:val="1"/>
      <w:marLeft w:val="0"/>
      <w:marRight w:val="0"/>
      <w:marTop w:val="0"/>
      <w:marBottom w:val="0"/>
      <w:divBdr>
        <w:top w:val="none" w:sz="0" w:space="0" w:color="auto"/>
        <w:left w:val="none" w:sz="0" w:space="0" w:color="auto"/>
        <w:bottom w:val="none" w:sz="0" w:space="0" w:color="auto"/>
        <w:right w:val="none" w:sz="0" w:space="0" w:color="auto"/>
      </w:divBdr>
      <w:divsChild>
        <w:div w:id="1491478434">
          <w:marLeft w:val="0"/>
          <w:marRight w:val="0"/>
          <w:marTop w:val="0"/>
          <w:marBottom w:val="0"/>
          <w:divBdr>
            <w:top w:val="none" w:sz="0" w:space="0" w:color="auto"/>
            <w:left w:val="none" w:sz="0" w:space="0" w:color="auto"/>
            <w:bottom w:val="none" w:sz="0" w:space="0" w:color="auto"/>
            <w:right w:val="none" w:sz="0" w:space="0" w:color="auto"/>
          </w:divBdr>
          <w:divsChild>
            <w:div w:id="573586171">
              <w:marLeft w:val="0"/>
              <w:marRight w:val="0"/>
              <w:marTop w:val="0"/>
              <w:marBottom w:val="0"/>
              <w:divBdr>
                <w:top w:val="none" w:sz="0" w:space="0" w:color="auto"/>
                <w:left w:val="none" w:sz="0" w:space="0" w:color="auto"/>
                <w:bottom w:val="none" w:sz="0" w:space="0" w:color="auto"/>
                <w:right w:val="none" w:sz="0" w:space="0" w:color="auto"/>
              </w:divBdr>
              <w:divsChild>
                <w:div w:id="692807221">
                  <w:marLeft w:val="0"/>
                  <w:marRight w:val="0"/>
                  <w:marTop w:val="0"/>
                  <w:marBottom w:val="0"/>
                  <w:divBdr>
                    <w:top w:val="none" w:sz="0" w:space="0" w:color="auto"/>
                    <w:left w:val="none" w:sz="0" w:space="0" w:color="auto"/>
                    <w:bottom w:val="none" w:sz="0" w:space="0" w:color="auto"/>
                    <w:right w:val="none" w:sz="0" w:space="0" w:color="auto"/>
                  </w:divBdr>
                  <w:divsChild>
                    <w:div w:id="1718313245">
                      <w:marLeft w:val="0"/>
                      <w:marRight w:val="0"/>
                      <w:marTop w:val="480"/>
                      <w:marBottom w:val="0"/>
                      <w:divBdr>
                        <w:top w:val="none" w:sz="0" w:space="0" w:color="auto"/>
                        <w:left w:val="none" w:sz="0" w:space="0" w:color="auto"/>
                        <w:bottom w:val="none" w:sz="0" w:space="0" w:color="auto"/>
                        <w:right w:val="none" w:sz="0" w:space="0" w:color="auto"/>
                      </w:divBdr>
                      <w:divsChild>
                        <w:div w:id="257952818">
                          <w:marLeft w:val="0"/>
                          <w:marRight w:val="0"/>
                          <w:marTop w:val="0"/>
                          <w:marBottom w:val="0"/>
                          <w:divBdr>
                            <w:top w:val="none" w:sz="0" w:space="0" w:color="auto"/>
                            <w:left w:val="none" w:sz="0" w:space="0" w:color="auto"/>
                            <w:bottom w:val="none" w:sz="0" w:space="0" w:color="auto"/>
                            <w:right w:val="none" w:sz="0" w:space="0" w:color="auto"/>
                          </w:divBdr>
                          <w:divsChild>
                            <w:div w:id="2029335676">
                              <w:marLeft w:val="0"/>
                              <w:marRight w:val="0"/>
                              <w:marTop w:val="0"/>
                              <w:marBottom w:val="0"/>
                              <w:divBdr>
                                <w:top w:val="none" w:sz="0" w:space="0" w:color="auto"/>
                                <w:left w:val="none" w:sz="0" w:space="0" w:color="auto"/>
                                <w:bottom w:val="none" w:sz="0" w:space="0" w:color="auto"/>
                                <w:right w:val="none" w:sz="0" w:space="0" w:color="auto"/>
                              </w:divBdr>
                              <w:divsChild>
                                <w:div w:id="1581136690">
                                  <w:marLeft w:val="0"/>
                                  <w:marRight w:val="0"/>
                                  <w:marTop w:val="0"/>
                                  <w:marBottom w:val="0"/>
                                  <w:divBdr>
                                    <w:top w:val="none" w:sz="0" w:space="0" w:color="auto"/>
                                    <w:left w:val="none" w:sz="0" w:space="0" w:color="auto"/>
                                    <w:bottom w:val="none" w:sz="0" w:space="0" w:color="auto"/>
                                    <w:right w:val="none" w:sz="0" w:space="0" w:color="auto"/>
                                  </w:divBdr>
                                  <w:divsChild>
                                    <w:div w:id="10836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b.forgan@bom.gov.au" TargetMode="External"/><Relationship Id="rId26" Type="http://schemas.openxmlformats.org/officeDocument/2006/relationships/hyperlink" Target="http://www.wmo.int/web/www/www.html"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nigel.fox@npl.co.uk" TargetMode="Externa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mailto:allison.mccomiskey@noaa.gov" TargetMode="Externa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ohkawara@met.kishou.go.jp" TargetMode="External"/><Relationship Id="rId29" Type="http://schemas.openxmlformats.org/officeDocument/2006/relationships/header" Target="header9.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huck.long@noaa.gov" TargetMode="External"/><Relationship Id="rId32" Type="http://schemas.openxmlformats.org/officeDocument/2006/relationships/header" Target="header12.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mailto:peter.blattner@metas.ch" TargetMode="Externa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julian.groebner@pmodwrc.ch"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yperlink" Target="mailto:Ibrahim.reda@nrel.gov" TargetMode="External"/><Relationship Id="rId27" Type="http://schemas.openxmlformats.org/officeDocument/2006/relationships/hyperlink" Target="http://www.wmo.int/pages/prog/www/IMOP/IMOP-home.html" TargetMode="Externa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6F43-C9F0-441B-B20F-0218F398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7344</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W O R L D   M E T E O R O L O G I C A L   O R G A N I Z A T I O N</vt:lpstr>
    </vt:vector>
  </TitlesOfParts>
  <Company>wmo</Company>
  <LinksUpToDate>false</LinksUpToDate>
  <CharactersWithSpaces>48402</CharactersWithSpaces>
  <SharedDoc>false</SharedDoc>
  <HLinks>
    <vt:vector size="162" baseType="variant">
      <vt:variant>
        <vt:i4>7995512</vt:i4>
      </vt:variant>
      <vt:variant>
        <vt:i4>81</vt:i4>
      </vt:variant>
      <vt:variant>
        <vt:i4>0</vt:i4>
      </vt:variant>
      <vt:variant>
        <vt:i4>5</vt:i4>
      </vt:variant>
      <vt:variant>
        <vt:lpwstr/>
      </vt:variant>
      <vt:variant>
        <vt:lpwstr>App_H_back</vt:lpwstr>
      </vt:variant>
      <vt:variant>
        <vt:i4>1769479</vt:i4>
      </vt:variant>
      <vt:variant>
        <vt:i4>77</vt:i4>
      </vt:variant>
      <vt:variant>
        <vt:i4>0</vt:i4>
      </vt:variant>
      <vt:variant>
        <vt:i4>5</vt:i4>
      </vt:variant>
      <vt:variant>
        <vt:lpwstr>http://www.wmo.int/pages/prog/www/IMOP/IMOP-home.html</vt:lpwstr>
      </vt:variant>
      <vt:variant>
        <vt:lpwstr/>
      </vt:variant>
      <vt:variant>
        <vt:i4>4063341</vt:i4>
      </vt:variant>
      <vt:variant>
        <vt:i4>75</vt:i4>
      </vt:variant>
      <vt:variant>
        <vt:i4>0</vt:i4>
      </vt:variant>
      <vt:variant>
        <vt:i4>5</vt:i4>
      </vt:variant>
      <vt:variant>
        <vt:lpwstr>http://www.wmo.int/web/www/www.html</vt:lpwstr>
      </vt:variant>
      <vt:variant>
        <vt:lpwstr/>
      </vt:variant>
      <vt:variant>
        <vt:i4>3014724</vt:i4>
      </vt:variant>
      <vt:variant>
        <vt:i4>72</vt:i4>
      </vt:variant>
      <vt:variant>
        <vt:i4>0</vt:i4>
      </vt:variant>
      <vt:variant>
        <vt:i4>5</vt:i4>
      </vt:variant>
      <vt:variant>
        <vt:lpwstr>mailto:garcia@smn.gov.ar</vt:lpwstr>
      </vt:variant>
      <vt:variant>
        <vt:lpwstr/>
      </vt:variant>
      <vt:variant>
        <vt:i4>1114174</vt:i4>
      </vt:variant>
      <vt:variant>
        <vt:i4>69</vt:i4>
      </vt:variant>
      <vt:variant>
        <vt:i4>0</vt:i4>
      </vt:variant>
      <vt:variant>
        <vt:i4>5</vt:i4>
      </vt:variant>
      <vt:variant>
        <vt:lpwstr>mailto:gusev@mecom.ru</vt:lpwstr>
      </vt:variant>
      <vt:variant>
        <vt:lpwstr/>
      </vt:variant>
      <vt:variant>
        <vt:i4>4390972</vt:i4>
      </vt:variant>
      <vt:variant>
        <vt:i4>66</vt:i4>
      </vt:variant>
      <vt:variant>
        <vt:i4>0</vt:i4>
      </vt:variant>
      <vt:variant>
        <vt:i4>5</vt:i4>
      </vt:variant>
      <vt:variant>
        <vt:lpwstr>mailto:jitze.van.der.meulen@knmi.nl</vt:lpwstr>
      </vt:variant>
      <vt:variant>
        <vt:lpwstr/>
      </vt:variant>
      <vt:variant>
        <vt:i4>4194429</vt:i4>
      </vt:variant>
      <vt:variant>
        <vt:i4>63</vt:i4>
      </vt:variant>
      <vt:variant>
        <vt:i4>0</vt:i4>
      </vt:variant>
      <vt:variant>
        <vt:i4>5</vt:i4>
      </vt:variant>
      <vt:variant>
        <vt:lpwstr>mailto:b.forgan@bom.gov.au</vt:lpwstr>
      </vt:variant>
      <vt:variant>
        <vt:lpwstr/>
      </vt:variant>
      <vt:variant>
        <vt:i4>7667725</vt:i4>
      </vt:variant>
      <vt:variant>
        <vt:i4>60</vt:i4>
      </vt:variant>
      <vt:variant>
        <vt:i4>0</vt:i4>
      </vt:variant>
      <vt:variant>
        <vt:i4>5</vt:i4>
      </vt:variant>
      <vt:variant>
        <vt:lpwstr>mailto:bertrand.calpini@meteoswiss.ch</vt:lpwstr>
      </vt:variant>
      <vt:variant>
        <vt:lpwstr/>
      </vt:variant>
      <vt:variant>
        <vt:i4>3866669</vt:i4>
      </vt:variant>
      <vt:variant>
        <vt:i4>57</vt:i4>
      </vt:variant>
      <vt:variant>
        <vt:i4>0</vt:i4>
      </vt:variant>
      <vt:variant>
        <vt:i4>5</vt:i4>
      </vt:variant>
      <vt:variant>
        <vt:lpwstr>http://www.wmo.int/pages/prog/www/IMOP/CIMO-Guide.html</vt:lpwstr>
      </vt:variant>
      <vt:variant>
        <vt:lpwstr/>
      </vt:variant>
      <vt:variant>
        <vt:i4>3539040</vt:i4>
      </vt:variant>
      <vt:variant>
        <vt:i4>54</vt:i4>
      </vt:variant>
      <vt:variant>
        <vt:i4>0</vt:i4>
      </vt:variant>
      <vt:variant>
        <vt:i4>5</vt:i4>
      </vt:variant>
      <vt:variant>
        <vt:lpwstr/>
      </vt:variant>
      <vt:variant>
        <vt:lpwstr>Annex7TECO</vt:lpwstr>
      </vt:variant>
      <vt:variant>
        <vt:i4>852040</vt:i4>
      </vt:variant>
      <vt:variant>
        <vt:i4>51</vt:i4>
      </vt:variant>
      <vt:variant>
        <vt:i4>0</vt:i4>
      </vt:variant>
      <vt:variant>
        <vt:i4>5</vt:i4>
      </vt:variant>
      <vt:variant>
        <vt:lpwstr/>
      </vt:variant>
      <vt:variant>
        <vt:lpwstr>Annex6CIMO16</vt:lpwstr>
      </vt:variant>
      <vt:variant>
        <vt:i4>2228337</vt:i4>
      </vt:variant>
      <vt:variant>
        <vt:i4>48</vt:i4>
      </vt:variant>
      <vt:variant>
        <vt:i4>0</vt:i4>
      </vt:variant>
      <vt:variant>
        <vt:i4>5</vt:i4>
      </vt:variant>
      <vt:variant>
        <vt:lpwstr/>
      </vt:variant>
      <vt:variant>
        <vt:lpwstr>Annex5ToRs</vt:lpwstr>
      </vt:variant>
      <vt:variant>
        <vt:i4>3670112</vt:i4>
      </vt:variant>
      <vt:variant>
        <vt:i4>45</vt:i4>
      </vt:variant>
      <vt:variant>
        <vt:i4>0</vt:i4>
      </vt:variant>
      <vt:variant>
        <vt:i4>5</vt:i4>
      </vt:variant>
      <vt:variant>
        <vt:lpwstr/>
      </vt:variant>
      <vt:variant>
        <vt:lpwstr>Annex4Structure</vt:lpwstr>
      </vt:variant>
      <vt:variant>
        <vt:i4>3539062</vt:i4>
      </vt:variant>
      <vt:variant>
        <vt:i4>42</vt:i4>
      </vt:variant>
      <vt:variant>
        <vt:i4>0</vt:i4>
      </vt:variant>
      <vt:variant>
        <vt:i4>5</vt:i4>
      </vt:variant>
      <vt:variant>
        <vt:lpwstr/>
      </vt:variant>
      <vt:variant>
        <vt:lpwstr>Annex3OpertingPlan</vt:lpwstr>
      </vt:variant>
      <vt:variant>
        <vt:i4>4259941</vt:i4>
      </vt:variant>
      <vt:variant>
        <vt:i4>39</vt:i4>
      </vt:variant>
      <vt:variant>
        <vt:i4>0</vt:i4>
      </vt:variant>
      <vt:variant>
        <vt:i4>5</vt:i4>
      </vt:variant>
      <vt:variant>
        <vt:lpwstr>http://www.wmo.int/pages/about/documents/WMO_OP_2011_en.pdf</vt:lpwstr>
      </vt:variant>
      <vt:variant>
        <vt:lpwstr/>
      </vt:variant>
      <vt:variant>
        <vt:i4>4456450</vt:i4>
      </vt:variant>
      <vt:variant>
        <vt:i4>36</vt:i4>
      </vt:variant>
      <vt:variant>
        <vt:i4>0</vt:i4>
      </vt:variant>
      <vt:variant>
        <vt:i4>5</vt:i4>
      </vt:variant>
      <vt:variant>
        <vt:lpwstr/>
      </vt:variant>
      <vt:variant>
        <vt:lpwstr>Annex2Scoping</vt:lpwstr>
      </vt:variant>
      <vt:variant>
        <vt:i4>1769495</vt:i4>
      </vt:variant>
      <vt:variant>
        <vt:i4>33</vt:i4>
      </vt:variant>
      <vt:variant>
        <vt:i4>0</vt:i4>
      </vt:variant>
      <vt:variant>
        <vt:i4>5</vt:i4>
      </vt:variant>
      <vt:variant>
        <vt:lpwstr/>
      </vt:variant>
      <vt:variant>
        <vt:lpwstr>Participants</vt:lpwstr>
      </vt:variant>
      <vt:variant>
        <vt:i4>3539040</vt:i4>
      </vt:variant>
      <vt:variant>
        <vt:i4>30</vt:i4>
      </vt:variant>
      <vt:variant>
        <vt:i4>0</vt:i4>
      </vt:variant>
      <vt:variant>
        <vt:i4>5</vt:i4>
      </vt:variant>
      <vt:variant>
        <vt:lpwstr/>
      </vt:variant>
      <vt:variant>
        <vt:lpwstr>Annex7TECO</vt:lpwstr>
      </vt:variant>
      <vt:variant>
        <vt:i4>852040</vt:i4>
      </vt:variant>
      <vt:variant>
        <vt:i4>27</vt:i4>
      </vt:variant>
      <vt:variant>
        <vt:i4>0</vt:i4>
      </vt:variant>
      <vt:variant>
        <vt:i4>5</vt:i4>
      </vt:variant>
      <vt:variant>
        <vt:lpwstr/>
      </vt:variant>
      <vt:variant>
        <vt:lpwstr>Annex6CIMO16</vt:lpwstr>
      </vt:variant>
      <vt:variant>
        <vt:i4>2228337</vt:i4>
      </vt:variant>
      <vt:variant>
        <vt:i4>24</vt:i4>
      </vt:variant>
      <vt:variant>
        <vt:i4>0</vt:i4>
      </vt:variant>
      <vt:variant>
        <vt:i4>5</vt:i4>
      </vt:variant>
      <vt:variant>
        <vt:lpwstr/>
      </vt:variant>
      <vt:variant>
        <vt:lpwstr>Annex5ToRs</vt:lpwstr>
      </vt:variant>
      <vt:variant>
        <vt:i4>3670112</vt:i4>
      </vt:variant>
      <vt:variant>
        <vt:i4>21</vt:i4>
      </vt:variant>
      <vt:variant>
        <vt:i4>0</vt:i4>
      </vt:variant>
      <vt:variant>
        <vt:i4>5</vt:i4>
      </vt:variant>
      <vt:variant>
        <vt:lpwstr/>
      </vt:variant>
      <vt:variant>
        <vt:lpwstr>Annex4Structure</vt:lpwstr>
      </vt:variant>
      <vt:variant>
        <vt:i4>3539062</vt:i4>
      </vt:variant>
      <vt:variant>
        <vt:i4>18</vt:i4>
      </vt:variant>
      <vt:variant>
        <vt:i4>0</vt:i4>
      </vt:variant>
      <vt:variant>
        <vt:i4>5</vt:i4>
      </vt:variant>
      <vt:variant>
        <vt:lpwstr/>
      </vt:variant>
      <vt:variant>
        <vt:lpwstr>Annex3OpertingPlan</vt:lpwstr>
      </vt:variant>
      <vt:variant>
        <vt:i4>4456450</vt:i4>
      </vt:variant>
      <vt:variant>
        <vt:i4>15</vt:i4>
      </vt:variant>
      <vt:variant>
        <vt:i4>0</vt:i4>
      </vt:variant>
      <vt:variant>
        <vt:i4>5</vt:i4>
      </vt:variant>
      <vt:variant>
        <vt:lpwstr/>
      </vt:variant>
      <vt:variant>
        <vt:lpwstr>Annex2Scoping</vt:lpwstr>
      </vt:variant>
      <vt:variant>
        <vt:i4>1769495</vt:i4>
      </vt:variant>
      <vt:variant>
        <vt:i4>12</vt:i4>
      </vt:variant>
      <vt:variant>
        <vt:i4>0</vt:i4>
      </vt:variant>
      <vt:variant>
        <vt:i4>5</vt:i4>
      </vt:variant>
      <vt:variant>
        <vt:lpwstr/>
      </vt:variant>
      <vt:variant>
        <vt:lpwstr>Participants</vt:lpwstr>
      </vt:variant>
      <vt:variant>
        <vt:i4>1114123</vt:i4>
      </vt:variant>
      <vt:variant>
        <vt:i4>9</vt:i4>
      </vt:variant>
      <vt:variant>
        <vt:i4>0</vt:i4>
      </vt:variant>
      <vt:variant>
        <vt:i4>5</vt:i4>
      </vt:variant>
      <vt:variant>
        <vt:lpwstr/>
      </vt:variant>
      <vt:variant>
        <vt:lpwstr>_GENERAL_SUMMARY</vt:lpwstr>
      </vt:variant>
      <vt:variant>
        <vt:i4>6815840</vt:i4>
      </vt:variant>
      <vt:variant>
        <vt:i4>6</vt:i4>
      </vt:variant>
      <vt:variant>
        <vt:i4>0</vt:i4>
      </vt:variant>
      <vt:variant>
        <vt:i4>5</vt:i4>
      </vt:variant>
      <vt:variant>
        <vt:lpwstr/>
      </vt:variant>
      <vt:variant>
        <vt:lpwstr>Agenda</vt:lpwstr>
      </vt:variant>
      <vt:variant>
        <vt:i4>7209075</vt:i4>
      </vt:variant>
      <vt:variant>
        <vt:i4>3</vt:i4>
      </vt:variant>
      <vt:variant>
        <vt:i4>0</vt:i4>
      </vt:variant>
      <vt:variant>
        <vt:i4>5</vt:i4>
      </vt:variant>
      <vt:variant>
        <vt:lpwstr/>
      </vt:variant>
      <vt:variant>
        <vt:lpwstr>ExecSum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O R L D   M E T E O R O L O G I C A L   O R G A N I Z A T I O N</dc:title>
  <dc:creator>Ondras M</dc:creator>
  <cp:lastModifiedBy>Isabelle Ruedi</cp:lastModifiedBy>
  <cp:revision>3</cp:revision>
  <cp:lastPrinted>2019-03-26T13:34:00Z</cp:lastPrinted>
  <dcterms:created xsi:type="dcterms:W3CDTF">2019-04-16T07:09:00Z</dcterms:created>
  <dcterms:modified xsi:type="dcterms:W3CDTF">2019-04-16T07:13:00Z</dcterms:modified>
</cp:coreProperties>
</file>