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D0190" w:rsidTr="00777D58">
        <w:trPr>
          <w:trHeight w:val="282"/>
        </w:trPr>
        <w:tc>
          <w:tcPr>
            <w:tcW w:w="6487" w:type="dxa"/>
            <w:vMerge w:val="restart"/>
          </w:tcPr>
          <w:p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val="en-US" w:eastAsia="zh-CN"/>
              </w:rPr>
              <w:drawing>
                <wp:anchor distT="0" distB="0" distL="114300" distR="114300" simplePos="0" relativeHeight="251671552" behindDoc="1" locked="1" layoutInCell="1" allowOverlap="1" wp14:anchorId="438213D0" wp14:editId="703EE6E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rsidR="00993581" w:rsidRPr="003B6DFC" w:rsidRDefault="00B7303E" w:rsidP="000059CA">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006F501F" w:rsidRPr="003B6DFC">
              <w:rPr>
                <w:rFonts w:cs="Tahoma"/>
                <w:b/>
                <w:color w:val="365F91" w:themeColor="accent1" w:themeShade="BF"/>
                <w:spacing w:val="-2"/>
              </w:rPr>
              <w:t xml:space="preserve">Commission for Instruments and Methods of Observation </w:t>
            </w:r>
            <w:r w:rsidRPr="003B6DFC">
              <w:rPr>
                <w:rFonts w:cs="Tahoma"/>
                <w:b/>
                <w:color w:val="365F91" w:themeColor="accent1" w:themeShade="BF"/>
                <w:spacing w:val="-2"/>
              </w:rPr>
              <w:fldChar w:fldCharType="end"/>
            </w:r>
          </w:p>
          <w:p w:rsidR="00993581" w:rsidRPr="003B6DFC" w:rsidRDefault="00511F13" w:rsidP="00531AB6">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rPr>
              <w:t xml:space="preserve">Planning Meeting for the 2021 Upper-air </w:t>
            </w:r>
            <w:proofErr w:type="spellStart"/>
            <w:r>
              <w:rPr>
                <w:rFonts w:cstheme="minorBidi"/>
                <w:b/>
                <w:snapToGrid w:val="0"/>
                <w:color w:val="365F91" w:themeColor="accent1" w:themeShade="BF"/>
              </w:rPr>
              <w:t>Intercomparison</w:t>
            </w:r>
            <w:proofErr w:type="spellEnd"/>
            <w:r w:rsidRPr="00E81D01">
              <w:rPr>
                <w:rFonts w:cstheme="minorBidi"/>
                <w:b/>
                <w:snapToGrid w:val="0"/>
                <w:color w:val="365F91" w:themeColor="accent1" w:themeShade="BF"/>
              </w:rPr>
              <w:br/>
            </w:r>
            <w:proofErr w:type="spellStart"/>
            <w:r>
              <w:rPr>
                <w:rFonts w:cs="Tahoma"/>
                <w:color w:val="365F91" w:themeColor="accent1" w:themeShade="BF"/>
              </w:rPr>
              <w:t>Payerne</w:t>
            </w:r>
            <w:proofErr w:type="spellEnd"/>
            <w:r>
              <w:rPr>
                <w:rFonts w:cs="Tahoma"/>
                <w:color w:val="365F91" w:themeColor="accent1" w:themeShade="BF"/>
              </w:rPr>
              <w:t>, Switzerland, 19 – 21 February</w:t>
            </w:r>
            <w:r w:rsidRPr="00E81D01">
              <w:rPr>
                <w:rFonts w:cs="Tahoma"/>
                <w:color w:val="365F91" w:themeColor="accent1" w:themeShade="BF"/>
              </w:rPr>
              <w:t xml:space="preserve"> 201</w:t>
            </w:r>
            <w:r>
              <w:rPr>
                <w:rFonts w:cs="Tahoma"/>
                <w:color w:val="365F91" w:themeColor="accent1" w:themeShade="BF"/>
              </w:rPr>
              <w:t>9</w:t>
            </w:r>
          </w:p>
        </w:tc>
        <w:tc>
          <w:tcPr>
            <w:tcW w:w="3402" w:type="dxa"/>
          </w:tcPr>
          <w:p w:rsidR="00993581" w:rsidRPr="002B790C" w:rsidRDefault="00E45B21" w:rsidP="00275038">
            <w:pPr>
              <w:tabs>
                <w:tab w:val="clear" w:pos="1134"/>
              </w:tabs>
              <w:spacing w:after="60"/>
              <w:ind w:right="-108"/>
              <w:jc w:val="right"/>
              <w:rPr>
                <w:rFonts w:cs="Tahoma"/>
                <w:b/>
                <w:bCs/>
                <w:color w:val="365F91" w:themeColor="accent1" w:themeShade="BF"/>
                <w:lang w:val="fr-CH"/>
              </w:rPr>
            </w:pPr>
            <w:sdt>
              <w:sdtPr>
                <w:rPr>
                  <w:rFonts w:cs="Tahoma"/>
                  <w:b/>
                  <w:bCs/>
                  <w:color w:val="365F91" w:themeColor="accent1" w:themeShade="BF"/>
                </w:rPr>
                <w:alias w:val="Keywords"/>
                <w:tag w:val=""/>
                <w:id w:val="1111709224"/>
                <w:placeholder>
                  <w:docPart w:val="F37AD021733C4AC5A7B90F277B4E363C"/>
                </w:placeholder>
                <w:dataBinding w:prefixMappings="xmlns:ns0='http://purl.org/dc/elements/1.1/' xmlns:ns1='http://schemas.openxmlformats.org/package/2006/metadata/core-properties' " w:xpath="/ns1:coreProperties[1]/ns1:keywords[1]" w:storeItemID="{6C3C8BC8-F283-45AE-878A-BAB7291924A1}"/>
                <w:text/>
              </w:sdtPr>
              <w:sdtEndPr/>
              <w:sdtContent>
                <w:r w:rsidR="00275038">
                  <w:rPr>
                    <w:rFonts w:cs="Tahoma"/>
                    <w:b/>
                    <w:bCs/>
                    <w:color w:val="365F91" w:themeColor="accent1" w:themeShade="BF"/>
                    <w:lang w:val="en-US"/>
                  </w:rPr>
                  <w:t>CIMO/UAI-Prep</w:t>
                </w:r>
              </w:sdtContent>
            </w:sdt>
            <w:r w:rsidR="00275038">
              <w:rPr>
                <w:rFonts w:cs="Tahoma"/>
                <w:b/>
                <w:bCs/>
                <w:color w:val="365F91" w:themeColor="accent1" w:themeShade="BF"/>
              </w:rPr>
              <w:t>/</w:t>
            </w:r>
            <w:r w:rsidR="00511F13" w:rsidRPr="00E81D01">
              <w:rPr>
                <w:rFonts w:cs="Tahoma"/>
                <w:b/>
                <w:bCs/>
                <w:color w:val="365F91" w:themeColor="accent1" w:themeShade="BF"/>
              </w:rPr>
              <w:t xml:space="preserve">Doc. </w:t>
            </w:r>
            <w:sdt>
              <w:sdtPr>
                <w:rPr>
                  <w:rFonts w:cs="Tahoma"/>
                  <w:b/>
                  <w:bCs/>
                  <w:color w:val="365F91" w:themeColor="accent1" w:themeShade="BF"/>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rPr>
                  <w:lang w:val="fr-CH"/>
                </w:rPr>
              </w:sdtEndPr>
              <w:sdtContent>
                <w:r w:rsidR="0050695F" w:rsidRPr="002B790C">
                  <w:rPr>
                    <w:rFonts w:cs="Tahoma"/>
                    <w:b/>
                    <w:bCs/>
                    <w:color w:val="365F91" w:themeColor="accent1" w:themeShade="BF"/>
                    <w:lang w:val="fr-CH"/>
                  </w:rPr>
                  <w:t>1</w:t>
                </w:r>
                <w:r w:rsidR="000D4FA3" w:rsidRPr="002B790C">
                  <w:rPr>
                    <w:rFonts w:cs="Tahoma"/>
                    <w:b/>
                    <w:bCs/>
                    <w:color w:val="365F91" w:themeColor="accent1" w:themeShade="BF"/>
                    <w:lang w:val="fr-CH"/>
                  </w:rPr>
                  <w:t>.</w:t>
                </w:r>
                <w:r w:rsidR="0050695F" w:rsidRPr="002B790C">
                  <w:rPr>
                    <w:rFonts w:cs="Tahoma"/>
                    <w:b/>
                    <w:bCs/>
                    <w:color w:val="365F91" w:themeColor="accent1" w:themeShade="BF"/>
                    <w:lang w:val="fr-CH"/>
                  </w:rPr>
                  <w:t>2</w:t>
                </w:r>
                <w:r w:rsidR="000D4FA3" w:rsidRPr="002B790C">
                  <w:rPr>
                    <w:rFonts w:cs="Tahoma"/>
                    <w:b/>
                    <w:bCs/>
                    <w:color w:val="365F91" w:themeColor="accent1" w:themeShade="BF"/>
                    <w:lang w:val="fr-CH"/>
                  </w:rPr>
                  <w:t>(</w:t>
                </w:r>
                <w:r w:rsidR="00D870B3" w:rsidRPr="002B790C">
                  <w:rPr>
                    <w:rFonts w:cs="Tahoma"/>
                    <w:b/>
                    <w:bCs/>
                    <w:color w:val="365F91" w:themeColor="accent1" w:themeShade="BF"/>
                    <w:lang w:val="fr-CH"/>
                  </w:rPr>
                  <w:t>2</w:t>
                </w:r>
                <w:r w:rsidR="000D4FA3" w:rsidRPr="002B790C">
                  <w:rPr>
                    <w:rFonts w:cs="Tahoma"/>
                    <w:b/>
                    <w:bCs/>
                    <w:color w:val="365F91" w:themeColor="accent1" w:themeShade="BF"/>
                    <w:lang w:val="fr-CH"/>
                  </w:rPr>
                  <w:t>)</w:t>
                </w:r>
              </w:sdtContent>
            </w:sdt>
            <w:r w:rsidR="000D4FA3" w:rsidRPr="002B790C">
              <w:rPr>
                <w:rFonts w:cs="Tahoma"/>
                <w:b/>
                <w:bCs/>
                <w:color w:val="365F91" w:themeColor="accent1" w:themeShade="BF"/>
                <w:lang w:val="fr-CH"/>
              </w:rPr>
              <w:t xml:space="preserve"> </w:t>
            </w:r>
          </w:p>
        </w:tc>
      </w:tr>
      <w:tr w:rsidR="00993581" w:rsidRPr="003B6DFC" w:rsidTr="00777D58">
        <w:trPr>
          <w:trHeight w:val="730"/>
        </w:trPr>
        <w:tc>
          <w:tcPr>
            <w:tcW w:w="6487" w:type="dxa"/>
            <w:vMerge/>
          </w:tcPr>
          <w:p w:rsidR="00993581" w:rsidRPr="002B790C" w:rsidRDefault="00993581" w:rsidP="00DE0041">
            <w:pPr>
              <w:tabs>
                <w:tab w:val="left" w:pos="6946"/>
              </w:tabs>
              <w:suppressAutoHyphens/>
              <w:spacing w:after="120" w:line="252" w:lineRule="auto"/>
              <w:ind w:left="1134"/>
              <w:jc w:val="left"/>
              <w:rPr>
                <w:color w:val="365F91" w:themeColor="accent1" w:themeShade="BF"/>
                <w:lang w:val="fr-CH" w:eastAsia="zh-CN"/>
              </w:rPr>
            </w:pPr>
          </w:p>
        </w:tc>
        <w:tc>
          <w:tcPr>
            <w:tcW w:w="3402" w:type="dxa"/>
          </w:tcPr>
          <w:p w:rsidR="00993581" w:rsidRPr="003B6DFC" w:rsidRDefault="00993581" w:rsidP="002F5517">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50695F" w:rsidRPr="003B6DFC">
                  <w:rPr>
                    <w:rFonts w:cs="Tahoma"/>
                    <w:color w:val="365F91" w:themeColor="accent1" w:themeShade="BF"/>
                  </w:rPr>
                  <w:t>The Secretariat</w:t>
                </w:r>
              </w:sdtContent>
            </w:sdt>
          </w:p>
          <w:p w:rsidR="00993581" w:rsidRPr="003B6DFC" w:rsidRDefault="00275038" w:rsidP="00511F13">
            <w:pPr>
              <w:tabs>
                <w:tab w:val="clear" w:pos="1134"/>
              </w:tabs>
              <w:spacing w:after="60"/>
              <w:ind w:right="-108"/>
              <w:jc w:val="right"/>
              <w:rPr>
                <w:rFonts w:cs="Tahoma"/>
                <w:color w:val="365F91" w:themeColor="accent1" w:themeShade="BF"/>
              </w:rPr>
            </w:pPr>
            <w:r>
              <w:rPr>
                <w:rFonts w:cs="Tahoma"/>
                <w:color w:val="365F91" w:themeColor="accent1" w:themeShade="BF"/>
              </w:rPr>
              <w:t>14</w:t>
            </w:r>
            <w:r w:rsidR="000D4FA3" w:rsidRPr="00531AB6">
              <w:rPr>
                <w:rFonts w:cs="Tahoma"/>
                <w:color w:val="365F91" w:themeColor="accent1" w:themeShade="BF"/>
              </w:rPr>
              <w:t>.</w:t>
            </w:r>
            <w:r w:rsidR="002875BE">
              <w:rPr>
                <w:rFonts w:cs="Tahoma"/>
                <w:color w:val="365F91" w:themeColor="accent1" w:themeShade="BF"/>
              </w:rPr>
              <w:t>0</w:t>
            </w:r>
            <w:r w:rsidR="00511F13">
              <w:rPr>
                <w:rFonts w:cs="Tahoma"/>
                <w:color w:val="365F91" w:themeColor="accent1" w:themeShade="BF"/>
              </w:rPr>
              <w:t>2</w:t>
            </w:r>
            <w:r w:rsidR="000D4FA3" w:rsidRPr="00531AB6">
              <w:rPr>
                <w:rFonts w:cs="Tahoma"/>
                <w:color w:val="365F91" w:themeColor="accent1" w:themeShade="BF"/>
              </w:rPr>
              <w:t>.</w:t>
            </w:r>
            <w:r w:rsidR="0050695F" w:rsidRPr="003B6DFC">
              <w:rPr>
                <w:rFonts w:cs="Tahoma"/>
                <w:color w:val="365F91" w:themeColor="accent1" w:themeShade="BF"/>
              </w:rPr>
              <w:t>201</w:t>
            </w:r>
            <w:r w:rsidR="00511F13">
              <w:rPr>
                <w:rFonts w:cs="Tahoma"/>
                <w:color w:val="365F91" w:themeColor="accent1" w:themeShade="BF"/>
              </w:rPr>
              <w:t>9</w:t>
            </w:r>
          </w:p>
          <w:p w:rsidR="00993581" w:rsidRPr="003B6DFC" w:rsidRDefault="00993581" w:rsidP="00A00B80">
            <w:pPr>
              <w:tabs>
                <w:tab w:val="clear" w:pos="1134"/>
              </w:tabs>
              <w:spacing w:after="60"/>
              <w:ind w:right="-108"/>
              <w:jc w:val="right"/>
              <w:rPr>
                <w:rFonts w:cs="Tahoma"/>
                <w:b/>
                <w:bCs/>
                <w:color w:val="365F91" w:themeColor="accent1" w:themeShade="BF"/>
              </w:rPr>
            </w:pPr>
          </w:p>
        </w:tc>
      </w:tr>
    </w:tbl>
    <w:p w:rsidR="00583549" w:rsidRPr="003B6DFC" w:rsidRDefault="00583549" w:rsidP="00B56934">
      <w:pPr>
        <w:pStyle w:val="Heading1"/>
        <w:rPr>
          <w:sz w:val="20"/>
          <w:szCs w:val="20"/>
        </w:rPr>
      </w:pPr>
      <w:bookmarkStart w:id="0" w:name="_APPENDIX_A:_"/>
      <w:bookmarkEnd w:id="0"/>
    </w:p>
    <w:p w:rsidR="00583549" w:rsidRPr="00C90F1A" w:rsidRDefault="00D870B3" w:rsidP="00583549">
      <w:pPr>
        <w:pStyle w:val="Heading1"/>
        <w:rPr>
          <w:szCs w:val="24"/>
        </w:rPr>
      </w:pPr>
      <w:r w:rsidRPr="00C90F1A">
        <w:rPr>
          <w:szCs w:val="24"/>
        </w:rPr>
        <w:t>explanatory memorandum</w:t>
      </w:r>
    </w:p>
    <w:p w:rsidR="00491766" w:rsidRPr="003B6DFC" w:rsidRDefault="00491766" w:rsidP="00491766">
      <w:pPr>
        <w:rPr>
          <w:lang w:eastAsia="zh-TW"/>
        </w:rPr>
      </w:pPr>
      <w:bookmarkStart w:id="1" w:name="_Draft_Decision_X.X.X(X)/1"/>
      <w:bookmarkStart w:id="2" w:name="_Toc319327009"/>
      <w:bookmarkEnd w:id="1"/>
    </w:p>
    <w:p w:rsidR="00C03F8F" w:rsidRPr="00FF16AD" w:rsidRDefault="00C03F8F" w:rsidP="000355D9">
      <w:pPr>
        <w:pStyle w:val="ListParagraph"/>
        <w:numPr>
          <w:ilvl w:val="0"/>
          <w:numId w:val="7"/>
        </w:numPr>
        <w:tabs>
          <w:tab w:val="clear" w:pos="1134"/>
        </w:tabs>
        <w:spacing w:before="240" w:after="120"/>
        <w:ind w:left="357" w:hanging="357"/>
        <w:contextualSpacing w:val="0"/>
        <w:jc w:val="left"/>
        <w:rPr>
          <w:rFonts w:cs="Arial Bold"/>
          <w:b/>
          <w:bCs/>
          <w:caps/>
        </w:rPr>
      </w:pPr>
      <w:r w:rsidRPr="00FF16AD">
        <w:rPr>
          <w:rFonts w:cs="Arial Bold"/>
          <w:b/>
          <w:bCs/>
          <w:caps/>
        </w:rPr>
        <w:t>Organization of the Session</w:t>
      </w:r>
    </w:p>
    <w:p w:rsidR="00C03F8F" w:rsidRPr="00FF16AD" w:rsidRDefault="00C03F8F" w:rsidP="000355D9">
      <w:pPr>
        <w:pStyle w:val="ListParagraph"/>
        <w:numPr>
          <w:ilvl w:val="1"/>
          <w:numId w:val="7"/>
        </w:numPr>
        <w:tabs>
          <w:tab w:val="clear" w:pos="1134"/>
        </w:tabs>
        <w:spacing w:before="240" w:after="120"/>
        <w:ind w:left="993" w:hanging="633"/>
        <w:contextualSpacing w:val="0"/>
        <w:jc w:val="left"/>
        <w:rPr>
          <w:b/>
          <w:bCs/>
        </w:rPr>
      </w:pPr>
      <w:r w:rsidRPr="00FF16AD">
        <w:rPr>
          <w:b/>
          <w:bCs/>
        </w:rPr>
        <w:t>Opening</w:t>
      </w:r>
      <w:r w:rsidR="00D870B3" w:rsidRPr="00FF16AD">
        <w:rPr>
          <w:b/>
          <w:bCs/>
        </w:rPr>
        <w:t xml:space="preserve"> of the Session</w:t>
      </w:r>
    </w:p>
    <w:p w:rsidR="00D870B3" w:rsidRPr="00FF16AD" w:rsidRDefault="00FF16AD" w:rsidP="00FF16AD">
      <w:pPr>
        <w:pStyle w:val="ListParagraph"/>
        <w:spacing w:before="240" w:after="120"/>
        <w:ind w:left="0" w:firstLine="360"/>
      </w:pPr>
      <w:r w:rsidRPr="00FF16AD">
        <w:t xml:space="preserve">The Planning Meeting for the 2021 Upper-Air </w:t>
      </w:r>
      <w:proofErr w:type="spellStart"/>
      <w:r w:rsidRPr="00FF16AD">
        <w:t>Intercomparison</w:t>
      </w:r>
      <w:proofErr w:type="spellEnd"/>
      <w:r w:rsidRPr="00FF16AD">
        <w:t xml:space="preserve"> w</w:t>
      </w:r>
      <w:r w:rsidR="00D870B3" w:rsidRPr="00FF16AD">
        <w:t xml:space="preserve">ill open </w:t>
      </w:r>
      <w:r w:rsidRPr="00FF16AD">
        <w:t>at 13</w:t>
      </w:r>
      <w:r w:rsidR="00D870B3" w:rsidRPr="00FF16AD">
        <w:t>:</w:t>
      </w:r>
      <w:r w:rsidR="00B066BA" w:rsidRPr="00FF16AD">
        <w:t>0</w:t>
      </w:r>
      <w:r w:rsidR="00D870B3" w:rsidRPr="00FF16AD">
        <w:t xml:space="preserve">0 hours on </w:t>
      </w:r>
      <w:r w:rsidR="008F7462" w:rsidRPr="00FF16AD">
        <w:t>Tuesday</w:t>
      </w:r>
      <w:r w:rsidR="00D870B3" w:rsidRPr="00FF16AD">
        <w:t xml:space="preserve">, </w:t>
      </w:r>
      <w:r w:rsidRPr="00FF16AD">
        <w:t>19 February</w:t>
      </w:r>
      <w:r w:rsidR="00D870B3" w:rsidRPr="00FF16AD">
        <w:t xml:space="preserve"> 201</w:t>
      </w:r>
      <w:r w:rsidRPr="00FF16AD">
        <w:t>9</w:t>
      </w:r>
      <w:r w:rsidR="00D870B3" w:rsidRPr="00FF16AD">
        <w:t xml:space="preserve">, at the </w:t>
      </w:r>
      <w:r w:rsidRPr="00FF16AD">
        <w:t xml:space="preserve">at the </w:t>
      </w:r>
      <w:proofErr w:type="spellStart"/>
      <w:r w:rsidRPr="00FF16AD">
        <w:t>MeteoSwiss</w:t>
      </w:r>
      <w:proofErr w:type="spellEnd"/>
      <w:r w:rsidRPr="00FF16AD">
        <w:t xml:space="preserve"> </w:t>
      </w:r>
      <w:proofErr w:type="spellStart"/>
      <w:r w:rsidRPr="00FF16AD">
        <w:t>Aerological</w:t>
      </w:r>
      <w:proofErr w:type="spellEnd"/>
      <w:r w:rsidRPr="00FF16AD">
        <w:t xml:space="preserve"> Station in </w:t>
      </w:r>
      <w:proofErr w:type="spellStart"/>
      <w:r w:rsidRPr="00FF16AD">
        <w:t>Payerne</w:t>
      </w:r>
      <w:proofErr w:type="spellEnd"/>
      <w:r w:rsidRPr="00FF16AD">
        <w:t>, Switzerland</w:t>
      </w:r>
      <w:r w:rsidR="00D870B3" w:rsidRPr="00FF16AD">
        <w:t xml:space="preserve">. </w:t>
      </w:r>
    </w:p>
    <w:p w:rsidR="00C03F8F" w:rsidRPr="00FF16AD" w:rsidRDefault="00C03F8F" w:rsidP="000355D9">
      <w:pPr>
        <w:pStyle w:val="ListParagraph"/>
        <w:numPr>
          <w:ilvl w:val="1"/>
          <w:numId w:val="7"/>
        </w:numPr>
        <w:tabs>
          <w:tab w:val="clear" w:pos="1134"/>
        </w:tabs>
        <w:spacing w:before="240" w:after="120"/>
        <w:ind w:left="993" w:hanging="633"/>
        <w:contextualSpacing w:val="0"/>
        <w:jc w:val="left"/>
        <w:rPr>
          <w:b/>
          <w:bCs/>
        </w:rPr>
      </w:pPr>
      <w:r w:rsidRPr="00FF16AD">
        <w:rPr>
          <w:b/>
          <w:bCs/>
        </w:rPr>
        <w:t>Adoption of the Agenda</w:t>
      </w:r>
    </w:p>
    <w:p w:rsidR="00410A71" w:rsidRPr="00FF16AD" w:rsidRDefault="00410A71" w:rsidP="006656EC">
      <w:pPr>
        <w:pStyle w:val="ListParagraph"/>
        <w:spacing w:before="240" w:after="120"/>
        <w:ind w:left="360"/>
      </w:pPr>
      <w:r w:rsidRPr="00FF16AD">
        <w:t xml:space="preserve">The provisional agenda will be submitted to the </w:t>
      </w:r>
      <w:r w:rsidR="00C82A1D" w:rsidRPr="00FF16AD">
        <w:t>m</w:t>
      </w:r>
      <w:r w:rsidR="001F6496" w:rsidRPr="00FF16AD">
        <w:t>eeting</w:t>
      </w:r>
      <w:r w:rsidRPr="00FF16AD">
        <w:t xml:space="preserve"> for adoption.</w:t>
      </w:r>
    </w:p>
    <w:p w:rsidR="00C03F8F" w:rsidRPr="00FF16AD" w:rsidRDefault="00C03F8F" w:rsidP="000355D9">
      <w:pPr>
        <w:pStyle w:val="ListParagraph"/>
        <w:numPr>
          <w:ilvl w:val="1"/>
          <w:numId w:val="7"/>
        </w:numPr>
        <w:tabs>
          <w:tab w:val="clear" w:pos="1134"/>
        </w:tabs>
        <w:spacing w:before="240" w:after="120"/>
        <w:ind w:left="993" w:hanging="633"/>
        <w:contextualSpacing w:val="0"/>
        <w:jc w:val="left"/>
        <w:rPr>
          <w:b/>
          <w:bCs/>
        </w:rPr>
      </w:pPr>
      <w:r w:rsidRPr="00FF16AD">
        <w:rPr>
          <w:b/>
          <w:bCs/>
        </w:rPr>
        <w:t>Working Arrangements</w:t>
      </w:r>
    </w:p>
    <w:p w:rsidR="00410A71" w:rsidRPr="00FF16AD" w:rsidRDefault="00410A71" w:rsidP="00BB393C">
      <w:pPr>
        <w:pStyle w:val="ListParagraph"/>
        <w:spacing w:before="120" w:after="240"/>
        <w:ind w:left="0" w:firstLine="357"/>
        <w:contextualSpacing w:val="0"/>
      </w:pPr>
      <w:r w:rsidRPr="00FF16AD">
        <w:t xml:space="preserve">The </w:t>
      </w:r>
      <w:r w:rsidR="00BB393C" w:rsidRPr="00FF16AD">
        <w:t>m</w:t>
      </w:r>
      <w:r w:rsidRPr="00FF16AD">
        <w:t>eeting will agree on details concerning the organization of its work, including working hours</w:t>
      </w:r>
      <w:r w:rsidR="00FF16AD">
        <w:t>, and chairing of the meeting</w:t>
      </w:r>
      <w:r w:rsidRPr="00FF16AD">
        <w:t xml:space="preserve">. The documentation and </w:t>
      </w:r>
      <w:r w:rsidR="00BB393C" w:rsidRPr="00FF16AD">
        <w:t xml:space="preserve">the </w:t>
      </w:r>
      <w:r w:rsidRPr="00FF16AD">
        <w:t>meeting wil</w:t>
      </w:r>
      <w:r w:rsidR="009A73A3" w:rsidRPr="00FF16AD">
        <w:t>l be conducted in English only.</w:t>
      </w:r>
    </w:p>
    <w:p w:rsidR="00C03F8F" w:rsidRPr="00FF16AD" w:rsidRDefault="00FF16AD" w:rsidP="00FF16AD">
      <w:pPr>
        <w:pStyle w:val="ListParagraph"/>
        <w:numPr>
          <w:ilvl w:val="0"/>
          <w:numId w:val="7"/>
        </w:numPr>
        <w:tabs>
          <w:tab w:val="clear" w:pos="1134"/>
        </w:tabs>
        <w:spacing w:before="240" w:after="120"/>
        <w:ind w:left="357" w:hanging="357"/>
        <w:contextualSpacing w:val="0"/>
        <w:jc w:val="left"/>
        <w:rPr>
          <w:rFonts w:cs="Arial Bold"/>
          <w:b/>
          <w:bCs/>
          <w:caps/>
        </w:rPr>
      </w:pPr>
      <w:r w:rsidRPr="00FF16AD">
        <w:rPr>
          <w:rFonts w:cs="Arial Bold"/>
          <w:b/>
          <w:bCs/>
          <w:caps/>
        </w:rPr>
        <w:t xml:space="preserve">plan for the 2021 upper-air intercomparison </w:t>
      </w:r>
    </w:p>
    <w:p w:rsidR="0050594D" w:rsidRPr="00C351A5" w:rsidRDefault="0050594D" w:rsidP="0050594D">
      <w:pPr>
        <w:pStyle w:val="ListParagraph"/>
        <w:numPr>
          <w:ilvl w:val="1"/>
          <w:numId w:val="7"/>
        </w:numPr>
        <w:tabs>
          <w:tab w:val="clear" w:pos="1134"/>
        </w:tabs>
        <w:spacing w:before="240" w:after="120"/>
        <w:ind w:left="993" w:hanging="633"/>
        <w:contextualSpacing w:val="0"/>
        <w:jc w:val="left"/>
        <w:rPr>
          <w:b/>
          <w:bCs/>
        </w:rPr>
      </w:pPr>
      <w:r>
        <w:rPr>
          <w:b/>
          <w:bCs/>
        </w:rPr>
        <w:t xml:space="preserve">The Context of the </w:t>
      </w:r>
      <w:proofErr w:type="spellStart"/>
      <w:r>
        <w:rPr>
          <w:b/>
          <w:bCs/>
        </w:rPr>
        <w:t>Intercomparison</w:t>
      </w:r>
      <w:proofErr w:type="spellEnd"/>
      <w:r w:rsidRPr="00C351A5">
        <w:rPr>
          <w:b/>
          <w:bCs/>
        </w:rPr>
        <w:t xml:space="preserve"> </w:t>
      </w:r>
    </w:p>
    <w:p w:rsidR="0050594D" w:rsidRDefault="0050594D" w:rsidP="0050594D">
      <w:pPr>
        <w:pStyle w:val="ListParagraph"/>
        <w:spacing w:before="240" w:after="120"/>
        <w:ind w:left="0" w:firstLine="360"/>
      </w:pPr>
      <w:r>
        <w:t>The meeting will be presented with the requirements for upper-air measurements for the independent application areas as listed in OSCAR.</w:t>
      </w:r>
    </w:p>
    <w:p w:rsidR="00FF16AD" w:rsidRPr="00FF16AD" w:rsidRDefault="00FF16AD" w:rsidP="00FF16AD">
      <w:pPr>
        <w:pStyle w:val="ListParagraph"/>
        <w:numPr>
          <w:ilvl w:val="1"/>
          <w:numId w:val="7"/>
        </w:numPr>
        <w:tabs>
          <w:tab w:val="clear" w:pos="1134"/>
        </w:tabs>
        <w:spacing w:before="240" w:after="120"/>
        <w:ind w:left="993" w:hanging="633"/>
        <w:contextualSpacing w:val="0"/>
        <w:jc w:val="left"/>
        <w:rPr>
          <w:b/>
          <w:bCs/>
        </w:rPr>
      </w:pPr>
      <w:r w:rsidRPr="00FF16AD">
        <w:rPr>
          <w:b/>
          <w:bCs/>
        </w:rPr>
        <w:t>O</w:t>
      </w:r>
      <w:r>
        <w:rPr>
          <w:b/>
          <w:bCs/>
        </w:rPr>
        <w:t xml:space="preserve">verall Arrangements for the </w:t>
      </w:r>
      <w:proofErr w:type="spellStart"/>
      <w:r>
        <w:rPr>
          <w:b/>
          <w:bCs/>
        </w:rPr>
        <w:t>Intercomparison</w:t>
      </w:r>
      <w:proofErr w:type="spellEnd"/>
    </w:p>
    <w:p w:rsidR="004D441A" w:rsidRPr="004D441A" w:rsidRDefault="00FF16AD" w:rsidP="00853464">
      <w:pPr>
        <w:pStyle w:val="ListParagraph"/>
        <w:spacing w:before="240" w:after="120"/>
        <w:ind w:left="0" w:firstLine="360"/>
      </w:pPr>
      <w:r w:rsidRPr="004D441A">
        <w:t xml:space="preserve">The Chairperson of CIMO Task Team on Upper-Air </w:t>
      </w:r>
      <w:proofErr w:type="spellStart"/>
      <w:r w:rsidRPr="004D441A">
        <w:t>Intercomparison</w:t>
      </w:r>
      <w:proofErr w:type="spellEnd"/>
      <w:r w:rsidRPr="004D441A">
        <w:t xml:space="preserve"> will present the overall plan for the </w:t>
      </w:r>
      <w:proofErr w:type="spellStart"/>
      <w:r w:rsidRPr="004D441A">
        <w:t>intercomparison</w:t>
      </w:r>
      <w:proofErr w:type="spellEnd"/>
      <w:r w:rsidRPr="004D441A">
        <w:t>.</w:t>
      </w:r>
      <w:r w:rsidR="004D441A" w:rsidRPr="004D441A">
        <w:t xml:space="preserve"> Based on the concept note that was provided to CIMO-17, the meeting will </w:t>
      </w:r>
      <w:r w:rsidR="005B7F5B">
        <w:t xml:space="preserve">then </w:t>
      </w:r>
      <w:r w:rsidR="004D441A" w:rsidRPr="004D441A">
        <w:t xml:space="preserve">be invited to develop a detailed plan for the conduction of the </w:t>
      </w:r>
      <w:proofErr w:type="spellStart"/>
      <w:r w:rsidR="004D441A" w:rsidRPr="004D441A">
        <w:t>intercomparison</w:t>
      </w:r>
      <w:proofErr w:type="spellEnd"/>
      <w:r w:rsidR="004D441A" w:rsidRPr="004D441A">
        <w:t>, that will include among others the main objectives,</w:t>
      </w:r>
      <w:r w:rsidR="00C351A5">
        <w:t xml:space="preserve"> </w:t>
      </w:r>
      <w:r w:rsidR="004D441A" w:rsidRPr="004D441A">
        <w:t xml:space="preserve">place, date and duration of the </w:t>
      </w:r>
      <w:proofErr w:type="spellStart"/>
      <w:r w:rsidR="004D441A" w:rsidRPr="004D441A">
        <w:t>intercomparison</w:t>
      </w:r>
      <w:proofErr w:type="spellEnd"/>
      <w:r w:rsidR="004D441A" w:rsidRPr="004D441A">
        <w:t xml:space="preserve">, condition for participation, data acquisition, processing and analysis methodology, plans for the publication of results, </w:t>
      </w:r>
      <w:proofErr w:type="spellStart"/>
      <w:r w:rsidR="004D441A" w:rsidRPr="004D441A">
        <w:t>intercomparison</w:t>
      </w:r>
      <w:proofErr w:type="spellEnd"/>
      <w:r w:rsidR="004D441A" w:rsidRPr="004D441A">
        <w:t xml:space="preserve"> rules, and responsibilities of the host and participants. In doing so, the meeting would follow the </w:t>
      </w:r>
      <w:r w:rsidR="003737FD">
        <w:t xml:space="preserve">Guidelines for Organizing Radiosonde </w:t>
      </w:r>
      <w:proofErr w:type="spellStart"/>
      <w:r w:rsidR="003737FD">
        <w:t>Intercomparsions</w:t>
      </w:r>
      <w:proofErr w:type="spellEnd"/>
      <w:r w:rsidR="003737FD">
        <w:t xml:space="preserve"> and for the establishment of test sites, as well as the </w:t>
      </w:r>
      <w:r w:rsidR="004D441A" w:rsidRPr="004D441A">
        <w:t xml:space="preserve">Procedures of WMO Global and Regional </w:t>
      </w:r>
      <w:proofErr w:type="spellStart"/>
      <w:r w:rsidR="004D441A" w:rsidRPr="004D441A">
        <w:t>Intercomparisons</w:t>
      </w:r>
      <w:proofErr w:type="spellEnd"/>
      <w:r w:rsidR="004D441A" w:rsidRPr="004D441A">
        <w:t xml:space="preserve"> of Instruments and Guidelines for</w:t>
      </w:r>
      <w:r w:rsidR="004D441A">
        <w:t xml:space="preserve"> </w:t>
      </w:r>
      <w:r w:rsidR="004D441A" w:rsidRPr="004D441A">
        <w:t xml:space="preserve">Organizing WMO </w:t>
      </w:r>
      <w:proofErr w:type="spellStart"/>
      <w:r w:rsidR="004D441A" w:rsidRPr="004D441A">
        <w:t>Intercomparisons</w:t>
      </w:r>
      <w:proofErr w:type="spellEnd"/>
      <w:r w:rsidR="004D441A" w:rsidRPr="004D441A">
        <w:t xml:space="preserve"> of Instruments as specified in </w:t>
      </w:r>
      <w:r w:rsidR="004D441A" w:rsidRPr="004D441A">
        <w:rPr>
          <w:i/>
          <w:iCs/>
        </w:rPr>
        <w:t>Guide to Meteorological Instruments and Methods of Observation</w:t>
      </w:r>
      <w:r w:rsidR="004D441A" w:rsidRPr="004D441A">
        <w:t xml:space="preserve">, WMO-No.8, </w:t>
      </w:r>
      <w:r w:rsidR="006D5479">
        <w:t xml:space="preserve">Part I, Chapter 12, Annex 12.C </w:t>
      </w:r>
      <w:r w:rsidR="003737FD">
        <w:t>a</w:t>
      </w:r>
      <w:r w:rsidR="006D5479">
        <w:t>n</w:t>
      </w:r>
      <w:r w:rsidR="003737FD">
        <w:t xml:space="preserve">d </w:t>
      </w:r>
      <w:r w:rsidR="004D441A">
        <w:t>Part IV, Chapter 4, Annex 4.A and Annex 4</w:t>
      </w:r>
      <w:r w:rsidR="004D441A" w:rsidRPr="004D441A">
        <w:t xml:space="preserve">.B </w:t>
      </w:r>
      <w:r w:rsidR="004D441A" w:rsidRPr="004D441A">
        <w:rPr>
          <w:rFonts w:ascii="Arial" w:eastAsia="MS Mincho" w:hAnsi="Arial"/>
          <w:sz w:val="22"/>
          <w:szCs w:val="22"/>
          <w:lang w:val="en-US" w:eastAsia="zh-TW"/>
        </w:rPr>
        <w:t>respectively.</w:t>
      </w:r>
    </w:p>
    <w:p w:rsidR="00FF16AD" w:rsidRPr="00C351A5" w:rsidRDefault="0050594D" w:rsidP="00FF16AD">
      <w:pPr>
        <w:pStyle w:val="ListParagraph"/>
        <w:numPr>
          <w:ilvl w:val="1"/>
          <w:numId w:val="7"/>
        </w:numPr>
        <w:tabs>
          <w:tab w:val="clear" w:pos="1134"/>
        </w:tabs>
        <w:spacing w:before="240" w:after="120"/>
        <w:ind w:left="993" w:hanging="633"/>
        <w:contextualSpacing w:val="0"/>
        <w:jc w:val="left"/>
        <w:rPr>
          <w:b/>
          <w:bCs/>
        </w:rPr>
      </w:pPr>
      <w:r>
        <w:rPr>
          <w:b/>
          <w:bCs/>
        </w:rPr>
        <w:t>T</w:t>
      </w:r>
      <w:r w:rsidR="00FF16AD" w:rsidRPr="00C351A5">
        <w:rPr>
          <w:b/>
          <w:bCs/>
        </w:rPr>
        <w:t>he Radio-</w:t>
      </w:r>
      <w:proofErr w:type="spellStart"/>
      <w:r w:rsidR="00FF16AD" w:rsidRPr="00C351A5">
        <w:rPr>
          <w:b/>
          <w:bCs/>
        </w:rPr>
        <w:t>sonde</w:t>
      </w:r>
      <w:proofErr w:type="spellEnd"/>
      <w:r w:rsidR="00FF16AD" w:rsidRPr="00C351A5">
        <w:rPr>
          <w:b/>
          <w:bCs/>
        </w:rPr>
        <w:t xml:space="preserve"> Part of the </w:t>
      </w:r>
      <w:proofErr w:type="spellStart"/>
      <w:r w:rsidR="00FF16AD" w:rsidRPr="00C351A5">
        <w:rPr>
          <w:b/>
          <w:bCs/>
        </w:rPr>
        <w:t>Intercomparison</w:t>
      </w:r>
      <w:proofErr w:type="spellEnd"/>
      <w:r w:rsidR="00FF16AD" w:rsidRPr="00C351A5">
        <w:rPr>
          <w:b/>
          <w:bCs/>
        </w:rPr>
        <w:t xml:space="preserve"> </w:t>
      </w:r>
    </w:p>
    <w:p w:rsidR="0050594D" w:rsidRDefault="0050594D" w:rsidP="0050594D">
      <w:pPr>
        <w:pStyle w:val="ListParagraph"/>
        <w:spacing w:before="240" w:after="120"/>
        <w:ind w:left="0" w:firstLine="360"/>
      </w:pPr>
      <w:r w:rsidRPr="00C351A5">
        <w:t xml:space="preserve">Under this agenda item, </w:t>
      </w:r>
      <w:r>
        <w:t xml:space="preserve">the meeting will be presented with the </w:t>
      </w:r>
      <w:r w:rsidRPr="00853464">
        <w:t xml:space="preserve">global distribution of the latest </w:t>
      </w:r>
      <w:r>
        <w:t>radio</w:t>
      </w:r>
      <w:r w:rsidRPr="00853464">
        <w:t xml:space="preserve">sonde-types </w:t>
      </w:r>
      <w:r>
        <w:t xml:space="preserve">based on </w:t>
      </w:r>
      <w:r w:rsidRPr="00853464">
        <w:t xml:space="preserve">ECMWF </w:t>
      </w:r>
      <w:r>
        <w:t>monitoring of reported metadata.</w:t>
      </w:r>
    </w:p>
    <w:p w:rsidR="0050594D" w:rsidRDefault="0050594D" w:rsidP="00853464">
      <w:pPr>
        <w:pStyle w:val="ListParagraph"/>
        <w:spacing w:before="240" w:after="120"/>
        <w:ind w:left="0" w:firstLine="360"/>
      </w:pPr>
    </w:p>
    <w:p w:rsidR="00C351A5" w:rsidRPr="00C351A5" w:rsidRDefault="0050594D" w:rsidP="00C351A5">
      <w:pPr>
        <w:pStyle w:val="ListParagraph"/>
        <w:spacing w:before="240" w:after="120"/>
        <w:ind w:left="0" w:firstLine="360"/>
      </w:pPr>
      <w:r>
        <w:t>T</w:t>
      </w:r>
      <w:r w:rsidR="00C351A5" w:rsidRPr="00C351A5">
        <w:t xml:space="preserve">he meeting will </w:t>
      </w:r>
      <w:r>
        <w:t xml:space="preserve">then </w:t>
      </w:r>
      <w:r w:rsidR="00C351A5" w:rsidRPr="00C351A5">
        <w:t>be invited to finalize the plan for the radio-</w:t>
      </w:r>
      <w:proofErr w:type="spellStart"/>
      <w:r w:rsidR="00C351A5" w:rsidRPr="00C351A5">
        <w:t>sonde</w:t>
      </w:r>
      <w:proofErr w:type="spellEnd"/>
      <w:r w:rsidR="00C351A5" w:rsidRPr="00C351A5">
        <w:t xml:space="preserve"> part of the </w:t>
      </w:r>
      <w:proofErr w:type="spellStart"/>
      <w:r w:rsidR="00C351A5" w:rsidRPr="00C351A5">
        <w:t>intercomparison</w:t>
      </w:r>
      <w:proofErr w:type="spellEnd"/>
      <w:r w:rsidR="00C351A5" w:rsidRPr="00C351A5">
        <w:t>, including among others rules for participation, conduction of the experiment and procedures for the evaluation of the participating instruments.</w:t>
      </w:r>
      <w:r w:rsidR="00853464">
        <w:t xml:space="preserve"> This will cover the laboratory tests, as well as the field test.</w:t>
      </w:r>
      <w:r>
        <w:t xml:space="preserve"> The meeting will also consider the methodologies that </w:t>
      </w:r>
      <w:r>
        <w:lastRenderedPageBreak/>
        <w:t xml:space="preserve">will be used for the data analysis and evaluation of the participating instruments that is specific to the radiosonde part of the </w:t>
      </w:r>
      <w:proofErr w:type="spellStart"/>
      <w:r>
        <w:t>intercomparison</w:t>
      </w:r>
      <w:proofErr w:type="spellEnd"/>
      <w:r>
        <w:t>.</w:t>
      </w:r>
    </w:p>
    <w:p w:rsidR="00FF16AD" w:rsidRPr="00C351A5" w:rsidRDefault="0050594D" w:rsidP="00FF16AD">
      <w:pPr>
        <w:pStyle w:val="ListParagraph"/>
        <w:numPr>
          <w:ilvl w:val="1"/>
          <w:numId w:val="7"/>
        </w:numPr>
        <w:tabs>
          <w:tab w:val="clear" w:pos="1134"/>
        </w:tabs>
        <w:spacing w:before="240" w:after="120"/>
        <w:ind w:left="993" w:hanging="633"/>
        <w:contextualSpacing w:val="0"/>
        <w:jc w:val="left"/>
        <w:rPr>
          <w:b/>
          <w:bCs/>
        </w:rPr>
      </w:pPr>
      <w:r>
        <w:rPr>
          <w:b/>
          <w:bCs/>
        </w:rPr>
        <w:t>T</w:t>
      </w:r>
      <w:r w:rsidR="00FF16AD" w:rsidRPr="00C351A5">
        <w:rPr>
          <w:b/>
          <w:bCs/>
        </w:rPr>
        <w:t>he Non-radio-</w:t>
      </w:r>
      <w:proofErr w:type="spellStart"/>
      <w:r w:rsidR="00FF16AD" w:rsidRPr="00C351A5">
        <w:rPr>
          <w:b/>
          <w:bCs/>
        </w:rPr>
        <w:t>sonde</w:t>
      </w:r>
      <w:proofErr w:type="spellEnd"/>
      <w:r w:rsidR="00FF16AD" w:rsidRPr="00C351A5">
        <w:rPr>
          <w:b/>
          <w:bCs/>
        </w:rPr>
        <w:t xml:space="preserve"> Part of the </w:t>
      </w:r>
      <w:proofErr w:type="spellStart"/>
      <w:r w:rsidR="00FF16AD" w:rsidRPr="00C351A5">
        <w:rPr>
          <w:b/>
          <w:bCs/>
        </w:rPr>
        <w:t>Intercomparison</w:t>
      </w:r>
      <w:proofErr w:type="spellEnd"/>
      <w:r w:rsidR="00FF16AD" w:rsidRPr="00C351A5">
        <w:rPr>
          <w:b/>
          <w:bCs/>
        </w:rPr>
        <w:t xml:space="preserve"> </w:t>
      </w:r>
    </w:p>
    <w:p w:rsidR="00FF16AD" w:rsidRPr="00C351A5" w:rsidRDefault="00C351A5" w:rsidP="00C351A5">
      <w:pPr>
        <w:pStyle w:val="ListParagraph"/>
        <w:spacing w:before="240" w:after="120"/>
        <w:ind w:left="0" w:firstLine="360"/>
      </w:pPr>
      <w:r w:rsidRPr="00C351A5">
        <w:t>Under this agenda item, the meeting will be invited t</w:t>
      </w:r>
      <w:r w:rsidR="0050594D">
        <w:t>o finalize the plan for the non-</w:t>
      </w:r>
      <w:r w:rsidRPr="00C351A5">
        <w:t>radio-</w:t>
      </w:r>
      <w:proofErr w:type="spellStart"/>
      <w:r w:rsidRPr="00C351A5">
        <w:t>sonde</w:t>
      </w:r>
      <w:proofErr w:type="spellEnd"/>
      <w:r w:rsidRPr="00C351A5">
        <w:t xml:space="preserve"> part of the </w:t>
      </w:r>
      <w:proofErr w:type="spellStart"/>
      <w:r w:rsidRPr="00C351A5">
        <w:t>intercomparison</w:t>
      </w:r>
      <w:proofErr w:type="spellEnd"/>
      <w:r w:rsidRPr="00C351A5">
        <w:t>, that is expected to include ground-based remote-sensing instruments, aircraft-based observations, satellite observations, drones, etc. The meeting will also consider how the data is expected to be analysed and the potential involvement and need for support from other groups to achieve the expected results.</w:t>
      </w:r>
    </w:p>
    <w:p w:rsidR="00FF16AD" w:rsidRPr="00853464" w:rsidRDefault="00FF16AD" w:rsidP="0050594D">
      <w:pPr>
        <w:pStyle w:val="ListParagraph"/>
        <w:numPr>
          <w:ilvl w:val="1"/>
          <w:numId w:val="7"/>
        </w:numPr>
        <w:tabs>
          <w:tab w:val="clear" w:pos="1134"/>
        </w:tabs>
        <w:spacing w:before="240" w:after="120"/>
        <w:ind w:left="993" w:hanging="633"/>
        <w:contextualSpacing w:val="0"/>
        <w:jc w:val="left"/>
        <w:rPr>
          <w:b/>
          <w:bCs/>
        </w:rPr>
      </w:pPr>
      <w:r w:rsidRPr="00853464">
        <w:rPr>
          <w:b/>
          <w:bCs/>
        </w:rPr>
        <w:t>Database</w:t>
      </w:r>
      <w:r w:rsidR="0050594D">
        <w:rPr>
          <w:b/>
          <w:bCs/>
        </w:rPr>
        <w:t>, Data Management and Data Analysis</w:t>
      </w:r>
    </w:p>
    <w:p w:rsidR="00FF16AD" w:rsidRDefault="00FF16AD" w:rsidP="00853464">
      <w:pPr>
        <w:pStyle w:val="ListParagraph"/>
        <w:spacing w:before="240" w:after="120"/>
        <w:ind w:left="0" w:firstLine="360"/>
      </w:pPr>
      <w:r w:rsidRPr="00853464">
        <w:t xml:space="preserve">The </w:t>
      </w:r>
      <w:r w:rsidR="00C351A5" w:rsidRPr="00853464">
        <w:t>meeting will review t</w:t>
      </w:r>
      <w:r w:rsidR="0050594D">
        <w:t>he plan for the data collection</w:t>
      </w:r>
      <w:r w:rsidR="00C351A5" w:rsidRPr="00853464">
        <w:t xml:space="preserve"> </w:t>
      </w:r>
      <w:r w:rsidR="00853464" w:rsidRPr="00853464">
        <w:t xml:space="preserve">data formats that will be used and need for specific software developments that may need to be developed prior to the </w:t>
      </w:r>
      <w:proofErr w:type="spellStart"/>
      <w:r w:rsidR="00853464" w:rsidRPr="00853464">
        <w:t>intercomparison</w:t>
      </w:r>
      <w:proofErr w:type="spellEnd"/>
      <w:r w:rsidR="00853464" w:rsidRPr="00853464">
        <w:t>.</w:t>
      </w:r>
    </w:p>
    <w:p w:rsidR="0050594D" w:rsidRPr="00853464" w:rsidRDefault="0050594D" w:rsidP="00853464">
      <w:pPr>
        <w:pStyle w:val="ListParagraph"/>
        <w:spacing w:before="240" w:after="120"/>
        <w:ind w:left="0" w:firstLine="360"/>
      </w:pPr>
      <w:r>
        <w:t xml:space="preserve">The meeting will also discuss the plan for the overall analysis of the </w:t>
      </w:r>
      <w:proofErr w:type="spellStart"/>
      <w:r>
        <w:t>intercomparison</w:t>
      </w:r>
      <w:proofErr w:type="spellEnd"/>
      <w:r>
        <w:t xml:space="preserve"> integrating the data from all observing systems that will be used during the </w:t>
      </w:r>
      <w:proofErr w:type="spellStart"/>
      <w:r>
        <w:t>intercomparison</w:t>
      </w:r>
      <w:proofErr w:type="spellEnd"/>
      <w:r>
        <w:t>.</w:t>
      </w:r>
    </w:p>
    <w:p w:rsidR="00FF16AD" w:rsidRPr="00853464" w:rsidRDefault="00FF16AD" w:rsidP="00FF16AD">
      <w:pPr>
        <w:pStyle w:val="ListParagraph"/>
        <w:numPr>
          <w:ilvl w:val="1"/>
          <w:numId w:val="7"/>
        </w:numPr>
        <w:tabs>
          <w:tab w:val="clear" w:pos="1134"/>
        </w:tabs>
        <w:spacing w:before="240" w:after="120"/>
        <w:ind w:left="993" w:hanging="633"/>
        <w:contextualSpacing w:val="0"/>
        <w:jc w:val="left"/>
        <w:rPr>
          <w:b/>
          <w:bCs/>
        </w:rPr>
      </w:pPr>
      <w:r w:rsidRPr="00853464">
        <w:rPr>
          <w:b/>
          <w:bCs/>
        </w:rPr>
        <w:t xml:space="preserve">Data Policy </w:t>
      </w:r>
    </w:p>
    <w:p w:rsidR="00FF16AD" w:rsidRDefault="00FF16AD" w:rsidP="004D441A">
      <w:pPr>
        <w:pStyle w:val="ListParagraph"/>
        <w:spacing w:before="240" w:after="120"/>
        <w:ind w:left="0" w:firstLine="360"/>
      </w:pPr>
      <w:r w:rsidRPr="00853464">
        <w:t xml:space="preserve">The </w:t>
      </w:r>
      <w:r w:rsidR="004D441A" w:rsidRPr="00853464">
        <w:t xml:space="preserve">meeting will be invited to develop a </w:t>
      </w:r>
      <w:bookmarkStart w:id="3" w:name="_GoBack"/>
      <w:r w:rsidR="004D441A" w:rsidRPr="00853464">
        <w:t xml:space="preserve">tentative data policy for the </w:t>
      </w:r>
      <w:proofErr w:type="spellStart"/>
      <w:r w:rsidR="004D441A" w:rsidRPr="00853464">
        <w:t>inter</w:t>
      </w:r>
      <w:r w:rsidR="00E45B21">
        <w:t>c</w:t>
      </w:r>
      <w:r w:rsidR="004D441A" w:rsidRPr="00853464">
        <w:t>omparison</w:t>
      </w:r>
      <w:bookmarkEnd w:id="3"/>
      <w:proofErr w:type="spellEnd"/>
      <w:r w:rsidR="004D441A" w:rsidRPr="00853464">
        <w:t>.</w:t>
      </w:r>
    </w:p>
    <w:p w:rsidR="00B91460" w:rsidRPr="00853464" w:rsidRDefault="00B91460" w:rsidP="00B91460">
      <w:pPr>
        <w:pStyle w:val="ListParagraph"/>
        <w:numPr>
          <w:ilvl w:val="1"/>
          <w:numId w:val="7"/>
        </w:numPr>
        <w:tabs>
          <w:tab w:val="clear" w:pos="1134"/>
        </w:tabs>
        <w:spacing w:before="240" w:after="120"/>
        <w:ind w:left="993" w:hanging="633"/>
        <w:contextualSpacing w:val="0"/>
        <w:jc w:val="left"/>
        <w:rPr>
          <w:b/>
          <w:bCs/>
        </w:rPr>
      </w:pPr>
      <w:r>
        <w:rPr>
          <w:b/>
          <w:bCs/>
        </w:rPr>
        <w:t>Next Steps</w:t>
      </w:r>
      <w:r w:rsidRPr="00853464">
        <w:rPr>
          <w:b/>
          <w:bCs/>
        </w:rPr>
        <w:t xml:space="preserve"> </w:t>
      </w:r>
    </w:p>
    <w:p w:rsidR="00B91460" w:rsidRDefault="00B91460" w:rsidP="00B91460">
      <w:pPr>
        <w:pStyle w:val="ListParagraph"/>
        <w:spacing w:before="240" w:after="120"/>
        <w:ind w:left="0" w:firstLine="360"/>
      </w:pPr>
      <w:r w:rsidRPr="00853464">
        <w:t xml:space="preserve">The meeting will </w:t>
      </w:r>
      <w:r>
        <w:t xml:space="preserve">discussed the next steps to be taken between now and the </w:t>
      </w:r>
      <w:proofErr w:type="spellStart"/>
      <w:r>
        <w:t>intercomparison</w:t>
      </w:r>
      <w:proofErr w:type="spellEnd"/>
      <w:r>
        <w:t>. These will include potential discussions with manufacturers during Congress-17, establishment of the International Organizing Committee, and the need for a meeting of the IOC and project team</w:t>
      </w:r>
      <w:r w:rsidRPr="00853464">
        <w:t>.</w:t>
      </w:r>
    </w:p>
    <w:p w:rsidR="00FF16AD" w:rsidRDefault="00FF16AD" w:rsidP="00FF16AD">
      <w:pPr>
        <w:pStyle w:val="ListParagraph"/>
        <w:spacing w:before="240" w:after="120"/>
        <w:ind w:left="0" w:firstLine="360"/>
        <w:rPr>
          <w:highlight w:val="yellow"/>
        </w:rPr>
      </w:pPr>
    </w:p>
    <w:p w:rsidR="00C03F8F" w:rsidRPr="00FF16AD" w:rsidRDefault="00654B5F" w:rsidP="00C85275">
      <w:pPr>
        <w:pStyle w:val="ListParagraph"/>
        <w:numPr>
          <w:ilvl w:val="0"/>
          <w:numId w:val="7"/>
        </w:numPr>
        <w:tabs>
          <w:tab w:val="clear" w:pos="1134"/>
        </w:tabs>
        <w:spacing w:before="240" w:after="120"/>
        <w:ind w:left="357" w:hanging="357"/>
        <w:contextualSpacing w:val="0"/>
        <w:jc w:val="left"/>
        <w:rPr>
          <w:rFonts w:cs="Arial Bold"/>
          <w:b/>
          <w:bCs/>
          <w:caps/>
        </w:rPr>
      </w:pPr>
      <w:r w:rsidRPr="00FF16AD">
        <w:rPr>
          <w:rFonts w:cs="Arial Bold"/>
          <w:b/>
          <w:bCs/>
          <w:caps/>
        </w:rPr>
        <w:t>O</w:t>
      </w:r>
      <w:r w:rsidR="00C03F8F" w:rsidRPr="00FF16AD">
        <w:rPr>
          <w:rFonts w:cs="Arial Bold"/>
          <w:b/>
          <w:bCs/>
          <w:caps/>
        </w:rPr>
        <w:t>ther Business</w:t>
      </w:r>
    </w:p>
    <w:p w:rsidR="00A30352" w:rsidRPr="00FF16AD" w:rsidRDefault="00D866DB" w:rsidP="000355D9">
      <w:pPr>
        <w:pStyle w:val="ListParagraph"/>
        <w:tabs>
          <w:tab w:val="clear" w:pos="1134"/>
        </w:tabs>
        <w:spacing w:before="120" w:after="120"/>
        <w:ind w:left="0" w:firstLine="357"/>
        <w:contextualSpacing w:val="0"/>
        <w:jc w:val="left"/>
      </w:pPr>
      <w:r w:rsidRPr="00FF16AD">
        <w:t>Under this agenda item, the meeting will be invited to consider any other issue brought forward by participants at the meeting</w:t>
      </w:r>
      <w:r w:rsidR="0007688B" w:rsidRPr="00FF16AD">
        <w:t>.</w:t>
      </w:r>
    </w:p>
    <w:p w:rsidR="00C426F6" w:rsidRPr="00FF16AD" w:rsidRDefault="00C426F6" w:rsidP="000355D9">
      <w:pPr>
        <w:pStyle w:val="ListParagraph"/>
        <w:numPr>
          <w:ilvl w:val="0"/>
          <w:numId w:val="7"/>
        </w:numPr>
        <w:tabs>
          <w:tab w:val="clear" w:pos="1134"/>
        </w:tabs>
        <w:spacing w:before="240" w:after="120"/>
        <w:ind w:left="357" w:hanging="357"/>
        <w:contextualSpacing w:val="0"/>
        <w:jc w:val="left"/>
        <w:rPr>
          <w:rFonts w:cs="Arial Bold"/>
          <w:b/>
          <w:bCs/>
          <w:caps/>
        </w:rPr>
      </w:pPr>
      <w:r w:rsidRPr="00FF16AD">
        <w:rPr>
          <w:rFonts w:cs="Arial Bold"/>
          <w:b/>
          <w:bCs/>
          <w:caps/>
        </w:rPr>
        <w:t>CLOSURE OF THE SESSION</w:t>
      </w:r>
    </w:p>
    <w:p w:rsidR="00C426F6" w:rsidRPr="00A30352" w:rsidRDefault="00C426F6" w:rsidP="00FF16AD">
      <w:pPr>
        <w:pStyle w:val="ListParagraph"/>
        <w:tabs>
          <w:tab w:val="clear" w:pos="1134"/>
        </w:tabs>
        <w:spacing w:before="120" w:after="120"/>
        <w:ind w:left="0" w:firstLine="357"/>
        <w:contextualSpacing w:val="0"/>
        <w:jc w:val="left"/>
      </w:pPr>
      <w:r w:rsidRPr="00FF16AD">
        <w:t>The Session is tentatively scheduled to close around 1</w:t>
      </w:r>
      <w:r w:rsidR="00FF16AD" w:rsidRPr="00FF16AD">
        <w:t>3:3</w:t>
      </w:r>
      <w:r w:rsidRPr="00FF16AD">
        <w:t xml:space="preserve">0 on </w:t>
      </w:r>
      <w:r w:rsidR="00A30352" w:rsidRPr="00FF16AD">
        <w:t>Thursday</w:t>
      </w:r>
      <w:r w:rsidRPr="00FF16AD">
        <w:t xml:space="preserve"> </w:t>
      </w:r>
      <w:r w:rsidR="00FF16AD" w:rsidRPr="00FF16AD">
        <w:t>2</w:t>
      </w:r>
      <w:r w:rsidR="008F7462" w:rsidRPr="00FF16AD">
        <w:t>1</w:t>
      </w:r>
      <w:r w:rsidRPr="00FF16AD">
        <w:t xml:space="preserve"> </w:t>
      </w:r>
      <w:r w:rsidR="008F7462" w:rsidRPr="00FF16AD">
        <w:t>February</w:t>
      </w:r>
      <w:r w:rsidRPr="00FF16AD">
        <w:t xml:space="preserve"> 201</w:t>
      </w:r>
      <w:r w:rsidR="00FF16AD" w:rsidRPr="00FF16AD">
        <w:t>9</w:t>
      </w:r>
      <w:r w:rsidRPr="00FF16AD">
        <w:t>.</w:t>
      </w:r>
    </w:p>
    <w:p w:rsidR="00586AA9" w:rsidRDefault="00586AA9" w:rsidP="00C426F6">
      <w:pPr>
        <w:jc w:val="center"/>
        <w:rPr>
          <w:rFonts w:ascii="Arial" w:hAnsi="Arial"/>
        </w:rPr>
      </w:pPr>
    </w:p>
    <w:p w:rsidR="00C426F6" w:rsidRDefault="00C426F6" w:rsidP="00C426F6">
      <w:pPr>
        <w:jc w:val="center"/>
        <w:rPr>
          <w:rFonts w:ascii="Arial" w:hAnsi="Arial"/>
        </w:rPr>
      </w:pPr>
      <w:r>
        <w:rPr>
          <w:rFonts w:ascii="Arial" w:hAnsi="Arial"/>
        </w:rPr>
        <w:t>__________</w:t>
      </w:r>
    </w:p>
    <w:p w:rsidR="00C426F6" w:rsidRDefault="00C426F6" w:rsidP="00C426F6">
      <w:pPr>
        <w:jc w:val="center"/>
        <w:rPr>
          <w:rFonts w:ascii="Arial" w:hAnsi="Arial"/>
        </w:rPr>
      </w:pPr>
    </w:p>
    <w:p w:rsidR="00C426F6" w:rsidRDefault="00C426F6" w:rsidP="00C426F6">
      <w:pPr>
        <w:jc w:val="center"/>
        <w:rPr>
          <w:rFonts w:ascii="Arial" w:hAnsi="Arial"/>
        </w:rPr>
      </w:pPr>
    </w:p>
    <w:bookmarkEnd w:id="2"/>
    <w:sectPr w:rsidR="00C426F6" w:rsidSect="00BE475B">
      <w:headerReference w:type="even" r:id="rId10"/>
      <w:headerReference w:type="default" r:id="rId11"/>
      <w:headerReference w:type="first" r:id="rId12"/>
      <w:pgSz w:w="11907" w:h="16840" w:code="9"/>
      <w:pgMar w:top="1134" w:right="1134" w:bottom="851"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E45B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50pt;height:50pt;z-index:251655680;visibility:hidden">
          <v:path gradientshapeok="f"/>
          <o:lock v:ext="edit" selection="t"/>
        </v:shape>
      </w:pict>
    </w:r>
  </w:p>
  <w:p w:rsidR="0049242F" w:rsidRDefault="0049242F"/>
  <w:p w:rsidR="001A751F" w:rsidRDefault="00E45B21">
    <w:pPr>
      <w:pStyle w:val="Header"/>
    </w:pPr>
    <w:r>
      <w:rPr>
        <w:noProof/>
      </w:rPr>
      <w:pict>
        <v:shape id="_x0000_s2052" type="#_x0000_t75" style="position:absolute;left:0;text-align:left;margin-left:0;margin-top:0;width:50pt;height:50pt;z-index:251656704;visibility:hidden">
          <v:path gradientshapeok="f"/>
          <o:lock v:ext="edit" selection="t"/>
        </v:shape>
      </w:pict>
    </w:r>
  </w:p>
  <w:p w:rsidR="0049242F" w:rsidRDefault="0049242F"/>
  <w:p w:rsidR="001A751F" w:rsidRDefault="00E45B21">
    <w:pPr>
      <w:pStyle w:val="Header"/>
    </w:pPr>
    <w:r>
      <w:rPr>
        <w:noProof/>
      </w:rPr>
      <w:pict>
        <v:shape id="_x0000_s2051" type="#_x0000_t75" style="position:absolute;left:0;text-align:left;margin-left:0;margin-top:0;width:50pt;height:50pt;z-index:251657728;visibility:hidden">
          <v:path gradientshapeok="f"/>
          <o:lock v:ext="edit" selection="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E45B2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0pt;height:50pt;z-index:251658752;visibility:hidden">
          <v:path gradientshapeok="f"/>
          <o:lock v:ext="edit" selectio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E45B2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0pt;height:50pt;z-index:251659776;visibility:hidden">
          <v:path gradientshapeok="f"/>
          <o:lock v:ext="edit" selectio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6A42C5E"/>
    <w:lvl w:ilvl="0">
      <w:start w:val="1"/>
      <w:numFmt w:val="decimal"/>
      <w:lvlText w:val="%1."/>
      <w:lvlJc w:val="left"/>
      <w:pPr>
        <w:ind w:left="6314" w:hanging="360"/>
      </w:pPr>
      <w:rPr>
        <w:b/>
        <w:bCs/>
      </w:rPr>
    </w:lvl>
    <w:lvl w:ilvl="1">
      <w:start w:val="1"/>
      <w:numFmt w:val="decimal"/>
      <w:lvlText w:val="%1.%2."/>
      <w:lvlJc w:val="left"/>
      <w:pPr>
        <w:ind w:left="284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B1165"/>
    <w:multiLevelType w:val="multilevel"/>
    <w:tmpl w:val="4CDCE32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F1E67"/>
    <w:multiLevelType w:val="multilevel"/>
    <w:tmpl w:val="F47250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9"/>
  </w:num>
  <w:num w:numId="9">
    <w:abstractNumId w:val="2"/>
  </w:num>
  <w:num w:numId="10">
    <w:abstractNumId w:val="6"/>
  </w:num>
  <w:num w:numId="11">
    <w:abstractNumId w:val="10"/>
  </w:num>
  <w:num w:numId="12">
    <w:abstractNumId w:val="0"/>
  </w:num>
  <w:num w:numId="13">
    <w:abstractNumId w:val="15"/>
  </w:num>
  <w:num w:numId="14">
    <w:abstractNumId w:val="14"/>
  </w:num>
  <w:num w:numId="15">
    <w:abstractNumId w:val="16"/>
  </w:num>
  <w:num w:numId="16">
    <w:abstractNumId w:val="1"/>
  </w:num>
  <w:num w:numId="17">
    <w:abstractNumId w:val="5"/>
  </w:num>
  <w:num w:numId="18">
    <w:abstractNumId w:val="13"/>
  </w:num>
  <w:num w:numId="19">
    <w:abstractNumId w:val="11"/>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12B3"/>
    <w:rsid w:val="00011476"/>
    <w:rsid w:val="000212C2"/>
    <w:rsid w:val="0002479E"/>
    <w:rsid w:val="0002669E"/>
    <w:rsid w:val="0003137A"/>
    <w:rsid w:val="000355D9"/>
    <w:rsid w:val="00041171"/>
    <w:rsid w:val="00050F8E"/>
    <w:rsid w:val="000573AD"/>
    <w:rsid w:val="00060559"/>
    <w:rsid w:val="00072F17"/>
    <w:rsid w:val="0007688B"/>
    <w:rsid w:val="000806D8"/>
    <w:rsid w:val="00082C80"/>
    <w:rsid w:val="00083847"/>
    <w:rsid w:val="00083C36"/>
    <w:rsid w:val="000A69BF"/>
    <w:rsid w:val="000C13CD"/>
    <w:rsid w:val="000C225A"/>
    <w:rsid w:val="000C5D81"/>
    <w:rsid w:val="000C6781"/>
    <w:rsid w:val="000D4FA3"/>
    <w:rsid w:val="000F1874"/>
    <w:rsid w:val="000F37E5"/>
    <w:rsid w:val="000F440B"/>
    <w:rsid w:val="000F5E49"/>
    <w:rsid w:val="000F7A87"/>
    <w:rsid w:val="00111BFD"/>
    <w:rsid w:val="0011498B"/>
    <w:rsid w:val="00120147"/>
    <w:rsid w:val="00123140"/>
    <w:rsid w:val="001426E3"/>
    <w:rsid w:val="00145C34"/>
    <w:rsid w:val="00163BA3"/>
    <w:rsid w:val="0016409E"/>
    <w:rsid w:val="00166B31"/>
    <w:rsid w:val="0017786A"/>
    <w:rsid w:val="00180771"/>
    <w:rsid w:val="001809DE"/>
    <w:rsid w:val="001930A3"/>
    <w:rsid w:val="00194CB6"/>
    <w:rsid w:val="001A341E"/>
    <w:rsid w:val="001A751F"/>
    <w:rsid w:val="001B0EA6"/>
    <w:rsid w:val="001B1CDF"/>
    <w:rsid w:val="001B4B4F"/>
    <w:rsid w:val="001B56F4"/>
    <w:rsid w:val="001C5462"/>
    <w:rsid w:val="001D0190"/>
    <w:rsid w:val="001D6302"/>
    <w:rsid w:val="001E4B11"/>
    <w:rsid w:val="001E7DD0"/>
    <w:rsid w:val="001F1BDA"/>
    <w:rsid w:val="001F6496"/>
    <w:rsid w:val="0020095E"/>
    <w:rsid w:val="00210D30"/>
    <w:rsid w:val="00214938"/>
    <w:rsid w:val="00234A34"/>
    <w:rsid w:val="002363F1"/>
    <w:rsid w:val="002523A1"/>
    <w:rsid w:val="0025255D"/>
    <w:rsid w:val="002614CE"/>
    <w:rsid w:val="00270480"/>
    <w:rsid w:val="00275038"/>
    <w:rsid w:val="002779AF"/>
    <w:rsid w:val="002823D8"/>
    <w:rsid w:val="0028531A"/>
    <w:rsid w:val="00285446"/>
    <w:rsid w:val="002875BE"/>
    <w:rsid w:val="00295593"/>
    <w:rsid w:val="002A3483"/>
    <w:rsid w:val="002A386C"/>
    <w:rsid w:val="002A7A9F"/>
    <w:rsid w:val="002B790C"/>
    <w:rsid w:val="002C30BC"/>
    <w:rsid w:val="002C7A88"/>
    <w:rsid w:val="002D232B"/>
    <w:rsid w:val="002D5E00"/>
    <w:rsid w:val="002D6DAC"/>
    <w:rsid w:val="002D7AD9"/>
    <w:rsid w:val="002E3FAD"/>
    <w:rsid w:val="002E4E16"/>
    <w:rsid w:val="002E7D0E"/>
    <w:rsid w:val="002F4E7A"/>
    <w:rsid w:val="002F5517"/>
    <w:rsid w:val="00301E8C"/>
    <w:rsid w:val="00306445"/>
    <w:rsid w:val="00311855"/>
    <w:rsid w:val="00316AA8"/>
    <w:rsid w:val="00317DD1"/>
    <w:rsid w:val="00320009"/>
    <w:rsid w:val="00320BA2"/>
    <w:rsid w:val="003210F3"/>
    <w:rsid w:val="00322E03"/>
    <w:rsid w:val="0032424A"/>
    <w:rsid w:val="0034264B"/>
    <w:rsid w:val="00344E6F"/>
    <w:rsid w:val="003737FD"/>
    <w:rsid w:val="0037623A"/>
    <w:rsid w:val="00380AF7"/>
    <w:rsid w:val="00381331"/>
    <w:rsid w:val="00394A05"/>
    <w:rsid w:val="00397770"/>
    <w:rsid w:val="00397880"/>
    <w:rsid w:val="003A7016"/>
    <w:rsid w:val="003B0235"/>
    <w:rsid w:val="003B6DFC"/>
    <w:rsid w:val="003E4046"/>
    <w:rsid w:val="003F125B"/>
    <w:rsid w:val="003F6655"/>
    <w:rsid w:val="003F7B3F"/>
    <w:rsid w:val="00400A34"/>
    <w:rsid w:val="0041078D"/>
    <w:rsid w:val="00410A71"/>
    <w:rsid w:val="00416F97"/>
    <w:rsid w:val="00417A88"/>
    <w:rsid w:val="00420378"/>
    <w:rsid w:val="00425CE4"/>
    <w:rsid w:val="00427307"/>
    <w:rsid w:val="0043039B"/>
    <w:rsid w:val="004423FE"/>
    <w:rsid w:val="0044282E"/>
    <w:rsid w:val="00445C35"/>
    <w:rsid w:val="004667E7"/>
    <w:rsid w:val="00475797"/>
    <w:rsid w:val="004811DD"/>
    <w:rsid w:val="00491766"/>
    <w:rsid w:val="0049242F"/>
    <w:rsid w:val="0049253B"/>
    <w:rsid w:val="004949FC"/>
    <w:rsid w:val="004A140B"/>
    <w:rsid w:val="004B7BAA"/>
    <w:rsid w:val="004B7CEC"/>
    <w:rsid w:val="004C2DF7"/>
    <w:rsid w:val="004C4E0B"/>
    <w:rsid w:val="004D441A"/>
    <w:rsid w:val="004D497E"/>
    <w:rsid w:val="004E2FC5"/>
    <w:rsid w:val="004E4809"/>
    <w:rsid w:val="004E6352"/>
    <w:rsid w:val="004E6460"/>
    <w:rsid w:val="004F6B46"/>
    <w:rsid w:val="0050594D"/>
    <w:rsid w:val="0050695F"/>
    <w:rsid w:val="00507C4B"/>
    <w:rsid w:val="00511F13"/>
    <w:rsid w:val="005252E7"/>
    <w:rsid w:val="00525B80"/>
    <w:rsid w:val="0053098F"/>
    <w:rsid w:val="00531AB6"/>
    <w:rsid w:val="00546D8E"/>
    <w:rsid w:val="0055660B"/>
    <w:rsid w:val="00557C68"/>
    <w:rsid w:val="00571AE1"/>
    <w:rsid w:val="00575509"/>
    <w:rsid w:val="005818AE"/>
    <w:rsid w:val="00581C70"/>
    <w:rsid w:val="0058348F"/>
    <w:rsid w:val="00583549"/>
    <w:rsid w:val="00585D8A"/>
    <w:rsid w:val="00586AA9"/>
    <w:rsid w:val="00592267"/>
    <w:rsid w:val="00594BE4"/>
    <w:rsid w:val="005A23CD"/>
    <w:rsid w:val="005B0AE2"/>
    <w:rsid w:val="005B1F2C"/>
    <w:rsid w:val="005B7F5B"/>
    <w:rsid w:val="005C1031"/>
    <w:rsid w:val="005C53A6"/>
    <w:rsid w:val="005D03D9"/>
    <w:rsid w:val="005D666D"/>
    <w:rsid w:val="005E1F4C"/>
    <w:rsid w:val="006108ED"/>
    <w:rsid w:val="00615AB0"/>
    <w:rsid w:val="0061778C"/>
    <w:rsid w:val="00625369"/>
    <w:rsid w:val="00636B90"/>
    <w:rsid w:val="0064738B"/>
    <w:rsid w:val="006508EA"/>
    <w:rsid w:val="00654B5F"/>
    <w:rsid w:val="006656EC"/>
    <w:rsid w:val="00670DBA"/>
    <w:rsid w:val="0068333D"/>
    <w:rsid w:val="006908AF"/>
    <w:rsid w:val="00697DB5"/>
    <w:rsid w:val="006A492A"/>
    <w:rsid w:val="006A62CB"/>
    <w:rsid w:val="006C25F8"/>
    <w:rsid w:val="006C65B2"/>
    <w:rsid w:val="006D5479"/>
    <w:rsid w:val="006D5576"/>
    <w:rsid w:val="006D71E9"/>
    <w:rsid w:val="006E5FE9"/>
    <w:rsid w:val="006E766D"/>
    <w:rsid w:val="006F38E1"/>
    <w:rsid w:val="006F4489"/>
    <w:rsid w:val="006F501F"/>
    <w:rsid w:val="00705C9F"/>
    <w:rsid w:val="007111CC"/>
    <w:rsid w:val="00716951"/>
    <w:rsid w:val="00725988"/>
    <w:rsid w:val="00735A1E"/>
    <w:rsid w:val="00735D9E"/>
    <w:rsid w:val="0075136C"/>
    <w:rsid w:val="00754CF7"/>
    <w:rsid w:val="007555A7"/>
    <w:rsid w:val="00771A68"/>
    <w:rsid w:val="0077335D"/>
    <w:rsid w:val="00777D58"/>
    <w:rsid w:val="00780B62"/>
    <w:rsid w:val="00785318"/>
    <w:rsid w:val="007973EC"/>
    <w:rsid w:val="007A3A87"/>
    <w:rsid w:val="007B2260"/>
    <w:rsid w:val="007B5A75"/>
    <w:rsid w:val="007C212A"/>
    <w:rsid w:val="007C6931"/>
    <w:rsid w:val="007E7D21"/>
    <w:rsid w:val="007F482F"/>
    <w:rsid w:val="00805F76"/>
    <w:rsid w:val="00807CC5"/>
    <w:rsid w:val="0082086F"/>
    <w:rsid w:val="00823B49"/>
    <w:rsid w:val="00831751"/>
    <w:rsid w:val="00835B42"/>
    <w:rsid w:val="00837E38"/>
    <w:rsid w:val="008427AD"/>
    <w:rsid w:val="00843072"/>
    <w:rsid w:val="00847D99"/>
    <w:rsid w:val="0085038E"/>
    <w:rsid w:val="00853464"/>
    <w:rsid w:val="0085575D"/>
    <w:rsid w:val="0086271D"/>
    <w:rsid w:val="0086420B"/>
    <w:rsid w:val="00864DBF"/>
    <w:rsid w:val="00865AE2"/>
    <w:rsid w:val="008665AB"/>
    <w:rsid w:val="008843D0"/>
    <w:rsid w:val="00895358"/>
    <w:rsid w:val="008A2519"/>
    <w:rsid w:val="008A362F"/>
    <w:rsid w:val="008A722F"/>
    <w:rsid w:val="008A7313"/>
    <w:rsid w:val="008A7D91"/>
    <w:rsid w:val="008B7FC7"/>
    <w:rsid w:val="008C17A4"/>
    <w:rsid w:val="008C7974"/>
    <w:rsid w:val="008E1B4D"/>
    <w:rsid w:val="008E1E4A"/>
    <w:rsid w:val="008F0615"/>
    <w:rsid w:val="008F1FDB"/>
    <w:rsid w:val="008F7462"/>
    <w:rsid w:val="0093156B"/>
    <w:rsid w:val="00935E09"/>
    <w:rsid w:val="0093637D"/>
    <w:rsid w:val="00943D0F"/>
    <w:rsid w:val="00950605"/>
    <w:rsid w:val="00951ED4"/>
    <w:rsid w:val="00952233"/>
    <w:rsid w:val="009547CD"/>
    <w:rsid w:val="00954D66"/>
    <w:rsid w:val="0096121C"/>
    <w:rsid w:val="00975D76"/>
    <w:rsid w:val="00982E51"/>
    <w:rsid w:val="00985DA3"/>
    <w:rsid w:val="009874B9"/>
    <w:rsid w:val="00990844"/>
    <w:rsid w:val="00993581"/>
    <w:rsid w:val="009A288C"/>
    <w:rsid w:val="009A73A3"/>
    <w:rsid w:val="009A764F"/>
    <w:rsid w:val="009B6697"/>
    <w:rsid w:val="009C4C04"/>
    <w:rsid w:val="009C7EEA"/>
    <w:rsid w:val="009F7566"/>
    <w:rsid w:val="00A00B80"/>
    <w:rsid w:val="00A04B9D"/>
    <w:rsid w:val="00A06BFE"/>
    <w:rsid w:val="00A10A67"/>
    <w:rsid w:val="00A10F5D"/>
    <w:rsid w:val="00A14AF1"/>
    <w:rsid w:val="00A16891"/>
    <w:rsid w:val="00A30352"/>
    <w:rsid w:val="00A332E8"/>
    <w:rsid w:val="00A3416E"/>
    <w:rsid w:val="00A35AF5"/>
    <w:rsid w:val="00A35DDF"/>
    <w:rsid w:val="00A36CBA"/>
    <w:rsid w:val="00A50291"/>
    <w:rsid w:val="00A604CD"/>
    <w:rsid w:val="00A60FE6"/>
    <w:rsid w:val="00A654BE"/>
    <w:rsid w:val="00A7348D"/>
    <w:rsid w:val="00A757D8"/>
    <w:rsid w:val="00A7683B"/>
    <w:rsid w:val="00A83046"/>
    <w:rsid w:val="00A874EF"/>
    <w:rsid w:val="00A92D53"/>
    <w:rsid w:val="00A95415"/>
    <w:rsid w:val="00AA3C89"/>
    <w:rsid w:val="00AB4276"/>
    <w:rsid w:val="00AC4CDB"/>
    <w:rsid w:val="00AE5A18"/>
    <w:rsid w:val="00AF638A"/>
    <w:rsid w:val="00B00141"/>
    <w:rsid w:val="00B009AA"/>
    <w:rsid w:val="00B030C8"/>
    <w:rsid w:val="00B056E7"/>
    <w:rsid w:val="00B05B71"/>
    <w:rsid w:val="00B066BA"/>
    <w:rsid w:val="00B10035"/>
    <w:rsid w:val="00B123C3"/>
    <w:rsid w:val="00B165E6"/>
    <w:rsid w:val="00B21F6F"/>
    <w:rsid w:val="00B23191"/>
    <w:rsid w:val="00B235DB"/>
    <w:rsid w:val="00B27999"/>
    <w:rsid w:val="00B36C12"/>
    <w:rsid w:val="00B548A2"/>
    <w:rsid w:val="00B56934"/>
    <w:rsid w:val="00B5776D"/>
    <w:rsid w:val="00B70768"/>
    <w:rsid w:val="00B72444"/>
    <w:rsid w:val="00B7277D"/>
    <w:rsid w:val="00B7303E"/>
    <w:rsid w:val="00B91460"/>
    <w:rsid w:val="00B93B62"/>
    <w:rsid w:val="00B953D1"/>
    <w:rsid w:val="00BA30D0"/>
    <w:rsid w:val="00BB35A9"/>
    <w:rsid w:val="00BB393C"/>
    <w:rsid w:val="00BC7249"/>
    <w:rsid w:val="00BE475B"/>
    <w:rsid w:val="00BE64B3"/>
    <w:rsid w:val="00C03F8F"/>
    <w:rsid w:val="00C04BD2"/>
    <w:rsid w:val="00C13EEC"/>
    <w:rsid w:val="00C156A4"/>
    <w:rsid w:val="00C20FAA"/>
    <w:rsid w:val="00C2459D"/>
    <w:rsid w:val="00C351A5"/>
    <w:rsid w:val="00C354A2"/>
    <w:rsid w:val="00C426F6"/>
    <w:rsid w:val="00C42C95"/>
    <w:rsid w:val="00C439C9"/>
    <w:rsid w:val="00C479E9"/>
    <w:rsid w:val="00C55E5B"/>
    <w:rsid w:val="00C720A4"/>
    <w:rsid w:val="00C7611C"/>
    <w:rsid w:val="00C82A1D"/>
    <w:rsid w:val="00C83893"/>
    <w:rsid w:val="00C85275"/>
    <w:rsid w:val="00C90F1A"/>
    <w:rsid w:val="00C93633"/>
    <w:rsid w:val="00C94097"/>
    <w:rsid w:val="00CA4269"/>
    <w:rsid w:val="00CA6A8D"/>
    <w:rsid w:val="00CA7330"/>
    <w:rsid w:val="00CB64F0"/>
    <w:rsid w:val="00CC2909"/>
    <w:rsid w:val="00D032A3"/>
    <w:rsid w:val="00D05E6F"/>
    <w:rsid w:val="00D1301D"/>
    <w:rsid w:val="00D33442"/>
    <w:rsid w:val="00D44BAD"/>
    <w:rsid w:val="00D4569B"/>
    <w:rsid w:val="00D45B55"/>
    <w:rsid w:val="00D702F3"/>
    <w:rsid w:val="00D7097B"/>
    <w:rsid w:val="00D866DB"/>
    <w:rsid w:val="00D870B3"/>
    <w:rsid w:val="00D91DFA"/>
    <w:rsid w:val="00DB1AB2"/>
    <w:rsid w:val="00DC0DA2"/>
    <w:rsid w:val="00DC3FAF"/>
    <w:rsid w:val="00DD1EB7"/>
    <w:rsid w:val="00DD3A65"/>
    <w:rsid w:val="00DD62C6"/>
    <w:rsid w:val="00E00498"/>
    <w:rsid w:val="00E2617A"/>
    <w:rsid w:val="00E45B21"/>
    <w:rsid w:val="00E538E6"/>
    <w:rsid w:val="00E66355"/>
    <w:rsid w:val="00E802A2"/>
    <w:rsid w:val="00E82E7A"/>
    <w:rsid w:val="00E85C0B"/>
    <w:rsid w:val="00EA39E6"/>
    <w:rsid w:val="00EA5F9B"/>
    <w:rsid w:val="00EB4E90"/>
    <w:rsid w:val="00ED67AF"/>
    <w:rsid w:val="00EE128C"/>
    <w:rsid w:val="00EE42CA"/>
    <w:rsid w:val="00EF66D9"/>
    <w:rsid w:val="00EF6BA5"/>
    <w:rsid w:val="00EF780D"/>
    <w:rsid w:val="00EF7A98"/>
    <w:rsid w:val="00F0267E"/>
    <w:rsid w:val="00F2163C"/>
    <w:rsid w:val="00F474C9"/>
    <w:rsid w:val="00F61675"/>
    <w:rsid w:val="00F6686B"/>
    <w:rsid w:val="00F677A0"/>
    <w:rsid w:val="00F67F74"/>
    <w:rsid w:val="00F73DE3"/>
    <w:rsid w:val="00F84DD2"/>
    <w:rsid w:val="00F86BA9"/>
    <w:rsid w:val="00F967E6"/>
    <w:rsid w:val="00FA26DF"/>
    <w:rsid w:val="00FB0872"/>
    <w:rsid w:val="00FB54CC"/>
    <w:rsid w:val="00FD1A37"/>
    <w:rsid w:val="00FF095F"/>
    <w:rsid w:val="00FF16AD"/>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character" w:customStyle="1" w:styleId="style1">
    <w:name w:val="style1"/>
    <w:basedOn w:val="DefaultParagraphFont"/>
    <w:rsid w:val="00531AB6"/>
  </w:style>
  <w:style w:type="character" w:customStyle="1" w:styleId="style13">
    <w:name w:val="style13"/>
    <w:basedOn w:val="DefaultParagraphFont"/>
    <w:rsid w:val="00531AB6"/>
  </w:style>
  <w:style w:type="character" w:customStyle="1" w:styleId="style151">
    <w:name w:val="style151"/>
    <w:basedOn w:val="DefaultParagraphFont"/>
    <w:rsid w:val="00531AB6"/>
    <w:rPr>
      <w:rFonts w:ascii="Trebuchet MS" w:hAnsi="Trebuchet MS"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character" w:customStyle="1" w:styleId="style1">
    <w:name w:val="style1"/>
    <w:basedOn w:val="DefaultParagraphFont"/>
    <w:rsid w:val="00531AB6"/>
  </w:style>
  <w:style w:type="character" w:customStyle="1" w:styleId="style13">
    <w:name w:val="style13"/>
    <w:basedOn w:val="DefaultParagraphFont"/>
    <w:rsid w:val="00531AB6"/>
  </w:style>
  <w:style w:type="character" w:customStyle="1" w:styleId="style151">
    <w:name w:val="style151"/>
    <w:basedOn w:val="DefaultParagraphFont"/>
    <w:rsid w:val="00531AB6"/>
    <w:rPr>
      <w:rFonts w:ascii="Trebuchet MS" w:hAnsi="Trebuchet MS"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
      <w:docPartPr>
        <w:name w:val="F37AD021733C4AC5A7B90F277B4E363C"/>
        <w:category>
          <w:name w:val="General"/>
          <w:gallery w:val="placeholder"/>
        </w:category>
        <w:types>
          <w:type w:val="bbPlcHdr"/>
        </w:types>
        <w:behaviors>
          <w:behavior w:val="content"/>
        </w:behaviors>
        <w:guid w:val="{771F151F-1630-4555-A809-AFCAC240A90B}"/>
      </w:docPartPr>
      <w:docPartBody>
        <w:p w:rsidR="00995A6B" w:rsidRDefault="00B11E36" w:rsidP="00B11E36">
          <w:pPr>
            <w:pStyle w:val="F37AD021733C4AC5A7B90F277B4E363C"/>
          </w:pPr>
          <w:r w:rsidRPr="00F0761C">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995A6B"/>
    <w:rsid w:val="00B11E36"/>
    <w:rsid w:val="00EF30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11E36"/>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D174B2F5B34E4BF4AF8F866C0C16A06F">
    <w:name w:val="D174B2F5B34E4BF4AF8F866C0C16A06F"/>
    <w:rsid w:val="00EF3076"/>
  </w:style>
  <w:style w:type="paragraph" w:customStyle="1" w:styleId="F37AD021733C4AC5A7B90F277B4E363C">
    <w:name w:val="F37AD021733C4AC5A7B90F277B4E363C"/>
    <w:rsid w:val="00B11E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11E36"/>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D174B2F5B34E4BF4AF8F866C0C16A06F">
    <w:name w:val="D174B2F5B34E4BF4AF8F866C0C16A06F"/>
    <w:rsid w:val="00EF3076"/>
  </w:style>
  <w:style w:type="paragraph" w:customStyle="1" w:styleId="F37AD021733C4AC5A7B90F277B4E363C">
    <w:name w:val="F37AD021733C4AC5A7B90F277B4E363C"/>
    <w:rsid w:val="00B11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25ED3C9D-7A51-4600-80D1-2C5E7DEFDF0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4461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CIMO/UAI-Prep</cp:keywords>
  <dc:description>Commission for Instruments and Methods of Observation OPAG on Remote-Sensing Technologies</dc:description>
  <cp:lastModifiedBy>Isabelle Ruedi</cp:lastModifiedBy>
  <cp:revision>26</cp:revision>
  <cp:lastPrinted>2018-01-11T16:58:00Z</cp:lastPrinted>
  <dcterms:created xsi:type="dcterms:W3CDTF">2017-10-06T14:08:00Z</dcterms:created>
  <dcterms:modified xsi:type="dcterms:W3CDTF">2019-02-15T15:08:00Z</dcterms:modified>
  <cp:category>1.2(2)</cp:category>
  <cp:contentStatus>DRAFT 1</cp:contentStatus>
</cp:coreProperties>
</file>