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75" w:rsidRPr="007B1375" w:rsidRDefault="007B1375" w:rsidP="007B1375">
      <w:pPr>
        <w:jc w:val="center"/>
        <w:rPr>
          <w:b/>
          <w:lang w:val="en-CA"/>
        </w:rPr>
      </w:pPr>
      <w:bookmarkStart w:id="0" w:name="_GoBack"/>
      <w:bookmarkEnd w:id="0"/>
      <w:r w:rsidRPr="007B1375">
        <w:rPr>
          <w:b/>
          <w:lang w:val="en-CA"/>
        </w:rPr>
        <w:t>WMO-SPICE Report on Precipitation Gauge Heating</w:t>
      </w:r>
    </w:p>
    <w:p w:rsidR="007B1375" w:rsidRDefault="007B1375" w:rsidP="007B1375">
      <w:pPr>
        <w:jc w:val="center"/>
        <w:rPr>
          <w:lang w:val="en-CA"/>
        </w:rPr>
      </w:pPr>
      <w:r>
        <w:rPr>
          <w:lang w:val="en-CA"/>
        </w:rPr>
        <w:t>May 1, 2014</w:t>
      </w:r>
    </w:p>
    <w:p w:rsidR="007B1375" w:rsidRDefault="007B1375" w:rsidP="007B1375">
      <w:pPr>
        <w:rPr>
          <w:lang w:val="en-CA"/>
        </w:rPr>
      </w:pPr>
      <w:r w:rsidRPr="007B1375">
        <w:rPr>
          <w:b/>
          <w:lang w:val="en-CA"/>
        </w:rPr>
        <w:t>Purpose:</w:t>
      </w:r>
      <w:r>
        <w:rPr>
          <w:lang w:val="en-CA"/>
        </w:rPr>
        <w:t xml:space="preserve">  The purpose of this report is to document the precipitation gauge heating configurations used during the WMO-SPICE data collection periods (2012/2013 and 2013/2014 Northern Hemisphere and 2013 Southern Hemisphere Winters), noting if and how they differ from the IOC-2 and IOC-4 recommendations, and summarize the successes or issues reported by the site managers.</w:t>
      </w:r>
      <w:r w:rsidR="00C238DF">
        <w:rPr>
          <w:lang w:val="en-CA"/>
        </w:rPr>
        <w:t xml:space="preserve">  The report also contains a summary of the field </w:t>
      </w:r>
      <w:proofErr w:type="spellStart"/>
      <w:r w:rsidR="00C238DF">
        <w:rPr>
          <w:lang w:val="en-CA"/>
        </w:rPr>
        <w:t>intercomparison</w:t>
      </w:r>
      <w:proofErr w:type="spellEnd"/>
      <w:r w:rsidR="00C238DF">
        <w:rPr>
          <w:lang w:val="en-CA"/>
        </w:rPr>
        <w:t xml:space="preserve"> of a heated and unheated </w:t>
      </w:r>
      <w:proofErr w:type="spellStart"/>
      <w:r w:rsidR="00C238DF">
        <w:rPr>
          <w:lang w:val="en-CA"/>
        </w:rPr>
        <w:t>Geonor</w:t>
      </w:r>
      <w:proofErr w:type="spellEnd"/>
      <w:r w:rsidR="00C238DF">
        <w:rPr>
          <w:lang w:val="en-CA"/>
        </w:rPr>
        <w:t xml:space="preserve"> inside DFIRs at the </w:t>
      </w:r>
      <w:proofErr w:type="spellStart"/>
      <w:r w:rsidR="00C238DF">
        <w:rPr>
          <w:lang w:val="en-CA"/>
        </w:rPr>
        <w:t>Bratt’s</w:t>
      </w:r>
      <w:proofErr w:type="spellEnd"/>
      <w:r w:rsidR="00C238DF">
        <w:rPr>
          <w:lang w:val="en-CA"/>
        </w:rPr>
        <w:t xml:space="preserve"> Lake </w:t>
      </w:r>
      <w:proofErr w:type="spellStart"/>
      <w:r w:rsidR="00C238DF">
        <w:rPr>
          <w:lang w:val="en-CA"/>
        </w:rPr>
        <w:t>Intercomparison</w:t>
      </w:r>
      <w:proofErr w:type="spellEnd"/>
      <w:r w:rsidR="00C238DF">
        <w:rPr>
          <w:lang w:val="en-CA"/>
        </w:rPr>
        <w:t xml:space="preserve"> site and a summary of the snow chamber experiment performed</w:t>
      </w:r>
      <w:r w:rsidR="00EF1A3D">
        <w:rPr>
          <w:lang w:val="en-CA"/>
        </w:rPr>
        <w:t xml:space="preserve"> at NCAR</w:t>
      </w:r>
      <w:r w:rsidR="00C238DF">
        <w:rPr>
          <w:lang w:val="en-CA"/>
        </w:rPr>
        <w:t xml:space="preserve"> in Boulder. </w:t>
      </w:r>
    </w:p>
    <w:p w:rsidR="007B1375" w:rsidRDefault="007B1375" w:rsidP="007B1375">
      <w:pPr>
        <w:rPr>
          <w:lang w:val="en-CA"/>
        </w:rPr>
      </w:pPr>
    </w:p>
    <w:p w:rsidR="007B1375" w:rsidRDefault="007B1375" w:rsidP="007B1375">
      <w:pPr>
        <w:rPr>
          <w:b/>
          <w:lang w:val="en-CA"/>
        </w:rPr>
      </w:pPr>
      <w:r w:rsidRPr="00C238DF">
        <w:rPr>
          <w:b/>
          <w:lang w:val="en-CA"/>
        </w:rPr>
        <w:t>Site</w:t>
      </w:r>
      <w:r w:rsidR="00F00889" w:rsidRPr="00C238DF">
        <w:rPr>
          <w:b/>
          <w:lang w:val="en-CA"/>
        </w:rPr>
        <w:t>s</w:t>
      </w:r>
      <w:r w:rsidRPr="00C238DF">
        <w:rPr>
          <w:b/>
          <w:lang w:val="en-CA"/>
        </w:rPr>
        <w:t xml:space="preserve"> Reporting:</w:t>
      </w:r>
    </w:p>
    <w:p w:rsidR="00C238DF" w:rsidRPr="00C238DF" w:rsidRDefault="00C238DF" w:rsidP="00C238DF">
      <w:pPr>
        <w:jc w:val="both"/>
        <w:rPr>
          <w:b/>
          <w:lang w:val="en-CA"/>
        </w:rPr>
      </w:pPr>
    </w:p>
    <w:tbl>
      <w:tblPr>
        <w:tblStyle w:val="TableGrid"/>
        <w:tblW w:w="0" w:type="auto"/>
        <w:jc w:val="center"/>
        <w:tblLook w:val="04A0" w:firstRow="1" w:lastRow="0" w:firstColumn="1" w:lastColumn="0" w:noHBand="0" w:noVBand="1"/>
      </w:tblPr>
      <w:tblGrid>
        <w:gridCol w:w="3969"/>
        <w:gridCol w:w="817"/>
      </w:tblGrid>
      <w:tr w:rsidR="00F00889" w:rsidTr="00C238DF">
        <w:trPr>
          <w:trHeight w:val="20"/>
          <w:jc w:val="center"/>
        </w:trPr>
        <w:tc>
          <w:tcPr>
            <w:tcW w:w="3969" w:type="dxa"/>
          </w:tcPr>
          <w:p w:rsidR="00F00889" w:rsidRDefault="007B1375" w:rsidP="007B1375">
            <w:pPr>
              <w:rPr>
                <w:lang w:val="en-CA"/>
              </w:rPr>
            </w:pPr>
            <w:r>
              <w:rPr>
                <w:lang w:val="en-CA"/>
              </w:rPr>
              <w:t xml:space="preserve"> </w:t>
            </w:r>
            <w:r w:rsidR="00F00889">
              <w:rPr>
                <w:lang w:val="en-CA"/>
              </w:rPr>
              <w:t>Guthega Dam (Australia)</w:t>
            </w:r>
          </w:p>
        </w:tc>
        <w:tc>
          <w:tcPr>
            <w:tcW w:w="817" w:type="dxa"/>
          </w:tcPr>
          <w:p w:rsidR="00F00889" w:rsidRDefault="00CB333D" w:rsidP="00CB333D">
            <w:pPr>
              <w:jc w:val="center"/>
              <w:rPr>
                <w:lang w:val="en-CA"/>
              </w:rPr>
            </w:pPr>
            <w:r>
              <w:rPr>
                <w:lang w:val="en-CA"/>
              </w:rPr>
              <w:sym w:font="Wingdings" w:char="F0FC"/>
            </w:r>
          </w:p>
        </w:tc>
      </w:tr>
      <w:tr w:rsidR="00F00889" w:rsidTr="00C238DF">
        <w:trPr>
          <w:trHeight w:val="20"/>
          <w:jc w:val="center"/>
        </w:trPr>
        <w:tc>
          <w:tcPr>
            <w:tcW w:w="3969" w:type="dxa"/>
          </w:tcPr>
          <w:p w:rsidR="00F00889" w:rsidRDefault="00F00889" w:rsidP="007B1375">
            <w:pPr>
              <w:rPr>
                <w:lang w:val="en-CA"/>
              </w:rPr>
            </w:pPr>
            <w:proofErr w:type="spellStart"/>
            <w:r>
              <w:rPr>
                <w:lang w:val="en-CA"/>
              </w:rPr>
              <w:t>Bratt’s</w:t>
            </w:r>
            <w:proofErr w:type="spellEnd"/>
            <w:r>
              <w:rPr>
                <w:lang w:val="en-CA"/>
              </w:rPr>
              <w:t xml:space="preserve"> Lake (Canada)</w:t>
            </w:r>
          </w:p>
        </w:tc>
        <w:tc>
          <w:tcPr>
            <w:tcW w:w="817" w:type="dxa"/>
          </w:tcPr>
          <w:p w:rsidR="00F00889" w:rsidRDefault="00CB333D" w:rsidP="00CB333D">
            <w:pPr>
              <w:jc w:val="center"/>
              <w:rPr>
                <w:lang w:val="en-CA"/>
              </w:rPr>
            </w:pPr>
            <w:r>
              <w:rPr>
                <w:lang w:val="en-CA"/>
              </w:rPr>
              <w:sym w:font="Wingdings" w:char="F0FC"/>
            </w:r>
          </w:p>
        </w:tc>
      </w:tr>
      <w:tr w:rsidR="00F00889" w:rsidTr="00C238DF">
        <w:trPr>
          <w:trHeight w:val="20"/>
          <w:jc w:val="center"/>
        </w:trPr>
        <w:tc>
          <w:tcPr>
            <w:tcW w:w="3969" w:type="dxa"/>
          </w:tcPr>
          <w:p w:rsidR="00F00889" w:rsidRDefault="00F00889" w:rsidP="007B1375">
            <w:pPr>
              <w:rPr>
                <w:lang w:val="en-CA"/>
              </w:rPr>
            </w:pPr>
            <w:r>
              <w:rPr>
                <w:lang w:val="en-CA"/>
              </w:rPr>
              <w:t>CARE (Canada)</w:t>
            </w:r>
          </w:p>
        </w:tc>
        <w:tc>
          <w:tcPr>
            <w:tcW w:w="817" w:type="dxa"/>
          </w:tcPr>
          <w:p w:rsidR="00F00889" w:rsidRDefault="00CB333D" w:rsidP="00CB333D">
            <w:pPr>
              <w:jc w:val="center"/>
              <w:rPr>
                <w:lang w:val="en-CA"/>
              </w:rPr>
            </w:pPr>
            <w:r>
              <w:rPr>
                <w:lang w:val="en-CA"/>
              </w:rPr>
              <w:sym w:font="Wingdings" w:char="F0FC"/>
            </w:r>
          </w:p>
        </w:tc>
      </w:tr>
      <w:tr w:rsidR="00F00889" w:rsidTr="00C238DF">
        <w:trPr>
          <w:trHeight w:val="20"/>
          <w:jc w:val="center"/>
        </w:trPr>
        <w:tc>
          <w:tcPr>
            <w:tcW w:w="3969" w:type="dxa"/>
          </w:tcPr>
          <w:p w:rsidR="00F00889" w:rsidRDefault="00F00889" w:rsidP="007B1375">
            <w:pPr>
              <w:rPr>
                <w:lang w:val="en-CA"/>
              </w:rPr>
            </w:pPr>
            <w:r>
              <w:rPr>
                <w:lang w:val="en-CA"/>
              </w:rPr>
              <w:t>Caribou Creek (Canada)</w:t>
            </w:r>
          </w:p>
        </w:tc>
        <w:tc>
          <w:tcPr>
            <w:tcW w:w="817" w:type="dxa"/>
          </w:tcPr>
          <w:p w:rsidR="00F00889" w:rsidRDefault="00CB333D" w:rsidP="00CB333D">
            <w:pPr>
              <w:jc w:val="center"/>
              <w:rPr>
                <w:lang w:val="en-CA"/>
              </w:rPr>
            </w:pPr>
            <w:r>
              <w:rPr>
                <w:lang w:val="en-CA"/>
              </w:rPr>
              <w:sym w:font="Wingdings" w:char="F0FC"/>
            </w:r>
          </w:p>
        </w:tc>
      </w:tr>
      <w:tr w:rsidR="00F00889" w:rsidTr="00C238DF">
        <w:trPr>
          <w:trHeight w:val="20"/>
          <w:jc w:val="center"/>
        </w:trPr>
        <w:tc>
          <w:tcPr>
            <w:tcW w:w="3969" w:type="dxa"/>
          </w:tcPr>
          <w:p w:rsidR="00F00889" w:rsidRDefault="00F00889" w:rsidP="007B1375">
            <w:pPr>
              <w:rPr>
                <w:lang w:val="en-CA"/>
              </w:rPr>
            </w:pPr>
            <w:proofErr w:type="spellStart"/>
            <w:r>
              <w:rPr>
                <w:lang w:val="en-CA"/>
              </w:rPr>
              <w:t>Tapado</w:t>
            </w:r>
            <w:proofErr w:type="spellEnd"/>
            <w:r>
              <w:rPr>
                <w:lang w:val="en-CA"/>
              </w:rPr>
              <w:t xml:space="preserve"> (Chile)</w:t>
            </w:r>
          </w:p>
        </w:tc>
        <w:tc>
          <w:tcPr>
            <w:tcW w:w="817" w:type="dxa"/>
          </w:tcPr>
          <w:p w:rsidR="00F00889" w:rsidRDefault="00F00889" w:rsidP="00CB333D">
            <w:pPr>
              <w:jc w:val="center"/>
              <w:rPr>
                <w:lang w:val="en-CA"/>
              </w:rPr>
            </w:pPr>
          </w:p>
        </w:tc>
      </w:tr>
      <w:tr w:rsidR="00F00889" w:rsidTr="00C238DF">
        <w:trPr>
          <w:trHeight w:val="20"/>
          <w:jc w:val="center"/>
        </w:trPr>
        <w:tc>
          <w:tcPr>
            <w:tcW w:w="3969" w:type="dxa"/>
          </w:tcPr>
          <w:p w:rsidR="00F00889" w:rsidRDefault="00F00889" w:rsidP="007B1375">
            <w:pPr>
              <w:rPr>
                <w:lang w:val="en-CA"/>
              </w:rPr>
            </w:pPr>
            <w:proofErr w:type="spellStart"/>
            <w:r>
              <w:rPr>
                <w:lang w:val="en-CA"/>
              </w:rPr>
              <w:t>Sodankylä</w:t>
            </w:r>
            <w:proofErr w:type="spellEnd"/>
            <w:r>
              <w:rPr>
                <w:lang w:val="en-CA"/>
              </w:rPr>
              <w:t xml:space="preserve"> (Finland)</w:t>
            </w:r>
          </w:p>
        </w:tc>
        <w:tc>
          <w:tcPr>
            <w:tcW w:w="817" w:type="dxa"/>
          </w:tcPr>
          <w:p w:rsidR="00F00889" w:rsidRDefault="00CB333D" w:rsidP="00CB333D">
            <w:pPr>
              <w:jc w:val="center"/>
              <w:rPr>
                <w:lang w:val="en-CA"/>
              </w:rPr>
            </w:pPr>
            <w:r>
              <w:rPr>
                <w:lang w:val="en-CA"/>
              </w:rPr>
              <w:sym w:font="Wingdings" w:char="F0FC"/>
            </w:r>
          </w:p>
        </w:tc>
      </w:tr>
      <w:tr w:rsidR="00F00889" w:rsidTr="00C238DF">
        <w:trPr>
          <w:trHeight w:val="20"/>
          <w:jc w:val="center"/>
        </w:trPr>
        <w:tc>
          <w:tcPr>
            <w:tcW w:w="3969" w:type="dxa"/>
          </w:tcPr>
          <w:p w:rsidR="00F00889" w:rsidRDefault="00F00889" w:rsidP="007B1375">
            <w:pPr>
              <w:rPr>
                <w:lang w:val="en-CA"/>
              </w:rPr>
            </w:pPr>
            <w:r>
              <w:rPr>
                <w:lang w:val="en-CA"/>
              </w:rPr>
              <w:t>Col de Porte (France)</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proofErr w:type="spellStart"/>
            <w:r>
              <w:rPr>
                <w:lang w:val="en-CA"/>
              </w:rPr>
              <w:t>Forni</w:t>
            </w:r>
            <w:proofErr w:type="spellEnd"/>
            <w:r>
              <w:rPr>
                <w:lang w:val="en-CA"/>
              </w:rPr>
              <w:t xml:space="preserve"> Glacier (Italy)</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proofErr w:type="spellStart"/>
            <w:r>
              <w:rPr>
                <w:lang w:val="en-CA"/>
              </w:rPr>
              <w:t>Joetsu</w:t>
            </w:r>
            <w:proofErr w:type="spellEnd"/>
            <w:r>
              <w:rPr>
                <w:lang w:val="en-CA"/>
              </w:rPr>
              <w:t xml:space="preserve"> (Japan)</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proofErr w:type="spellStart"/>
            <w:r>
              <w:rPr>
                <w:lang w:val="en-CA"/>
              </w:rPr>
              <w:t>Rikubetu</w:t>
            </w:r>
            <w:proofErr w:type="spellEnd"/>
            <w:r>
              <w:rPr>
                <w:lang w:val="en-CA"/>
              </w:rPr>
              <w:t xml:space="preserve"> (Japan)</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proofErr w:type="spellStart"/>
            <w:r>
              <w:rPr>
                <w:lang w:val="en-CA"/>
              </w:rPr>
              <w:t>Gochang</w:t>
            </w:r>
            <w:proofErr w:type="spellEnd"/>
            <w:r>
              <w:rPr>
                <w:lang w:val="en-CA"/>
              </w:rPr>
              <w:t xml:space="preserve"> (Korea)</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r>
              <w:rPr>
                <w:lang w:val="en-CA"/>
              </w:rPr>
              <w:t>Pyramid (Nepal/Italy)</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r>
              <w:rPr>
                <w:lang w:val="en-CA"/>
              </w:rPr>
              <w:t>Mueller Hut (New Zealand)</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proofErr w:type="spellStart"/>
            <w:r>
              <w:rPr>
                <w:lang w:val="en-CA"/>
              </w:rPr>
              <w:t>Haukeliseter</w:t>
            </w:r>
            <w:proofErr w:type="spellEnd"/>
            <w:r>
              <w:rPr>
                <w:lang w:val="en-CA"/>
              </w:rPr>
              <w:t xml:space="preserve"> (Norway)</w:t>
            </w:r>
          </w:p>
        </w:tc>
        <w:tc>
          <w:tcPr>
            <w:tcW w:w="817" w:type="dxa"/>
          </w:tcPr>
          <w:p w:rsidR="00F00889" w:rsidRDefault="00653045" w:rsidP="00653045">
            <w:pPr>
              <w:jc w:val="center"/>
              <w:rPr>
                <w:lang w:val="en-CA"/>
              </w:rPr>
            </w:pPr>
            <w:r>
              <w:rPr>
                <w:lang w:val="en-CA"/>
              </w:rPr>
              <w:sym w:font="Wingdings" w:char="F0FC"/>
            </w:r>
          </w:p>
        </w:tc>
      </w:tr>
      <w:tr w:rsidR="00F00889" w:rsidTr="00C238DF">
        <w:trPr>
          <w:trHeight w:val="20"/>
          <w:jc w:val="center"/>
        </w:trPr>
        <w:tc>
          <w:tcPr>
            <w:tcW w:w="3969" w:type="dxa"/>
          </w:tcPr>
          <w:p w:rsidR="00F00889" w:rsidRDefault="00F00889" w:rsidP="007B1375">
            <w:pPr>
              <w:rPr>
                <w:lang w:val="en-CA"/>
              </w:rPr>
            </w:pPr>
            <w:proofErr w:type="spellStart"/>
            <w:r>
              <w:rPr>
                <w:lang w:val="en-CA"/>
              </w:rPr>
              <w:t>Hala</w:t>
            </w:r>
            <w:proofErr w:type="spellEnd"/>
            <w:r>
              <w:rPr>
                <w:lang w:val="en-CA"/>
              </w:rPr>
              <w:t xml:space="preserve"> </w:t>
            </w:r>
            <w:proofErr w:type="spellStart"/>
            <w:r>
              <w:rPr>
                <w:lang w:val="en-CA"/>
              </w:rPr>
              <w:t>Gasienicowa</w:t>
            </w:r>
            <w:proofErr w:type="spellEnd"/>
            <w:r>
              <w:rPr>
                <w:lang w:val="en-CA"/>
              </w:rPr>
              <w:t xml:space="preserve"> (Poland)</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r>
              <w:rPr>
                <w:lang w:val="en-CA"/>
              </w:rPr>
              <w:t>Valdai (Russia)</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proofErr w:type="spellStart"/>
            <w:r>
              <w:rPr>
                <w:lang w:val="en-CA"/>
              </w:rPr>
              <w:t>Voljskaya</w:t>
            </w:r>
            <w:proofErr w:type="spellEnd"/>
            <w:r>
              <w:rPr>
                <w:lang w:val="en-CA"/>
              </w:rPr>
              <w:t xml:space="preserve"> (Russia)</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proofErr w:type="spellStart"/>
            <w:r>
              <w:rPr>
                <w:lang w:val="en-CA"/>
              </w:rPr>
              <w:t>Aramon-Formigal</w:t>
            </w:r>
            <w:proofErr w:type="spellEnd"/>
            <w:r>
              <w:rPr>
                <w:lang w:val="en-CA"/>
              </w:rPr>
              <w:t xml:space="preserve"> (Spain)</w:t>
            </w:r>
          </w:p>
        </w:tc>
        <w:tc>
          <w:tcPr>
            <w:tcW w:w="817" w:type="dxa"/>
          </w:tcPr>
          <w:p w:rsidR="00F00889" w:rsidRDefault="00F00889" w:rsidP="007B1375">
            <w:pPr>
              <w:rPr>
                <w:lang w:val="en-CA"/>
              </w:rPr>
            </w:pPr>
          </w:p>
        </w:tc>
      </w:tr>
      <w:tr w:rsidR="00F00889" w:rsidTr="00C238DF">
        <w:trPr>
          <w:trHeight w:val="20"/>
          <w:jc w:val="center"/>
        </w:trPr>
        <w:tc>
          <w:tcPr>
            <w:tcW w:w="3969" w:type="dxa"/>
          </w:tcPr>
          <w:p w:rsidR="00F00889" w:rsidRDefault="00F00889" w:rsidP="007B1375">
            <w:pPr>
              <w:rPr>
                <w:lang w:val="en-CA"/>
              </w:rPr>
            </w:pPr>
            <w:proofErr w:type="spellStart"/>
            <w:r>
              <w:rPr>
                <w:lang w:val="en-CA"/>
              </w:rPr>
              <w:t>Weissfluhjoch</w:t>
            </w:r>
            <w:proofErr w:type="spellEnd"/>
            <w:r>
              <w:rPr>
                <w:lang w:val="en-CA"/>
              </w:rPr>
              <w:t xml:space="preserve"> (Switzerland)</w:t>
            </w:r>
          </w:p>
        </w:tc>
        <w:tc>
          <w:tcPr>
            <w:tcW w:w="817" w:type="dxa"/>
          </w:tcPr>
          <w:p w:rsidR="00F00889" w:rsidRDefault="00324881" w:rsidP="00324881">
            <w:pPr>
              <w:jc w:val="center"/>
              <w:rPr>
                <w:lang w:val="en-CA"/>
              </w:rPr>
            </w:pPr>
            <w:r>
              <w:rPr>
                <w:lang w:val="en-CA"/>
              </w:rPr>
              <w:sym w:font="Wingdings" w:char="F0FC"/>
            </w:r>
          </w:p>
        </w:tc>
      </w:tr>
      <w:tr w:rsidR="00F00889" w:rsidTr="00C238DF">
        <w:trPr>
          <w:trHeight w:val="20"/>
          <w:jc w:val="center"/>
        </w:trPr>
        <w:tc>
          <w:tcPr>
            <w:tcW w:w="3969" w:type="dxa"/>
          </w:tcPr>
          <w:p w:rsidR="00F00889" w:rsidRDefault="00F00889" w:rsidP="007B1375">
            <w:pPr>
              <w:rPr>
                <w:lang w:val="en-CA"/>
              </w:rPr>
            </w:pPr>
            <w:r>
              <w:rPr>
                <w:lang w:val="en-CA"/>
              </w:rPr>
              <w:t>Marshall (USA)</w:t>
            </w:r>
          </w:p>
        </w:tc>
        <w:tc>
          <w:tcPr>
            <w:tcW w:w="817" w:type="dxa"/>
          </w:tcPr>
          <w:p w:rsidR="00F00889" w:rsidRDefault="00F00889" w:rsidP="007B1375">
            <w:pPr>
              <w:rPr>
                <w:lang w:val="en-CA"/>
              </w:rPr>
            </w:pPr>
          </w:p>
        </w:tc>
      </w:tr>
    </w:tbl>
    <w:p w:rsidR="007B1375" w:rsidRDefault="007B1375" w:rsidP="007B1375">
      <w:pPr>
        <w:rPr>
          <w:lang w:val="en-CA"/>
        </w:rPr>
      </w:pPr>
    </w:p>
    <w:p w:rsidR="007B1375" w:rsidRDefault="007B1375" w:rsidP="007B1375">
      <w:pPr>
        <w:rPr>
          <w:lang w:val="en-CA"/>
        </w:rPr>
      </w:pPr>
    </w:p>
    <w:p w:rsidR="002577B4" w:rsidRDefault="002577B4" w:rsidP="007B1375">
      <w:pPr>
        <w:rPr>
          <w:lang w:val="en-CA"/>
        </w:rPr>
      </w:pPr>
    </w:p>
    <w:p w:rsidR="002577B4" w:rsidRDefault="002577B4" w:rsidP="007B1375">
      <w:pPr>
        <w:rPr>
          <w:lang w:val="en-CA"/>
        </w:rPr>
      </w:pPr>
    </w:p>
    <w:p w:rsidR="002577B4" w:rsidRDefault="002577B4" w:rsidP="007B1375">
      <w:pPr>
        <w:rPr>
          <w:lang w:val="en-CA"/>
        </w:rPr>
      </w:pPr>
    </w:p>
    <w:p w:rsidR="002577B4" w:rsidRPr="002577B4" w:rsidRDefault="002577B4" w:rsidP="007B1375">
      <w:pPr>
        <w:rPr>
          <w:b/>
          <w:lang w:val="en-CA"/>
        </w:rPr>
      </w:pPr>
      <w:r w:rsidRPr="002577B4">
        <w:rPr>
          <w:b/>
          <w:lang w:val="en-CA"/>
        </w:rPr>
        <w:lastRenderedPageBreak/>
        <w:t>Heating Configurations:</w:t>
      </w:r>
    </w:p>
    <w:p w:rsidR="002577B4" w:rsidRDefault="002577B4" w:rsidP="007B1375">
      <w:pPr>
        <w:rPr>
          <w:lang w:val="en-CA"/>
        </w:rPr>
      </w:pPr>
      <w:r>
        <w:rPr>
          <w:lang w:val="en-CA"/>
        </w:rPr>
        <w:t>The following table indicates if the sites adhered to guidelines for heating set out in the IOC-2 report (for the 2012/2013 Northern Hemisphere Season) and the IOC-4 report (for the 2013/2014 Northern Hemisphere Season and the 2013 Southern Hemisphere Season).</w:t>
      </w:r>
      <w:r w:rsidR="008D16A9">
        <w:rPr>
          <w:lang w:val="en-CA"/>
        </w:rPr>
        <w:t xml:space="preserve">  A checkmark indicates all guidelines were followed while an x indicates discrepancies.  </w:t>
      </w:r>
      <w:r>
        <w:rPr>
          <w:lang w:val="en-CA"/>
        </w:rPr>
        <w:t>Column 3 indicates that discrepancies are reported and are summarized below.</w:t>
      </w:r>
      <w:r w:rsidR="005A22B0">
        <w:rPr>
          <w:lang w:val="en-CA"/>
        </w:rPr>
        <w:t xml:space="preserve">  No </w:t>
      </w:r>
      <w:r>
        <w:rPr>
          <w:lang w:val="en-CA"/>
        </w:rPr>
        <w:t>marks indicate that the site did not report.</w:t>
      </w:r>
    </w:p>
    <w:tbl>
      <w:tblPr>
        <w:tblStyle w:val="TableGrid"/>
        <w:tblW w:w="0" w:type="auto"/>
        <w:jc w:val="center"/>
        <w:tblLook w:val="04A0" w:firstRow="1" w:lastRow="0" w:firstColumn="1" w:lastColumn="0" w:noHBand="0" w:noVBand="1"/>
      </w:tblPr>
      <w:tblGrid>
        <w:gridCol w:w="3969"/>
        <w:gridCol w:w="1203"/>
        <w:gridCol w:w="1467"/>
        <w:gridCol w:w="1203"/>
        <w:gridCol w:w="1467"/>
      </w:tblGrid>
      <w:tr w:rsidR="002577B4" w:rsidTr="005A22B0">
        <w:trPr>
          <w:trHeight w:val="20"/>
          <w:jc w:val="center"/>
        </w:trPr>
        <w:tc>
          <w:tcPr>
            <w:tcW w:w="3969" w:type="dxa"/>
            <w:vAlign w:val="center"/>
          </w:tcPr>
          <w:p w:rsidR="002577B4" w:rsidRPr="002577B4" w:rsidRDefault="002577B4" w:rsidP="002577B4">
            <w:pPr>
              <w:jc w:val="center"/>
              <w:rPr>
                <w:b/>
                <w:lang w:val="en-CA"/>
              </w:rPr>
            </w:pPr>
            <w:r w:rsidRPr="002577B4">
              <w:rPr>
                <w:b/>
                <w:lang w:val="en-CA"/>
              </w:rPr>
              <w:t>Site</w:t>
            </w:r>
          </w:p>
        </w:tc>
        <w:tc>
          <w:tcPr>
            <w:tcW w:w="1203" w:type="dxa"/>
            <w:vAlign w:val="center"/>
          </w:tcPr>
          <w:p w:rsidR="002577B4" w:rsidRPr="002577B4" w:rsidRDefault="002577B4" w:rsidP="002577B4">
            <w:pPr>
              <w:jc w:val="center"/>
              <w:rPr>
                <w:b/>
                <w:lang w:val="en-CA"/>
              </w:rPr>
            </w:pPr>
            <w:r w:rsidRPr="002577B4">
              <w:rPr>
                <w:b/>
                <w:lang w:val="en-CA"/>
              </w:rPr>
              <w:t>2012/2013</w:t>
            </w:r>
          </w:p>
          <w:p w:rsidR="002577B4" w:rsidRPr="002577B4" w:rsidRDefault="002577B4" w:rsidP="002577B4">
            <w:pPr>
              <w:jc w:val="center"/>
              <w:rPr>
                <w:b/>
                <w:lang w:val="en-CA"/>
              </w:rPr>
            </w:pPr>
            <w:r>
              <w:rPr>
                <w:b/>
                <w:lang w:val="en-CA"/>
              </w:rPr>
              <w:t xml:space="preserve">Followed </w:t>
            </w:r>
            <w:r w:rsidRPr="002577B4">
              <w:rPr>
                <w:b/>
                <w:lang w:val="en-CA"/>
              </w:rPr>
              <w:t>IOC-2</w:t>
            </w:r>
          </w:p>
        </w:tc>
        <w:tc>
          <w:tcPr>
            <w:tcW w:w="1467" w:type="dxa"/>
          </w:tcPr>
          <w:p w:rsidR="002577B4" w:rsidRPr="002577B4" w:rsidRDefault="002577B4" w:rsidP="002577B4">
            <w:pPr>
              <w:jc w:val="center"/>
              <w:rPr>
                <w:b/>
                <w:lang w:val="en-CA"/>
              </w:rPr>
            </w:pPr>
            <w:r>
              <w:rPr>
                <w:b/>
                <w:lang w:val="en-CA"/>
              </w:rPr>
              <w:t xml:space="preserve">2012/2013 </w:t>
            </w:r>
            <w:r w:rsidRPr="002577B4">
              <w:rPr>
                <w:b/>
                <w:lang w:val="en-CA"/>
              </w:rPr>
              <w:t>Reported Discrepancies or Issues</w:t>
            </w:r>
          </w:p>
        </w:tc>
        <w:tc>
          <w:tcPr>
            <w:tcW w:w="1203" w:type="dxa"/>
            <w:vAlign w:val="center"/>
          </w:tcPr>
          <w:p w:rsidR="002577B4" w:rsidRPr="002577B4" w:rsidRDefault="002577B4" w:rsidP="002577B4">
            <w:pPr>
              <w:jc w:val="center"/>
              <w:rPr>
                <w:b/>
                <w:lang w:val="en-CA"/>
              </w:rPr>
            </w:pPr>
            <w:r w:rsidRPr="002577B4">
              <w:rPr>
                <w:b/>
                <w:lang w:val="en-CA"/>
              </w:rPr>
              <w:t>2013/2014</w:t>
            </w:r>
          </w:p>
          <w:p w:rsidR="002577B4" w:rsidRPr="002577B4" w:rsidRDefault="002577B4" w:rsidP="002577B4">
            <w:pPr>
              <w:jc w:val="center"/>
              <w:rPr>
                <w:b/>
                <w:lang w:val="en-CA"/>
              </w:rPr>
            </w:pPr>
            <w:r>
              <w:rPr>
                <w:b/>
                <w:lang w:val="en-CA"/>
              </w:rPr>
              <w:t xml:space="preserve">Followed </w:t>
            </w:r>
            <w:r w:rsidRPr="002577B4">
              <w:rPr>
                <w:b/>
                <w:lang w:val="en-CA"/>
              </w:rPr>
              <w:t>IOC-4</w:t>
            </w:r>
          </w:p>
        </w:tc>
        <w:tc>
          <w:tcPr>
            <w:tcW w:w="1467" w:type="dxa"/>
            <w:vAlign w:val="center"/>
          </w:tcPr>
          <w:p w:rsidR="002577B4" w:rsidRDefault="002577B4" w:rsidP="002577B4">
            <w:pPr>
              <w:jc w:val="center"/>
              <w:rPr>
                <w:b/>
                <w:lang w:val="en-CA"/>
              </w:rPr>
            </w:pPr>
            <w:r>
              <w:rPr>
                <w:b/>
                <w:lang w:val="en-CA"/>
              </w:rPr>
              <w:t>2013/2014</w:t>
            </w:r>
          </w:p>
          <w:p w:rsidR="002577B4" w:rsidRPr="002577B4" w:rsidRDefault="002577B4" w:rsidP="002577B4">
            <w:pPr>
              <w:jc w:val="center"/>
              <w:rPr>
                <w:b/>
                <w:lang w:val="en-CA"/>
              </w:rPr>
            </w:pPr>
            <w:r w:rsidRPr="002577B4">
              <w:rPr>
                <w:b/>
                <w:lang w:val="en-CA"/>
              </w:rPr>
              <w:t>Reported Discrepancies or Issues</w:t>
            </w:r>
          </w:p>
        </w:tc>
      </w:tr>
      <w:tr w:rsidR="002577B4" w:rsidTr="005A22B0">
        <w:trPr>
          <w:trHeight w:val="20"/>
          <w:jc w:val="center"/>
        </w:trPr>
        <w:tc>
          <w:tcPr>
            <w:tcW w:w="3969" w:type="dxa"/>
          </w:tcPr>
          <w:p w:rsidR="002577B4" w:rsidRPr="004459C9" w:rsidRDefault="002577B4" w:rsidP="00565256">
            <w:pPr>
              <w:rPr>
                <w:lang w:val="en-CA"/>
              </w:rPr>
            </w:pPr>
            <w:r w:rsidRPr="004459C9">
              <w:rPr>
                <w:lang w:val="en-CA"/>
              </w:rPr>
              <w:t>Guthega Dam (Australia)</w:t>
            </w:r>
          </w:p>
        </w:tc>
        <w:tc>
          <w:tcPr>
            <w:tcW w:w="1203" w:type="dxa"/>
          </w:tcPr>
          <w:p w:rsidR="002577B4" w:rsidRDefault="002577B4" w:rsidP="00565256">
            <w:pPr>
              <w:jc w:val="center"/>
              <w:rPr>
                <w:lang w:val="en-CA"/>
              </w:rPr>
            </w:pPr>
            <w:r>
              <w:rPr>
                <w:lang w:val="en-CA"/>
              </w:rPr>
              <w:t>-</w:t>
            </w:r>
          </w:p>
        </w:tc>
        <w:tc>
          <w:tcPr>
            <w:tcW w:w="1467" w:type="dxa"/>
          </w:tcPr>
          <w:p w:rsidR="002577B4" w:rsidRDefault="002577B4" w:rsidP="00565256">
            <w:pPr>
              <w:jc w:val="center"/>
              <w:rPr>
                <w:lang w:val="en-CA"/>
              </w:rPr>
            </w:pPr>
            <w:r>
              <w:rPr>
                <w:lang w:val="en-CA"/>
              </w:rPr>
              <w:t>-</w:t>
            </w:r>
          </w:p>
        </w:tc>
        <w:tc>
          <w:tcPr>
            <w:tcW w:w="1203" w:type="dxa"/>
          </w:tcPr>
          <w:p w:rsidR="002577B4" w:rsidRDefault="00EA1B19" w:rsidP="00565256">
            <w:pPr>
              <w:jc w:val="center"/>
              <w:rPr>
                <w:lang w:val="en-CA"/>
              </w:rPr>
            </w:pPr>
            <w:r>
              <w:rPr>
                <w:lang w:val="en-CA"/>
              </w:rPr>
              <w:t>x</w:t>
            </w:r>
          </w:p>
        </w:tc>
        <w:tc>
          <w:tcPr>
            <w:tcW w:w="1467" w:type="dxa"/>
          </w:tcPr>
          <w:p w:rsidR="002577B4" w:rsidRDefault="00EA1B19" w:rsidP="00565256">
            <w:pPr>
              <w:jc w:val="center"/>
              <w:rPr>
                <w:lang w:val="en-CA"/>
              </w:rPr>
            </w:pPr>
            <w:r>
              <w:rPr>
                <w:lang w:val="en-CA"/>
              </w:rPr>
              <w:sym w:font="Wingdings" w:char="F0FC"/>
            </w:r>
          </w:p>
        </w:tc>
      </w:tr>
      <w:tr w:rsidR="002577B4" w:rsidTr="005A22B0">
        <w:trPr>
          <w:trHeight w:val="20"/>
          <w:jc w:val="center"/>
        </w:trPr>
        <w:tc>
          <w:tcPr>
            <w:tcW w:w="3969" w:type="dxa"/>
          </w:tcPr>
          <w:p w:rsidR="002577B4" w:rsidRPr="004459C9" w:rsidRDefault="002577B4" w:rsidP="00565256">
            <w:pPr>
              <w:rPr>
                <w:lang w:val="en-CA"/>
              </w:rPr>
            </w:pPr>
            <w:proofErr w:type="spellStart"/>
            <w:r w:rsidRPr="004459C9">
              <w:rPr>
                <w:lang w:val="en-CA"/>
              </w:rPr>
              <w:t>Bratt’s</w:t>
            </w:r>
            <w:proofErr w:type="spellEnd"/>
            <w:r w:rsidRPr="004459C9">
              <w:rPr>
                <w:lang w:val="en-CA"/>
              </w:rPr>
              <w:t xml:space="preserve"> Lake (Canada)</w:t>
            </w:r>
          </w:p>
        </w:tc>
        <w:tc>
          <w:tcPr>
            <w:tcW w:w="1203" w:type="dxa"/>
          </w:tcPr>
          <w:p w:rsidR="002577B4" w:rsidRDefault="005A22B0" w:rsidP="00565256">
            <w:pPr>
              <w:jc w:val="center"/>
              <w:rPr>
                <w:lang w:val="en-CA"/>
              </w:rPr>
            </w:pPr>
            <w:r>
              <w:rPr>
                <w:lang w:val="en-CA"/>
              </w:rPr>
              <w:sym w:font="Wingdings" w:char="F0FC"/>
            </w:r>
          </w:p>
        </w:tc>
        <w:tc>
          <w:tcPr>
            <w:tcW w:w="1467" w:type="dxa"/>
          </w:tcPr>
          <w:p w:rsidR="002577B4" w:rsidRDefault="005A22B0" w:rsidP="00565256">
            <w:pPr>
              <w:jc w:val="center"/>
              <w:rPr>
                <w:lang w:val="en-CA"/>
              </w:rPr>
            </w:pPr>
            <w:r>
              <w:rPr>
                <w:lang w:val="en-CA"/>
              </w:rPr>
              <w:t>-</w:t>
            </w:r>
          </w:p>
        </w:tc>
        <w:tc>
          <w:tcPr>
            <w:tcW w:w="1203" w:type="dxa"/>
          </w:tcPr>
          <w:p w:rsidR="002577B4" w:rsidRDefault="005A22B0" w:rsidP="00565256">
            <w:pPr>
              <w:jc w:val="center"/>
              <w:rPr>
                <w:lang w:val="en-CA"/>
              </w:rPr>
            </w:pPr>
            <w:r>
              <w:rPr>
                <w:lang w:val="en-CA"/>
              </w:rPr>
              <w:t>x</w:t>
            </w:r>
          </w:p>
        </w:tc>
        <w:tc>
          <w:tcPr>
            <w:tcW w:w="1467" w:type="dxa"/>
          </w:tcPr>
          <w:p w:rsidR="002577B4" w:rsidRDefault="005A22B0" w:rsidP="00565256">
            <w:pPr>
              <w:jc w:val="center"/>
              <w:rPr>
                <w:lang w:val="en-CA"/>
              </w:rPr>
            </w:pPr>
            <w:r>
              <w:rPr>
                <w:lang w:val="en-CA"/>
              </w:rPr>
              <w:sym w:font="Wingdings" w:char="F0FC"/>
            </w:r>
          </w:p>
        </w:tc>
      </w:tr>
      <w:tr w:rsidR="002577B4" w:rsidTr="005A22B0">
        <w:trPr>
          <w:trHeight w:val="20"/>
          <w:jc w:val="center"/>
        </w:trPr>
        <w:tc>
          <w:tcPr>
            <w:tcW w:w="3969" w:type="dxa"/>
          </w:tcPr>
          <w:p w:rsidR="002577B4" w:rsidRPr="004459C9" w:rsidRDefault="002577B4" w:rsidP="00565256">
            <w:pPr>
              <w:rPr>
                <w:lang w:val="en-CA"/>
              </w:rPr>
            </w:pPr>
            <w:r w:rsidRPr="004459C9">
              <w:rPr>
                <w:lang w:val="en-CA"/>
              </w:rPr>
              <w:t>CARE (Canada)</w:t>
            </w:r>
          </w:p>
        </w:tc>
        <w:tc>
          <w:tcPr>
            <w:tcW w:w="1203" w:type="dxa"/>
          </w:tcPr>
          <w:p w:rsidR="002577B4" w:rsidRDefault="005A22B0" w:rsidP="00565256">
            <w:pPr>
              <w:jc w:val="center"/>
              <w:rPr>
                <w:lang w:val="en-CA"/>
              </w:rPr>
            </w:pPr>
            <w:r>
              <w:rPr>
                <w:lang w:val="en-CA"/>
              </w:rPr>
              <w:sym w:font="Wingdings" w:char="F0FC"/>
            </w:r>
          </w:p>
        </w:tc>
        <w:tc>
          <w:tcPr>
            <w:tcW w:w="1467" w:type="dxa"/>
          </w:tcPr>
          <w:p w:rsidR="002577B4" w:rsidRDefault="005A22B0" w:rsidP="00565256">
            <w:pPr>
              <w:jc w:val="center"/>
              <w:rPr>
                <w:lang w:val="en-CA"/>
              </w:rPr>
            </w:pPr>
            <w:r>
              <w:rPr>
                <w:lang w:val="en-CA"/>
              </w:rPr>
              <w:t>-</w:t>
            </w:r>
          </w:p>
        </w:tc>
        <w:tc>
          <w:tcPr>
            <w:tcW w:w="1203" w:type="dxa"/>
          </w:tcPr>
          <w:p w:rsidR="002577B4" w:rsidRDefault="005A22B0" w:rsidP="00565256">
            <w:pPr>
              <w:jc w:val="center"/>
              <w:rPr>
                <w:lang w:val="en-CA"/>
              </w:rPr>
            </w:pPr>
            <w:r>
              <w:rPr>
                <w:lang w:val="en-CA"/>
              </w:rPr>
              <w:sym w:font="Wingdings" w:char="F0FC"/>
            </w:r>
          </w:p>
        </w:tc>
        <w:tc>
          <w:tcPr>
            <w:tcW w:w="1467" w:type="dxa"/>
          </w:tcPr>
          <w:p w:rsidR="002577B4" w:rsidRDefault="005A22B0" w:rsidP="00565256">
            <w:pPr>
              <w:jc w:val="center"/>
              <w:rPr>
                <w:lang w:val="en-CA"/>
              </w:rPr>
            </w:pPr>
            <w:r>
              <w:rPr>
                <w:lang w:val="en-CA"/>
              </w:rPr>
              <w:t>-</w:t>
            </w:r>
          </w:p>
        </w:tc>
      </w:tr>
      <w:tr w:rsidR="005A22B0" w:rsidTr="005A22B0">
        <w:trPr>
          <w:trHeight w:val="20"/>
          <w:jc w:val="center"/>
        </w:trPr>
        <w:tc>
          <w:tcPr>
            <w:tcW w:w="3969" w:type="dxa"/>
          </w:tcPr>
          <w:p w:rsidR="005A22B0" w:rsidRPr="004459C9" w:rsidRDefault="005A22B0" w:rsidP="00565256">
            <w:pPr>
              <w:rPr>
                <w:lang w:val="en-CA"/>
              </w:rPr>
            </w:pPr>
            <w:r w:rsidRPr="004459C9">
              <w:rPr>
                <w:lang w:val="en-CA"/>
              </w:rPr>
              <w:t>Caribou Creek (Canada)</w:t>
            </w:r>
          </w:p>
        </w:tc>
        <w:tc>
          <w:tcPr>
            <w:tcW w:w="1203" w:type="dxa"/>
          </w:tcPr>
          <w:p w:rsidR="005A22B0" w:rsidRDefault="0063519E" w:rsidP="00565256">
            <w:pPr>
              <w:jc w:val="center"/>
              <w:rPr>
                <w:lang w:val="en-CA"/>
              </w:rPr>
            </w:pPr>
            <w:r>
              <w:rPr>
                <w:lang w:val="en-CA"/>
              </w:rPr>
              <w:t>x</w:t>
            </w:r>
          </w:p>
        </w:tc>
        <w:tc>
          <w:tcPr>
            <w:tcW w:w="1467" w:type="dxa"/>
          </w:tcPr>
          <w:p w:rsidR="005A22B0" w:rsidRDefault="0063519E" w:rsidP="00565256">
            <w:pPr>
              <w:jc w:val="center"/>
              <w:rPr>
                <w:lang w:val="en-CA"/>
              </w:rPr>
            </w:pPr>
            <w:r>
              <w:rPr>
                <w:lang w:val="en-CA"/>
              </w:rPr>
              <w:sym w:font="Wingdings" w:char="F0FC"/>
            </w:r>
          </w:p>
        </w:tc>
        <w:tc>
          <w:tcPr>
            <w:tcW w:w="1203" w:type="dxa"/>
          </w:tcPr>
          <w:p w:rsidR="005A22B0" w:rsidRDefault="005A22B0" w:rsidP="00565256">
            <w:pPr>
              <w:jc w:val="center"/>
              <w:rPr>
                <w:lang w:val="en-CA"/>
              </w:rPr>
            </w:pPr>
            <w:r>
              <w:rPr>
                <w:lang w:val="en-CA"/>
              </w:rPr>
              <w:t>x</w:t>
            </w:r>
          </w:p>
        </w:tc>
        <w:tc>
          <w:tcPr>
            <w:tcW w:w="1467" w:type="dxa"/>
          </w:tcPr>
          <w:p w:rsidR="005A22B0" w:rsidRDefault="005A22B0" w:rsidP="00565256">
            <w:pPr>
              <w:jc w:val="center"/>
              <w:rPr>
                <w:lang w:val="en-CA"/>
              </w:rPr>
            </w:pPr>
            <w:r>
              <w:rPr>
                <w:lang w:val="en-CA"/>
              </w:rPr>
              <w:sym w:font="Wingdings" w:char="F0FC"/>
            </w:r>
          </w:p>
        </w:tc>
      </w:tr>
      <w:tr w:rsidR="005A22B0" w:rsidTr="005A22B0">
        <w:trPr>
          <w:trHeight w:val="20"/>
          <w:jc w:val="center"/>
        </w:trPr>
        <w:tc>
          <w:tcPr>
            <w:tcW w:w="3969" w:type="dxa"/>
          </w:tcPr>
          <w:p w:rsidR="005A22B0" w:rsidRPr="004459C9" w:rsidRDefault="005A22B0" w:rsidP="00565256">
            <w:pPr>
              <w:rPr>
                <w:lang w:val="en-CA"/>
              </w:rPr>
            </w:pPr>
            <w:proofErr w:type="spellStart"/>
            <w:r w:rsidRPr="004459C9">
              <w:rPr>
                <w:lang w:val="en-CA"/>
              </w:rPr>
              <w:t>Tapado</w:t>
            </w:r>
            <w:proofErr w:type="spellEnd"/>
            <w:r w:rsidRPr="004459C9">
              <w:rPr>
                <w:lang w:val="en-CA"/>
              </w:rPr>
              <w:t xml:space="preserve"> (Chile)</w:t>
            </w:r>
          </w:p>
        </w:tc>
        <w:tc>
          <w:tcPr>
            <w:tcW w:w="1203" w:type="dxa"/>
          </w:tcPr>
          <w:p w:rsidR="005A22B0" w:rsidRDefault="005A22B0" w:rsidP="00565256">
            <w:pPr>
              <w:jc w:val="center"/>
              <w:rPr>
                <w:lang w:val="en-CA"/>
              </w:rPr>
            </w:pPr>
          </w:p>
        </w:tc>
        <w:tc>
          <w:tcPr>
            <w:tcW w:w="1467" w:type="dxa"/>
          </w:tcPr>
          <w:p w:rsidR="005A22B0" w:rsidRDefault="005A22B0" w:rsidP="00565256">
            <w:pPr>
              <w:jc w:val="center"/>
              <w:rPr>
                <w:lang w:val="en-CA"/>
              </w:rPr>
            </w:pPr>
          </w:p>
        </w:tc>
        <w:tc>
          <w:tcPr>
            <w:tcW w:w="1203" w:type="dxa"/>
          </w:tcPr>
          <w:p w:rsidR="005A22B0" w:rsidRDefault="005A22B0" w:rsidP="00565256">
            <w:pPr>
              <w:jc w:val="center"/>
              <w:rPr>
                <w:lang w:val="en-CA"/>
              </w:rPr>
            </w:pPr>
          </w:p>
        </w:tc>
        <w:tc>
          <w:tcPr>
            <w:tcW w:w="1467" w:type="dxa"/>
          </w:tcPr>
          <w:p w:rsidR="005A22B0" w:rsidRDefault="005A22B0" w:rsidP="00565256">
            <w:pPr>
              <w:jc w:val="center"/>
              <w:rPr>
                <w:lang w:val="en-CA"/>
              </w:rPr>
            </w:pPr>
          </w:p>
        </w:tc>
      </w:tr>
      <w:tr w:rsidR="005A22B0" w:rsidTr="005A22B0">
        <w:trPr>
          <w:trHeight w:val="20"/>
          <w:jc w:val="center"/>
        </w:trPr>
        <w:tc>
          <w:tcPr>
            <w:tcW w:w="3969" w:type="dxa"/>
          </w:tcPr>
          <w:p w:rsidR="005A22B0" w:rsidRPr="004459C9" w:rsidRDefault="005A22B0" w:rsidP="00565256">
            <w:pPr>
              <w:rPr>
                <w:lang w:val="en-CA"/>
              </w:rPr>
            </w:pPr>
            <w:proofErr w:type="spellStart"/>
            <w:r w:rsidRPr="004459C9">
              <w:rPr>
                <w:lang w:val="en-CA"/>
              </w:rPr>
              <w:t>Sodankylä</w:t>
            </w:r>
            <w:proofErr w:type="spellEnd"/>
            <w:r w:rsidRPr="004459C9">
              <w:rPr>
                <w:lang w:val="en-CA"/>
              </w:rPr>
              <w:t xml:space="preserve"> (Finland)</w:t>
            </w:r>
          </w:p>
        </w:tc>
        <w:tc>
          <w:tcPr>
            <w:tcW w:w="1203" w:type="dxa"/>
          </w:tcPr>
          <w:p w:rsidR="005A22B0" w:rsidRDefault="005A22B0" w:rsidP="00565256">
            <w:pPr>
              <w:jc w:val="center"/>
              <w:rPr>
                <w:lang w:val="en-CA"/>
              </w:rPr>
            </w:pPr>
            <w:r>
              <w:rPr>
                <w:lang w:val="en-CA"/>
              </w:rPr>
              <w:sym w:font="Wingdings" w:char="F0FC"/>
            </w:r>
          </w:p>
        </w:tc>
        <w:tc>
          <w:tcPr>
            <w:tcW w:w="1467" w:type="dxa"/>
          </w:tcPr>
          <w:p w:rsidR="005A22B0" w:rsidRDefault="005A22B0" w:rsidP="00565256">
            <w:pPr>
              <w:jc w:val="center"/>
              <w:rPr>
                <w:lang w:val="en-CA"/>
              </w:rPr>
            </w:pPr>
            <w:r>
              <w:rPr>
                <w:lang w:val="en-CA"/>
              </w:rPr>
              <w:sym w:font="Wingdings" w:char="F0FC"/>
            </w:r>
          </w:p>
        </w:tc>
        <w:tc>
          <w:tcPr>
            <w:tcW w:w="1203" w:type="dxa"/>
          </w:tcPr>
          <w:p w:rsidR="005A22B0" w:rsidRDefault="000F54BE" w:rsidP="00565256">
            <w:pPr>
              <w:jc w:val="center"/>
              <w:rPr>
                <w:lang w:val="en-CA"/>
              </w:rPr>
            </w:pPr>
            <w:r>
              <w:rPr>
                <w:lang w:val="en-CA"/>
              </w:rPr>
              <w:t>x</w:t>
            </w:r>
          </w:p>
        </w:tc>
        <w:tc>
          <w:tcPr>
            <w:tcW w:w="1467" w:type="dxa"/>
          </w:tcPr>
          <w:p w:rsidR="005A22B0" w:rsidRDefault="004848F1" w:rsidP="00565256">
            <w:pPr>
              <w:jc w:val="center"/>
              <w:rPr>
                <w:lang w:val="en-CA"/>
              </w:rPr>
            </w:pPr>
            <w:r>
              <w:rPr>
                <w:lang w:val="en-CA"/>
              </w:rPr>
              <w:sym w:font="Wingdings" w:char="F0FC"/>
            </w:r>
          </w:p>
        </w:tc>
      </w:tr>
      <w:tr w:rsidR="005A22B0" w:rsidTr="005A22B0">
        <w:trPr>
          <w:trHeight w:val="20"/>
          <w:jc w:val="center"/>
        </w:trPr>
        <w:tc>
          <w:tcPr>
            <w:tcW w:w="3969" w:type="dxa"/>
          </w:tcPr>
          <w:p w:rsidR="005A22B0" w:rsidRPr="004459C9" w:rsidRDefault="005A22B0" w:rsidP="00565256">
            <w:pPr>
              <w:rPr>
                <w:lang w:val="en-CA"/>
              </w:rPr>
            </w:pPr>
            <w:r w:rsidRPr="004459C9">
              <w:rPr>
                <w:lang w:val="en-CA"/>
              </w:rPr>
              <w:t>Col de Porte (France)</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Pr="004459C9" w:rsidRDefault="005A22B0" w:rsidP="00565256">
            <w:pPr>
              <w:rPr>
                <w:lang w:val="en-CA"/>
              </w:rPr>
            </w:pPr>
            <w:proofErr w:type="spellStart"/>
            <w:r w:rsidRPr="004459C9">
              <w:rPr>
                <w:lang w:val="en-CA"/>
              </w:rPr>
              <w:t>Forni</w:t>
            </w:r>
            <w:proofErr w:type="spellEnd"/>
            <w:r w:rsidRPr="004459C9">
              <w:rPr>
                <w:lang w:val="en-CA"/>
              </w:rPr>
              <w:t xml:space="preserve"> Glacier (Italy)</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Pr="004459C9" w:rsidRDefault="005A22B0" w:rsidP="00565256">
            <w:pPr>
              <w:rPr>
                <w:lang w:val="en-CA"/>
              </w:rPr>
            </w:pPr>
            <w:proofErr w:type="spellStart"/>
            <w:r w:rsidRPr="004459C9">
              <w:rPr>
                <w:lang w:val="en-CA"/>
              </w:rPr>
              <w:t>Joetsu</w:t>
            </w:r>
            <w:proofErr w:type="spellEnd"/>
            <w:r w:rsidRPr="004459C9">
              <w:rPr>
                <w:lang w:val="en-CA"/>
              </w:rPr>
              <w:t xml:space="preserve"> (Japan)</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Pr="004459C9" w:rsidRDefault="005A22B0" w:rsidP="00565256">
            <w:pPr>
              <w:rPr>
                <w:lang w:val="en-CA"/>
              </w:rPr>
            </w:pPr>
            <w:proofErr w:type="spellStart"/>
            <w:r w:rsidRPr="004459C9">
              <w:rPr>
                <w:lang w:val="en-CA"/>
              </w:rPr>
              <w:t>Rikubetu</w:t>
            </w:r>
            <w:proofErr w:type="spellEnd"/>
            <w:r w:rsidRPr="004459C9">
              <w:rPr>
                <w:lang w:val="en-CA"/>
              </w:rPr>
              <w:t xml:space="preserve"> (Japan)</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Pr="004459C9" w:rsidRDefault="005A22B0" w:rsidP="00565256">
            <w:pPr>
              <w:rPr>
                <w:lang w:val="en-CA"/>
              </w:rPr>
            </w:pPr>
            <w:proofErr w:type="spellStart"/>
            <w:r w:rsidRPr="004459C9">
              <w:rPr>
                <w:lang w:val="en-CA"/>
              </w:rPr>
              <w:t>Gochang</w:t>
            </w:r>
            <w:proofErr w:type="spellEnd"/>
            <w:r w:rsidRPr="004459C9">
              <w:rPr>
                <w:lang w:val="en-CA"/>
              </w:rPr>
              <w:t xml:space="preserve"> (Korea)</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Pr="004459C9" w:rsidRDefault="005A22B0" w:rsidP="00565256">
            <w:pPr>
              <w:rPr>
                <w:lang w:val="en-CA"/>
              </w:rPr>
            </w:pPr>
            <w:r w:rsidRPr="004459C9">
              <w:rPr>
                <w:lang w:val="en-CA"/>
              </w:rPr>
              <w:t>Pyramid (Nepal/Italy)</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Pr="004459C9" w:rsidRDefault="005A22B0" w:rsidP="00565256">
            <w:pPr>
              <w:rPr>
                <w:lang w:val="en-CA"/>
              </w:rPr>
            </w:pPr>
            <w:r w:rsidRPr="004459C9">
              <w:rPr>
                <w:lang w:val="en-CA"/>
              </w:rPr>
              <w:t>Mueller Hut (New Zealand)</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Pr="004459C9" w:rsidRDefault="005A22B0" w:rsidP="00565256">
            <w:pPr>
              <w:rPr>
                <w:lang w:val="en-CA"/>
              </w:rPr>
            </w:pPr>
            <w:proofErr w:type="spellStart"/>
            <w:r w:rsidRPr="004459C9">
              <w:rPr>
                <w:lang w:val="en-CA"/>
              </w:rPr>
              <w:t>Haukeliseter</w:t>
            </w:r>
            <w:proofErr w:type="spellEnd"/>
            <w:r w:rsidRPr="004459C9">
              <w:rPr>
                <w:lang w:val="en-CA"/>
              </w:rPr>
              <w:t xml:space="preserve"> (Norway)</w:t>
            </w:r>
          </w:p>
        </w:tc>
        <w:tc>
          <w:tcPr>
            <w:tcW w:w="1203" w:type="dxa"/>
          </w:tcPr>
          <w:p w:rsidR="005A22B0" w:rsidRDefault="000F54BE" w:rsidP="000F54BE">
            <w:pPr>
              <w:jc w:val="center"/>
              <w:rPr>
                <w:lang w:val="en-CA"/>
              </w:rPr>
            </w:pPr>
            <w:r>
              <w:rPr>
                <w:lang w:val="en-CA"/>
              </w:rPr>
              <w:sym w:font="Wingdings" w:char="F0FC"/>
            </w:r>
          </w:p>
        </w:tc>
        <w:tc>
          <w:tcPr>
            <w:tcW w:w="1467" w:type="dxa"/>
          </w:tcPr>
          <w:p w:rsidR="005A22B0" w:rsidRDefault="000F54BE" w:rsidP="000F54BE">
            <w:pPr>
              <w:jc w:val="center"/>
              <w:rPr>
                <w:lang w:val="en-CA"/>
              </w:rPr>
            </w:pPr>
            <w:r>
              <w:rPr>
                <w:lang w:val="en-CA"/>
              </w:rPr>
              <w:t>-</w:t>
            </w:r>
          </w:p>
        </w:tc>
        <w:tc>
          <w:tcPr>
            <w:tcW w:w="1203" w:type="dxa"/>
          </w:tcPr>
          <w:p w:rsidR="005A22B0" w:rsidRDefault="000F54BE" w:rsidP="000F54BE">
            <w:pPr>
              <w:jc w:val="center"/>
              <w:rPr>
                <w:lang w:val="en-CA"/>
              </w:rPr>
            </w:pPr>
            <w:r>
              <w:rPr>
                <w:lang w:val="en-CA"/>
              </w:rPr>
              <w:t>x</w:t>
            </w:r>
          </w:p>
        </w:tc>
        <w:tc>
          <w:tcPr>
            <w:tcW w:w="1467" w:type="dxa"/>
          </w:tcPr>
          <w:p w:rsidR="005A22B0" w:rsidRDefault="000F54BE" w:rsidP="000F54BE">
            <w:pPr>
              <w:jc w:val="center"/>
              <w:rPr>
                <w:lang w:val="en-CA"/>
              </w:rPr>
            </w:pPr>
            <w:r>
              <w:rPr>
                <w:lang w:val="en-CA"/>
              </w:rPr>
              <w:sym w:font="Wingdings" w:char="F0FC"/>
            </w:r>
          </w:p>
        </w:tc>
      </w:tr>
      <w:tr w:rsidR="005A22B0" w:rsidTr="005A22B0">
        <w:trPr>
          <w:trHeight w:val="20"/>
          <w:jc w:val="center"/>
        </w:trPr>
        <w:tc>
          <w:tcPr>
            <w:tcW w:w="3969" w:type="dxa"/>
          </w:tcPr>
          <w:p w:rsidR="005A22B0" w:rsidRDefault="005A22B0" w:rsidP="00565256">
            <w:pPr>
              <w:rPr>
                <w:lang w:val="en-CA"/>
              </w:rPr>
            </w:pPr>
            <w:proofErr w:type="spellStart"/>
            <w:r>
              <w:rPr>
                <w:lang w:val="en-CA"/>
              </w:rPr>
              <w:t>Hala</w:t>
            </w:r>
            <w:proofErr w:type="spellEnd"/>
            <w:r>
              <w:rPr>
                <w:lang w:val="en-CA"/>
              </w:rPr>
              <w:t xml:space="preserve"> </w:t>
            </w:r>
            <w:proofErr w:type="spellStart"/>
            <w:r>
              <w:rPr>
                <w:lang w:val="en-CA"/>
              </w:rPr>
              <w:t>Gasienicowa</w:t>
            </w:r>
            <w:proofErr w:type="spellEnd"/>
            <w:r>
              <w:rPr>
                <w:lang w:val="en-CA"/>
              </w:rPr>
              <w:t xml:space="preserve"> (Poland)</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Default="005A22B0" w:rsidP="00565256">
            <w:pPr>
              <w:rPr>
                <w:lang w:val="en-CA"/>
              </w:rPr>
            </w:pPr>
            <w:r>
              <w:rPr>
                <w:lang w:val="en-CA"/>
              </w:rPr>
              <w:t>Valdai (Russia)</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Default="005A22B0" w:rsidP="00565256">
            <w:pPr>
              <w:rPr>
                <w:lang w:val="en-CA"/>
              </w:rPr>
            </w:pPr>
            <w:proofErr w:type="spellStart"/>
            <w:r>
              <w:rPr>
                <w:lang w:val="en-CA"/>
              </w:rPr>
              <w:t>Voljskaya</w:t>
            </w:r>
            <w:proofErr w:type="spellEnd"/>
            <w:r>
              <w:rPr>
                <w:lang w:val="en-CA"/>
              </w:rPr>
              <w:t xml:space="preserve"> (Russia)</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Default="005A22B0" w:rsidP="00565256">
            <w:pPr>
              <w:rPr>
                <w:lang w:val="en-CA"/>
              </w:rPr>
            </w:pPr>
            <w:proofErr w:type="spellStart"/>
            <w:r>
              <w:rPr>
                <w:lang w:val="en-CA"/>
              </w:rPr>
              <w:t>Aramon-Formigal</w:t>
            </w:r>
            <w:proofErr w:type="spellEnd"/>
            <w:r>
              <w:rPr>
                <w:lang w:val="en-CA"/>
              </w:rPr>
              <w:t xml:space="preserve"> (Spain)</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565256">
            <w:pPr>
              <w:rPr>
                <w:lang w:val="en-CA"/>
              </w:rPr>
            </w:pPr>
          </w:p>
        </w:tc>
        <w:tc>
          <w:tcPr>
            <w:tcW w:w="1467" w:type="dxa"/>
          </w:tcPr>
          <w:p w:rsidR="005A22B0" w:rsidRDefault="005A22B0" w:rsidP="00565256">
            <w:pPr>
              <w:rPr>
                <w:lang w:val="en-CA"/>
              </w:rPr>
            </w:pPr>
          </w:p>
        </w:tc>
      </w:tr>
      <w:tr w:rsidR="005A22B0" w:rsidTr="005A22B0">
        <w:trPr>
          <w:trHeight w:val="20"/>
          <w:jc w:val="center"/>
        </w:trPr>
        <w:tc>
          <w:tcPr>
            <w:tcW w:w="3969" w:type="dxa"/>
          </w:tcPr>
          <w:p w:rsidR="005A22B0" w:rsidRDefault="005A22B0" w:rsidP="00565256">
            <w:pPr>
              <w:rPr>
                <w:lang w:val="en-CA"/>
              </w:rPr>
            </w:pPr>
            <w:proofErr w:type="spellStart"/>
            <w:r>
              <w:rPr>
                <w:lang w:val="en-CA"/>
              </w:rPr>
              <w:t>Weissfluhjoch</w:t>
            </w:r>
            <w:proofErr w:type="spellEnd"/>
            <w:r>
              <w:rPr>
                <w:lang w:val="en-CA"/>
              </w:rPr>
              <w:t xml:space="preserve"> (Switzerland)</w:t>
            </w:r>
          </w:p>
        </w:tc>
        <w:tc>
          <w:tcPr>
            <w:tcW w:w="1203" w:type="dxa"/>
          </w:tcPr>
          <w:p w:rsidR="005A22B0" w:rsidRDefault="00324881" w:rsidP="00324881">
            <w:pPr>
              <w:jc w:val="center"/>
              <w:rPr>
                <w:lang w:val="en-CA"/>
              </w:rPr>
            </w:pPr>
            <w:r>
              <w:rPr>
                <w:lang w:val="en-CA"/>
              </w:rPr>
              <w:t>-</w:t>
            </w:r>
          </w:p>
        </w:tc>
        <w:tc>
          <w:tcPr>
            <w:tcW w:w="1467" w:type="dxa"/>
          </w:tcPr>
          <w:p w:rsidR="005A22B0" w:rsidRDefault="00324881" w:rsidP="00324881">
            <w:pPr>
              <w:jc w:val="center"/>
              <w:rPr>
                <w:lang w:val="en-CA"/>
              </w:rPr>
            </w:pPr>
            <w:r>
              <w:rPr>
                <w:lang w:val="en-CA"/>
              </w:rPr>
              <w:t>-</w:t>
            </w:r>
          </w:p>
        </w:tc>
        <w:tc>
          <w:tcPr>
            <w:tcW w:w="1203" w:type="dxa"/>
          </w:tcPr>
          <w:p w:rsidR="005A22B0" w:rsidRDefault="00324881" w:rsidP="00324881">
            <w:pPr>
              <w:jc w:val="center"/>
              <w:rPr>
                <w:lang w:val="en-CA"/>
              </w:rPr>
            </w:pPr>
            <w:r>
              <w:rPr>
                <w:lang w:val="en-CA"/>
              </w:rPr>
              <w:t>x</w:t>
            </w:r>
          </w:p>
        </w:tc>
        <w:tc>
          <w:tcPr>
            <w:tcW w:w="1467" w:type="dxa"/>
          </w:tcPr>
          <w:p w:rsidR="005A22B0" w:rsidRDefault="00324881" w:rsidP="00324881">
            <w:pPr>
              <w:jc w:val="center"/>
              <w:rPr>
                <w:lang w:val="en-CA"/>
              </w:rPr>
            </w:pPr>
            <w:r>
              <w:rPr>
                <w:lang w:val="en-CA"/>
              </w:rPr>
              <w:sym w:font="Wingdings" w:char="F0FC"/>
            </w:r>
          </w:p>
        </w:tc>
      </w:tr>
      <w:tr w:rsidR="005A22B0" w:rsidTr="005A22B0">
        <w:trPr>
          <w:trHeight w:val="20"/>
          <w:jc w:val="center"/>
        </w:trPr>
        <w:tc>
          <w:tcPr>
            <w:tcW w:w="3969" w:type="dxa"/>
          </w:tcPr>
          <w:p w:rsidR="005A22B0" w:rsidRDefault="005A22B0" w:rsidP="00565256">
            <w:pPr>
              <w:rPr>
                <w:lang w:val="en-CA"/>
              </w:rPr>
            </w:pPr>
            <w:r>
              <w:rPr>
                <w:lang w:val="en-CA"/>
              </w:rPr>
              <w:t>Marshall (USA)</w:t>
            </w:r>
          </w:p>
        </w:tc>
        <w:tc>
          <w:tcPr>
            <w:tcW w:w="1203" w:type="dxa"/>
          </w:tcPr>
          <w:p w:rsidR="005A22B0" w:rsidRDefault="005A22B0" w:rsidP="00565256">
            <w:pPr>
              <w:rPr>
                <w:lang w:val="en-CA"/>
              </w:rPr>
            </w:pPr>
          </w:p>
        </w:tc>
        <w:tc>
          <w:tcPr>
            <w:tcW w:w="1467" w:type="dxa"/>
          </w:tcPr>
          <w:p w:rsidR="005A22B0" w:rsidRDefault="005A22B0" w:rsidP="00565256">
            <w:pPr>
              <w:rPr>
                <w:lang w:val="en-CA"/>
              </w:rPr>
            </w:pPr>
          </w:p>
        </w:tc>
        <w:tc>
          <w:tcPr>
            <w:tcW w:w="1203" w:type="dxa"/>
          </w:tcPr>
          <w:p w:rsidR="005A22B0" w:rsidRDefault="005A22B0" w:rsidP="00324881">
            <w:pPr>
              <w:jc w:val="center"/>
              <w:rPr>
                <w:lang w:val="en-CA"/>
              </w:rPr>
            </w:pPr>
          </w:p>
        </w:tc>
        <w:tc>
          <w:tcPr>
            <w:tcW w:w="1467" w:type="dxa"/>
          </w:tcPr>
          <w:p w:rsidR="005A22B0" w:rsidRDefault="005A22B0" w:rsidP="00324881">
            <w:pPr>
              <w:jc w:val="center"/>
              <w:rPr>
                <w:lang w:val="en-CA"/>
              </w:rPr>
            </w:pPr>
          </w:p>
        </w:tc>
      </w:tr>
    </w:tbl>
    <w:p w:rsidR="002577B4" w:rsidRDefault="002577B4" w:rsidP="007B1375">
      <w:pPr>
        <w:rPr>
          <w:lang w:val="en-CA"/>
        </w:rPr>
      </w:pPr>
    </w:p>
    <w:p w:rsidR="002577B4" w:rsidRDefault="002577B4" w:rsidP="007B1375">
      <w:pPr>
        <w:rPr>
          <w:b/>
          <w:lang w:val="en-CA"/>
        </w:rPr>
      </w:pPr>
      <w:r w:rsidRPr="002577B4">
        <w:rPr>
          <w:b/>
          <w:lang w:val="en-CA"/>
        </w:rPr>
        <w:t xml:space="preserve">Discrepancies </w:t>
      </w:r>
      <w:r w:rsidR="00445304">
        <w:rPr>
          <w:b/>
          <w:lang w:val="en-CA"/>
        </w:rPr>
        <w:t xml:space="preserve">or Issues </w:t>
      </w:r>
      <w:r w:rsidRPr="002577B4">
        <w:rPr>
          <w:b/>
          <w:lang w:val="en-CA"/>
        </w:rPr>
        <w:t>Reported:</w:t>
      </w:r>
    </w:p>
    <w:p w:rsidR="00EA1B19" w:rsidRPr="00EA1B19" w:rsidRDefault="00EA1B19" w:rsidP="007B1375">
      <w:pPr>
        <w:rPr>
          <w:u w:val="single"/>
          <w:lang w:val="en-CA"/>
        </w:rPr>
      </w:pPr>
      <w:r w:rsidRPr="00EA1B19">
        <w:rPr>
          <w:u w:val="single"/>
          <w:lang w:val="en-CA"/>
        </w:rPr>
        <w:t>Guthega Dam</w:t>
      </w:r>
    </w:p>
    <w:p w:rsidR="00EA1B19" w:rsidRDefault="00EA1B19" w:rsidP="007B1375">
      <w:pPr>
        <w:rPr>
          <w:lang w:val="en-CA"/>
        </w:rPr>
      </w:pPr>
      <w:r>
        <w:rPr>
          <w:lang w:val="en-CA"/>
        </w:rPr>
        <w:t>2013:</w:t>
      </w:r>
    </w:p>
    <w:p w:rsidR="00EA1B19" w:rsidRPr="00AF55E4" w:rsidRDefault="00EA1B19" w:rsidP="00EA1B19">
      <w:pPr>
        <w:rPr>
          <w:lang w:val="en-CA"/>
        </w:rPr>
      </w:pPr>
      <w:r w:rsidRPr="00AF55E4">
        <w:rPr>
          <w:lang w:val="en-CA"/>
        </w:rPr>
        <w:t>The R3 (</w:t>
      </w:r>
      <w:proofErr w:type="spellStart"/>
      <w:r w:rsidRPr="00AF55E4">
        <w:rPr>
          <w:lang w:val="en-CA"/>
        </w:rPr>
        <w:t>Geonor</w:t>
      </w:r>
      <w:proofErr w:type="spellEnd"/>
      <w:r w:rsidRPr="00AF55E4">
        <w:rPr>
          <w:lang w:val="en-CA"/>
        </w:rPr>
        <w:t>) gauge heaters used the CRN hardware components and were activated whenever the rim temperature was between -5 °C and +2 °C. The operation of the heater did not require the presence of precipitation. It is expected that the lower temperature limit will be removed for the 2014 winter (although this is not expected have a significant impact as precipitation is not common at temperatures below -5 °C).</w:t>
      </w:r>
    </w:p>
    <w:p w:rsidR="00EA1B19" w:rsidRPr="00AF55E4" w:rsidRDefault="00EA1B19" w:rsidP="00EA1B19">
      <w:pPr>
        <w:rPr>
          <w:lang w:val="en-CA"/>
        </w:rPr>
      </w:pPr>
      <w:r w:rsidRPr="00AF55E4">
        <w:rPr>
          <w:lang w:val="en-CA"/>
        </w:rPr>
        <w:lastRenderedPageBreak/>
        <w:t>Based on a relatively short period of data collection, the heating configuration appears to be reasonably suitable for conditions at Guthega Dam. Although the rim temperatures did sometimes fall below +2 °C when winds were high, no clear impact on the operation of the gauges has yet been observed.</w:t>
      </w:r>
    </w:p>
    <w:p w:rsidR="00EA1B19" w:rsidRPr="00AF55E4" w:rsidRDefault="00EA1B19" w:rsidP="00EA1B19">
      <w:pPr>
        <w:rPr>
          <w:lang w:val="en-CA"/>
        </w:rPr>
      </w:pPr>
      <w:r w:rsidRPr="00AF55E4">
        <w:rPr>
          <w:lang w:val="en-CA"/>
        </w:rPr>
        <w:t>A few examples:</w:t>
      </w:r>
    </w:p>
    <w:p w:rsidR="00EA1B19" w:rsidRPr="00AF55E4" w:rsidRDefault="00EA1B19" w:rsidP="00EA1B19">
      <w:pPr>
        <w:pStyle w:val="ListParagraph"/>
        <w:numPr>
          <w:ilvl w:val="0"/>
          <w:numId w:val="1"/>
        </w:numPr>
        <w:rPr>
          <w:lang w:val="en-CA"/>
        </w:rPr>
      </w:pPr>
      <w:r w:rsidRPr="00AF55E4">
        <w:rPr>
          <w:lang w:val="en-CA"/>
        </w:rPr>
        <w:t>In clear and relatively calm conditions (&lt;2 ms-1 at 3 m), the heaters were observed to keep the rim at +2 °C as the ambient temperature fell below -5 °C.</w:t>
      </w:r>
    </w:p>
    <w:p w:rsidR="00EA1B19" w:rsidRPr="00AF55E4" w:rsidRDefault="00EA1B19" w:rsidP="00EA1B19">
      <w:pPr>
        <w:pStyle w:val="ListParagraph"/>
        <w:numPr>
          <w:ilvl w:val="0"/>
          <w:numId w:val="1"/>
        </w:numPr>
        <w:rPr>
          <w:lang w:val="en-CA"/>
        </w:rPr>
      </w:pPr>
      <w:r w:rsidRPr="00AF55E4">
        <w:rPr>
          <w:lang w:val="en-CA"/>
        </w:rPr>
        <w:t>During a precipitation event with wind speeds between 4 and 8 ms-1, the heater mostly kept the rim above +1 °C when the ambient temperature was above -3 °C, but the rim temperature varied between +1.5 and -1 °C when the ambient temperature was between -3 and -5 °C.</w:t>
      </w:r>
    </w:p>
    <w:p w:rsidR="00EA1B19" w:rsidRPr="00AF55E4" w:rsidRDefault="00EA1B19" w:rsidP="00EA1B19">
      <w:pPr>
        <w:pStyle w:val="ListParagraph"/>
        <w:numPr>
          <w:ilvl w:val="0"/>
          <w:numId w:val="1"/>
        </w:numPr>
        <w:rPr>
          <w:lang w:val="en-CA"/>
        </w:rPr>
      </w:pPr>
      <w:r w:rsidRPr="00AF55E4">
        <w:rPr>
          <w:lang w:val="en-CA"/>
        </w:rPr>
        <w:t>During a windy (5-12 ms-1) event with trace amounts of precipitation, the rim temperature varied between about +0.5 and +2 °C when the ambient temperature was between -2.5 and -1 °C.</w:t>
      </w:r>
    </w:p>
    <w:p w:rsidR="00EA1B19" w:rsidRPr="00AF55E4" w:rsidRDefault="00EA1B19" w:rsidP="00EA1B19">
      <w:pPr>
        <w:rPr>
          <w:lang w:val="en-CA"/>
        </w:rPr>
      </w:pPr>
      <w:r w:rsidRPr="00AF55E4">
        <w:rPr>
          <w:lang w:val="en-CA"/>
        </w:rPr>
        <w:t>The heaters were observed to be quite responsive around the upper end of their operating temperature range – they were able to maintain the rim temperature close to +2 °C with minimal fluctuation in temperature as the heater cycled off and on.</w:t>
      </w:r>
    </w:p>
    <w:p w:rsidR="00EA1B19" w:rsidRPr="00AF55E4" w:rsidRDefault="00EA1B19" w:rsidP="007B1375">
      <w:pPr>
        <w:rPr>
          <w:u w:val="single"/>
          <w:lang w:val="en-CA"/>
        </w:rPr>
      </w:pPr>
      <w:proofErr w:type="spellStart"/>
      <w:r w:rsidRPr="00AF55E4">
        <w:rPr>
          <w:u w:val="single"/>
          <w:lang w:val="en-CA"/>
        </w:rPr>
        <w:t>Bratt’s</w:t>
      </w:r>
      <w:proofErr w:type="spellEnd"/>
      <w:r w:rsidRPr="00AF55E4">
        <w:rPr>
          <w:u w:val="single"/>
          <w:lang w:val="en-CA"/>
        </w:rPr>
        <w:t xml:space="preserve"> Lake</w:t>
      </w:r>
    </w:p>
    <w:p w:rsidR="00EA1B19" w:rsidRDefault="00EA1B19" w:rsidP="007B1375">
      <w:pPr>
        <w:rPr>
          <w:lang w:val="en-CA"/>
        </w:rPr>
      </w:pPr>
      <w:r w:rsidRPr="00AF55E4">
        <w:rPr>
          <w:lang w:val="en-CA"/>
        </w:rPr>
        <w:t>2013/2014</w:t>
      </w:r>
      <w:r w:rsidR="00AF55E4">
        <w:rPr>
          <w:lang w:val="en-CA"/>
        </w:rPr>
        <w:t>:</w:t>
      </w:r>
    </w:p>
    <w:p w:rsidR="00AF55E4" w:rsidRDefault="00AF55E4" w:rsidP="007B1375">
      <w:pPr>
        <w:rPr>
          <w:lang w:val="en-CA"/>
        </w:rPr>
      </w:pPr>
      <w:r>
        <w:rPr>
          <w:lang w:val="en-CA"/>
        </w:rPr>
        <w:t xml:space="preserve">The heater configuration used at </w:t>
      </w:r>
      <w:proofErr w:type="spellStart"/>
      <w:r>
        <w:rPr>
          <w:lang w:val="en-CA"/>
        </w:rPr>
        <w:t>Bratt’s</w:t>
      </w:r>
      <w:proofErr w:type="spellEnd"/>
      <w:r>
        <w:rPr>
          <w:lang w:val="en-CA"/>
        </w:rPr>
        <w:t xml:space="preserve"> Lake was based on the IOC-4 guidelines except that a lower threshold for air temperature was set at -30°C.  This was done to prevent the heaters from operating and very low temperatures and putting unnecessary stress on the 12V power supplies that were only rated to -20°C.  </w:t>
      </w:r>
    </w:p>
    <w:p w:rsidR="00AF55E4" w:rsidRDefault="00AF55E4" w:rsidP="007B1375">
      <w:pPr>
        <w:rPr>
          <w:lang w:val="en-CA"/>
        </w:rPr>
      </w:pPr>
      <w:r>
        <w:rPr>
          <w:lang w:val="en-CA"/>
        </w:rPr>
        <w:t>It was observed that the rim temperature could not be maintained at +2°C when air temperatures dropped below the -5°C threshold.  Although the heater seemed to work well when the +2 to -5°C range was employed in 2012/2013, the power was insufficient to operate the heaters below that range.  A solution will be examined prior to the 2014/2015 winter that may involve doubling the voltage and increasing the gauge of the conductors between the power supply and the heaters.</w:t>
      </w:r>
    </w:p>
    <w:p w:rsidR="00E350EA" w:rsidRDefault="00E350EA" w:rsidP="007B1375">
      <w:pPr>
        <w:rPr>
          <w:lang w:val="en-CA"/>
        </w:rPr>
      </w:pPr>
      <w:r>
        <w:rPr>
          <w:lang w:val="en-CA"/>
        </w:rPr>
        <w:t xml:space="preserve">Figure 1 shows the </w:t>
      </w:r>
      <w:proofErr w:type="spellStart"/>
      <w:r>
        <w:rPr>
          <w:lang w:val="en-CA"/>
        </w:rPr>
        <w:t>Bratt’s</w:t>
      </w:r>
      <w:proofErr w:type="spellEnd"/>
      <w:r>
        <w:rPr>
          <w:lang w:val="en-CA"/>
        </w:rPr>
        <w:t xml:space="preserve"> Lake DFAR (</w:t>
      </w:r>
      <w:proofErr w:type="spellStart"/>
      <w:r>
        <w:rPr>
          <w:lang w:val="en-CA"/>
        </w:rPr>
        <w:t>Geonor</w:t>
      </w:r>
      <w:proofErr w:type="spellEnd"/>
      <w:r>
        <w:rPr>
          <w:lang w:val="en-CA"/>
        </w:rPr>
        <w:t>) rim temperature for the 2013/2014 winter period.  The blue line shows the rim temperature when air temperature (black) is above -10°C.  The green line marks the rim temperature when air temperature is less than -10°C.  Since the configuration is to attempt to keep the rim temperature at +2°C, it obviously is not maintaining that desired rim temper</w:t>
      </w:r>
      <w:r w:rsidR="00A27B20">
        <w:rPr>
          <w:lang w:val="en-CA"/>
        </w:rPr>
        <w:t xml:space="preserve">ature at lower air temperatures, although it is </w:t>
      </w:r>
      <w:proofErr w:type="spellStart"/>
      <w:r w:rsidR="00A27B20">
        <w:rPr>
          <w:lang w:val="en-CA"/>
        </w:rPr>
        <w:t>rasing</w:t>
      </w:r>
      <w:proofErr w:type="spellEnd"/>
      <w:r w:rsidR="00A27B20">
        <w:rPr>
          <w:lang w:val="en-CA"/>
        </w:rPr>
        <w:t xml:space="preserve"> the rim temperature above ambient which may be beneficial in keeping the rims free of snow and frost.</w:t>
      </w:r>
    </w:p>
    <w:p w:rsidR="00E350EA" w:rsidRDefault="00E350EA" w:rsidP="007B1375">
      <w:pPr>
        <w:rPr>
          <w:lang w:val="en-CA"/>
        </w:rPr>
      </w:pPr>
    </w:p>
    <w:p w:rsidR="00E350EA" w:rsidRDefault="00E350EA" w:rsidP="007B1375">
      <w:pPr>
        <w:rPr>
          <w:lang w:val="en-CA"/>
        </w:rPr>
      </w:pPr>
    </w:p>
    <w:p w:rsidR="00E350EA" w:rsidRDefault="00E350EA" w:rsidP="007B1375">
      <w:pPr>
        <w:rPr>
          <w:lang w:val="en-CA"/>
        </w:rPr>
      </w:pPr>
    </w:p>
    <w:p w:rsidR="00AF55E4" w:rsidRPr="00541091" w:rsidRDefault="00445304" w:rsidP="00FE77F3">
      <w:pPr>
        <w:ind w:left="1134" w:hanging="1134"/>
        <w:rPr>
          <w:b/>
          <w:lang w:val="en-CA"/>
        </w:rPr>
      </w:pPr>
      <w:r w:rsidRPr="00E350EA">
        <w:rPr>
          <w:noProof/>
        </w:rPr>
        <w:drawing>
          <wp:anchor distT="0" distB="0" distL="114300" distR="114300" simplePos="0" relativeHeight="251658240" behindDoc="0" locked="0" layoutInCell="1" allowOverlap="1" wp14:anchorId="12B3B5C6" wp14:editId="135139A9">
            <wp:simplePos x="0" y="0"/>
            <wp:positionH relativeFrom="margin">
              <wp:posOffset>-579120</wp:posOffset>
            </wp:positionH>
            <wp:positionV relativeFrom="margin">
              <wp:posOffset>-373380</wp:posOffset>
            </wp:positionV>
            <wp:extent cx="7338060" cy="3752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38060" cy="3752850"/>
                    </a:xfrm>
                    <a:prstGeom prst="rect">
                      <a:avLst/>
                    </a:prstGeom>
                    <a:noFill/>
                    <a:ln>
                      <a:noFill/>
                    </a:ln>
                  </pic:spPr>
                </pic:pic>
              </a:graphicData>
            </a:graphic>
          </wp:anchor>
        </w:drawing>
      </w:r>
      <w:r w:rsidR="00AF55E4">
        <w:rPr>
          <w:lang w:val="en-CA"/>
        </w:rPr>
        <w:t xml:space="preserve">    </w:t>
      </w:r>
      <w:r w:rsidR="00E350EA" w:rsidRPr="00541091">
        <w:rPr>
          <w:b/>
          <w:lang w:val="en-CA"/>
        </w:rPr>
        <w:t>Figure 1:  DFAR (</w:t>
      </w:r>
      <w:proofErr w:type="spellStart"/>
      <w:r w:rsidR="00E350EA" w:rsidRPr="00541091">
        <w:rPr>
          <w:b/>
          <w:lang w:val="en-CA"/>
        </w:rPr>
        <w:t>Geonor</w:t>
      </w:r>
      <w:proofErr w:type="spellEnd"/>
      <w:r w:rsidR="00E350EA" w:rsidRPr="00541091">
        <w:rPr>
          <w:b/>
          <w:lang w:val="en-CA"/>
        </w:rPr>
        <w:t xml:space="preserve">) rim (blue and green) and air (black) temperatures </w:t>
      </w:r>
      <w:r w:rsidR="00EF1A3D">
        <w:rPr>
          <w:b/>
          <w:lang w:val="en-CA"/>
        </w:rPr>
        <w:t xml:space="preserve">at </w:t>
      </w:r>
      <w:proofErr w:type="spellStart"/>
      <w:r w:rsidR="00EF1A3D">
        <w:rPr>
          <w:b/>
          <w:lang w:val="en-CA"/>
        </w:rPr>
        <w:t>Bratt’s</w:t>
      </w:r>
      <w:proofErr w:type="spellEnd"/>
      <w:r w:rsidR="00EF1A3D">
        <w:rPr>
          <w:b/>
          <w:lang w:val="en-CA"/>
        </w:rPr>
        <w:t xml:space="preserve"> Lake during </w:t>
      </w:r>
      <w:r w:rsidR="00FE77F3" w:rsidRPr="00541091">
        <w:rPr>
          <w:b/>
          <w:lang w:val="en-CA"/>
        </w:rPr>
        <w:t>the 2013/2014 winter collection period</w:t>
      </w:r>
    </w:p>
    <w:p w:rsidR="00AF55E4" w:rsidRPr="00AF55E4" w:rsidRDefault="00AF55E4" w:rsidP="007B1375">
      <w:pPr>
        <w:rPr>
          <w:lang w:val="en-CA"/>
        </w:rPr>
      </w:pPr>
    </w:p>
    <w:p w:rsidR="00EA1B19" w:rsidRPr="0063519E" w:rsidRDefault="0063519E" w:rsidP="007B1375">
      <w:pPr>
        <w:rPr>
          <w:u w:val="single"/>
          <w:lang w:val="en-CA"/>
        </w:rPr>
      </w:pPr>
      <w:r w:rsidRPr="0063519E">
        <w:rPr>
          <w:u w:val="single"/>
          <w:lang w:val="en-CA"/>
        </w:rPr>
        <w:t>Caribou Creek</w:t>
      </w:r>
    </w:p>
    <w:p w:rsidR="0063519E" w:rsidRDefault="0063519E" w:rsidP="007B1375">
      <w:pPr>
        <w:rPr>
          <w:lang w:val="en-CA"/>
        </w:rPr>
      </w:pPr>
      <w:r>
        <w:rPr>
          <w:lang w:val="en-CA"/>
        </w:rPr>
        <w:t>2012/2013</w:t>
      </w:r>
    </w:p>
    <w:p w:rsidR="0063519E" w:rsidRDefault="0063519E" w:rsidP="007B1375">
      <w:pPr>
        <w:rPr>
          <w:lang w:val="en-CA"/>
        </w:rPr>
      </w:pPr>
      <w:r>
        <w:rPr>
          <w:lang w:val="en-CA"/>
        </w:rPr>
        <w:t xml:space="preserve">The Caribou Creek site did not become functional until late February of 2013 and was not commissioned until July 2013.  The unshielded </w:t>
      </w:r>
      <w:proofErr w:type="spellStart"/>
      <w:r>
        <w:rPr>
          <w:lang w:val="en-CA"/>
        </w:rPr>
        <w:t>Geonor</w:t>
      </w:r>
      <w:proofErr w:type="spellEnd"/>
      <w:r>
        <w:rPr>
          <w:lang w:val="en-CA"/>
        </w:rPr>
        <w:t xml:space="preserve"> R3 was not heated between February and July.  </w:t>
      </w:r>
      <w:r w:rsidR="00813491">
        <w:rPr>
          <w:lang w:val="en-CA"/>
        </w:rPr>
        <w:t xml:space="preserve">The functioning heaters complied with the IOC-2 protocols.  </w:t>
      </w:r>
      <w:r>
        <w:rPr>
          <w:lang w:val="en-CA"/>
        </w:rPr>
        <w:t>The R0a Pluvio2 was also not heated during this period</w:t>
      </w:r>
      <w:r w:rsidR="00813491">
        <w:rPr>
          <w:lang w:val="en-CA"/>
        </w:rPr>
        <w:t xml:space="preserve"> due to a wiring issue</w:t>
      </w:r>
      <w:r>
        <w:rPr>
          <w:lang w:val="en-CA"/>
        </w:rPr>
        <w:t>.</w:t>
      </w:r>
    </w:p>
    <w:p w:rsidR="0063519E" w:rsidRDefault="0063519E" w:rsidP="007B1375">
      <w:pPr>
        <w:rPr>
          <w:lang w:val="en-CA"/>
        </w:rPr>
      </w:pPr>
      <w:r>
        <w:rPr>
          <w:lang w:val="en-CA"/>
        </w:rPr>
        <w:t>2013/2014</w:t>
      </w:r>
    </w:p>
    <w:p w:rsidR="0063519E" w:rsidRDefault="0063519E" w:rsidP="007B1375">
      <w:pPr>
        <w:rPr>
          <w:lang w:val="en-CA"/>
        </w:rPr>
      </w:pPr>
      <w:r>
        <w:rPr>
          <w:lang w:val="en-CA"/>
        </w:rPr>
        <w:t xml:space="preserve">As with </w:t>
      </w:r>
      <w:proofErr w:type="spellStart"/>
      <w:r>
        <w:rPr>
          <w:lang w:val="en-CA"/>
        </w:rPr>
        <w:t>Bratt’s</w:t>
      </w:r>
      <w:proofErr w:type="spellEnd"/>
      <w:r>
        <w:rPr>
          <w:lang w:val="en-CA"/>
        </w:rPr>
        <w:t xml:space="preserve"> Lake, a -30°C air temperature threshold was used to turn off the heaters at very cold temperatures.  The same observations about the efficacy of the heaters below -5°C also apply.</w:t>
      </w:r>
      <w:r w:rsidR="00653045">
        <w:rPr>
          <w:lang w:val="en-CA"/>
        </w:rPr>
        <w:t xml:space="preserve">  </w:t>
      </w:r>
      <w:proofErr w:type="gramStart"/>
      <w:r w:rsidR="00653045">
        <w:rPr>
          <w:lang w:val="en-CA"/>
        </w:rPr>
        <w:t>The heaters on the gauges in the bush, being more sheltered from the wind, generally worked better at maintaining rim temperatures at +2°C than the less sheltered gauges in the clearing.</w:t>
      </w:r>
      <w:proofErr w:type="gramEnd"/>
      <w:r w:rsidR="00653045">
        <w:rPr>
          <w:lang w:val="en-CA"/>
        </w:rPr>
        <w:t xml:space="preserve">  Unfortunately, the rim temperature of the </w:t>
      </w:r>
      <w:proofErr w:type="spellStart"/>
      <w:r w:rsidR="00653045">
        <w:rPr>
          <w:lang w:val="en-CA"/>
        </w:rPr>
        <w:t>Pluvio</w:t>
      </w:r>
      <w:proofErr w:type="spellEnd"/>
      <w:r w:rsidR="00653045">
        <w:rPr>
          <w:lang w:val="en-CA"/>
        </w:rPr>
        <w:t xml:space="preserve"> in the bush was not monitored.  Figure 2 illustrates the heater issues at this site.</w:t>
      </w:r>
    </w:p>
    <w:p w:rsidR="00653045" w:rsidRDefault="00653045" w:rsidP="007B1375">
      <w:pPr>
        <w:rPr>
          <w:lang w:val="en-CA"/>
        </w:rPr>
      </w:pPr>
    </w:p>
    <w:p w:rsidR="00653045" w:rsidRDefault="00653045" w:rsidP="007B1375">
      <w:pPr>
        <w:rPr>
          <w:lang w:val="en-CA"/>
        </w:rPr>
      </w:pPr>
    </w:p>
    <w:p w:rsidR="00653045" w:rsidRPr="00541091" w:rsidRDefault="00541091" w:rsidP="00541091">
      <w:pPr>
        <w:ind w:left="993" w:hanging="993"/>
        <w:rPr>
          <w:b/>
          <w:lang w:val="en-CA"/>
        </w:rPr>
      </w:pPr>
      <w:r w:rsidRPr="00541091">
        <w:rPr>
          <w:b/>
          <w:noProof/>
        </w:rPr>
        <w:lastRenderedPageBreak/>
        <w:drawing>
          <wp:anchor distT="0" distB="0" distL="114300" distR="114300" simplePos="0" relativeHeight="251659264" behindDoc="0" locked="0" layoutInCell="1" allowOverlap="1" wp14:anchorId="200FE710" wp14:editId="1D201C1E">
            <wp:simplePos x="0" y="0"/>
            <wp:positionH relativeFrom="margin">
              <wp:posOffset>-525780</wp:posOffset>
            </wp:positionH>
            <wp:positionV relativeFrom="margin">
              <wp:posOffset>-396240</wp:posOffset>
            </wp:positionV>
            <wp:extent cx="7381240" cy="38785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81240" cy="387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629" w:rsidRPr="00541091">
        <w:rPr>
          <w:b/>
          <w:lang w:val="en-CA"/>
        </w:rPr>
        <w:t xml:space="preserve">Figure 2:  </w:t>
      </w:r>
      <w:r w:rsidRPr="00541091">
        <w:rPr>
          <w:b/>
          <w:lang w:val="en-CA"/>
        </w:rPr>
        <w:t xml:space="preserve"> DFAR (</w:t>
      </w:r>
      <w:proofErr w:type="spellStart"/>
      <w:r w:rsidRPr="00541091">
        <w:rPr>
          <w:b/>
          <w:lang w:val="en-CA"/>
        </w:rPr>
        <w:t>Geonor</w:t>
      </w:r>
      <w:proofErr w:type="spellEnd"/>
      <w:r w:rsidRPr="00541091">
        <w:rPr>
          <w:b/>
          <w:lang w:val="en-CA"/>
        </w:rPr>
        <w:t>) rim (blue and green) and air (black) temperatures at Caribou Creek during the 2013/2014 winter collection period</w:t>
      </w:r>
    </w:p>
    <w:p w:rsidR="0063519E" w:rsidRPr="004848F1" w:rsidRDefault="004848F1" w:rsidP="007B1375">
      <w:pPr>
        <w:rPr>
          <w:u w:val="single"/>
          <w:lang w:val="en-CA"/>
        </w:rPr>
      </w:pPr>
      <w:proofErr w:type="spellStart"/>
      <w:r w:rsidRPr="004848F1">
        <w:rPr>
          <w:u w:val="single"/>
          <w:lang w:val="en-CA"/>
        </w:rPr>
        <w:t>Sodankylä</w:t>
      </w:r>
      <w:proofErr w:type="spellEnd"/>
    </w:p>
    <w:p w:rsidR="004848F1" w:rsidRDefault="004848F1" w:rsidP="007B1375">
      <w:pPr>
        <w:rPr>
          <w:lang w:val="en-CA"/>
        </w:rPr>
      </w:pPr>
      <w:r>
        <w:rPr>
          <w:lang w:val="en-CA"/>
        </w:rPr>
        <w:t>2012/2013</w:t>
      </w:r>
    </w:p>
    <w:p w:rsidR="004848F1" w:rsidRDefault="004848F1" w:rsidP="007B1375">
      <w:pPr>
        <w:rPr>
          <w:lang w:val="en-CA"/>
        </w:rPr>
      </w:pPr>
      <w:r>
        <w:rPr>
          <w:lang w:val="en-CA"/>
        </w:rPr>
        <w:t xml:space="preserve">For most of the 2012/2013 winter, the </w:t>
      </w:r>
      <w:r w:rsidRPr="004848F1">
        <w:rPr>
          <w:lang w:val="en-CA"/>
        </w:rPr>
        <w:t>WMO algorithm was in use.  </w:t>
      </w:r>
      <w:r>
        <w:rPr>
          <w:lang w:val="en-CA"/>
        </w:rPr>
        <w:t>Using this algorithm, t</w:t>
      </w:r>
      <w:r w:rsidRPr="004848F1">
        <w:rPr>
          <w:lang w:val="en-CA"/>
        </w:rPr>
        <w:t xml:space="preserve">here were problems </w:t>
      </w:r>
      <w:r>
        <w:rPr>
          <w:lang w:val="en-CA"/>
        </w:rPr>
        <w:t xml:space="preserve">with snow </w:t>
      </w:r>
      <w:r w:rsidRPr="004848F1">
        <w:rPr>
          <w:lang w:val="en-CA"/>
        </w:rPr>
        <w:t xml:space="preserve">accumulating </w:t>
      </w:r>
      <w:r>
        <w:rPr>
          <w:lang w:val="en-CA"/>
        </w:rPr>
        <w:t xml:space="preserve">on the rim of the gauges (Figure 3).  The algorithm did not provide enough heating to keep the rim clear of </w:t>
      </w:r>
      <w:r w:rsidRPr="004848F1">
        <w:rPr>
          <w:lang w:val="en-CA"/>
        </w:rPr>
        <w:t>snow</w:t>
      </w:r>
      <w:r>
        <w:rPr>
          <w:lang w:val="en-CA"/>
        </w:rPr>
        <w:t xml:space="preserve">.  </w:t>
      </w:r>
      <w:r w:rsidRPr="004848F1">
        <w:rPr>
          <w:lang w:val="en-CA"/>
        </w:rPr>
        <w:t>On the 18th</w:t>
      </w:r>
      <w:r>
        <w:rPr>
          <w:lang w:val="en-CA"/>
        </w:rPr>
        <w:t xml:space="preserve"> of March, 2013 the gauges at the site were</w:t>
      </w:r>
      <w:r w:rsidRPr="004848F1">
        <w:rPr>
          <w:lang w:val="en-CA"/>
        </w:rPr>
        <w:t xml:space="preserve"> switched to OTT’s own heating algorithm. </w:t>
      </w:r>
      <w:r>
        <w:rPr>
          <w:lang w:val="en-CA"/>
        </w:rPr>
        <w:t>Following the switch, no issues with snow collecting on the rim were observed.</w:t>
      </w:r>
    </w:p>
    <w:p w:rsidR="004848F1" w:rsidRPr="00EA1B19" w:rsidRDefault="008F3A20" w:rsidP="007B1375">
      <w:pPr>
        <w:rPr>
          <w:lang w:val="en-CA"/>
        </w:rPr>
      </w:pPr>
      <w:r w:rsidRPr="008C08C2">
        <w:rPr>
          <w:noProof/>
          <w:sz w:val="24"/>
          <w:szCs w:val="24"/>
        </w:rPr>
        <w:drawing>
          <wp:anchor distT="0" distB="0" distL="114300" distR="114300" simplePos="0" relativeHeight="251661312" behindDoc="0" locked="0" layoutInCell="1" allowOverlap="1" wp14:anchorId="62655FE3" wp14:editId="661C65F3">
            <wp:simplePos x="0" y="0"/>
            <wp:positionH relativeFrom="margin">
              <wp:posOffset>2933700</wp:posOffset>
            </wp:positionH>
            <wp:positionV relativeFrom="margin">
              <wp:posOffset>5791200</wp:posOffset>
            </wp:positionV>
            <wp:extent cx="1822450" cy="1943100"/>
            <wp:effectExtent l="0" t="0" r="635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2450" cy="1943100"/>
                    </a:xfrm>
                    <a:prstGeom prst="rect">
                      <a:avLst/>
                    </a:prstGeom>
                  </pic:spPr>
                </pic:pic>
              </a:graphicData>
            </a:graphic>
            <wp14:sizeRelH relativeFrom="margin">
              <wp14:pctWidth>0</wp14:pctWidth>
            </wp14:sizeRelH>
            <wp14:sizeRelV relativeFrom="margin">
              <wp14:pctHeight>0</wp14:pctHeight>
            </wp14:sizeRelV>
          </wp:anchor>
        </w:drawing>
      </w:r>
      <w:r w:rsidRPr="008C08C2">
        <w:rPr>
          <w:noProof/>
          <w:sz w:val="24"/>
          <w:szCs w:val="24"/>
        </w:rPr>
        <w:drawing>
          <wp:anchor distT="0" distB="0" distL="114300" distR="114300" simplePos="0" relativeHeight="251660288" behindDoc="0" locked="0" layoutInCell="1" allowOverlap="1" wp14:anchorId="62AB69A4" wp14:editId="6500951D">
            <wp:simplePos x="0" y="0"/>
            <wp:positionH relativeFrom="margin">
              <wp:posOffset>891540</wp:posOffset>
            </wp:positionH>
            <wp:positionV relativeFrom="margin">
              <wp:posOffset>5756910</wp:posOffset>
            </wp:positionV>
            <wp:extent cx="1668780" cy="1943100"/>
            <wp:effectExtent l="0" t="0" r="762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8780" cy="1943100"/>
                    </a:xfrm>
                    <a:prstGeom prst="rect">
                      <a:avLst/>
                    </a:prstGeom>
                  </pic:spPr>
                </pic:pic>
              </a:graphicData>
            </a:graphic>
            <wp14:sizeRelH relativeFrom="margin">
              <wp14:pctWidth>0</wp14:pctWidth>
            </wp14:sizeRelH>
            <wp14:sizeRelV relativeFrom="margin">
              <wp14:pctHeight>0</wp14:pctHeight>
            </wp14:sizeRelV>
          </wp:anchor>
        </w:drawing>
      </w:r>
      <w:r w:rsidR="004848F1" w:rsidRPr="00EA1B19">
        <w:rPr>
          <w:lang w:val="en-CA"/>
        </w:rPr>
        <w:t xml:space="preserve"> </w:t>
      </w:r>
    </w:p>
    <w:p w:rsidR="002577B4" w:rsidRDefault="002577B4" w:rsidP="007B1375">
      <w:pPr>
        <w:rPr>
          <w:lang w:val="en-CA"/>
        </w:rPr>
      </w:pPr>
    </w:p>
    <w:p w:rsidR="002577B4" w:rsidRDefault="002577B4" w:rsidP="007B1375">
      <w:pPr>
        <w:rPr>
          <w:lang w:val="en-CA"/>
        </w:rPr>
      </w:pPr>
    </w:p>
    <w:p w:rsidR="007B1375" w:rsidRDefault="007B1375" w:rsidP="007B1375">
      <w:pPr>
        <w:rPr>
          <w:lang w:val="en-CA"/>
        </w:rPr>
      </w:pPr>
    </w:p>
    <w:p w:rsidR="008F3A20" w:rsidRDefault="008F3A20" w:rsidP="007B1375">
      <w:pPr>
        <w:rPr>
          <w:lang w:val="en-CA"/>
        </w:rPr>
      </w:pPr>
    </w:p>
    <w:p w:rsidR="008F3A20" w:rsidRDefault="008F3A20" w:rsidP="007B1375">
      <w:pPr>
        <w:rPr>
          <w:lang w:val="en-CA"/>
        </w:rPr>
      </w:pPr>
    </w:p>
    <w:p w:rsidR="008F3A20" w:rsidRDefault="008F3A20" w:rsidP="007B1375">
      <w:pPr>
        <w:rPr>
          <w:lang w:val="en-CA"/>
        </w:rPr>
      </w:pPr>
    </w:p>
    <w:p w:rsidR="008F3A20" w:rsidRPr="008F3A20" w:rsidRDefault="008F3A20" w:rsidP="008F3A20">
      <w:pPr>
        <w:rPr>
          <w:b/>
          <w:lang w:val="en-CA"/>
        </w:rPr>
      </w:pPr>
      <w:r w:rsidRPr="008F3A20">
        <w:rPr>
          <w:b/>
          <w:lang w:val="en-CA"/>
        </w:rPr>
        <w:t xml:space="preserve">Figure 3:  Snow collection on the </w:t>
      </w:r>
      <w:proofErr w:type="spellStart"/>
      <w:r w:rsidRPr="008F3A20">
        <w:rPr>
          <w:b/>
          <w:lang w:val="en-CA"/>
        </w:rPr>
        <w:t>Pluvio</w:t>
      </w:r>
      <w:proofErr w:type="spellEnd"/>
      <w:r w:rsidRPr="008F3A20">
        <w:rPr>
          <w:b/>
          <w:lang w:val="en-CA"/>
        </w:rPr>
        <w:t xml:space="preserve"> rim at </w:t>
      </w:r>
      <w:proofErr w:type="spellStart"/>
      <w:r w:rsidRPr="008F3A20">
        <w:rPr>
          <w:b/>
          <w:lang w:val="en-CA"/>
        </w:rPr>
        <w:t>Sodankylä</w:t>
      </w:r>
      <w:proofErr w:type="spellEnd"/>
      <w:r w:rsidRPr="008F3A20">
        <w:rPr>
          <w:b/>
          <w:lang w:val="en-CA"/>
        </w:rPr>
        <w:t xml:space="preserve"> while using the IOC-2 heating algorithm</w:t>
      </w:r>
    </w:p>
    <w:p w:rsidR="008F3A20" w:rsidRDefault="008F3A20" w:rsidP="007B1375">
      <w:pPr>
        <w:rPr>
          <w:lang w:val="en-CA"/>
        </w:rPr>
      </w:pPr>
      <w:r>
        <w:rPr>
          <w:lang w:val="en-CA"/>
        </w:rPr>
        <w:lastRenderedPageBreak/>
        <w:t>2013/2014</w:t>
      </w:r>
    </w:p>
    <w:p w:rsidR="008F3A20" w:rsidRDefault="008F3A20" w:rsidP="007B1375">
      <w:pPr>
        <w:rPr>
          <w:lang w:val="en-CA"/>
        </w:rPr>
      </w:pPr>
      <w:r>
        <w:rPr>
          <w:lang w:val="en-CA"/>
        </w:rPr>
        <w:t xml:space="preserve">Throughout the 2013/2014 winter, the site </w:t>
      </w:r>
      <w:proofErr w:type="spellStart"/>
      <w:r>
        <w:rPr>
          <w:lang w:val="en-CA"/>
        </w:rPr>
        <w:t>Pluvio</w:t>
      </w:r>
      <w:proofErr w:type="spellEnd"/>
      <w:r>
        <w:rPr>
          <w:lang w:val="en-CA"/>
        </w:rPr>
        <w:t xml:space="preserve"> gauges </w:t>
      </w:r>
      <w:proofErr w:type="gramStart"/>
      <w:r>
        <w:rPr>
          <w:lang w:val="en-CA"/>
        </w:rPr>
        <w:t>were</w:t>
      </w:r>
      <w:proofErr w:type="gramEnd"/>
      <w:r>
        <w:rPr>
          <w:lang w:val="en-CA"/>
        </w:rPr>
        <w:t xml:space="preserve"> configured with OTT’s heating algorithm.  No issues with snow collecting on the rim were observed.  However, snow did collect on the shoulders of the gauges (Figure 4).</w:t>
      </w:r>
    </w:p>
    <w:p w:rsidR="000F54BE" w:rsidRDefault="000F54BE" w:rsidP="000F54BE">
      <w:pPr>
        <w:jc w:val="center"/>
        <w:rPr>
          <w:lang w:val="en-CA"/>
        </w:rPr>
      </w:pPr>
      <w:r>
        <w:rPr>
          <w:noProof/>
          <w:sz w:val="24"/>
          <w:szCs w:val="24"/>
        </w:rPr>
        <w:drawing>
          <wp:inline distT="0" distB="0" distL="0" distR="0" wp14:anchorId="66C06EB9" wp14:editId="7F649328">
            <wp:extent cx="4069080" cy="2288858"/>
            <wp:effectExtent l="0" t="0" r="7620" b="0"/>
            <wp:docPr id="5" name="Picture 1" descr="C:\Documents and Settings\oaulamo\Local Settings\Temporary Internet Files\Content.Outlook\1MEZHWUX\201401281000-SOD-SPICE-pluvio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aulamo\Local Settings\Temporary Internet Files\Content.Outlook\1MEZHWUX\201401281000-SOD-SPICE-pluvio2-2022.jpg"/>
                    <pic:cNvPicPr>
                      <a:picLocks noChangeAspect="1" noChangeArrowheads="1"/>
                    </pic:cNvPicPr>
                  </pic:nvPicPr>
                  <pic:blipFill>
                    <a:blip r:embed="rId10" cstate="print"/>
                    <a:srcRect/>
                    <a:stretch>
                      <a:fillRect/>
                    </a:stretch>
                  </pic:blipFill>
                  <pic:spPr bwMode="auto">
                    <a:xfrm>
                      <a:off x="0" y="0"/>
                      <a:ext cx="4074039" cy="2291648"/>
                    </a:xfrm>
                    <a:prstGeom prst="rect">
                      <a:avLst/>
                    </a:prstGeom>
                    <a:noFill/>
                    <a:ln w="9525">
                      <a:noFill/>
                      <a:miter lim="800000"/>
                      <a:headEnd/>
                      <a:tailEnd/>
                    </a:ln>
                  </pic:spPr>
                </pic:pic>
              </a:graphicData>
            </a:graphic>
          </wp:inline>
        </w:drawing>
      </w:r>
      <w:r>
        <w:rPr>
          <w:noProof/>
          <w:sz w:val="24"/>
          <w:szCs w:val="24"/>
        </w:rPr>
        <w:drawing>
          <wp:inline distT="0" distB="0" distL="0" distR="0" wp14:anchorId="232492EB" wp14:editId="4D2503D5">
            <wp:extent cx="4069080" cy="2288857"/>
            <wp:effectExtent l="0" t="0" r="7620" b="0"/>
            <wp:docPr id="6" name="Picture 2" descr="C:\Documents and Settings\oaulamo\Local Settings\Temporary Internet Files\Content.Outlook\1MEZHWUX\201401281000-SOD-SPICE-pluvio2-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aulamo\Local Settings\Temporary Internet Files\Content.Outlook\1MEZHWUX\201401281000-SOD-SPICE-pluvio2-3044.jpg"/>
                    <pic:cNvPicPr>
                      <a:picLocks noChangeAspect="1" noChangeArrowheads="1"/>
                    </pic:cNvPicPr>
                  </pic:nvPicPr>
                  <pic:blipFill>
                    <a:blip r:embed="rId11" cstate="print"/>
                    <a:srcRect/>
                    <a:stretch>
                      <a:fillRect/>
                    </a:stretch>
                  </pic:blipFill>
                  <pic:spPr bwMode="auto">
                    <a:xfrm>
                      <a:off x="0" y="0"/>
                      <a:ext cx="4081575" cy="2295885"/>
                    </a:xfrm>
                    <a:prstGeom prst="rect">
                      <a:avLst/>
                    </a:prstGeom>
                    <a:noFill/>
                    <a:ln w="9525">
                      <a:noFill/>
                      <a:miter lim="800000"/>
                      <a:headEnd/>
                      <a:tailEnd/>
                    </a:ln>
                  </pic:spPr>
                </pic:pic>
              </a:graphicData>
            </a:graphic>
          </wp:inline>
        </w:drawing>
      </w:r>
    </w:p>
    <w:p w:rsidR="000F54BE" w:rsidRPr="008F3A20" w:rsidRDefault="000F54BE" w:rsidP="000F54BE">
      <w:pPr>
        <w:jc w:val="center"/>
        <w:rPr>
          <w:b/>
          <w:lang w:val="en-CA"/>
        </w:rPr>
      </w:pPr>
      <w:r>
        <w:rPr>
          <w:b/>
          <w:lang w:val="en-CA"/>
        </w:rPr>
        <w:t>Figure 4</w:t>
      </w:r>
      <w:r w:rsidRPr="008F3A20">
        <w:rPr>
          <w:b/>
          <w:lang w:val="en-CA"/>
        </w:rPr>
        <w:t xml:space="preserve">:  </w:t>
      </w:r>
      <w:proofErr w:type="spellStart"/>
      <w:r>
        <w:rPr>
          <w:b/>
          <w:lang w:val="en-CA"/>
        </w:rPr>
        <w:t>Pluvio</w:t>
      </w:r>
      <w:proofErr w:type="spellEnd"/>
      <w:r>
        <w:rPr>
          <w:b/>
          <w:lang w:val="en-CA"/>
        </w:rPr>
        <w:t xml:space="preserve"> gauges at </w:t>
      </w:r>
      <w:proofErr w:type="spellStart"/>
      <w:r w:rsidRPr="008F3A20">
        <w:rPr>
          <w:b/>
          <w:lang w:val="en-CA"/>
        </w:rPr>
        <w:t>Sodankylä</w:t>
      </w:r>
      <w:proofErr w:type="spellEnd"/>
      <w:r w:rsidRPr="008F3A20">
        <w:rPr>
          <w:b/>
          <w:lang w:val="en-CA"/>
        </w:rPr>
        <w:t xml:space="preserve"> </w:t>
      </w:r>
      <w:r>
        <w:rPr>
          <w:b/>
          <w:lang w:val="en-CA"/>
        </w:rPr>
        <w:t>using the OTT heating algorithm</w:t>
      </w:r>
    </w:p>
    <w:p w:rsidR="008F3A20" w:rsidRDefault="008F3A20" w:rsidP="000F54BE">
      <w:pPr>
        <w:jc w:val="center"/>
        <w:rPr>
          <w:lang w:val="en-CA"/>
        </w:rPr>
      </w:pPr>
    </w:p>
    <w:p w:rsidR="000F54BE" w:rsidRDefault="000F54BE" w:rsidP="000F54BE">
      <w:pPr>
        <w:jc w:val="center"/>
        <w:rPr>
          <w:lang w:val="en-CA"/>
        </w:rPr>
      </w:pPr>
    </w:p>
    <w:p w:rsidR="000F54BE" w:rsidRDefault="000F54BE" w:rsidP="000F54BE">
      <w:pPr>
        <w:jc w:val="center"/>
        <w:rPr>
          <w:lang w:val="en-CA"/>
        </w:rPr>
      </w:pPr>
    </w:p>
    <w:p w:rsidR="000F54BE" w:rsidRDefault="000F54BE" w:rsidP="000F54BE">
      <w:pPr>
        <w:jc w:val="center"/>
        <w:rPr>
          <w:lang w:val="en-CA"/>
        </w:rPr>
      </w:pPr>
    </w:p>
    <w:p w:rsidR="000F54BE" w:rsidRDefault="000F54BE" w:rsidP="000F54BE">
      <w:pPr>
        <w:jc w:val="center"/>
        <w:rPr>
          <w:lang w:val="en-CA"/>
        </w:rPr>
      </w:pPr>
    </w:p>
    <w:p w:rsidR="000F54BE" w:rsidRDefault="000F54BE" w:rsidP="000F54BE">
      <w:pPr>
        <w:jc w:val="center"/>
        <w:rPr>
          <w:lang w:val="en-CA"/>
        </w:rPr>
      </w:pPr>
    </w:p>
    <w:p w:rsidR="000F54BE" w:rsidRDefault="000F54BE" w:rsidP="000F54BE">
      <w:pPr>
        <w:jc w:val="center"/>
        <w:rPr>
          <w:lang w:val="en-CA"/>
        </w:rPr>
      </w:pPr>
    </w:p>
    <w:p w:rsidR="000F54BE" w:rsidRPr="000F54BE" w:rsidRDefault="000F54BE" w:rsidP="000F54BE">
      <w:pPr>
        <w:rPr>
          <w:u w:val="single"/>
          <w:lang w:val="en-CA"/>
        </w:rPr>
      </w:pPr>
      <w:proofErr w:type="spellStart"/>
      <w:r w:rsidRPr="000F54BE">
        <w:rPr>
          <w:u w:val="single"/>
          <w:lang w:val="en-CA"/>
        </w:rPr>
        <w:lastRenderedPageBreak/>
        <w:t>Haukeliseter</w:t>
      </w:r>
      <w:proofErr w:type="spellEnd"/>
    </w:p>
    <w:p w:rsidR="000F54BE" w:rsidRDefault="00401C4B" w:rsidP="000F54BE">
      <w:pPr>
        <w:rPr>
          <w:lang w:val="en-CA"/>
        </w:rPr>
      </w:pPr>
      <w:r>
        <w:rPr>
          <w:lang w:val="en-CA"/>
        </w:rPr>
        <w:t>2013/2014</w:t>
      </w:r>
    </w:p>
    <w:p w:rsidR="00401C4B" w:rsidRDefault="00401C4B" w:rsidP="00401C4B">
      <w:pPr>
        <w:rPr>
          <w:lang w:val="en-CA"/>
        </w:rPr>
      </w:pPr>
      <w:r w:rsidRPr="00401C4B">
        <w:rPr>
          <w:lang w:val="en-CA"/>
        </w:rPr>
        <w:t xml:space="preserve">The R3 (unshielded) gauge has a non-working heater and the problem could not be solved during the season.  The </w:t>
      </w:r>
      <w:r>
        <w:rPr>
          <w:lang w:val="en-CA"/>
        </w:rPr>
        <w:t>R1 (DFIR) heater</w:t>
      </w:r>
      <w:r w:rsidRPr="00401C4B">
        <w:rPr>
          <w:lang w:val="en-CA"/>
        </w:rPr>
        <w:t xml:space="preserve"> was damaged several times before </w:t>
      </w:r>
      <w:r>
        <w:rPr>
          <w:lang w:val="en-CA"/>
        </w:rPr>
        <w:t xml:space="preserve">December 13, </w:t>
      </w:r>
      <w:r w:rsidRPr="00401C4B">
        <w:rPr>
          <w:lang w:val="en-CA"/>
        </w:rPr>
        <w:t>2013</w:t>
      </w:r>
      <w:r>
        <w:rPr>
          <w:lang w:val="en-CA"/>
        </w:rPr>
        <w:t xml:space="preserve">.  Following that, the site introduced </w:t>
      </w:r>
      <w:r w:rsidRPr="00401C4B">
        <w:rPr>
          <w:lang w:val="en-CA"/>
        </w:rPr>
        <w:t xml:space="preserve">short periods with higher rim-temperatures for removing </w:t>
      </w:r>
      <w:r>
        <w:rPr>
          <w:lang w:val="en-CA"/>
        </w:rPr>
        <w:t>any potential snow capping</w:t>
      </w:r>
      <w:r w:rsidRPr="00401C4B">
        <w:rPr>
          <w:lang w:val="en-CA"/>
        </w:rPr>
        <w:t>.</w:t>
      </w:r>
      <w:r>
        <w:rPr>
          <w:lang w:val="en-CA"/>
        </w:rPr>
        <w:t xml:space="preserve">  The low temperature threshold for heating was not removed until the middle of the season.</w:t>
      </w:r>
    </w:p>
    <w:p w:rsidR="00401C4B" w:rsidRPr="00401C4B" w:rsidRDefault="00401C4B" w:rsidP="00401C4B">
      <w:pPr>
        <w:rPr>
          <w:lang w:val="en-CA"/>
        </w:rPr>
      </w:pPr>
      <w:r>
        <w:rPr>
          <w:lang w:val="en-CA"/>
        </w:rPr>
        <w:t xml:space="preserve">In order to increase the </w:t>
      </w:r>
      <w:r w:rsidRPr="00401C4B">
        <w:rPr>
          <w:lang w:val="en-CA"/>
        </w:rPr>
        <w:t>heating energy</w:t>
      </w:r>
      <w:r>
        <w:rPr>
          <w:lang w:val="en-CA"/>
        </w:rPr>
        <w:t>, t</w:t>
      </w:r>
      <w:r w:rsidRPr="00401C4B">
        <w:rPr>
          <w:lang w:val="en-CA"/>
        </w:rPr>
        <w:t>he two</w:t>
      </w:r>
      <w:r>
        <w:rPr>
          <w:lang w:val="en-CA"/>
        </w:rPr>
        <w:t xml:space="preserve"> heating element were modified (connected in </w:t>
      </w:r>
      <w:proofErr w:type="gramStart"/>
      <w:r>
        <w:rPr>
          <w:lang w:val="en-CA"/>
        </w:rPr>
        <w:t>series ?</w:t>
      </w:r>
      <w:proofErr w:type="gramEnd"/>
      <w:r>
        <w:rPr>
          <w:lang w:val="en-CA"/>
        </w:rPr>
        <w:t>)</w:t>
      </w:r>
      <w:r w:rsidRPr="00401C4B">
        <w:rPr>
          <w:lang w:val="en-CA"/>
        </w:rPr>
        <w:t xml:space="preserve">, </w:t>
      </w:r>
      <w:r>
        <w:rPr>
          <w:lang w:val="en-CA"/>
        </w:rPr>
        <w:t>This</w:t>
      </w:r>
      <w:r w:rsidRPr="00401C4B">
        <w:rPr>
          <w:lang w:val="en-CA"/>
        </w:rPr>
        <w:t xml:space="preserve"> helped </w:t>
      </w:r>
      <w:r>
        <w:rPr>
          <w:lang w:val="en-CA"/>
        </w:rPr>
        <w:t>to keep</w:t>
      </w:r>
      <w:r w:rsidRPr="00401C4B">
        <w:rPr>
          <w:lang w:val="en-CA"/>
        </w:rPr>
        <w:t xml:space="preserve"> positive </w:t>
      </w:r>
      <w:r>
        <w:rPr>
          <w:lang w:val="en-CA"/>
        </w:rPr>
        <w:t xml:space="preserve">rim </w:t>
      </w:r>
      <w:r w:rsidRPr="00401C4B">
        <w:rPr>
          <w:lang w:val="en-CA"/>
        </w:rPr>
        <w:t xml:space="preserve">temperature </w:t>
      </w:r>
      <w:r>
        <w:rPr>
          <w:lang w:val="en-CA"/>
        </w:rPr>
        <w:t xml:space="preserve">during </w:t>
      </w:r>
      <w:r w:rsidRPr="00401C4B">
        <w:rPr>
          <w:lang w:val="en-CA"/>
        </w:rPr>
        <w:t xml:space="preserve">cold </w:t>
      </w:r>
      <w:r>
        <w:rPr>
          <w:lang w:val="en-CA"/>
        </w:rPr>
        <w:t>period</w:t>
      </w:r>
      <w:r w:rsidRPr="00401C4B">
        <w:rPr>
          <w:lang w:val="en-CA"/>
        </w:rPr>
        <w:t xml:space="preserve"> with high winds.</w:t>
      </w:r>
    </w:p>
    <w:p w:rsidR="00401C4B" w:rsidRDefault="00401C4B" w:rsidP="00401C4B">
      <w:pPr>
        <w:rPr>
          <w:lang w:val="en-CA"/>
        </w:rPr>
      </w:pPr>
      <w:r w:rsidRPr="00401C4B">
        <w:rPr>
          <w:lang w:val="en-CA"/>
        </w:rPr>
        <w:t>Ice-capping at the DFIR-</w:t>
      </w:r>
      <w:proofErr w:type="spellStart"/>
      <w:r w:rsidRPr="00401C4B">
        <w:rPr>
          <w:lang w:val="en-CA"/>
        </w:rPr>
        <w:t>Geonor</w:t>
      </w:r>
      <w:proofErr w:type="spellEnd"/>
      <w:r w:rsidRPr="00401C4B">
        <w:rPr>
          <w:lang w:val="en-CA"/>
        </w:rPr>
        <w:t xml:space="preserve"> was observed during relatively mild snow events (wet snow) where snow-buildup was very fast. None of the outside </w:t>
      </w:r>
      <w:proofErr w:type="spellStart"/>
      <w:r w:rsidRPr="00401C4B">
        <w:rPr>
          <w:lang w:val="en-CA"/>
        </w:rPr>
        <w:t>Geon</w:t>
      </w:r>
      <w:r>
        <w:rPr>
          <w:lang w:val="en-CA"/>
        </w:rPr>
        <w:t>or</w:t>
      </w:r>
      <w:r w:rsidRPr="00401C4B">
        <w:rPr>
          <w:lang w:val="en-CA"/>
        </w:rPr>
        <w:t>s</w:t>
      </w:r>
      <w:proofErr w:type="spellEnd"/>
      <w:r w:rsidRPr="00401C4B">
        <w:rPr>
          <w:lang w:val="en-CA"/>
        </w:rPr>
        <w:t xml:space="preserve"> </w:t>
      </w:r>
      <w:r>
        <w:rPr>
          <w:lang w:val="en-CA"/>
        </w:rPr>
        <w:t>outside of the DFIR experienced the same,</w:t>
      </w:r>
      <w:r w:rsidRPr="00401C4B">
        <w:rPr>
          <w:lang w:val="en-CA"/>
        </w:rPr>
        <w:t xml:space="preserve"> most likely due to hi</w:t>
      </w:r>
      <w:r>
        <w:rPr>
          <w:lang w:val="en-CA"/>
        </w:rPr>
        <w:t>gher winds which helped remove</w:t>
      </w:r>
      <w:r w:rsidRPr="00401C4B">
        <w:rPr>
          <w:lang w:val="en-CA"/>
        </w:rPr>
        <w:t xml:space="preserve"> the snow</w:t>
      </w:r>
      <w:r>
        <w:rPr>
          <w:lang w:val="en-CA"/>
        </w:rPr>
        <w:t xml:space="preserve"> from around the rim</w:t>
      </w:r>
      <w:r w:rsidRPr="00401C4B">
        <w:rPr>
          <w:lang w:val="en-CA"/>
        </w:rPr>
        <w:t>.</w:t>
      </w:r>
      <w:r>
        <w:rPr>
          <w:lang w:val="en-CA"/>
        </w:rPr>
        <w:t xml:space="preserve"> In order to remove the snow cap, heating was applied</w:t>
      </w:r>
      <w:r w:rsidRPr="00401C4B">
        <w:rPr>
          <w:lang w:val="en-CA"/>
        </w:rPr>
        <w:t xml:space="preserve"> to a higher rim-temperature than defined in the official heating configuration, </w:t>
      </w:r>
      <w:r>
        <w:rPr>
          <w:lang w:val="en-CA"/>
        </w:rPr>
        <w:t xml:space="preserve">for </w:t>
      </w:r>
      <w:r w:rsidRPr="00401C4B">
        <w:rPr>
          <w:lang w:val="en-CA"/>
        </w:rPr>
        <w:t xml:space="preserve">as long as </w:t>
      </w:r>
      <w:r>
        <w:rPr>
          <w:lang w:val="en-CA"/>
        </w:rPr>
        <w:t xml:space="preserve">was </w:t>
      </w:r>
      <w:r w:rsidRPr="00401C4B">
        <w:rPr>
          <w:lang w:val="en-CA"/>
        </w:rPr>
        <w:t>necessary.</w:t>
      </w:r>
    </w:p>
    <w:p w:rsidR="00401C4B" w:rsidRPr="00401C4B" w:rsidRDefault="00401C4B" w:rsidP="00401C4B">
      <w:pPr>
        <w:jc w:val="center"/>
        <w:rPr>
          <w:lang w:val="en-CA"/>
        </w:rPr>
      </w:pPr>
      <w:r>
        <w:rPr>
          <w:noProof/>
        </w:rPr>
        <w:drawing>
          <wp:inline distT="0" distB="0" distL="0" distR="0" wp14:anchorId="4DF680F5" wp14:editId="04BE1126">
            <wp:extent cx="4773084" cy="3905250"/>
            <wp:effectExtent l="0" t="0" r="8890" b="0"/>
            <wp:docPr id="7" name="Bilde 2" descr="ftp://winhaukelifelt/Bilder/Selection_13/Geonor%20DFIR%20(X0)_71768_2014-01-05_13-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winhaukelifelt/Bilder/Selection_13/Geonor%20DFIR%20(X0)_71768_2014-01-05_13-56-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3084" cy="3905250"/>
                    </a:xfrm>
                    <a:prstGeom prst="rect">
                      <a:avLst/>
                    </a:prstGeom>
                    <a:noFill/>
                    <a:ln>
                      <a:noFill/>
                    </a:ln>
                  </pic:spPr>
                </pic:pic>
              </a:graphicData>
            </a:graphic>
          </wp:inline>
        </w:drawing>
      </w:r>
    </w:p>
    <w:p w:rsidR="004459C9" w:rsidRPr="004459C9" w:rsidRDefault="00401C4B" w:rsidP="004459C9">
      <w:pPr>
        <w:jc w:val="center"/>
        <w:rPr>
          <w:b/>
          <w:u w:val="single"/>
          <w:lang w:val="en-CA"/>
        </w:rPr>
      </w:pPr>
      <w:r w:rsidRPr="004459C9">
        <w:rPr>
          <w:b/>
          <w:lang w:val="en-CA"/>
        </w:rPr>
        <w:t xml:space="preserve">Figure 5:  </w:t>
      </w:r>
      <w:r w:rsidR="004459C9" w:rsidRPr="004459C9">
        <w:rPr>
          <w:b/>
          <w:lang w:val="en-CA"/>
        </w:rPr>
        <w:t xml:space="preserve">Impact of heating on the DFIR </w:t>
      </w:r>
      <w:proofErr w:type="spellStart"/>
      <w:r w:rsidR="004459C9" w:rsidRPr="004459C9">
        <w:rPr>
          <w:b/>
          <w:lang w:val="en-CA"/>
        </w:rPr>
        <w:t>Geonor</w:t>
      </w:r>
      <w:proofErr w:type="spellEnd"/>
      <w:r w:rsidR="004459C9" w:rsidRPr="004459C9">
        <w:rPr>
          <w:b/>
          <w:lang w:val="en-CA"/>
        </w:rPr>
        <w:t xml:space="preserve"> at </w:t>
      </w:r>
      <w:proofErr w:type="spellStart"/>
      <w:r w:rsidR="004459C9" w:rsidRPr="004459C9">
        <w:rPr>
          <w:b/>
          <w:lang w:val="en-CA"/>
        </w:rPr>
        <w:t>Haukeliseter</w:t>
      </w:r>
      <w:proofErr w:type="spellEnd"/>
      <w:r w:rsidR="004459C9" w:rsidRPr="004459C9">
        <w:rPr>
          <w:b/>
          <w:lang w:val="en-CA"/>
        </w:rPr>
        <w:t>, January 5, 2014</w:t>
      </w:r>
    </w:p>
    <w:p w:rsidR="00401C4B" w:rsidRDefault="00401C4B" w:rsidP="000F54BE">
      <w:pPr>
        <w:rPr>
          <w:lang w:val="en-CA"/>
        </w:rPr>
      </w:pPr>
    </w:p>
    <w:p w:rsidR="00BF5C51" w:rsidRDefault="00BF5C51" w:rsidP="000F54BE">
      <w:pPr>
        <w:rPr>
          <w:u w:val="single"/>
          <w:lang w:val="en-CA"/>
        </w:rPr>
      </w:pPr>
    </w:p>
    <w:p w:rsidR="00324881" w:rsidRPr="00324881" w:rsidRDefault="00324881" w:rsidP="000F54BE">
      <w:pPr>
        <w:rPr>
          <w:b/>
          <w:u w:val="single"/>
          <w:lang w:val="en-CA"/>
        </w:rPr>
      </w:pPr>
      <w:proofErr w:type="spellStart"/>
      <w:r w:rsidRPr="00324881">
        <w:rPr>
          <w:u w:val="single"/>
          <w:lang w:val="en-CA"/>
        </w:rPr>
        <w:lastRenderedPageBreak/>
        <w:t>Weissfluhjoch</w:t>
      </w:r>
      <w:proofErr w:type="spellEnd"/>
    </w:p>
    <w:p w:rsidR="00324881" w:rsidRDefault="00324881" w:rsidP="000F54BE">
      <w:pPr>
        <w:rPr>
          <w:lang w:val="en-CA"/>
        </w:rPr>
      </w:pPr>
      <w:r w:rsidRPr="00324881">
        <w:rPr>
          <w:lang w:val="en-CA"/>
        </w:rPr>
        <w:t>2012/2013</w:t>
      </w:r>
    </w:p>
    <w:p w:rsidR="00324881" w:rsidRDefault="00324881" w:rsidP="000F54BE">
      <w:pPr>
        <w:rPr>
          <w:lang w:val="en-CA"/>
        </w:rPr>
      </w:pPr>
      <w:r>
        <w:rPr>
          <w:lang w:val="en-CA"/>
        </w:rPr>
        <w:t>Gauges were not installed until February of 2013 so nothing reported for 2012/2013.</w:t>
      </w:r>
    </w:p>
    <w:p w:rsidR="00324881" w:rsidRDefault="00324881" w:rsidP="000F54BE">
      <w:pPr>
        <w:rPr>
          <w:lang w:val="en-CA"/>
        </w:rPr>
      </w:pPr>
      <w:r>
        <w:rPr>
          <w:lang w:val="en-CA"/>
        </w:rPr>
        <w:t>2013/2014</w:t>
      </w:r>
    </w:p>
    <w:p w:rsidR="00324881" w:rsidRDefault="00324881" w:rsidP="000F54BE">
      <w:pPr>
        <w:rPr>
          <w:lang w:val="en-CA"/>
        </w:rPr>
      </w:pPr>
      <w:r>
        <w:rPr>
          <w:lang w:val="en-CA"/>
        </w:rPr>
        <w:t>The upper limit for the DFIR (Pluvio2) heater was set to 3.5</w:t>
      </w:r>
      <w:r w:rsidRPr="00BF5C51">
        <w:rPr>
          <w:lang w:val="en-CA"/>
        </w:rPr>
        <w:t>°C while the upper limit for the shielded R3 was set to 5°C</w:t>
      </w:r>
      <w:r>
        <w:rPr>
          <w:lang w:val="en-CA"/>
        </w:rPr>
        <w:t>.  The heater for the Unshielded R3 was not functional for the 2013/2014 winter.</w:t>
      </w:r>
    </w:p>
    <w:p w:rsidR="00BF5C51" w:rsidRDefault="00324881" w:rsidP="000F54BE">
      <w:pPr>
        <w:rPr>
          <w:lang w:val="en-CA"/>
        </w:rPr>
      </w:pPr>
      <w:r>
        <w:rPr>
          <w:lang w:val="en-CA"/>
        </w:rPr>
        <w:t>Other than the non-functional heater on the Unshielded R3, there were no heating or capping issues reported.  Figure 6 illustrates the non-uniform heater thresholds</w:t>
      </w:r>
      <w:r w:rsidR="00BF5C51">
        <w:rPr>
          <w:lang w:val="en-CA"/>
        </w:rPr>
        <w:t xml:space="preserve">.  However, some snow accumulation of snow was observed on the shoulder and the rim of the gauges, even during periods when heat was consistently applied (Figure 7).  </w:t>
      </w:r>
    </w:p>
    <w:p w:rsidR="00324881" w:rsidRDefault="00324881" w:rsidP="000F54BE">
      <w:pPr>
        <w:rPr>
          <w:lang w:val="en-CA"/>
        </w:rPr>
      </w:pPr>
      <w:r w:rsidRPr="00D92ECD">
        <w:rPr>
          <w:noProof/>
          <w:sz w:val="24"/>
          <w:szCs w:val="24"/>
        </w:rPr>
        <w:drawing>
          <wp:anchor distT="0" distB="0" distL="114300" distR="114300" simplePos="0" relativeHeight="251662336" behindDoc="0" locked="0" layoutInCell="1" allowOverlap="1" wp14:anchorId="43D51119" wp14:editId="5FFDB416">
            <wp:simplePos x="0" y="0"/>
            <wp:positionH relativeFrom="margin">
              <wp:posOffset>-257810</wp:posOffset>
            </wp:positionH>
            <wp:positionV relativeFrom="margin">
              <wp:posOffset>3558540</wp:posOffset>
            </wp:positionV>
            <wp:extent cx="3333115" cy="2179320"/>
            <wp:effectExtent l="0" t="0" r="63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115" cy="2179320"/>
                    </a:xfrm>
                    <a:prstGeom prst="rect">
                      <a:avLst/>
                    </a:prstGeom>
                    <a:noFill/>
                    <a:ln>
                      <a:noFill/>
                    </a:ln>
                    <a:effectLst/>
                    <a:extLst/>
                  </pic:spPr>
                </pic:pic>
              </a:graphicData>
            </a:graphic>
          </wp:anchor>
        </w:drawing>
      </w:r>
    </w:p>
    <w:p w:rsidR="00BF5C51" w:rsidRDefault="00BF5C51" w:rsidP="00BF5C51">
      <w:pPr>
        <w:rPr>
          <w:b/>
          <w:lang w:val="en-CA"/>
        </w:rPr>
      </w:pPr>
    </w:p>
    <w:p w:rsidR="00BF5C51" w:rsidRDefault="00BF5C51" w:rsidP="00BF5C51">
      <w:pPr>
        <w:rPr>
          <w:b/>
          <w:lang w:val="en-CA"/>
        </w:rPr>
      </w:pPr>
      <w:r w:rsidRPr="00D92ECD">
        <w:rPr>
          <w:noProof/>
          <w:sz w:val="24"/>
          <w:szCs w:val="24"/>
        </w:rPr>
        <w:drawing>
          <wp:anchor distT="0" distB="0" distL="114300" distR="114300" simplePos="0" relativeHeight="251663360" behindDoc="0" locked="0" layoutInCell="1" allowOverlap="1" wp14:anchorId="0B1F02E4" wp14:editId="3FBEA39E">
            <wp:simplePos x="0" y="0"/>
            <wp:positionH relativeFrom="margin">
              <wp:posOffset>3124200</wp:posOffset>
            </wp:positionH>
            <wp:positionV relativeFrom="margin">
              <wp:posOffset>3558540</wp:posOffset>
            </wp:positionV>
            <wp:extent cx="3333750" cy="2179320"/>
            <wp:effectExtent l="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0" cy="21793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BF5C51" w:rsidRDefault="00BF5C51" w:rsidP="00BF5C51">
      <w:pPr>
        <w:rPr>
          <w:b/>
          <w:lang w:val="en-CA"/>
        </w:rPr>
      </w:pPr>
      <w:r w:rsidRPr="00D92ECD">
        <w:rPr>
          <w:noProof/>
          <w:sz w:val="24"/>
          <w:szCs w:val="24"/>
        </w:rPr>
        <w:drawing>
          <wp:anchor distT="0" distB="0" distL="114300" distR="114300" simplePos="0" relativeHeight="251664384" behindDoc="0" locked="0" layoutInCell="1" allowOverlap="1" wp14:anchorId="2E685EAA" wp14:editId="75046523">
            <wp:simplePos x="0" y="0"/>
            <wp:positionH relativeFrom="margin">
              <wp:posOffset>-251460</wp:posOffset>
            </wp:positionH>
            <wp:positionV relativeFrom="margin">
              <wp:posOffset>5773420</wp:posOffset>
            </wp:positionV>
            <wp:extent cx="3337560" cy="2181225"/>
            <wp:effectExtent l="0" t="0" r="0" b="9525"/>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7560" cy="21812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BF5C51" w:rsidRPr="00BF5C51" w:rsidRDefault="00BF5C51" w:rsidP="00BF5C51">
      <w:pPr>
        <w:rPr>
          <w:b/>
          <w:u w:val="single"/>
          <w:lang w:val="en-CA"/>
        </w:rPr>
      </w:pPr>
      <w:r w:rsidRPr="00BF5C51">
        <w:rPr>
          <w:b/>
          <w:lang w:val="en-CA"/>
        </w:rPr>
        <w:t xml:space="preserve">Figure 6:  Pluvio2 output from </w:t>
      </w:r>
      <w:proofErr w:type="spellStart"/>
      <w:r w:rsidRPr="00BF5C51">
        <w:rPr>
          <w:b/>
          <w:lang w:val="en-CA"/>
        </w:rPr>
        <w:t>Weissfluhjoch</w:t>
      </w:r>
      <w:proofErr w:type="spellEnd"/>
      <w:r w:rsidRPr="00BF5C51">
        <w:rPr>
          <w:b/>
          <w:lang w:val="en-CA"/>
        </w:rPr>
        <w:t xml:space="preserve"> illustrating the differences in heating thresholds for the DFIR (top left), Shielded R3 (top right) and the Unshielded R3 (bottom left)</w:t>
      </w:r>
    </w:p>
    <w:p w:rsidR="00324881" w:rsidRDefault="00324881" w:rsidP="000F54BE">
      <w:pPr>
        <w:rPr>
          <w:lang w:val="en-CA"/>
        </w:rPr>
      </w:pPr>
    </w:p>
    <w:p w:rsidR="00324881" w:rsidRDefault="00324881" w:rsidP="000F54BE">
      <w:pPr>
        <w:rPr>
          <w:lang w:val="en-CA"/>
        </w:rPr>
      </w:pPr>
    </w:p>
    <w:p w:rsidR="00324881" w:rsidRDefault="00BF5C51" w:rsidP="00BF5C51">
      <w:pPr>
        <w:jc w:val="center"/>
        <w:rPr>
          <w:lang w:val="en-CA"/>
        </w:rPr>
      </w:pPr>
      <w:r>
        <w:rPr>
          <w:noProof/>
          <w:sz w:val="20"/>
          <w:szCs w:val="20"/>
        </w:rPr>
        <w:lastRenderedPageBreak/>
        <w:drawing>
          <wp:inline distT="0" distB="0" distL="0" distR="0" wp14:anchorId="395C01FE" wp14:editId="19C53A87">
            <wp:extent cx="4061460" cy="2951802"/>
            <wp:effectExtent l="0" t="0" r="0" b="1270"/>
            <wp:docPr id="14" name="Picture 14" descr="F:\spice_photos\2014-02-17\P01\Sensor_P01_20140217_07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ice_photos\2014-02-17\P01\Sensor_P01_20140217_070153.jp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20933" t="5626" r="10267" b="5455"/>
                    <a:stretch/>
                  </pic:blipFill>
                  <pic:spPr bwMode="auto">
                    <a:xfrm>
                      <a:off x="0" y="0"/>
                      <a:ext cx="4065771" cy="2954935"/>
                    </a:xfrm>
                    <a:prstGeom prst="rect">
                      <a:avLst/>
                    </a:prstGeom>
                    <a:noFill/>
                    <a:ln>
                      <a:noFill/>
                    </a:ln>
                    <a:extLst>
                      <a:ext uri="{53640926-AAD7-44D8-BBD7-CCE9431645EC}">
                        <a14:shadowObscured xmlns:a14="http://schemas.microsoft.com/office/drawing/2010/main"/>
                      </a:ext>
                    </a:extLst>
                  </pic:spPr>
                </pic:pic>
              </a:graphicData>
            </a:graphic>
          </wp:inline>
        </w:drawing>
      </w:r>
    </w:p>
    <w:p w:rsidR="00324881" w:rsidRPr="00BF5C51" w:rsidRDefault="00BF5C51" w:rsidP="00EF1A3D">
      <w:pPr>
        <w:ind w:left="851" w:hanging="851"/>
        <w:rPr>
          <w:b/>
          <w:lang w:val="en-CA"/>
        </w:rPr>
      </w:pPr>
      <w:r w:rsidRPr="00BF5C51">
        <w:rPr>
          <w:b/>
          <w:lang w:val="en-CA"/>
        </w:rPr>
        <w:t xml:space="preserve">Figure 7:  Snow collecting on the shoulder and rim of the DFIR at </w:t>
      </w:r>
      <w:proofErr w:type="spellStart"/>
      <w:r w:rsidRPr="00BF5C51">
        <w:rPr>
          <w:b/>
          <w:lang w:val="en-CA"/>
        </w:rPr>
        <w:t>Weissfluhjoch</w:t>
      </w:r>
      <w:proofErr w:type="spellEnd"/>
      <w:r w:rsidRPr="00BF5C51">
        <w:rPr>
          <w:b/>
          <w:lang w:val="en-CA"/>
        </w:rPr>
        <w:t xml:space="preserve"> during continuous heating.</w:t>
      </w:r>
    </w:p>
    <w:p w:rsidR="000F54BE" w:rsidRPr="00A27B20" w:rsidRDefault="00324881" w:rsidP="000F54BE">
      <w:pPr>
        <w:rPr>
          <w:b/>
          <w:lang w:val="en-CA"/>
        </w:rPr>
      </w:pPr>
      <w:r>
        <w:rPr>
          <w:lang w:val="en-CA"/>
        </w:rPr>
        <w:t xml:space="preserve"> </w:t>
      </w:r>
      <w:r w:rsidR="00A27B20" w:rsidRPr="00A27B20">
        <w:rPr>
          <w:b/>
          <w:lang w:val="en-CA"/>
        </w:rPr>
        <w:t xml:space="preserve">Field </w:t>
      </w:r>
      <w:proofErr w:type="spellStart"/>
      <w:r w:rsidR="00A27B20" w:rsidRPr="00A27B20">
        <w:rPr>
          <w:b/>
          <w:lang w:val="en-CA"/>
        </w:rPr>
        <w:t>Intercomparison</w:t>
      </w:r>
      <w:proofErr w:type="spellEnd"/>
      <w:r w:rsidR="00A27B20" w:rsidRPr="00A27B20">
        <w:rPr>
          <w:b/>
          <w:lang w:val="en-CA"/>
        </w:rPr>
        <w:t xml:space="preserve"> of Heated and Unheated </w:t>
      </w:r>
      <w:proofErr w:type="spellStart"/>
      <w:r w:rsidR="00A27B20" w:rsidRPr="00A27B20">
        <w:rPr>
          <w:b/>
          <w:lang w:val="en-CA"/>
        </w:rPr>
        <w:t>Geonor</w:t>
      </w:r>
      <w:proofErr w:type="spellEnd"/>
      <w:r w:rsidR="00A27B20" w:rsidRPr="00A27B20">
        <w:rPr>
          <w:b/>
          <w:lang w:val="en-CA"/>
        </w:rPr>
        <w:t xml:space="preserve"> Gauges inside DFIR Fences</w:t>
      </w:r>
    </w:p>
    <w:p w:rsidR="00D86315" w:rsidRDefault="00A27B20" w:rsidP="00A27B20">
      <w:pPr>
        <w:rPr>
          <w:lang w:val="en-CA"/>
        </w:rPr>
      </w:pPr>
      <w:r>
        <w:rPr>
          <w:lang w:val="en-CA"/>
        </w:rPr>
        <w:t xml:space="preserve">During the 2012/2013 and 2013/2014 winters, the </w:t>
      </w:r>
      <w:proofErr w:type="spellStart"/>
      <w:r>
        <w:rPr>
          <w:lang w:val="en-CA"/>
        </w:rPr>
        <w:t>Bratt’s</w:t>
      </w:r>
      <w:proofErr w:type="spellEnd"/>
      <w:r>
        <w:rPr>
          <w:lang w:val="en-CA"/>
        </w:rPr>
        <w:t xml:space="preserve"> Lake site performed an </w:t>
      </w:r>
      <w:proofErr w:type="spellStart"/>
      <w:r>
        <w:rPr>
          <w:lang w:val="en-CA"/>
        </w:rPr>
        <w:t>intercomparison</w:t>
      </w:r>
      <w:proofErr w:type="spellEnd"/>
      <w:r>
        <w:rPr>
          <w:lang w:val="en-CA"/>
        </w:rPr>
        <w:t xml:space="preserve"> between a heated and a</w:t>
      </w:r>
      <w:r w:rsidR="00D86315">
        <w:rPr>
          <w:lang w:val="en-CA"/>
        </w:rPr>
        <w:t>n</w:t>
      </w:r>
      <w:r>
        <w:rPr>
          <w:lang w:val="en-CA"/>
        </w:rPr>
        <w:t xml:space="preserve"> unheated </w:t>
      </w:r>
      <w:proofErr w:type="spellStart"/>
      <w:r>
        <w:rPr>
          <w:lang w:val="en-CA"/>
        </w:rPr>
        <w:t>Geonor</w:t>
      </w:r>
      <w:proofErr w:type="spellEnd"/>
      <w:r>
        <w:rPr>
          <w:lang w:val="en-CA"/>
        </w:rPr>
        <w:t xml:space="preserve"> inside different DFIR fences</w:t>
      </w:r>
      <w:r w:rsidR="00D86315">
        <w:rPr>
          <w:lang w:val="en-CA"/>
        </w:rPr>
        <w:t xml:space="preserve"> (R2 configuration)</w:t>
      </w:r>
      <w:r>
        <w:rPr>
          <w:lang w:val="en-CA"/>
        </w:rPr>
        <w:t xml:space="preserve">.  </w:t>
      </w:r>
      <w:r w:rsidR="00D86315">
        <w:rPr>
          <w:lang w:val="en-CA"/>
        </w:rPr>
        <w:t xml:space="preserve">The field </w:t>
      </w:r>
      <w:proofErr w:type="spellStart"/>
      <w:r w:rsidR="00D86315">
        <w:rPr>
          <w:lang w:val="en-CA"/>
        </w:rPr>
        <w:t>intercomparison</w:t>
      </w:r>
      <w:proofErr w:type="spellEnd"/>
      <w:r w:rsidR="00D86315">
        <w:rPr>
          <w:lang w:val="en-CA"/>
        </w:rPr>
        <w:t xml:space="preserve"> was set up to determine if there are clear advantages or disadvantages to heating gauge rims during snowfall events, especially in a cold and dry environment.  Clearly, there are advantages to heating in locations were heavy, wet snow often leads to capping and measurement errors.  However, it is speculated that a negative bias in measurements of snowfall using a heated gauge are also possible.  The mechanism of this bias could be a chimney effect caused by a temperature differential of the air around the heated orifice.  More plausible is a potential negative measurement bias caused by evaporation or sublimation of small snow particles that contact the heated surface of the gauge but never reach the bucket for measurement.</w:t>
      </w:r>
    </w:p>
    <w:p w:rsidR="000F54BE" w:rsidRDefault="00D86315" w:rsidP="00A27B20">
      <w:pPr>
        <w:rPr>
          <w:lang w:val="en-CA"/>
        </w:rPr>
      </w:pPr>
      <w:r>
        <w:rPr>
          <w:lang w:val="en-CA"/>
        </w:rPr>
        <w:t xml:space="preserve">At </w:t>
      </w:r>
      <w:proofErr w:type="spellStart"/>
      <w:r>
        <w:rPr>
          <w:lang w:val="en-CA"/>
        </w:rPr>
        <w:t>Bratt’s</w:t>
      </w:r>
      <w:proofErr w:type="spellEnd"/>
      <w:r>
        <w:rPr>
          <w:lang w:val="en-CA"/>
        </w:rPr>
        <w:t xml:space="preserve"> Lake, t</w:t>
      </w:r>
      <w:r w:rsidR="00A27B20">
        <w:rPr>
          <w:lang w:val="en-CA"/>
        </w:rPr>
        <w:t xml:space="preserve">he heated </w:t>
      </w:r>
      <w:proofErr w:type="spellStart"/>
      <w:r w:rsidR="00A27B20">
        <w:rPr>
          <w:lang w:val="en-CA"/>
        </w:rPr>
        <w:t>Geonor</w:t>
      </w:r>
      <w:proofErr w:type="spellEnd"/>
      <w:r w:rsidR="00A27B20">
        <w:rPr>
          <w:lang w:val="en-CA"/>
        </w:rPr>
        <w:t xml:space="preserve"> was housed inside the East DFIR while the unheated </w:t>
      </w:r>
      <w:proofErr w:type="spellStart"/>
      <w:r w:rsidR="00A27B20">
        <w:rPr>
          <w:lang w:val="en-CA"/>
        </w:rPr>
        <w:t>Geonor</w:t>
      </w:r>
      <w:proofErr w:type="spellEnd"/>
      <w:r w:rsidR="00A27B20">
        <w:rPr>
          <w:lang w:val="en-CA"/>
        </w:rPr>
        <w:t xml:space="preserve"> was housed in the West DFIR</w:t>
      </w:r>
      <w:r w:rsidR="00BF5C51">
        <w:rPr>
          <w:lang w:val="en-CA"/>
        </w:rPr>
        <w:t xml:space="preserve"> (Figure 8</w:t>
      </w:r>
      <w:r w:rsidR="00EE591F">
        <w:rPr>
          <w:lang w:val="en-CA"/>
        </w:rPr>
        <w:t>)</w:t>
      </w:r>
      <w:r w:rsidR="00A27B20">
        <w:rPr>
          <w:lang w:val="en-CA"/>
        </w:rPr>
        <w:t xml:space="preserve">.  The heated </w:t>
      </w:r>
      <w:proofErr w:type="spellStart"/>
      <w:r w:rsidR="00A27B20">
        <w:rPr>
          <w:lang w:val="en-CA"/>
        </w:rPr>
        <w:t>Geonor</w:t>
      </w:r>
      <w:proofErr w:type="spellEnd"/>
      <w:r w:rsidR="00A27B20">
        <w:rPr>
          <w:lang w:val="en-CA"/>
        </w:rPr>
        <w:t xml:space="preserve"> used the USCRN type heater and the SPICE IOC-2/4 algorithm with discrepancies and issues described in previous sections of this report.  Preliminary results were presented at the 2013 Joint Scientific Congress of the CMOS, CWRA and CGU (May 26-30, Saskatoon Canada) and at the 2013 WMO-SPICE IOC-4 meeting (June 17-21, Davos Switzerland).</w:t>
      </w:r>
    </w:p>
    <w:p w:rsidR="00EE591F" w:rsidRDefault="00EE591F" w:rsidP="00A27B20">
      <w:pPr>
        <w:rPr>
          <w:lang w:val="en-CA"/>
        </w:rPr>
      </w:pPr>
      <w:r>
        <w:rPr>
          <w:noProof/>
        </w:rPr>
        <w:lastRenderedPageBreak/>
        <w:drawing>
          <wp:inline distT="0" distB="0" distL="0" distR="0">
            <wp:extent cx="5943600" cy="4158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B18C.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rsidR="00EE591F" w:rsidRPr="00EE591F" w:rsidRDefault="00BF5C51" w:rsidP="00EE591F">
      <w:pPr>
        <w:jc w:val="center"/>
        <w:rPr>
          <w:b/>
          <w:lang w:val="en-CA"/>
        </w:rPr>
      </w:pPr>
      <w:r>
        <w:rPr>
          <w:b/>
          <w:lang w:val="en-CA"/>
        </w:rPr>
        <w:t>Figure 8</w:t>
      </w:r>
      <w:r w:rsidR="00EE591F" w:rsidRPr="00EE591F">
        <w:rPr>
          <w:b/>
          <w:lang w:val="en-CA"/>
        </w:rPr>
        <w:t xml:space="preserve">:  </w:t>
      </w:r>
      <w:proofErr w:type="spellStart"/>
      <w:r w:rsidR="00EE591F" w:rsidRPr="00EE591F">
        <w:rPr>
          <w:b/>
          <w:lang w:val="en-CA"/>
        </w:rPr>
        <w:t>Bratt’s</w:t>
      </w:r>
      <w:proofErr w:type="spellEnd"/>
      <w:r w:rsidR="00EE591F" w:rsidRPr="00EE591F">
        <w:rPr>
          <w:b/>
          <w:lang w:val="en-CA"/>
        </w:rPr>
        <w:t xml:space="preserve"> Lake site diagram</w:t>
      </w:r>
    </w:p>
    <w:p w:rsidR="00100325" w:rsidRDefault="00A27B20" w:rsidP="00A27B20">
      <w:pPr>
        <w:rPr>
          <w:lang w:val="en-CA"/>
        </w:rPr>
      </w:pPr>
      <w:r>
        <w:rPr>
          <w:lang w:val="en-CA"/>
        </w:rPr>
        <w:t xml:space="preserve">Preliminary results from the 2012/2013 winter showed how difficult field </w:t>
      </w:r>
      <w:proofErr w:type="spellStart"/>
      <w:r>
        <w:rPr>
          <w:lang w:val="en-CA"/>
        </w:rPr>
        <w:t>intercomparison</w:t>
      </w:r>
      <w:proofErr w:type="spellEnd"/>
      <w:r>
        <w:rPr>
          <w:lang w:val="en-CA"/>
        </w:rPr>
        <w:t xml:space="preserve"> can be for two very similar gauges measuring snowfall in a relatively harsh environment.  Because the gauges were necessarily installed at opposite ends of the compo</w:t>
      </w:r>
      <w:r w:rsidR="003E1739">
        <w:rPr>
          <w:lang w:val="en-CA"/>
        </w:rPr>
        <w:t>und (approximately 125m apart) inside fences that have s</w:t>
      </w:r>
      <w:r w:rsidR="000A0188">
        <w:rPr>
          <w:lang w:val="en-CA"/>
        </w:rPr>
        <w:t>ubtle deviations in construction</w:t>
      </w:r>
      <w:r w:rsidR="003E1739">
        <w:rPr>
          <w:lang w:val="en-CA"/>
        </w:rPr>
        <w:t>, it is difficult to isolate systematic fro</w:t>
      </w:r>
      <w:r w:rsidR="001710BE">
        <w:rPr>
          <w:lang w:val="en-CA"/>
        </w:rPr>
        <w:t>m random differences in catch.</w:t>
      </w:r>
      <w:r w:rsidR="000A0188">
        <w:rPr>
          <w:lang w:val="en-CA"/>
        </w:rPr>
        <w:t xml:space="preserve">  Subtle differences in catch could quite possibly be caused by differential catch in blowing snow or differential </w:t>
      </w:r>
      <w:proofErr w:type="spellStart"/>
      <w:r w:rsidR="000A0188">
        <w:rPr>
          <w:lang w:val="en-CA"/>
        </w:rPr>
        <w:t>undercatch</w:t>
      </w:r>
      <w:proofErr w:type="spellEnd"/>
      <w:r w:rsidR="000A0188">
        <w:rPr>
          <w:lang w:val="en-CA"/>
        </w:rPr>
        <w:t xml:space="preserve"> due to slight differences in the wind regime or construction of the fence.</w:t>
      </w:r>
      <w:r w:rsidR="001710BE">
        <w:rPr>
          <w:lang w:val="en-CA"/>
        </w:rPr>
        <w:t xml:space="preserve">  Figure 6 shows a summary of an event </w:t>
      </w:r>
      <w:proofErr w:type="spellStart"/>
      <w:r w:rsidR="001710BE">
        <w:rPr>
          <w:lang w:val="en-CA"/>
        </w:rPr>
        <w:t>intercomparison</w:t>
      </w:r>
      <w:proofErr w:type="spellEnd"/>
      <w:r w:rsidR="001710BE">
        <w:rPr>
          <w:lang w:val="en-CA"/>
        </w:rPr>
        <w:t xml:space="preserve"> for 2012/2013 and suggests no clear advantage or disadvantage to heating.</w:t>
      </w:r>
    </w:p>
    <w:p w:rsidR="00100325" w:rsidRDefault="00100325" w:rsidP="00A27B20">
      <w:pPr>
        <w:rPr>
          <w:lang w:val="en-CA"/>
        </w:rPr>
      </w:pPr>
      <w:r>
        <w:rPr>
          <w:lang w:val="en-CA"/>
        </w:rPr>
        <w:t>Event totals from</w:t>
      </w:r>
      <w:r w:rsidR="00EE591F">
        <w:rPr>
          <w:lang w:val="en-CA"/>
        </w:rPr>
        <w:t xml:space="preserve"> the 20</w:t>
      </w:r>
      <w:r w:rsidR="00BF5C51">
        <w:rPr>
          <w:lang w:val="en-CA"/>
        </w:rPr>
        <w:t xml:space="preserve"> events shown in Figure 9</w:t>
      </w:r>
      <w:r>
        <w:rPr>
          <w:lang w:val="en-CA"/>
        </w:rPr>
        <w:t xml:space="preserve"> appear in Table 1 and show that the heated R2 measures 6.0% less snowfall during heated events than the unheated R2.  During unheated events, the opposite occurs with the heated R2 catching 5.4% more snowfall than the unheated R2.</w:t>
      </w:r>
      <w:r w:rsidR="00EC0877">
        <w:rPr>
          <w:lang w:val="en-CA"/>
        </w:rPr>
        <w:t xml:space="preserve">  This is consistent with the 2011/2012 totals when neither gauge configuration was heated.  Jan-2012 through March-2012 totals show that the East R2 (heated in 2012/2013</w:t>
      </w:r>
      <w:r w:rsidR="00DA4689">
        <w:rPr>
          <w:lang w:val="en-CA"/>
        </w:rPr>
        <w:t xml:space="preserve"> but not in 2011/2012</w:t>
      </w:r>
      <w:r w:rsidR="00EC0877">
        <w:rPr>
          <w:lang w:val="en-CA"/>
        </w:rPr>
        <w:t>) catches almost 6% more precipitation than the West R2 (unheated) with no heating.  When compared to the West R2, it is somewhat suspicious that the East R2</w:t>
      </w:r>
      <w:r w:rsidR="00DA4689">
        <w:rPr>
          <w:lang w:val="en-CA"/>
        </w:rPr>
        <w:t xml:space="preserve"> consistently</w:t>
      </w:r>
      <w:r w:rsidR="00EC0877">
        <w:rPr>
          <w:lang w:val="en-CA"/>
        </w:rPr>
        <w:t xml:space="preserve"> catches more snowfall until the heaters become operational, at which time it catches less snowfall.  This needs to be explored further using the 2013/2014 data.  </w:t>
      </w:r>
      <w:r>
        <w:rPr>
          <w:lang w:val="en-CA"/>
        </w:rPr>
        <w:t xml:space="preserve">  </w:t>
      </w:r>
    </w:p>
    <w:p w:rsidR="001710BE" w:rsidRDefault="00100325" w:rsidP="000F54BE">
      <w:pPr>
        <w:rPr>
          <w:lang w:val="en-CA"/>
        </w:rPr>
      </w:pPr>
      <w:r>
        <w:rPr>
          <w:lang w:val="en-CA"/>
        </w:rPr>
        <w:lastRenderedPageBreak/>
        <w:t xml:space="preserve">  </w:t>
      </w:r>
      <w:r w:rsidR="00A27B20">
        <w:rPr>
          <w:lang w:val="en-CA"/>
        </w:rPr>
        <w:t xml:space="preserve"> </w:t>
      </w:r>
      <w:r w:rsidR="001710BE">
        <w:rPr>
          <w:noProof/>
        </w:rPr>
        <w:drawing>
          <wp:inline distT="0" distB="0" distL="0" distR="0">
            <wp:extent cx="5943600" cy="35217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5D04.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521710"/>
                    </a:xfrm>
                    <a:prstGeom prst="rect">
                      <a:avLst/>
                    </a:prstGeom>
                  </pic:spPr>
                </pic:pic>
              </a:graphicData>
            </a:graphic>
          </wp:inline>
        </w:drawing>
      </w:r>
    </w:p>
    <w:p w:rsidR="00D86315" w:rsidRDefault="00BF5C51" w:rsidP="00EF1A3D">
      <w:pPr>
        <w:ind w:left="851" w:hanging="851"/>
        <w:rPr>
          <w:lang w:val="en-CA"/>
        </w:rPr>
      </w:pPr>
      <w:r>
        <w:rPr>
          <w:b/>
          <w:lang w:val="en-CA"/>
        </w:rPr>
        <w:t>Figure 9</w:t>
      </w:r>
      <w:r w:rsidR="00D86315" w:rsidRPr="00D86315">
        <w:rPr>
          <w:b/>
          <w:lang w:val="en-CA"/>
        </w:rPr>
        <w:t xml:space="preserve">:  Summary of precipitation events at </w:t>
      </w:r>
      <w:proofErr w:type="spellStart"/>
      <w:r w:rsidR="00D86315" w:rsidRPr="00D86315">
        <w:rPr>
          <w:b/>
          <w:lang w:val="en-CA"/>
        </w:rPr>
        <w:t>Bratt’s</w:t>
      </w:r>
      <w:proofErr w:type="spellEnd"/>
      <w:r w:rsidR="00D86315" w:rsidRPr="00D86315">
        <w:rPr>
          <w:b/>
          <w:lang w:val="en-CA"/>
        </w:rPr>
        <w:t xml:space="preserve"> Lake during the 2012/2013 winter for the heated R2 (red) and unheated R2 (blue) for heated (H), non-heated (N) and occasionally heated (O) events.</w:t>
      </w:r>
    </w:p>
    <w:p w:rsidR="00D86315" w:rsidRDefault="00D86315" w:rsidP="000F54BE">
      <w:pPr>
        <w:rPr>
          <w:lang w:val="en-CA"/>
        </w:rPr>
      </w:pPr>
    </w:p>
    <w:p w:rsidR="00EE591F" w:rsidRDefault="00EE591F" w:rsidP="000F54BE">
      <w:pPr>
        <w:rPr>
          <w:lang w:val="en-CA"/>
        </w:rPr>
      </w:pPr>
    </w:p>
    <w:p w:rsidR="00100325" w:rsidRDefault="00100325" w:rsidP="00EF1A3D">
      <w:pPr>
        <w:ind w:left="851" w:hanging="851"/>
        <w:rPr>
          <w:lang w:val="en-CA"/>
        </w:rPr>
      </w:pPr>
      <w:proofErr w:type="gramStart"/>
      <w:r w:rsidRPr="00100325">
        <w:rPr>
          <w:b/>
          <w:lang w:val="en-CA"/>
        </w:rPr>
        <w:t>Table 1:  Summary of heated R2 and unheated R2 total snowfall for Heated, Unheated, and Occasionally Heated snowfall eve</w:t>
      </w:r>
      <w:r>
        <w:rPr>
          <w:b/>
          <w:lang w:val="en-CA"/>
        </w:rPr>
        <w:t>nts during the 2012/2013 winter.</w:t>
      </w:r>
      <w:proofErr w:type="gramEnd"/>
    </w:p>
    <w:p w:rsidR="00100325" w:rsidRDefault="00100325" w:rsidP="000F54BE">
      <w:pPr>
        <w:rPr>
          <w:lang w:val="en-CA"/>
        </w:rPr>
      </w:pPr>
      <w:r>
        <w:rPr>
          <w:noProof/>
        </w:rPr>
        <w:drawing>
          <wp:inline distT="0" distB="0" distL="0" distR="0">
            <wp:extent cx="5158740" cy="183587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4D4B4.tmp"/>
                    <pic:cNvPicPr/>
                  </pic:nvPicPr>
                  <pic:blipFill>
                    <a:blip r:embed="rId19">
                      <a:extLst>
                        <a:ext uri="{28A0092B-C50C-407E-A947-70E740481C1C}">
                          <a14:useLocalDpi xmlns:a14="http://schemas.microsoft.com/office/drawing/2010/main" val="0"/>
                        </a:ext>
                      </a:extLst>
                    </a:blip>
                    <a:stretch>
                      <a:fillRect/>
                    </a:stretch>
                  </pic:blipFill>
                  <pic:spPr>
                    <a:xfrm>
                      <a:off x="0" y="0"/>
                      <a:ext cx="5158740" cy="1835872"/>
                    </a:xfrm>
                    <a:prstGeom prst="rect">
                      <a:avLst/>
                    </a:prstGeom>
                  </pic:spPr>
                </pic:pic>
              </a:graphicData>
            </a:graphic>
          </wp:inline>
        </w:drawing>
      </w:r>
    </w:p>
    <w:p w:rsidR="00100325" w:rsidRDefault="00100325" w:rsidP="000F54BE">
      <w:pPr>
        <w:rPr>
          <w:lang w:val="en-CA"/>
        </w:rPr>
      </w:pPr>
    </w:p>
    <w:p w:rsidR="00BF5C51" w:rsidRDefault="00BF5C51" w:rsidP="000F54BE">
      <w:pPr>
        <w:rPr>
          <w:b/>
          <w:lang w:val="en-CA"/>
        </w:rPr>
      </w:pPr>
    </w:p>
    <w:p w:rsidR="0067027D" w:rsidRPr="00EF42B0" w:rsidRDefault="00EF42B0" w:rsidP="000F54BE">
      <w:pPr>
        <w:rPr>
          <w:b/>
          <w:lang w:val="en-CA"/>
        </w:rPr>
      </w:pPr>
      <w:r w:rsidRPr="00EF42B0">
        <w:rPr>
          <w:b/>
          <w:lang w:val="en-CA"/>
        </w:rPr>
        <w:t xml:space="preserve">Snow Chamber Heating </w:t>
      </w:r>
      <w:proofErr w:type="spellStart"/>
      <w:r w:rsidRPr="00EF42B0">
        <w:rPr>
          <w:b/>
          <w:lang w:val="en-CA"/>
        </w:rPr>
        <w:t>Intercomparison</w:t>
      </w:r>
      <w:proofErr w:type="spellEnd"/>
    </w:p>
    <w:p w:rsidR="008D7763" w:rsidRDefault="0063526F" w:rsidP="000F54BE">
      <w:pPr>
        <w:rPr>
          <w:lang w:val="en-CA"/>
        </w:rPr>
      </w:pPr>
      <w:r>
        <w:rPr>
          <w:lang w:val="en-CA"/>
        </w:rPr>
        <w:t xml:space="preserve">A snow chamber experiment was performed by Matteo </w:t>
      </w:r>
      <w:proofErr w:type="spellStart"/>
      <w:r>
        <w:rPr>
          <w:lang w:val="en-CA"/>
        </w:rPr>
        <w:t>Colli</w:t>
      </w:r>
      <w:proofErr w:type="spellEnd"/>
      <w:r>
        <w:rPr>
          <w:lang w:val="en-CA"/>
        </w:rPr>
        <w:t xml:space="preserve"> at the NCAR facility in Boulder </w:t>
      </w:r>
      <w:proofErr w:type="spellStart"/>
      <w:r>
        <w:rPr>
          <w:lang w:val="en-CA"/>
        </w:rPr>
        <w:t>Colarado</w:t>
      </w:r>
      <w:proofErr w:type="spellEnd"/>
      <w:r>
        <w:rPr>
          <w:lang w:val="en-CA"/>
        </w:rPr>
        <w:t>.</w:t>
      </w:r>
      <w:r w:rsidR="008D7763">
        <w:rPr>
          <w:lang w:val="en-CA"/>
        </w:rPr>
        <w:t xml:space="preserve">  The complete experiment is described in </w:t>
      </w:r>
      <w:r w:rsidR="008D7763" w:rsidRPr="008D7763">
        <w:rPr>
          <w:lang w:val="en-CA"/>
        </w:rPr>
        <w:t>CIMO/SPICE-IOC-4/Doc. 4(7</w:t>
      </w:r>
      <w:proofErr w:type="gramStart"/>
      <w:r w:rsidR="008D7763" w:rsidRPr="008D7763">
        <w:rPr>
          <w:lang w:val="en-CA"/>
        </w:rPr>
        <w:t>)</w:t>
      </w:r>
      <w:r>
        <w:rPr>
          <w:lang w:val="en-CA"/>
        </w:rPr>
        <w:t xml:space="preserve">  </w:t>
      </w:r>
      <w:r w:rsidR="008D7763">
        <w:rPr>
          <w:lang w:val="en-CA"/>
        </w:rPr>
        <w:t>(</w:t>
      </w:r>
      <w:proofErr w:type="gramEnd"/>
      <w:r w:rsidR="008D7763">
        <w:rPr>
          <w:lang w:val="en-CA"/>
        </w:rPr>
        <w:fldChar w:fldCharType="begin"/>
      </w:r>
      <w:r w:rsidR="008D7763">
        <w:rPr>
          <w:lang w:val="en-CA"/>
        </w:rPr>
        <w:instrText xml:space="preserve"> HYPERLINK "</w:instrText>
      </w:r>
      <w:r w:rsidR="008D7763" w:rsidRPr="008D7763">
        <w:rPr>
          <w:lang w:val="en-CA"/>
        </w:rPr>
        <w:instrText>http://www.wmo.int/mwg-internal/de5fs23hu73ds/progress?id=tuLnyM2IE6</w:instrText>
      </w:r>
      <w:r w:rsidR="008D7763">
        <w:rPr>
          <w:lang w:val="en-CA"/>
        </w:rPr>
        <w:instrText xml:space="preserve">" </w:instrText>
      </w:r>
      <w:r w:rsidR="008D7763">
        <w:rPr>
          <w:lang w:val="en-CA"/>
        </w:rPr>
        <w:fldChar w:fldCharType="separate"/>
      </w:r>
      <w:r w:rsidR="008D7763" w:rsidRPr="00326701">
        <w:rPr>
          <w:rStyle w:val="Hyperlink"/>
          <w:lang w:val="en-CA"/>
        </w:rPr>
        <w:t>http://www.wmo.int/mwg-internal/de5fs23hu73ds/progress?id=tuLnyM2IE6</w:t>
      </w:r>
      <w:r w:rsidR="008D7763">
        <w:rPr>
          <w:lang w:val="en-CA"/>
        </w:rPr>
        <w:fldChar w:fldCharType="end"/>
      </w:r>
      <w:r w:rsidR="008D7763">
        <w:rPr>
          <w:lang w:val="en-CA"/>
        </w:rPr>
        <w:t xml:space="preserve">) by </w:t>
      </w:r>
      <w:proofErr w:type="spellStart"/>
      <w:r w:rsidR="008D7763">
        <w:rPr>
          <w:lang w:val="en-CA"/>
        </w:rPr>
        <w:t>Colli</w:t>
      </w:r>
      <w:proofErr w:type="spellEnd"/>
      <w:r w:rsidR="008D7763">
        <w:rPr>
          <w:lang w:val="en-CA"/>
        </w:rPr>
        <w:t xml:space="preserve"> et al. (2013) entitled “</w:t>
      </w:r>
      <w:r w:rsidR="008D7763" w:rsidRPr="008D7763">
        <w:rPr>
          <w:lang w:val="en-CA"/>
        </w:rPr>
        <w:t>SNOW MACHINE TESTING OF SPICE REFERENCE SNOW GAUGES</w:t>
      </w:r>
      <w:r w:rsidR="008D7763" w:rsidRPr="008D7763">
        <w:rPr>
          <w:lang w:val="en-CA"/>
        </w:rPr>
        <w:t>”</w:t>
      </w:r>
      <w:r w:rsidR="008D7763">
        <w:rPr>
          <w:lang w:val="en-CA"/>
        </w:rPr>
        <w:t xml:space="preserve">. </w:t>
      </w:r>
    </w:p>
    <w:p w:rsidR="00AC786C" w:rsidRDefault="00AC786C" w:rsidP="008D7763">
      <w:pPr>
        <w:autoSpaceDE w:val="0"/>
        <w:autoSpaceDN w:val="0"/>
        <w:adjustRightInd w:val="0"/>
        <w:spacing w:after="0" w:line="240" w:lineRule="auto"/>
        <w:rPr>
          <w:lang w:val="en-CA"/>
        </w:rPr>
      </w:pPr>
      <w:proofErr w:type="spellStart"/>
      <w:r>
        <w:rPr>
          <w:lang w:val="en-CA"/>
        </w:rPr>
        <w:t>Colli</w:t>
      </w:r>
      <w:proofErr w:type="spellEnd"/>
      <w:r>
        <w:rPr>
          <w:lang w:val="en-CA"/>
        </w:rPr>
        <w:t xml:space="preserve"> et al. investigated the presence of plumes above the orifice of the heated precipitation gauge as well as the potential evaporation of snow particles on the inner wall of the heated orifice.  Both could potentially lead to the underestimation of snowfall.  </w:t>
      </w:r>
    </w:p>
    <w:p w:rsidR="00AC786C" w:rsidRDefault="00AC786C" w:rsidP="008D7763">
      <w:pPr>
        <w:autoSpaceDE w:val="0"/>
        <w:autoSpaceDN w:val="0"/>
        <w:adjustRightInd w:val="0"/>
        <w:spacing w:after="0" w:line="240" w:lineRule="auto"/>
        <w:rPr>
          <w:lang w:val="en-CA"/>
        </w:rPr>
      </w:pPr>
    </w:p>
    <w:p w:rsidR="00D70763" w:rsidRDefault="00D70763" w:rsidP="008D7763">
      <w:pPr>
        <w:autoSpaceDE w:val="0"/>
        <w:autoSpaceDN w:val="0"/>
        <w:adjustRightInd w:val="0"/>
        <w:spacing w:after="0" w:line="240" w:lineRule="auto"/>
        <w:rPr>
          <w:lang w:val="en-CA"/>
        </w:rPr>
      </w:pPr>
      <w:r>
        <w:rPr>
          <w:noProof/>
        </w:rPr>
        <w:drawing>
          <wp:anchor distT="0" distB="0" distL="114300" distR="114300" simplePos="0" relativeHeight="251665408" behindDoc="0" locked="0" layoutInCell="1" allowOverlap="1" wp14:anchorId="1A9193FE" wp14:editId="5DE7335D">
            <wp:simplePos x="0" y="0"/>
            <wp:positionH relativeFrom="margin">
              <wp:posOffset>-30480</wp:posOffset>
            </wp:positionH>
            <wp:positionV relativeFrom="margin">
              <wp:posOffset>3348990</wp:posOffset>
            </wp:positionV>
            <wp:extent cx="5943600" cy="37985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5280.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3798570"/>
                    </a:xfrm>
                    <a:prstGeom prst="rect">
                      <a:avLst/>
                    </a:prstGeom>
                  </pic:spPr>
                </pic:pic>
              </a:graphicData>
            </a:graphic>
          </wp:anchor>
        </w:drawing>
      </w:r>
      <w:r w:rsidR="00AC786C">
        <w:rPr>
          <w:lang w:val="en-CA"/>
        </w:rPr>
        <w:t xml:space="preserve">Tests were undertaken with a </w:t>
      </w:r>
      <w:proofErr w:type="spellStart"/>
      <w:r w:rsidR="00AC786C">
        <w:rPr>
          <w:lang w:val="en-CA"/>
        </w:rPr>
        <w:t>Geonor</w:t>
      </w:r>
      <w:proofErr w:type="spellEnd"/>
      <w:r w:rsidR="00AC786C">
        <w:rPr>
          <w:lang w:val="en-CA"/>
        </w:rPr>
        <w:t xml:space="preserve"> T-200B with the heater turned on and then turned off using the same snow rate conditions and temperature.  The snowfall rate underestimation was made using relative percentage errors between the rates when the heaters were on and off.</w:t>
      </w:r>
      <w:r>
        <w:rPr>
          <w:lang w:val="en-CA"/>
        </w:rPr>
        <w:t xml:space="preserve">  The authors found that it was difficult to clearly define the influence of heater related errors but did show lower measured precipitation rates, by up to 15%, in the heated experiments with ambient air temperatures at -5</w:t>
      </w:r>
      <w:r w:rsidRPr="00D70763">
        <w:rPr>
          <w:lang w:val="en-CA"/>
        </w:rPr>
        <w:t>°C</w:t>
      </w:r>
      <w:r>
        <w:rPr>
          <w:lang w:val="en-CA"/>
        </w:rPr>
        <w:t xml:space="preserve"> and snow rates approximately 0.5 mm/h.  This is illustrated in Figure 10.</w:t>
      </w:r>
    </w:p>
    <w:p w:rsidR="00D70763" w:rsidRDefault="00D70763" w:rsidP="008D7763">
      <w:pPr>
        <w:autoSpaceDE w:val="0"/>
        <w:autoSpaceDN w:val="0"/>
        <w:adjustRightInd w:val="0"/>
        <w:spacing w:after="0" w:line="240" w:lineRule="auto"/>
        <w:rPr>
          <w:lang w:val="en-CA"/>
        </w:rPr>
      </w:pPr>
    </w:p>
    <w:p w:rsidR="00D70763" w:rsidRPr="00F417B2" w:rsidRDefault="00D70763" w:rsidP="00EF1A3D">
      <w:pPr>
        <w:autoSpaceDE w:val="0"/>
        <w:autoSpaceDN w:val="0"/>
        <w:adjustRightInd w:val="0"/>
        <w:spacing w:after="0" w:line="240" w:lineRule="auto"/>
        <w:ind w:left="993" w:hanging="993"/>
        <w:rPr>
          <w:b/>
          <w:lang w:val="en-CA"/>
        </w:rPr>
      </w:pPr>
      <w:r w:rsidRPr="00F417B2">
        <w:rPr>
          <w:b/>
          <w:lang w:val="en-CA"/>
        </w:rPr>
        <w:t xml:space="preserve">Figure 10: </w:t>
      </w:r>
      <w:r w:rsidRPr="00F417B2">
        <w:rPr>
          <w:b/>
          <w:lang w:val="en-CA"/>
        </w:rPr>
        <w:t>GEONOR T200B total water accumulation measured before and after deactivating the</w:t>
      </w:r>
      <w:r w:rsidR="00EF1A3D">
        <w:rPr>
          <w:b/>
          <w:lang w:val="en-CA"/>
        </w:rPr>
        <w:t xml:space="preserve"> </w:t>
      </w:r>
      <w:r w:rsidRPr="00F417B2">
        <w:rPr>
          <w:b/>
          <w:lang w:val="en-CA"/>
        </w:rPr>
        <w:t xml:space="preserve">heater from a sample test performed with SR = 0.5 mm/h and </w:t>
      </w:r>
      <w:proofErr w:type="spellStart"/>
      <w:r w:rsidRPr="00F417B2">
        <w:rPr>
          <w:b/>
          <w:lang w:val="en-CA"/>
        </w:rPr>
        <w:t>Tair</w:t>
      </w:r>
      <w:proofErr w:type="spellEnd"/>
      <w:r w:rsidRPr="00F417B2">
        <w:rPr>
          <w:b/>
          <w:lang w:val="en-CA"/>
        </w:rPr>
        <w:t>= -5°C</w:t>
      </w:r>
      <w:r w:rsidRPr="00F417B2">
        <w:rPr>
          <w:b/>
          <w:lang w:val="en-CA"/>
        </w:rPr>
        <w:t xml:space="preserve">  </w:t>
      </w:r>
    </w:p>
    <w:p w:rsidR="00AC786C" w:rsidRDefault="00AC786C" w:rsidP="008D7763">
      <w:pPr>
        <w:autoSpaceDE w:val="0"/>
        <w:autoSpaceDN w:val="0"/>
        <w:adjustRightInd w:val="0"/>
        <w:spacing w:after="0" w:line="240" w:lineRule="auto"/>
        <w:rPr>
          <w:lang w:val="en-CA"/>
        </w:rPr>
      </w:pPr>
    </w:p>
    <w:p w:rsidR="00F417B2" w:rsidRDefault="00F417B2" w:rsidP="008D7763">
      <w:pPr>
        <w:autoSpaceDE w:val="0"/>
        <w:autoSpaceDN w:val="0"/>
        <w:adjustRightInd w:val="0"/>
        <w:spacing w:after="0" w:line="240" w:lineRule="auto"/>
        <w:rPr>
          <w:lang w:val="en-CA"/>
        </w:rPr>
      </w:pPr>
    </w:p>
    <w:p w:rsidR="00F417B2" w:rsidRDefault="00F417B2" w:rsidP="008D7763">
      <w:pPr>
        <w:autoSpaceDE w:val="0"/>
        <w:autoSpaceDN w:val="0"/>
        <w:adjustRightInd w:val="0"/>
        <w:spacing w:after="0" w:line="240" w:lineRule="auto"/>
        <w:rPr>
          <w:lang w:val="en-CA"/>
        </w:rPr>
      </w:pPr>
    </w:p>
    <w:p w:rsidR="00F417B2" w:rsidRDefault="00F417B2" w:rsidP="008D7763">
      <w:pPr>
        <w:autoSpaceDE w:val="0"/>
        <w:autoSpaceDN w:val="0"/>
        <w:adjustRightInd w:val="0"/>
        <w:spacing w:after="0" w:line="240" w:lineRule="auto"/>
        <w:rPr>
          <w:lang w:val="en-CA"/>
        </w:rPr>
      </w:pPr>
    </w:p>
    <w:p w:rsidR="00F417B2" w:rsidRDefault="00F417B2" w:rsidP="008D7763">
      <w:pPr>
        <w:autoSpaceDE w:val="0"/>
        <w:autoSpaceDN w:val="0"/>
        <w:adjustRightInd w:val="0"/>
        <w:spacing w:after="0" w:line="240" w:lineRule="auto"/>
        <w:rPr>
          <w:lang w:val="en-CA"/>
        </w:rPr>
      </w:pPr>
    </w:p>
    <w:p w:rsidR="00F417B2" w:rsidRDefault="00F417B2" w:rsidP="008D7763">
      <w:pPr>
        <w:autoSpaceDE w:val="0"/>
        <w:autoSpaceDN w:val="0"/>
        <w:adjustRightInd w:val="0"/>
        <w:spacing w:after="0" w:line="240" w:lineRule="auto"/>
        <w:rPr>
          <w:lang w:val="en-CA"/>
        </w:rPr>
      </w:pPr>
      <w:r>
        <w:rPr>
          <w:lang w:val="en-CA"/>
        </w:rPr>
        <w:t xml:space="preserve">High speed cameras were used to look for evidence of a heating plume above the heated gauge by tracking falling snow flakes.  No evidence of plumes or deflected </w:t>
      </w:r>
      <w:proofErr w:type="spellStart"/>
      <w:r>
        <w:rPr>
          <w:lang w:val="en-CA"/>
        </w:rPr>
        <w:t>snow flakes</w:t>
      </w:r>
      <w:proofErr w:type="spellEnd"/>
      <w:r>
        <w:rPr>
          <w:lang w:val="en-CA"/>
        </w:rPr>
        <w:t xml:space="preserve"> due to the chimney effect </w:t>
      </w:r>
      <w:proofErr w:type="gramStart"/>
      <w:r>
        <w:rPr>
          <w:lang w:val="en-CA"/>
        </w:rPr>
        <w:t>were</w:t>
      </w:r>
      <w:proofErr w:type="gramEnd"/>
      <w:r>
        <w:rPr>
          <w:lang w:val="en-CA"/>
        </w:rPr>
        <w:t xml:space="preserve"> observed.  The evaporation or sublimation of snow particles on the inner wall of the orifice were not investigated or reported in this report, but the possibility of this occurring is quite possible.</w:t>
      </w:r>
    </w:p>
    <w:p w:rsidR="00F417B2" w:rsidRDefault="00F417B2" w:rsidP="008D7763">
      <w:pPr>
        <w:autoSpaceDE w:val="0"/>
        <w:autoSpaceDN w:val="0"/>
        <w:adjustRightInd w:val="0"/>
        <w:spacing w:after="0" w:line="240" w:lineRule="auto"/>
        <w:rPr>
          <w:lang w:val="en-CA"/>
        </w:rPr>
      </w:pPr>
    </w:p>
    <w:p w:rsidR="00F417B2" w:rsidRDefault="00F417B2" w:rsidP="008D7763">
      <w:pPr>
        <w:autoSpaceDE w:val="0"/>
        <w:autoSpaceDN w:val="0"/>
        <w:adjustRightInd w:val="0"/>
        <w:spacing w:after="0" w:line="240" w:lineRule="auto"/>
        <w:rPr>
          <w:lang w:val="en-CA"/>
        </w:rPr>
      </w:pPr>
      <w:r>
        <w:rPr>
          <w:lang w:val="en-CA"/>
        </w:rPr>
        <w:t xml:space="preserve">The study of </w:t>
      </w:r>
      <w:proofErr w:type="spellStart"/>
      <w:r>
        <w:rPr>
          <w:lang w:val="en-CA"/>
        </w:rPr>
        <w:t>Colli</w:t>
      </w:r>
      <w:proofErr w:type="spellEnd"/>
      <w:r>
        <w:rPr>
          <w:lang w:val="en-CA"/>
        </w:rPr>
        <w:t xml:space="preserve"> et al. did not use the SPICE heating algorithm which led to gauge rim temperatures greater than the 2</w:t>
      </w:r>
      <w:r w:rsidRPr="00D70763">
        <w:rPr>
          <w:lang w:val="en-CA"/>
        </w:rPr>
        <w:t>°C</w:t>
      </w:r>
      <w:r>
        <w:rPr>
          <w:lang w:val="en-CA"/>
        </w:rPr>
        <w:t xml:space="preserve"> maximum threshold used by SPICE.  This experiment showed rim temperatures up to 9.6</w:t>
      </w:r>
      <w:r w:rsidRPr="00D70763">
        <w:rPr>
          <w:lang w:val="en-CA"/>
        </w:rPr>
        <w:t>°C</w:t>
      </w:r>
      <w:r>
        <w:rPr>
          <w:lang w:val="en-CA"/>
        </w:rPr>
        <w:t>.</w:t>
      </w:r>
    </w:p>
    <w:p w:rsidR="00F417B2" w:rsidRDefault="00F417B2" w:rsidP="008D7763">
      <w:pPr>
        <w:autoSpaceDE w:val="0"/>
        <w:autoSpaceDN w:val="0"/>
        <w:adjustRightInd w:val="0"/>
        <w:spacing w:after="0" w:line="240" w:lineRule="auto"/>
        <w:rPr>
          <w:lang w:val="en-CA"/>
        </w:rPr>
      </w:pPr>
    </w:p>
    <w:p w:rsidR="00F417B2" w:rsidRDefault="00F417B2" w:rsidP="008D7763">
      <w:pPr>
        <w:autoSpaceDE w:val="0"/>
        <w:autoSpaceDN w:val="0"/>
        <w:adjustRightInd w:val="0"/>
        <w:spacing w:after="0" w:line="240" w:lineRule="auto"/>
        <w:rPr>
          <w:lang w:val="en-CA"/>
        </w:rPr>
      </w:pPr>
      <w:r>
        <w:rPr>
          <w:lang w:val="en-CA"/>
        </w:rPr>
        <w:t>One of the recommendations following this experiment is to repeat the experiment using the SPICE heating algorithm.</w:t>
      </w:r>
    </w:p>
    <w:p w:rsidR="00F417B2" w:rsidRDefault="00F417B2" w:rsidP="008D7763">
      <w:pPr>
        <w:autoSpaceDE w:val="0"/>
        <w:autoSpaceDN w:val="0"/>
        <w:adjustRightInd w:val="0"/>
        <w:spacing w:after="0" w:line="240" w:lineRule="auto"/>
        <w:rPr>
          <w:lang w:val="en-CA"/>
        </w:rPr>
      </w:pPr>
    </w:p>
    <w:sectPr w:rsidR="00F417B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D1FEF"/>
    <w:multiLevelType w:val="hybridMultilevel"/>
    <w:tmpl w:val="9F8A02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375"/>
    <w:rsid w:val="000A0188"/>
    <w:rsid w:val="000F54BE"/>
    <w:rsid w:val="00100325"/>
    <w:rsid w:val="001710BE"/>
    <w:rsid w:val="002577B4"/>
    <w:rsid w:val="00324881"/>
    <w:rsid w:val="003E1739"/>
    <w:rsid w:val="00401C4B"/>
    <w:rsid w:val="00445304"/>
    <w:rsid w:val="004459C9"/>
    <w:rsid w:val="004848F1"/>
    <w:rsid w:val="004D0184"/>
    <w:rsid w:val="004F49EE"/>
    <w:rsid w:val="00541091"/>
    <w:rsid w:val="005A22B0"/>
    <w:rsid w:val="005E213E"/>
    <w:rsid w:val="0063519E"/>
    <w:rsid w:val="0063526F"/>
    <w:rsid w:val="00653045"/>
    <w:rsid w:val="00655629"/>
    <w:rsid w:val="0067027D"/>
    <w:rsid w:val="007B1375"/>
    <w:rsid w:val="00813491"/>
    <w:rsid w:val="008D16A9"/>
    <w:rsid w:val="008D7763"/>
    <w:rsid w:val="008F3A20"/>
    <w:rsid w:val="00A27B20"/>
    <w:rsid w:val="00AC786C"/>
    <w:rsid w:val="00AF55E4"/>
    <w:rsid w:val="00B71DE6"/>
    <w:rsid w:val="00BF5C51"/>
    <w:rsid w:val="00C238DF"/>
    <w:rsid w:val="00CB333D"/>
    <w:rsid w:val="00D70763"/>
    <w:rsid w:val="00D8484D"/>
    <w:rsid w:val="00D86315"/>
    <w:rsid w:val="00DA4689"/>
    <w:rsid w:val="00E350EA"/>
    <w:rsid w:val="00EA1B19"/>
    <w:rsid w:val="00EC0877"/>
    <w:rsid w:val="00EE591F"/>
    <w:rsid w:val="00EF1A3D"/>
    <w:rsid w:val="00EF42B0"/>
    <w:rsid w:val="00F00889"/>
    <w:rsid w:val="00F417B2"/>
    <w:rsid w:val="00FE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0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4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9EE"/>
    <w:rPr>
      <w:rFonts w:ascii="Tahoma" w:hAnsi="Tahoma" w:cs="Tahoma"/>
      <w:sz w:val="16"/>
      <w:szCs w:val="16"/>
    </w:rPr>
  </w:style>
  <w:style w:type="paragraph" w:styleId="ListParagraph">
    <w:name w:val="List Paragraph"/>
    <w:basedOn w:val="Normal"/>
    <w:uiPriority w:val="34"/>
    <w:qFormat/>
    <w:rsid w:val="00EA1B19"/>
    <w:pPr>
      <w:ind w:left="720"/>
      <w:contextualSpacing/>
    </w:pPr>
  </w:style>
  <w:style w:type="character" w:styleId="Hyperlink">
    <w:name w:val="Hyperlink"/>
    <w:basedOn w:val="DefaultParagraphFont"/>
    <w:uiPriority w:val="99"/>
    <w:unhideWhenUsed/>
    <w:rsid w:val="008D77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0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4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9EE"/>
    <w:rPr>
      <w:rFonts w:ascii="Tahoma" w:hAnsi="Tahoma" w:cs="Tahoma"/>
      <w:sz w:val="16"/>
      <w:szCs w:val="16"/>
    </w:rPr>
  </w:style>
  <w:style w:type="paragraph" w:styleId="ListParagraph">
    <w:name w:val="List Paragraph"/>
    <w:basedOn w:val="Normal"/>
    <w:uiPriority w:val="34"/>
    <w:qFormat/>
    <w:rsid w:val="00EA1B19"/>
    <w:pPr>
      <w:ind w:left="720"/>
      <w:contextualSpacing/>
    </w:pPr>
  </w:style>
  <w:style w:type="character" w:styleId="Hyperlink">
    <w:name w:val="Hyperlink"/>
    <w:basedOn w:val="DefaultParagraphFont"/>
    <w:uiPriority w:val="99"/>
    <w:unhideWhenUsed/>
    <w:rsid w:val="008D77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15234">
      <w:bodyDiv w:val="1"/>
      <w:marLeft w:val="0"/>
      <w:marRight w:val="0"/>
      <w:marTop w:val="0"/>
      <w:marBottom w:val="0"/>
      <w:divBdr>
        <w:top w:val="none" w:sz="0" w:space="0" w:color="auto"/>
        <w:left w:val="none" w:sz="0" w:space="0" w:color="auto"/>
        <w:bottom w:val="none" w:sz="0" w:space="0" w:color="auto"/>
        <w:right w:val="none" w:sz="0" w:space="0" w:color="auto"/>
      </w:divBdr>
    </w:div>
    <w:div w:id="1319264372">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tm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tmp"/><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1707</TotalTime>
  <Pages>13</Pages>
  <Words>2251</Words>
  <Characters>12831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Environment Canada</Company>
  <LinksUpToDate>false</LinksUpToDate>
  <CharactersWithSpaces>15052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Smith,Craig [NHRC]</dc:creator>
  <cp:lastModifiedBy>Smith,Craig [NHRC]</cp:lastModifiedBy>
  <cp:revision>26</cp:revision>
  <dcterms:created xsi:type="dcterms:W3CDTF">2014-05-01T15:08:00Z</dcterms:created>
  <dcterms:modified xsi:type="dcterms:W3CDTF">2014-05-14T16:01:00Z</dcterms:modified>
</cp:coreProperties>
</file>