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647E8"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bookmarkStart w:id="0" w:name="_GoBack"/>
            <w:bookmarkEnd w:id="0"/>
            <w:r w:rsidRPr="00837E38">
              <w:rPr>
                <w:noProof/>
                <w:color w:val="365F91" w:themeColor="accent1" w:themeShade="BF"/>
                <w:szCs w:val="22"/>
                <w:lang w:val="en-US" w:eastAsia="zh-CN"/>
              </w:rPr>
              <w:drawing>
                <wp:anchor distT="0" distB="0" distL="114300" distR="114300" simplePos="0" relativeHeight="251671552" behindDoc="1" locked="1" layoutInCell="1" allowOverlap="1" wp14:anchorId="3E6E5F29" wp14:editId="2B457140">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006F501F" w:rsidRPr="00837E38">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p>
          <w:p w:rsidR="00521594" w:rsidRDefault="001647E8" w:rsidP="00521594">
            <w:pPr>
              <w:tabs>
                <w:tab w:val="left" w:pos="6946"/>
              </w:tabs>
              <w:suppressAutoHyphens/>
              <w:spacing w:line="252" w:lineRule="auto"/>
              <w:ind w:left="1134"/>
              <w:jc w:val="left"/>
              <w:rPr>
                <w:rFonts w:cstheme="minorBidi"/>
                <w:b/>
                <w:snapToGrid w:val="0"/>
                <w:color w:val="365F91" w:themeColor="accent1" w:themeShade="BF"/>
              </w:rPr>
            </w:pPr>
            <w:r>
              <w:rPr>
                <w:rFonts w:cstheme="minorBidi"/>
                <w:b/>
                <w:snapToGrid w:val="0"/>
                <w:color w:val="365F91" w:themeColor="accent1" w:themeShade="BF"/>
              </w:rPr>
              <w:t xml:space="preserve">CIMO </w:t>
            </w:r>
            <w:r w:rsidR="00521594">
              <w:rPr>
                <w:rFonts w:cstheme="minorBidi"/>
                <w:b/>
                <w:snapToGrid w:val="0"/>
                <w:color w:val="365F91" w:themeColor="accent1" w:themeShade="BF"/>
              </w:rPr>
              <w:t>Management Group</w:t>
            </w:r>
            <w:r w:rsidRPr="00E81D01">
              <w:rPr>
                <w:rFonts w:cstheme="minorBidi"/>
                <w:b/>
                <w:snapToGrid w:val="0"/>
                <w:color w:val="365F91" w:themeColor="accent1" w:themeShade="BF"/>
              </w:rPr>
              <w:t xml:space="preserve"> </w:t>
            </w:r>
          </w:p>
          <w:p w:rsidR="00993581" w:rsidRPr="00837E38" w:rsidRDefault="00521594" w:rsidP="00E45E00">
            <w:pPr>
              <w:tabs>
                <w:tab w:val="left" w:pos="6946"/>
              </w:tabs>
              <w:suppressAutoHyphens/>
              <w:spacing w:line="252" w:lineRule="auto"/>
              <w:ind w:left="1134"/>
              <w:jc w:val="left"/>
              <w:rPr>
                <w:rFonts w:cs="Tahoma"/>
                <w:b/>
                <w:bCs/>
                <w:color w:val="365F91" w:themeColor="accent1" w:themeShade="BF"/>
                <w:szCs w:val="22"/>
              </w:rPr>
            </w:pPr>
            <w:r>
              <w:rPr>
                <w:rFonts w:cstheme="minorBidi"/>
                <w:b/>
                <w:snapToGrid w:val="0"/>
                <w:color w:val="365F91" w:themeColor="accent1" w:themeShade="BF"/>
              </w:rPr>
              <w:t>Fifteenth Session</w:t>
            </w:r>
            <w:r w:rsidR="001647E8" w:rsidRPr="00E81D01">
              <w:rPr>
                <w:rFonts w:cstheme="minorBidi"/>
                <w:b/>
                <w:snapToGrid w:val="0"/>
                <w:color w:val="365F91" w:themeColor="accent1" w:themeShade="BF"/>
              </w:rPr>
              <w:br/>
            </w:r>
            <w:r>
              <w:rPr>
                <w:rFonts w:cs="Tahoma"/>
                <w:color w:val="365F91" w:themeColor="accent1" w:themeShade="BF"/>
              </w:rPr>
              <w:t>Geneva</w:t>
            </w:r>
            <w:r w:rsidR="001647E8" w:rsidRPr="00E81D01">
              <w:rPr>
                <w:rFonts w:cs="Tahoma"/>
                <w:color w:val="365F91" w:themeColor="accent1" w:themeShade="BF"/>
              </w:rPr>
              <w:t xml:space="preserve">, </w:t>
            </w:r>
            <w:r>
              <w:rPr>
                <w:rFonts w:cs="Tahoma"/>
                <w:color w:val="365F91" w:themeColor="accent1" w:themeShade="BF"/>
              </w:rPr>
              <w:t>Switzerland</w:t>
            </w:r>
            <w:r w:rsidR="001647E8">
              <w:rPr>
                <w:rFonts w:cs="Tahoma"/>
                <w:color w:val="365F91" w:themeColor="accent1" w:themeShade="BF"/>
              </w:rPr>
              <w:t xml:space="preserve">, </w:t>
            </w:r>
            <w:r>
              <w:rPr>
                <w:rFonts w:cs="Tahoma"/>
                <w:color w:val="365F91" w:themeColor="accent1" w:themeShade="BF"/>
              </w:rPr>
              <w:t>26</w:t>
            </w:r>
            <w:r w:rsidR="001647E8" w:rsidRPr="00E81D01">
              <w:rPr>
                <w:rFonts w:cs="Tahoma"/>
                <w:color w:val="365F91" w:themeColor="accent1" w:themeShade="BF"/>
              </w:rPr>
              <w:t xml:space="preserve"> </w:t>
            </w:r>
            <w:r w:rsidR="001647E8">
              <w:rPr>
                <w:rFonts w:cs="Tahoma"/>
                <w:color w:val="365F91" w:themeColor="accent1" w:themeShade="BF"/>
              </w:rPr>
              <w:t xml:space="preserve">– </w:t>
            </w:r>
            <w:r w:rsidR="00E45E00">
              <w:rPr>
                <w:rFonts w:cs="Tahoma"/>
                <w:color w:val="365F91" w:themeColor="accent1" w:themeShade="BF"/>
              </w:rPr>
              <w:t>2</w:t>
            </w:r>
            <w:r>
              <w:rPr>
                <w:rFonts w:cs="Tahoma"/>
                <w:color w:val="365F91" w:themeColor="accent1" w:themeShade="BF"/>
              </w:rPr>
              <w:t>9</w:t>
            </w:r>
            <w:r w:rsidR="001647E8">
              <w:rPr>
                <w:rFonts w:cs="Tahoma"/>
                <w:color w:val="365F91" w:themeColor="accent1" w:themeShade="BF"/>
              </w:rPr>
              <w:t xml:space="preserve"> </w:t>
            </w:r>
            <w:r>
              <w:rPr>
                <w:rFonts w:cs="Tahoma"/>
                <w:color w:val="365F91" w:themeColor="accent1" w:themeShade="BF"/>
              </w:rPr>
              <w:t>March</w:t>
            </w:r>
            <w:r w:rsidR="001647E8" w:rsidRPr="00E81D01">
              <w:rPr>
                <w:rFonts w:cs="Tahoma"/>
                <w:color w:val="365F91" w:themeColor="accent1" w:themeShade="BF"/>
              </w:rPr>
              <w:t xml:space="preserve"> 201</w:t>
            </w:r>
            <w:r w:rsidR="001647E8">
              <w:rPr>
                <w:rFonts w:cs="Tahoma"/>
                <w:color w:val="365F91" w:themeColor="accent1" w:themeShade="BF"/>
              </w:rPr>
              <w:t>8</w:t>
            </w:r>
          </w:p>
        </w:tc>
        <w:tc>
          <w:tcPr>
            <w:tcW w:w="3402" w:type="dxa"/>
          </w:tcPr>
          <w:p w:rsidR="00993581" w:rsidRPr="004A2E4D" w:rsidRDefault="00930225" w:rsidP="00521594">
            <w:pPr>
              <w:tabs>
                <w:tab w:val="clear" w:pos="1134"/>
              </w:tabs>
              <w:spacing w:after="60"/>
              <w:ind w:right="-108"/>
              <w:jc w:val="right"/>
              <w:rPr>
                <w:rFonts w:cs="Tahoma"/>
                <w:b/>
                <w:bCs/>
                <w:color w:val="365F91" w:themeColor="accent1" w:themeShade="BF"/>
                <w:szCs w:val="22"/>
                <w:lang w:val="en-US"/>
              </w:rPr>
            </w:pPr>
            <w:sdt>
              <w:sdtPr>
                <w:rPr>
                  <w:rFonts w:cs="Tahoma"/>
                  <w:b/>
                  <w:bCs/>
                  <w:color w:val="365F91" w:themeColor="accent1" w:themeShade="BF"/>
                  <w:szCs w:val="22"/>
                  <w:lang w:val="en-US"/>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4A2E4D">
                  <w:rPr>
                    <w:rFonts w:cs="Tahoma"/>
                    <w:b/>
                    <w:bCs/>
                    <w:color w:val="365F91" w:themeColor="accent1" w:themeShade="BF"/>
                    <w:szCs w:val="22"/>
                    <w:lang w:val="en-US"/>
                  </w:rPr>
                  <w:t>CIMO/</w:t>
                </w:r>
                <w:r w:rsidR="00521594" w:rsidRPr="004A2E4D">
                  <w:rPr>
                    <w:rFonts w:cs="Tahoma"/>
                    <w:b/>
                    <w:bCs/>
                    <w:color w:val="365F91" w:themeColor="accent1" w:themeShade="BF"/>
                    <w:szCs w:val="22"/>
                    <w:lang w:val="en-US"/>
                  </w:rPr>
                  <w:t>MG</w:t>
                </w:r>
                <w:r w:rsidR="000059CA" w:rsidRPr="004A2E4D">
                  <w:rPr>
                    <w:rFonts w:cs="Tahoma"/>
                    <w:b/>
                    <w:bCs/>
                    <w:color w:val="365F91" w:themeColor="accent1" w:themeShade="BF"/>
                    <w:szCs w:val="22"/>
                    <w:lang w:val="en-US"/>
                  </w:rPr>
                  <w:t>-</w:t>
                </w:r>
                <w:r w:rsidR="001647E8" w:rsidRPr="004A2E4D">
                  <w:rPr>
                    <w:rFonts w:cs="Tahoma"/>
                    <w:b/>
                    <w:bCs/>
                    <w:color w:val="365F91" w:themeColor="accent1" w:themeShade="BF"/>
                    <w:szCs w:val="22"/>
                    <w:lang w:val="en-US"/>
                  </w:rPr>
                  <w:t>1</w:t>
                </w:r>
                <w:r w:rsidR="00521594" w:rsidRPr="004A2E4D">
                  <w:rPr>
                    <w:rFonts w:cs="Tahoma"/>
                    <w:b/>
                    <w:bCs/>
                    <w:color w:val="365F91" w:themeColor="accent1" w:themeShade="BF"/>
                    <w:szCs w:val="22"/>
                    <w:lang w:val="en-US"/>
                  </w:rPr>
                  <w:t>5</w:t>
                </w:r>
              </w:sdtContent>
            </w:sdt>
            <w:r w:rsidR="000D4FA3" w:rsidRPr="004A2E4D">
              <w:rPr>
                <w:rFonts w:cs="Tahoma"/>
                <w:b/>
                <w:bCs/>
                <w:color w:val="365F91" w:themeColor="accent1" w:themeShade="BF"/>
                <w:szCs w:val="22"/>
                <w:lang w:val="en-US"/>
              </w:rPr>
              <w:t>/</w:t>
            </w:r>
            <w:sdt>
              <w:sdtPr>
                <w:rPr>
                  <w:rFonts w:cs="Tahoma"/>
                  <w:b/>
                  <w:bCs/>
                  <w:color w:val="365F91" w:themeColor="accent1" w:themeShade="BF"/>
                  <w:szCs w:val="22"/>
                  <w:lang w:val="en-US"/>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4A2E4D" w:rsidRPr="004A2E4D">
                  <w:rPr>
                    <w:rFonts w:cs="Tahoma"/>
                    <w:b/>
                    <w:bCs/>
                    <w:color w:val="365F91" w:themeColor="accent1" w:themeShade="BF"/>
                    <w:szCs w:val="22"/>
                    <w:lang w:val="en-US"/>
                  </w:rPr>
                  <w:t>Doc. 2.2(5)</w:t>
                </w:r>
              </w:sdtContent>
            </w:sdt>
            <w:r w:rsidR="000D4FA3" w:rsidRPr="004A2E4D">
              <w:rPr>
                <w:rFonts w:cs="Tahoma"/>
                <w:b/>
                <w:bCs/>
                <w:color w:val="365F91" w:themeColor="accent1" w:themeShade="BF"/>
                <w:szCs w:val="22"/>
                <w:lang w:val="en-US"/>
              </w:rPr>
              <w:t xml:space="preserve"> </w:t>
            </w:r>
          </w:p>
        </w:tc>
      </w:tr>
      <w:tr w:rsidR="00993581" w:rsidRPr="00837E38" w:rsidTr="00777D58">
        <w:trPr>
          <w:trHeight w:val="730"/>
        </w:trPr>
        <w:tc>
          <w:tcPr>
            <w:tcW w:w="6487" w:type="dxa"/>
            <w:vMerge/>
          </w:tcPr>
          <w:p w:rsidR="00993581" w:rsidRPr="001647E8" w:rsidRDefault="00993581" w:rsidP="00DE0041">
            <w:pPr>
              <w:tabs>
                <w:tab w:val="left" w:pos="6946"/>
              </w:tabs>
              <w:suppressAutoHyphens/>
              <w:spacing w:after="120" w:line="252" w:lineRule="auto"/>
              <w:ind w:left="1134"/>
              <w:jc w:val="left"/>
              <w:rPr>
                <w:color w:val="365F91" w:themeColor="accent1" w:themeShade="BF"/>
                <w:szCs w:val="22"/>
                <w:lang w:val="en-US" w:eastAsia="zh-CN"/>
              </w:rPr>
            </w:pPr>
          </w:p>
        </w:tc>
        <w:tc>
          <w:tcPr>
            <w:tcW w:w="3402" w:type="dxa"/>
          </w:tcPr>
          <w:p w:rsidR="00993581" w:rsidRPr="004A2E4D" w:rsidRDefault="00993581" w:rsidP="004A549F">
            <w:pPr>
              <w:tabs>
                <w:tab w:val="clear" w:pos="1134"/>
              </w:tabs>
              <w:spacing w:after="60"/>
              <w:ind w:right="34"/>
              <w:jc w:val="right"/>
              <w:rPr>
                <w:rFonts w:cs="Tahoma"/>
                <w:color w:val="365F91" w:themeColor="accent1" w:themeShade="BF"/>
                <w:szCs w:val="22"/>
              </w:rPr>
            </w:pPr>
            <w:r w:rsidRPr="00837E38">
              <w:rPr>
                <w:rFonts w:cs="Tahoma"/>
                <w:color w:val="365F91" w:themeColor="accent1" w:themeShade="BF"/>
                <w:szCs w:val="22"/>
              </w:rPr>
              <w:t>Submitted by:</w:t>
            </w:r>
            <w:r w:rsidRPr="00837E38">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08026B">
                  <w:rPr>
                    <w:rFonts w:cs="Tahoma"/>
                    <w:color w:val="365F91" w:themeColor="accent1" w:themeShade="BF"/>
                    <w:szCs w:val="22"/>
                  </w:rPr>
                  <w:t xml:space="preserve">B. </w:t>
                </w:r>
                <w:r w:rsidR="004A2E4D" w:rsidRPr="004A2E4D">
                  <w:rPr>
                    <w:rFonts w:cs="Tahoma"/>
                    <w:color w:val="365F91" w:themeColor="accent1" w:themeShade="BF"/>
                    <w:szCs w:val="22"/>
                  </w:rPr>
                  <w:t>Forgan</w:t>
                </w:r>
              </w:sdtContent>
            </w:sdt>
          </w:p>
          <w:p w:rsidR="00993581" w:rsidRPr="00837E38" w:rsidRDefault="004A2E4D" w:rsidP="001647E8">
            <w:pPr>
              <w:tabs>
                <w:tab w:val="clear" w:pos="1134"/>
              </w:tabs>
              <w:spacing w:after="60"/>
              <w:ind w:right="-108"/>
              <w:jc w:val="right"/>
              <w:rPr>
                <w:rFonts w:cs="Tahoma"/>
                <w:color w:val="365F91" w:themeColor="accent1" w:themeShade="BF"/>
                <w:szCs w:val="22"/>
              </w:rPr>
            </w:pPr>
            <w:r w:rsidRPr="004A2E4D">
              <w:rPr>
                <w:rFonts w:cs="Tahoma"/>
                <w:color w:val="365F91" w:themeColor="accent1" w:themeShade="BF"/>
                <w:szCs w:val="22"/>
              </w:rPr>
              <w:t>20</w:t>
            </w:r>
            <w:r w:rsidR="000D4FA3" w:rsidRPr="0008026B">
              <w:rPr>
                <w:rFonts w:cs="Tahoma"/>
                <w:color w:val="365F91" w:themeColor="accent1" w:themeShade="BF"/>
                <w:szCs w:val="22"/>
              </w:rPr>
              <w:t>.</w:t>
            </w:r>
            <w:r>
              <w:rPr>
                <w:rFonts w:cs="Tahoma"/>
                <w:color w:val="365F91" w:themeColor="accent1" w:themeShade="BF"/>
                <w:szCs w:val="22"/>
              </w:rPr>
              <w:t>03</w:t>
            </w:r>
            <w:r w:rsidR="000D4FA3" w:rsidRPr="00837E38">
              <w:rPr>
                <w:rFonts w:cs="Tahoma"/>
                <w:color w:val="365F91" w:themeColor="accent1" w:themeShade="BF"/>
                <w:szCs w:val="22"/>
              </w:rPr>
              <w:t>.</w:t>
            </w:r>
            <w:r w:rsidR="0050695F" w:rsidRPr="00837E38">
              <w:rPr>
                <w:rFonts w:cs="Tahoma"/>
                <w:color w:val="365F91" w:themeColor="accent1" w:themeShade="BF"/>
                <w:szCs w:val="22"/>
              </w:rPr>
              <w:t>201</w:t>
            </w:r>
            <w:r w:rsidR="001647E8">
              <w:rPr>
                <w:rFonts w:cs="Tahoma"/>
                <w:color w:val="365F91" w:themeColor="accent1" w:themeShade="BF"/>
                <w:szCs w:val="22"/>
              </w:rPr>
              <w:t>8</w:t>
            </w:r>
          </w:p>
          <w:p w:rsidR="00993581" w:rsidRPr="00837E38"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1" w:name="_APPENDIX_A:_"/>
      <w:bookmarkEnd w:id="1"/>
    </w:p>
    <w:p w:rsidR="00DA1C80" w:rsidRDefault="00DA1C80" w:rsidP="00DA1C80">
      <w:pPr>
        <w:rPr>
          <w:lang w:eastAsia="zh-TW"/>
        </w:rPr>
      </w:pPr>
    </w:p>
    <w:p w:rsidR="00DA1C80" w:rsidRDefault="00DA1C80" w:rsidP="00DA1C80">
      <w:pPr>
        <w:pStyle w:val="WMOBodyText"/>
      </w:pPr>
    </w:p>
    <w:p w:rsidR="00DA1C80" w:rsidRDefault="00DA1C80" w:rsidP="00DA1C80">
      <w:pPr>
        <w:pStyle w:val="WMOBodyText"/>
      </w:pPr>
    </w:p>
    <w:p w:rsidR="00583549" w:rsidRDefault="0044465A" w:rsidP="0044465A">
      <w:pPr>
        <w:pStyle w:val="Heading1"/>
      </w:pPr>
      <w:r w:rsidRPr="0044465A">
        <w:rPr>
          <w:lang w:val="en-US"/>
        </w:rPr>
        <w:t xml:space="preserve">Report on progress, recommendations and future activities of </w:t>
      </w:r>
      <w:r w:rsidR="004A2E4D" w:rsidRPr="004A2E4D">
        <w:rPr>
          <w:lang w:val="en-US"/>
        </w:rPr>
        <w:t xml:space="preserve">the TASK TEAM ON RADIATION </w:t>
      </w:r>
      <w:r w:rsidR="004A2E4D">
        <w:rPr>
          <w:lang w:val="en-US"/>
        </w:rPr>
        <w:t>REFERENCES</w:t>
      </w:r>
    </w:p>
    <w:p w:rsidR="00DA1C80" w:rsidRDefault="00DA1C80" w:rsidP="00DA1C80">
      <w:pPr>
        <w:rPr>
          <w:lang w:eastAsia="zh-TW"/>
        </w:rPr>
      </w:pPr>
    </w:p>
    <w:p w:rsidR="00DA1C80" w:rsidRPr="00DA1C80" w:rsidRDefault="00DA1C80" w:rsidP="00DA1C80">
      <w:pPr>
        <w:pStyle w:val="WMOBodyText"/>
      </w:pPr>
    </w:p>
    <w:p w:rsidR="00DA1C80" w:rsidRPr="00B97430" w:rsidRDefault="00DA1C80" w:rsidP="00DA1C80"/>
    <w:p w:rsidR="00DA1C80" w:rsidRDefault="00DA1C80" w:rsidP="00DA1C80"/>
    <w:p w:rsidR="00DA1C80" w:rsidRPr="001140DB" w:rsidRDefault="00DA1C80" w:rsidP="00DA1C80">
      <w:pPr>
        <w:tabs>
          <w:tab w:val="left" w:pos="2268"/>
          <w:tab w:val="left" w:pos="3402"/>
          <w:tab w:val="left" w:pos="4534"/>
        </w:tabs>
      </w:pPr>
    </w:p>
    <w:tbl>
      <w:tblPr>
        <w:tblW w:w="0" w:type="auto"/>
        <w:jc w:val="center"/>
        <w:tblLayout w:type="fixed"/>
        <w:tblCellMar>
          <w:left w:w="120" w:type="dxa"/>
          <w:right w:w="120" w:type="dxa"/>
        </w:tblCellMar>
        <w:tblLook w:val="0000" w:firstRow="0" w:lastRow="0" w:firstColumn="0" w:lastColumn="0" w:noHBand="0" w:noVBand="0"/>
      </w:tblPr>
      <w:tblGrid>
        <w:gridCol w:w="8494"/>
      </w:tblGrid>
      <w:tr w:rsidR="00DA1C80" w:rsidRPr="00596178" w:rsidTr="00917FBC">
        <w:trPr>
          <w:trHeight w:val="1742"/>
          <w:jc w:val="center"/>
        </w:trPr>
        <w:tc>
          <w:tcPr>
            <w:tcW w:w="8494" w:type="dxa"/>
            <w:tcBorders>
              <w:top w:val="single" w:sz="6" w:space="0" w:color="auto"/>
              <w:bottom w:val="single" w:sz="6" w:space="0" w:color="auto"/>
            </w:tcBorders>
          </w:tcPr>
          <w:p w:rsidR="00DA1C80" w:rsidRPr="001140DB" w:rsidRDefault="00DA1C80" w:rsidP="00917FBC"/>
          <w:p w:rsidR="00DA1C80" w:rsidRPr="005E600A" w:rsidRDefault="00DA1C80" w:rsidP="00917FBC">
            <w:pPr>
              <w:jc w:val="center"/>
            </w:pPr>
            <w:r w:rsidRPr="005E600A">
              <w:rPr>
                <w:b/>
              </w:rPr>
              <w:t>Summary and purpose of document</w:t>
            </w:r>
          </w:p>
          <w:p w:rsidR="00DA1C80" w:rsidRPr="005E600A" w:rsidRDefault="00DA1C80" w:rsidP="00917FBC">
            <w:pPr>
              <w:tabs>
                <w:tab w:val="left" w:pos="0"/>
              </w:tabs>
              <w:ind w:right="157"/>
            </w:pPr>
          </w:p>
          <w:p w:rsidR="00DA1C80" w:rsidRPr="00596178" w:rsidRDefault="00DA1C80" w:rsidP="00917FBC">
            <w:pPr>
              <w:tabs>
                <w:tab w:val="left" w:pos="148"/>
              </w:tabs>
              <w:ind w:left="148" w:right="157"/>
              <w:rPr>
                <w:lang w:val="en-US"/>
              </w:rPr>
            </w:pPr>
            <w:r w:rsidRPr="00596178">
              <w:rPr>
                <w:lang w:val="en-US"/>
              </w:rPr>
              <w:t xml:space="preserve">This document provides </w:t>
            </w:r>
            <w:r w:rsidR="004A2E4D">
              <w:rPr>
                <w:lang w:val="en-US"/>
              </w:rPr>
              <w:t>a report</w:t>
            </w:r>
            <w:r w:rsidRPr="00596178">
              <w:rPr>
                <w:lang w:val="en-US"/>
              </w:rPr>
              <w:t xml:space="preserve"> on </w:t>
            </w:r>
            <w:r w:rsidR="004A2E4D">
              <w:rPr>
                <w:lang w:val="en-US"/>
              </w:rPr>
              <w:t>the activities of the Task Team on Radiation References since the CIMO-MG of 2016</w:t>
            </w:r>
            <w:r w:rsidRPr="009163B2">
              <w:rPr>
                <w:lang w:val="en-US"/>
              </w:rPr>
              <w:t>.</w:t>
            </w:r>
          </w:p>
        </w:tc>
      </w:tr>
    </w:tbl>
    <w:p w:rsidR="00DA1C80" w:rsidRPr="00596178" w:rsidRDefault="00DA1C80" w:rsidP="00DA1C80">
      <w:pPr>
        <w:tabs>
          <w:tab w:val="left" w:pos="566"/>
          <w:tab w:val="left" w:pos="1700"/>
          <w:tab w:val="left" w:pos="2268"/>
          <w:tab w:val="left" w:pos="3402"/>
          <w:tab w:val="left" w:pos="4534"/>
        </w:tabs>
        <w:rPr>
          <w:lang w:val="en-US"/>
        </w:rPr>
      </w:pPr>
    </w:p>
    <w:p w:rsidR="00DA1C80" w:rsidRPr="00596178" w:rsidRDefault="00DA1C80" w:rsidP="00DA1C80">
      <w:pPr>
        <w:rPr>
          <w:lang w:val="en-US"/>
        </w:rPr>
      </w:pPr>
    </w:p>
    <w:p w:rsidR="00DA1C80" w:rsidRPr="00596178" w:rsidRDefault="00DA1C80" w:rsidP="00DA1C80">
      <w:pPr>
        <w:rPr>
          <w:lang w:val="en-US"/>
        </w:rPr>
      </w:pPr>
    </w:p>
    <w:p w:rsidR="00DA1C80" w:rsidRPr="005E600A" w:rsidRDefault="00DA1C80" w:rsidP="00DA1C80">
      <w:pPr>
        <w:tabs>
          <w:tab w:val="center" w:pos="4680"/>
        </w:tabs>
        <w:jc w:val="center"/>
        <w:rPr>
          <w:b/>
          <w:caps/>
        </w:rPr>
      </w:pPr>
      <w:r w:rsidRPr="005E600A">
        <w:rPr>
          <w:b/>
          <w:caps/>
        </w:rPr>
        <w:t>Action proposed</w:t>
      </w:r>
    </w:p>
    <w:p w:rsidR="00DA1C80" w:rsidRPr="005E600A" w:rsidRDefault="00DA1C80" w:rsidP="00DA1C80">
      <w:pPr>
        <w:tabs>
          <w:tab w:val="center" w:pos="4680"/>
        </w:tabs>
      </w:pPr>
    </w:p>
    <w:p w:rsidR="00DA1C80" w:rsidRDefault="004A2E4D" w:rsidP="00DA1C80">
      <w:pPr>
        <w:tabs>
          <w:tab w:val="left" w:pos="851"/>
        </w:tabs>
        <w:ind w:right="-1"/>
      </w:pPr>
      <w:r>
        <w:tab/>
        <w:t>The Meeting is invited to read the report and act on the recommendations.</w:t>
      </w:r>
    </w:p>
    <w:p w:rsidR="00DA1C80" w:rsidRPr="00367C72" w:rsidRDefault="00DA1C80" w:rsidP="00DA1C80"/>
    <w:p w:rsidR="00DA1C80" w:rsidRPr="00367C72" w:rsidRDefault="00DA1C80" w:rsidP="00DA1C80">
      <w:pPr>
        <w:jc w:val="center"/>
      </w:pPr>
      <w:r>
        <w:t>________________</w:t>
      </w:r>
    </w:p>
    <w:p w:rsidR="00DA1C80" w:rsidRDefault="00DA1C80" w:rsidP="00DA1C80"/>
    <w:p w:rsidR="00DA1C80" w:rsidRDefault="00DA1C80" w:rsidP="00DA1C80"/>
    <w:p w:rsidR="00DA1C80" w:rsidRDefault="00DA1C80" w:rsidP="00DA1C80">
      <w:pPr>
        <w:pStyle w:val="WMOBodyText"/>
        <w:rPr>
          <w:lang w:eastAsia="en-US"/>
        </w:rPr>
      </w:pPr>
    </w:p>
    <w:p w:rsidR="00DA1C80" w:rsidRPr="00DA1C80" w:rsidRDefault="00DA1C80" w:rsidP="00DA1C80">
      <w:pPr>
        <w:pStyle w:val="WMOBodyText"/>
        <w:rPr>
          <w:lang w:eastAsia="en-US"/>
        </w:rPr>
      </w:pPr>
    </w:p>
    <w:p w:rsidR="00DA1C80" w:rsidRDefault="00DA1C80" w:rsidP="00DA1C80"/>
    <w:p w:rsidR="00DA1C80" w:rsidRPr="00F102F7" w:rsidRDefault="00DA1C80" w:rsidP="00DA1C80">
      <w:pPr>
        <w:rPr>
          <w:lang w:val="en-US"/>
        </w:rPr>
      </w:pPr>
    </w:p>
    <w:p w:rsidR="00DA1C80" w:rsidRDefault="00DA1C80" w:rsidP="00DA1C80"/>
    <w:p w:rsidR="00DA1C80" w:rsidRPr="009163B2" w:rsidRDefault="00DA1C80" w:rsidP="00684C54">
      <w:pPr>
        <w:tabs>
          <w:tab w:val="left" w:pos="1560"/>
          <w:tab w:val="left" w:pos="1985"/>
        </w:tabs>
      </w:pPr>
      <w:r w:rsidRPr="006549C9">
        <w:rPr>
          <w:b/>
        </w:rPr>
        <w:t>Appendi</w:t>
      </w:r>
      <w:r w:rsidR="00684C54">
        <w:rPr>
          <w:b/>
        </w:rPr>
        <w:t>x</w:t>
      </w:r>
      <w:r w:rsidRPr="006549C9">
        <w:rPr>
          <w:b/>
        </w:rPr>
        <w:t>:</w:t>
      </w:r>
      <w:r w:rsidRPr="006549C9">
        <w:rPr>
          <w:b/>
        </w:rPr>
        <w:tab/>
      </w:r>
      <w:r w:rsidRPr="006549C9">
        <w:t>I</w:t>
      </w:r>
      <w:r w:rsidRPr="006549C9">
        <w:tab/>
      </w:r>
      <w:hyperlink w:anchor="Appendix1" w:history="1">
        <w:r w:rsidR="00C56BAF">
          <w:rPr>
            <w:rStyle w:val="Hyperlink"/>
          </w:rPr>
          <w:t xml:space="preserve">Updated </w:t>
        </w:r>
        <w:proofErr w:type="spellStart"/>
        <w:r w:rsidR="00C56BAF">
          <w:rPr>
            <w:rStyle w:val="Hyperlink"/>
          </w:rPr>
          <w:t>Workplan</w:t>
        </w:r>
        <w:proofErr w:type="spellEnd"/>
      </w:hyperlink>
      <w:r w:rsidR="005F0E74">
        <w:t xml:space="preserve"> </w:t>
      </w:r>
    </w:p>
    <w:p w:rsidR="004A2E4D" w:rsidRPr="00132922" w:rsidRDefault="00DA1C80" w:rsidP="004A2E4D">
      <w:pPr>
        <w:tabs>
          <w:tab w:val="left" w:pos="1560"/>
          <w:tab w:val="left" w:pos="1985"/>
        </w:tabs>
      </w:pPr>
      <w:r w:rsidRPr="009163B2">
        <w:tab/>
      </w:r>
      <w:r w:rsidRPr="009163B2">
        <w:tab/>
      </w:r>
    </w:p>
    <w:p w:rsidR="00132922" w:rsidRPr="00132922" w:rsidRDefault="00132922" w:rsidP="00C05655">
      <w:pPr>
        <w:tabs>
          <w:tab w:val="left" w:pos="1560"/>
          <w:tab w:val="left" w:pos="1985"/>
        </w:tabs>
      </w:pPr>
    </w:p>
    <w:p w:rsidR="004A549F" w:rsidRDefault="004A549F" w:rsidP="004A549F">
      <w:pPr>
        <w:pStyle w:val="WMOBodyText"/>
        <w:rPr>
          <w:lang w:eastAsia="en-US"/>
        </w:rPr>
        <w:sectPr w:rsidR="004A549F" w:rsidSect="004A549F">
          <w:headerReference w:type="default" r:id="rId10"/>
          <w:footerReference w:type="even" r:id="rId11"/>
          <w:footerReference w:type="default" r:id="rId12"/>
          <w:pgSz w:w="11906" w:h="16838" w:code="9"/>
          <w:pgMar w:top="1134" w:right="1134" w:bottom="1134" w:left="1134" w:header="720" w:footer="720" w:gutter="0"/>
          <w:pgNumType w:start="1"/>
          <w:cols w:space="720"/>
          <w:titlePg/>
          <w:docGrid w:linePitch="272"/>
        </w:sectPr>
      </w:pPr>
    </w:p>
    <w:p w:rsidR="00DA1C80" w:rsidRDefault="008E677B" w:rsidP="009E41FF">
      <w:pPr>
        <w:tabs>
          <w:tab w:val="clear" w:pos="1134"/>
        </w:tabs>
        <w:spacing w:before="240" w:after="240"/>
        <w:jc w:val="center"/>
        <w:rPr>
          <w:b/>
          <w:bCs/>
          <w:iCs/>
          <w:lang w:val="en-US"/>
        </w:rPr>
      </w:pPr>
      <w:bookmarkStart w:id="2" w:name="_Draft_Decision_X.X.X(X)/1"/>
      <w:bookmarkStart w:id="3" w:name="_Toc319327009"/>
      <w:bookmarkEnd w:id="2"/>
      <w:r>
        <w:rPr>
          <w:b/>
          <w:bCs/>
          <w:iCs/>
          <w:lang w:val="en-US"/>
        </w:rPr>
        <w:lastRenderedPageBreak/>
        <w:t>EXECUTIVE SUMMARY</w:t>
      </w:r>
    </w:p>
    <w:p w:rsidR="00461D64" w:rsidRPr="004A2E4D" w:rsidRDefault="004A2E4D" w:rsidP="00085159">
      <w:pPr>
        <w:pStyle w:val="ListParagraph"/>
        <w:numPr>
          <w:ilvl w:val="0"/>
          <w:numId w:val="32"/>
        </w:numPr>
        <w:tabs>
          <w:tab w:val="left" w:pos="567"/>
        </w:tabs>
        <w:rPr>
          <w:iCs/>
          <w:lang w:val="en-US"/>
        </w:rPr>
      </w:pPr>
      <w:r w:rsidRPr="004A2E4D">
        <w:rPr>
          <w:iCs/>
          <w:lang w:val="en-US"/>
        </w:rPr>
        <w:t>The majority of tasks of the TT have been completed.</w:t>
      </w:r>
    </w:p>
    <w:p w:rsidR="00085159" w:rsidRPr="004A2E4D" w:rsidRDefault="004A2E4D" w:rsidP="00085159">
      <w:pPr>
        <w:pStyle w:val="ListParagraph"/>
        <w:numPr>
          <w:ilvl w:val="0"/>
          <w:numId w:val="32"/>
        </w:numPr>
        <w:tabs>
          <w:tab w:val="left" w:pos="567"/>
        </w:tabs>
        <w:rPr>
          <w:iCs/>
          <w:lang w:val="en-US"/>
        </w:rPr>
      </w:pPr>
      <w:r w:rsidRPr="004A2E4D">
        <w:rPr>
          <w:iCs/>
          <w:lang w:val="en-US"/>
        </w:rPr>
        <w:t xml:space="preserve">There are no recommendations for a change in the </w:t>
      </w:r>
      <w:r w:rsidR="00BD2E3A">
        <w:rPr>
          <w:iCs/>
          <w:lang w:val="en-US"/>
        </w:rPr>
        <w:t>World Radiometric Reference (</w:t>
      </w:r>
      <w:r w:rsidRPr="004A2E4D">
        <w:rPr>
          <w:iCs/>
          <w:lang w:val="en-US"/>
        </w:rPr>
        <w:t>WRR</w:t>
      </w:r>
      <w:r w:rsidR="00BD2E3A">
        <w:rPr>
          <w:iCs/>
          <w:lang w:val="en-US"/>
        </w:rPr>
        <w:t>)</w:t>
      </w:r>
      <w:r w:rsidRPr="004A2E4D">
        <w:rPr>
          <w:iCs/>
          <w:lang w:val="en-US"/>
        </w:rPr>
        <w:t xml:space="preserve"> or </w:t>
      </w:r>
      <w:r w:rsidR="00BD2E3A">
        <w:rPr>
          <w:iCs/>
          <w:lang w:val="en-US"/>
        </w:rPr>
        <w:t>World Infrared Standard Group (</w:t>
      </w:r>
      <w:r w:rsidRPr="004A2E4D">
        <w:rPr>
          <w:iCs/>
          <w:lang w:val="en-US"/>
        </w:rPr>
        <w:t>WISG</w:t>
      </w:r>
      <w:r w:rsidR="00BD2E3A">
        <w:rPr>
          <w:iCs/>
          <w:lang w:val="en-US"/>
        </w:rPr>
        <w:t>)</w:t>
      </w:r>
      <w:r w:rsidRPr="004A2E4D">
        <w:rPr>
          <w:iCs/>
          <w:lang w:val="en-US"/>
        </w:rPr>
        <w:t xml:space="preserve"> as definitive offsets to SI have yet to be finalized.</w:t>
      </w:r>
    </w:p>
    <w:p w:rsidR="004A2E4D" w:rsidRPr="004A2E4D" w:rsidRDefault="004A2E4D" w:rsidP="00085159">
      <w:pPr>
        <w:pStyle w:val="ListParagraph"/>
        <w:numPr>
          <w:ilvl w:val="0"/>
          <w:numId w:val="32"/>
        </w:numPr>
        <w:tabs>
          <w:tab w:val="left" w:pos="567"/>
        </w:tabs>
        <w:rPr>
          <w:iCs/>
          <w:lang w:val="en-US"/>
        </w:rPr>
      </w:pPr>
      <w:r w:rsidRPr="004A2E4D">
        <w:rPr>
          <w:iCs/>
          <w:lang w:val="en-US"/>
        </w:rPr>
        <w:t xml:space="preserve">Two experiments, one in Japan and another in Australia, </w:t>
      </w:r>
      <w:r w:rsidR="00BD2E3A" w:rsidRPr="004A2E4D">
        <w:rPr>
          <w:iCs/>
          <w:lang w:val="en-US"/>
        </w:rPr>
        <w:t xml:space="preserve">have been completed </w:t>
      </w:r>
      <w:r w:rsidRPr="004A2E4D">
        <w:rPr>
          <w:iCs/>
          <w:lang w:val="en-US"/>
        </w:rPr>
        <w:t>t</w:t>
      </w:r>
      <w:r w:rsidR="00BD2E3A">
        <w:rPr>
          <w:iCs/>
          <w:lang w:val="en-US"/>
        </w:rPr>
        <w:t>hat</w:t>
      </w:r>
      <w:r w:rsidRPr="004A2E4D">
        <w:rPr>
          <w:iCs/>
          <w:lang w:val="en-US"/>
        </w:rPr>
        <w:t xml:space="preserve"> examine the difference between </w:t>
      </w:r>
      <w:r w:rsidR="00BD2E3A">
        <w:rPr>
          <w:iCs/>
          <w:lang w:val="en-US"/>
        </w:rPr>
        <w:t xml:space="preserve">windowed </w:t>
      </w:r>
      <w:proofErr w:type="spellStart"/>
      <w:r w:rsidR="00BD2E3A">
        <w:rPr>
          <w:iCs/>
          <w:lang w:val="en-US"/>
        </w:rPr>
        <w:t>pyrgeometers</w:t>
      </w:r>
      <w:proofErr w:type="spellEnd"/>
      <w:r w:rsidR="00BD2E3A">
        <w:rPr>
          <w:iCs/>
          <w:lang w:val="en-US"/>
        </w:rPr>
        <w:t xml:space="preserve"> calibrated by PMOD to </w:t>
      </w:r>
      <w:r w:rsidRPr="004A2E4D">
        <w:rPr>
          <w:iCs/>
          <w:lang w:val="en-US"/>
        </w:rPr>
        <w:t xml:space="preserve">the WISG and representations of the SI by </w:t>
      </w:r>
      <w:r w:rsidR="00BD2E3A">
        <w:rPr>
          <w:iCs/>
          <w:lang w:val="en-US"/>
        </w:rPr>
        <w:t xml:space="preserve">windowless IRIS </w:t>
      </w:r>
      <w:r w:rsidRPr="004A2E4D">
        <w:rPr>
          <w:iCs/>
          <w:lang w:val="en-US"/>
        </w:rPr>
        <w:t>instruments traceable to the PMOD blackbody.</w:t>
      </w:r>
    </w:p>
    <w:p w:rsidR="004A2E4D" w:rsidRPr="004A2E4D" w:rsidRDefault="004A2E4D" w:rsidP="00085159">
      <w:pPr>
        <w:pStyle w:val="ListParagraph"/>
        <w:numPr>
          <w:ilvl w:val="0"/>
          <w:numId w:val="32"/>
        </w:numPr>
        <w:tabs>
          <w:tab w:val="left" w:pos="567"/>
        </w:tabs>
        <w:rPr>
          <w:iCs/>
          <w:lang w:val="en-US"/>
        </w:rPr>
      </w:pPr>
      <w:r w:rsidRPr="004A2E4D">
        <w:rPr>
          <w:iCs/>
          <w:lang w:val="en-US"/>
        </w:rPr>
        <w:t xml:space="preserve">By a comparison between terrestrial radiation measurements and complex radiative transfer models, researchers at the </w:t>
      </w:r>
      <w:proofErr w:type="spellStart"/>
      <w:r w:rsidRPr="004A2E4D">
        <w:rPr>
          <w:iCs/>
          <w:lang w:val="en-US"/>
        </w:rPr>
        <w:t>Izania</w:t>
      </w:r>
      <w:proofErr w:type="spellEnd"/>
      <w:r w:rsidRPr="004A2E4D">
        <w:rPr>
          <w:iCs/>
          <w:lang w:val="en-US"/>
        </w:rPr>
        <w:t xml:space="preserve"> Testbed have corroborated the PMOD/WRC evidence of an 4-5 Wm</w:t>
      </w:r>
      <w:r w:rsidRPr="004A2E4D">
        <w:rPr>
          <w:iCs/>
          <w:vertAlign w:val="superscript"/>
          <w:lang w:val="en-US"/>
        </w:rPr>
        <w:t>-2</w:t>
      </w:r>
      <w:r w:rsidRPr="004A2E4D">
        <w:rPr>
          <w:iCs/>
          <w:lang w:val="en-US"/>
        </w:rPr>
        <w:t xml:space="preserve"> offset between the WISG and SI.</w:t>
      </w:r>
    </w:p>
    <w:p w:rsidR="004A2E4D" w:rsidRPr="004A2E4D" w:rsidRDefault="004A2E4D" w:rsidP="0008026B">
      <w:pPr>
        <w:pStyle w:val="ListParagraph"/>
        <w:numPr>
          <w:ilvl w:val="0"/>
          <w:numId w:val="32"/>
        </w:numPr>
        <w:tabs>
          <w:tab w:val="left" w:pos="567"/>
        </w:tabs>
        <w:rPr>
          <w:iCs/>
          <w:lang w:val="en-US"/>
        </w:rPr>
      </w:pPr>
      <w:r w:rsidRPr="004A2E4D">
        <w:rPr>
          <w:iCs/>
          <w:lang w:val="en-US"/>
        </w:rPr>
        <w:t xml:space="preserve">A very successful special meeting </w:t>
      </w:r>
      <w:r w:rsidR="00BD2E3A">
        <w:rPr>
          <w:iCs/>
          <w:lang w:val="en-US"/>
        </w:rPr>
        <w:t xml:space="preserve">of the TT </w:t>
      </w:r>
      <w:r w:rsidRPr="004A2E4D">
        <w:rPr>
          <w:iCs/>
          <w:lang w:val="en-US"/>
        </w:rPr>
        <w:t xml:space="preserve">focusing on terrestrial measurements was held at the NPL, UK during </w:t>
      </w:r>
      <w:r w:rsidR="0008026B">
        <w:rPr>
          <w:iCs/>
          <w:lang w:val="en-US"/>
        </w:rPr>
        <w:t xml:space="preserve">November </w:t>
      </w:r>
      <w:r w:rsidRPr="004A2E4D">
        <w:rPr>
          <w:iCs/>
          <w:lang w:val="en-US"/>
        </w:rPr>
        <w:t>2017</w:t>
      </w:r>
      <w:r w:rsidR="00BD2E3A">
        <w:rPr>
          <w:iCs/>
          <w:lang w:val="en-US"/>
        </w:rPr>
        <w:t>. T</w:t>
      </w:r>
      <w:r w:rsidRPr="004A2E4D">
        <w:rPr>
          <w:iCs/>
          <w:lang w:val="en-US"/>
        </w:rPr>
        <w:t>he report will be available in April</w:t>
      </w:r>
      <w:r w:rsidR="00BD2E3A" w:rsidRPr="00BD2E3A">
        <w:rPr>
          <w:iCs/>
          <w:lang w:val="en-US"/>
        </w:rPr>
        <w:t xml:space="preserve"> </w:t>
      </w:r>
      <w:r w:rsidR="00BD2E3A">
        <w:rPr>
          <w:iCs/>
          <w:lang w:val="en-US"/>
        </w:rPr>
        <w:t xml:space="preserve">and </w:t>
      </w:r>
      <w:r w:rsidR="00BD2E3A" w:rsidRPr="004A2E4D">
        <w:rPr>
          <w:iCs/>
          <w:lang w:val="en-US"/>
        </w:rPr>
        <w:t>will be a useful reference for further work</w:t>
      </w:r>
      <w:r w:rsidRPr="004A2E4D">
        <w:rPr>
          <w:iCs/>
          <w:lang w:val="en-US"/>
        </w:rPr>
        <w:t>.</w:t>
      </w:r>
    </w:p>
    <w:p w:rsidR="004A2E4D" w:rsidRPr="004A2E4D" w:rsidRDefault="004A2E4D" w:rsidP="00085159">
      <w:pPr>
        <w:pStyle w:val="ListParagraph"/>
        <w:numPr>
          <w:ilvl w:val="0"/>
          <w:numId w:val="32"/>
        </w:numPr>
        <w:tabs>
          <w:tab w:val="left" w:pos="567"/>
        </w:tabs>
        <w:rPr>
          <w:iCs/>
          <w:lang w:val="en-US"/>
        </w:rPr>
      </w:pPr>
      <w:r w:rsidRPr="004A2E4D">
        <w:rPr>
          <w:iCs/>
          <w:lang w:val="en-US"/>
        </w:rPr>
        <w:t xml:space="preserve">The special TT meeting also recommended a </w:t>
      </w:r>
      <w:r w:rsidR="00BD2E3A">
        <w:rPr>
          <w:iCs/>
          <w:lang w:val="en-US"/>
        </w:rPr>
        <w:t>change in the governance of the WISG that was endorsed by CIMO</w:t>
      </w:r>
      <w:r w:rsidRPr="004A2E4D">
        <w:rPr>
          <w:iCs/>
          <w:lang w:val="en-US"/>
        </w:rPr>
        <w:t xml:space="preserve">; </w:t>
      </w:r>
      <w:r w:rsidR="00BD2E3A">
        <w:rPr>
          <w:iCs/>
          <w:lang w:val="en-US"/>
        </w:rPr>
        <w:t xml:space="preserve">a </w:t>
      </w:r>
      <w:r w:rsidRPr="004A2E4D">
        <w:rPr>
          <w:iCs/>
          <w:lang w:val="en-US"/>
        </w:rPr>
        <w:t>governance structure is being drafted.</w:t>
      </w:r>
    </w:p>
    <w:p w:rsidR="004A2E4D" w:rsidRPr="004A2E4D" w:rsidRDefault="004A2E4D" w:rsidP="0008026B">
      <w:pPr>
        <w:pStyle w:val="ListParagraph"/>
        <w:numPr>
          <w:ilvl w:val="0"/>
          <w:numId w:val="32"/>
        </w:numPr>
        <w:tabs>
          <w:tab w:val="left" w:pos="567"/>
        </w:tabs>
        <w:rPr>
          <w:iCs/>
          <w:lang w:val="en-US"/>
        </w:rPr>
      </w:pPr>
      <w:r w:rsidRPr="004A2E4D">
        <w:rPr>
          <w:iCs/>
          <w:lang w:val="en-US"/>
        </w:rPr>
        <w:t>Meta</w:t>
      </w:r>
      <w:r w:rsidR="0008026B">
        <w:rPr>
          <w:iCs/>
          <w:lang w:val="en-US"/>
        </w:rPr>
        <w:t>d</w:t>
      </w:r>
      <w:r w:rsidRPr="004A2E4D">
        <w:rPr>
          <w:iCs/>
          <w:lang w:val="en-US"/>
        </w:rPr>
        <w:t xml:space="preserve">ata associated with the development of terrestrial radiation measurements </w:t>
      </w:r>
      <w:r w:rsidR="0008026B">
        <w:rPr>
          <w:iCs/>
          <w:lang w:val="en-US"/>
        </w:rPr>
        <w:t>are</w:t>
      </w:r>
      <w:r w:rsidRPr="004A2E4D">
        <w:rPr>
          <w:iCs/>
          <w:lang w:val="en-US"/>
        </w:rPr>
        <w:t xml:space="preserve"> no longer discoverable since the transition of the GCOS/BSRN d</w:t>
      </w:r>
      <w:r w:rsidR="0008026B">
        <w:rPr>
          <w:iCs/>
          <w:lang w:val="en-US"/>
        </w:rPr>
        <w:t>ata</w:t>
      </w:r>
      <w:r w:rsidRPr="004A2E4D">
        <w:rPr>
          <w:iCs/>
          <w:lang w:val="en-US"/>
        </w:rPr>
        <w:t>b</w:t>
      </w:r>
      <w:r w:rsidR="0008026B">
        <w:rPr>
          <w:iCs/>
          <w:lang w:val="en-US"/>
        </w:rPr>
        <w:t>ase</w:t>
      </w:r>
      <w:r w:rsidRPr="004A2E4D">
        <w:rPr>
          <w:iCs/>
          <w:lang w:val="en-US"/>
        </w:rPr>
        <w:t xml:space="preserve"> from ETHZ to the Albert </w:t>
      </w:r>
      <w:r w:rsidR="00BD2E3A">
        <w:rPr>
          <w:iCs/>
          <w:lang w:val="en-US"/>
        </w:rPr>
        <w:t>Wegner Institute</w:t>
      </w:r>
      <w:r w:rsidRPr="004A2E4D">
        <w:rPr>
          <w:iCs/>
          <w:lang w:val="en-US"/>
        </w:rPr>
        <w:t xml:space="preserve"> and need to be made accessible.</w:t>
      </w:r>
    </w:p>
    <w:p w:rsidR="00461D64" w:rsidRPr="00BD2E3A" w:rsidRDefault="004A2E4D" w:rsidP="00461D64">
      <w:pPr>
        <w:pStyle w:val="ListParagraph"/>
        <w:numPr>
          <w:ilvl w:val="0"/>
          <w:numId w:val="32"/>
        </w:numPr>
        <w:tabs>
          <w:tab w:val="left" w:pos="567"/>
        </w:tabs>
        <w:rPr>
          <w:iCs/>
          <w:lang w:val="en-US"/>
        </w:rPr>
      </w:pPr>
      <w:r w:rsidRPr="004A2E4D">
        <w:rPr>
          <w:iCs/>
          <w:lang w:val="en-US"/>
        </w:rPr>
        <w:t>As a key output network of GCOS and a strong contributor to radiation metrology in the past, BSRN needs to be promoted and supported by CIMO in any WMO commission re-organization.</w:t>
      </w:r>
    </w:p>
    <w:p w:rsidR="00461D64" w:rsidRPr="00461D64" w:rsidRDefault="00461D64" w:rsidP="00461D64">
      <w:pPr>
        <w:tabs>
          <w:tab w:val="left" w:pos="567"/>
        </w:tabs>
        <w:rPr>
          <w:iCs/>
          <w:sz w:val="18"/>
          <w:szCs w:val="18"/>
          <w:lang w:val="en-US"/>
        </w:rPr>
      </w:pPr>
    </w:p>
    <w:p w:rsidR="00B20DF5" w:rsidRDefault="00B20DF5">
      <w:pPr>
        <w:tabs>
          <w:tab w:val="clear" w:pos="1134"/>
        </w:tabs>
        <w:jc w:val="left"/>
        <w:rPr>
          <w:b/>
          <w:i/>
          <w:lang w:val="en-US"/>
        </w:rPr>
      </w:pPr>
      <w:r>
        <w:rPr>
          <w:b/>
          <w:i/>
          <w:lang w:val="en-US"/>
        </w:rPr>
        <w:br w:type="page"/>
      </w:r>
    </w:p>
    <w:p w:rsidR="0044465A" w:rsidRDefault="0044465A" w:rsidP="0044465A">
      <w:pPr>
        <w:jc w:val="center"/>
        <w:rPr>
          <w:b/>
          <w:bCs/>
        </w:rPr>
      </w:pPr>
      <w:r>
        <w:rPr>
          <w:b/>
          <w:bCs/>
          <w:iCs/>
        </w:rPr>
        <w:lastRenderedPageBreak/>
        <w:t xml:space="preserve">REPORT ON ACHIEVEMENTS, RECOMMENDATIONS AND FUTURE ACTIVITIES OF CIMO </w:t>
      </w:r>
      <w:r w:rsidR="004A2E4D">
        <w:rPr>
          <w:b/>
          <w:bCs/>
          <w:iCs/>
        </w:rPr>
        <w:t>TASK TEAM on RADIATION REFERENCES</w:t>
      </w:r>
    </w:p>
    <w:p w:rsidR="00B20DF5" w:rsidRPr="00B20DF5" w:rsidRDefault="00B20DF5" w:rsidP="00B20DF5">
      <w:pPr>
        <w:pStyle w:val="ListParagraph"/>
        <w:tabs>
          <w:tab w:val="clear" w:pos="1134"/>
        </w:tabs>
        <w:spacing w:before="240" w:after="240"/>
        <w:ind w:left="360"/>
        <w:jc w:val="center"/>
        <w:rPr>
          <w:b/>
          <w:bCs/>
          <w:iCs/>
          <w:lang w:val="en-US"/>
        </w:rPr>
      </w:pPr>
    </w:p>
    <w:p w:rsidR="005F0E74" w:rsidRPr="004A2E4D" w:rsidRDefault="009E41FF" w:rsidP="006C6608">
      <w:pPr>
        <w:pStyle w:val="ListParagraph"/>
        <w:numPr>
          <w:ilvl w:val="0"/>
          <w:numId w:val="18"/>
        </w:numPr>
        <w:tabs>
          <w:tab w:val="left" w:pos="567"/>
          <w:tab w:val="left" w:pos="4253"/>
        </w:tabs>
        <w:snapToGrid w:val="0"/>
        <w:spacing w:before="120" w:after="120" w:line="276" w:lineRule="auto"/>
        <w:ind w:left="357" w:right="425" w:hanging="357"/>
        <w:contextualSpacing w:val="0"/>
        <w:rPr>
          <w:b/>
          <w:i/>
          <w:lang w:val="en-US"/>
        </w:rPr>
      </w:pPr>
      <w:r w:rsidRPr="009E41FF">
        <w:rPr>
          <w:b/>
          <w:i/>
          <w:lang w:val="en-US"/>
        </w:rPr>
        <w:t xml:space="preserve">Major achievements with respect to </w:t>
      </w:r>
      <w:proofErr w:type="spellStart"/>
      <w:r w:rsidRPr="009E41FF">
        <w:rPr>
          <w:b/>
          <w:i/>
          <w:lang w:val="en-US"/>
        </w:rPr>
        <w:t>Workplan</w:t>
      </w:r>
      <w:proofErr w:type="spellEnd"/>
    </w:p>
    <w:p w:rsidR="004A2E4D" w:rsidRDefault="004A2E4D" w:rsidP="005F0E74">
      <w:pPr>
        <w:pStyle w:val="ListParagraph"/>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 xml:space="preserve">Over the current CIMO session there has only been one special meeting of the Task Team, and a number of ad hoc meetings (e.g. during the IPC 2015). Given the nature of the </w:t>
      </w:r>
      <w:proofErr w:type="spellStart"/>
      <w:r>
        <w:rPr>
          <w:rFonts w:eastAsia="SimSun"/>
          <w:lang w:val="en-US" w:eastAsia="zh-CN"/>
        </w:rPr>
        <w:t>workplan</w:t>
      </w:r>
      <w:proofErr w:type="spellEnd"/>
      <w:r>
        <w:rPr>
          <w:rFonts w:eastAsia="SimSun"/>
          <w:lang w:val="en-US" w:eastAsia="zh-CN"/>
        </w:rPr>
        <w:t xml:space="preserve"> where comparisons or investigations by individuals was required or some work was dependent on other outcomes, face-to-face meetings of the whole Task Team was not considered practical. The special meeting was held in at the National Measurement Laboratory, UK, in November 2017 and focused on terrestrial radiation traceability with attendance limited to a majority of Task Team members and external experts from NOAA, NREL and the Swiss Federal Institute of Metrology. The other ad hoc meetings occurred when members of the TT were at the same location.</w:t>
      </w:r>
    </w:p>
    <w:p w:rsidR="004A2E4D" w:rsidRDefault="004A2E4D" w:rsidP="0008026B">
      <w:pPr>
        <w:pStyle w:val="ListParagraph"/>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 xml:space="preserve">All the elements of the </w:t>
      </w:r>
      <w:proofErr w:type="spellStart"/>
      <w:r>
        <w:rPr>
          <w:rFonts w:eastAsia="SimSun"/>
          <w:lang w:val="en-US" w:eastAsia="zh-CN"/>
        </w:rPr>
        <w:t>workplan</w:t>
      </w:r>
      <w:proofErr w:type="spellEnd"/>
      <w:r>
        <w:rPr>
          <w:rFonts w:eastAsia="SimSun"/>
          <w:lang w:val="en-US" w:eastAsia="zh-CN"/>
        </w:rPr>
        <w:t xml:space="preserve"> that have few dependencies on other activities in the work plan have been successfully completed. Where there are key dependencies, specifically the confirmation of a specific change in traceability to SI for the WRR and WISG, no action has been taken</w:t>
      </w:r>
      <w:r w:rsidR="00BD2E3A">
        <w:rPr>
          <w:rFonts w:eastAsia="SimSun"/>
          <w:lang w:val="en-US" w:eastAsia="zh-CN"/>
        </w:rPr>
        <w:t xml:space="preserve"> as magnitudes and uncertainties have yet to be finali</w:t>
      </w:r>
      <w:r w:rsidR="0008026B">
        <w:rPr>
          <w:rFonts w:eastAsia="SimSun"/>
          <w:lang w:val="en-US" w:eastAsia="zh-CN"/>
        </w:rPr>
        <w:t>z</w:t>
      </w:r>
      <w:r w:rsidR="00BD2E3A">
        <w:rPr>
          <w:rFonts w:eastAsia="SimSun"/>
          <w:lang w:val="en-US" w:eastAsia="zh-CN"/>
        </w:rPr>
        <w:t>ed</w:t>
      </w:r>
      <w:r>
        <w:rPr>
          <w:rFonts w:eastAsia="SimSun"/>
          <w:lang w:val="en-US" w:eastAsia="zh-CN"/>
        </w:rPr>
        <w:t>.</w:t>
      </w:r>
    </w:p>
    <w:p w:rsidR="004A2E4D" w:rsidRDefault="004A2E4D" w:rsidP="005F0E74">
      <w:pPr>
        <w:pStyle w:val="ListParagraph"/>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 xml:space="preserve"> There has been considerable work at PMOD/WRC related to the WRR-SI relationship, including the continuing development of the cryogenic radiometer to enhance its ability to be used in </w:t>
      </w:r>
      <w:proofErr w:type="spellStart"/>
      <w:r>
        <w:rPr>
          <w:rFonts w:eastAsia="SimSun"/>
          <w:lang w:val="en-US" w:eastAsia="zh-CN"/>
        </w:rPr>
        <w:t>pyrheliometer</w:t>
      </w:r>
      <w:proofErr w:type="spellEnd"/>
      <w:r>
        <w:rPr>
          <w:rFonts w:eastAsia="SimSun"/>
          <w:lang w:val="en-US" w:eastAsia="zh-CN"/>
        </w:rPr>
        <w:t xml:space="preserve"> comparisons. However, the issue of determining the transmission of the optical windows that preserve vacuum within the cryogenic radiometer is still problematic, and the PMOD/WRC cryogenic radiometer is still unique.</w:t>
      </w:r>
    </w:p>
    <w:p w:rsidR="00DA1C80" w:rsidRDefault="004A2E4D" w:rsidP="005F0E74">
      <w:pPr>
        <w:pStyle w:val="ListParagraph"/>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 xml:space="preserve">The PMOD/WRC in collaboration with other national metrology laboratories are converging on a difference value between the WRR and SI units of irradiance. However, with the continued development of the cryogenic radiometer a final value </w:t>
      </w:r>
      <w:r w:rsidR="00BD2E3A">
        <w:rPr>
          <w:rFonts w:eastAsia="SimSun"/>
          <w:lang w:val="en-US" w:eastAsia="zh-CN"/>
        </w:rPr>
        <w:t>for consideration by</w:t>
      </w:r>
      <w:r>
        <w:rPr>
          <w:rFonts w:eastAsia="SimSun"/>
          <w:lang w:val="en-US" w:eastAsia="zh-CN"/>
        </w:rPr>
        <w:t xml:space="preserve"> CIMO and then the EC is yet to be determined. The solar energy community is keen for the offset value to be provided by the EC for their testing environments and solar energy power production applications and have suggested an interim value be recommended to the EC</w:t>
      </w:r>
      <w:r w:rsidR="00BD2E3A">
        <w:rPr>
          <w:rFonts w:eastAsia="SimSun"/>
          <w:lang w:val="en-US" w:eastAsia="zh-CN"/>
        </w:rPr>
        <w:t xml:space="preserve"> but is not supported by the TT</w:t>
      </w:r>
      <w:r>
        <w:rPr>
          <w:rFonts w:eastAsia="SimSun"/>
          <w:lang w:val="en-US" w:eastAsia="zh-CN"/>
        </w:rPr>
        <w:t>.</w:t>
      </w:r>
    </w:p>
    <w:p w:rsidR="004A2E4D" w:rsidRDefault="004A2E4D" w:rsidP="005F0E74">
      <w:pPr>
        <w:pStyle w:val="ListParagraph"/>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Through PMOD and the BSRN investigations on the impact of a scale change for both solar and terrestrial radiation to radiation databases have concluded that implementation could be achieved for the GCOS solar and terrestrial database. The changes for the solar components is a straight forward percentage change for those data bases like the GCOS d</w:t>
      </w:r>
      <w:r w:rsidR="0008026B">
        <w:rPr>
          <w:rFonts w:eastAsia="SimSun"/>
          <w:lang w:val="en-US" w:eastAsia="zh-CN"/>
        </w:rPr>
        <w:t>ata</w:t>
      </w:r>
      <w:r>
        <w:rPr>
          <w:rFonts w:eastAsia="SimSun"/>
          <w:lang w:val="en-US" w:eastAsia="zh-CN"/>
        </w:rPr>
        <w:t>b</w:t>
      </w:r>
      <w:r w:rsidR="0008026B">
        <w:rPr>
          <w:rFonts w:eastAsia="SimSun"/>
          <w:lang w:val="en-US" w:eastAsia="zh-CN"/>
        </w:rPr>
        <w:t>ase</w:t>
      </w:r>
      <w:r>
        <w:rPr>
          <w:rFonts w:eastAsia="SimSun"/>
          <w:lang w:val="en-US" w:eastAsia="zh-CN"/>
        </w:rPr>
        <w:t xml:space="preserve"> where the resolution of the quantity stored is better than 3 significant figures. However, for terrestrial irradiance the problem is complicated by the traceability chain to the </w:t>
      </w:r>
      <w:r w:rsidR="00BD2E3A">
        <w:rPr>
          <w:rFonts w:eastAsia="SimSun"/>
          <w:lang w:val="en-US" w:eastAsia="zh-CN"/>
        </w:rPr>
        <w:t>WISG</w:t>
      </w:r>
      <w:r>
        <w:rPr>
          <w:rFonts w:eastAsia="SimSun"/>
          <w:lang w:val="en-US" w:eastAsia="zh-CN"/>
        </w:rPr>
        <w:t>, and the PMOD blackbody particularly those instruments whose instrumental characteristics have not been determined in the PMOD blackbody the traceability chain is complex.</w:t>
      </w:r>
    </w:p>
    <w:p w:rsidR="004A2E4D" w:rsidRDefault="004A2E4D" w:rsidP="005F0E74">
      <w:pPr>
        <w:pStyle w:val="ListParagraph"/>
        <w:numPr>
          <w:ilvl w:val="1"/>
          <w:numId w:val="18"/>
        </w:numPr>
        <w:tabs>
          <w:tab w:val="clear" w:pos="1134"/>
          <w:tab w:val="left" w:pos="567"/>
          <w:tab w:val="left" w:pos="4253"/>
        </w:tabs>
        <w:snapToGrid w:val="0"/>
        <w:spacing w:before="120" w:after="120" w:line="276" w:lineRule="auto"/>
        <w:ind w:hanging="431"/>
        <w:contextualSpacing w:val="0"/>
        <w:rPr>
          <w:rFonts w:eastAsia="SimSun"/>
          <w:lang w:val="en-US" w:eastAsia="zh-CN"/>
        </w:rPr>
      </w:pPr>
      <w:r>
        <w:rPr>
          <w:rFonts w:eastAsia="SimSun"/>
          <w:lang w:val="en-US" w:eastAsia="zh-CN"/>
        </w:rPr>
        <w:t>The special meeting on terrestrial radiation measurements highlighted over 30 issues related to traceability and field measurements; the report of the meeting is being finalized and should be available in April 2018. The issues reported also suggest ways fo</w:t>
      </w:r>
      <w:r w:rsidR="00BD2E3A">
        <w:rPr>
          <w:rFonts w:eastAsia="SimSun"/>
          <w:lang w:val="en-US" w:eastAsia="zh-CN"/>
        </w:rPr>
        <w:t>rward and possible activities for</w:t>
      </w:r>
      <w:r>
        <w:rPr>
          <w:rFonts w:eastAsia="SimSun"/>
          <w:lang w:val="en-US" w:eastAsia="zh-CN"/>
        </w:rPr>
        <w:t xml:space="preserve"> the wider terrestrial radiation measurement community. The meeting was very successful in bringing together representatives of the GCOS measurement community (BSRN), PMOD and the developer of an absolute terrestrial radiometer (NREL). The meeting noted the significant progress in terrestrial radiation measurements since the 1990s under the influence of PMOD and BSRN, and </w:t>
      </w:r>
      <w:r>
        <w:rPr>
          <w:rFonts w:eastAsia="SimSun"/>
          <w:lang w:val="en-US" w:eastAsia="zh-CN"/>
        </w:rPr>
        <w:lastRenderedPageBreak/>
        <w:t>the stability of the WISG since its adoption and an interim terrestrial radiation reference.</w:t>
      </w:r>
    </w:p>
    <w:p w:rsidR="00BD2E3A" w:rsidRDefault="004A2E4D" w:rsidP="00684C54">
      <w:pPr>
        <w:pStyle w:val="ListParagraph"/>
        <w:numPr>
          <w:ilvl w:val="1"/>
          <w:numId w:val="18"/>
        </w:numPr>
        <w:tabs>
          <w:tab w:val="clear" w:pos="1134"/>
          <w:tab w:val="left" w:pos="567"/>
          <w:tab w:val="left" w:pos="4253"/>
        </w:tabs>
        <w:snapToGrid w:val="0"/>
        <w:spacing w:before="120" w:after="120" w:line="276" w:lineRule="auto"/>
        <w:ind w:hanging="431"/>
        <w:contextualSpacing w:val="0"/>
        <w:rPr>
          <w:rFonts w:eastAsia="SimSun"/>
          <w:lang w:val="en-US" w:eastAsia="zh-CN"/>
        </w:rPr>
      </w:pPr>
      <w:r>
        <w:rPr>
          <w:rFonts w:eastAsia="SimSun"/>
          <w:lang w:val="en-US" w:eastAsia="zh-CN"/>
        </w:rPr>
        <w:t xml:space="preserve">Through the work of the field experiments of the TT in Japan and Australia and its collaboration with an </w:t>
      </w:r>
      <w:proofErr w:type="spellStart"/>
      <w:r>
        <w:rPr>
          <w:rFonts w:eastAsia="SimSun"/>
          <w:lang w:val="en-US" w:eastAsia="zh-CN"/>
        </w:rPr>
        <w:t>intercomparison</w:t>
      </w:r>
      <w:proofErr w:type="spellEnd"/>
      <w:r>
        <w:rPr>
          <w:rFonts w:eastAsia="SimSun"/>
          <w:lang w:val="en-US" w:eastAsia="zh-CN"/>
        </w:rPr>
        <w:t xml:space="preserve"> sponsored by BSRN in the USA, the </w:t>
      </w:r>
      <w:r w:rsidR="00BD2E3A">
        <w:rPr>
          <w:rFonts w:eastAsia="SimSun"/>
          <w:lang w:val="en-US" w:eastAsia="zh-CN"/>
        </w:rPr>
        <w:t>results</w:t>
      </w:r>
      <w:r>
        <w:rPr>
          <w:rFonts w:eastAsia="SimSun"/>
          <w:lang w:val="en-US" w:eastAsia="zh-CN"/>
        </w:rPr>
        <w:t xml:space="preserve"> </w:t>
      </w:r>
      <w:r w:rsidR="00BD2E3A">
        <w:rPr>
          <w:rFonts w:eastAsia="SimSun"/>
          <w:lang w:val="en-US" w:eastAsia="zh-CN"/>
        </w:rPr>
        <w:t>are</w:t>
      </w:r>
      <w:r>
        <w:rPr>
          <w:rFonts w:eastAsia="SimSun"/>
          <w:lang w:val="en-US" w:eastAsia="zh-CN"/>
        </w:rPr>
        <w:t xml:space="preserve"> supporting the PMOD evidence of a 4-5 Wm</w:t>
      </w:r>
      <w:r w:rsidRPr="004A2E4D">
        <w:rPr>
          <w:rFonts w:eastAsia="SimSun"/>
          <w:vertAlign w:val="superscript"/>
          <w:lang w:val="en-US" w:eastAsia="zh-CN"/>
        </w:rPr>
        <w:t>-2</w:t>
      </w:r>
      <w:r>
        <w:rPr>
          <w:rFonts w:eastAsia="SimSun"/>
          <w:lang w:val="en-US" w:eastAsia="zh-CN"/>
        </w:rPr>
        <w:t xml:space="preserve"> </w:t>
      </w:r>
      <w:r w:rsidR="00684C54">
        <w:rPr>
          <w:rFonts w:eastAsia="SimSun"/>
          <w:lang w:val="en-US" w:eastAsia="zh-CN"/>
        </w:rPr>
        <w:t xml:space="preserve">offset </w:t>
      </w:r>
      <w:r>
        <w:rPr>
          <w:rFonts w:eastAsia="SimSun"/>
          <w:lang w:val="en-US" w:eastAsia="zh-CN"/>
        </w:rPr>
        <w:t>between the instruments of the WISG that use filtered domes, and new window-less instruments either absolute instruments or calibrated in the PMOD blackbody</w:t>
      </w:r>
      <w:r w:rsidR="00BD2E3A">
        <w:rPr>
          <w:rFonts w:eastAsia="SimSun"/>
          <w:lang w:val="en-US" w:eastAsia="zh-CN"/>
        </w:rPr>
        <w:t>.</w:t>
      </w:r>
    </w:p>
    <w:p w:rsidR="00BD2E3A" w:rsidRDefault="00BD2E3A" w:rsidP="005F0E74">
      <w:pPr>
        <w:pStyle w:val="ListParagraph"/>
        <w:numPr>
          <w:ilvl w:val="1"/>
          <w:numId w:val="18"/>
        </w:numPr>
        <w:tabs>
          <w:tab w:val="clear" w:pos="1134"/>
          <w:tab w:val="left" w:pos="567"/>
          <w:tab w:val="left" w:pos="4253"/>
        </w:tabs>
        <w:snapToGrid w:val="0"/>
        <w:spacing w:before="120" w:after="120" w:line="276" w:lineRule="auto"/>
        <w:ind w:hanging="431"/>
        <w:contextualSpacing w:val="0"/>
        <w:rPr>
          <w:rFonts w:eastAsia="SimSun"/>
          <w:lang w:val="en-US" w:eastAsia="zh-CN"/>
        </w:rPr>
      </w:pPr>
      <w:r>
        <w:rPr>
          <w:rFonts w:eastAsia="SimSun"/>
          <w:lang w:val="en-US" w:eastAsia="zh-CN"/>
        </w:rPr>
        <w:t>R</w:t>
      </w:r>
      <w:r w:rsidR="004A2E4D">
        <w:rPr>
          <w:rFonts w:eastAsia="SimSun"/>
          <w:lang w:val="en-US" w:eastAsia="zh-CN"/>
        </w:rPr>
        <w:t xml:space="preserve">ecent work published by the CIMO Testbed in </w:t>
      </w:r>
      <w:proofErr w:type="spellStart"/>
      <w:r w:rsidR="004A2E4D">
        <w:rPr>
          <w:rFonts w:eastAsia="SimSun"/>
          <w:lang w:val="en-US" w:eastAsia="zh-CN"/>
        </w:rPr>
        <w:t>Izania</w:t>
      </w:r>
      <w:proofErr w:type="spellEnd"/>
      <w:r w:rsidR="004A2E4D">
        <w:rPr>
          <w:rFonts w:eastAsia="SimSun"/>
          <w:lang w:val="en-US" w:eastAsia="zh-CN"/>
        </w:rPr>
        <w:t xml:space="preserve"> that demonstrates the same difference between complex radiative transfer models and instruments calibrated to WISG</w:t>
      </w:r>
      <w:r>
        <w:rPr>
          <w:rFonts w:eastAsia="SimSun"/>
          <w:lang w:val="en-US" w:eastAsia="zh-CN"/>
        </w:rPr>
        <w:t>.</w:t>
      </w:r>
    </w:p>
    <w:p w:rsidR="009E41FF" w:rsidRDefault="004A2E4D" w:rsidP="005F0E74">
      <w:pPr>
        <w:pStyle w:val="ListParagraph"/>
        <w:numPr>
          <w:ilvl w:val="1"/>
          <w:numId w:val="18"/>
        </w:numPr>
        <w:tabs>
          <w:tab w:val="clear" w:pos="1134"/>
          <w:tab w:val="left" w:pos="567"/>
          <w:tab w:val="left" w:pos="4253"/>
        </w:tabs>
        <w:snapToGrid w:val="0"/>
        <w:spacing w:before="120" w:after="120" w:line="276" w:lineRule="auto"/>
        <w:ind w:hanging="431"/>
        <w:contextualSpacing w:val="0"/>
        <w:rPr>
          <w:rFonts w:eastAsia="SimSun"/>
          <w:lang w:val="en-US" w:eastAsia="zh-CN"/>
        </w:rPr>
      </w:pPr>
      <w:r>
        <w:rPr>
          <w:rFonts w:eastAsia="SimSun"/>
          <w:lang w:val="en-US" w:eastAsia="zh-CN"/>
        </w:rPr>
        <w:t>As a result</w:t>
      </w:r>
      <w:r w:rsidR="00BD2E3A">
        <w:rPr>
          <w:rFonts w:eastAsia="SimSun"/>
          <w:lang w:val="en-US" w:eastAsia="zh-CN"/>
        </w:rPr>
        <w:t xml:space="preserve"> of the compelling evidence of a 4-5 Wm</w:t>
      </w:r>
      <w:r w:rsidR="00BD2E3A" w:rsidRPr="00684C54">
        <w:rPr>
          <w:rFonts w:eastAsia="SimSun"/>
          <w:vertAlign w:val="superscript"/>
          <w:lang w:val="en-US" w:eastAsia="zh-CN"/>
        </w:rPr>
        <w:t>-2</w:t>
      </w:r>
      <w:r w:rsidR="00BD2E3A">
        <w:rPr>
          <w:rFonts w:eastAsia="SimSun"/>
          <w:lang w:val="en-US" w:eastAsia="zh-CN"/>
        </w:rPr>
        <w:t xml:space="preserve"> offset</w:t>
      </w:r>
      <w:r>
        <w:rPr>
          <w:rFonts w:eastAsia="SimSun"/>
          <w:lang w:val="en-US" w:eastAsia="zh-CN"/>
        </w:rPr>
        <w:t>, the special meeting recommended increasing the nominal 95</w:t>
      </w:r>
      <w:r w:rsidR="00684C54">
        <w:rPr>
          <w:rFonts w:eastAsia="SimSun"/>
          <w:lang w:val="en-US" w:eastAsia="zh-CN"/>
        </w:rPr>
        <w:t xml:space="preserve"> </w:t>
      </w:r>
      <w:r>
        <w:rPr>
          <w:rFonts w:eastAsia="SimSun"/>
          <w:lang w:val="en-US" w:eastAsia="zh-CN"/>
        </w:rPr>
        <w:t>% uncertainty of field measurements promoted by CIMO and BSRN from 5 Wm</w:t>
      </w:r>
      <w:r w:rsidRPr="004A2E4D">
        <w:rPr>
          <w:rFonts w:eastAsia="SimSun"/>
          <w:vertAlign w:val="superscript"/>
          <w:lang w:val="en-US" w:eastAsia="zh-CN"/>
        </w:rPr>
        <w:t>-2</w:t>
      </w:r>
      <w:r>
        <w:rPr>
          <w:rFonts w:eastAsia="SimSun"/>
          <w:lang w:val="en-US" w:eastAsia="zh-CN"/>
        </w:rPr>
        <w:t xml:space="preserve"> to 10 Wm</w:t>
      </w:r>
      <w:r w:rsidRPr="004A2E4D">
        <w:rPr>
          <w:rFonts w:eastAsia="SimSun"/>
          <w:vertAlign w:val="superscript"/>
          <w:lang w:val="en-US" w:eastAsia="zh-CN"/>
        </w:rPr>
        <w:t>-2</w:t>
      </w:r>
      <w:r>
        <w:rPr>
          <w:rFonts w:eastAsia="SimSun"/>
          <w:lang w:val="en-US" w:eastAsia="zh-CN"/>
        </w:rPr>
        <w:t>.</w:t>
      </w:r>
    </w:p>
    <w:p w:rsidR="004A2E4D" w:rsidRDefault="004A2E4D" w:rsidP="00BD2E3A">
      <w:pPr>
        <w:pStyle w:val="ListParagraph"/>
        <w:numPr>
          <w:ilvl w:val="1"/>
          <w:numId w:val="18"/>
        </w:numPr>
        <w:tabs>
          <w:tab w:val="clear" w:pos="1134"/>
          <w:tab w:val="left" w:pos="567"/>
        </w:tabs>
        <w:snapToGrid w:val="0"/>
        <w:spacing w:before="120" w:after="120" w:line="276" w:lineRule="auto"/>
        <w:ind w:hanging="431"/>
        <w:contextualSpacing w:val="0"/>
        <w:rPr>
          <w:rFonts w:eastAsia="SimSun"/>
          <w:lang w:val="en-US" w:eastAsia="zh-CN"/>
        </w:rPr>
      </w:pPr>
      <w:r>
        <w:rPr>
          <w:rFonts w:eastAsia="SimSun"/>
          <w:lang w:val="en-US" w:eastAsia="zh-CN"/>
        </w:rPr>
        <w:t>The special meeting of the TT also made detailed examinations of the current traceability chain to the WISG, and the potential</w:t>
      </w:r>
      <w:r w:rsidR="00BD2E3A">
        <w:rPr>
          <w:rFonts w:eastAsia="SimSun"/>
          <w:lang w:val="en-US" w:eastAsia="zh-CN"/>
        </w:rPr>
        <w:t xml:space="preserve"> to establish</w:t>
      </w:r>
      <w:r>
        <w:rPr>
          <w:rFonts w:eastAsia="SimSun"/>
          <w:lang w:val="en-US" w:eastAsia="zh-CN"/>
        </w:rPr>
        <w:t xml:space="preserve"> a replacement of the WISG using blackbodies and absolute instruments. The outcome was that while there was significant potential in these new instruments and methods</w:t>
      </w:r>
      <w:r w:rsidR="00BD2E3A">
        <w:rPr>
          <w:rFonts w:eastAsia="SimSun"/>
          <w:lang w:val="en-US" w:eastAsia="zh-CN"/>
        </w:rPr>
        <w:t>,</w:t>
      </w:r>
      <w:r>
        <w:rPr>
          <w:rFonts w:eastAsia="SimSun"/>
          <w:lang w:val="en-US" w:eastAsia="zh-CN"/>
        </w:rPr>
        <w:t xml:space="preserve"> more work needs to be done over the next </w:t>
      </w:r>
      <w:r w:rsidR="00BD2E3A">
        <w:rPr>
          <w:rFonts w:eastAsia="SimSun"/>
          <w:lang w:val="en-US" w:eastAsia="zh-CN"/>
        </w:rPr>
        <w:t>3-</w:t>
      </w:r>
      <w:r>
        <w:rPr>
          <w:rFonts w:eastAsia="SimSun"/>
          <w:lang w:val="en-US" w:eastAsia="zh-CN"/>
        </w:rPr>
        <w:t>5 years to ensure a stable and maintainable terrestrial reference can be de</w:t>
      </w:r>
      <w:r w:rsidR="00BD2E3A">
        <w:rPr>
          <w:rFonts w:eastAsia="SimSun"/>
          <w:lang w:val="en-US" w:eastAsia="zh-CN"/>
        </w:rPr>
        <w:t>veloped to replace the WISG</w:t>
      </w:r>
      <w:r>
        <w:rPr>
          <w:rFonts w:eastAsia="SimSun"/>
          <w:lang w:val="en-US" w:eastAsia="zh-CN"/>
        </w:rPr>
        <w:t xml:space="preserve"> before any recommendations are made to </w:t>
      </w:r>
      <w:r w:rsidR="00BD2E3A">
        <w:rPr>
          <w:rFonts w:eastAsia="SimSun"/>
          <w:lang w:val="en-US" w:eastAsia="zh-CN"/>
        </w:rPr>
        <w:t xml:space="preserve">CIMO or </w:t>
      </w:r>
      <w:r>
        <w:rPr>
          <w:rFonts w:eastAsia="SimSun"/>
          <w:lang w:val="en-US" w:eastAsia="zh-CN"/>
        </w:rPr>
        <w:t>the EC.</w:t>
      </w:r>
    </w:p>
    <w:p w:rsidR="004A2E4D" w:rsidRDefault="004A2E4D" w:rsidP="00684C54">
      <w:pPr>
        <w:pStyle w:val="ListParagraph"/>
        <w:numPr>
          <w:ilvl w:val="1"/>
          <w:numId w:val="18"/>
        </w:numPr>
        <w:tabs>
          <w:tab w:val="clear" w:pos="1134"/>
          <w:tab w:val="left" w:pos="567"/>
        </w:tabs>
        <w:snapToGrid w:val="0"/>
        <w:spacing w:before="120" w:after="120" w:line="276" w:lineRule="auto"/>
        <w:ind w:hanging="431"/>
        <w:contextualSpacing w:val="0"/>
        <w:rPr>
          <w:rFonts w:eastAsia="SimSun"/>
          <w:lang w:val="en-US" w:eastAsia="zh-CN"/>
        </w:rPr>
      </w:pPr>
      <w:r>
        <w:rPr>
          <w:rFonts w:eastAsia="SimSun"/>
          <w:lang w:val="en-US" w:eastAsia="zh-CN"/>
        </w:rPr>
        <w:t xml:space="preserve">Future responsibility for solar and longwave references was examined earlier in this CIMO session </w:t>
      </w:r>
      <w:r w:rsidR="00BD2E3A">
        <w:rPr>
          <w:rFonts w:eastAsia="SimSun"/>
          <w:lang w:val="en-US" w:eastAsia="zh-CN"/>
        </w:rPr>
        <w:t xml:space="preserve">by the TT </w:t>
      </w:r>
      <w:r>
        <w:rPr>
          <w:rFonts w:eastAsia="SimSun"/>
          <w:lang w:val="en-US" w:eastAsia="zh-CN"/>
        </w:rPr>
        <w:t xml:space="preserve">and it was determined that WMO sponsored </w:t>
      </w:r>
      <w:proofErr w:type="spellStart"/>
      <w:r>
        <w:rPr>
          <w:rFonts w:eastAsia="SimSun"/>
          <w:lang w:val="en-US" w:eastAsia="zh-CN"/>
        </w:rPr>
        <w:t>intercomparisons</w:t>
      </w:r>
      <w:proofErr w:type="spellEnd"/>
      <w:r>
        <w:rPr>
          <w:rFonts w:eastAsia="SimSun"/>
          <w:lang w:val="en-US" w:eastAsia="zh-CN"/>
        </w:rPr>
        <w:t xml:space="preserve"> like the IPC and coincident comparisons for spectral and terrestrial radiometers remain the most effective mechanism to promote traceability in solar and terrestrial radiation measurements. This was further confirmed for traceability of terrestrial radiation measurements during the special meeting of the TT.</w:t>
      </w:r>
    </w:p>
    <w:p w:rsidR="004A2E4D" w:rsidRDefault="004A2E4D" w:rsidP="00684C54">
      <w:pPr>
        <w:pStyle w:val="ListParagraph"/>
        <w:numPr>
          <w:ilvl w:val="1"/>
          <w:numId w:val="18"/>
        </w:numPr>
        <w:tabs>
          <w:tab w:val="clear" w:pos="1134"/>
          <w:tab w:val="left" w:pos="567"/>
        </w:tabs>
        <w:snapToGrid w:val="0"/>
        <w:spacing w:before="120" w:after="120" w:line="276" w:lineRule="auto"/>
        <w:ind w:hanging="431"/>
        <w:contextualSpacing w:val="0"/>
        <w:rPr>
          <w:rFonts w:eastAsia="SimSun"/>
          <w:lang w:val="en-US" w:eastAsia="zh-CN"/>
        </w:rPr>
      </w:pPr>
      <w:r>
        <w:rPr>
          <w:rFonts w:eastAsia="SimSun"/>
          <w:lang w:val="en-US" w:eastAsia="zh-CN"/>
        </w:rPr>
        <w:t>The TT was asked to advise WM</w:t>
      </w:r>
      <w:r w:rsidR="00BD2E3A">
        <w:rPr>
          <w:rFonts w:eastAsia="SimSun"/>
          <w:lang w:val="en-US" w:eastAsia="zh-CN"/>
        </w:rPr>
        <w:t>O if</w:t>
      </w:r>
      <w:r>
        <w:rPr>
          <w:rFonts w:eastAsia="SimSun"/>
          <w:lang w:val="en-US" w:eastAsia="zh-CN"/>
        </w:rPr>
        <w:t xml:space="preserve"> other international and/or national agencies should be responsible and accountable for radiation references. During the current CIMO session the evidence was quite clear that given the specialized nature of solar and terrestrial radiometry, the WMO and its World Radiation Centr</w:t>
      </w:r>
      <w:r w:rsidR="00684C54">
        <w:rPr>
          <w:rFonts w:eastAsia="SimSun"/>
          <w:lang w:val="en-US" w:eastAsia="zh-CN"/>
        </w:rPr>
        <w:t>e</w:t>
      </w:r>
      <w:r>
        <w:rPr>
          <w:rFonts w:eastAsia="SimSun"/>
          <w:lang w:val="en-US" w:eastAsia="zh-CN"/>
        </w:rPr>
        <w:t xml:space="preserve"> remains the most effective organizations to be accountable for solar and terrestrial references.</w:t>
      </w:r>
      <w:r w:rsidR="00BD2E3A">
        <w:rPr>
          <w:rFonts w:eastAsia="SimSun"/>
          <w:lang w:val="en-US" w:eastAsia="zh-CN"/>
        </w:rPr>
        <w:t xml:space="preserve"> This was supported by the national metrology specialists that attended the special meeting of the TT.</w:t>
      </w:r>
    </w:p>
    <w:p w:rsidR="009E41FF" w:rsidRDefault="009E41FF" w:rsidP="004A2E4D">
      <w:pPr>
        <w:pStyle w:val="ListParagraph"/>
        <w:numPr>
          <w:ilvl w:val="0"/>
          <w:numId w:val="18"/>
        </w:numPr>
        <w:tabs>
          <w:tab w:val="clear" w:pos="1134"/>
          <w:tab w:val="left" w:pos="567"/>
          <w:tab w:val="left" w:pos="4253"/>
        </w:tabs>
        <w:snapToGrid w:val="0"/>
        <w:spacing w:before="240" w:after="120" w:line="276" w:lineRule="auto"/>
        <w:ind w:left="357" w:right="425" w:hanging="357"/>
        <w:contextualSpacing w:val="0"/>
        <w:rPr>
          <w:b/>
          <w:i/>
          <w:lang w:val="en-US"/>
        </w:rPr>
      </w:pPr>
      <w:r>
        <w:rPr>
          <w:b/>
          <w:i/>
          <w:lang w:val="en-US"/>
        </w:rPr>
        <w:t>Problems encountered</w:t>
      </w:r>
      <w:r w:rsidR="005F0E74">
        <w:rPr>
          <w:b/>
          <w:i/>
          <w:lang w:val="en-US"/>
        </w:rPr>
        <w:t xml:space="preserve"> </w:t>
      </w:r>
    </w:p>
    <w:p w:rsidR="009E41FF" w:rsidRDefault="004A2E4D" w:rsidP="009E41FF">
      <w:pPr>
        <w:pStyle w:val="ListParagraph"/>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When the WISG was established as an interim terrestrial radiation standard</w:t>
      </w:r>
      <w:r w:rsidR="00BD2E3A">
        <w:rPr>
          <w:rFonts w:eastAsia="SimSun"/>
          <w:lang w:val="en-US" w:eastAsia="zh-CN"/>
        </w:rPr>
        <w:t xml:space="preserve"> by CIMO</w:t>
      </w:r>
      <w:r>
        <w:rPr>
          <w:rFonts w:eastAsia="SimSun"/>
          <w:lang w:val="en-US" w:eastAsia="zh-CN"/>
        </w:rPr>
        <w:t xml:space="preserve">, PMOD/WRC was given responsibility </w:t>
      </w:r>
      <w:r w:rsidR="00BD2E3A">
        <w:rPr>
          <w:rFonts w:eastAsia="SimSun"/>
          <w:lang w:val="en-US" w:eastAsia="zh-CN"/>
        </w:rPr>
        <w:t xml:space="preserve">and authority </w:t>
      </w:r>
      <w:r>
        <w:rPr>
          <w:rFonts w:eastAsia="SimSun"/>
          <w:lang w:val="en-US" w:eastAsia="zh-CN"/>
        </w:rPr>
        <w:t xml:space="preserve">for </w:t>
      </w:r>
      <w:r w:rsidR="00BD2E3A">
        <w:rPr>
          <w:rFonts w:eastAsia="SimSun"/>
          <w:lang w:val="en-US" w:eastAsia="zh-CN"/>
        </w:rPr>
        <w:t xml:space="preserve">the </w:t>
      </w:r>
      <w:r>
        <w:rPr>
          <w:rFonts w:eastAsia="SimSun"/>
          <w:lang w:val="en-US" w:eastAsia="zh-CN"/>
        </w:rPr>
        <w:t xml:space="preserve">WISG, </w:t>
      </w:r>
      <w:r w:rsidR="00BD2E3A">
        <w:rPr>
          <w:rFonts w:eastAsia="SimSun"/>
          <w:lang w:val="en-US" w:eastAsia="zh-CN"/>
        </w:rPr>
        <w:t>and it does</w:t>
      </w:r>
      <w:r>
        <w:rPr>
          <w:rFonts w:eastAsia="SimSun"/>
          <w:lang w:val="en-US" w:eastAsia="zh-CN"/>
        </w:rPr>
        <w:t xml:space="preserve"> not have a governance structure similar to the WRR. As the WISG has now been in operation for </w:t>
      </w:r>
      <w:r w:rsidR="00BD2E3A">
        <w:rPr>
          <w:rFonts w:eastAsia="SimSun"/>
          <w:lang w:val="en-US" w:eastAsia="zh-CN"/>
        </w:rPr>
        <w:t>over a decade</w:t>
      </w:r>
      <w:r>
        <w:rPr>
          <w:rFonts w:eastAsia="SimSun"/>
          <w:lang w:val="en-US" w:eastAsia="zh-CN"/>
        </w:rPr>
        <w:t xml:space="preserve"> and the instruments are used continuously and may fail or need to be replaced to resolve the offset issue </w:t>
      </w:r>
      <w:r w:rsidR="00BD2E3A">
        <w:rPr>
          <w:rFonts w:eastAsia="SimSun"/>
          <w:lang w:val="en-US" w:eastAsia="zh-CN"/>
        </w:rPr>
        <w:t xml:space="preserve">instituting </w:t>
      </w:r>
      <w:r>
        <w:rPr>
          <w:rFonts w:eastAsia="SimSun"/>
          <w:lang w:val="en-US" w:eastAsia="zh-CN"/>
        </w:rPr>
        <w:t>a governance structure similar to the WRR was recommended at the special meeting of the TT. A draft governance structure has been produced and could be submitted to the CIMO later this year</w:t>
      </w:r>
      <w:r w:rsidR="00684C54">
        <w:rPr>
          <w:rFonts w:eastAsia="SimSun"/>
          <w:lang w:val="en-US" w:eastAsia="zh-CN"/>
        </w:rPr>
        <w:t>.</w:t>
      </w:r>
    </w:p>
    <w:p w:rsidR="004A2E4D" w:rsidRDefault="004A2E4D" w:rsidP="00684C54">
      <w:pPr>
        <w:pStyle w:val="ListParagraph"/>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 xml:space="preserve">In the development of the </w:t>
      </w:r>
      <w:r w:rsidR="00BD2E3A">
        <w:rPr>
          <w:rFonts w:eastAsia="SimSun"/>
          <w:lang w:val="en-US" w:eastAsia="zh-CN"/>
        </w:rPr>
        <w:t>agenda</w:t>
      </w:r>
      <w:r>
        <w:rPr>
          <w:rFonts w:eastAsia="SimSun"/>
          <w:lang w:val="en-US" w:eastAsia="zh-CN"/>
        </w:rPr>
        <w:t xml:space="preserve"> for the special TT it </w:t>
      </w:r>
      <w:r w:rsidR="00BD2E3A">
        <w:rPr>
          <w:rFonts w:eastAsia="SimSun"/>
          <w:lang w:val="en-US" w:eastAsia="zh-CN"/>
        </w:rPr>
        <w:t>beca</w:t>
      </w:r>
      <w:r>
        <w:rPr>
          <w:rFonts w:eastAsia="SimSun"/>
          <w:lang w:val="en-US" w:eastAsia="zh-CN"/>
        </w:rPr>
        <w:t xml:space="preserve">me clear that a significant amount of metadata related to terrestrial radiation measurements and decision processes within BSRN appear to be missing as a result of the transition of the GCOS data base from ETHZ, Switzerland to the Alfred Wegner Institute, Germany. These documents need to be recovered if possible and made accessible. The members of the </w:t>
      </w:r>
      <w:r>
        <w:rPr>
          <w:rFonts w:eastAsia="SimSun"/>
          <w:lang w:val="en-US" w:eastAsia="zh-CN"/>
        </w:rPr>
        <w:lastRenderedPageBreak/>
        <w:t>TT that participate in the BSRN meetings will promote the documents restoration at the next BSRN meeting.</w:t>
      </w:r>
    </w:p>
    <w:p w:rsidR="009E41FF" w:rsidRDefault="004A2E4D" w:rsidP="009E41FF">
      <w:pPr>
        <w:pStyle w:val="ListParagraph"/>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 xml:space="preserve">Similarly, with the recent </w:t>
      </w:r>
      <w:r w:rsidR="00BD2E3A">
        <w:rPr>
          <w:rFonts w:eastAsia="SimSun"/>
          <w:lang w:val="en-US" w:eastAsia="zh-CN"/>
        </w:rPr>
        <w:t xml:space="preserve">proposed </w:t>
      </w:r>
      <w:r>
        <w:rPr>
          <w:rFonts w:eastAsia="SimSun"/>
          <w:lang w:val="en-US" w:eastAsia="zh-CN"/>
        </w:rPr>
        <w:t xml:space="preserve">changes in organization structures in WMO, </w:t>
      </w:r>
      <w:r w:rsidR="00BD2E3A">
        <w:rPr>
          <w:rFonts w:eastAsia="SimSun"/>
          <w:lang w:val="en-US" w:eastAsia="zh-CN"/>
        </w:rPr>
        <w:t xml:space="preserve">future </w:t>
      </w:r>
      <w:r>
        <w:rPr>
          <w:rFonts w:eastAsia="SimSun"/>
          <w:lang w:val="en-US" w:eastAsia="zh-CN"/>
        </w:rPr>
        <w:t xml:space="preserve">organizational responsibility for BSRN has become clouded, with the current project manager uncertain who to approach. The current BSRN project manager will retire later this year with no </w:t>
      </w:r>
      <w:r w:rsidR="00BD2E3A">
        <w:rPr>
          <w:rFonts w:eastAsia="SimSun"/>
          <w:lang w:val="en-US" w:eastAsia="zh-CN"/>
        </w:rPr>
        <w:t>clear</w:t>
      </w:r>
      <w:r>
        <w:rPr>
          <w:rFonts w:eastAsia="SimSun"/>
          <w:lang w:val="en-US" w:eastAsia="zh-CN"/>
        </w:rPr>
        <w:t xml:space="preserve"> replacement. At the special TT, there was concern expressed that the BSRN quality requirements for station and data validity that may no longer conform to GCOS principles. Hence it would be prudent for CIMO as a leader in the WIGOS measurement community to assist and support BSRN during the transition to the new structure.</w:t>
      </w:r>
    </w:p>
    <w:p w:rsidR="009E41FF" w:rsidRDefault="009E41FF" w:rsidP="005F0E74">
      <w:pPr>
        <w:pStyle w:val="ListParagraph"/>
        <w:numPr>
          <w:ilvl w:val="0"/>
          <w:numId w:val="18"/>
        </w:numPr>
        <w:tabs>
          <w:tab w:val="left" w:pos="567"/>
          <w:tab w:val="left" w:pos="4253"/>
        </w:tabs>
        <w:snapToGrid w:val="0"/>
        <w:spacing w:before="240" w:after="120" w:line="276" w:lineRule="auto"/>
        <w:ind w:left="357" w:right="425" w:hanging="357"/>
        <w:contextualSpacing w:val="0"/>
        <w:rPr>
          <w:b/>
          <w:i/>
          <w:lang w:val="en-US"/>
        </w:rPr>
      </w:pPr>
      <w:r>
        <w:rPr>
          <w:b/>
          <w:i/>
          <w:lang w:val="en-US"/>
        </w:rPr>
        <w:t>Recommendations</w:t>
      </w:r>
    </w:p>
    <w:p w:rsidR="004A2E4D" w:rsidRDefault="004A2E4D" w:rsidP="009E41FF">
      <w:pPr>
        <w:pStyle w:val="ListParagraph"/>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At CIMO-17:</w:t>
      </w:r>
    </w:p>
    <w:p w:rsidR="009E41FF" w:rsidRDefault="004A2E4D" w:rsidP="004A2E4D">
      <w:pPr>
        <w:pStyle w:val="ListParagraph"/>
        <w:tabs>
          <w:tab w:val="clear" w:pos="1134"/>
          <w:tab w:val="left" w:pos="567"/>
          <w:tab w:val="left" w:pos="4253"/>
        </w:tabs>
        <w:snapToGrid w:val="0"/>
        <w:spacing w:before="120" w:after="120" w:line="276" w:lineRule="auto"/>
        <w:ind w:left="788"/>
        <w:contextualSpacing w:val="0"/>
        <w:rPr>
          <w:rFonts w:eastAsia="SimSun"/>
          <w:lang w:val="en-US" w:eastAsia="zh-CN"/>
        </w:rPr>
      </w:pPr>
      <w:r>
        <w:rPr>
          <w:rFonts w:eastAsia="SimSun"/>
          <w:lang w:val="en-US" w:eastAsia="zh-CN"/>
        </w:rPr>
        <w:t>- recommend an updated governance structure for the maintenance of the WISG;</w:t>
      </w:r>
    </w:p>
    <w:p w:rsidR="004A2E4D" w:rsidRPr="004A2E4D" w:rsidRDefault="004A2E4D" w:rsidP="004A2E4D">
      <w:pPr>
        <w:pStyle w:val="ListParagraph"/>
        <w:tabs>
          <w:tab w:val="clear" w:pos="1134"/>
        </w:tabs>
        <w:snapToGrid w:val="0"/>
        <w:spacing w:before="120" w:after="120" w:line="276" w:lineRule="auto"/>
        <w:ind w:left="851"/>
        <w:contextualSpacing w:val="0"/>
        <w:jc w:val="left"/>
        <w:rPr>
          <w:rFonts w:eastAsia="SimSun"/>
          <w:lang w:val="en-US" w:eastAsia="zh-CN"/>
        </w:rPr>
      </w:pPr>
      <w:r>
        <w:rPr>
          <w:rFonts w:eastAsia="SimSun"/>
          <w:lang w:val="en-US" w:eastAsia="zh-CN"/>
        </w:rPr>
        <w:t>- recommend the continuation of the TT for Radiation References with four tasks:</w:t>
      </w:r>
      <w:r>
        <w:rPr>
          <w:rFonts w:eastAsia="SimSun"/>
          <w:lang w:val="en-US" w:eastAsia="zh-CN"/>
        </w:rPr>
        <w:br/>
        <w:t xml:space="preserve">       . Traceability of solar radiation measurements including the WRR-SI relationship</w:t>
      </w:r>
      <w:r>
        <w:rPr>
          <w:rFonts w:eastAsia="SimSun"/>
          <w:lang w:val="en-US" w:eastAsia="zh-CN"/>
        </w:rPr>
        <w:br/>
        <w:t xml:space="preserve">       . Traceability of terrestrial (infrared) radiation measurements;</w:t>
      </w:r>
      <w:r>
        <w:rPr>
          <w:rFonts w:eastAsia="SimSun"/>
          <w:lang w:val="en-US" w:eastAsia="zh-CN"/>
        </w:rPr>
        <w:br/>
        <w:t xml:space="preserve">       . Responsibility to monitor governance of the radiation references;</w:t>
      </w:r>
      <w:r>
        <w:rPr>
          <w:rFonts w:eastAsia="SimSun"/>
          <w:lang w:val="en-US" w:eastAsia="zh-CN"/>
        </w:rPr>
        <w:br/>
        <w:t xml:space="preserve">       . Liaison with the GCOS/BSRN.</w:t>
      </w:r>
    </w:p>
    <w:p w:rsidR="004A2E4D" w:rsidRDefault="004A2E4D" w:rsidP="004A2E4D">
      <w:pPr>
        <w:pStyle w:val="ListParagraph"/>
        <w:tabs>
          <w:tab w:val="clear" w:pos="1134"/>
          <w:tab w:val="left" w:pos="567"/>
          <w:tab w:val="left" w:pos="4253"/>
        </w:tabs>
        <w:snapToGrid w:val="0"/>
        <w:spacing w:before="120" w:after="120" w:line="276" w:lineRule="auto"/>
        <w:ind w:left="788"/>
        <w:contextualSpacing w:val="0"/>
        <w:rPr>
          <w:rFonts w:eastAsia="SimSun"/>
          <w:lang w:val="en-US" w:eastAsia="zh-CN"/>
        </w:rPr>
      </w:pPr>
      <w:r>
        <w:rPr>
          <w:rFonts w:eastAsia="SimSun"/>
          <w:lang w:val="en-US" w:eastAsia="zh-CN"/>
        </w:rPr>
        <w:t>- promote the effectiveness of the IPC and co-incident comparisons;</w:t>
      </w:r>
    </w:p>
    <w:p w:rsidR="004A2E4D" w:rsidRDefault="004A2E4D" w:rsidP="004A2E4D">
      <w:pPr>
        <w:pStyle w:val="ListParagraph"/>
        <w:tabs>
          <w:tab w:val="clear" w:pos="1134"/>
          <w:tab w:val="left" w:pos="567"/>
          <w:tab w:val="left" w:pos="4253"/>
        </w:tabs>
        <w:snapToGrid w:val="0"/>
        <w:spacing w:before="120" w:after="120" w:line="276" w:lineRule="auto"/>
        <w:ind w:left="788"/>
        <w:contextualSpacing w:val="0"/>
        <w:rPr>
          <w:rFonts w:eastAsia="SimSun"/>
          <w:lang w:val="en-US" w:eastAsia="zh-CN"/>
        </w:rPr>
      </w:pPr>
      <w:r>
        <w:rPr>
          <w:rFonts w:eastAsia="SimSun"/>
          <w:lang w:val="en-US" w:eastAsia="zh-CN"/>
        </w:rPr>
        <w:t>- promote WMO and PMOD/WRC as the most effective organizations to hold the solar and terrestrial radiation standards.</w:t>
      </w:r>
    </w:p>
    <w:p w:rsidR="009E41FF" w:rsidRDefault="004A2E4D" w:rsidP="009E41FF">
      <w:pPr>
        <w:pStyle w:val="ListParagraph"/>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Through liaison with the PRC, GCOS and WMO Secretariat the CIMO MG support and promote sustaining the continuity of the GCOS principles in the BSRN.</w:t>
      </w:r>
    </w:p>
    <w:p w:rsidR="00DA1C80" w:rsidRDefault="00DA1C80" w:rsidP="00DA1C80">
      <w:pPr>
        <w:tabs>
          <w:tab w:val="left" w:pos="567"/>
          <w:tab w:val="left" w:pos="4253"/>
        </w:tabs>
        <w:spacing w:before="60" w:after="60"/>
        <w:jc w:val="center"/>
        <w:rPr>
          <w:lang w:val="en-US"/>
        </w:rPr>
      </w:pPr>
      <w:r w:rsidRPr="004F41BF">
        <w:rPr>
          <w:lang w:val="en-US"/>
        </w:rPr>
        <w:t>_________________</w:t>
      </w:r>
    </w:p>
    <w:p w:rsidR="002B4C55" w:rsidRDefault="002B4C55" w:rsidP="002B4C55">
      <w:pPr>
        <w:pStyle w:val="WMOBodyText"/>
        <w:rPr>
          <w:lang w:val="en-US" w:eastAsia="en-US"/>
        </w:rPr>
        <w:sectPr w:rsidR="002B4C55" w:rsidSect="001647E8">
          <w:headerReference w:type="default" r:id="rId13"/>
          <w:headerReference w:type="first" r:id="rId14"/>
          <w:pgSz w:w="11906" w:h="16838" w:code="9"/>
          <w:pgMar w:top="-1276" w:right="1134" w:bottom="1134" w:left="1134" w:header="850" w:footer="720" w:gutter="0"/>
          <w:pgNumType w:start="1"/>
          <w:cols w:space="720"/>
          <w:titlePg/>
          <w:docGrid w:linePitch="272"/>
        </w:sectPr>
      </w:pPr>
    </w:p>
    <w:p w:rsidR="00594A04" w:rsidRDefault="00594A04" w:rsidP="00594A04">
      <w:pPr>
        <w:jc w:val="right"/>
        <w:rPr>
          <w:b/>
          <w:bCs/>
          <w:iCs/>
          <w:lang w:val="en-US"/>
        </w:rPr>
      </w:pPr>
      <w:r>
        <w:rPr>
          <w:b/>
          <w:bCs/>
          <w:iCs/>
          <w:lang w:val="en-US"/>
        </w:rPr>
        <w:lastRenderedPageBreak/>
        <w:t>APPENDIX I</w:t>
      </w:r>
    </w:p>
    <w:p w:rsidR="00D12CD1" w:rsidRPr="00DC551A" w:rsidRDefault="00D12CD1" w:rsidP="00D12CD1">
      <w:pPr>
        <w:spacing w:before="240" w:after="240"/>
        <w:jc w:val="center"/>
        <w:rPr>
          <w:b/>
          <w:bCs/>
          <w:iCs/>
          <w:lang w:val="en-US"/>
        </w:rPr>
      </w:pPr>
      <w:bookmarkStart w:id="4" w:name="Appendix1"/>
      <w:bookmarkEnd w:id="4"/>
      <w:r>
        <w:rPr>
          <w:b/>
          <w:bCs/>
          <w:iCs/>
          <w:lang w:val="en-US"/>
        </w:rPr>
        <w:t>UPDATED WORKPLAN</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1440"/>
        <w:gridCol w:w="3240"/>
        <w:gridCol w:w="2258"/>
        <w:gridCol w:w="1162"/>
        <w:gridCol w:w="900"/>
        <w:gridCol w:w="3240"/>
      </w:tblGrid>
      <w:tr w:rsidR="004A2E4D" w:rsidRPr="000C4109" w:rsidTr="00A05D3F">
        <w:trPr>
          <w:tblHeader/>
          <w:jc w:val="center"/>
        </w:trPr>
        <w:tc>
          <w:tcPr>
            <w:tcW w:w="648" w:type="dxa"/>
            <w:tcBorders>
              <w:top w:val="single" w:sz="4" w:space="0" w:color="auto"/>
              <w:left w:val="single" w:sz="4" w:space="0" w:color="auto"/>
              <w:bottom w:val="single" w:sz="4" w:space="0" w:color="auto"/>
              <w:right w:val="single" w:sz="4" w:space="0" w:color="auto"/>
            </w:tcBorders>
            <w:vAlign w:val="center"/>
          </w:tcPr>
          <w:p w:rsidR="004A2E4D" w:rsidRPr="000C4109" w:rsidRDefault="004A2E4D" w:rsidP="00A05D3F">
            <w:pPr>
              <w:widowControl w:val="0"/>
              <w:tabs>
                <w:tab w:val="left" w:pos="851"/>
              </w:tabs>
              <w:jc w:val="center"/>
              <w:rPr>
                <w:b/>
                <w:bCs/>
                <w:lang w:val="en-US"/>
              </w:rPr>
            </w:pPr>
            <w:r w:rsidRPr="000C4109">
              <w:rPr>
                <w:b/>
                <w:lang w:val="en-US"/>
              </w:rPr>
              <w:t>No.</w:t>
            </w:r>
          </w:p>
        </w:tc>
        <w:tc>
          <w:tcPr>
            <w:tcW w:w="2592" w:type="dxa"/>
            <w:tcBorders>
              <w:top w:val="single" w:sz="4" w:space="0" w:color="auto"/>
              <w:left w:val="single" w:sz="4" w:space="0" w:color="auto"/>
              <w:bottom w:val="single" w:sz="4" w:space="0" w:color="auto"/>
              <w:right w:val="single" w:sz="4" w:space="0" w:color="auto"/>
            </w:tcBorders>
            <w:vAlign w:val="center"/>
          </w:tcPr>
          <w:p w:rsidR="004A2E4D" w:rsidRPr="000C4109" w:rsidRDefault="004A2E4D" w:rsidP="00A05D3F">
            <w:pPr>
              <w:widowControl w:val="0"/>
              <w:tabs>
                <w:tab w:val="left" w:pos="851"/>
              </w:tabs>
              <w:rPr>
                <w:b/>
                <w:bCs/>
                <w:lang w:val="en-US"/>
              </w:rPr>
            </w:pPr>
            <w:r w:rsidRPr="000C4109">
              <w:rPr>
                <w:b/>
                <w:lang w:val="en-US"/>
              </w:rPr>
              <w:t>Task description</w:t>
            </w:r>
          </w:p>
        </w:tc>
        <w:tc>
          <w:tcPr>
            <w:tcW w:w="1440" w:type="dxa"/>
            <w:tcBorders>
              <w:top w:val="single" w:sz="4" w:space="0" w:color="auto"/>
              <w:left w:val="single" w:sz="4" w:space="0" w:color="auto"/>
              <w:bottom w:val="single" w:sz="4" w:space="0" w:color="auto"/>
              <w:right w:val="single" w:sz="4" w:space="0" w:color="auto"/>
            </w:tcBorders>
            <w:vAlign w:val="center"/>
          </w:tcPr>
          <w:p w:rsidR="004A2E4D" w:rsidRPr="000C4109" w:rsidRDefault="004A2E4D" w:rsidP="00A05D3F">
            <w:pPr>
              <w:widowControl w:val="0"/>
              <w:tabs>
                <w:tab w:val="left" w:pos="851"/>
              </w:tabs>
              <w:rPr>
                <w:b/>
                <w:bCs/>
                <w:lang w:val="en-US"/>
              </w:rPr>
            </w:pPr>
            <w:r w:rsidRPr="000C4109">
              <w:rPr>
                <w:b/>
                <w:lang w:val="en-US"/>
              </w:rPr>
              <w:t>Person responsible</w:t>
            </w:r>
          </w:p>
        </w:tc>
        <w:tc>
          <w:tcPr>
            <w:tcW w:w="3240" w:type="dxa"/>
            <w:tcBorders>
              <w:top w:val="single" w:sz="4" w:space="0" w:color="auto"/>
              <w:left w:val="single" w:sz="4" w:space="0" w:color="auto"/>
              <w:bottom w:val="single" w:sz="4" w:space="0" w:color="auto"/>
              <w:right w:val="single" w:sz="4" w:space="0" w:color="auto"/>
            </w:tcBorders>
            <w:vAlign w:val="center"/>
          </w:tcPr>
          <w:p w:rsidR="004A2E4D" w:rsidRPr="000C4109" w:rsidRDefault="004A2E4D" w:rsidP="00A05D3F">
            <w:pPr>
              <w:widowControl w:val="0"/>
              <w:tabs>
                <w:tab w:val="left" w:pos="851"/>
              </w:tabs>
              <w:rPr>
                <w:b/>
                <w:bCs/>
                <w:lang w:val="en-US"/>
              </w:rPr>
            </w:pPr>
            <w:r w:rsidRPr="000C4109">
              <w:rPr>
                <w:b/>
                <w:lang w:val="en-US"/>
              </w:rPr>
              <w:t>Action</w:t>
            </w:r>
          </w:p>
        </w:tc>
        <w:tc>
          <w:tcPr>
            <w:tcW w:w="2258" w:type="dxa"/>
            <w:tcBorders>
              <w:top w:val="single" w:sz="4" w:space="0" w:color="auto"/>
              <w:left w:val="single" w:sz="4" w:space="0" w:color="auto"/>
              <w:bottom w:val="single" w:sz="4" w:space="0" w:color="auto"/>
              <w:right w:val="single" w:sz="4" w:space="0" w:color="auto"/>
            </w:tcBorders>
            <w:vAlign w:val="center"/>
          </w:tcPr>
          <w:p w:rsidR="004A2E4D" w:rsidRPr="000C4109" w:rsidRDefault="004A2E4D" w:rsidP="00A05D3F">
            <w:pPr>
              <w:widowControl w:val="0"/>
              <w:tabs>
                <w:tab w:val="left" w:pos="851"/>
              </w:tabs>
              <w:rPr>
                <w:b/>
                <w:bCs/>
                <w:lang w:val="en-US"/>
              </w:rPr>
            </w:pPr>
            <w:r w:rsidRPr="000C4109">
              <w:rPr>
                <w:b/>
                <w:lang w:val="en-US"/>
              </w:rPr>
              <w:t>Deliverable</w:t>
            </w:r>
          </w:p>
        </w:tc>
        <w:tc>
          <w:tcPr>
            <w:tcW w:w="1162" w:type="dxa"/>
            <w:tcBorders>
              <w:top w:val="single" w:sz="4" w:space="0" w:color="auto"/>
              <w:left w:val="single" w:sz="4" w:space="0" w:color="auto"/>
              <w:bottom w:val="single" w:sz="4" w:space="0" w:color="auto"/>
              <w:right w:val="single" w:sz="4" w:space="0" w:color="auto"/>
            </w:tcBorders>
            <w:vAlign w:val="center"/>
          </w:tcPr>
          <w:p w:rsidR="004A2E4D" w:rsidRPr="000C4109" w:rsidRDefault="004A2E4D" w:rsidP="00A05D3F">
            <w:pPr>
              <w:widowControl w:val="0"/>
              <w:tabs>
                <w:tab w:val="left" w:pos="851"/>
              </w:tabs>
              <w:rPr>
                <w:b/>
                <w:bCs/>
                <w:lang w:val="en-US"/>
              </w:rPr>
            </w:pPr>
            <w:r w:rsidRPr="000C4109">
              <w:rPr>
                <w:b/>
                <w:lang w:val="en-US"/>
              </w:rPr>
              <w:t xml:space="preserve">Deadline for </w:t>
            </w:r>
            <w:proofErr w:type="spellStart"/>
            <w:r w:rsidRPr="000C4109">
              <w:rPr>
                <w:b/>
                <w:lang w:val="en-US"/>
              </w:rPr>
              <w:t>deliv</w:t>
            </w:r>
            <w:proofErr w:type="spellEnd"/>
            <w:r w:rsidRPr="000C4109">
              <w:rPr>
                <w:b/>
                <w:lang w:val="en-US"/>
              </w:rPr>
              <w:t>.</w:t>
            </w:r>
          </w:p>
        </w:tc>
        <w:tc>
          <w:tcPr>
            <w:tcW w:w="900" w:type="dxa"/>
            <w:tcBorders>
              <w:top w:val="single" w:sz="4" w:space="0" w:color="auto"/>
              <w:left w:val="single" w:sz="4" w:space="0" w:color="auto"/>
              <w:bottom w:val="single" w:sz="4" w:space="0" w:color="auto"/>
              <w:right w:val="single" w:sz="4" w:space="0" w:color="auto"/>
            </w:tcBorders>
            <w:vAlign w:val="center"/>
          </w:tcPr>
          <w:p w:rsidR="004A2E4D" w:rsidRPr="000C4109" w:rsidRDefault="004A2E4D" w:rsidP="00A05D3F">
            <w:pPr>
              <w:widowControl w:val="0"/>
              <w:tabs>
                <w:tab w:val="left" w:pos="851"/>
              </w:tabs>
              <w:jc w:val="center"/>
              <w:rPr>
                <w:b/>
                <w:bCs/>
                <w:lang w:val="en-US"/>
              </w:rPr>
            </w:pPr>
            <w:r w:rsidRPr="000C4109">
              <w:rPr>
                <w:b/>
                <w:lang w:val="en-US"/>
              </w:rPr>
              <w:t>Status</w:t>
            </w:r>
          </w:p>
          <w:p w:rsidR="004A2E4D" w:rsidRPr="000C4109" w:rsidRDefault="004A2E4D" w:rsidP="00A05D3F">
            <w:pPr>
              <w:widowControl w:val="0"/>
              <w:tabs>
                <w:tab w:val="left" w:pos="851"/>
              </w:tabs>
              <w:jc w:val="center"/>
              <w:rPr>
                <w:b/>
                <w:bCs/>
                <w:lang w:val="en-US"/>
              </w:rPr>
            </w:pPr>
            <w:r w:rsidRPr="000C4109">
              <w:rPr>
                <w:b/>
                <w:lang w:val="en-US"/>
              </w:rPr>
              <w:t>[%]</w:t>
            </w:r>
          </w:p>
        </w:tc>
        <w:tc>
          <w:tcPr>
            <w:tcW w:w="3240" w:type="dxa"/>
            <w:tcBorders>
              <w:top w:val="single" w:sz="4" w:space="0" w:color="auto"/>
              <w:left w:val="single" w:sz="4" w:space="0" w:color="auto"/>
              <w:bottom w:val="single" w:sz="4" w:space="0" w:color="auto"/>
              <w:right w:val="single" w:sz="4" w:space="0" w:color="auto"/>
            </w:tcBorders>
            <w:vAlign w:val="center"/>
          </w:tcPr>
          <w:p w:rsidR="004A2E4D" w:rsidRPr="000C4109" w:rsidRDefault="004A2E4D" w:rsidP="00A05D3F">
            <w:pPr>
              <w:widowControl w:val="0"/>
              <w:tabs>
                <w:tab w:val="left" w:pos="851"/>
              </w:tabs>
              <w:rPr>
                <w:b/>
                <w:bCs/>
                <w:lang w:val="en-US"/>
              </w:rPr>
            </w:pPr>
            <w:r w:rsidRPr="000C4109">
              <w:rPr>
                <w:b/>
                <w:lang w:val="en-US"/>
              </w:rPr>
              <w:t>Comments</w:t>
            </w:r>
          </w:p>
        </w:tc>
      </w:tr>
      <w:tr w:rsidR="004A2E4D" w:rsidRPr="000C4109" w:rsidTr="00A05D3F">
        <w:trPr>
          <w:trHeight w:val="1007"/>
          <w:jc w:val="center"/>
        </w:trPr>
        <w:tc>
          <w:tcPr>
            <w:tcW w:w="648" w:type="dxa"/>
            <w:tcBorders>
              <w:top w:val="single" w:sz="4" w:space="0" w:color="auto"/>
              <w:left w:val="single" w:sz="4" w:space="0" w:color="auto"/>
              <w:bottom w:val="single" w:sz="4" w:space="0" w:color="auto"/>
              <w:right w:val="single" w:sz="4" w:space="0" w:color="auto"/>
            </w:tcBorders>
          </w:tcPr>
          <w:p w:rsidR="004A2E4D" w:rsidRPr="000C4109" w:rsidRDefault="004A2E4D" w:rsidP="00A05D3F">
            <w:pPr>
              <w:widowControl w:val="0"/>
              <w:tabs>
                <w:tab w:val="left" w:pos="851"/>
              </w:tabs>
              <w:jc w:val="center"/>
              <w:rPr>
                <w:lang w:val="en-US"/>
              </w:rPr>
            </w:pPr>
            <w:r w:rsidRPr="000C4109">
              <w:rPr>
                <w:lang w:val="en-US"/>
              </w:rPr>
              <w:t>1.</w:t>
            </w:r>
          </w:p>
        </w:tc>
        <w:tc>
          <w:tcPr>
            <w:tcW w:w="2592" w:type="dxa"/>
            <w:tcBorders>
              <w:top w:val="single" w:sz="4" w:space="0" w:color="auto"/>
              <w:left w:val="single" w:sz="4" w:space="0" w:color="auto"/>
              <w:bottom w:val="single" w:sz="4" w:space="0" w:color="auto"/>
              <w:right w:val="single" w:sz="4" w:space="0" w:color="auto"/>
            </w:tcBorders>
          </w:tcPr>
          <w:p w:rsidR="004A2E4D" w:rsidRPr="000C4109" w:rsidRDefault="004A2E4D" w:rsidP="00A05D3F">
            <w:pPr>
              <w:widowControl w:val="0"/>
              <w:tabs>
                <w:tab w:val="left" w:pos="851"/>
              </w:tabs>
              <w:rPr>
                <w:b/>
                <w:bCs/>
                <w:lang w:val="en-US"/>
              </w:rPr>
            </w:pPr>
            <w:r w:rsidRPr="000C4109">
              <w:rPr>
                <w:b/>
                <w:lang w:val="en-US"/>
              </w:rPr>
              <w:t>Traceability of solar radiation measurements - WRR-SI Relationship</w:t>
            </w:r>
          </w:p>
        </w:tc>
        <w:tc>
          <w:tcPr>
            <w:tcW w:w="1440" w:type="dxa"/>
            <w:tcBorders>
              <w:top w:val="single" w:sz="4" w:space="0" w:color="auto"/>
              <w:left w:val="single" w:sz="4" w:space="0" w:color="auto"/>
              <w:bottom w:val="single" w:sz="4" w:space="0" w:color="auto"/>
              <w:right w:val="single" w:sz="4" w:space="0" w:color="auto"/>
            </w:tcBorders>
          </w:tcPr>
          <w:p w:rsidR="004A2E4D" w:rsidRPr="00B00704" w:rsidRDefault="004A2E4D" w:rsidP="00684C54">
            <w:pPr>
              <w:widowControl w:val="0"/>
              <w:tabs>
                <w:tab w:val="left" w:pos="851"/>
              </w:tabs>
              <w:ind w:left="-8" w:firstLine="8"/>
              <w:rPr>
                <w:b/>
                <w:bCs/>
                <w:lang w:val="de-DE"/>
              </w:rPr>
            </w:pPr>
            <w:r w:rsidRPr="00B95125">
              <w:rPr>
                <w:b/>
                <w:lang w:val="fr-CH"/>
              </w:rPr>
              <w:t xml:space="preserve">1. </w:t>
            </w:r>
            <w:proofErr w:type="spellStart"/>
            <w:r w:rsidRPr="00B95125">
              <w:rPr>
                <w:b/>
                <w:lang w:val="fr-CH"/>
              </w:rPr>
              <w:t>Finsterle</w:t>
            </w:r>
            <w:proofErr w:type="spellEnd"/>
            <w:r w:rsidRPr="00B95125">
              <w:rPr>
                <w:b/>
                <w:lang w:val="fr-CH"/>
              </w:rPr>
              <w:t>, Fox, Monte</w:t>
            </w:r>
            <w:r w:rsidRPr="00B95125">
              <w:rPr>
                <w:b/>
                <w:lang w:val="fr-CH"/>
              </w:rPr>
              <w:br/>
              <w:t xml:space="preserve">2. </w:t>
            </w:r>
            <w:proofErr w:type="spellStart"/>
            <w:r w:rsidRPr="00B95125">
              <w:rPr>
                <w:b/>
                <w:lang w:val="fr-CH"/>
              </w:rPr>
              <w:t>Finsterle</w:t>
            </w:r>
            <w:proofErr w:type="spellEnd"/>
            <w:r w:rsidRPr="00B95125">
              <w:rPr>
                <w:b/>
                <w:lang w:val="fr-CH"/>
              </w:rPr>
              <w:t>, Fox, Monte</w:t>
            </w:r>
            <w:r w:rsidRPr="00B95125">
              <w:rPr>
                <w:b/>
                <w:lang w:val="fr-CH"/>
              </w:rPr>
              <w:br/>
              <w:t xml:space="preserve">3. </w:t>
            </w:r>
            <w:proofErr w:type="spellStart"/>
            <w:r w:rsidRPr="00B00704">
              <w:rPr>
                <w:b/>
                <w:lang w:val="de-DE"/>
              </w:rPr>
              <w:t>Groebner</w:t>
            </w:r>
            <w:proofErr w:type="spellEnd"/>
            <w:r w:rsidRPr="00B00704">
              <w:rPr>
                <w:b/>
                <w:lang w:val="de-DE"/>
              </w:rPr>
              <w:t xml:space="preserve"> &amp; </w:t>
            </w:r>
            <w:proofErr w:type="spellStart"/>
            <w:r w:rsidRPr="00B00704">
              <w:rPr>
                <w:b/>
                <w:lang w:val="de-DE"/>
              </w:rPr>
              <w:t>Tsvetkov</w:t>
            </w:r>
            <w:proofErr w:type="spellEnd"/>
          </w:p>
        </w:tc>
        <w:tc>
          <w:tcPr>
            <w:tcW w:w="3240" w:type="dxa"/>
            <w:tcBorders>
              <w:top w:val="single" w:sz="4" w:space="0" w:color="auto"/>
              <w:left w:val="single" w:sz="4" w:space="0" w:color="auto"/>
              <w:bottom w:val="single" w:sz="4" w:space="0" w:color="auto"/>
              <w:right w:val="single" w:sz="4" w:space="0" w:color="auto"/>
            </w:tcBorders>
          </w:tcPr>
          <w:p w:rsidR="004A2E4D" w:rsidRPr="003A4F99" w:rsidRDefault="004A2E4D" w:rsidP="004A2E4D">
            <w:pPr>
              <w:widowControl w:val="0"/>
              <w:numPr>
                <w:ilvl w:val="0"/>
                <w:numId w:val="33"/>
              </w:numPr>
              <w:tabs>
                <w:tab w:val="clear" w:pos="1134"/>
              </w:tabs>
              <w:suppressAutoHyphens/>
              <w:jc w:val="left"/>
              <w:rPr>
                <w:lang w:val="en-US"/>
              </w:rPr>
            </w:pPr>
            <w:proofErr w:type="spellStart"/>
            <w:r>
              <w:rPr>
                <w:lang w:val="en-US"/>
              </w:rPr>
              <w:t>a.</w:t>
            </w:r>
            <w:r w:rsidRPr="000C4109">
              <w:rPr>
                <w:lang w:val="en-US"/>
              </w:rPr>
              <w:t>Review</w:t>
            </w:r>
            <w:proofErr w:type="spellEnd"/>
            <w:r w:rsidRPr="000C4109">
              <w:rPr>
                <w:lang w:val="en-US"/>
              </w:rPr>
              <w:t xml:space="preserve"> and evaluate recent development of reference instruments for solar radiation</w:t>
            </w:r>
            <w:r>
              <w:rPr>
                <w:lang w:val="en-US"/>
              </w:rPr>
              <w:br/>
              <w:t xml:space="preserve">b. </w:t>
            </w:r>
            <w:r>
              <w:t>PMOD investigations on Cryogenic radiometer in relation to WRR.</w:t>
            </w:r>
          </w:p>
          <w:p w:rsidR="004A2E4D" w:rsidRPr="000C4109" w:rsidRDefault="004A2E4D" w:rsidP="004A2E4D">
            <w:pPr>
              <w:widowControl w:val="0"/>
              <w:numPr>
                <w:ilvl w:val="0"/>
                <w:numId w:val="33"/>
              </w:numPr>
              <w:tabs>
                <w:tab w:val="clear" w:pos="1134"/>
              </w:tabs>
              <w:suppressAutoHyphens/>
              <w:jc w:val="left"/>
              <w:rPr>
                <w:lang w:val="en-US"/>
              </w:rPr>
            </w:pPr>
            <w:r>
              <w:rPr>
                <w:lang w:val="en-US"/>
              </w:rPr>
              <w:t xml:space="preserve">a. </w:t>
            </w:r>
            <w:r w:rsidRPr="000C4109">
              <w:rPr>
                <w:lang w:val="en-US"/>
              </w:rPr>
              <w:t>Assess difference to</w:t>
            </w:r>
            <w:r>
              <w:rPr>
                <w:lang w:val="en-US"/>
              </w:rPr>
              <w:t xml:space="preserve"> reference in present use (WRR)</w:t>
            </w:r>
          </w:p>
          <w:p w:rsidR="004A2E4D" w:rsidRPr="000C4109" w:rsidRDefault="004A2E4D" w:rsidP="00A05D3F">
            <w:pPr>
              <w:widowControl w:val="0"/>
              <w:suppressAutoHyphens/>
              <w:ind w:left="295"/>
              <w:rPr>
                <w:lang w:val="en-US"/>
              </w:rPr>
            </w:pPr>
            <w:r>
              <w:rPr>
                <w:lang w:val="en-US"/>
              </w:rPr>
              <w:t xml:space="preserve">b. </w:t>
            </w:r>
            <w:r w:rsidRPr="000C4109">
              <w:rPr>
                <w:lang w:val="en-US"/>
              </w:rPr>
              <w:t>Develop recommendations on requirements and timeliness for a modification of the current references (if required develop an impl</w:t>
            </w:r>
            <w:r>
              <w:rPr>
                <w:lang w:val="en-US"/>
              </w:rPr>
              <w:t>ementation plan for the change)</w:t>
            </w:r>
          </w:p>
          <w:p w:rsidR="004A2E4D" w:rsidRPr="000C4109" w:rsidRDefault="004A2E4D" w:rsidP="004A2E4D">
            <w:pPr>
              <w:widowControl w:val="0"/>
              <w:numPr>
                <w:ilvl w:val="0"/>
                <w:numId w:val="33"/>
              </w:numPr>
              <w:tabs>
                <w:tab w:val="clear" w:pos="1134"/>
              </w:tabs>
              <w:suppressAutoHyphens/>
              <w:jc w:val="left"/>
              <w:rPr>
                <w:lang w:val="en-US"/>
              </w:rPr>
            </w:pPr>
            <w:r w:rsidRPr="000C4109">
              <w:rPr>
                <w:lang w:val="en-US"/>
              </w:rPr>
              <w:t xml:space="preserve">Provide advice on the method by which </w:t>
            </w:r>
            <w:r>
              <w:rPr>
                <w:lang w:val="en-US"/>
              </w:rPr>
              <w:t xml:space="preserve">current data bases (WRDC &amp; BSRN) and future IPCs and RPCs can modify </w:t>
            </w:r>
            <w:r w:rsidRPr="000C4109">
              <w:rPr>
                <w:lang w:val="en-US"/>
              </w:rPr>
              <w:t>support the solar</w:t>
            </w:r>
            <w:r>
              <w:rPr>
                <w:lang w:val="en-US"/>
              </w:rPr>
              <w:t xml:space="preserve"> irradiance traceable hierarchy</w:t>
            </w:r>
          </w:p>
          <w:p w:rsidR="004A2E4D" w:rsidRPr="000C4109" w:rsidRDefault="004A2E4D" w:rsidP="00A05D3F">
            <w:pPr>
              <w:pStyle w:val="ListParagraph"/>
              <w:ind w:left="295"/>
            </w:pPr>
          </w:p>
        </w:tc>
        <w:tc>
          <w:tcPr>
            <w:tcW w:w="2258" w:type="dxa"/>
            <w:tcBorders>
              <w:top w:val="single" w:sz="4" w:space="0" w:color="auto"/>
              <w:left w:val="single" w:sz="4" w:space="0" w:color="auto"/>
              <w:bottom w:val="single" w:sz="4" w:space="0" w:color="auto"/>
              <w:right w:val="single" w:sz="4" w:space="0" w:color="auto"/>
            </w:tcBorders>
          </w:tcPr>
          <w:p w:rsidR="004A2E4D" w:rsidRPr="00BE19CA" w:rsidRDefault="004A2E4D" w:rsidP="004A2E4D">
            <w:pPr>
              <w:widowControl w:val="0"/>
              <w:numPr>
                <w:ilvl w:val="0"/>
                <w:numId w:val="34"/>
              </w:numPr>
              <w:tabs>
                <w:tab w:val="left" w:pos="851"/>
              </w:tabs>
              <w:jc w:val="left"/>
              <w:rPr>
                <w:lang w:val="en-US"/>
              </w:rPr>
            </w:pPr>
            <w:r w:rsidRPr="00BE19CA">
              <w:rPr>
                <w:lang w:val="en-US"/>
              </w:rPr>
              <w:t>a. Presentation IPC 2015;.</w:t>
            </w:r>
            <w:r w:rsidRPr="00BE19CA">
              <w:rPr>
                <w:lang w:val="en-US"/>
              </w:rPr>
              <w:br/>
              <w:t>b. Report to CIMO MG 2016</w:t>
            </w:r>
          </w:p>
          <w:p w:rsidR="004A2E4D" w:rsidRPr="00BE19CA" w:rsidRDefault="004A2E4D" w:rsidP="00A05D3F">
            <w:pPr>
              <w:pStyle w:val="WMOBodyText"/>
              <w:rPr>
                <w:lang w:val="en-US"/>
              </w:rPr>
            </w:pPr>
          </w:p>
          <w:p w:rsidR="004A2E4D" w:rsidRPr="00BE19CA" w:rsidRDefault="004A2E4D" w:rsidP="004A2E4D">
            <w:pPr>
              <w:widowControl w:val="0"/>
              <w:numPr>
                <w:ilvl w:val="0"/>
                <w:numId w:val="34"/>
              </w:numPr>
              <w:tabs>
                <w:tab w:val="left" w:pos="851"/>
              </w:tabs>
              <w:jc w:val="left"/>
              <w:rPr>
                <w:lang w:val="en-US"/>
              </w:rPr>
            </w:pPr>
            <w:r w:rsidRPr="00BE19CA">
              <w:rPr>
                <w:lang w:val="en-US"/>
              </w:rPr>
              <w:t>a. Progress report.</w:t>
            </w:r>
            <w:r w:rsidRPr="00BE19CA">
              <w:rPr>
                <w:lang w:val="en-US"/>
              </w:rPr>
              <w:br/>
              <w:t>b. Draft recommendation for adoption by CIMO-17 (2018)</w:t>
            </w:r>
          </w:p>
          <w:p w:rsidR="004A2E4D" w:rsidRPr="001B2F8E" w:rsidRDefault="004A2E4D" w:rsidP="00A05D3F">
            <w:pPr>
              <w:pStyle w:val="WMOBodyText"/>
              <w:rPr>
                <w:szCs w:val="20"/>
              </w:rPr>
            </w:pPr>
            <w:r w:rsidRPr="001B2F8E">
              <w:rPr>
                <w:szCs w:val="20"/>
              </w:rPr>
              <w:t>3. a. Interim report on potential impact of a small percentage change in the solar reference on solar data bases and users.</w:t>
            </w:r>
            <w:r w:rsidRPr="001B2F8E">
              <w:rPr>
                <w:szCs w:val="20"/>
              </w:rPr>
              <w:br/>
              <w:t>b.</w:t>
            </w:r>
            <w:r w:rsidR="00684C54">
              <w:rPr>
                <w:szCs w:val="20"/>
              </w:rPr>
              <w:t xml:space="preserve"> </w:t>
            </w:r>
            <w:r w:rsidRPr="001B2F8E">
              <w:rPr>
                <w:szCs w:val="20"/>
              </w:rPr>
              <w:t>Recommendation on modification of present WRDC and BSRN DB and future submission to reflect WMO solar reference changes.</w:t>
            </w:r>
          </w:p>
        </w:tc>
        <w:tc>
          <w:tcPr>
            <w:tcW w:w="1162" w:type="dxa"/>
            <w:tcBorders>
              <w:top w:val="single" w:sz="4" w:space="0" w:color="auto"/>
              <w:left w:val="single" w:sz="4" w:space="0" w:color="auto"/>
              <w:bottom w:val="single" w:sz="4" w:space="0" w:color="auto"/>
              <w:right w:val="single" w:sz="4" w:space="0" w:color="auto"/>
            </w:tcBorders>
          </w:tcPr>
          <w:p w:rsidR="004A2E4D" w:rsidRPr="00BE19CA" w:rsidRDefault="004A2E4D" w:rsidP="00A05D3F">
            <w:pPr>
              <w:widowControl w:val="0"/>
              <w:tabs>
                <w:tab w:val="left" w:pos="851"/>
              </w:tabs>
              <w:rPr>
                <w:lang w:val="en-US"/>
              </w:rPr>
            </w:pPr>
            <w:r w:rsidRPr="00BE19CA">
              <w:rPr>
                <w:lang w:val="en-US"/>
              </w:rPr>
              <w:t>1. MG 2016</w:t>
            </w:r>
          </w:p>
          <w:p w:rsidR="004A2E4D" w:rsidRPr="001B2F8E" w:rsidRDefault="004A2E4D" w:rsidP="00A05D3F">
            <w:pPr>
              <w:pStyle w:val="WMOBodyText"/>
              <w:rPr>
                <w:lang w:val="en-US" w:eastAsia="zh-CN"/>
              </w:rPr>
            </w:pPr>
          </w:p>
          <w:p w:rsidR="004A2E4D" w:rsidRPr="00BE19CA" w:rsidRDefault="004A2E4D" w:rsidP="00A05D3F">
            <w:pPr>
              <w:pStyle w:val="WMOBodyText"/>
              <w:rPr>
                <w:lang w:val="en-US" w:eastAsia="zh-CN"/>
              </w:rPr>
            </w:pPr>
          </w:p>
          <w:p w:rsidR="004A2E4D" w:rsidRPr="001B2F8E" w:rsidRDefault="004A2E4D" w:rsidP="00A05D3F">
            <w:pPr>
              <w:pStyle w:val="WMOBodyText"/>
              <w:rPr>
                <w:szCs w:val="20"/>
              </w:rPr>
            </w:pPr>
            <w:r w:rsidRPr="001B2F8E">
              <w:rPr>
                <w:szCs w:val="20"/>
              </w:rPr>
              <w:t>2. a. MG 16.</w:t>
            </w:r>
            <w:r w:rsidRPr="001B2F8E">
              <w:rPr>
                <w:szCs w:val="20"/>
              </w:rPr>
              <w:br/>
              <w:t>b. MG 2017</w:t>
            </w:r>
          </w:p>
          <w:p w:rsidR="004A2E4D" w:rsidRPr="001B2F8E" w:rsidRDefault="004A2E4D" w:rsidP="00A05D3F">
            <w:pPr>
              <w:pStyle w:val="WMOBodyText"/>
              <w:rPr>
                <w:szCs w:val="20"/>
              </w:rPr>
            </w:pPr>
            <w:r w:rsidRPr="001B2F8E">
              <w:rPr>
                <w:szCs w:val="20"/>
              </w:rPr>
              <w:t>3. a.MG 2016</w:t>
            </w:r>
            <w:r w:rsidRPr="001B2F8E">
              <w:rPr>
                <w:szCs w:val="20"/>
              </w:rPr>
              <w:br/>
              <w:t>b.MG 2017</w:t>
            </w:r>
          </w:p>
        </w:tc>
        <w:tc>
          <w:tcPr>
            <w:tcW w:w="900" w:type="dxa"/>
            <w:tcBorders>
              <w:top w:val="single" w:sz="4" w:space="0" w:color="auto"/>
              <w:left w:val="single" w:sz="4" w:space="0" w:color="auto"/>
              <w:bottom w:val="single" w:sz="4" w:space="0" w:color="auto"/>
              <w:right w:val="single" w:sz="4" w:space="0" w:color="auto"/>
            </w:tcBorders>
          </w:tcPr>
          <w:p w:rsidR="004A2E4D" w:rsidRDefault="004A2E4D" w:rsidP="00A05D3F">
            <w:pPr>
              <w:widowControl w:val="0"/>
              <w:tabs>
                <w:tab w:val="left" w:pos="851"/>
              </w:tabs>
              <w:rPr>
                <w:color w:val="FF0000"/>
                <w:lang w:val="en-US"/>
              </w:rPr>
            </w:pPr>
            <w:r>
              <w:rPr>
                <w:color w:val="FF0000"/>
                <w:lang w:val="en-US"/>
              </w:rPr>
              <w:t>1. 100</w:t>
            </w:r>
          </w:p>
          <w:p w:rsidR="004A2E4D" w:rsidRDefault="004A2E4D" w:rsidP="004A2E4D">
            <w:pPr>
              <w:pStyle w:val="WMOBodyText"/>
              <w:rPr>
                <w:lang w:val="en-US" w:eastAsia="en-US"/>
              </w:rPr>
            </w:pPr>
            <w:r>
              <w:rPr>
                <w:lang w:val="en-US" w:eastAsia="en-US"/>
              </w:rPr>
              <w:t>2. 100</w:t>
            </w:r>
          </w:p>
          <w:p w:rsidR="004A2E4D" w:rsidRPr="004A2E4D" w:rsidRDefault="004A2E4D" w:rsidP="004A2E4D">
            <w:pPr>
              <w:pStyle w:val="WMOBodyText"/>
              <w:rPr>
                <w:lang w:val="en-US" w:eastAsia="en-US"/>
              </w:rPr>
            </w:pPr>
            <w:r>
              <w:rPr>
                <w:lang w:val="en-US" w:eastAsia="en-US"/>
              </w:rPr>
              <w:t>3. NA</w:t>
            </w:r>
          </w:p>
        </w:tc>
        <w:tc>
          <w:tcPr>
            <w:tcW w:w="3240" w:type="dxa"/>
            <w:tcBorders>
              <w:top w:val="single" w:sz="4" w:space="0" w:color="auto"/>
              <w:left w:val="single" w:sz="4" w:space="0" w:color="auto"/>
              <w:bottom w:val="single" w:sz="4" w:space="0" w:color="auto"/>
              <w:right w:val="single" w:sz="4" w:space="0" w:color="auto"/>
            </w:tcBorders>
          </w:tcPr>
          <w:p w:rsidR="004A2E4D" w:rsidRDefault="004A2E4D" w:rsidP="00A05D3F">
            <w:pPr>
              <w:widowControl w:val="0"/>
              <w:tabs>
                <w:tab w:val="left" w:pos="851"/>
              </w:tabs>
              <w:rPr>
                <w:lang w:val="en-US"/>
              </w:rPr>
            </w:pPr>
            <w:r>
              <w:rPr>
                <w:lang w:val="en-US"/>
              </w:rPr>
              <w:t>CIMO-16, §4.15</w:t>
            </w:r>
          </w:p>
          <w:p w:rsidR="004A2E4D" w:rsidRPr="000C4109" w:rsidRDefault="004A2E4D" w:rsidP="00A05D3F">
            <w:pPr>
              <w:widowControl w:val="0"/>
              <w:tabs>
                <w:tab w:val="left" w:pos="851"/>
              </w:tabs>
              <w:rPr>
                <w:lang w:val="en-US"/>
              </w:rPr>
            </w:pPr>
            <w:r w:rsidRPr="000C4109">
              <w:rPr>
                <w:lang w:val="en-US"/>
              </w:rPr>
              <w:t>Note 1: Indicate whether a WMO endorsed multiplier with an associated uncertainty that relates the WRR to the SI should be introduced.</w:t>
            </w:r>
            <w:r>
              <w:rPr>
                <w:lang w:val="en-US"/>
              </w:rPr>
              <w:t xml:space="preserve"> </w:t>
            </w:r>
          </w:p>
          <w:p w:rsidR="004A2E4D" w:rsidRPr="00C0567B" w:rsidRDefault="004A2E4D" w:rsidP="00A05D3F">
            <w:pPr>
              <w:pStyle w:val="WMOBodyText"/>
              <w:rPr>
                <w:lang w:val="en-US" w:eastAsia="zh-CN"/>
              </w:rPr>
            </w:pPr>
            <w:r w:rsidRPr="000C4109">
              <w:rPr>
                <w:lang w:val="en-US" w:eastAsia="zh-CN"/>
              </w:rPr>
              <w:t xml:space="preserve">Note 2: Provide a recommendation on what reference should be used for future solar radiation measurements by WMO Members (if not the WRR, when it </w:t>
            </w:r>
          </w:p>
          <w:p w:rsidR="004A2E4D" w:rsidRDefault="004A2E4D" w:rsidP="00A05D3F">
            <w:pPr>
              <w:widowControl w:val="0"/>
              <w:tabs>
                <w:tab w:val="left" w:pos="851"/>
              </w:tabs>
              <w:rPr>
                <w:lang w:val="en-US"/>
              </w:rPr>
            </w:pPr>
            <w:r w:rsidRPr="000C4109">
              <w:rPr>
                <w:lang w:val="en-US"/>
              </w:rPr>
              <w:t xml:space="preserve">should be introduced) </w:t>
            </w:r>
          </w:p>
          <w:p w:rsidR="004A2E4D" w:rsidRDefault="004A2E4D" w:rsidP="00A05D3F">
            <w:pPr>
              <w:widowControl w:val="0"/>
              <w:tabs>
                <w:tab w:val="left" w:pos="851"/>
              </w:tabs>
              <w:rPr>
                <w:lang w:val="en-US"/>
              </w:rPr>
            </w:pPr>
          </w:p>
          <w:p w:rsidR="004A2E4D" w:rsidRDefault="004A2E4D" w:rsidP="00A05D3F">
            <w:pPr>
              <w:widowControl w:val="0"/>
              <w:tabs>
                <w:tab w:val="left" w:pos="851"/>
              </w:tabs>
              <w:rPr>
                <w:lang w:val="en-US"/>
              </w:rPr>
            </w:pPr>
            <w:r>
              <w:rPr>
                <w:lang w:val="en-US"/>
              </w:rPr>
              <w:t xml:space="preserve">Note 3: Liaise with respective </w:t>
            </w:r>
            <w:proofErr w:type="spellStart"/>
            <w:r>
              <w:rPr>
                <w:lang w:val="en-US"/>
              </w:rPr>
              <w:t>Euramet</w:t>
            </w:r>
            <w:proofErr w:type="spellEnd"/>
            <w:r>
              <w:rPr>
                <w:lang w:val="en-US"/>
              </w:rPr>
              <w:t xml:space="preserve"> project(s)</w:t>
            </w:r>
          </w:p>
          <w:p w:rsidR="004A2E4D" w:rsidRDefault="004A2E4D" w:rsidP="00A05D3F">
            <w:pPr>
              <w:widowControl w:val="0"/>
              <w:tabs>
                <w:tab w:val="left" w:pos="851"/>
              </w:tabs>
              <w:rPr>
                <w:lang w:val="en-US"/>
              </w:rPr>
            </w:pPr>
          </w:p>
          <w:p w:rsidR="004A2E4D" w:rsidRPr="000C4109" w:rsidRDefault="004A2E4D" w:rsidP="00A05D3F">
            <w:pPr>
              <w:widowControl w:val="0"/>
              <w:tabs>
                <w:tab w:val="left" w:pos="851"/>
              </w:tabs>
              <w:rPr>
                <w:lang w:val="en-US"/>
              </w:rPr>
            </w:pPr>
            <w:r>
              <w:rPr>
                <w:lang w:val="en-US"/>
              </w:rPr>
              <w:t>CIMO-16, §8.6</w:t>
            </w:r>
          </w:p>
        </w:tc>
      </w:tr>
      <w:tr w:rsidR="004A2E4D" w:rsidRPr="000C4109" w:rsidTr="00A05D3F">
        <w:trPr>
          <w:jc w:val="center"/>
        </w:trPr>
        <w:tc>
          <w:tcPr>
            <w:tcW w:w="648" w:type="dxa"/>
            <w:tcBorders>
              <w:top w:val="single" w:sz="4" w:space="0" w:color="auto"/>
              <w:left w:val="single" w:sz="4" w:space="0" w:color="auto"/>
              <w:bottom w:val="single" w:sz="4" w:space="0" w:color="auto"/>
              <w:right w:val="single" w:sz="4" w:space="0" w:color="auto"/>
            </w:tcBorders>
          </w:tcPr>
          <w:p w:rsidR="004A2E4D" w:rsidRPr="000C4109" w:rsidRDefault="004A2E4D" w:rsidP="00A05D3F">
            <w:pPr>
              <w:widowControl w:val="0"/>
              <w:tabs>
                <w:tab w:val="left" w:pos="851"/>
              </w:tabs>
              <w:jc w:val="center"/>
              <w:rPr>
                <w:lang w:val="en-US"/>
              </w:rPr>
            </w:pPr>
            <w:r w:rsidRPr="000C4109">
              <w:rPr>
                <w:lang w:val="en-US"/>
              </w:rPr>
              <w:lastRenderedPageBreak/>
              <w:t>2.</w:t>
            </w:r>
          </w:p>
        </w:tc>
        <w:tc>
          <w:tcPr>
            <w:tcW w:w="2592" w:type="dxa"/>
            <w:tcBorders>
              <w:top w:val="single" w:sz="4" w:space="0" w:color="auto"/>
              <w:left w:val="single" w:sz="4" w:space="0" w:color="auto"/>
              <w:bottom w:val="single" w:sz="4" w:space="0" w:color="auto"/>
              <w:right w:val="single" w:sz="4" w:space="0" w:color="auto"/>
            </w:tcBorders>
          </w:tcPr>
          <w:p w:rsidR="004A2E4D" w:rsidRPr="000C4109" w:rsidRDefault="004A2E4D" w:rsidP="00A05D3F">
            <w:pPr>
              <w:widowControl w:val="0"/>
              <w:tabs>
                <w:tab w:val="left" w:pos="851"/>
              </w:tabs>
              <w:rPr>
                <w:b/>
                <w:bCs/>
                <w:lang w:val="en-US"/>
              </w:rPr>
            </w:pPr>
            <w:r w:rsidRPr="000C4109">
              <w:rPr>
                <w:b/>
                <w:lang w:val="en-US"/>
              </w:rPr>
              <w:t xml:space="preserve">Traceability of terrestrial (infrared) radiation measurements </w:t>
            </w:r>
          </w:p>
        </w:tc>
        <w:tc>
          <w:tcPr>
            <w:tcW w:w="1440" w:type="dxa"/>
            <w:tcBorders>
              <w:top w:val="single" w:sz="4" w:space="0" w:color="auto"/>
              <w:left w:val="single" w:sz="4" w:space="0" w:color="auto"/>
              <w:bottom w:val="single" w:sz="4" w:space="0" w:color="auto"/>
              <w:right w:val="single" w:sz="4" w:space="0" w:color="auto"/>
            </w:tcBorders>
          </w:tcPr>
          <w:p w:rsidR="004A2E4D" w:rsidRPr="00B00704" w:rsidRDefault="004A2E4D" w:rsidP="00A05D3F">
            <w:pPr>
              <w:widowControl w:val="0"/>
              <w:tabs>
                <w:tab w:val="left" w:pos="851"/>
              </w:tabs>
              <w:ind w:left="-65"/>
              <w:rPr>
                <w:b/>
                <w:lang w:val="de-DE"/>
              </w:rPr>
            </w:pPr>
            <w:r w:rsidRPr="00B00704">
              <w:rPr>
                <w:b/>
                <w:lang w:val="de-DE"/>
              </w:rPr>
              <w:t xml:space="preserve">1. </w:t>
            </w:r>
            <w:proofErr w:type="spellStart"/>
            <w:r w:rsidRPr="00B00704">
              <w:rPr>
                <w:b/>
                <w:lang w:val="de-DE"/>
              </w:rPr>
              <w:t>Groebner</w:t>
            </w:r>
            <w:proofErr w:type="spellEnd"/>
            <w:r w:rsidRPr="00B00704">
              <w:rPr>
                <w:b/>
                <w:lang w:val="de-DE"/>
              </w:rPr>
              <w:br/>
              <w:t xml:space="preserve">2. </w:t>
            </w:r>
            <w:proofErr w:type="spellStart"/>
            <w:r w:rsidRPr="00B00704">
              <w:rPr>
                <w:b/>
                <w:lang w:val="de-DE"/>
              </w:rPr>
              <w:t>Groebner</w:t>
            </w:r>
            <w:proofErr w:type="spellEnd"/>
            <w:r w:rsidRPr="00B00704">
              <w:rPr>
                <w:b/>
                <w:lang w:val="de-DE"/>
              </w:rPr>
              <w:br/>
              <w:t xml:space="preserve">3. </w:t>
            </w:r>
            <w:proofErr w:type="spellStart"/>
            <w:r w:rsidRPr="00B00704">
              <w:rPr>
                <w:b/>
                <w:lang w:val="de-DE"/>
              </w:rPr>
              <w:t>Groebner</w:t>
            </w:r>
            <w:proofErr w:type="spellEnd"/>
            <w:r w:rsidRPr="00B00704">
              <w:rPr>
                <w:b/>
                <w:lang w:val="de-DE"/>
              </w:rPr>
              <w:br/>
              <w:t xml:space="preserve">4. </w:t>
            </w:r>
            <w:proofErr w:type="spellStart"/>
            <w:r w:rsidRPr="00B00704">
              <w:rPr>
                <w:b/>
                <w:lang w:val="de-DE"/>
              </w:rPr>
              <w:t>Groebner</w:t>
            </w:r>
            <w:proofErr w:type="spellEnd"/>
          </w:p>
          <w:p w:rsidR="004A2E4D" w:rsidRPr="00B00704" w:rsidRDefault="004A2E4D" w:rsidP="00A05D3F">
            <w:pPr>
              <w:pStyle w:val="WMOBodyText"/>
              <w:rPr>
                <w:b/>
                <w:lang w:val="de-DE" w:eastAsia="zh-CN"/>
              </w:rPr>
            </w:pPr>
            <w:r w:rsidRPr="00B00704">
              <w:rPr>
                <w:b/>
                <w:lang w:val="de-DE" w:eastAsia="zh-CN"/>
              </w:rPr>
              <w:t xml:space="preserve">5.ab </w:t>
            </w:r>
            <w:proofErr w:type="spellStart"/>
            <w:r w:rsidRPr="00B00704">
              <w:rPr>
                <w:rFonts w:eastAsia="Times"/>
                <w:b/>
                <w:lang w:val="de-DE"/>
              </w:rPr>
              <w:t>Ohkkawa</w:t>
            </w:r>
            <w:proofErr w:type="spellEnd"/>
            <w:r w:rsidRPr="00B00704">
              <w:rPr>
                <w:b/>
                <w:lang w:val="de-DE" w:eastAsia="zh-CN"/>
              </w:rPr>
              <w:br/>
              <w:t xml:space="preserve">5cd </w:t>
            </w:r>
            <w:proofErr w:type="spellStart"/>
            <w:r w:rsidRPr="00B00704">
              <w:rPr>
                <w:b/>
                <w:lang w:val="de-DE" w:eastAsia="zh-CN"/>
              </w:rPr>
              <w:t>Forgan</w:t>
            </w:r>
            <w:proofErr w:type="spellEnd"/>
          </w:p>
          <w:p w:rsidR="004A2E4D" w:rsidRPr="00B00704" w:rsidRDefault="004A2E4D" w:rsidP="00A05D3F">
            <w:pPr>
              <w:pStyle w:val="WMOBodyText"/>
              <w:ind w:left="295"/>
              <w:rPr>
                <w:lang w:val="de-DE"/>
              </w:rPr>
            </w:pPr>
          </w:p>
        </w:tc>
        <w:tc>
          <w:tcPr>
            <w:tcW w:w="3240" w:type="dxa"/>
            <w:tcBorders>
              <w:top w:val="single" w:sz="4" w:space="0" w:color="auto"/>
              <w:left w:val="single" w:sz="4" w:space="0" w:color="auto"/>
              <w:bottom w:val="single" w:sz="4" w:space="0" w:color="auto"/>
              <w:right w:val="single" w:sz="4" w:space="0" w:color="auto"/>
            </w:tcBorders>
          </w:tcPr>
          <w:p w:rsidR="004A2E4D" w:rsidRPr="000C4109" w:rsidRDefault="004A2E4D" w:rsidP="004A2E4D">
            <w:pPr>
              <w:widowControl w:val="0"/>
              <w:numPr>
                <w:ilvl w:val="0"/>
                <w:numId w:val="35"/>
              </w:numPr>
              <w:tabs>
                <w:tab w:val="clear" w:pos="1134"/>
              </w:tabs>
              <w:suppressAutoHyphens/>
              <w:jc w:val="left"/>
              <w:rPr>
                <w:lang w:val="en-US"/>
              </w:rPr>
            </w:pPr>
            <w:r w:rsidRPr="000C4109">
              <w:rPr>
                <w:lang w:val="en-US"/>
              </w:rPr>
              <w:t>Review and evaluate recent development of reference instruments for terrestrial radiation</w:t>
            </w:r>
          </w:p>
          <w:p w:rsidR="004A2E4D" w:rsidRPr="000C4109" w:rsidRDefault="004A2E4D" w:rsidP="004A2E4D">
            <w:pPr>
              <w:widowControl w:val="0"/>
              <w:numPr>
                <w:ilvl w:val="0"/>
                <w:numId w:val="35"/>
              </w:numPr>
              <w:tabs>
                <w:tab w:val="clear" w:pos="1134"/>
              </w:tabs>
              <w:suppressAutoHyphens/>
              <w:jc w:val="left"/>
              <w:rPr>
                <w:lang w:val="en-US"/>
              </w:rPr>
            </w:pPr>
            <w:r w:rsidRPr="000C4109">
              <w:rPr>
                <w:lang w:val="en-US"/>
              </w:rPr>
              <w:t xml:space="preserve">Assess difference to </w:t>
            </w:r>
            <w:r>
              <w:rPr>
                <w:lang w:val="en-US"/>
              </w:rPr>
              <w:t>reference in present use (WISG)</w:t>
            </w:r>
          </w:p>
          <w:p w:rsidR="004A2E4D" w:rsidRPr="000C4109" w:rsidRDefault="004A2E4D" w:rsidP="004A2E4D">
            <w:pPr>
              <w:widowControl w:val="0"/>
              <w:numPr>
                <w:ilvl w:val="0"/>
                <w:numId w:val="35"/>
              </w:numPr>
              <w:tabs>
                <w:tab w:val="clear" w:pos="1134"/>
              </w:tabs>
              <w:suppressAutoHyphens/>
              <w:jc w:val="left"/>
              <w:rPr>
                <w:lang w:val="en-US"/>
              </w:rPr>
            </w:pPr>
            <w:r w:rsidRPr="000C4109">
              <w:rPr>
                <w:lang w:val="en-US"/>
              </w:rPr>
              <w:t>Develop recommendations on requirements and timeliness fo</w:t>
            </w:r>
            <w:r>
              <w:rPr>
                <w:lang w:val="en-US"/>
              </w:rPr>
              <w:t>r a modification of the BSRN data bases</w:t>
            </w:r>
          </w:p>
          <w:p w:rsidR="004A2E4D" w:rsidRDefault="004A2E4D" w:rsidP="004A2E4D">
            <w:pPr>
              <w:widowControl w:val="0"/>
              <w:numPr>
                <w:ilvl w:val="0"/>
                <w:numId w:val="35"/>
              </w:numPr>
              <w:tabs>
                <w:tab w:val="clear" w:pos="1134"/>
              </w:tabs>
              <w:suppressAutoHyphens/>
              <w:jc w:val="left"/>
              <w:rPr>
                <w:lang w:val="en-US"/>
              </w:rPr>
            </w:pPr>
            <w:r w:rsidRPr="000C4109">
              <w:rPr>
                <w:lang w:val="en-US"/>
              </w:rPr>
              <w:t>Provide advice on the potential impact</w:t>
            </w:r>
            <w:r>
              <w:rPr>
                <w:lang w:val="en-US"/>
              </w:rPr>
              <w:t>s of the change to stakeholders including changes to be traceability requirements</w:t>
            </w:r>
          </w:p>
          <w:p w:rsidR="004A2E4D" w:rsidRPr="00E123B5" w:rsidRDefault="004A2E4D" w:rsidP="00A05D3F">
            <w:pPr>
              <w:pStyle w:val="WMOBodyText"/>
            </w:pPr>
            <w:r>
              <w:t>5. Conduct inter-comparisons at high total column water vapour to examine the impact on infrared measurement traceability</w:t>
            </w:r>
          </w:p>
          <w:p w:rsidR="004A2E4D" w:rsidRPr="000C4109" w:rsidRDefault="004A2E4D" w:rsidP="00A05D3F">
            <w:pPr>
              <w:widowControl w:val="0"/>
              <w:suppressAutoHyphens/>
              <w:ind w:left="295"/>
              <w:rPr>
                <w:lang w:val="en-US"/>
              </w:rPr>
            </w:pPr>
          </w:p>
        </w:tc>
        <w:tc>
          <w:tcPr>
            <w:tcW w:w="2258" w:type="dxa"/>
            <w:tcBorders>
              <w:top w:val="single" w:sz="4" w:space="0" w:color="auto"/>
              <w:left w:val="single" w:sz="4" w:space="0" w:color="auto"/>
              <w:bottom w:val="single" w:sz="4" w:space="0" w:color="auto"/>
              <w:right w:val="single" w:sz="4" w:space="0" w:color="auto"/>
            </w:tcBorders>
          </w:tcPr>
          <w:p w:rsidR="004A2E4D" w:rsidRPr="000C4109" w:rsidRDefault="004A2E4D" w:rsidP="004A2E4D">
            <w:pPr>
              <w:widowControl w:val="0"/>
              <w:numPr>
                <w:ilvl w:val="0"/>
                <w:numId w:val="36"/>
              </w:numPr>
              <w:tabs>
                <w:tab w:val="left" w:pos="851"/>
              </w:tabs>
              <w:jc w:val="left"/>
              <w:rPr>
                <w:lang w:val="en-US"/>
              </w:rPr>
            </w:pPr>
            <w:r w:rsidRPr="000C4109">
              <w:rPr>
                <w:lang w:val="en-US"/>
              </w:rPr>
              <w:t>Progress report to CIMO MG</w:t>
            </w:r>
          </w:p>
          <w:p w:rsidR="004A2E4D" w:rsidRPr="000C4109" w:rsidRDefault="004A2E4D" w:rsidP="004A2E4D">
            <w:pPr>
              <w:widowControl w:val="0"/>
              <w:numPr>
                <w:ilvl w:val="0"/>
                <w:numId w:val="36"/>
              </w:numPr>
              <w:tabs>
                <w:tab w:val="left" w:pos="851"/>
              </w:tabs>
              <w:jc w:val="left"/>
              <w:rPr>
                <w:lang w:val="en-US"/>
              </w:rPr>
            </w:pPr>
            <w:r>
              <w:rPr>
                <w:lang w:val="en-US"/>
              </w:rPr>
              <w:t>A. Progress report</w:t>
            </w:r>
            <w:r>
              <w:rPr>
                <w:lang w:val="en-US"/>
              </w:rPr>
              <w:br/>
              <w:t>b. Report to BSRN community</w:t>
            </w:r>
            <w:r>
              <w:rPr>
                <w:lang w:val="en-US"/>
              </w:rPr>
              <w:br/>
              <w:t xml:space="preserve">c. </w:t>
            </w:r>
            <w:r w:rsidRPr="000C4109">
              <w:rPr>
                <w:lang w:val="en-US"/>
              </w:rPr>
              <w:t>Draft recommendation for adoption by CIMO-17 (2018)</w:t>
            </w:r>
            <w:r>
              <w:rPr>
                <w:lang w:val="en-US"/>
              </w:rPr>
              <w:t xml:space="preserve"> on future WIR</w:t>
            </w:r>
          </w:p>
          <w:p w:rsidR="004A2E4D" w:rsidRDefault="004A2E4D" w:rsidP="004A2E4D">
            <w:pPr>
              <w:widowControl w:val="0"/>
              <w:numPr>
                <w:ilvl w:val="0"/>
                <w:numId w:val="36"/>
              </w:numPr>
              <w:tabs>
                <w:tab w:val="left" w:pos="851"/>
              </w:tabs>
              <w:jc w:val="left"/>
              <w:rPr>
                <w:lang w:val="en-US"/>
              </w:rPr>
            </w:pPr>
            <w:r>
              <w:rPr>
                <w:lang w:val="en-US"/>
              </w:rPr>
              <w:t>a. Progress report MG 2015</w:t>
            </w:r>
            <w:r>
              <w:rPr>
                <w:lang w:val="en-US"/>
              </w:rPr>
              <w:br/>
              <w:t>b. Pro</w:t>
            </w:r>
            <w:r w:rsidR="00684C54">
              <w:rPr>
                <w:lang w:val="en-US"/>
              </w:rPr>
              <w:t>gress report MG 2016</w:t>
            </w:r>
            <w:r w:rsidR="00684C54">
              <w:rPr>
                <w:lang w:val="en-US"/>
              </w:rPr>
              <w:br/>
              <w:t xml:space="preserve">c. Report </w:t>
            </w:r>
            <w:r>
              <w:rPr>
                <w:lang w:val="en-US"/>
              </w:rPr>
              <w:t>to BSRN community</w:t>
            </w:r>
            <w:r>
              <w:rPr>
                <w:lang w:val="en-US"/>
              </w:rPr>
              <w:br/>
              <w:t xml:space="preserve">d. </w:t>
            </w:r>
            <w:r w:rsidRPr="000C4109">
              <w:rPr>
                <w:lang w:val="en-US"/>
              </w:rPr>
              <w:t xml:space="preserve">IOM on infrared traceability framework </w:t>
            </w:r>
          </w:p>
          <w:p w:rsidR="004A2E4D" w:rsidRDefault="004A2E4D" w:rsidP="00A05D3F">
            <w:pPr>
              <w:pStyle w:val="WMOBodyText"/>
              <w:rPr>
                <w:lang w:val="en-US"/>
              </w:rPr>
            </w:pPr>
            <w:r>
              <w:rPr>
                <w:lang w:val="en-US"/>
              </w:rPr>
              <w:t>4.a. Progress report MG 2015</w:t>
            </w:r>
            <w:r>
              <w:rPr>
                <w:lang w:val="en-US"/>
              </w:rPr>
              <w:br/>
              <w:t>b. Progress report MG 2016</w:t>
            </w:r>
            <w:r>
              <w:rPr>
                <w:lang w:val="en-US"/>
              </w:rPr>
              <w:br/>
              <w:t>c. Report to BSRN community</w:t>
            </w:r>
            <w:r>
              <w:rPr>
                <w:lang w:val="en-US"/>
              </w:rPr>
              <w:br/>
              <w:t xml:space="preserve">d. If required </w:t>
            </w:r>
            <w:r>
              <w:rPr>
                <w:lang w:val="en-US"/>
              </w:rPr>
              <w:lastRenderedPageBreak/>
              <w:t>updated CIMO Guide section on infrared measurements</w:t>
            </w:r>
          </w:p>
          <w:p w:rsidR="004A2E4D" w:rsidRPr="00C53F65" w:rsidRDefault="004A2E4D" w:rsidP="00684C54">
            <w:pPr>
              <w:pStyle w:val="WMOBodyText"/>
              <w:rPr>
                <w:lang w:val="en-US"/>
              </w:rPr>
            </w:pPr>
            <w:r>
              <w:rPr>
                <w:lang w:val="en-US"/>
              </w:rPr>
              <w:t xml:space="preserve">5 a. </w:t>
            </w:r>
            <w:proofErr w:type="spellStart"/>
            <w:r>
              <w:rPr>
                <w:lang w:val="en-US"/>
              </w:rPr>
              <w:t>Intercomparis</w:t>
            </w:r>
            <w:r w:rsidR="00684C54">
              <w:rPr>
                <w:lang w:val="en-US"/>
              </w:rPr>
              <w:t>o</w:t>
            </w:r>
            <w:r>
              <w:rPr>
                <w:lang w:val="en-US"/>
              </w:rPr>
              <w:t>n</w:t>
            </w:r>
            <w:proofErr w:type="spellEnd"/>
            <w:r>
              <w:rPr>
                <w:lang w:val="en-US"/>
              </w:rPr>
              <w:t xml:space="preserve"> Japan 2015</w:t>
            </w:r>
            <w:r>
              <w:rPr>
                <w:lang w:val="en-US"/>
              </w:rPr>
              <w:br/>
              <w:t>b. report on Japanese compari</w:t>
            </w:r>
            <w:r w:rsidR="00684C54">
              <w:rPr>
                <w:lang w:val="en-US"/>
              </w:rPr>
              <w:t>s</w:t>
            </w:r>
            <w:r>
              <w:rPr>
                <w:lang w:val="en-US"/>
              </w:rPr>
              <w:t>on</w:t>
            </w:r>
            <w:r>
              <w:rPr>
                <w:lang w:val="en-US"/>
              </w:rPr>
              <w:br/>
              <w:t>c. Inter-comparison  Australia 2015</w:t>
            </w:r>
            <w:r>
              <w:rPr>
                <w:lang w:val="en-US"/>
              </w:rPr>
              <w:br/>
              <w:t xml:space="preserve">d. report on </w:t>
            </w:r>
            <w:proofErr w:type="spellStart"/>
            <w:r>
              <w:rPr>
                <w:lang w:val="en-US"/>
              </w:rPr>
              <w:t>intercomparison</w:t>
            </w:r>
            <w:proofErr w:type="spellEnd"/>
          </w:p>
          <w:p w:rsidR="004A2E4D" w:rsidRPr="000C4109" w:rsidRDefault="004A2E4D" w:rsidP="00A05D3F">
            <w:pPr>
              <w:widowControl w:val="0"/>
              <w:tabs>
                <w:tab w:val="left" w:pos="851"/>
              </w:tabs>
              <w:ind w:left="295"/>
              <w:rPr>
                <w:lang w:val="en-US"/>
              </w:rPr>
            </w:pPr>
          </w:p>
        </w:tc>
        <w:tc>
          <w:tcPr>
            <w:tcW w:w="1162" w:type="dxa"/>
            <w:tcBorders>
              <w:top w:val="single" w:sz="4" w:space="0" w:color="auto"/>
              <w:left w:val="single" w:sz="4" w:space="0" w:color="auto"/>
              <w:bottom w:val="single" w:sz="4" w:space="0" w:color="auto"/>
              <w:right w:val="single" w:sz="4" w:space="0" w:color="auto"/>
            </w:tcBorders>
          </w:tcPr>
          <w:p w:rsidR="004A2E4D" w:rsidRDefault="004A2E4D" w:rsidP="00A05D3F">
            <w:pPr>
              <w:widowControl w:val="0"/>
              <w:tabs>
                <w:tab w:val="left" w:pos="851"/>
              </w:tabs>
              <w:ind w:left="95"/>
              <w:rPr>
                <w:color w:val="000000"/>
                <w:lang w:val="en-US"/>
              </w:rPr>
            </w:pPr>
            <w:r>
              <w:rPr>
                <w:color w:val="000000"/>
                <w:lang w:val="en-US"/>
              </w:rPr>
              <w:lastRenderedPageBreak/>
              <w:t>1. MG 2016</w:t>
            </w:r>
          </w:p>
          <w:p w:rsidR="004A2E4D" w:rsidRDefault="004A2E4D" w:rsidP="00A05D3F">
            <w:pPr>
              <w:widowControl w:val="0"/>
              <w:tabs>
                <w:tab w:val="left" w:pos="851"/>
              </w:tabs>
              <w:ind w:left="95"/>
              <w:rPr>
                <w:color w:val="000000"/>
                <w:lang w:val="en-US"/>
              </w:rPr>
            </w:pPr>
            <w:r>
              <w:rPr>
                <w:color w:val="000000"/>
                <w:lang w:val="en-US"/>
              </w:rPr>
              <w:t>2. a MG 2016</w:t>
            </w:r>
            <w:r>
              <w:rPr>
                <w:color w:val="000000"/>
                <w:lang w:val="en-US"/>
              </w:rPr>
              <w:br/>
              <w:t>b. BSRN 2017</w:t>
            </w:r>
            <w:r>
              <w:rPr>
                <w:color w:val="000000"/>
                <w:lang w:val="en-US"/>
              </w:rPr>
              <w:br/>
              <w:t>c. MG 2017</w:t>
            </w:r>
          </w:p>
          <w:p w:rsidR="004A2E4D" w:rsidRDefault="004A2E4D" w:rsidP="00A05D3F">
            <w:pPr>
              <w:widowControl w:val="0"/>
              <w:tabs>
                <w:tab w:val="left" w:pos="851"/>
              </w:tabs>
              <w:ind w:left="95"/>
              <w:rPr>
                <w:color w:val="000000"/>
                <w:lang w:val="en-US"/>
              </w:rPr>
            </w:pPr>
            <w:r>
              <w:rPr>
                <w:color w:val="000000"/>
                <w:lang w:val="en-US"/>
              </w:rPr>
              <w:t>3. a MG 2015</w:t>
            </w:r>
            <w:r>
              <w:rPr>
                <w:color w:val="000000"/>
                <w:lang w:val="en-US"/>
              </w:rPr>
              <w:br/>
              <w:t>b. BSRN 2016</w:t>
            </w:r>
            <w:r>
              <w:rPr>
                <w:color w:val="000000"/>
                <w:lang w:val="en-US"/>
              </w:rPr>
              <w:br/>
              <w:t>c. MG 2017</w:t>
            </w:r>
            <w:r>
              <w:rPr>
                <w:color w:val="000000"/>
                <w:lang w:val="en-US"/>
              </w:rPr>
              <w:br/>
              <w:t>d. 2018</w:t>
            </w:r>
          </w:p>
          <w:p w:rsidR="004A2E4D" w:rsidRDefault="004A2E4D" w:rsidP="00A05D3F">
            <w:pPr>
              <w:widowControl w:val="0"/>
              <w:tabs>
                <w:tab w:val="left" w:pos="851"/>
              </w:tabs>
              <w:ind w:left="95"/>
              <w:rPr>
                <w:color w:val="000000"/>
                <w:lang w:val="en-US"/>
              </w:rPr>
            </w:pPr>
            <w:r>
              <w:rPr>
                <w:color w:val="000000"/>
                <w:lang w:val="en-US"/>
              </w:rPr>
              <w:t>4. a MG 2015</w:t>
            </w:r>
            <w:r>
              <w:rPr>
                <w:color w:val="000000"/>
                <w:lang w:val="en-US"/>
              </w:rPr>
              <w:br/>
              <w:t>b. BSRN 2016</w:t>
            </w:r>
            <w:r>
              <w:rPr>
                <w:color w:val="000000"/>
                <w:lang w:val="en-US"/>
              </w:rPr>
              <w:br/>
              <w:t>c. MG 2017</w:t>
            </w:r>
            <w:r>
              <w:rPr>
                <w:color w:val="000000"/>
                <w:lang w:val="en-US"/>
              </w:rPr>
              <w:br/>
              <w:t>d. 2018</w:t>
            </w:r>
          </w:p>
          <w:p w:rsidR="004A2E4D" w:rsidRPr="00887B6E" w:rsidRDefault="004A2E4D" w:rsidP="00A05D3F">
            <w:pPr>
              <w:pStyle w:val="WMOBodyText"/>
            </w:pPr>
            <w:r>
              <w:t>5a. report to MG 2016</w:t>
            </w:r>
            <w:r>
              <w:br/>
              <w:t>b. IOM report 2017</w:t>
            </w:r>
          </w:p>
          <w:p w:rsidR="004A2E4D" w:rsidRPr="000C4109" w:rsidRDefault="004A2E4D" w:rsidP="00A05D3F">
            <w:pPr>
              <w:widowControl w:val="0"/>
              <w:tabs>
                <w:tab w:val="left" w:pos="851"/>
              </w:tabs>
              <w:ind w:left="95"/>
              <w:rPr>
                <w:color w:val="000000"/>
                <w:lang w:val="en-US"/>
              </w:rPr>
            </w:pPr>
            <w:r>
              <w:rPr>
                <w:color w:val="000000"/>
                <w:lang w:val="en-US"/>
              </w:rPr>
              <w:t xml:space="preserve">c. report </w:t>
            </w:r>
            <w:r>
              <w:rPr>
                <w:color w:val="000000"/>
                <w:lang w:val="en-US"/>
              </w:rPr>
              <w:lastRenderedPageBreak/>
              <w:t>to MG 2016</w:t>
            </w:r>
            <w:r>
              <w:rPr>
                <w:color w:val="000000"/>
                <w:lang w:val="en-US"/>
              </w:rPr>
              <w:br/>
              <w:t>d. IOM report 2017.</w:t>
            </w:r>
            <w:r>
              <w:rPr>
                <w:color w:val="000000"/>
                <w:lang w:val="en-US"/>
              </w:rPr>
              <w:br/>
            </w:r>
            <w:r>
              <w:rPr>
                <w:color w:val="000000"/>
                <w:lang w:val="en-US"/>
              </w:rPr>
              <w:br/>
            </w:r>
          </w:p>
        </w:tc>
        <w:tc>
          <w:tcPr>
            <w:tcW w:w="900" w:type="dxa"/>
            <w:tcBorders>
              <w:top w:val="single" w:sz="4" w:space="0" w:color="auto"/>
              <w:left w:val="single" w:sz="4" w:space="0" w:color="auto"/>
              <w:bottom w:val="single" w:sz="4" w:space="0" w:color="auto"/>
              <w:right w:val="single" w:sz="4" w:space="0" w:color="auto"/>
            </w:tcBorders>
          </w:tcPr>
          <w:p w:rsidR="004A2E4D" w:rsidRDefault="004A2E4D" w:rsidP="00A05D3F">
            <w:pPr>
              <w:widowControl w:val="0"/>
              <w:tabs>
                <w:tab w:val="left" w:pos="851"/>
              </w:tabs>
              <w:rPr>
                <w:color w:val="000000"/>
                <w:lang w:val="en-US"/>
              </w:rPr>
            </w:pPr>
            <w:r>
              <w:rPr>
                <w:color w:val="000000"/>
                <w:lang w:val="en-US"/>
              </w:rPr>
              <w:lastRenderedPageBreak/>
              <w:t>1. 100</w:t>
            </w:r>
          </w:p>
          <w:p w:rsidR="004A2E4D" w:rsidRDefault="004A2E4D" w:rsidP="004A2E4D">
            <w:pPr>
              <w:pStyle w:val="WMOBodyText"/>
              <w:rPr>
                <w:lang w:val="en-US" w:eastAsia="en-US"/>
              </w:rPr>
            </w:pPr>
            <w:r>
              <w:rPr>
                <w:lang w:val="en-US" w:eastAsia="en-US"/>
              </w:rPr>
              <w:t>2. 80</w:t>
            </w:r>
          </w:p>
          <w:p w:rsidR="004A2E4D" w:rsidRDefault="004A2E4D" w:rsidP="004A2E4D">
            <w:pPr>
              <w:pStyle w:val="WMOBodyText"/>
              <w:rPr>
                <w:lang w:val="en-US" w:eastAsia="en-US"/>
              </w:rPr>
            </w:pPr>
            <w:r>
              <w:rPr>
                <w:lang w:val="en-US" w:eastAsia="en-US"/>
              </w:rPr>
              <w:t>3. 80</w:t>
            </w:r>
          </w:p>
          <w:p w:rsidR="004A2E4D" w:rsidRDefault="004A2E4D" w:rsidP="004A2E4D">
            <w:pPr>
              <w:pStyle w:val="WMOBodyText"/>
              <w:rPr>
                <w:lang w:val="en-US" w:eastAsia="en-US"/>
              </w:rPr>
            </w:pPr>
            <w:r>
              <w:rPr>
                <w:lang w:val="en-US" w:eastAsia="en-US"/>
              </w:rPr>
              <w:t>4. 100</w:t>
            </w:r>
          </w:p>
          <w:p w:rsidR="004A2E4D" w:rsidRPr="004A2E4D" w:rsidRDefault="004A2E4D" w:rsidP="004A2E4D">
            <w:pPr>
              <w:pStyle w:val="WMOBodyText"/>
              <w:rPr>
                <w:lang w:val="en-US" w:eastAsia="en-US"/>
              </w:rPr>
            </w:pPr>
            <w:r>
              <w:rPr>
                <w:lang w:val="en-US" w:eastAsia="en-US"/>
              </w:rPr>
              <w:t>5. 100</w:t>
            </w:r>
          </w:p>
        </w:tc>
        <w:tc>
          <w:tcPr>
            <w:tcW w:w="3240" w:type="dxa"/>
            <w:tcBorders>
              <w:top w:val="single" w:sz="4" w:space="0" w:color="auto"/>
              <w:left w:val="single" w:sz="4" w:space="0" w:color="auto"/>
              <w:bottom w:val="single" w:sz="4" w:space="0" w:color="auto"/>
              <w:right w:val="single" w:sz="4" w:space="0" w:color="auto"/>
            </w:tcBorders>
          </w:tcPr>
          <w:p w:rsidR="004A2E4D" w:rsidRDefault="004A2E4D" w:rsidP="00A05D3F">
            <w:pPr>
              <w:widowControl w:val="0"/>
              <w:tabs>
                <w:tab w:val="left" w:pos="851"/>
              </w:tabs>
              <w:rPr>
                <w:lang w:val="en-US"/>
              </w:rPr>
            </w:pPr>
            <w:r>
              <w:rPr>
                <w:lang w:val="en-US"/>
              </w:rPr>
              <w:t>CIMO-16, §4.15</w:t>
            </w:r>
          </w:p>
          <w:p w:rsidR="004A2E4D" w:rsidRPr="00C0567B" w:rsidRDefault="004A2E4D" w:rsidP="00A05D3F">
            <w:pPr>
              <w:pStyle w:val="WMOBodyText"/>
              <w:rPr>
                <w:lang w:val="en-US" w:eastAsia="zh-CN"/>
              </w:rPr>
            </w:pPr>
            <w:r>
              <w:rPr>
                <w:lang w:val="en-US" w:eastAsia="zh-CN"/>
              </w:rPr>
              <w:t>CIMO-16, §8.6</w:t>
            </w:r>
          </w:p>
          <w:p w:rsidR="004A2E4D" w:rsidRPr="00C0567B" w:rsidRDefault="004A2E4D" w:rsidP="00A05D3F">
            <w:pPr>
              <w:pStyle w:val="WMOBodyText"/>
              <w:rPr>
                <w:lang w:val="en-US" w:eastAsia="zh-CN"/>
              </w:rPr>
            </w:pPr>
            <w:r>
              <w:rPr>
                <w:lang w:val="en-US" w:eastAsia="zh-CN"/>
              </w:rPr>
              <w:t>Note: Liaise with ET-A3</w:t>
            </w:r>
          </w:p>
        </w:tc>
      </w:tr>
      <w:tr w:rsidR="004A2E4D" w:rsidRPr="000C4109" w:rsidTr="00A05D3F">
        <w:trPr>
          <w:jc w:val="center"/>
        </w:trPr>
        <w:tc>
          <w:tcPr>
            <w:tcW w:w="648" w:type="dxa"/>
            <w:tcBorders>
              <w:top w:val="single" w:sz="4" w:space="0" w:color="auto"/>
              <w:left w:val="single" w:sz="4" w:space="0" w:color="auto"/>
              <w:bottom w:val="single" w:sz="4" w:space="0" w:color="auto"/>
              <w:right w:val="single" w:sz="4" w:space="0" w:color="auto"/>
            </w:tcBorders>
          </w:tcPr>
          <w:p w:rsidR="004A2E4D" w:rsidRPr="000C4109" w:rsidRDefault="004A2E4D" w:rsidP="004A2E4D">
            <w:pPr>
              <w:widowControl w:val="0"/>
              <w:tabs>
                <w:tab w:val="left" w:pos="851"/>
              </w:tabs>
              <w:jc w:val="center"/>
              <w:rPr>
                <w:lang w:val="en-US"/>
              </w:rPr>
            </w:pPr>
            <w:r>
              <w:rPr>
                <w:lang w:val="en-US"/>
              </w:rPr>
              <w:lastRenderedPageBreak/>
              <w:t>3</w:t>
            </w:r>
            <w:r w:rsidRPr="000C4109">
              <w:rPr>
                <w:lang w:val="en-US"/>
              </w:rPr>
              <w:t>.</w:t>
            </w:r>
          </w:p>
        </w:tc>
        <w:tc>
          <w:tcPr>
            <w:tcW w:w="2592" w:type="dxa"/>
            <w:tcBorders>
              <w:top w:val="single" w:sz="4" w:space="0" w:color="auto"/>
              <w:left w:val="single" w:sz="4" w:space="0" w:color="auto"/>
              <w:bottom w:val="single" w:sz="4" w:space="0" w:color="auto"/>
              <w:right w:val="single" w:sz="4" w:space="0" w:color="auto"/>
            </w:tcBorders>
          </w:tcPr>
          <w:p w:rsidR="004A2E4D" w:rsidRPr="000C4109" w:rsidRDefault="004A2E4D" w:rsidP="004A2E4D">
            <w:pPr>
              <w:widowControl w:val="0"/>
              <w:tabs>
                <w:tab w:val="left" w:pos="851"/>
              </w:tabs>
              <w:rPr>
                <w:b/>
                <w:bCs/>
                <w:lang w:val="en-US"/>
              </w:rPr>
            </w:pPr>
            <w:r>
              <w:rPr>
                <w:b/>
                <w:lang w:val="en-US"/>
              </w:rPr>
              <w:t>Spectral Irradiance standards</w:t>
            </w:r>
            <w:r w:rsidRPr="000C4109">
              <w:rPr>
                <w:b/>
                <w:lang w:val="en-US"/>
              </w:rPr>
              <w:t xml:space="preserve"> </w:t>
            </w:r>
          </w:p>
        </w:tc>
        <w:tc>
          <w:tcPr>
            <w:tcW w:w="1440" w:type="dxa"/>
            <w:tcBorders>
              <w:top w:val="single" w:sz="4" w:space="0" w:color="auto"/>
              <w:left w:val="single" w:sz="4" w:space="0" w:color="auto"/>
              <w:bottom w:val="single" w:sz="4" w:space="0" w:color="auto"/>
              <w:right w:val="single" w:sz="4" w:space="0" w:color="auto"/>
            </w:tcBorders>
          </w:tcPr>
          <w:p w:rsidR="004A2E4D" w:rsidRPr="00DD6495" w:rsidRDefault="004A2E4D" w:rsidP="004A2E4D">
            <w:pPr>
              <w:widowControl w:val="0"/>
              <w:tabs>
                <w:tab w:val="left" w:pos="851"/>
              </w:tabs>
              <w:ind w:left="-8" w:firstLine="8"/>
              <w:rPr>
                <w:b/>
                <w:lang w:val="en-US"/>
              </w:rPr>
            </w:pPr>
            <w:r w:rsidRPr="00DD6495">
              <w:rPr>
                <w:b/>
                <w:lang w:val="en-US"/>
              </w:rPr>
              <w:t>Forgan</w:t>
            </w:r>
            <w:r w:rsidRPr="00DD6495">
              <w:rPr>
                <w:b/>
                <w:lang w:val="en-US"/>
              </w:rPr>
              <w:br/>
            </w:r>
            <w:proofErr w:type="spellStart"/>
            <w:r w:rsidRPr="00DD6495">
              <w:rPr>
                <w:b/>
                <w:lang w:val="en-US"/>
              </w:rPr>
              <w:t>Groebner</w:t>
            </w:r>
            <w:proofErr w:type="spellEnd"/>
          </w:p>
        </w:tc>
        <w:tc>
          <w:tcPr>
            <w:tcW w:w="3240" w:type="dxa"/>
            <w:tcBorders>
              <w:top w:val="single" w:sz="4" w:space="0" w:color="auto"/>
              <w:left w:val="single" w:sz="4" w:space="0" w:color="auto"/>
              <w:bottom w:val="single" w:sz="4" w:space="0" w:color="auto"/>
              <w:right w:val="single" w:sz="4" w:space="0" w:color="auto"/>
            </w:tcBorders>
          </w:tcPr>
          <w:p w:rsidR="004A2E4D" w:rsidRDefault="004A2E4D" w:rsidP="004A2E4D">
            <w:pPr>
              <w:widowControl w:val="0"/>
              <w:numPr>
                <w:ilvl w:val="0"/>
                <w:numId w:val="37"/>
              </w:numPr>
              <w:tabs>
                <w:tab w:val="clear" w:pos="1134"/>
              </w:tabs>
              <w:suppressAutoHyphens/>
              <w:jc w:val="left"/>
              <w:rPr>
                <w:lang w:val="en-US"/>
              </w:rPr>
            </w:pPr>
            <w:r>
              <w:rPr>
                <w:lang w:val="en-US"/>
              </w:rPr>
              <w:t>Seek community guidance on the need for WMO to provide a spectral irradiance standards.</w:t>
            </w:r>
          </w:p>
          <w:p w:rsidR="004A2E4D" w:rsidRDefault="004A2E4D" w:rsidP="004A2E4D">
            <w:pPr>
              <w:pStyle w:val="WMOBodyText"/>
              <w:numPr>
                <w:ilvl w:val="0"/>
                <w:numId w:val="37"/>
              </w:numPr>
            </w:pPr>
            <w:r>
              <w:t>If desired examine potential focus areas for spectral irradiance standards.</w:t>
            </w:r>
          </w:p>
          <w:p w:rsidR="004A2E4D" w:rsidRPr="00390F56" w:rsidRDefault="004A2E4D" w:rsidP="004A2E4D">
            <w:pPr>
              <w:pStyle w:val="WMOBodyText"/>
              <w:numPr>
                <w:ilvl w:val="0"/>
                <w:numId w:val="37"/>
              </w:numPr>
            </w:pPr>
            <w:r>
              <w:rPr>
                <w:lang w:val="en-US"/>
              </w:rPr>
              <w:t xml:space="preserve">If needed a recommendation on the potential spectral irradiance references for operational use by the </w:t>
            </w:r>
            <w:r>
              <w:rPr>
                <w:lang w:val="en-US"/>
              </w:rPr>
              <w:lastRenderedPageBreak/>
              <w:t>WMO community.</w:t>
            </w:r>
          </w:p>
        </w:tc>
        <w:tc>
          <w:tcPr>
            <w:tcW w:w="2258" w:type="dxa"/>
            <w:tcBorders>
              <w:top w:val="single" w:sz="4" w:space="0" w:color="auto"/>
              <w:left w:val="single" w:sz="4" w:space="0" w:color="auto"/>
              <w:bottom w:val="single" w:sz="4" w:space="0" w:color="auto"/>
              <w:right w:val="single" w:sz="4" w:space="0" w:color="auto"/>
            </w:tcBorders>
          </w:tcPr>
          <w:p w:rsidR="004A2E4D" w:rsidRDefault="004A2E4D" w:rsidP="004A2E4D">
            <w:pPr>
              <w:widowControl w:val="0"/>
              <w:numPr>
                <w:ilvl w:val="0"/>
                <w:numId w:val="38"/>
              </w:numPr>
              <w:tabs>
                <w:tab w:val="left" w:pos="851"/>
              </w:tabs>
              <w:jc w:val="left"/>
              <w:rPr>
                <w:lang w:val="en-US"/>
              </w:rPr>
            </w:pPr>
            <w:r>
              <w:rPr>
                <w:lang w:val="en-US"/>
              </w:rPr>
              <w:lastRenderedPageBreak/>
              <w:t>Hold a session at IPC 2015 to examine the need for spectral irradiance standards.</w:t>
            </w:r>
          </w:p>
          <w:p w:rsidR="004A2E4D" w:rsidRPr="00C53F65" w:rsidRDefault="004A2E4D" w:rsidP="004A2E4D">
            <w:pPr>
              <w:widowControl w:val="0"/>
              <w:numPr>
                <w:ilvl w:val="0"/>
                <w:numId w:val="38"/>
              </w:numPr>
              <w:tabs>
                <w:tab w:val="left" w:pos="851"/>
              </w:tabs>
              <w:jc w:val="left"/>
              <w:rPr>
                <w:lang w:val="en-US"/>
              </w:rPr>
            </w:pPr>
            <w:r>
              <w:rPr>
                <w:lang w:val="en-US"/>
              </w:rPr>
              <w:t>a. Report  on progress</w:t>
            </w:r>
            <w:r>
              <w:rPr>
                <w:lang w:val="en-US"/>
              </w:rPr>
              <w:br/>
              <w:t>b. Report on progress</w:t>
            </w:r>
            <w:r>
              <w:rPr>
                <w:lang w:val="en-US"/>
              </w:rPr>
              <w:br/>
              <w:t>c.</w:t>
            </w:r>
            <w:r w:rsidRPr="00C53F65">
              <w:rPr>
                <w:lang w:val="en-US"/>
              </w:rPr>
              <w:t xml:space="preserve"> IOM report</w:t>
            </w:r>
          </w:p>
          <w:p w:rsidR="004A2E4D" w:rsidRPr="000C4109" w:rsidRDefault="004A2E4D" w:rsidP="004A2E4D">
            <w:pPr>
              <w:widowControl w:val="0"/>
              <w:numPr>
                <w:ilvl w:val="0"/>
                <w:numId w:val="38"/>
              </w:numPr>
              <w:tabs>
                <w:tab w:val="left" w:pos="851"/>
              </w:tabs>
              <w:jc w:val="left"/>
              <w:rPr>
                <w:lang w:val="en-US"/>
              </w:rPr>
            </w:pPr>
            <w:r w:rsidRPr="000C4109">
              <w:rPr>
                <w:lang w:val="en-US"/>
              </w:rPr>
              <w:t xml:space="preserve">Draft recommendation for adoption </w:t>
            </w:r>
            <w:r w:rsidRPr="000C4109">
              <w:rPr>
                <w:lang w:val="en-US"/>
              </w:rPr>
              <w:lastRenderedPageBreak/>
              <w:t>by CIMO-17 (2018)</w:t>
            </w:r>
            <w:r>
              <w:rPr>
                <w:lang w:val="en-US"/>
              </w:rPr>
              <w:t xml:space="preserve"> </w:t>
            </w:r>
          </w:p>
          <w:p w:rsidR="004A2E4D" w:rsidRPr="000C4109" w:rsidRDefault="004A2E4D" w:rsidP="004A2E4D">
            <w:pPr>
              <w:widowControl w:val="0"/>
              <w:tabs>
                <w:tab w:val="left" w:pos="851"/>
              </w:tabs>
              <w:ind w:left="360"/>
              <w:rPr>
                <w:lang w:val="en-US"/>
              </w:rPr>
            </w:pPr>
          </w:p>
        </w:tc>
        <w:tc>
          <w:tcPr>
            <w:tcW w:w="1162" w:type="dxa"/>
            <w:tcBorders>
              <w:top w:val="single" w:sz="4" w:space="0" w:color="auto"/>
              <w:left w:val="single" w:sz="4" w:space="0" w:color="auto"/>
              <w:bottom w:val="single" w:sz="4" w:space="0" w:color="auto"/>
              <w:right w:val="single" w:sz="4" w:space="0" w:color="auto"/>
            </w:tcBorders>
          </w:tcPr>
          <w:p w:rsidR="004A2E4D" w:rsidRDefault="004A2E4D" w:rsidP="004A2E4D">
            <w:pPr>
              <w:pStyle w:val="ListParagraph"/>
              <w:widowControl w:val="0"/>
              <w:numPr>
                <w:ilvl w:val="0"/>
                <w:numId w:val="40"/>
              </w:numPr>
              <w:tabs>
                <w:tab w:val="clear" w:pos="1134"/>
                <w:tab w:val="left" w:pos="851"/>
              </w:tabs>
              <w:spacing w:after="200" w:line="276" w:lineRule="auto"/>
              <w:jc w:val="left"/>
              <w:rPr>
                <w:rFonts w:ascii="Arial" w:hAnsi="Arial"/>
                <w:color w:val="000000"/>
                <w:lang w:eastAsia="zh-CN"/>
              </w:rPr>
            </w:pPr>
            <w:r w:rsidRPr="001B2F8E">
              <w:rPr>
                <w:rFonts w:ascii="Arial" w:hAnsi="Arial"/>
                <w:color w:val="000000"/>
                <w:lang w:eastAsia="zh-CN"/>
              </w:rPr>
              <w:lastRenderedPageBreak/>
              <w:t>MG 2016</w:t>
            </w:r>
          </w:p>
          <w:p w:rsidR="004A2E4D" w:rsidRDefault="004A2E4D" w:rsidP="004A2E4D">
            <w:pPr>
              <w:widowControl w:val="0"/>
              <w:tabs>
                <w:tab w:val="left" w:pos="851"/>
              </w:tabs>
              <w:rPr>
                <w:color w:val="000000"/>
                <w:lang w:val="en-US"/>
              </w:rPr>
            </w:pPr>
          </w:p>
          <w:p w:rsidR="004A2E4D" w:rsidRPr="001B2F8E" w:rsidRDefault="004A2E4D" w:rsidP="004A2E4D">
            <w:pPr>
              <w:pStyle w:val="ListParagraph"/>
              <w:widowControl w:val="0"/>
              <w:numPr>
                <w:ilvl w:val="0"/>
                <w:numId w:val="40"/>
              </w:numPr>
              <w:tabs>
                <w:tab w:val="clear" w:pos="1134"/>
                <w:tab w:val="left" w:pos="851"/>
              </w:tabs>
              <w:spacing w:after="200" w:line="276" w:lineRule="auto"/>
              <w:ind w:left="252" w:hanging="252"/>
              <w:jc w:val="left"/>
              <w:rPr>
                <w:rFonts w:ascii="Arial" w:hAnsi="Arial"/>
                <w:color w:val="000000"/>
                <w:lang w:eastAsia="zh-CN"/>
              </w:rPr>
            </w:pPr>
            <w:r w:rsidRPr="001B2F8E">
              <w:rPr>
                <w:rFonts w:ascii="Arial" w:hAnsi="Arial"/>
                <w:color w:val="000000"/>
                <w:lang w:eastAsia="zh-CN"/>
              </w:rPr>
              <w:t>a. MG 2016</w:t>
            </w:r>
            <w:r w:rsidRPr="001B2F8E">
              <w:rPr>
                <w:rFonts w:ascii="Arial" w:hAnsi="Arial"/>
                <w:color w:val="000000"/>
                <w:lang w:eastAsia="zh-CN"/>
              </w:rPr>
              <w:br/>
              <w:t>b.. MG 2017</w:t>
            </w:r>
            <w:r w:rsidRPr="001B2F8E">
              <w:rPr>
                <w:rFonts w:ascii="Arial" w:hAnsi="Arial"/>
                <w:color w:val="000000"/>
                <w:lang w:eastAsia="zh-CN"/>
              </w:rPr>
              <w:br/>
              <w:t xml:space="preserve">c. 2018 </w:t>
            </w:r>
          </w:p>
          <w:p w:rsidR="004A2E4D" w:rsidRPr="001B2F8E" w:rsidRDefault="004A2E4D" w:rsidP="004A2E4D">
            <w:pPr>
              <w:pStyle w:val="ListParagraph"/>
              <w:widowControl w:val="0"/>
              <w:numPr>
                <w:ilvl w:val="0"/>
                <w:numId w:val="40"/>
              </w:numPr>
              <w:tabs>
                <w:tab w:val="clear" w:pos="1134"/>
                <w:tab w:val="left" w:pos="851"/>
              </w:tabs>
              <w:spacing w:after="200" w:line="276" w:lineRule="auto"/>
              <w:ind w:left="95"/>
              <w:jc w:val="left"/>
              <w:rPr>
                <w:rFonts w:ascii="Arial" w:hAnsi="Arial"/>
              </w:rPr>
            </w:pPr>
            <w:r>
              <w:rPr>
                <w:rFonts w:ascii="Arial" w:hAnsi="Arial"/>
                <w:color w:val="000000"/>
                <w:lang w:eastAsia="zh-CN"/>
              </w:rPr>
              <w:t xml:space="preserve">3. </w:t>
            </w:r>
            <w:r w:rsidRPr="001B2F8E">
              <w:rPr>
                <w:rFonts w:ascii="Arial" w:hAnsi="Arial"/>
                <w:color w:val="000000"/>
                <w:lang w:eastAsia="zh-CN"/>
              </w:rPr>
              <w:t>MG 2017</w:t>
            </w:r>
          </w:p>
          <w:p w:rsidR="004A2E4D" w:rsidRPr="001B2F8E" w:rsidRDefault="004A2E4D" w:rsidP="004A2E4D">
            <w:pPr>
              <w:pStyle w:val="ListParagraph"/>
              <w:widowControl w:val="0"/>
              <w:numPr>
                <w:ilvl w:val="0"/>
                <w:numId w:val="39"/>
              </w:numPr>
              <w:tabs>
                <w:tab w:val="clear" w:pos="1134"/>
                <w:tab w:val="left" w:pos="851"/>
              </w:tabs>
              <w:spacing w:after="200" w:line="276" w:lineRule="auto"/>
              <w:ind w:left="95"/>
              <w:jc w:val="left"/>
              <w:rPr>
                <w:rFonts w:ascii="Arial" w:hAnsi="Arial"/>
                <w:color w:val="000000"/>
                <w:lang w:eastAsia="zh-CN"/>
              </w:rPr>
            </w:pPr>
          </w:p>
        </w:tc>
        <w:tc>
          <w:tcPr>
            <w:tcW w:w="900" w:type="dxa"/>
            <w:tcBorders>
              <w:top w:val="single" w:sz="4" w:space="0" w:color="auto"/>
              <w:left w:val="single" w:sz="4" w:space="0" w:color="auto"/>
              <w:bottom w:val="single" w:sz="4" w:space="0" w:color="auto"/>
              <w:right w:val="single" w:sz="4" w:space="0" w:color="auto"/>
            </w:tcBorders>
          </w:tcPr>
          <w:p w:rsidR="004A2E4D" w:rsidRPr="00D039BD" w:rsidRDefault="004A2E4D" w:rsidP="004A2E4D">
            <w:pPr>
              <w:pStyle w:val="ListParagraph"/>
              <w:widowControl w:val="0"/>
              <w:numPr>
                <w:ilvl w:val="3"/>
                <w:numId w:val="36"/>
              </w:numPr>
              <w:tabs>
                <w:tab w:val="left" w:pos="851"/>
              </w:tabs>
              <w:rPr>
                <w:color w:val="000000"/>
                <w:lang w:eastAsia="zh-CN"/>
              </w:rPr>
            </w:pPr>
            <w:r>
              <w:rPr>
                <w:color w:val="000000"/>
                <w:lang w:eastAsia="zh-CN"/>
              </w:rPr>
              <w:t>100</w:t>
            </w:r>
          </w:p>
        </w:tc>
        <w:tc>
          <w:tcPr>
            <w:tcW w:w="3240" w:type="dxa"/>
            <w:tcBorders>
              <w:top w:val="single" w:sz="4" w:space="0" w:color="auto"/>
              <w:left w:val="single" w:sz="4" w:space="0" w:color="auto"/>
              <w:bottom w:val="single" w:sz="4" w:space="0" w:color="auto"/>
              <w:right w:val="single" w:sz="4" w:space="0" w:color="auto"/>
            </w:tcBorders>
          </w:tcPr>
          <w:p w:rsidR="004A2E4D" w:rsidRPr="00C0567B" w:rsidRDefault="004A2E4D" w:rsidP="004A2E4D">
            <w:pPr>
              <w:pStyle w:val="WMOBodyText"/>
              <w:rPr>
                <w:lang w:val="en-US" w:eastAsia="zh-CN"/>
              </w:rPr>
            </w:pPr>
          </w:p>
        </w:tc>
      </w:tr>
      <w:tr w:rsidR="004A2E4D" w:rsidRPr="000C4109" w:rsidTr="00A05D3F">
        <w:trPr>
          <w:jc w:val="center"/>
        </w:trPr>
        <w:tc>
          <w:tcPr>
            <w:tcW w:w="648" w:type="dxa"/>
            <w:tcBorders>
              <w:top w:val="single" w:sz="4" w:space="0" w:color="auto"/>
              <w:left w:val="single" w:sz="4" w:space="0" w:color="auto"/>
              <w:bottom w:val="single" w:sz="4" w:space="0" w:color="auto"/>
              <w:right w:val="single" w:sz="4" w:space="0" w:color="auto"/>
            </w:tcBorders>
          </w:tcPr>
          <w:p w:rsidR="004A2E4D" w:rsidRPr="000C4109" w:rsidRDefault="004A2E4D" w:rsidP="004A2E4D">
            <w:pPr>
              <w:widowControl w:val="0"/>
              <w:tabs>
                <w:tab w:val="left" w:pos="851"/>
              </w:tabs>
              <w:jc w:val="center"/>
              <w:rPr>
                <w:lang w:val="en-US"/>
              </w:rPr>
            </w:pPr>
            <w:r>
              <w:rPr>
                <w:lang w:val="en-US"/>
              </w:rPr>
              <w:lastRenderedPageBreak/>
              <w:t>4</w:t>
            </w:r>
            <w:r w:rsidRPr="000C4109">
              <w:rPr>
                <w:lang w:val="en-US"/>
              </w:rPr>
              <w:t>.</w:t>
            </w:r>
          </w:p>
        </w:tc>
        <w:tc>
          <w:tcPr>
            <w:tcW w:w="2592" w:type="dxa"/>
            <w:tcBorders>
              <w:top w:val="single" w:sz="4" w:space="0" w:color="auto"/>
              <w:left w:val="single" w:sz="4" w:space="0" w:color="auto"/>
              <w:bottom w:val="single" w:sz="4" w:space="0" w:color="auto"/>
              <w:right w:val="single" w:sz="4" w:space="0" w:color="auto"/>
            </w:tcBorders>
          </w:tcPr>
          <w:p w:rsidR="004A2E4D" w:rsidRPr="000C4109" w:rsidRDefault="004A2E4D" w:rsidP="004A2E4D">
            <w:pPr>
              <w:widowControl w:val="0"/>
              <w:tabs>
                <w:tab w:val="left" w:pos="851"/>
              </w:tabs>
              <w:rPr>
                <w:b/>
                <w:bCs/>
                <w:lang w:val="en-US"/>
              </w:rPr>
            </w:pPr>
            <w:r>
              <w:rPr>
                <w:b/>
                <w:lang w:val="en-US"/>
              </w:rPr>
              <w:t>Future responsibility for solar and longwave radiation references</w:t>
            </w:r>
            <w:r w:rsidRPr="000C4109">
              <w:rPr>
                <w:b/>
                <w:lang w:val="en-US"/>
              </w:rPr>
              <w:t xml:space="preserve"> </w:t>
            </w:r>
          </w:p>
        </w:tc>
        <w:tc>
          <w:tcPr>
            <w:tcW w:w="1440" w:type="dxa"/>
            <w:tcBorders>
              <w:top w:val="single" w:sz="4" w:space="0" w:color="auto"/>
              <w:left w:val="single" w:sz="4" w:space="0" w:color="auto"/>
              <w:bottom w:val="single" w:sz="4" w:space="0" w:color="auto"/>
              <w:right w:val="single" w:sz="4" w:space="0" w:color="auto"/>
            </w:tcBorders>
          </w:tcPr>
          <w:p w:rsidR="004A2E4D" w:rsidRDefault="004A2E4D" w:rsidP="004A2E4D">
            <w:pPr>
              <w:widowControl w:val="0"/>
              <w:tabs>
                <w:tab w:val="left" w:pos="851"/>
              </w:tabs>
              <w:ind w:left="-8" w:firstLine="8"/>
              <w:rPr>
                <w:b/>
                <w:lang w:val="en-US"/>
              </w:rPr>
            </w:pPr>
            <w:r w:rsidRPr="00DD6495">
              <w:rPr>
                <w:b/>
                <w:lang w:val="en-US"/>
              </w:rPr>
              <w:t>Forgan</w:t>
            </w:r>
            <w:r w:rsidRPr="00DD6495">
              <w:rPr>
                <w:b/>
                <w:lang w:val="en-US"/>
              </w:rPr>
              <w:br/>
            </w:r>
            <w:proofErr w:type="spellStart"/>
            <w:r>
              <w:rPr>
                <w:b/>
                <w:lang w:val="en-US"/>
              </w:rPr>
              <w:t>Finsterle</w:t>
            </w:r>
            <w:proofErr w:type="spellEnd"/>
            <w:r>
              <w:rPr>
                <w:b/>
                <w:lang w:val="en-US"/>
              </w:rPr>
              <w:br/>
            </w:r>
            <w:proofErr w:type="spellStart"/>
            <w:r>
              <w:rPr>
                <w:b/>
                <w:lang w:val="en-US"/>
              </w:rPr>
              <w:t>Groebner</w:t>
            </w:r>
            <w:proofErr w:type="spellEnd"/>
            <w:r>
              <w:rPr>
                <w:b/>
                <w:lang w:val="en-US"/>
              </w:rPr>
              <w:br/>
              <w:t>Fox</w:t>
            </w:r>
          </w:p>
          <w:p w:rsidR="004A2E4D" w:rsidRPr="00DD6495" w:rsidRDefault="004A2E4D" w:rsidP="004A2E4D">
            <w:pPr>
              <w:widowControl w:val="0"/>
              <w:tabs>
                <w:tab w:val="left" w:pos="851"/>
              </w:tabs>
              <w:ind w:left="-8" w:firstLine="8"/>
              <w:rPr>
                <w:b/>
                <w:lang w:val="en-US"/>
              </w:rPr>
            </w:pPr>
            <w:r>
              <w:rPr>
                <w:b/>
                <w:lang w:val="en-US"/>
              </w:rPr>
              <w:t>Monte</w:t>
            </w:r>
          </w:p>
        </w:tc>
        <w:tc>
          <w:tcPr>
            <w:tcW w:w="3240" w:type="dxa"/>
            <w:tcBorders>
              <w:top w:val="single" w:sz="4" w:space="0" w:color="auto"/>
              <w:left w:val="single" w:sz="4" w:space="0" w:color="auto"/>
              <w:bottom w:val="single" w:sz="4" w:space="0" w:color="auto"/>
              <w:right w:val="single" w:sz="4" w:space="0" w:color="auto"/>
            </w:tcBorders>
          </w:tcPr>
          <w:p w:rsidR="004A2E4D" w:rsidRDefault="004A2E4D" w:rsidP="004A2E4D">
            <w:pPr>
              <w:widowControl w:val="0"/>
              <w:numPr>
                <w:ilvl w:val="0"/>
                <w:numId w:val="41"/>
              </w:numPr>
              <w:tabs>
                <w:tab w:val="clear" w:pos="1134"/>
              </w:tabs>
              <w:suppressAutoHyphens/>
              <w:jc w:val="left"/>
              <w:rPr>
                <w:lang w:val="en-US"/>
              </w:rPr>
            </w:pPr>
            <w:r>
              <w:rPr>
                <w:lang w:val="en-US"/>
              </w:rPr>
              <w:t xml:space="preserve">Examine the effectiveness of the inter-comparisons at IPCs to support and sustain the global traceability hierarchy of the WRR and WISG, and the outputs of WMO radiation </w:t>
            </w:r>
            <w:proofErr w:type="spellStart"/>
            <w:r>
              <w:rPr>
                <w:lang w:val="en-US"/>
              </w:rPr>
              <w:t>centres</w:t>
            </w:r>
            <w:proofErr w:type="spellEnd"/>
            <w:r>
              <w:rPr>
                <w:lang w:val="en-US"/>
              </w:rPr>
              <w:t>.</w:t>
            </w:r>
          </w:p>
          <w:p w:rsidR="004A2E4D" w:rsidRPr="00390F56" w:rsidRDefault="004A2E4D" w:rsidP="004A2E4D">
            <w:pPr>
              <w:pStyle w:val="WMOBodyText"/>
              <w:numPr>
                <w:ilvl w:val="0"/>
                <w:numId w:val="41"/>
              </w:numPr>
            </w:pPr>
            <w:r>
              <w:t>Advise WMO if it should still define and be accountable for the solar and longwave references embodied in the WRR and WISG, and if not recommend options.</w:t>
            </w:r>
          </w:p>
        </w:tc>
        <w:tc>
          <w:tcPr>
            <w:tcW w:w="2258" w:type="dxa"/>
            <w:tcBorders>
              <w:top w:val="single" w:sz="4" w:space="0" w:color="auto"/>
              <w:left w:val="single" w:sz="4" w:space="0" w:color="auto"/>
              <w:bottom w:val="single" w:sz="4" w:space="0" w:color="auto"/>
              <w:right w:val="single" w:sz="4" w:space="0" w:color="auto"/>
            </w:tcBorders>
          </w:tcPr>
          <w:p w:rsidR="004A2E4D" w:rsidRDefault="004A2E4D" w:rsidP="004A2E4D">
            <w:pPr>
              <w:widowControl w:val="0"/>
              <w:numPr>
                <w:ilvl w:val="0"/>
                <w:numId w:val="42"/>
              </w:numPr>
              <w:tabs>
                <w:tab w:val="left" w:pos="851"/>
              </w:tabs>
              <w:jc w:val="left"/>
              <w:rPr>
                <w:lang w:val="en-US"/>
              </w:rPr>
            </w:pPr>
            <w:r>
              <w:rPr>
                <w:lang w:val="en-US"/>
              </w:rPr>
              <w:t>Report on the effectiveness of the comparisons at the IPCs.</w:t>
            </w:r>
          </w:p>
          <w:p w:rsidR="004A2E4D" w:rsidRDefault="004A2E4D" w:rsidP="004A2E4D">
            <w:pPr>
              <w:pStyle w:val="WMOBodyText"/>
              <w:rPr>
                <w:lang w:val="en-US"/>
              </w:rPr>
            </w:pPr>
          </w:p>
          <w:p w:rsidR="004A2E4D" w:rsidRPr="001B2F8E" w:rsidRDefault="004A2E4D" w:rsidP="004A2E4D">
            <w:pPr>
              <w:pStyle w:val="WMOBodyText"/>
              <w:rPr>
                <w:lang w:val="en-US"/>
              </w:rPr>
            </w:pPr>
          </w:p>
          <w:p w:rsidR="004A2E4D" w:rsidRDefault="004A2E4D" w:rsidP="004A2E4D">
            <w:pPr>
              <w:widowControl w:val="0"/>
              <w:numPr>
                <w:ilvl w:val="0"/>
                <w:numId w:val="42"/>
              </w:numPr>
              <w:tabs>
                <w:tab w:val="left" w:pos="851"/>
              </w:tabs>
              <w:jc w:val="left"/>
              <w:rPr>
                <w:lang w:val="en-US"/>
              </w:rPr>
            </w:pPr>
            <w:r>
              <w:rPr>
                <w:lang w:val="en-US"/>
              </w:rPr>
              <w:t xml:space="preserve">a. Report on the continuation of responsibility and accountability of solar and longwave reference; </w:t>
            </w:r>
          </w:p>
          <w:p w:rsidR="004A2E4D" w:rsidRPr="000C4109" w:rsidRDefault="004A2E4D" w:rsidP="004A2E4D">
            <w:pPr>
              <w:widowControl w:val="0"/>
              <w:tabs>
                <w:tab w:val="left" w:pos="851"/>
              </w:tabs>
              <w:ind w:left="360"/>
              <w:rPr>
                <w:lang w:val="en-US"/>
              </w:rPr>
            </w:pPr>
            <w:r>
              <w:rPr>
                <w:lang w:val="en-US"/>
              </w:rPr>
              <w:t xml:space="preserve">b. If required, a draft transition plan, and </w:t>
            </w:r>
            <w:r>
              <w:rPr>
                <w:lang w:val="en-US"/>
              </w:rPr>
              <w:br/>
              <w:t>a d</w:t>
            </w:r>
            <w:r w:rsidRPr="000C4109">
              <w:rPr>
                <w:lang w:val="en-US"/>
              </w:rPr>
              <w:t>raft</w:t>
            </w:r>
            <w:r>
              <w:rPr>
                <w:lang w:val="en-US"/>
              </w:rPr>
              <w:t xml:space="preserve"> </w:t>
            </w:r>
            <w:r w:rsidRPr="000C4109">
              <w:rPr>
                <w:lang w:val="en-US"/>
              </w:rPr>
              <w:t xml:space="preserve"> recommendation for adoption by CIMO-17 (2018)</w:t>
            </w:r>
            <w:r>
              <w:rPr>
                <w:lang w:val="en-US"/>
              </w:rPr>
              <w:t xml:space="preserve"> </w:t>
            </w:r>
          </w:p>
        </w:tc>
        <w:tc>
          <w:tcPr>
            <w:tcW w:w="1162" w:type="dxa"/>
            <w:tcBorders>
              <w:top w:val="single" w:sz="4" w:space="0" w:color="auto"/>
              <w:left w:val="single" w:sz="4" w:space="0" w:color="auto"/>
              <w:bottom w:val="single" w:sz="4" w:space="0" w:color="auto"/>
              <w:right w:val="single" w:sz="4" w:space="0" w:color="auto"/>
            </w:tcBorders>
          </w:tcPr>
          <w:p w:rsidR="004A2E4D" w:rsidRDefault="004A2E4D" w:rsidP="004A2E4D">
            <w:pPr>
              <w:pStyle w:val="ListParagraph"/>
              <w:widowControl w:val="0"/>
              <w:numPr>
                <w:ilvl w:val="0"/>
                <w:numId w:val="43"/>
              </w:numPr>
              <w:tabs>
                <w:tab w:val="clear" w:pos="1134"/>
                <w:tab w:val="left" w:pos="851"/>
              </w:tabs>
              <w:spacing w:after="200" w:line="276" w:lineRule="auto"/>
              <w:jc w:val="left"/>
              <w:rPr>
                <w:rFonts w:ascii="Arial" w:hAnsi="Arial"/>
                <w:color w:val="000000"/>
                <w:lang w:eastAsia="zh-CN"/>
              </w:rPr>
            </w:pPr>
            <w:r w:rsidRPr="001B2F8E">
              <w:rPr>
                <w:rFonts w:ascii="Arial" w:hAnsi="Arial"/>
                <w:color w:val="000000"/>
                <w:lang w:eastAsia="zh-CN"/>
              </w:rPr>
              <w:t>MG 2016</w:t>
            </w:r>
          </w:p>
          <w:p w:rsidR="004A2E4D" w:rsidRDefault="004A2E4D" w:rsidP="004A2E4D">
            <w:pPr>
              <w:widowControl w:val="0"/>
              <w:tabs>
                <w:tab w:val="left" w:pos="851"/>
              </w:tabs>
              <w:rPr>
                <w:color w:val="000000"/>
                <w:lang w:val="en-US"/>
              </w:rPr>
            </w:pPr>
          </w:p>
          <w:p w:rsidR="004A2E4D" w:rsidRDefault="004A2E4D" w:rsidP="004A2E4D">
            <w:pPr>
              <w:pStyle w:val="WMOBodyText"/>
              <w:rPr>
                <w:lang w:val="en-US" w:eastAsia="zh-CN"/>
              </w:rPr>
            </w:pPr>
          </w:p>
          <w:p w:rsidR="004A2E4D" w:rsidRPr="001B2F8E" w:rsidRDefault="004A2E4D" w:rsidP="004A2E4D">
            <w:pPr>
              <w:pStyle w:val="WMOBodyText"/>
              <w:rPr>
                <w:lang w:val="en-US" w:eastAsia="zh-CN"/>
              </w:rPr>
            </w:pPr>
          </w:p>
          <w:p w:rsidR="004A2E4D" w:rsidRPr="001B2F8E" w:rsidRDefault="004A2E4D" w:rsidP="004A2E4D">
            <w:pPr>
              <w:pStyle w:val="ListParagraph"/>
              <w:widowControl w:val="0"/>
              <w:numPr>
                <w:ilvl w:val="0"/>
                <w:numId w:val="43"/>
              </w:numPr>
              <w:tabs>
                <w:tab w:val="clear" w:pos="1134"/>
                <w:tab w:val="left" w:pos="851"/>
              </w:tabs>
              <w:spacing w:after="200" w:line="276" w:lineRule="auto"/>
              <w:jc w:val="left"/>
              <w:rPr>
                <w:rFonts w:ascii="Arial" w:hAnsi="Arial"/>
                <w:color w:val="000000"/>
                <w:lang w:eastAsia="zh-CN"/>
              </w:rPr>
            </w:pPr>
            <w:r w:rsidRPr="001B2F8E">
              <w:rPr>
                <w:rFonts w:ascii="Arial" w:hAnsi="Arial"/>
                <w:color w:val="000000"/>
                <w:lang w:eastAsia="zh-CN"/>
              </w:rPr>
              <w:t>a. MG 2016</w:t>
            </w:r>
            <w:r w:rsidRPr="001B2F8E">
              <w:rPr>
                <w:rFonts w:ascii="Arial" w:hAnsi="Arial"/>
                <w:color w:val="000000"/>
                <w:lang w:eastAsia="zh-CN"/>
              </w:rPr>
              <w:br/>
              <w:t>b.. MG 2017</w:t>
            </w:r>
            <w:r w:rsidRPr="001B2F8E">
              <w:rPr>
                <w:rFonts w:ascii="Arial" w:hAnsi="Arial"/>
                <w:color w:val="000000"/>
                <w:lang w:eastAsia="zh-CN"/>
              </w:rPr>
              <w:br/>
            </w:r>
          </w:p>
          <w:p w:rsidR="004A2E4D" w:rsidRPr="001B2F8E" w:rsidRDefault="004A2E4D" w:rsidP="004A2E4D">
            <w:pPr>
              <w:pStyle w:val="ListParagraph"/>
              <w:widowControl w:val="0"/>
              <w:numPr>
                <w:ilvl w:val="0"/>
                <w:numId w:val="40"/>
              </w:numPr>
              <w:tabs>
                <w:tab w:val="clear" w:pos="1134"/>
                <w:tab w:val="left" w:pos="851"/>
              </w:tabs>
              <w:spacing w:after="200" w:line="276" w:lineRule="auto"/>
              <w:ind w:left="95"/>
              <w:jc w:val="left"/>
              <w:rPr>
                <w:rFonts w:ascii="Arial" w:hAnsi="Arial"/>
              </w:rPr>
            </w:pPr>
            <w:r w:rsidRPr="001B2F8E">
              <w:rPr>
                <w:rFonts w:ascii="Arial" w:hAnsi="Arial"/>
                <w:color w:val="000000"/>
                <w:lang w:eastAsia="zh-CN"/>
              </w:rPr>
              <w:br/>
            </w:r>
          </w:p>
          <w:p w:rsidR="004A2E4D" w:rsidRPr="001B2F8E" w:rsidRDefault="004A2E4D" w:rsidP="004A2E4D">
            <w:pPr>
              <w:pStyle w:val="ListParagraph"/>
              <w:widowControl w:val="0"/>
              <w:numPr>
                <w:ilvl w:val="0"/>
                <w:numId w:val="39"/>
              </w:numPr>
              <w:tabs>
                <w:tab w:val="clear" w:pos="1134"/>
                <w:tab w:val="left" w:pos="851"/>
              </w:tabs>
              <w:spacing w:after="200" w:line="276" w:lineRule="auto"/>
              <w:ind w:left="95"/>
              <w:jc w:val="left"/>
              <w:rPr>
                <w:rFonts w:ascii="Arial" w:hAnsi="Arial"/>
                <w:color w:val="000000"/>
                <w:lang w:eastAsia="zh-CN"/>
              </w:rPr>
            </w:pPr>
            <w:r w:rsidRPr="001B2F8E">
              <w:rPr>
                <w:rFonts w:ascii="Arial" w:hAnsi="Arial"/>
                <w:color w:val="000000"/>
                <w:lang w:eastAsia="zh-CN"/>
              </w:rPr>
              <w:br/>
            </w:r>
            <w:r w:rsidRPr="001B2F8E">
              <w:rPr>
                <w:rFonts w:ascii="Arial" w:hAnsi="Arial"/>
                <w:color w:val="000000"/>
                <w:lang w:eastAsia="zh-CN"/>
              </w:rPr>
              <w:br/>
            </w:r>
          </w:p>
        </w:tc>
        <w:tc>
          <w:tcPr>
            <w:tcW w:w="900" w:type="dxa"/>
            <w:tcBorders>
              <w:top w:val="single" w:sz="4" w:space="0" w:color="auto"/>
              <w:left w:val="single" w:sz="4" w:space="0" w:color="auto"/>
              <w:bottom w:val="single" w:sz="4" w:space="0" w:color="auto"/>
              <w:right w:val="single" w:sz="4" w:space="0" w:color="auto"/>
            </w:tcBorders>
          </w:tcPr>
          <w:p w:rsidR="004A2E4D" w:rsidRPr="00D039BD" w:rsidRDefault="004A2E4D" w:rsidP="004A2E4D">
            <w:pPr>
              <w:pStyle w:val="ListParagraph"/>
              <w:widowControl w:val="0"/>
              <w:numPr>
                <w:ilvl w:val="6"/>
                <w:numId w:val="36"/>
              </w:numPr>
              <w:tabs>
                <w:tab w:val="left" w:pos="851"/>
              </w:tabs>
              <w:rPr>
                <w:color w:val="000000"/>
                <w:lang w:eastAsia="zh-CN"/>
              </w:rPr>
            </w:pPr>
            <w:r>
              <w:rPr>
                <w:color w:val="000000"/>
                <w:lang w:eastAsia="zh-CN"/>
              </w:rPr>
              <w:t>100</w:t>
            </w:r>
          </w:p>
        </w:tc>
        <w:tc>
          <w:tcPr>
            <w:tcW w:w="3240" w:type="dxa"/>
            <w:tcBorders>
              <w:top w:val="single" w:sz="4" w:space="0" w:color="auto"/>
              <w:left w:val="single" w:sz="4" w:space="0" w:color="auto"/>
              <w:bottom w:val="single" w:sz="4" w:space="0" w:color="auto"/>
              <w:right w:val="single" w:sz="4" w:space="0" w:color="auto"/>
            </w:tcBorders>
          </w:tcPr>
          <w:p w:rsidR="004A2E4D" w:rsidRPr="00C0567B" w:rsidRDefault="004A2E4D" w:rsidP="00684C54">
            <w:pPr>
              <w:pStyle w:val="WMOBodyText"/>
              <w:rPr>
                <w:lang w:val="en-US" w:eastAsia="zh-CN"/>
              </w:rPr>
            </w:pPr>
            <w:r>
              <w:rPr>
                <w:lang w:val="en-US" w:eastAsia="zh-CN"/>
              </w:rPr>
              <w:t>CIMO Guide Part I, Annex 7.C.</w:t>
            </w:r>
          </w:p>
        </w:tc>
      </w:tr>
    </w:tbl>
    <w:p w:rsidR="00D12CD1" w:rsidRDefault="00D12CD1" w:rsidP="00D12CD1">
      <w:pPr>
        <w:spacing w:before="240" w:after="240"/>
        <w:jc w:val="center"/>
        <w:rPr>
          <w:rFonts w:eastAsia="Batang"/>
          <w:lang w:val="en-US" w:eastAsia="ko-KR"/>
        </w:rPr>
      </w:pPr>
      <w:r w:rsidRPr="00842BEE">
        <w:rPr>
          <w:rFonts w:eastAsia="Batang"/>
          <w:lang w:val="en-US" w:eastAsia="ko-KR"/>
        </w:rPr>
        <w:t>________________</w:t>
      </w:r>
    </w:p>
    <w:bookmarkEnd w:id="3"/>
    <w:p w:rsidR="00594A04" w:rsidRDefault="00594A04" w:rsidP="004A2E4D">
      <w:pPr>
        <w:rPr>
          <w:b/>
          <w:bCs/>
          <w:iCs/>
          <w:lang w:val="en-US"/>
        </w:rPr>
      </w:pPr>
    </w:p>
    <w:sectPr w:rsidR="00594A04" w:rsidSect="00D12CD1">
      <w:headerReference w:type="default" r:id="rId15"/>
      <w:headerReference w:type="first" r:id="rId16"/>
      <w:pgSz w:w="16840" w:h="11907" w:orient="landscape" w:code="9"/>
      <w:pgMar w:top="1134" w:right="1134" w:bottom="1134" w:left="1134" w:header="850"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B38" w:rsidRDefault="009D6B38">
      <w:r>
        <w:separator/>
      </w:r>
    </w:p>
    <w:p w:rsidR="009D6B38" w:rsidRDefault="009D6B38"/>
    <w:p w:rsidR="009D6B38" w:rsidRDefault="009D6B38"/>
  </w:endnote>
  <w:endnote w:type="continuationSeparator" w:id="0">
    <w:p w:rsidR="009D6B38" w:rsidRDefault="009D6B38">
      <w:r>
        <w:continuationSeparator/>
      </w:r>
    </w:p>
    <w:p w:rsidR="009D6B38" w:rsidRDefault="009D6B38"/>
    <w:p w:rsidR="009D6B38" w:rsidRDefault="009D6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B38" w:rsidRDefault="009D6B38">
      <w:r>
        <w:separator/>
      </w:r>
    </w:p>
  </w:footnote>
  <w:footnote w:type="continuationSeparator" w:id="0">
    <w:p w:rsidR="009D6B38" w:rsidRDefault="009D6B38">
      <w:r>
        <w:continuationSeparator/>
      </w:r>
    </w:p>
    <w:p w:rsidR="009D6B38" w:rsidRDefault="009D6B38"/>
    <w:p w:rsidR="009D6B38" w:rsidRDefault="009D6B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Pr="00E3359D" w:rsidRDefault="00DA1C80" w:rsidP="004A20CB">
    <w:pPr>
      <w:pStyle w:val="Header"/>
      <w:rPr>
        <w:rStyle w:val="PageNumber"/>
      </w:rPr>
    </w:pPr>
  </w:p>
  <w:p w:rsidR="00DA1C80" w:rsidRPr="00E3359D" w:rsidRDefault="00DA1C80" w:rsidP="008D3564">
    <w:pPr>
      <w:pStyle w:val="Header"/>
      <w:rPr>
        <w:lang w:val="de-DE"/>
      </w:rPr>
    </w:pPr>
  </w:p>
  <w:p w:rsidR="00DA1C80" w:rsidRDefault="00DA1C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54" w:rsidRDefault="00684C54" w:rsidP="002B4C55">
    <w:pPr>
      <w:pStyle w:val="Header"/>
    </w:pPr>
    <w:r>
      <w:rPr>
        <w:lang w:val="de-DE"/>
      </w:rPr>
      <w:t>CIMO/MG-15</w:t>
    </w:r>
    <w:r w:rsidRPr="00A847C7">
      <w:rPr>
        <w:lang w:val="de-DE"/>
      </w:rPr>
      <w:t>/</w:t>
    </w:r>
    <w:r w:rsidRPr="001726D2">
      <w:rPr>
        <w:lang w:val="de-DE"/>
      </w:rPr>
      <w:t>Doc.</w:t>
    </w:r>
    <w:r>
      <w:rPr>
        <w:lang w:val="de-DE"/>
      </w:rPr>
      <w:t xml:space="preserve"> 2.2(5),</w:t>
    </w:r>
    <w:r w:rsidRPr="001726D2">
      <w:rPr>
        <w:lang w:val="de-DE"/>
      </w:rPr>
      <w:t xml:space="preserve">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930225">
      <w:rPr>
        <w:rStyle w:val="PageNumber"/>
        <w:noProof/>
        <w:lang w:val="en-US"/>
      </w:rPr>
      <w:t>4</w:t>
    </w:r>
    <w:r w:rsidRPr="001726D2">
      <w:rPr>
        <w:rStyle w:val="PageNumber"/>
      </w:rPr>
      <w:fldChar w:fldCharType="end"/>
    </w:r>
    <w:r>
      <w:rPr>
        <w:noProof/>
        <w:lang w:val="en-US" w:eastAsia="zh-CN"/>
      </w:rPr>
      <mc:AlternateContent>
        <mc:Choice Requires="wps">
          <w:drawing>
            <wp:anchor distT="0" distB="0" distL="114300" distR="114300" simplePos="0" relativeHeight="251667968" behindDoc="0" locked="0" layoutInCell="1" allowOverlap="1" wp14:anchorId="6026555C" wp14:editId="39A59977">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Fo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GNUgWh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A549F" w:rsidRPr="004A549F" w:rsidRDefault="004A549F" w:rsidP="004A549F">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30" w:rsidRDefault="006E5C30" w:rsidP="00521594">
    <w:pPr>
      <w:pStyle w:val="Header"/>
      <w:rPr>
        <w:rStyle w:val="PageNumber"/>
      </w:rPr>
    </w:pPr>
    <w:r>
      <w:rPr>
        <w:lang w:val="de-DE"/>
      </w:rPr>
      <w:t>CIMO/</w:t>
    </w:r>
    <w:r w:rsidR="00521594">
      <w:rPr>
        <w:lang w:val="de-DE"/>
      </w:rPr>
      <w:t>MG-</w:t>
    </w:r>
    <w:r w:rsidR="001647E8">
      <w:rPr>
        <w:lang w:val="de-DE"/>
      </w:rPr>
      <w:t>1</w:t>
    </w:r>
    <w:r w:rsidR="00521594">
      <w:rPr>
        <w:lang w:val="de-DE"/>
      </w:rPr>
      <w:t>5</w:t>
    </w:r>
    <w:r w:rsidRPr="00A847C7">
      <w:rPr>
        <w:lang w:val="de-DE"/>
      </w:rPr>
      <w:t>/</w:t>
    </w:r>
    <w:r w:rsidRPr="001726D2">
      <w:rPr>
        <w:lang w:val="de-DE"/>
      </w:rPr>
      <w:t>Doc.</w:t>
    </w:r>
    <w:r>
      <w:rPr>
        <w:lang w:val="de-DE"/>
      </w:rPr>
      <w:t xml:space="preserve"> </w:t>
    </w:r>
    <w:r w:rsidR="004A2E4D" w:rsidRPr="004A2E4D">
      <w:rPr>
        <w:lang w:val="de-DE"/>
      </w:rPr>
      <w:t>2.2(5)</w:t>
    </w:r>
    <w:r w:rsidRPr="004A2E4D">
      <w:rPr>
        <w:lang w:val="de-DE"/>
      </w:rPr>
      <w:t>,</w:t>
    </w:r>
    <w:r w:rsidRPr="001726D2">
      <w:rPr>
        <w:lang w:val="de-DE"/>
      </w:rPr>
      <w:t xml:space="preserve">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930225">
      <w:rPr>
        <w:rStyle w:val="PageNumber"/>
        <w:noProof/>
        <w:lang w:val="en-US"/>
      </w:rPr>
      <w:t>1</w:t>
    </w:r>
    <w:r w:rsidRPr="001726D2">
      <w:rPr>
        <w:rStyle w:val="PageNumber"/>
      </w:rPr>
      <w:fldChar w:fldCharType="end"/>
    </w:r>
  </w:p>
  <w:p w:rsidR="004A549F" w:rsidRPr="004A549F" w:rsidRDefault="004A549F" w:rsidP="004A549F">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25" w:rsidRDefault="00930225" w:rsidP="002B4C55">
    <w:pPr>
      <w:pStyle w:val="Header"/>
    </w:pPr>
    <w:r>
      <w:rPr>
        <w:lang w:val="de-DE"/>
      </w:rPr>
      <w:t>CIMO/MG-15</w:t>
    </w:r>
    <w:r w:rsidRPr="00A847C7">
      <w:rPr>
        <w:lang w:val="de-DE"/>
      </w:rPr>
      <w:t>/</w:t>
    </w:r>
    <w:r w:rsidRPr="001726D2">
      <w:rPr>
        <w:lang w:val="de-DE"/>
      </w:rPr>
      <w:t>Doc.</w:t>
    </w:r>
    <w:r>
      <w:rPr>
        <w:lang w:val="de-DE"/>
      </w:rPr>
      <w:t xml:space="preserve"> 2.2(5),</w:t>
    </w:r>
    <w:r w:rsidRPr="001726D2">
      <w:rPr>
        <w:lang w:val="de-DE"/>
      </w:rPr>
      <w:t xml:space="preserve"> </w:t>
    </w:r>
    <w:r>
      <w:rPr>
        <w:lang w:val="de-DE"/>
      </w:rPr>
      <w:t xml:space="preserve">Appendix I,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Pr>
        <w:rStyle w:val="PageNumber"/>
        <w:noProof/>
        <w:lang w:val="en-US"/>
      </w:rPr>
      <w:t>4</w:t>
    </w:r>
    <w:r w:rsidRPr="001726D2">
      <w:rPr>
        <w:rStyle w:val="PageNumber"/>
      </w:rPr>
      <w:fldChar w:fldCharType="end"/>
    </w:r>
    <w:r>
      <w:rPr>
        <w:noProof/>
        <w:lang w:val="en-US" w:eastAsia="zh-CN"/>
      </w:rPr>
      <mc:AlternateContent>
        <mc:Choice Requires="wps">
          <w:drawing>
            <wp:anchor distT="0" distB="0" distL="114300" distR="114300" simplePos="0" relativeHeight="251670016" behindDoc="0" locked="0" layoutInCell="1" allowOverlap="1" wp14:anchorId="1BCF1B71" wp14:editId="735C90B2">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930225" w:rsidRPr="004A549F" w:rsidRDefault="00930225" w:rsidP="004A549F">
    <w:pPr>
      <w:pStyle w:val="Heade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04" w:rsidRDefault="00594A04" w:rsidP="00684C54">
    <w:pPr>
      <w:pStyle w:val="Header"/>
    </w:pPr>
    <w:r>
      <w:rPr>
        <w:lang w:val="de-DE"/>
      </w:rPr>
      <w:t>CIMO/MG-15</w:t>
    </w:r>
    <w:r w:rsidRPr="00A847C7">
      <w:rPr>
        <w:lang w:val="de-DE"/>
      </w:rPr>
      <w:t>/</w:t>
    </w:r>
    <w:r w:rsidRPr="001726D2">
      <w:rPr>
        <w:lang w:val="de-DE"/>
      </w:rPr>
      <w:t>Doc.</w:t>
    </w:r>
    <w:r>
      <w:rPr>
        <w:lang w:val="de-DE"/>
      </w:rPr>
      <w:t xml:space="preserve"> </w:t>
    </w:r>
    <w:r w:rsidR="00684C54">
      <w:rPr>
        <w:lang w:val="de-DE"/>
      </w:rPr>
      <w:t>2.2(5),</w:t>
    </w:r>
    <w:r w:rsidRPr="001726D2">
      <w:rPr>
        <w:lang w:val="de-DE"/>
      </w:rPr>
      <w:t xml:space="preserve"> </w:t>
    </w:r>
    <w:r>
      <w:rPr>
        <w:lang w:val="de-DE"/>
      </w:rPr>
      <w:t xml:space="preserve">Appendix I,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930225">
      <w:rPr>
        <w:rStyle w:val="PageNumber"/>
        <w:noProof/>
        <w:lang w:val="en-US"/>
      </w:rPr>
      <w:t>1</w:t>
    </w:r>
    <w:r w:rsidRPr="001726D2">
      <w:rPr>
        <w:rStyle w:val="PageNumber"/>
      </w:rPr>
      <w:fldChar w:fldCharType="end"/>
    </w:r>
    <w:r>
      <w:rPr>
        <w:noProof/>
        <w:lang w:val="en-US" w:eastAsia="zh-CN"/>
      </w:rPr>
      <mc:AlternateContent>
        <mc:Choice Requires="wps">
          <w:drawing>
            <wp:anchor distT="0" distB="0" distL="114300" distR="114300" simplePos="0" relativeHeight="251665920" behindDoc="0" locked="0" layoutInCell="1" allowOverlap="1" wp14:anchorId="3DBC85C3" wp14:editId="04644D81">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31D7CC" id="Rectangle 9"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26"/>
    <w:lvl w:ilvl="0">
      <w:start w:val="1"/>
      <w:numFmt w:val="decimal"/>
      <w:lvlText w:val="%1."/>
      <w:lvlJc w:val="left"/>
      <w:pPr>
        <w:tabs>
          <w:tab w:val="num" w:pos="295"/>
        </w:tabs>
        <w:ind w:left="29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2">
    <w:nsid w:val="04C36A36"/>
    <w:multiLevelType w:val="multilevel"/>
    <w:tmpl w:val="911C6B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D03F8E"/>
    <w:multiLevelType w:val="hybridMultilevel"/>
    <w:tmpl w:val="DBB6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243EBE"/>
    <w:multiLevelType w:val="multilevel"/>
    <w:tmpl w:val="0000001A"/>
    <w:lvl w:ilvl="0">
      <w:start w:val="1"/>
      <w:numFmt w:val="decimal"/>
      <w:lvlText w:val="%1."/>
      <w:lvlJc w:val="left"/>
      <w:pPr>
        <w:tabs>
          <w:tab w:val="num" w:pos="295"/>
        </w:tabs>
        <w:ind w:left="29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8C3E10"/>
    <w:multiLevelType w:val="hybridMultilevel"/>
    <w:tmpl w:val="231073E8"/>
    <w:lvl w:ilvl="0" w:tplc="0409000F">
      <w:start w:val="1"/>
      <w:numFmt w:val="decimal"/>
      <w:lvlText w:val="%1."/>
      <w:lvlJc w:val="left"/>
      <w:pPr>
        <w:tabs>
          <w:tab w:val="num" w:pos="295"/>
        </w:tabs>
        <w:ind w:left="295" w:hanging="360"/>
      </w:pPr>
    </w:lvl>
    <w:lvl w:ilvl="1" w:tplc="08090001">
      <w:start w:val="1"/>
      <w:numFmt w:val="bullet"/>
      <w:lvlText w:val=""/>
      <w:lvlJc w:val="left"/>
      <w:pPr>
        <w:tabs>
          <w:tab w:val="num" w:pos="1015"/>
        </w:tabs>
        <w:ind w:left="1015" w:hanging="360"/>
      </w:pPr>
      <w:rPr>
        <w:rFonts w:ascii="Symbol" w:hAnsi="Symbol" w:hint="default"/>
      </w:rPr>
    </w:lvl>
    <w:lvl w:ilvl="2" w:tplc="0809001B">
      <w:start w:val="1"/>
      <w:numFmt w:val="lowerRoman"/>
      <w:lvlText w:val="%3."/>
      <w:lvlJc w:val="right"/>
      <w:pPr>
        <w:tabs>
          <w:tab w:val="num" w:pos="1735"/>
        </w:tabs>
        <w:ind w:left="1735" w:hanging="180"/>
      </w:pPr>
    </w:lvl>
    <w:lvl w:ilvl="3" w:tplc="0809000F">
      <w:start w:val="1"/>
      <w:numFmt w:val="decimal"/>
      <w:lvlText w:val="%4."/>
      <w:lvlJc w:val="left"/>
      <w:pPr>
        <w:tabs>
          <w:tab w:val="num" w:pos="2455"/>
        </w:tabs>
        <w:ind w:left="2455" w:hanging="360"/>
      </w:pPr>
    </w:lvl>
    <w:lvl w:ilvl="4" w:tplc="08090019">
      <w:start w:val="1"/>
      <w:numFmt w:val="lowerLetter"/>
      <w:lvlText w:val="%5."/>
      <w:lvlJc w:val="left"/>
      <w:pPr>
        <w:tabs>
          <w:tab w:val="num" w:pos="3175"/>
        </w:tabs>
        <w:ind w:left="3175" w:hanging="360"/>
      </w:pPr>
    </w:lvl>
    <w:lvl w:ilvl="5" w:tplc="0809001B">
      <w:start w:val="1"/>
      <w:numFmt w:val="lowerRoman"/>
      <w:lvlText w:val="%6."/>
      <w:lvlJc w:val="right"/>
      <w:pPr>
        <w:tabs>
          <w:tab w:val="num" w:pos="3895"/>
        </w:tabs>
        <w:ind w:left="3895" w:hanging="180"/>
      </w:pPr>
    </w:lvl>
    <w:lvl w:ilvl="6" w:tplc="0809000F">
      <w:start w:val="1"/>
      <w:numFmt w:val="decimal"/>
      <w:lvlText w:val="%7."/>
      <w:lvlJc w:val="left"/>
      <w:pPr>
        <w:tabs>
          <w:tab w:val="num" w:pos="4615"/>
        </w:tabs>
        <w:ind w:left="4615" w:hanging="360"/>
      </w:pPr>
    </w:lvl>
    <w:lvl w:ilvl="7" w:tplc="08090019">
      <w:start w:val="1"/>
      <w:numFmt w:val="lowerLetter"/>
      <w:lvlText w:val="%8."/>
      <w:lvlJc w:val="left"/>
      <w:pPr>
        <w:tabs>
          <w:tab w:val="num" w:pos="5335"/>
        </w:tabs>
        <w:ind w:left="5335" w:hanging="360"/>
      </w:pPr>
    </w:lvl>
    <w:lvl w:ilvl="8" w:tplc="0809001B">
      <w:start w:val="1"/>
      <w:numFmt w:val="lowerRoman"/>
      <w:lvlText w:val="%9."/>
      <w:lvlJc w:val="right"/>
      <w:pPr>
        <w:tabs>
          <w:tab w:val="num" w:pos="6055"/>
        </w:tabs>
        <w:ind w:left="6055" w:hanging="180"/>
      </w:pPr>
    </w:lvl>
  </w:abstractNum>
  <w:abstractNum w:abstractNumId="7">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4CE4DC0"/>
    <w:multiLevelType w:val="multilevel"/>
    <w:tmpl w:val="911C6B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621320B"/>
    <w:multiLevelType w:val="hybridMultilevel"/>
    <w:tmpl w:val="3280E2AA"/>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FA6C61"/>
    <w:multiLevelType w:val="hybridMultilevel"/>
    <w:tmpl w:val="07E2A446"/>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8FD44E2"/>
    <w:multiLevelType w:val="hybridMultilevel"/>
    <w:tmpl w:val="8668C7E8"/>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14">
    <w:nsid w:val="20F16C38"/>
    <w:multiLevelType w:val="hybridMultilevel"/>
    <w:tmpl w:val="EC041D7C"/>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15">
    <w:nsid w:val="20FE6B14"/>
    <w:multiLevelType w:val="hybridMultilevel"/>
    <w:tmpl w:val="3424B750"/>
    <w:lvl w:ilvl="0" w:tplc="6DDACDF2">
      <w:start w:val="1"/>
      <w:numFmt w:val="decimal"/>
      <w:lvlText w:val="%1."/>
      <w:lvlJc w:val="left"/>
      <w:pPr>
        <w:tabs>
          <w:tab w:val="num" w:pos="295"/>
        </w:tabs>
        <w:ind w:left="295" w:hanging="360"/>
      </w:pPr>
    </w:lvl>
    <w:lvl w:ilvl="1" w:tplc="08090001">
      <w:start w:val="1"/>
      <w:numFmt w:val="bullet"/>
      <w:lvlText w:val=""/>
      <w:lvlJc w:val="left"/>
      <w:pPr>
        <w:tabs>
          <w:tab w:val="num" w:pos="1015"/>
        </w:tabs>
        <w:ind w:left="1015" w:hanging="360"/>
      </w:pPr>
      <w:rPr>
        <w:rFonts w:ascii="Symbol" w:hAnsi="Symbol" w:hint="default"/>
      </w:rPr>
    </w:lvl>
    <w:lvl w:ilvl="2" w:tplc="0809001B">
      <w:start w:val="1"/>
      <w:numFmt w:val="lowerRoman"/>
      <w:lvlText w:val="%3."/>
      <w:lvlJc w:val="right"/>
      <w:pPr>
        <w:tabs>
          <w:tab w:val="num" w:pos="1735"/>
        </w:tabs>
        <w:ind w:left="1735" w:hanging="180"/>
      </w:pPr>
    </w:lvl>
    <w:lvl w:ilvl="3" w:tplc="0809000F">
      <w:start w:val="1"/>
      <w:numFmt w:val="decimal"/>
      <w:lvlText w:val="%4."/>
      <w:lvlJc w:val="left"/>
      <w:pPr>
        <w:tabs>
          <w:tab w:val="num" w:pos="2455"/>
        </w:tabs>
        <w:ind w:left="2455" w:hanging="360"/>
      </w:pPr>
    </w:lvl>
    <w:lvl w:ilvl="4" w:tplc="08090019">
      <w:start w:val="1"/>
      <w:numFmt w:val="lowerLetter"/>
      <w:lvlText w:val="%5."/>
      <w:lvlJc w:val="left"/>
      <w:pPr>
        <w:tabs>
          <w:tab w:val="num" w:pos="3175"/>
        </w:tabs>
        <w:ind w:left="3175" w:hanging="360"/>
      </w:pPr>
    </w:lvl>
    <w:lvl w:ilvl="5" w:tplc="0809001B">
      <w:start w:val="1"/>
      <w:numFmt w:val="lowerRoman"/>
      <w:lvlText w:val="%6."/>
      <w:lvlJc w:val="right"/>
      <w:pPr>
        <w:tabs>
          <w:tab w:val="num" w:pos="3895"/>
        </w:tabs>
        <w:ind w:left="3895" w:hanging="180"/>
      </w:pPr>
    </w:lvl>
    <w:lvl w:ilvl="6" w:tplc="0809000F">
      <w:start w:val="1"/>
      <w:numFmt w:val="decimal"/>
      <w:lvlText w:val="%7."/>
      <w:lvlJc w:val="left"/>
      <w:pPr>
        <w:tabs>
          <w:tab w:val="num" w:pos="4615"/>
        </w:tabs>
        <w:ind w:left="4615" w:hanging="360"/>
      </w:pPr>
    </w:lvl>
    <w:lvl w:ilvl="7" w:tplc="08090019">
      <w:start w:val="1"/>
      <w:numFmt w:val="lowerLetter"/>
      <w:lvlText w:val="%8."/>
      <w:lvlJc w:val="left"/>
      <w:pPr>
        <w:tabs>
          <w:tab w:val="num" w:pos="5335"/>
        </w:tabs>
        <w:ind w:left="5335" w:hanging="360"/>
      </w:pPr>
    </w:lvl>
    <w:lvl w:ilvl="8" w:tplc="0809001B">
      <w:start w:val="1"/>
      <w:numFmt w:val="lowerRoman"/>
      <w:lvlText w:val="%9."/>
      <w:lvlJc w:val="right"/>
      <w:pPr>
        <w:tabs>
          <w:tab w:val="num" w:pos="6055"/>
        </w:tabs>
        <w:ind w:left="6055" w:hanging="180"/>
      </w:pPr>
    </w:lvl>
  </w:abstractNum>
  <w:abstractNum w:abstractNumId="16">
    <w:nsid w:val="251370A7"/>
    <w:multiLevelType w:val="multilevel"/>
    <w:tmpl w:val="911C6B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44052"/>
    <w:multiLevelType w:val="hybridMultilevel"/>
    <w:tmpl w:val="361061E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7987700"/>
    <w:multiLevelType w:val="multilevel"/>
    <w:tmpl w:val="911C6B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7C96708"/>
    <w:multiLevelType w:val="hybridMultilevel"/>
    <w:tmpl w:val="F3603404"/>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A12D3C"/>
    <w:multiLevelType w:val="multilevel"/>
    <w:tmpl w:val="911C6B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6835A81"/>
    <w:multiLevelType w:val="multilevel"/>
    <w:tmpl w:val="911C6B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7096609"/>
    <w:multiLevelType w:val="multilevel"/>
    <w:tmpl w:val="0000001A"/>
    <w:lvl w:ilvl="0">
      <w:start w:val="1"/>
      <w:numFmt w:val="decimal"/>
      <w:lvlText w:val="%1."/>
      <w:lvlJc w:val="left"/>
      <w:pPr>
        <w:tabs>
          <w:tab w:val="num" w:pos="295"/>
        </w:tabs>
        <w:ind w:left="29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A105B5"/>
    <w:multiLevelType w:val="hybridMultilevel"/>
    <w:tmpl w:val="313C4E06"/>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29">
    <w:nsid w:val="4BDE3B42"/>
    <w:multiLevelType w:val="hybridMultilevel"/>
    <w:tmpl w:val="04D257A2"/>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30">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66947C53"/>
    <w:multiLevelType w:val="hybridMultilevel"/>
    <w:tmpl w:val="C532BF24"/>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7375253F"/>
    <w:multiLevelType w:val="hybridMultilevel"/>
    <w:tmpl w:val="34785630"/>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4146F2B"/>
    <w:multiLevelType w:val="hybridMultilevel"/>
    <w:tmpl w:val="05F60912"/>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B997200"/>
    <w:multiLevelType w:val="multilevel"/>
    <w:tmpl w:val="911C6B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CA631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CB75D2D"/>
    <w:multiLevelType w:val="hybridMultilevel"/>
    <w:tmpl w:val="89A0551A"/>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1"/>
  </w:num>
  <w:num w:numId="8">
    <w:abstractNumId w:val="19"/>
  </w:num>
  <w:num w:numId="9">
    <w:abstractNumId w:val="7"/>
  </w:num>
  <w:num w:numId="10">
    <w:abstractNumId w:val="17"/>
  </w:num>
  <w:num w:numId="11">
    <w:abstractNumId w:val="23"/>
  </w:num>
  <w:num w:numId="12">
    <w:abstractNumId w:val="1"/>
  </w:num>
  <w:num w:numId="13">
    <w:abstractNumId w:val="33"/>
  </w:num>
  <w:num w:numId="14">
    <w:abstractNumId w:val="31"/>
  </w:num>
  <w:num w:numId="15">
    <w:abstractNumId w:val="34"/>
  </w:num>
  <w:num w:numId="16">
    <w:abstractNumId w:val="25"/>
  </w:num>
  <w:num w:numId="17">
    <w:abstractNumId w:val="4"/>
  </w:num>
  <w:num w:numId="18">
    <w:abstractNumId w:val="39"/>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0"/>
  </w:num>
  <w:num w:numId="34">
    <w:abstractNumId w:val="20"/>
  </w:num>
  <w:num w:numId="35">
    <w:abstractNumId w:val="27"/>
  </w:num>
  <w:num w:numId="36">
    <w:abstractNumId w:val="5"/>
  </w:num>
  <w:num w:numId="37">
    <w:abstractNumId w:val="26"/>
  </w:num>
  <w:num w:numId="38">
    <w:abstractNumId w:val="24"/>
  </w:num>
  <w:num w:numId="39">
    <w:abstractNumId w:val="38"/>
  </w:num>
  <w:num w:numId="40">
    <w:abstractNumId w:val="2"/>
  </w:num>
  <w:num w:numId="41">
    <w:abstractNumId w:val="8"/>
  </w:num>
  <w:num w:numId="42">
    <w:abstractNumId w:val="16"/>
  </w:num>
  <w:num w:numId="4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42D6B"/>
    <w:rsid w:val="00050F8E"/>
    <w:rsid w:val="000573AD"/>
    <w:rsid w:val="00072F17"/>
    <w:rsid w:val="0008026B"/>
    <w:rsid w:val="000806D8"/>
    <w:rsid w:val="00082C80"/>
    <w:rsid w:val="00083847"/>
    <w:rsid w:val="00083C36"/>
    <w:rsid w:val="00085159"/>
    <w:rsid w:val="000A69BF"/>
    <w:rsid w:val="000C225A"/>
    <w:rsid w:val="000C6781"/>
    <w:rsid w:val="000D4FA3"/>
    <w:rsid w:val="000E41C4"/>
    <w:rsid w:val="000F5E49"/>
    <w:rsid w:val="000F7A87"/>
    <w:rsid w:val="00111BFD"/>
    <w:rsid w:val="0011498B"/>
    <w:rsid w:val="00120147"/>
    <w:rsid w:val="00123140"/>
    <w:rsid w:val="00132922"/>
    <w:rsid w:val="00163BA3"/>
    <w:rsid w:val="001647E8"/>
    <w:rsid w:val="00166B31"/>
    <w:rsid w:val="001671DB"/>
    <w:rsid w:val="00180771"/>
    <w:rsid w:val="001809DE"/>
    <w:rsid w:val="00190C7C"/>
    <w:rsid w:val="001930A3"/>
    <w:rsid w:val="00194CB6"/>
    <w:rsid w:val="001A341E"/>
    <w:rsid w:val="001A751F"/>
    <w:rsid w:val="001B0EA6"/>
    <w:rsid w:val="001B1CDF"/>
    <w:rsid w:val="001B56F4"/>
    <w:rsid w:val="001C5462"/>
    <w:rsid w:val="001D6302"/>
    <w:rsid w:val="001E7DD0"/>
    <w:rsid w:val="001F1BDA"/>
    <w:rsid w:val="0020095E"/>
    <w:rsid w:val="00210D30"/>
    <w:rsid w:val="00214938"/>
    <w:rsid w:val="00234A34"/>
    <w:rsid w:val="0025255D"/>
    <w:rsid w:val="002614CE"/>
    <w:rsid w:val="00270480"/>
    <w:rsid w:val="002779AF"/>
    <w:rsid w:val="002823D8"/>
    <w:rsid w:val="0028531A"/>
    <w:rsid w:val="00285446"/>
    <w:rsid w:val="00290CAC"/>
    <w:rsid w:val="00295593"/>
    <w:rsid w:val="002A386C"/>
    <w:rsid w:val="002A7A9F"/>
    <w:rsid w:val="002B4C55"/>
    <w:rsid w:val="002B7E13"/>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7623A"/>
    <w:rsid w:val="00380AF7"/>
    <w:rsid w:val="00394A05"/>
    <w:rsid w:val="00397770"/>
    <w:rsid w:val="00397880"/>
    <w:rsid w:val="003A7016"/>
    <w:rsid w:val="003D63E5"/>
    <w:rsid w:val="003E4046"/>
    <w:rsid w:val="003E5CEF"/>
    <w:rsid w:val="003F125B"/>
    <w:rsid w:val="003F7B3F"/>
    <w:rsid w:val="0041078D"/>
    <w:rsid w:val="00416F97"/>
    <w:rsid w:val="00425CE4"/>
    <w:rsid w:val="00427307"/>
    <w:rsid w:val="0043039B"/>
    <w:rsid w:val="004423FE"/>
    <w:rsid w:val="0044465A"/>
    <w:rsid w:val="00445C35"/>
    <w:rsid w:val="00461D64"/>
    <w:rsid w:val="004667E7"/>
    <w:rsid w:val="00475797"/>
    <w:rsid w:val="004811DD"/>
    <w:rsid w:val="00491766"/>
    <w:rsid w:val="0049242F"/>
    <w:rsid w:val="0049253B"/>
    <w:rsid w:val="004A140B"/>
    <w:rsid w:val="004A2E4D"/>
    <w:rsid w:val="004A549F"/>
    <w:rsid w:val="004B7BAA"/>
    <w:rsid w:val="004C2DF7"/>
    <w:rsid w:val="004C4E0B"/>
    <w:rsid w:val="004D497E"/>
    <w:rsid w:val="004E4809"/>
    <w:rsid w:val="004E6352"/>
    <w:rsid w:val="004E6460"/>
    <w:rsid w:val="004F6B46"/>
    <w:rsid w:val="0050695F"/>
    <w:rsid w:val="00521594"/>
    <w:rsid w:val="00525B80"/>
    <w:rsid w:val="0053098F"/>
    <w:rsid w:val="00546D8E"/>
    <w:rsid w:val="005508EC"/>
    <w:rsid w:val="0055660B"/>
    <w:rsid w:val="00571AE1"/>
    <w:rsid w:val="00581C70"/>
    <w:rsid w:val="00583549"/>
    <w:rsid w:val="00592267"/>
    <w:rsid w:val="00594A04"/>
    <w:rsid w:val="00595DAB"/>
    <w:rsid w:val="005B0AE2"/>
    <w:rsid w:val="005B1F2C"/>
    <w:rsid w:val="005C53A6"/>
    <w:rsid w:val="005D03D9"/>
    <w:rsid w:val="005D666D"/>
    <w:rsid w:val="005E1F4C"/>
    <w:rsid w:val="005F0E74"/>
    <w:rsid w:val="00615AB0"/>
    <w:rsid w:val="0061778C"/>
    <w:rsid w:val="00636B90"/>
    <w:rsid w:val="0064738B"/>
    <w:rsid w:val="006508EA"/>
    <w:rsid w:val="00654B5F"/>
    <w:rsid w:val="00661E27"/>
    <w:rsid w:val="006835D0"/>
    <w:rsid w:val="00684C54"/>
    <w:rsid w:val="006908AF"/>
    <w:rsid w:val="00697DB5"/>
    <w:rsid w:val="006A492A"/>
    <w:rsid w:val="006C25F8"/>
    <w:rsid w:val="006C6608"/>
    <w:rsid w:val="006D5576"/>
    <w:rsid w:val="006E5C30"/>
    <w:rsid w:val="006E5FE9"/>
    <w:rsid w:val="006E766D"/>
    <w:rsid w:val="006F38E1"/>
    <w:rsid w:val="006F501F"/>
    <w:rsid w:val="00705C9F"/>
    <w:rsid w:val="00716951"/>
    <w:rsid w:val="00716D0E"/>
    <w:rsid w:val="00725988"/>
    <w:rsid w:val="00733AEA"/>
    <w:rsid w:val="00735D9E"/>
    <w:rsid w:val="0075136C"/>
    <w:rsid w:val="00754CF7"/>
    <w:rsid w:val="00771A68"/>
    <w:rsid w:val="00777D58"/>
    <w:rsid w:val="007B5A19"/>
    <w:rsid w:val="007C212A"/>
    <w:rsid w:val="007E7D21"/>
    <w:rsid w:val="007F482F"/>
    <w:rsid w:val="00807CC5"/>
    <w:rsid w:val="00823B49"/>
    <w:rsid w:val="00831751"/>
    <w:rsid w:val="00835B42"/>
    <w:rsid w:val="00837E38"/>
    <w:rsid w:val="00843072"/>
    <w:rsid w:val="00847D99"/>
    <w:rsid w:val="0085038E"/>
    <w:rsid w:val="0086271D"/>
    <w:rsid w:val="0086420B"/>
    <w:rsid w:val="00864DBF"/>
    <w:rsid w:val="00865AE2"/>
    <w:rsid w:val="008A722F"/>
    <w:rsid w:val="008A7313"/>
    <w:rsid w:val="008A7D91"/>
    <w:rsid w:val="008B7FC7"/>
    <w:rsid w:val="008C17A4"/>
    <w:rsid w:val="008E1E4A"/>
    <w:rsid w:val="008E677B"/>
    <w:rsid w:val="008F0615"/>
    <w:rsid w:val="008F1FDB"/>
    <w:rsid w:val="009163B2"/>
    <w:rsid w:val="00930225"/>
    <w:rsid w:val="00935E09"/>
    <w:rsid w:val="00950605"/>
    <w:rsid w:val="00952233"/>
    <w:rsid w:val="00953203"/>
    <w:rsid w:val="00954D66"/>
    <w:rsid w:val="0096121C"/>
    <w:rsid w:val="00975D76"/>
    <w:rsid w:val="00982E51"/>
    <w:rsid w:val="009874B9"/>
    <w:rsid w:val="00993581"/>
    <w:rsid w:val="009A288C"/>
    <w:rsid w:val="009B6697"/>
    <w:rsid w:val="009C4C04"/>
    <w:rsid w:val="009D6B38"/>
    <w:rsid w:val="009E41FF"/>
    <w:rsid w:val="009F7566"/>
    <w:rsid w:val="00A04B9D"/>
    <w:rsid w:val="00A06BFE"/>
    <w:rsid w:val="00A10F5D"/>
    <w:rsid w:val="00A14AF1"/>
    <w:rsid w:val="00A16891"/>
    <w:rsid w:val="00A332E8"/>
    <w:rsid w:val="00A35AF5"/>
    <w:rsid w:val="00A35DDF"/>
    <w:rsid w:val="00A36CBA"/>
    <w:rsid w:val="00A50291"/>
    <w:rsid w:val="00A604CD"/>
    <w:rsid w:val="00A60FE6"/>
    <w:rsid w:val="00A654BE"/>
    <w:rsid w:val="00A7348D"/>
    <w:rsid w:val="00A7683B"/>
    <w:rsid w:val="00A83046"/>
    <w:rsid w:val="00A874EF"/>
    <w:rsid w:val="00A95415"/>
    <w:rsid w:val="00AA3C89"/>
    <w:rsid w:val="00AC4CDB"/>
    <w:rsid w:val="00AF638A"/>
    <w:rsid w:val="00B00141"/>
    <w:rsid w:val="00B009AA"/>
    <w:rsid w:val="00B030C8"/>
    <w:rsid w:val="00B056E7"/>
    <w:rsid w:val="00B05B71"/>
    <w:rsid w:val="00B10035"/>
    <w:rsid w:val="00B123C3"/>
    <w:rsid w:val="00B165E6"/>
    <w:rsid w:val="00B20DF5"/>
    <w:rsid w:val="00B235DB"/>
    <w:rsid w:val="00B27999"/>
    <w:rsid w:val="00B548A2"/>
    <w:rsid w:val="00B56934"/>
    <w:rsid w:val="00B72444"/>
    <w:rsid w:val="00B7303E"/>
    <w:rsid w:val="00B93B62"/>
    <w:rsid w:val="00B953D1"/>
    <w:rsid w:val="00BA30D0"/>
    <w:rsid w:val="00BB35A9"/>
    <w:rsid w:val="00BD2E3A"/>
    <w:rsid w:val="00C03F8F"/>
    <w:rsid w:val="00C04BD2"/>
    <w:rsid w:val="00C05655"/>
    <w:rsid w:val="00C13EEC"/>
    <w:rsid w:val="00C156A4"/>
    <w:rsid w:val="00C20FAA"/>
    <w:rsid w:val="00C2459D"/>
    <w:rsid w:val="00C354A2"/>
    <w:rsid w:val="00C42C95"/>
    <w:rsid w:val="00C55E5B"/>
    <w:rsid w:val="00C56BAF"/>
    <w:rsid w:val="00C640D5"/>
    <w:rsid w:val="00C660B1"/>
    <w:rsid w:val="00C720A4"/>
    <w:rsid w:val="00C7611C"/>
    <w:rsid w:val="00C94097"/>
    <w:rsid w:val="00CA4269"/>
    <w:rsid w:val="00CA6A8D"/>
    <w:rsid w:val="00CA7330"/>
    <w:rsid w:val="00CB64F0"/>
    <w:rsid w:val="00CC2909"/>
    <w:rsid w:val="00D032A3"/>
    <w:rsid w:val="00D05E6F"/>
    <w:rsid w:val="00D12CD1"/>
    <w:rsid w:val="00D33442"/>
    <w:rsid w:val="00D44BAD"/>
    <w:rsid w:val="00D45B55"/>
    <w:rsid w:val="00D702F3"/>
    <w:rsid w:val="00D7097B"/>
    <w:rsid w:val="00D91DFA"/>
    <w:rsid w:val="00DA1C80"/>
    <w:rsid w:val="00DB1AB2"/>
    <w:rsid w:val="00DC0DA2"/>
    <w:rsid w:val="00DD3A65"/>
    <w:rsid w:val="00DD4C64"/>
    <w:rsid w:val="00DD62C6"/>
    <w:rsid w:val="00E00498"/>
    <w:rsid w:val="00E020DE"/>
    <w:rsid w:val="00E2617A"/>
    <w:rsid w:val="00E45E00"/>
    <w:rsid w:val="00E538E6"/>
    <w:rsid w:val="00E802A2"/>
    <w:rsid w:val="00E82E7A"/>
    <w:rsid w:val="00E85C0B"/>
    <w:rsid w:val="00EA5F9B"/>
    <w:rsid w:val="00ED67AF"/>
    <w:rsid w:val="00EE128C"/>
    <w:rsid w:val="00EF66D9"/>
    <w:rsid w:val="00EF6BA5"/>
    <w:rsid w:val="00EF780D"/>
    <w:rsid w:val="00EF7A98"/>
    <w:rsid w:val="00F0267E"/>
    <w:rsid w:val="00F474C9"/>
    <w:rsid w:val="00F61675"/>
    <w:rsid w:val="00F6686B"/>
    <w:rsid w:val="00F67F74"/>
    <w:rsid w:val="00F73DE3"/>
    <w:rsid w:val="00F84DD2"/>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793984770">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4557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324553"/>
    <w:rsid w:val="004651DE"/>
    <w:rsid w:val="005C6B75"/>
    <w:rsid w:val="007F033D"/>
    <w:rsid w:val="00844A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E2B4957B-9809-4413-B1FF-6D93256812D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Task Team Radiation References</vt:lpstr>
    </vt:vector>
  </TitlesOfParts>
  <Company>WMO</Company>
  <LinksUpToDate>false</LinksUpToDate>
  <CharactersWithSpaces>15133</CharactersWithSpaces>
  <SharedDoc>false</SharedDoc>
  <HyperlinkBase/>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Team Radiation References</dc:title>
  <dc:subject>Geneve, March 2018</dc:subject>
  <dc:creator>B. Forgan</dc:creator>
  <cp:keywords>CIMO/MG-15</cp:keywords>
  <dc:description>Commission for Instruments and Methods of Observation OPAG on Remote-Sensing Technologies</dc:description>
  <cp:lastModifiedBy>Krunoslav PREMEC</cp:lastModifiedBy>
  <cp:revision>4</cp:revision>
  <cp:lastPrinted>2017-04-10T12:26:00Z</cp:lastPrinted>
  <dcterms:created xsi:type="dcterms:W3CDTF">2018-03-21T08:01:00Z</dcterms:created>
  <dcterms:modified xsi:type="dcterms:W3CDTF">2018-03-21T08:06:00Z</dcterms:modified>
  <cp:category>Doc. 2.2(5)</cp:category>
  <cp:contentStatus>DRAFT 1</cp:contentStatus>
</cp:coreProperties>
</file>