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060917" w:rsidTr="00777D58">
        <w:trPr>
          <w:trHeight w:val="282"/>
        </w:trPr>
        <w:tc>
          <w:tcPr>
            <w:tcW w:w="6487" w:type="dxa"/>
            <w:vMerge w:val="restart"/>
          </w:tcPr>
          <w:p w:rsidR="00993581" w:rsidRPr="00837E38"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837E38">
              <w:rPr>
                <w:noProof/>
                <w:color w:val="365F91" w:themeColor="accent1" w:themeShade="BF"/>
                <w:szCs w:val="22"/>
                <w:lang w:val="en-US" w:eastAsia="zh-CN"/>
              </w:rPr>
              <w:drawing>
                <wp:anchor distT="0" distB="0" distL="114300" distR="114300" simplePos="0" relativeHeight="251671552" behindDoc="1" locked="1" layoutInCell="1" allowOverlap="1" wp14:anchorId="3E6E5F29" wp14:editId="2B457140">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837E38">
              <w:rPr>
                <w:rFonts w:cs="Tahoma"/>
                <w:b/>
                <w:bCs/>
                <w:color w:val="365F91" w:themeColor="accent1" w:themeShade="BF"/>
                <w:szCs w:val="22"/>
              </w:rPr>
              <w:t>World Meteorological Organization</w:t>
            </w:r>
          </w:p>
          <w:p w:rsidR="00993581" w:rsidRPr="00837E38" w:rsidRDefault="00B7303E" w:rsidP="000059CA">
            <w:pPr>
              <w:tabs>
                <w:tab w:val="left" w:pos="6946"/>
              </w:tabs>
              <w:suppressAutoHyphens/>
              <w:spacing w:after="120" w:line="252" w:lineRule="auto"/>
              <w:ind w:left="1134"/>
              <w:jc w:val="left"/>
              <w:rPr>
                <w:rFonts w:cs="Tahoma"/>
                <w:b/>
                <w:color w:val="365F91" w:themeColor="accent1" w:themeShade="BF"/>
                <w:spacing w:val="-2"/>
                <w:szCs w:val="22"/>
              </w:rPr>
            </w:pPr>
            <w:r w:rsidRPr="00837E38">
              <w:rPr>
                <w:rFonts w:cs="Tahoma"/>
                <w:b/>
                <w:color w:val="365F91" w:themeColor="accent1" w:themeShade="BF"/>
                <w:spacing w:val="-2"/>
                <w:szCs w:val="22"/>
              </w:rPr>
              <w:fldChar w:fldCharType="begin"/>
            </w:r>
            <w:r w:rsidRPr="00837E38">
              <w:rPr>
                <w:rFonts w:cs="Tahoma"/>
                <w:b/>
                <w:color w:val="365F91" w:themeColor="accent1" w:themeShade="BF"/>
                <w:spacing w:val="-2"/>
                <w:szCs w:val="22"/>
              </w:rPr>
              <w:instrText xml:space="preserve"> COMMENTS   \* MERGEFORMAT </w:instrText>
            </w:r>
            <w:r w:rsidRPr="00837E38">
              <w:rPr>
                <w:rFonts w:cs="Tahoma"/>
                <w:b/>
                <w:color w:val="365F91" w:themeColor="accent1" w:themeShade="BF"/>
                <w:spacing w:val="-2"/>
                <w:szCs w:val="22"/>
              </w:rPr>
              <w:fldChar w:fldCharType="separate"/>
            </w:r>
            <w:r w:rsidR="006F501F" w:rsidRPr="00837E38">
              <w:rPr>
                <w:rFonts w:cs="Tahoma"/>
                <w:b/>
                <w:color w:val="365F91" w:themeColor="accent1" w:themeShade="BF"/>
                <w:spacing w:val="-2"/>
                <w:szCs w:val="22"/>
              </w:rPr>
              <w:t xml:space="preserve">Commission for Instruments and Methods of Observation </w:t>
            </w:r>
            <w:r w:rsidRPr="00837E38">
              <w:rPr>
                <w:rFonts w:cs="Tahoma"/>
                <w:b/>
                <w:color w:val="365F91" w:themeColor="accent1" w:themeShade="BF"/>
                <w:spacing w:val="-2"/>
                <w:szCs w:val="22"/>
              </w:rPr>
              <w:fldChar w:fldCharType="end"/>
            </w:r>
          </w:p>
          <w:p w:rsidR="00521594" w:rsidRDefault="001647E8" w:rsidP="00521594">
            <w:pPr>
              <w:tabs>
                <w:tab w:val="left" w:pos="6946"/>
              </w:tabs>
              <w:suppressAutoHyphens/>
              <w:spacing w:line="252" w:lineRule="auto"/>
              <w:ind w:left="1134"/>
              <w:jc w:val="left"/>
              <w:rPr>
                <w:rFonts w:cstheme="minorBidi"/>
                <w:b/>
                <w:snapToGrid w:val="0"/>
                <w:color w:val="365F91" w:themeColor="accent1" w:themeShade="BF"/>
              </w:rPr>
            </w:pPr>
            <w:r>
              <w:rPr>
                <w:rFonts w:cstheme="minorBidi"/>
                <w:b/>
                <w:snapToGrid w:val="0"/>
                <w:color w:val="365F91" w:themeColor="accent1" w:themeShade="BF"/>
              </w:rPr>
              <w:t xml:space="preserve">CIMO </w:t>
            </w:r>
            <w:r w:rsidR="00521594">
              <w:rPr>
                <w:rFonts w:cstheme="minorBidi"/>
                <w:b/>
                <w:snapToGrid w:val="0"/>
                <w:color w:val="365F91" w:themeColor="accent1" w:themeShade="BF"/>
              </w:rPr>
              <w:t>Management Group</w:t>
            </w:r>
            <w:r w:rsidRPr="00E81D01">
              <w:rPr>
                <w:rFonts w:cstheme="minorBidi"/>
                <w:b/>
                <w:snapToGrid w:val="0"/>
                <w:color w:val="365F91" w:themeColor="accent1" w:themeShade="BF"/>
              </w:rPr>
              <w:t xml:space="preserve"> </w:t>
            </w:r>
          </w:p>
          <w:p w:rsidR="00993581" w:rsidRPr="00837E38" w:rsidRDefault="00521594" w:rsidP="00E45E00">
            <w:pPr>
              <w:tabs>
                <w:tab w:val="left" w:pos="6946"/>
              </w:tabs>
              <w:suppressAutoHyphens/>
              <w:spacing w:line="252" w:lineRule="auto"/>
              <w:ind w:left="1134"/>
              <w:jc w:val="left"/>
              <w:rPr>
                <w:rFonts w:cs="Tahoma"/>
                <w:b/>
                <w:bCs/>
                <w:color w:val="365F91" w:themeColor="accent1" w:themeShade="BF"/>
                <w:szCs w:val="22"/>
              </w:rPr>
            </w:pPr>
            <w:r>
              <w:rPr>
                <w:rFonts w:cstheme="minorBidi"/>
                <w:b/>
                <w:snapToGrid w:val="0"/>
                <w:color w:val="365F91" w:themeColor="accent1" w:themeShade="BF"/>
              </w:rPr>
              <w:t>Fifteenth Session</w:t>
            </w:r>
            <w:r w:rsidR="001647E8" w:rsidRPr="00E81D01">
              <w:rPr>
                <w:rFonts w:cstheme="minorBidi"/>
                <w:b/>
                <w:snapToGrid w:val="0"/>
                <w:color w:val="365F91" w:themeColor="accent1" w:themeShade="BF"/>
              </w:rPr>
              <w:br/>
            </w:r>
            <w:r>
              <w:rPr>
                <w:rFonts w:cs="Tahoma"/>
                <w:color w:val="365F91" w:themeColor="accent1" w:themeShade="BF"/>
              </w:rPr>
              <w:t>Geneva</w:t>
            </w:r>
            <w:r w:rsidR="001647E8" w:rsidRPr="00E81D01">
              <w:rPr>
                <w:rFonts w:cs="Tahoma"/>
                <w:color w:val="365F91" w:themeColor="accent1" w:themeShade="BF"/>
              </w:rPr>
              <w:t xml:space="preserve">, </w:t>
            </w:r>
            <w:r>
              <w:rPr>
                <w:rFonts w:cs="Tahoma"/>
                <w:color w:val="365F91" w:themeColor="accent1" w:themeShade="BF"/>
              </w:rPr>
              <w:t>Switzerland</w:t>
            </w:r>
            <w:r w:rsidR="001647E8">
              <w:rPr>
                <w:rFonts w:cs="Tahoma"/>
                <w:color w:val="365F91" w:themeColor="accent1" w:themeShade="BF"/>
              </w:rPr>
              <w:t xml:space="preserve">, </w:t>
            </w:r>
            <w:r>
              <w:rPr>
                <w:rFonts w:cs="Tahoma"/>
                <w:color w:val="365F91" w:themeColor="accent1" w:themeShade="BF"/>
              </w:rPr>
              <w:t>26</w:t>
            </w:r>
            <w:r w:rsidR="001647E8" w:rsidRPr="00E81D01">
              <w:rPr>
                <w:rFonts w:cs="Tahoma"/>
                <w:color w:val="365F91" w:themeColor="accent1" w:themeShade="BF"/>
              </w:rPr>
              <w:t xml:space="preserve"> </w:t>
            </w:r>
            <w:r w:rsidR="001647E8">
              <w:rPr>
                <w:rFonts w:cs="Tahoma"/>
                <w:color w:val="365F91" w:themeColor="accent1" w:themeShade="BF"/>
              </w:rPr>
              <w:t xml:space="preserve">– </w:t>
            </w:r>
            <w:r w:rsidR="00E45E00">
              <w:rPr>
                <w:rFonts w:cs="Tahoma"/>
                <w:color w:val="365F91" w:themeColor="accent1" w:themeShade="BF"/>
              </w:rPr>
              <w:t>2</w:t>
            </w:r>
            <w:r>
              <w:rPr>
                <w:rFonts w:cs="Tahoma"/>
                <w:color w:val="365F91" w:themeColor="accent1" w:themeShade="BF"/>
              </w:rPr>
              <w:t>9</w:t>
            </w:r>
            <w:r w:rsidR="001647E8">
              <w:rPr>
                <w:rFonts w:cs="Tahoma"/>
                <w:color w:val="365F91" w:themeColor="accent1" w:themeShade="BF"/>
              </w:rPr>
              <w:t xml:space="preserve"> </w:t>
            </w:r>
            <w:r>
              <w:rPr>
                <w:rFonts w:cs="Tahoma"/>
                <w:color w:val="365F91" w:themeColor="accent1" w:themeShade="BF"/>
              </w:rPr>
              <w:t>March</w:t>
            </w:r>
            <w:r w:rsidR="001647E8" w:rsidRPr="00E81D01">
              <w:rPr>
                <w:rFonts w:cs="Tahoma"/>
                <w:color w:val="365F91" w:themeColor="accent1" w:themeShade="BF"/>
              </w:rPr>
              <w:t xml:space="preserve"> 201</w:t>
            </w:r>
            <w:r w:rsidR="001647E8">
              <w:rPr>
                <w:rFonts w:cs="Tahoma"/>
                <w:color w:val="365F91" w:themeColor="accent1" w:themeShade="BF"/>
              </w:rPr>
              <w:t>8</w:t>
            </w:r>
          </w:p>
        </w:tc>
        <w:tc>
          <w:tcPr>
            <w:tcW w:w="3402" w:type="dxa"/>
          </w:tcPr>
          <w:p w:rsidR="00993581" w:rsidRPr="008F74BC" w:rsidRDefault="003C2835" w:rsidP="00521594">
            <w:pPr>
              <w:tabs>
                <w:tab w:val="clear" w:pos="1134"/>
              </w:tabs>
              <w:spacing w:after="60"/>
              <w:ind w:right="-108"/>
              <w:jc w:val="right"/>
              <w:rPr>
                <w:rFonts w:cs="Tahoma"/>
                <w:b/>
                <w:bCs/>
                <w:color w:val="365F91" w:themeColor="accent1" w:themeShade="BF"/>
                <w:szCs w:val="22"/>
                <w:highlight w:val="yellow"/>
                <w:lang w:val="es-AR"/>
              </w:rPr>
            </w:pPr>
            <w:sdt>
              <w:sdtPr>
                <w:rPr>
                  <w:rFonts w:cs="Tahoma"/>
                  <w:b/>
                  <w:bCs/>
                  <w:color w:val="365F91" w:themeColor="accent1" w:themeShade="BF"/>
                  <w:szCs w:val="22"/>
                  <w:lang w:val="es-AR"/>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sidRPr="008F74BC">
                  <w:rPr>
                    <w:rFonts w:cs="Tahoma"/>
                    <w:b/>
                    <w:bCs/>
                    <w:color w:val="365F91" w:themeColor="accent1" w:themeShade="BF"/>
                    <w:szCs w:val="22"/>
                    <w:lang w:val="es-AR"/>
                  </w:rPr>
                  <w:t>CIMO/</w:t>
                </w:r>
                <w:r w:rsidR="00521594" w:rsidRPr="008F74BC">
                  <w:rPr>
                    <w:rFonts w:cs="Tahoma"/>
                    <w:b/>
                    <w:bCs/>
                    <w:color w:val="365F91" w:themeColor="accent1" w:themeShade="BF"/>
                    <w:szCs w:val="22"/>
                    <w:lang w:val="es-AR"/>
                  </w:rPr>
                  <w:t>MG</w:t>
                </w:r>
                <w:r w:rsidR="000059CA" w:rsidRPr="008F74BC">
                  <w:rPr>
                    <w:rFonts w:cs="Tahoma"/>
                    <w:b/>
                    <w:bCs/>
                    <w:color w:val="365F91" w:themeColor="accent1" w:themeShade="BF"/>
                    <w:szCs w:val="22"/>
                    <w:lang w:val="es-AR"/>
                  </w:rPr>
                  <w:t>-</w:t>
                </w:r>
                <w:r w:rsidR="001647E8" w:rsidRPr="008F74BC">
                  <w:rPr>
                    <w:rFonts w:cs="Tahoma"/>
                    <w:b/>
                    <w:bCs/>
                    <w:color w:val="365F91" w:themeColor="accent1" w:themeShade="BF"/>
                    <w:szCs w:val="22"/>
                    <w:lang w:val="es-AR"/>
                  </w:rPr>
                  <w:t>1</w:t>
                </w:r>
                <w:r w:rsidR="00521594" w:rsidRPr="008F74BC">
                  <w:rPr>
                    <w:rFonts w:cs="Tahoma"/>
                    <w:b/>
                    <w:bCs/>
                    <w:color w:val="365F91" w:themeColor="accent1" w:themeShade="BF"/>
                    <w:szCs w:val="22"/>
                    <w:lang w:val="es-AR"/>
                  </w:rPr>
                  <w:t>5</w:t>
                </w:r>
              </w:sdtContent>
            </w:sdt>
            <w:r w:rsidR="000D4FA3" w:rsidRPr="008F74BC">
              <w:rPr>
                <w:rFonts w:cs="Tahoma"/>
                <w:b/>
                <w:bCs/>
                <w:color w:val="365F91" w:themeColor="accent1" w:themeShade="BF"/>
                <w:szCs w:val="22"/>
                <w:lang w:val="es-AR"/>
              </w:rPr>
              <w:t>/</w:t>
            </w:r>
            <w:sdt>
              <w:sdtPr>
                <w:rPr>
                  <w:rFonts w:cs="Tahoma"/>
                  <w:b/>
                  <w:bCs/>
                  <w:color w:val="365F91" w:themeColor="accent1" w:themeShade="BF"/>
                  <w:szCs w:val="22"/>
                  <w:lang w:val="es-AR"/>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0D4FA3" w:rsidRPr="008F74BC">
                  <w:rPr>
                    <w:rFonts w:cs="Tahoma"/>
                    <w:b/>
                    <w:bCs/>
                    <w:color w:val="365F91" w:themeColor="accent1" w:themeShade="BF"/>
                    <w:szCs w:val="22"/>
                    <w:lang w:val="es-AR"/>
                  </w:rPr>
                  <w:t xml:space="preserve">Doc. </w:t>
                </w:r>
                <w:r w:rsidR="008F74BC" w:rsidRPr="008F74BC">
                  <w:rPr>
                    <w:rFonts w:cs="Tahoma"/>
                    <w:b/>
                    <w:bCs/>
                    <w:color w:val="365F91" w:themeColor="accent1" w:themeShade="BF"/>
                    <w:szCs w:val="22"/>
                    <w:lang w:val="es-AR"/>
                  </w:rPr>
                  <w:t>2</w:t>
                </w:r>
                <w:r w:rsidR="000D4FA3" w:rsidRPr="008F74BC">
                  <w:rPr>
                    <w:rFonts w:cs="Tahoma"/>
                    <w:b/>
                    <w:bCs/>
                    <w:color w:val="365F91" w:themeColor="accent1" w:themeShade="BF"/>
                    <w:szCs w:val="22"/>
                    <w:lang w:val="es-AR"/>
                  </w:rPr>
                  <w:t>.</w:t>
                </w:r>
                <w:r w:rsidR="008F74BC" w:rsidRPr="008F74BC">
                  <w:rPr>
                    <w:rFonts w:cs="Tahoma"/>
                    <w:b/>
                    <w:bCs/>
                    <w:color w:val="365F91" w:themeColor="accent1" w:themeShade="BF"/>
                    <w:szCs w:val="22"/>
                    <w:lang w:val="es-AR"/>
                  </w:rPr>
                  <w:t>4</w:t>
                </w:r>
                <w:r w:rsidR="000D4FA3" w:rsidRPr="008F74BC">
                  <w:rPr>
                    <w:rFonts w:cs="Tahoma"/>
                    <w:b/>
                    <w:bCs/>
                    <w:color w:val="365F91" w:themeColor="accent1" w:themeShade="BF"/>
                    <w:szCs w:val="22"/>
                    <w:lang w:val="es-AR"/>
                  </w:rPr>
                  <w:t>(</w:t>
                </w:r>
                <w:r w:rsidR="008F74BC" w:rsidRPr="008F74BC">
                  <w:rPr>
                    <w:rFonts w:cs="Tahoma"/>
                    <w:b/>
                    <w:bCs/>
                    <w:color w:val="365F91" w:themeColor="accent1" w:themeShade="BF"/>
                    <w:szCs w:val="22"/>
                    <w:lang w:val="es-AR"/>
                  </w:rPr>
                  <w:t>3</w:t>
                </w:r>
                <w:r w:rsidR="000D4FA3" w:rsidRPr="008F74BC">
                  <w:rPr>
                    <w:rFonts w:cs="Tahoma"/>
                    <w:b/>
                    <w:bCs/>
                    <w:color w:val="365F91" w:themeColor="accent1" w:themeShade="BF"/>
                    <w:szCs w:val="22"/>
                    <w:lang w:val="es-AR"/>
                  </w:rPr>
                  <w:t>)</w:t>
                </w:r>
              </w:sdtContent>
            </w:sdt>
            <w:r w:rsidR="000D4FA3" w:rsidRPr="008F74BC">
              <w:rPr>
                <w:rFonts w:cs="Tahoma"/>
                <w:b/>
                <w:bCs/>
                <w:color w:val="365F91" w:themeColor="accent1" w:themeShade="BF"/>
                <w:szCs w:val="22"/>
                <w:highlight w:val="yellow"/>
                <w:lang w:val="es-AR"/>
              </w:rPr>
              <w:t xml:space="preserve"> </w:t>
            </w:r>
          </w:p>
        </w:tc>
      </w:tr>
      <w:tr w:rsidR="00993581" w:rsidRPr="00837E38" w:rsidTr="00777D58">
        <w:trPr>
          <w:trHeight w:val="730"/>
        </w:trPr>
        <w:tc>
          <w:tcPr>
            <w:tcW w:w="6487" w:type="dxa"/>
            <w:vMerge/>
          </w:tcPr>
          <w:p w:rsidR="00993581" w:rsidRPr="00E430C9" w:rsidRDefault="00993581" w:rsidP="00DE0041">
            <w:pPr>
              <w:tabs>
                <w:tab w:val="left" w:pos="6946"/>
              </w:tabs>
              <w:suppressAutoHyphens/>
              <w:spacing w:after="120" w:line="252" w:lineRule="auto"/>
              <w:ind w:left="1134"/>
              <w:jc w:val="left"/>
              <w:rPr>
                <w:color w:val="365F91" w:themeColor="accent1" w:themeShade="BF"/>
                <w:szCs w:val="22"/>
                <w:lang w:val="es-AR" w:eastAsia="zh-CN"/>
              </w:rPr>
            </w:pPr>
          </w:p>
        </w:tc>
        <w:tc>
          <w:tcPr>
            <w:tcW w:w="3402" w:type="dxa"/>
          </w:tcPr>
          <w:p w:rsidR="00993581" w:rsidRPr="00837E38" w:rsidRDefault="00993581" w:rsidP="004A549F">
            <w:pPr>
              <w:tabs>
                <w:tab w:val="clear" w:pos="1134"/>
              </w:tabs>
              <w:spacing w:after="60"/>
              <w:ind w:right="34"/>
              <w:jc w:val="right"/>
              <w:rPr>
                <w:rFonts w:cs="Tahoma"/>
                <w:color w:val="365F91" w:themeColor="accent1" w:themeShade="BF"/>
                <w:szCs w:val="22"/>
              </w:rPr>
            </w:pPr>
            <w:r w:rsidRPr="00837E38">
              <w:rPr>
                <w:rFonts w:cs="Tahoma"/>
                <w:color w:val="365F91" w:themeColor="accent1" w:themeShade="BF"/>
                <w:szCs w:val="22"/>
              </w:rPr>
              <w:t>Submitted by:</w:t>
            </w:r>
            <w:r w:rsidRPr="00837E38">
              <w:rPr>
                <w:rFonts w:cs="Tahoma"/>
                <w:color w:val="365F91" w:themeColor="accent1" w:themeShade="BF"/>
                <w:szCs w:val="22"/>
              </w:rPr>
              <w:br/>
            </w:r>
            <w:sdt>
              <w:sdtPr>
                <w:rPr>
                  <w:rFonts w:cs="Tahoma"/>
                  <w:color w:val="365F91" w:themeColor="accent1" w:themeShade="BF"/>
                  <w:szCs w:val="22"/>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060917" w:rsidRPr="00060917">
                  <w:rPr>
                    <w:rFonts w:cs="Tahoma"/>
                    <w:color w:val="365F91" w:themeColor="accent1" w:themeShade="BF"/>
                    <w:szCs w:val="22"/>
                  </w:rPr>
                  <w:t>M</w:t>
                </w:r>
                <w:r w:rsidR="00060917">
                  <w:rPr>
                    <w:rFonts w:cs="Tahoma"/>
                    <w:color w:val="365F91" w:themeColor="accent1" w:themeShade="BF"/>
                    <w:szCs w:val="22"/>
                  </w:rPr>
                  <w:t xml:space="preserve">. </w:t>
                </w:r>
                <w:r w:rsidR="00060917" w:rsidRPr="00060917">
                  <w:rPr>
                    <w:rFonts w:cs="Tahoma"/>
                    <w:color w:val="365F91" w:themeColor="accent1" w:themeShade="BF"/>
                    <w:szCs w:val="22"/>
                  </w:rPr>
                  <w:t>Garcia</w:t>
                </w:r>
              </w:sdtContent>
            </w:sdt>
          </w:p>
          <w:p w:rsidR="00993581" w:rsidRPr="00837E38" w:rsidRDefault="008F74BC" w:rsidP="001647E8">
            <w:pPr>
              <w:tabs>
                <w:tab w:val="clear" w:pos="1134"/>
              </w:tabs>
              <w:spacing w:after="60"/>
              <w:ind w:right="-108"/>
              <w:jc w:val="right"/>
              <w:rPr>
                <w:rFonts w:cs="Tahoma"/>
                <w:color w:val="365F91" w:themeColor="accent1" w:themeShade="BF"/>
                <w:szCs w:val="22"/>
              </w:rPr>
            </w:pPr>
            <w:r w:rsidRPr="008F74BC">
              <w:rPr>
                <w:rFonts w:cs="Tahoma"/>
                <w:color w:val="365F91" w:themeColor="accent1" w:themeShade="BF"/>
                <w:szCs w:val="22"/>
              </w:rPr>
              <w:t>19</w:t>
            </w:r>
            <w:r w:rsidR="000D4FA3" w:rsidRPr="008F74BC">
              <w:rPr>
                <w:rFonts w:cs="Tahoma"/>
                <w:color w:val="365F91" w:themeColor="accent1" w:themeShade="BF"/>
                <w:szCs w:val="22"/>
              </w:rPr>
              <w:t>.</w:t>
            </w:r>
            <w:r>
              <w:rPr>
                <w:rFonts w:cs="Tahoma"/>
                <w:color w:val="365F91" w:themeColor="accent1" w:themeShade="BF"/>
                <w:szCs w:val="22"/>
              </w:rPr>
              <w:t>03</w:t>
            </w:r>
            <w:r w:rsidR="000D4FA3" w:rsidRPr="00837E38">
              <w:rPr>
                <w:rFonts w:cs="Tahoma"/>
                <w:color w:val="365F91" w:themeColor="accent1" w:themeShade="BF"/>
                <w:szCs w:val="22"/>
              </w:rPr>
              <w:t>.</w:t>
            </w:r>
            <w:r w:rsidR="0050695F" w:rsidRPr="00837E38">
              <w:rPr>
                <w:rFonts w:cs="Tahoma"/>
                <w:color w:val="365F91" w:themeColor="accent1" w:themeShade="BF"/>
                <w:szCs w:val="22"/>
              </w:rPr>
              <w:t>201</w:t>
            </w:r>
            <w:r w:rsidR="001647E8">
              <w:rPr>
                <w:rFonts w:cs="Tahoma"/>
                <w:color w:val="365F91" w:themeColor="accent1" w:themeShade="BF"/>
                <w:szCs w:val="22"/>
              </w:rPr>
              <w:t>8</w:t>
            </w:r>
          </w:p>
          <w:p w:rsidR="00993581" w:rsidRPr="00837E38" w:rsidRDefault="00993581" w:rsidP="0075136C">
            <w:pPr>
              <w:tabs>
                <w:tab w:val="clear" w:pos="1134"/>
              </w:tabs>
              <w:spacing w:after="60"/>
              <w:ind w:right="-108"/>
              <w:jc w:val="right"/>
              <w:rPr>
                <w:rFonts w:cs="Tahoma"/>
                <w:b/>
                <w:bCs/>
                <w:color w:val="365F91" w:themeColor="accent1" w:themeShade="BF"/>
                <w:szCs w:val="22"/>
              </w:rPr>
            </w:pPr>
          </w:p>
        </w:tc>
      </w:tr>
    </w:tbl>
    <w:p w:rsidR="00583549" w:rsidRDefault="00583549" w:rsidP="00B56934">
      <w:pPr>
        <w:pStyle w:val="Heading1"/>
      </w:pPr>
      <w:bookmarkStart w:id="0" w:name="_APPENDIX_A:_"/>
      <w:bookmarkEnd w:id="0"/>
    </w:p>
    <w:p w:rsidR="00DA1C80" w:rsidRDefault="00DA1C80" w:rsidP="00DA1C80">
      <w:pPr>
        <w:rPr>
          <w:lang w:eastAsia="zh-TW"/>
        </w:rPr>
      </w:pPr>
    </w:p>
    <w:p w:rsidR="00DA1C80" w:rsidRDefault="00DA1C80" w:rsidP="00DA1C80">
      <w:pPr>
        <w:pStyle w:val="WMOBodyText"/>
      </w:pPr>
    </w:p>
    <w:p w:rsidR="00DA1C80" w:rsidRDefault="00DA1C80" w:rsidP="00DA1C80">
      <w:pPr>
        <w:pStyle w:val="WMOBodyText"/>
      </w:pPr>
    </w:p>
    <w:p w:rsidR="00583549" w:rsidRDefault="0044465A" w:rsidP="0044465A">
      <w:pPr>
        <w:pStyle w:val="Heading1"/>
      </w:pPr>
      <w:r w:rsidRPr="0044465A">
        <w:rPr>
          <w:lang w:val="en-US"/>
        </w:rPr>
        <w:t xml:space="preserve">Report on progress, recommendations and future activities of </w:t>
      </w:r>
      <w:r w:rsidRPr="00060917">
        <w:rPr>
          <w:lang w:val="en-US"/>
        </w:rPr>
        <w:t>Theme leader</w:t>
      </w:r>
      <w:r w:rsidR="00060917">
        <w:rPr>
          <w:lang w:val="en-US"/>
        </w:rPr>
        <w:t xml:space="preserve"> ON RADIOSONDE PERFOMANCE MONITORING</w:t>
      </w:r>
    </w:p>
    <w:p w:rsidR="00DA1C80" w:rsidRDefault="00DA1C80" w:rsidP="00DA1C80">
      <w:pPr>
        <w:rPr>
          <w:lang w:eastAsia="zh-TW"/>
        </w:rPr>
      </w:pPr>
    </w:p>
    <w:p w:rsidR="00DA1C80" w:rsidRPr="00DA1C80" w:rsidRDefault="00DA1C80" w:rsidP="00DA1C80">
      <w:pPr>
        <w:pStyle w:val="WMOBodyText"/>
      </w:pPr>
    </w:p>
    <w:p w:rsidR="00DA1C80" w:rsidRPr="00B97430" w:rsidRDefault="00DA1C80" w:rsidP="00DA1C80"/>
    <w:p w:rsidR="00DA1C80" w:rsidRDefault="00DA1C80" w:rsidP="00DA1C80"/>
    <w:p w:rsidR="00DA1C80" w:rsidRPr="001140DB" w:rsidRDefault="00DA1C80" w:rsidP="00DA1C80">
      <w:pPr>
        <w:tabs>
          <w:tab w:val="left" w:pos="2268"/>
          <w:tab w:val="left" w:pos="3402"/>
          <w:tab w:val="left" w:pos="4534"/>
        </w:tabs>
      </w:pPr>
    </w:p>
    <w:tbl>
      <w:tblPr>
        <w:tblW w:w="0" w:type="auto"/>
        <w:jc w:val="center"/>
        <w:tblLayout w:type="fixed"/>
        <w:tblCellMar>
          <w:left w:w="120" w:type="dxa"/>
          <w:right w:w="120" w:type="dxa"/>
        </w:tblCellMar>
        <w:tblLook w:val="0000" w:firstRow="0" w:lastRow="0" w:firstColumn="0" w:lastColumn="0" w:noHBand="0" w:noVBand="0"/>
      </w:tblPr>
      <w:tblGrid>
        <w:gridCol w:w="8494"/>
      </w:tblGrid>
      <w:tr w:rsidR="00DA1C80" w:rsidRPr="00596178" w:rsidTr="00917FBC">
        <w:trPr>
          <w:trHeight w:val="1742"/>
          <w:jc w:val="center"/>
        </w:trPr>
        <w:tc>
          <w:tcPr>
            <w:tcW w:w="8494" w:type="dxa"/>
            <w:tcBorders>
              <w:top w:val="single" w:sz="6" w:space="0" w:color="auto"/>
              <w:bottom w:val="single" w:sz="6" w:space="0" w:color="auto"/>
            </w:tcBorders>
          </w:tcPr>
          <w:p w:rsidR="00DA1C80" w:rsidRPr="001140DB" w:rsidRDefault="00DA1C80" w:rsidP="00917FBC"/>
          <w:p w:rsidR="00DA1C80" w:rsidRPr="005E600A" w:rsidRDefault="00DA1C80" w:rsidP="00917FBC">
            <w:pPr>
              <w:jc w:val="center"/>
            </w:pPr>
            <w:r w:rsidRPr="005E600A">
              <w:rPr>
                <w:b/>
              </w:rPr>
              <w:t>Summary and purpose of document</w:t>
            </w:r>
          </w:p>
          <w:p w:rsidR="00DA1C80" w:rsidRPr="005E600A" w:rsidRDefault="00DA1C80" w:rsidP="00917FBC">
            <w:pPr>
              <w:tabs>
                <w:tab w:val="left" w:pos="0"/>
              </w:tabs>
              <w:ind w:right="157"/>
            </w:pPr>
          </w:p>
          <w:p w:rsidR="00DA1C80" w:rsidRPr="00596178" w:rsidRDefault="00DA1C80" w:rsidP="00917FBC">
            <w:pPr>
              <w:tabs>
                <w:tab w:val="left" w:pos="148"/>
              </w:tabs>
              <w:ind w:left="148" w:right="157"/>
              <w:rPr>
                <w:lang w:val="en-US"/>
              </w:rPr>
            </w:pPr>
            <w:r w:rsidRPr="00596178">
              <w:rPr>
                <w:lang w:val="en-US"/>
              </w:rPr>
              <w:t xml:space="preserve">This document provides information on </w:t>
            </w:r>
            <w:r w:rsidR="00625413">
              <w:rPr>
                <w:lang w:val="en-US"/>
              </w:rPr>
              <w:t>the</w:t>
            </w:r>
            <w:r w:rsidR="000976B7">
              <w:rPr>
                <w:lang w:val="en-US"/>
              </w:rPr>
              <w:t xml:space="preserve"> </w:t>
            </w:r>
            <w:r w:rsidR="00721A2E">
              <w:rPr>
                <w:lang w:val="en-US"/>
              </w:rPr>
              <w:t xml:space="preserve">status </w:t>
            </w:r>
            <w:r w:rsidR="008316A1">
              <w:rPr>
                <w:lang w:val="en-US"/>
              </w:rPr>
              <w:t>of TL</w:t>
            </w:r>
            <w:r w:rsidR="00721A2E">
              <w:rPr>
                <w:lang w:val="en-US"/>
              </w:rPr>
              <w:t>-</w:t>
            </w:r>
            <w:r w:rsidR="008316A1">
              <w:rPr>
                <w:lang w:val="en-US"/>
              </w:rPr>
              <w:t xml:space="preserve">RPM after the unfortunate loss of Alexander Kats </w:t>
            </w:r>
            <w:r w:rsidR="00094C2A" w:rsidRPr="003C2835">
              <w:rPr>
                <w:lang w:val="en-US"/>
              </w:rPr>
              <w:t>on 22.05.2017</w:t>
            </w:r>
          </w:p>
        </w:tc>
      </w:tr>
    </w:tbl>
    <w:p w:rsidR="00DA1C80" w:rsidRPr="00596178" w:rsidRDefault="00DA1C80" w:rsidP="00DA1C80">
      <w:pPr>
        <w:tabs>
          <w:tab w:val="left" w:pos="566"/>
          <w:tab w:val="left" w:pos="1700"/>
          <w:tab w:val="left" w:pos="2268"/>
          <w:tab w:val="left" w:pos="3402"/>
          <w:tab w:val="left" w:pos="4534"/>
        </w:tabs>
        <w:rPr>
          <w:lang w:val="en-US"/>
        </w:rPr>
      </w:pPr>
    </w:p>
    <w:p w:rsidR="00DA1C80" w:rsidRPr="00596178" w:rsidRDefault="00DA1C80" w:rsidP="00DA1C80">
      <w:pPr>
        <w:rPr>
          <w:lang w:val="en-US"/>
        </w:rPr>
      </w:pPr>
    </w:p>
    <w:p w:rsidR="00DA1C80" w:rsidRPr="00596178" w:rsidRDefault="00DA1C80" w:rsidP="00DA1C80">
      <w:pPr>
        <w:rPr>
          <w:lang w:val="en-US"/>
        </w:rPr>
      </w:pPr>
    </w:p>
    <w:p w:rsidR="00DA1C80" w:rsidRPr="005E600A" w:rsidRDefault="00DA1C80" w:rsidP="00DA1C80">
      <w:pPr>
        <w:tabs>
          <w:tab w:val="center" w:pos="4680"/>
        </w:tabs>
        <w:jc w:val="center"/>
        <w:rPr>
          <w:b/>
          <w:caps/>
        </w:rPr>
      </w:pPr>
      <w:r w:rsidRPr="005E600A">
        <w:rPr>
          <w:b/>
          <w:caps/>
        </w:rPr>
        <w:t>Action proposed</w:t>
      </w:r>
    </w:p>
    <w:p w:rsidR="00DA1C80" w:rsidRPr="005E600A" w:rsidRDefault="00DA1C80" w:rsidP="00DA1C80">
      <w:pPr>
        <w:tabs>
          <w:tab w:val="center" w:pos="4680"/>
        </w:tabs>
      </w:pPr>
    </w:p>
    <w:p w:rsidR="00DA1C80" w:rsidRPr="00367C72" w:rsidRDefault="00DA1C80" w:rsidP="000044C9">
      <w:pPr>
        <w:tabs>
          <w:tab w:val="left" w:pos="851"/>
        </w:tabs>
        <w:ind w:right="-1"/>
      </w:pPr>
      <w:r w:rsidRPr="005E600A">
        <w:tab/>
        <w:t xml:space="preserve">The Meeting is invited to </w:t>
      </w:r>
      <w:r w:rsidR="000044C9" w:rsidRPr="005E0525">
        <w:t>discuss the content of this document</w:t>
      </w:r>
      <w:r w:rsidR="000044C9">
        <w:t>,</w:t>
      </w:r>
      <w:r w:rsidR="000044C9" w:rsidRPr="005E0525">
        <w:t xml:space="preserve"> advise on further activity</w:t>
      </w:r>
      <w:r w:rsidR="000044C9">
        <w:t xml:space="preserve"> and consider necessary actions</w:t>
      </w:r>
    </w:p>
    <w:p w:rsidR="00DA1C80" w:rsidRPr="00367C72" w:rsidRDefault="00DA1C80" w:rsidP="00DA1C80">
      <w:pPr>
        <w:jc w:val="center"/>
      </w:pPr>
      <w:r>
        <w:t>________________</w:t>
      </w:r>
    </w:p>
    <w:p w:rsidR="00DA1C80" w:rsidRDefault="00DA1C80" w:rsidP="00DA1C80"/>
    <w:p w:rsidR="00DA1C80" w:rsidRDefault="00DA1C80" w:rsidP="00DA1C80"/>
    <w:p w:rsidR="00DA1C80" w:rsidRDefault="00DA1C80" w:rsidP="00DA1C80">
      <w:pPr>
        <w:pStyle w:val="WMOBodyText"/>
        <w:rPr>
          <w:lang w:eastAsia="en-US"/>
        </w:rPr>
      </w:pPr>
    </w:p>
    <w:p w:rsidR="00DA1C80" w:rsidRPr="00DA1C80" w:rsidRDefault="00DA1C80" w:rsidP="00DA1C80">
      <w:pPr>
        <w:pStyle w:val="WMOBodyText"/>
        <w:rPr>
          <w:lang w:eastAsia="en-US"/>
        </w:rPr>
      </w:pPr>
    </w:p>
    <w:p w:rsidR="00DA1C80" w:rsidRDefault="00DA1C80" w:rsidP="00DA1C80"/>
    <w:p w:rsidR="00DA1C80" w:rsidRPr="00F102F7" w:rsidRDefault="00DA1C80" w:rsidP="00DA1C80">
      <w:pPr>
        <w:rPr>
          <w:lang w:val="en-US"/>
        </w:rPr>
      </w:pPr>
    </w:p>
    <w:p w:rsidR="00DA1C80" w:rsidRDefault="00DA1C80" w:rsidP="00DA1C80"/>
    <w:p w:rsidR="00132922" w:rsidRPr="00132922" w:rsidRDefault="00DA1C80" w:rsidP="003C2835">
      <w:pPr>
        <w:tabs>
          <w:tab w:val="left" w:pos="1560"/>
          <w:tab w:val="left" w:pos="1985"/>
        </w:tabs>
      </w:pPr>
      <w:r w:rsidRPr="006549C9">
        <w:rPr>
          <w:b/>
        </w:rPr>
        <w:t>Appendi</w:t>
      </w:r>
      <w:r w:rsidR="003C2835">
        <w:rPr>
          <w:b/>
        </w:rPr>
        <w:t>x</w:t>
      </w:r>
      <w:bookmarkStart w:id="1" w:name="_GoBack"/>
      <w:bookmarkEnd w:id="1"/>
      <w:r w:rsidRPr="006549C9">
        <w:rPr>
          <w:b/>
        </w:rPr>
        <w:t>:</w:t>
      </w:r>
      <w:r w:rsidRPr="006549C9">
        <w:rPr>
          <w:b/>
        </w:rPr>
        <w:tab/>
      </w:r>
      <w:r w:rsidRPr="006549C9">
        <w:t>I</w:t>
      </w:r>
      <w:r w:rsidRPr="006549C9">
        <w:tab/>
      </w:r>
      <w:hyperlink w:anchor="Appendix1" w:history="1">
        <w:r w:rsidR="00C56BAF">
          <w:rPr>
            <w:rStyle w:val="Hyperlink"/>
          </w:rPr>
          <w:t xml:space="preserve">Updated </w:t>
        </w:r>
        <w:proofErr w:type="spellStart"/>
        <w:r w:rsidR="00C56BAF">
          <w:rPr>
            <w:rStyle w:val="Hyperlink"/>
          </w:rPr>
          <w:t>Workplan</w:t>
        </w:r>
        <w:proofErr w:type="spellEnd"/>
      </w:hyperlink>
      <w:r w:rsidR="005F0E74">
        <w:t xml:space="preserve"> </w:t>
      </w:r>
    </w:p>
    <w:p w:rsidR="004A549F" w:rsidRDefault="004A549F" w:rsidP="004A549F">
      <w:pPr>
        <w:pStyle w:val="WMOBodyText"/>
        <w:rPr>
          <w:lang w:eastAsia="en-US"/>
        </w:rPr>
        <w:sectPr w:rsidR="004A549F" w:rsidSect="004A549F">
          <w:headerReference w:type="default" r:id="rId10"/>
          <w:footerReference w:type="even" r:id="rId11"/>
          <w:footerReference w:type="default" r:id="rId12"/>
          <w:pgSz w:w="11906" w:h="16838" w:code="9"/>
          <w:pgMar w:top="1134" w:right="1134" w:bottom="1134" w:left="1134" w:header="720" w:footer="720" w:gutter="0"/>
          <w:pgNumType w:start="1"/>
          <w:cols w:space="720"/>
          <w:titlePg/>
          <w:docGrid w:linePitch="272"/>
        </w:sectPr>
      </w:pPr>
    </w:p>
    <w:p w:rsidR="00DA1C80" w:rsidRDefault="008E677B" w:rsidP="009E41FF">
      <w:pPr>
        <w:tabs>
          <w:tab w:val="clear" w:pos="1134"/>
        </w:tabs>
        <w:spacing w:before="240" w:after="240"/>
        <w:jc w:val="center"/>
        <w:rPr>
          <w:b/>
          <w:bCs/>
          <w:iCs/>
          <w:lang w:val="en-US"/>
        </w:rPr>
      </w:pPr>
      <w:bookmarkStart w:id="2" w:name="_Draft_Decision_X.X.X(X)/1"/>
      <w:bookmarkStart w:id="3" w:name="_Toc319327009"/>
      <w:bookmarkEnd w:id="2"/>
      <w:r>
        <w:rPr>
          <w:b/>
          <w:bCs/>
          <w:iCs/>
          <w:lang w:val="en-US"/>
        </w:rPr>
        <w:lastRenderedPageBreak/>
        <w:t>EXECUTIVE SUMMARY</w:t>
      </w:r>
    </w:p>
    <w:p w:rsidR="004D5F91" w:rsidRPr="004D5F91" w:rsidRDefault="004D5F91" w:rsidP="004D5F91">
      <w:pPr>
        <w:pStyle w:val="WMOBodyText"/>
        <w:rPr>
          <w:lang w:val="en-US" w:eastAsia="en-US"/>
        </w:rPr>
      </w:pPr>
    </w:p>
    <w:p w:rsidR="003526A6" w:rsidRPr="003C2835" w:rsidRDefault="00477B87" w:rsidP="000E126C">
      <w:pPr>
        <w:pStyle w:val="ListParagraph"/>
        <w:numPr>
          <w:ilvl w:val="0"/>
          <w:numId w:val="32"/>
        </w:numPr>
        <w:tabs>
          <w:tab w:val="left" w:pos="567"/>
        </w:tabs>
        <w:rPr>
          <w:lang w:val="en-US"/>
        </w:rPr>
      </w:pPr>
      <w:r w:rsidRPr="003C2835">
        <w:rPr>
          <w:iCs/>
          <w:lang w:val="en-US"/>
        </w:rPr>
        <w:t xml:space="preserve">The role of the CIMO Theme Leader on Radiosonde </w:t>
      </w:r>
      <w:proofErr w:type="spellStart"/>
      <w:r w:rsidRPr="003C2835">
        <w:rPr>
          <w:iCs/>
          <w:lang w:val="en-US"/>
        </w:rPr>
        <w:t>Perfomance</w:t>
      </w:r>
      <w:proofErr w:type="spellEnd"/>
      <w:r w:rsidRPr="003C2835">
        <w:rPr>
          <w:iCs/>
          <w:lang w:val="en-US"/>
        </w:rPr>
        <w:t xml:space="preserve"> Monitoring (TL-RPM)</w:t>
      </w:r>
      <w:r w:rsidRPr="003C2835">
        <w:rPr>
          <w:lang w:val="en-US"/>
        </w:rPr>
        <w:t xml:space="preserve"> is to monitor the information contained in WMO No. 9, Volume A, Observing Stations and WMO Catalogue of Radiosondes, and to interact with Members to request updates as required. TL-RPM is also responsible for compiling quarterly tables of performance statistics for all radiosonde stations, following up performance issues with radiosonde operators, and for liaising with Members, HMEI and CBS IPET-DRMM regarding coding issues that arise.</w:t>
      </w:r>
    </w:p>
    <w:p w:rsidR="00AA5965" w:rsidRPr="003C2835" w:rsidRDefault="00AA5965" w:rsidP="00AA5965">
      <w:pPr>
        <w:pStyle w:val="ListParagraph"/>
        <w:tabs>
          <w:tab w:val="left" w:pos="567"/>
        </w:tabs>
        <w:ind w:left="360"/>
        <w:rPr>
          <w:lang w:val="en-US"/>
        </w:rPr>
      </w:pPr>
    </w:p>
    <w:p w:rsidR="00AA5965" w:rsidRPr="003C2835" w:rsidRDefault="00AA5965" w:rsidP="00AA5965">
      <w:pPr>
        <w:pStyle w:val="ListParagraph"/>
        <w:numPr>
          <w:ilvl w:val="0"/>
          <w:numId w:val="32"/>
        </w:numPr>
        <w:tabs>
          <w:tab w:val="left" w:pos="567"/>
        </w:tabs>
        <w:rPr>
          <w:iCs/>
          <w:lang w:val="en-US"/>
        </w:rPr>
      </w:pPr>
      <w:r w:rsidRPr="003C2835">
        <w:rPr>
          <w:lang w:val="en-US"/>
        </w:rPr>
        <w:t>The fact that there is currently no one doing this work.</w:t>
      </w:r>
    </w:p>
    <w:p w:rsidR="00AA5965" w:rsidRPr="003C2835" w:rsidRDefault="00AA5965" w:rsidP="00AA5965">
      <w:pPr>
        <w:pStyle w:val="ListParagraph"/>
        <w:tabs>
          <w:tab w:val="left" w:pos="567"/>
        </w:tabs>
        <w:ind w:left="360"/>
        <w:rPr>
          <w:iCs/>
          <w:lang w:val="en-US"/>
        </w:rPr>
      </w:pPr>
      <w:r w:rsidRPr="003C2835">
        <w:rPr>
          <w:iCs/>
          <w:lang w:val="en-US"/>
        </w:rPr>
        <w:t>The continuity of this activity is important because this information still relevant for users.</w:t>
      </w:r>
    </w:p>
    <w:p w:rsidR="004D5F91" w:rsidRPr="003C2835" w:rsidRDefault="004D5F91" w:rsidP="00AA5965">
      <w:pPr>
        <w:pStyle w:val="ListParagraph"/>
        <w:tabs>
          <w:tab w:val="left" w:pos="567"/>
        </w:tabs>
        <w:ind w:left="360"/>
        <w:rPr>
          <w:lang w:val="en-US"/>
        </w:rPr>
      </w:pPr>
    </w:p>
    <w:p w:rsidR="006469C6" w:rsidRPr="003C2835" w:rsidRDefault="00FD66C4" w:rsidP="008D1502">
      <w:pPr>
        <w:pStyle w:val="ListParagraph"/>
        <w:tabs>
          <w:tab w:val="left" w:pos="567"/>
        </w:tabs>
        <w:ind w:left="360"/>
        <w:rPr>
          <w:iCs/>
          <w:lang w:val="en-US"/>
        </w:rPr>
      </w:pPr>
      <w:r w:rsidRPr="003C2835">
        <w:rPr>
          <w:iCs/>
          <w:lang w:val="en-US"/>
        </w:rPr>
        <w:t>Otherwise t</w:t>
      </w:r>
      <w:r w:rsidR="006469C6" w:rsidRPr="003C2835">
        <w:rPr>
          <w:iCs/>
          <w:lang w:val="en-US"/>
        </w:rPr>
        <w:t xml:space="preserve">here are several </w:t>
      </w:r>
      <w:r w:rsidR="003526A6" w:rsidRPr="003C2835">
        <w:rPr>
          <w:iCs/>
          <w:lang w:val="en-US"/>
        </w:rPr>
        <w:t xml:space="preserve">logistic and operational </w:t>
      </w:r>
      <w:r w:rsidR="006469C6" w:rsidRPr="003C2835">
        <w:rPr>
          <w:iCs/>
          <w:lang w:val="en-US"/>
        </w:rPr>
        <w:t xml:space="preserve">problems in the radiosonde stations network </w:t>
      </w:r>
      <w:r w:rsidRPr="003C2835">
        <w:rPr>
          <w:iCs/>
          <w:lang w:val="en-US"/>
        </w:rPr>
        <w:t>world wide more critical in developing countries. Maybe we</w:t>
      </w:r>
      <w:r w:rsidR="003526A6" w:rsidRPr="003C2835">
        <w:rPr>
          <w:iCs/>
          <w:lang w:val="en-US"/>
        </w:rPr>
        <w:t xml:space="preserve"> would be needed</w:t>
      </w:r>
      <w:r w:rsidR="00500167" w:rsidRPr="003C2835">
        <w:rPr>
          <w:iCs/>
          <w:lang w:val="en-US"/>
        </w:rPr>
        <w:t xml:space="preserve"> to think in create</w:t>
      </w:r>
      <w:r w:rsidR="008316A1" w:rsidRPr="003C2835">
        <w:rPr>
          <w:iCs/>
          <w:lang w:val="en-US"/>
        </w:rPr>
        <w:t xml:space="preserve"> in parallel </w:t>
      </w:r>
      <w:r w:rsidR="00500167" w:rsidRPr="003C2835">
        <w:rPr>
          <w:iCs/>
          <w:lang w:val="en-US"/>
        </w:rPr>
        <w:t xml:space="preserve"> </w:t>
      </w:r>
      <w:r w:rsidRPr="003C2835">
        <w:rPr>
          <w:iCs/>
          <w:lang w:val="en-US"/>
        </w:rPr>
        <w:t>one</w:t>
      </w:r>
      <w:r w:rsidR="00500167" w:rsidRPr="003C2835">
        <w:rPr>
          <w:iCs/>
          <w:lang w:val="en-US"/>
        </w:rPr>
        <w:t xml:space="preserve"> consultant </w:t>
      </w:r>
      <w:r w:rsidRPr="003C2835">
        <w:rPr>
          <w:iCs/>
          <w:lang w:val="en-US"/>
        </w:rPr>
        <w:t xml:space="preserve">linked </w:t>
      </w:r>
      <w:r w:rsidR="00500167" w:rsidRPr="003C2835">
        <w:rPr>
          <w:iCs/>
          <w:lang w:val="en-US"/>
        </w:rPr>
        <w:t xml:space="preserve">point into the CIMO web page where the users who need </w:t>
      </w:r>
      <w:r w:rsidRPr="003C2835">
        <w:rPr>
          <w:iCs/>
          <w:lang w:val="en-US"/>
        </w:rPr>
        <w:t>assistance</w:t>
      </w:r>
      <w:r w:rsidR="00500167" w:rsidRPr="003C2835">
        <w:rPr>
          <w:iCs/>
          <w:lang w:val="en-US"/>
        </w:rPr>
        <w:t xml:space="preserve"> </w:t>
      </w:r>
      <w:r w:rsidRPr="003C2835">
        <w:rPr>
          <w:iCs/>
          <w:lang w:val="en-US"/>
        </w:rPr>
        <w:t>can</w:t>
      </w:r>
      <w:r w:rsidR="00500167" w:rsidRPr="003C2835">
        <w:rPr>
          <w:iCs/>
          <w:lang w:val="en-US"/>
        </w:rPr>
        <w:t xml:space="preserve"> ask about the special radiosonde problematic.</w:t>
      </w:r>
    </w:p>
    <w:p w:rsidR="008D1502" w:rsidRPr="003C2835" w:rsidRDefault="008D1502" w:rsidP="008D1502">
      <w:pPr>
        <w:pStyle w:val="ListParagraph"/>
        <w:tabs>
          <w:tab w:val="left" w:pos="567"/>
        </w:tabs>
        <w:ind w:left="360"/>
        <w:rPr>
          <w:iCs/>
          <w:lang w:val="en-US"/>
        </w:rPr>
      </w:pPr>
    </w:p>
    <w:p w:rsidR="00085159" w:rsidRPr="003C2835" w:rsidRDefault="00AA5965" w:rsidP="00085159">
      <w:pPr>
        <w:pStyle w:val="ListParagraph"/>
        <w:numPr>
          <w:ilvl w:val="0"/>
          <w:numId w:val="32"/>
        </w:numPr>
        <w:tabs>
          <w:tab w:val="left" w:pos="567"/>
        </w:tabs>
        <w:rPr>
          <w:iCs/>
          <w:lang w:val="en-US"/>
        </w:rPr>
      </w:pPr>
      <w:r w:rsidRPr="003C2835">
        <w:rPr>
          <w:iCs/>
          <w:lang w:val="en-US"/>
        </w:rPr>
        <w:t xml:space="preserve">For </w:t>
      </w:r>
      <w:r w:rsidR="00714122" w:rsidRPr="003C2835">
        <w:rPr>
          <w:iCs/>
          <w:lang w:val="en-US"/>
        </w:rPr>
        <w:t>continue</w:t>
      </w:r>
      <w:r w:rsidRPr="003C2835">
        <w:rPr>
          <w:iCs/>
          <w:lang w:val="en-US"/>
        </w:rPr>
        <w:t xml:space="preserve"> with the TL.RPM</w:t>
      </w:r>
      <w:r w:rsidR="00714122" w:rsidRPr="003C2835">
        <w:rPr>
          <w:iCs/>
          <w:lang w:val="en-US"/>
        </w:rPr>
        <w:t xml:space="preserve"> </w:t>
      </w:r>
      <w:r w:rsidR="004D5F91" w:rsidRPr="003C2835">
        <w:rPr>
          <w:iCs/>
          <w:lang w:val="en-US"/>
        </w:rPr>
        <w:t>the</w:t>
      </w:r>
      <w:r w:rsidR="00714122" w:rsidRPr="003C2835">
        <w:rPr>
          <w:iCs/>
          <w:lang w:val="en-US"/>
        </w:rPr>
        <w:t xml:space="preserve"> </w:t>
      </w:r>
      <w:r w:rsidR="008D1502" w:rsidRPr="003C2835">
        <w:rPr>
          <w:iCs/>
          <w:lang w:val="en-US"/>
        </w:rPr>
        <w:t>action to be taken by MG</w:t>
      </w:r>
      <w:r w:rsidR="004D5F91" w:rsidRPr="003C2835">
        <w:rPr>
          <w:iCs/>
          <w:lang w:val="en-US"/>
        </w:rPr>
        <w:t xml:space="preserve"> is </w:t>
      </w:r>
      <w:r w:rsidR="008D1502" w:rsidRPr="003C2835">
        <w:rPr>
          <w:iCs/>
          <w:lang w:val="en-US"/>
        </w:rPr>
        <w:t xml:space="preserve">looking for the right persons or group that can </w:t>
      </w:r>
      <w:r w:rsidR="004D5F91" w:rsidRPr="003C2835">
        <w:rPr>
          <w:iCs/>
          <w:lang w:val="en-US"/>
        </w:rPr>
        <w:t>propose</w:t>
      </w:r>
      <w:r w:rsidR="008D1502" w:rsidRPr="003C2835">
        <w:rPr>
          <w:iCs/>
          <w:lang w:val="en-US"/>
        </w:rPr>
        <w:t>d like Theme Leader.</w:t>
      </w:r>
    </w:p>
    <w:p w:rsidR="008D1502" w:rsidRPr="003C2835" w:rsidRDefault="00500167" w:rsidP="008D1502">
      <w:pPr>
        <w:pStyle w:val="ListParagraph"/>
        <w:tabs>
          <w:tab w:val="left" w:pos="567"/>
        </w:tabs>
        <w:ind w:left="360"/>
        <w:rPr>
          <w:iCs/>
          <w:lang w:val="en-US"/>
        </w:rPr>
      </w:pPr>
      <w:r w:rsidRPr="003C2835">
        <w:rPr>
          <w:iCs/>
          <w:lang w:val="en-US"/>
        </w:rPr>
        <w:t>Ref the monthly reports was made by CAO</w:t>
      </w:r>
      <w:r w:rsidR="004D5F91" w:rsidRPr="003C2835">
        <w:rPr>
          <w:iCs/>
          <w:lang w:val="en-US"/>
        </w:rPr>
        <w:t>,</w:t>
      </w:r>
      <w:r w:rsidRPr="003C2835">
        <w:rPr>
          <w:iCs/>
          <w:lang w:val="en-US"/>
        </w:rPr>
        <w:t xml:space="preserve"> </w:t>
      </w:r>
      <w:r w:rsidR="00AA5965" w:rsidRPr="003C2835">
        <w:rPr>
          <w:iCs/>
          <w:lang w:val="en-US"/>
        </w:rPr>
        <w:t>c</w:t>
      </w:r>
      <w:r w:rsidR="008D1502" w:rsidRPr="003C2835">
        <w:rPr>
          <w:iCs/>
          <w:lang w:val="en-US"/>
        </w:rPr>
        <w:t xml:space="preserve">omments received from </w:t>
      </w:r>
      <w:proofErr w:type="spellStart"/>
      <w:r w:rsidR="008D1502" w:rsidRPr="003C2835">
        <w:rPr>
          <w:iCs/>
          <w:lang w:val="en-US"/>
        </w:rPr>
        <w:t>Arkadi</w:t>
      </w:r>
      <w:proofErr w:type="spellEnd"/>
      <w:r w:rsidR="008D1502" w:rsidRPr="003C2835">
        <w:rPr>
          <w:iCs/>
          <w:lang w:val="en-US"/>
        </w:rPr>
        <w:t xml:space="preserve"> </w:t>
      </w:r>
      <w:proofErr w:type="spellStart"/>
      <w:r w:rsidR="008D1502" w:rsidRPr="003C2835">
        <w:rPr>
          <w:iCs/>
          <w:lang w:val="en-US"/>
        </w:rPr>
        <w:t>Koldaiev</w:t>
      </w:r>
      <w:proofErr w:type="spellEnd"/>
      <w:r w:rsidR="008D1502" w:rsidRPr="003C2835">
        <w:rPr>
          <w:iCs/>
          <w:lang w:val="en-US"/>
        </w:rPr>
        <w:t>,</w:t>
      </w:r>
      <w:r w:rsidR="006469C6" w:rsidRPr="003C2835">
        <w:rPr>
          <w:iCs/>
          <w:lang w:val="en-US"/>
        </w:rPr>
        <w:t xml:space="preserve"> </w:t>
      </w:r>
      <w:r w:rsidR="008D1502" w:rsidRPr="003C2835">
        <w:rPr>
          <w:iCs/>
          <w:lang w:val="en-US"/>
        </w:rPr>
        <w:t xml:space="preserve">who asked in </w:t>
      </w:r>
      <w:proofErr w:type="spellStart"/>
      <w:r w:rsidR="008D1502" w:rsidRPr="003C2835">
        <w:rPr>
          <w:iCs/>
          <w:lang w:val="en-US"/>
        </w:rPr>
        <w:t>Roshydromet</w:t>
      </w:r>
      <w:proofErr w:type="spellEnd"/>
      <w:r w:rsidR="008D1502" w:rsidRPr="003C2835">
        <w:rPr>
          <w:iCs/>
          <w:lang w:val="en-US"/>
        </w:rPr>
        <w:t xml:space="preserve"> </w:t>
      </w:r>
      <w:r w:rsidR="008316A1" w:rsidRPr="003C2835">
        <w:rPr>
          <w:iCs/>
          <w:lang w:val="en-US"/>
        </w:rPr>
        <w:t xml:space="preserve">ref </w:t>
      </w:r>
      <w:r w:rsidR="008D1502" w:rsidRPr="003C2835">
        <w:rPr>
          <w:iCs/>
          <w:lang w:val="en-US"/>
        </w:rPr>
        <w:t>if there are possibilities that somebody who works in the CAO can do it</w:t>
      </w:r>
      <w:r w:rsidR="008316A1" w:rsidRPr="003C2835">
        <w:rPr>
          <w:iCs/>
          <w:lang w:val="en-US"/>
        </w:rPr>
        <w:t>,</w:t>
      </w:r>
      <w:r w:rsidR="008D1502" w:rsidRPr="003C2835">
        <w:rPr>
          <w:iCs/>
          <w:lang w:val="en-US"/>
        </w:rPr>
        <w:t xml:space="preserve"> </w:t>
      </w:r>
      <w:r w:rsidR="006469C6" w:rsidRPr="003C2835">
        <w:rPr>
          <w:iCs/>
          <w:lang w:val="en-US"/>
        </w:rPr>
        <w:t>has been received</w:t>
      </w:r>
      <w:r w:rsidR="008D1502" w:rsidRPr="003C2835">
        <w:rPr>
          <w:iCs/>
          <w:lang w:val="en-US"/>
        </w:rPr>
        <w:t xml:space="preserve"> in positive way. Only needs the official request </w:t>
      </w:r>
      <w:r w:rsidR="00A27053" w:rsidRPr="003C2835">
        <w:rPr>
          <w:iCs/>
          <w:lang w:val="en-US"/>
        </w:rPr>
        <w:t xml:space="preserve">note </w:t>
      </w:r>
      <w:r w:rsidR="008D1502" w:rsidRPr="003C2835">
        <w:rPr>
          <w:iCs/>
          <w:lang w:val="en-US"/>
        </w:rPr>
        <w:t xml:space="preserve">of WMO to Russian </w:t>
      </w:r>
      <w:r w:rsidR="004D5F91" w:rsidRPr="003C2835">
        <w:rPr>
          <w:iCs/>
          <w:lang w:val="en-US"/>
        </w:rPr>
        <w:t>F</w:t>
      </w:r>
      <w:r w:rsidR="008D1502" w:rsidRPr="003C2835">
        <w:rPr>
          <w:iCs/>
          <w:lang w:val="en-US"/>
        </w:rPr>
        <w:t>ederation PR.</w:t>
      </w:r>
    </w:p>
    <w:p w:rsidR="006469C6" w:rsidRPr="003C2835" w:rsidRDefault="008D1502" w:rsidP="008D1502">
      <w:pPr>
        <w:pStyle w:val="ListParagraph"/>
        <w:tabs>
          <w:tab w:val="left" w:pos="567"/>
        </w:tabs>
        <w:ind w:left="360"/>
        <w:rPr>
          <w:iCs/>
          <w:lang w:val="en-US"/>
        </w:rPr>
      </w:pPr>
      <w:r w:rsidRPr="003C2835">
        <w:rPr>
          <w:iCs/>
          <w:lang w:val="en-US"/>
        </w:rPr>
        <w:t xml:space="preserve">Another possibility </w:t>
      </w:r>
      <w:r w:rsidR="005A1835" w:rsidRPr="003C2835">
        <w:rPr>
          <w:iCs/>
          <w:lang w:val="en-US"/>
        </w:rPr>
        <w:t>is to</w:t>
      </w:r>
      <w:r w:rsidRPr="003C2835">
        <w:rPr>
          <w:iCs/>
          <w:lang w:val="en-US"/>
        </w:rPr>
        <w:t xml:space="preserve"> ask</w:t>
      </w:r>
      <w:r w:rsidR="006469C6" w:rsidRPr="003C2835">
        <w:rPr>
          <w:iCs/>
          <w:lang w:val="en-US"/>
        </w:rPr>
        <w:t xml:space="preserve"> in</w:t>
      </w:r>
      <w:r w:rsidRPr="003C2835">
        <w:rPr>
          <w:iCs/>
          <w:lang w:val="en-US"/>
        </w:rPr>
        <w:t xml:space="preserve">to </w:t>
      </w:r>
      <w:r w:rsidR="006469C6" w:rsidRPr="003C2835">
        <w:rPr>
          <w:iCs/>
          <w:lang w:val="en-US"/>
        </w:rPr>
        <w:t xml:space="preserve">radiosonde </w:t>
      </w:r>
      <w:r w:rsidRPr="003C2835">
        <w:rPr>
          <w:iCs/>
          <w:lang w:val="en-US"/>
        </w:rPr>
        <w:t xml:space="preserve">community </w:t>
      </w:r>
      <w:r w:rsidR="006469C6" w:rsidRPr="003C2835">
        <w:rPr>
          <w:iCs/>
          <w:lang w:val="en-US"/>
        </w:rPr>
        <w:t xml:space="preserve">for voluntary experts to do it or </w:t>
      </w:r>
      <w:r w:rsidR="005A1835" w:rsidRPr="003C2835">
        <w:rPr>
          <w:iCs/>
          <w:lang w:val="en-US"/>
        </w:rPr>
        <w:t xml:space="preserve">suggest </w:t>
      </w:r>
      <w:r w:rsidR="006469C6" w:rsidRPr="003C2835">
        <w:rPr>
          <w:iCs/>
          <w:lang w:val="en-US"/>
        </w:rPr>
        <w:t>another proposal who can continue with the update of the CIMO web page</w:t>
      </w:r>
      <w:r w:rsidR="004D5F91" w:rsidRPr="003C2835">
        <w:rPr>
          <w:iCs/>
          <w:lang w:val="en-US"/>
        </w:rPr>
        <w:t>.</w:t>
      </w:r>
    </w:p>
    <w:p w:rsidR="008316A1" w:rsidRPr="003C2835" w:rsidRDefault="008316A1" w:rsidP="008D1502">
      <w:pPr>
        <w:pStyle w:val="ListParagraph"/>
        <w:tabs>
          <w:tab w:val="left" w:pos="567"/>
        </w:tabs>
        <w:ind w:left="360"/>
        <w:rPr>
          <w:iCs/>
          <w:lang w:val="en-US"/>
        </w:rPr>
      </w:pPr>
      <w:r w:rsidRPr="003C2835">
        <w:rPr>
          <w:iCs/>
          <w:lang w:val="en-US"/>
        </w:rPr>
        <w:t>Also contact with OSCAR are important.</w:t>
      </w:r>
    </w:p>
    <w:p w:rsidR="00461D64" w:rsidRPr="00461D64" w:rsidRDefault="00461D64" w:rsidP="00461D64">
      <w:pPr>
        <w:tabs>
          <w:tab w:val="left" w:pos="567"/>
        </w:tabs>
        <w:rPr>
          <w:iCs/>
          <w:sz w:val="18"/>
          <w:szCs w:val="18"/>
          <w:lang w:val="en-US"/>
        </w:rPr>
      </w:pPr>
    </w:p>
    <w:p w:rsidR="00461D64" w:rsidRPr="00461D64" w:rsidRDefault="00461D64" w:rsidP="00461D64">
      <w:pPr>
        <w:tabs>
          <w:tab w:val="left" w:pos="567"/>
        </w:tabs>
        <w:rPr>
          <w:iCs/>
          <w:sz w:val="18"/>
          <w:szCs w:val="18"/>
          <w:lang w:val="en-US"/>
        </w:rPr>
      </w:pPr>
    </w:p>
    <w:p w:rsidR="00B20DF5" w:rsidRDefault="00B20DF5">
      <w:pPr>
        <w:tabs>
          <w:tab w:val="clear" w:pos="1134"/>
        </w:tabs>
        <w:jc w:val="left"/>
        <w:rPr>
          <w:b/>
          <w:i/>
          <w:lang w:val="en-US"/>
        </w:rPr>
      </w:pPr>
      <w:r>
        <w:rPr>
          <w:b/>
          <w:i/>
          <w:lang w:val="en-US"/>
        </w:rPr>
        <w:br w:type="page"/>
      </w:r>
    </w:p>
    <w:p w:rsidR="0044465A" w:rsidRDefault="0044465A" w:rsidP="0044465A">
      <w:pPr>
        <w:jc w:val="center"/>
        <w:rPr>
          <w:b/>
          <w:bCs/>
        </w:rPr>
      </w:pPr>
      <w:r>
        <w:rPr>
          <w:b/>
          <w:bCs/>
          <w:iCs/>
        </w:rPr>
        <w:lastRenderedPageBreak/>
        <w:t xml:space="preserve">REPORT ON ACHIEVEMENTS, RECOMMENDATIONS AND FUTURE ACTIVITIES OF CIMO </w:t>
      </w:r>
      <w:r w:rsidRPr="00CD3F6F">
        <w:rPr>
          <w:b/>
          <w:bCs/>
          <w:iCs/>
        </w:rPr>
        <w:t>THEME LEADER</w:t>
      </w:r>
      <w:r w:rsidRPr="00CD3F6F">
        <w:rPr>
          <w:b/>
          <w:bCs/>
        </w:rPr>
        <w:t xml:space="preserve"> </w:t>
      </w:r>
      <w:r w:rsidR="00CD3F6F" w:rsidRPr="00CD3F6F">
        <w:rPr>
          <w:b/>
          <w:bCs/>
        </w:rPr>
        <w:t xml:space="preserve">ON RADIOSONDE PERFOMANCE </w:t>
      </w:r>
      <w:r w:rsidR="00CD3F6F">
        <w:rPr>
          <w:b/>
          <w:bCs/>
        </w:rPr>
        <w:t>MONITORING</w:t>
      </w:r>
    </w:p>
    <w:p w:rsidR="00B20DF5" w:rsidRPr="00B20DF5" w:rsidRDefault="00B20DF5" w:rsidP="00B20DF5">
      <w:pPr>
        <w:pStyle w:val="ListParagraph"/>
        <w:tabs>
          <w:tab w:val="clear" w:pos="1134"/>
        </w:tabs>
        <w:spacing w:before="240" w:after="240"/>
        <w:ind w:left="360"/>
        <w:jc w:val="center"/>
        <w:rPr>
          <w:b/>
          <w:bCs/>
          <w:iCs/>
          <w:lang w:val="en-US"/>
        </w:rPr>
      </w:pPr>
    </w:p>
    <w:p w:rsidR="00DA1C80" w:rsidRDefault="009E41FF" w:rsidP="009E41FF">
      <w:pPr>
        <w:pStyle w:val="ListParagraph"/>
        <w:numPr>
          <w:ilvl w:val="0"/>
          <w:numId w:val="18"/>
        </w:numPr>
        <w:tabs>
          <w:tab w:val="left" w:pos="567"/>
          <w:tab w:val="left" w:pos="4253"/>
        </w:tabs>
        <w:snapToGrid w:val="0"/>
        <w:spacing w:before="120" w:after="120" w:line="276" w:lineRule="auto"/>
        <w:ind w:left="357" w:right="425" w:hanging="357"/>
        <w:contextualSpacing w:val="0"/>
        <w:rPr>
          <w:b/>
          <w:i/>
          <w:lang w:val="en-US"/>
        </w:rPr>
      </w:pPr>
      <w:r w:rsidRPr="009E41FF">
        <w:rPr>
          <w:b/>
          <w:i/>
          <w:lang w:val="en-US"/>
        </w:rPr>
        <w:t xml:space="preserve">Major achievements with respect to </w:t>
      </w:r>
      <w:proofErr w:type="spellStart"/>
      <w:r w:rsidRPr="009E41FF">
        <w:rPr>
          <w:b/>
          <w:i/>
          <w:lang w:val="en-US"/>
        </w:rPr>
        <w:t>Workplan</w:t>
      </w:r>
      <w:proofErr w:type="spellEnd"/>
    </w:p>
    <w:p w:rsidR="00477B87" w:rsidRPr="003C2835" w:rsidRDefault="00477B87" w:rsidP="003C2835">
      <w:pPr>
        <w:numPr>
          <w:ilvl w:val="1"/>
          <w:numId w:val="33"/>
        </w:numPr>
        <w:tabs>
          <w:tab w:val="clear" w:pos="720"/>
          <w:tab w:val="clear" w:pos="1134"/>
          <w:tab w:val="left" w:pos="567"/>
        </w:tabs>
        <w:spacing w:before="120"/>
        <w:ind w:left="0" w:firstLine="0"/>
        <w:rPr>
          <w:lang w:val="en-US"/>
        </w:rPr>
      </w:pPr>
      <w:r>
        <w:rPr>
          <w:lang w:val="en-US"/>
        </w:rPr>
        <w:t>G</w:t>
      </w:r>
      <w:r w:rsidRPr="003F3B0A">
        <w:rPr>
          <w:lang w:val="en-US"/>
        </w:rPr>
        <w:t>lobal yearly statistics on upper-air instrumentation from GTS reports have been compiled for the period up to 14.01.2016. The official launch of OSCAR/Surface on 2 May 2016, which will replace</w:t>
      </w:r>
      <w:r w:rsidR="003C2835">
        <w:rPr>
          <w:lang w:val="en-US"/>
        </w:rPr>
        <w:t xml:space="preserve"> </w:t>
      </w:r>
      <w:r w:rsidRPr="003C2835">
        <w:rPr>
          <w:lang w:val="en-US"/>
        </w:rPr>
        <w:t>WMO No.  9,  Volume  A,  Observing  Stations  and  WMO  Catalogue  of Radiosondes, is anticipated to greatly reduce the work involved in future in representing these statistics. The advent of OSCAR/Surface will also facilitate the representation of historical performance metadata. On the other hand, the biggest challenge accompanying this change, apart from many technical reasons, will involve tying new WIGOS station IDs with traditional WMO Index Numbers. Communication with the Project Lead on OSCAR/Surface has been established and discussions in this regard have been commenced. (See Appendix II for details.)</w:t>
      </w:r>
      <w:r w:rsidRPr="003C2835">
        <w:rPr>
          <w:lang w:val="en-US"/>
        </w:rPr>
        <w:tab/>
      </w:r>
    </w:p>
    <w:p w:rsidR="00477B87" w:rsidRPr="003F3B0A" w:rsidRDefault="00477B87" w:rsidP="00477B87">
      <w:pPr>
        <w:numPr>
          <w:ilvl w:val="1"/>
          <w:numId w:val="33"/>
        </w:numPr>
        <w:tabs>
          <w:tab w:val="clear" w:pos="720"/>
          <w:tab w:val="clear" w:pos="1134"/>
          <w:tab w:val="left" w:pos="567"/>
        </w:tabs>
        <w:spacing w:before="120"/>
        <w:ind w:left="0" w:firstLine="0"/>
        <w:rPr>
          <w:lang w:val="en-US"/>
        </w:rPr>
      </w:pPr>
      <w:r w:rsidRPr="003F3B0A">
        <w:rPr>
          <w:lang w:val="en-US"/>
        </w:rPr>
        <w:t xml:space="preserve">ECMWF upper-air performance monitoring geopotential statistics, displayed as maps and vertical plots, is routinely posted on a quarterly basis on the WMO Volume A webpage. Contour lines of sun elevation have been added to the bias maps. Similar presentation for temperature and wind performance statistics is in test phase, with some samples ready for demonstration. It is planned to add the presentation of maps of day-night temperature biases and to develop tools for </w:t>
      </w:r>
      <w:proofErr w:type="spellStart"/>
      <w:r w:rsidRPr="003F3B0A">
        <w:rPr>
          <w:lang w:val="en-US"/>
        </w:rPr>
        <w:t>analysing</w:t>
      </w:r>
      <w:proofErr w:type="spellEnd"/>
      <w:r w:rsidRPr="003F3B0A">
        <w:rPr>
          <w:lang w:val="en-US"/>
        </w:rPr>
        <w:t xml:space="preserve"> the performance of particular radiosonde types in simultaneous use at the same station. (See Appendix II for details.)</w:t>
      </w:r>
      <w:r w:rsidRPr="003F3B0A">
        <w:rPr>
          <w:lang w:val="en-US"/>
        </w:rPr>
        <w:tab/>
      </w:r>
    </w:p>
    <w:p w:rsidR="00477B87" w:rsidRPr="003F3B0A" w:rsidRDefault="00477B87" w:rsidP="00477B87">
      <w:pPr>
        <w:numPr>
          <w:ilvl w:val="1"/>
          <w:numId w:val="33"/>
        </w:numPr>
        <w:tabs>
          <w:tab w:val="clear" w:pos="720"/>
          <w:tab w:val="clear" w:pos="1134"/>
          <w:tab w:val="left" w:pos="567"/>
        </w:tabs>
        <w:spacing w:before="120"/>
        <w:ind w:left="0" w:firstLine="0"/>
        <w:rPr>
          <w:lang w:val="en-US"/>
        </w:rPr>
      </w:pPr>
      <w:r w:rsidRPr="003F3B0A">
        <w:rPr>
          <w:lang w:val="en-US"/>
        </w:rPr>
        <w:t xml:space="preserve">In addition to regular publication of monthly sounding height statistics, time series of these data are now available at </w:t>
      </w:r>
      <w:hyperlink r:id="rId13" w:history="1">
        <w:r w:rsidRPr="003F3B0A">
          <w:rPr>
            <w:lang w:val="en-US"/>
          </w:rPr>
          <w:t>http://cao-ntcr.mipt.ru/all_doc/c4/caostn/caoptop.htm</w:t>
        </w:r>
      </w:hyperlink>
      <w:r w:rsidRPr="003F3B0A">
        <w:rPr>
          <w:lang w:val="en-US"/>
        </w:rPr>
        <w:t xml:space="preserve">, in response to a suggestion by Mr. </w:t>
      </w:r>
      <w:proofErr w:type="spellStart"/>
      <w:r w:rsidRPr="003F3B0A">
        <w:rPr>
          <w:lang w:val="en-US"/>
        </w:rPr>
        <w:t>Ercan</w:t>
      </w:r>
      <w:proofErr w:type="spellEnd"/>
      <w:r w:rsidRPr="003F3B0A">
        <w:rPr>
          <w:lang w:val="en-US"/>
        </w:rPr>
        <w:t xml:space="preserve"> </w:t>
      </w:r>
      <w:proofErr w:type="spellStart"/>
      <w:r w:rsidRPr="003F3B0A">
        <w:rPr>
          <w:lang w:val="en-US"/>
        </w:rPr>
        <w:t>Büyükbaş</w:t>
      </w:r>
      <w:proofErr w:type="spellEnd"/>
      <w:r w:rsidRPr="003F3B0A">
        <w:rPr>
          <w:lang w:val="en-US"/>
        </w:rPr>
        <w:t>.</w:t>
      </w:r>
    </w:p>
    <w:p w:rsidR="00477B87" w:rsidRPr="003F3B0A" w:rsidRDefault="00477B87" w:rsidP="00477B87">
      <w:pPr>
        <w:numPr>
          <w:ilvl w:val="1"/>
          <w:numId w:val="33"/>
        </w:numPr>
        <w:tabs>
          <w:tab w:val="clear" w:pos="720"/>
          <w:tab w:val="clear" w:pos="1134"/>
          <w:tab w:val="left" w:pos="567"/>
        </w:tabs>
        <w:spacing w:before="120"/>
        <w:ind w:left="0" w:firstLine="0"/>
        <w:rPr>
          <w:lang w:val="en-US"/>
        </w:rPr>
      </w:pPr>
      <w:r w:rsidRPr="003F3B0A">
        <w:rPr>
          <w:lang w:val="en-US"/>
        </w:rPr>
        <w:t xml:space="preserve">TL-RPM was </w:t>
      </w:r>
      <w:r>
        <w:rPr>
          <w:lang w:val="en-US"/>
        </w:rPr>
        <w:t>included to</w:t>
      </w:r>
      <w:r w:rsidRPr="003F3B0A">
        <w:rPr>
          <w:lang w:val="en-US"/>
        </w:rPr>
        <w:t xml:space="preserve"> the recently established CBS Task Team on representing upper air information in BUFR, to contribute on issues associated with the operation of radiosonde systems on behalf of CIMO. TL-RPM has submitted a proposal to the task team on liaison with manufacturers and Members on respective issues.</w:t>
      </w:r>
      <w:r w:rsidRPr="003F3B0A">
        <w:rPr>
          <w:lang w:val="en-US"/>
        </w:rPr>
        <w:tab/>
      </w:r>
    </w:p>
    <w:p w:rsidR="00477B87" w:rsidRDefault="00477B87" w:rsidP="00477B87">
      <w:pPr>
        <w:numPr>
          <w:ilvl w:val="1"/>
          <w:numId w:val="33"/>
        </w:numPr>
        <w:tabs>
          <w:tab w:val="clear" w:pos="720"/>
          <w:tab w:val="clear" w:pos="1134"/>
          <w:tab w:val="left" w:pos="567"/>
        </w:tabs>
        <w:spacing w:before="120"/>
        <w:ind w:left="0" w:firstLine="0"/>
      </w:pPr>
      <w:r>
        <w:tab/>
        <w:t xml:space="preserve">TL-RPM has co-authored with B. </w:t>
      </w:r>
      <w:proofErr w:type="spellStart"/>
      <w:r w:rsidRPr="005F69BB">
        <w:t>Ingleby</w:t>
      </w:r>
      <w:proofErr w:type="spellEnd"/>
      <w:r>
        <w:t xml:space="preserve"> (ECMWF)</w:t>
      </w:r>
      <w:r w:rsidRPr="005F69BB">
        <w:t xml:space="preserve"> et al.</w:t>
      </w:r>
      <w:r>
        <w:t>, a paper entitled “</w:t>
      </w:r>
      <w:r w:rsidRPr="005F69BB">
        <w:t>Progress towards high-resolution, real-time radiosonde reports</w:t>
      </w:r>
      <w:r>
        <w:t xml:space="preserve">” which has been accepted for publication in </w:t>
      </w:r>
      <w:r w:rsidRPr="005F69BB">
        <w:t>Bulletin of the American Meteorological Society</w:t>
      </w:r>
      <w:r>
        <w:t>. The paper directly addresses Work Plan Task 3 Action 3 and promotes the production and use of native upper-air BUFR reports instead of TEMP and PILOT.</w:t>
      </w:r>
    </w:p>
    <w:p w:rsidR="00477B87" w:rsidRDefault="00477B87" w:rsidP="00477B87">
      <w:pPr>
        <w:numPr>
          <w:ilvl w:val="1"/>
          <w:numId w:val="33"/>
        </w:numPr>
        <w:tabs>
          <w:tab w:val="clear" w:pos="720"/>
          <w:tab w:val="clear" w:pos="1134"/>
          <w:tab w:val="left" w:pos="567"/>
        </w:tabs>
        <w:spacing w:before="120"/>
        <w:ind w:left="0" w:firstLine="0"/>
      </w:pPr>
      <w:r>
        <w:t>Requests for code entries for new radiosondes/systems for China, Japan, Republic of Korea, Russian Federation and Switzerland were agreed with IPET-DRMM following approval of respective amendments. Code entries for new Switzerland radiosondes and NOAA/</w:t>
      </w:r>
      <w:proofErr w:type="spellStart"/>
      <w:r>
        <w:t>Vaisala</w:t>
      </w:r>
      <w:proofErr w:type="spellEnd"/>
      <w:r>
        <w:t xml:space="preserve"> </w:t>
      </w:r>
      <w:proofErr w:type="spellStart"/>
      <w:r>
        <w:t>dropsondes</w:t>
      </w:r>
      <w:proofErr w:type="spellEnd"/>
      <w:r>
        <w:t xml:space="preserve"> are under discussion. Thus, only India and </w:t>
      </w:r>
      <w:r w:rsidRPr="0056172D">
        <w:t>South Africa</w:t>
      </w:r>
      <w:r>
        <w:t xml:space="preserve"> still have outdated code entries for their radiosondes in Common Code Table C-2.</w:t>
      </w:r>
    </w:p>
    <w:p w:rsidR="009E41FF" w:rsidRDefault="009E41FF" w:rsidP="005F0E74">
      <w:pPr>
        <w:pStyle w:val="ListParagraph"/>
        <w:numPr>
          <w:ilvl w:val="0"/>
          <w:numId w:val="18"/>
        </w:numPr>
        <w:tabs>
          <w:tab w:val="left" w:pos="567"/>
          <w:tab w:val="left" w:pos="4253"/>
        </w:tabs>
        <w:snapToGrid w:val="0"/>
        <w:spacing w:before="240" w:after="120" w:line="276" w:lineRule="auto"/>
        <w:ind w:left="357" w:right="425" w:hanging="357"/>
        <w:contextualSpacing w:val="0"/>
        <w:rPr>
          <w:b/>
          <w:i/>
          <w:lang w:val="en-US"/>
        </w:rPr>
      </w:pPr>
      <w:r>
        <w:rPr>
          <w:b/>
          <w:i/>
          <w:lang w:val="en-US"/>
        </w:rPr>
        <w:t>Problems encountered</w:t>
      </w:r>
      <w:r w:rsidR="005F0E74">
        <w:rPr>
          <w:b/>
          <w:i/>
          <w:lang w:val="en-US"/>
        </w:rPr>
        <w:t xml:space="preserve"> </w:t>
      </w:r>
    </w:p>
    <w:p w:rsidR="005F0E74" w:rsidRPr="005F0E74" w:rsidRDefault="005F0E74" w:rsidP="006C6608">
      <w:pPr>
        <w:tabs>
          <w:tab w:val="left" w:pos="567"/>
        </w:tabs>
        <w:rPr>
          <w:i/>
          <w:sz w:val="18"/>
          <w:szCs w:val="18"/>
          <w:lang w:val="en-US"/>
        </w:rPr>
      </w:pPr>
      <w:r w:rsidRPr="005F0E74">
        <w:rPr>
          <w:i/>
          <w:sz w:val="18"/>
          <w:szCs w:val="18"/>
          <w:lang w:val="en-US"/>
        </w:rPr>
        <w:t>[</w:t>
      </w:r>
      <w:r>
        <w:rPr>
          <w:i/>
          <w:sz w:val="18"/>
          <w:szCs w:val="18"/>
          <w:lang w:val="en-US"/>
        </w:rPr>
        <w:t>If any</w:t>
      </w:r>
      <w:r w:rsidR="00594A04">
        <w:rPr>
          <w:i/>
          <w:sz w:val="18"/>
          <w:szCs w:val="18"/>
          <w:lang w:val="en-US"/>
        </w:rPr>
        <w:t xml:space="preserve">, </w:t>
      </w:r>
      <w:r w:rsidR="00594A04" w:rsidRPr="005F0E74">
        <w:rPr>
          <w:i/>
          <w:sz w:val="18"/>
          <w:szCs w:val="18"/>
          <w:lang w:val="en-US"/>
        </w:rPr>
        <w:t>detailed in</w:t>
      </w:r>
      <w:r w:rsidR="006C6608">
        <w:rPr>
          <w:i/>
          <w:sz w:val="18"/>
          <w:szCs w:val="18"/>
          <w:lang w:val="en-US"/>
        </w:rPr>
        <w:t>formation can be provided in A</w:t>
      </w:r>
      <w:r w:rsidR="00594A04" w:rsidRPr="005F0E74">
        <w:rPr>
          <w:i/>
          <w:sz w:val="18"/>
          <w:szCs w:val="18"/>
          <w:lang w:val="en-US"/>
        </w:rPr>
        <w:t>ppendi</w:t>
      </w:r>
      <w:r w:rsidR="006C6608">
        <w:rPr>
          <w:i/>
          <w:sz w:val="18"/>
          <w:szCs w:val="18"/>
          <w:lang w:val="en-US"/>
        </w:rPr>
        <w:t>x II, if needed</w:t>
      </w:r>
      <w:r w:rsidRPr="005F0E74">
        <w:rPr>
          <w:i/>
          <w:sz w:val="18"/>
          <w:szCs w:val="18"/>
          <w:lang w:val="en-US"/>
        </w:rPr>
        <w:t>]</w:t>
      </w:r>
    </w:p>
    <w:p w:rsidR="002574FC" w:rsidRPr="005E0525" w:rsidRDefault="002574FC" w:rsidP="002574FC">
      <w:pPr>
        <w:tabs>
          <w:tab w:val="clear" w:pos="1134"/>
          <w:tab w:val="left" w:pos="770"/>
        </w:tabs>
        <w:spacing w:before="120"/>
      </w:pPr>
      <w:r>
        <w:rPr>
          <w:rFonts w:eastAsia="SimSun"/>
          <w:lang w:val="en-US" w:eastAsia="zh-CN"/>
        </w:rPr>
        <w:t xml:space="preserve">2.1. </w:t>
      </w:r>
      <w:r w:rsidRPr="002574FC">
        <w:t xml:space="preserve"> </w:t>
      </w:r>
      <w:r>
        <w:t xml:space="preserve"> A discrepancy </w:t>
      </w:r>
      <w:r w:rsidRPr="005E0525">
        <w:t xml:space="preserve">between </w:t>
      </w:r>
      <w:proofErr w:type="spellStart"/>
      <w:r w:rsidRPr="005E0525">
        <w:t>Hp</w:t>
      </w:r>
      <w:proofErr w:type="spellEnd"/>
      <w:r w:rsidRPr="005E0525">
        <w:t xml:space="preserve"> in WMO No</w:t>
      </w:r>
      <w:r>
        <w:t>.</w:t>
      </w:r>
      <w:r w:rsidRPr="005E0525">
        <w:t xml:space="preserve"> 9</w:t>
      </w:r>
      <w:r>
        <w:t>,</w:t>
      </w:r>
      <w:r w:rsidRPr="005E0525">
        <w:t xml:space="preserve"> Vol</w:t>
      </w:r>
      <w:r>
        <w:t xml:space="preserve">ume </w:t>
      </w:r>
      <w:r w:rsidRPr="005E0525">
        <w:t>A</w:t>
      </w:r>
      <w:r>
        <w:t>,</w:t>
      </w:r>
      <w:r w:rsidRPr="005E0525">
        <w:t xml:space="preserve"> and surface pressure reported in TEMP messages by USA upper-air stations</w:t>
      </w:r>
      <w:r>
        <w:t xml:space="preserve"> was identified </w:t>
      </w:r>
      <w:r w:rsidRPr="005E0525">
        <w:t>by a data user (See A</w:t>
      </w:r>
      <w:r>
        <w:t>ppendix II</w:t>
      </w:r>
      <w:r w:rsidRPr="005E0525">
        <w:t xml:space="preserve"> for an example). </w:t>
      </w:r>
      <w:r>
        <w:t>I</w:t>
      </w:r>
      <w:r w:rsidRPr="005E0525">
        <w:t xml:space="preserve">nvestigation </w:t>
      </w:r>
      <w:r>
        <w:t>revealed</w:t>
      </w:r>
      <w:r w:rsidRPr="005E0525">
        <w:t xml:space="preserve"> that US upper-air reporting practice assumes reduc</w:t>
      </w:r>
      <w:r>
        <w:t>tion of</w:t>
      </w:r>
      <w:r w:rsidRPr="005E0525">
        <w:t xml:space="preserve"> pressure taken from the station barometer to launch elevation (so called “radiosonde release point pressure correction”). Similar practice was also identified in some other countries. Although it may ha</w:t>
      </w:r>
      <w:r>
        <w:t>ve minor impact (if any) on</w:t>
      </w:r>
      <w:r w:rsidRPr="005E0525">
        <w:t xml:space="preserve"> sounding results</w:t>
      </w:r>
      <w:r>
        <w:t xml:space="preserve">, </w:t>
      </w:r>
      <w:r w:rsidRPr="005E0525">
        <w:t xml:space="preserve">this discrepancy may lead </w:t>
      </w:r>
      <w:r>
        <w:t xml:space="preserve">to errors in </w:t>
      </w:r>
      <w:r w:rsidRPr="005E0525">
        <w:t xml:space="preserve">data assimilation of upper-air data reported using traditional codes (there is no problem </w:t>
      </w:r>
      <w:r>
        <w:t>with</w:t>
      </w:r>
      <w:r w:rsidRPr="005E0525">
        <w:t xml:space="preserve"> this in </w:t>
      </w:r>
      <w:r>
        <w:t xml:space="preserve">correctly coded </w:t>
      </w:r>
      <w:r w:rsidRPr="005E0525">
        <w:t xml:space="preserve">BUFR messages where height is reported for all levels) . Unfortunately, </w:t>
      </w:r>
      <w:r>
        <w:t xml:space="preserve">there are no regulations found </w:t>
      </w:r>
      <w:r w:rsidRPr="005E0525">
        <w:t xml:space="preserve">either in </w:t>
      </w:r>
      <w:r>
        <w:t xml:space="preserve">the </w:t>
      </w:r>
      <w:r w:rsidRPr="005E0525">
        <w:t xml:space="preserve">WMO Manual on Codes nor in </w:t>
      </w:r>
      <w:r>
        <w:t xml:space="preserve">the </w:t>
      </w:r>
      <w:r w:rsidRPr="005E0525">
        <w:t xml:space="preserve">CIMO Guide </w:t>
      </w:r>
      <w:r>
        <w:t xml:space="preserve">regarding the definition of </w:t>
      </w:r>
      <w:r w:rsidRPr="005E0525">
        <w:t xml:space="preserve">“the surface level” for upper-air data. So far the only solution foreseen is to request USA </w:t>
      </w:r>
      <w:r>
        <w:t>(</w:t>
      </w:r>
      <w:r w:rsidRPr="005E0525">
        <w:t>and possibly other countries</w:t>
      </w:r>
      <w:r>
        <w:t>)</w:t>
      </w:r>
      <w:r w:rsidRPr="005E0525">
        <w:t xml:space="preserve"> to provide respective clarifications to </w:t>
      </w:r>
      <w:r>
        <w:t xml:space="preserve">the </w:t>
      </w:r>
      <w:r w:rsidRPr="005E0525">
        <w:t>WMO Manual on Codes, No 306, Vol. II (Regional Codes and National Coding Practices)</w:t>
      </w:r>
      <w:r>
        <w:t xml:space="preserve">, to add a </w:t>
      </w:r>
      <w:r w:rsidRPr="005E0525">
        <w:t>remark to WMO No.</w:t>
      </w:r>
      <w:r>
        <w:t xml:space="preserve"> </w:t>
      </w:r>
      <w:r w:rsidRPr="005E0525">
        <w:t>9, Vol</w:t>
      </w:r>
      <w:r>
        <w:t xml:space="preserve">ume </w:t>
      </w:r>
      <w:r w:rsidRPr="005E0525">
        <w:t xml:space="preserve">C1, and </w:t>
      </w:r>
      <w:r w:rsidRPr="009E6584">
        <w:rPr>
          <w:b/>
        </w:rPr>
        <w:t xml:space="preserve">to include a note in the </w:t>
      </w:r>
      <w:r w:rsidRPr="009E6584">
        <w:rPr>
          <w:b/>
        </w:rPr>
        <w:lastRenderedPageBreak/>
        <w:t>CIMO Guide</w:t>
      </w:r>
      <w:r w:rsidRPr="005E0525">
        <w:t xml:space="preserve">. In </w:t>
      </w:r>
      <w:r>
        <w:t xml:space="preserve">the </w:t>
      </w:r>
      <w:r w:rsidRPr="005E0525">
        <w:t>meanwhile, there is a nee</w:t>
      </w:r>
      <w:r>
        <w:t>d to inform data users about this</w:t>
      </w:r>
      <w:r w:rsidRPr="005E0525">
        <w:t xml:space="preserve"> issue. There is a paper "Determination</w:t>
      </w:r>
      <w:r>
        <w:t xml:space="preserve"> </w:t>
      </w:r>
      <w:r w:rsidRPr="005E0525">
        <w:t xml:space="preserve">of Radiosonde Station  Elevation  from Observational Data" by </w:t>
      </w:r>
      <w:proofErr w:type="spellStart"/>
      <w:r w:rsidRPr="005E0525">
        <w:t>Aldukhov</w:t>
      </w:r>
      <w:proofErr w:type="spellEnd"/>
      <w:r w:rsidRPr="005E0525">
        <w:t xml:space="preserve"> and Eskridge (Journal of Applied Meteorology, Vol 41 No. 4, April 2002) which describes a method of derivation of actual surface level elevation from sounding data.</w:t>
      </w:r>
      <w:r>
        <w:t xml:space="preserve"> </w:t>
      </w:r>
      <w:proofErr w:type="spellStart"/>
      <w:r w:rsidRPr="005E0525">
        <w:t>Dr.</w:t>
      </w:r>
      <w:proofErr w:type="spellEnd"/>
      <w:r w:rsidRPr="005E0525">
        <w:t xml:space="preserve"> O.</w:t>
      </w:r>
      <w:r>
        <w:t xml:space="preserve"> </w:t>
      </w:r>
      <w:proofErr w:type="spellStart"/>
      <w:r w:rsidRPr="005E0525">
        <w:t>Aldukhov</w:t>
      </w:r>
      <w:proofErr w:type="spellEnd"/>
      <w:r w:rsidRPr="005E0525">
        <w:t xml:space="preserve"> (RIHMI-WDC, </w:t>
      </w:r>
      <w:proofErr w:type="spellStart"/>
      <w:r w:rsidRPr="005E0525">
        <w:t>Obninsk</w:t>
      </w:r>
      <w:proofErr w:type="spellEnd"/>
      <w:r w:rsidRPr="005E0525">
        <w:t>)</w:t>
      </w:r>
      <w:r>
        <w:t xml:space="preserve"> has informed TL-RPM that he is </w:t>
      </w:r>
      <w:r w:rsidRPr="005E0525">
        <w:t>continu</w:t>
      </w:r>
      <w:r>
        <w:t>ing this work and, upon completion, further discussion will be warranted on how to make them public.</w:t>
      </w:r>
    </w:p>
    <w:p w:rsidR="002574FC" w:rsidRPr="009E6584" w:rsidRDefault="002574FC" w:rsidP="002574FC">
      <w:pPr>
        <w:tabs>
          <w:tab w:val="clear" w:pos="1134"/>
          <w:tab w:val="left" w:pos="770"/>
        </w:tabs>
        <w:spacing w:before="120"/>
        <w:rPr>
          <w:b/>
        </w:rPr>
      </w:pPr>
      <w:r>
        <w:rPr>
          <w:lang w:val="en-US"/>
        </w:rPr>
        <w:t>2.2</w:t>
      </w:r>
      <w:r>
        <w:rPr>
          <w:lang w:val="en-US"/>
        </w:rPr>
        <w:tab/>
        <w:t xml:space="preserve">A case is under investigation wherein a station is demonstrating noticeable geopotential bias just above the surface. It appears that the bias results from using GPS height referred to </w:t>
      </w:r>
      <w:r>
        <w:t xml:space="preserve">the reference ellipsoid instead of a “well-defined geoid” as recommended by the CIMO Guide. </w:t>
      </w:r>
      <w:r w:rsidRPr="009E6584">
        <w:rPr>
          <w:b/>
        </w:rPr>
        <w:t>Therefore, it may be useful to add a note about this to CIMO Guide, Part I, §12.3.6 ‘Use of geometric height observations instead of pressure sensor observations’</w:t>
      </w:r>
      <w:r w:rsidRPr="009E6584">
        <w:rPr>
          <w:b/>
          <w:lang w:val="en-US"/>
        </w:rPr>
        <w:t>.</w:t>
      </w:r>
    </w:p>
    <w:p w:rsidR="002574FC" w:rsidRDefault="002574FC" w:rsidP="002574FC">
      <w:pPr>
        <w:tabs>
          <w:tab w:val="clear" w:pos="1134"/>
          <w:tab w:val="left" w:pos="770"/>
        </w:tabs>
        <w:spacing w:before="120"/>
      </w:pPr>
      <w:r>
        <w:t>2.3</w:t>
      </w:r>
      <w:r>
        <w:tab/>
        <w:t>To address the needs of the climate community, TL-RPM has commenced dialogue on r</w:t>
      </w:r>
      <w:r w:rsidRPr="00A02985">
        <w:t xml:space="preserve">eporting practice </w:t>
      </w:r>
      <w:r>
        <w:t>with</w:t>
      </w:r>
      <w:r w:rsidRPr="00A02985">
        <w:t xml:space="preserve"> respect to </w:t>
      </w:r>
      <w:r>
        <w:t>upper-air</w:t>
      </w:r>
      <w:r w:rsidRPr="00A02985">
        <w:t xml:space="preserve"> humidity outside </w:t>
      </w:r>
      <w:r>
        <w:t xml:space="preserve">the </w:t>
      </w:r>
      <w:r w:rsidRPr="00A02985">
        <w:t>1-100%RH</w:t>
      </w:r>
      <w:r>
        <w:t xml:space="preserve"> range. This has received positive feedback from Mr. T. Oakley, GCOS Implementation Officer (See Appendix II for details).</w:t>
      </w:r>
    </w:p>
    <w:p w:rsidR="002574FC" w:rsidRDefault="002574FC" w:rsidP="002574FC">
      <w:pPr>
        <w:tabs>
          <w:tab w:val="clear" w:pos="1134"/>
          <w:tab w:val="left" w:pos="770"/>
        </w:tabs>
        <w:spacing w:before="120"/>
      </w:pPr>
      <w:r>
        <w:t>2.4</w:t>
      </w:r>
      <w:r>
        <w:tab/>
        <w:t xml:space="preserve">Communication with ECMWF has served to remind TL-RPM of the importance of the ECMWF consolidated 6-monthly list of suspect upper air stations in providing feedback to help to motivate Members to maintain their upper air observation performance. For many years the WMO </w:t>
      </w:r>
      <w:r w:rsidRPr="004716DF">
        <w:t>WWW Operational Newsletter</w:t>
      </w:r>
      <w:r>
        <w:t xml:space="preserve"> published these lists, so </w:t>
      </w:r>
      <w:r w:rsidRPr="009E6584">
        <w:rPr>
          <w:b/>
        </w:rPr>
        <w:t>this practice may need to be renewed</w:t>
      </w:r>
      <w:r>
        <w:t xml:space="preserve">. </w:t>
      </w:r>
    </w:p>
    <w:p w:rsidR="009E41FF" w:rsidRDefault="009E41FF" w:rsidP="002574FC">
      <w:pPr>
        <w:pStyle w:val="ListParagraph"/>
        <w:tabs>
          <w:tab w:val="clear" w:pos="1134"/>
          <w:tab w:val="left" w:pos="567"/>
          <w:tab w:val="left" w:pos="4253"/>
        </w:tabs>
        <w:snapToGrid w:val="0"/>
        <w:spacing w:before="120" w:after="120" w:line="276" w:lineRule="auto"/>
        <w:ind w:left="788"/>
        <w:contextualSpacing w:val="0"/>
        <w:rPr>
          <w:rFonts w:eastAsia="SimSun"/>
          <w:lang w:val="en-US" w:eastAsia="zh-CN"/>
        </w:rPr>
      </w:pPr>
    </w:p>
    <w:p w:rsidR="009E41FF" w:rsidRDefault="009E41FF" w:rsidP="005F0E74">
      <w:pPr>
        <w:pStyle w:val="ListParagraph"/>
        <w:numPr>
          <w:ilvl w:val="0"/>
          <w:numId w:val="18"/>
        </w:numPr>
        <w:tabs>
          <w:tab w:val="left" w:pos="567"/>
          <w:tab w:val="left" w:pos="4253"/>
        </w:tabs>
        <w:snapToGrid w:val="0"/>
        <w:spacing w:before="240" w:after="120" w:line="276" w:lineRule="auto"/>
        <w:ind w:left="357" w:right="425" w:hanging="357"/>
        <w:contextualSpacing w:val="0"/>
        <w:rPr>
          <w:b/>
          <w:i/>
          <w:lang w:val="en-US"/>
        </w:rPr>
      </w:pPr>
      <w:r>
        <w:rPr>
          <w:b/>
          <w:i/>
          <w:lang w:val="en-US"/>
        </w:rPr>
        <w:t>Recommendations</w:t>
      </w:r>
    </w:p>
    <w:p w:rsidR="005A1835" w:rsidRPr="009E6584" w:rsidRDefault="005A1835" w:rsidP="005A1835">
      <w:pPr>
        <w:numPr>
          <w:ilvl w:val="0"/>
          <w:numId w:val="34"/>
        </w:numPr>
        <w:tabs>
          <w:tab w:val="clear" w:pos="1134"/>
        </w:tabs>
        <w:jc w:val="left"/>
        <w:rPr>
          <w:lang w:val="en-US"/>
        </w:rPr>
      </w:pPr>
      <w:bookmarkStart w:id="4" w:name="_Hlk509413044"/>
      <w:r>
        <w:rPr>
          <w:lang w:val="en-US"/>
        </w:rPr>
        <w:t xml:space="preserve">3.1. </w:t>
      </w:r>
      <w:r w:rsidRPr="009E6584">
        <w:rPr>
          <w:lang w:val="en-US"/>
        </w:rPr>
        <w:t>Th</w:t>
      </w:r>
      <w:r>
        <w:rPr>
          <w:lang w:val="en-US"/>
        </w:rPr>
        <w:t>at CIMO-MG consider whether small changes may be warranted to the CIMO Guide to resolve ambiguous practices in regard to reporting of surface pressure and of GPS height in radiosonde messages and request the TL-RPM to draft appropriate changes if required;</w:t>
      </w:r>
    </w:p>
    <w:p w:rsidR="005A1835" w:rsidRPr="00714E7A" w:rsidRDefault="005A1835" w:rsidP="005A1835">
      <w:pPr>
        <w:numPr>
          <w:ilvl w:val="0"/>
          <w:numId w:val="34"/>
        </w:numPr>
        <w:tabs>
          <w:tab w:val="clear" w:pos="1134"/>
          <w:tab w:val="left" w:pos="567"/>
        </w:tabs>
        <w:rPr>
          <w:sz w:val="24"/>
          <w:lang w:val="en-US"/>
        </w:rPr>
      </w:pPr>
      <w:r>
        <w:rPr>
          <w:lang w:val="en-US"/>
        </w:rPr>
        <w:t>3.2. That CIMO-MG consider reviving the periodical WMO Operational Newsletter, or equivalent, to regularly publish and distribute to Members the 6 monthly ECMWF lists of suspect upper air stations.</w:t>
      </w:r>
    </w:p>
    <w:p w:rsidR="005A1835" w:rsidRDefault="005A1835" w:rsidP="005A1835">
      <w:pPr>
        <w:tabs>
          <w:tab w:val="left" w:pos="770"/>
        </w:tabs>
        <w:spacing w:before="120"/>
      </w:pPr>
    </w:p>
    <w:bookmarkEnd w:id="4"/>
    <w:p w:rsidR="009E41FF" w:rsidRDefault="005F0E74" w:rsidP="005F0E74">
      <w:pPr>
        <w:pStyle w:val="ListParagraph"/>
        <w:numPr>
          <w:ilvl w:val="0"/>
          <w:numId w:val="18"/>
        </w:numPr>
        <w:tabs>
          <w:tab w:val="left" w:pos="567"/>
          <w:tab w:val="left" w:pos="4253"/>
        </w:tabs>
        <w:snapToGrid w:val="0"/>
        <w:spacing w:before="240" w:after="120" w:line="276" w:lineRule="auto"/>
        <w:ind w:left="357" w:right="425" w:hanging="357"/>
        <w:contextualSpacing w:val="0"/>
        <w:rPr>
          <w:b/>
          <w:i/>
          <w:lang w:val="en-US"/>
        </w:rPr>
      </w:pPr>
      <w:r>
        <w:rPr>
          <w:b/>
          <w:i/>
          <w:lang w:val="en-US"/>
        </w:rPr>
        <w:t>Major topics for future work with expected associated deliverables</w:t>
      </w:r>
    </w:p>
    <w:p w:rsidR="00DA1C80" w:rsidRPr="004F41BF" w:rsidRDefault="00DA1C80" w:rsidP="00DA1C80">
      <w:pPr>
        <w:tabs>
          <w:tab w:val="left" w:pos="567"/>
          <w:tab w:val="left" w:pos="4253"/>
        </w:tabs>
        <w:spacing w:before="60" w:after="60"/>
        <w:jc w:val="center"/>
        <w:rPr>
          <w:lang w:val="en-US"/>
        </w:rPr>
      </w:pPr>
      <w:r w:rsidRPr="004F41BF">
        <w:rPr>
          <w:lang w:val="en-US"/>
        </w:rPr>
        <w:t>_________________</w:t>
      </w:r>
    </w:p>
    <w:p w:rsidR="00DA1C80" w:rsidRPr="004F41BF" w:rsidRDefault="00DA1C80" w:rsidP="00DA1C80">
      <w:pPr>
        <w:tabs>
          <w:tab w:val="left" w:pos="567"/>
          <w:tab w:val="left" w:pos="4253"/>
        </w:tabs>
        <w:rPr>
          <w:rFonts w:eastAsia="SimSun"/>
          <w:lang w:val="en-US" w:eastAsia="zh-CN"/>
        </w:rPr>
      </w:pPr>
    </w:p>
    <w:p w:rsidR="00DA1C80" w:rsidRDefault="00DA1C80" w:rsidP="00DA1C80">
      <w:pPr>
        <w:tabs>
          <w:tab w:val="left" w:pos="567"/>
          <w:tab w:val="left" w:pos="4253"/>
        </w:tabs>
        <w:rPr>
          <w:rFonts w:eastAsia="SimSun"/>
          <w:lang w:val="en-US" w:eastAsia="zh-CN"/>
        </w:rPr>
      </w:pPr>
    </w:p>
    <w:p w:rsidR="003E5CEF" w:rsidRDefault="003E5CEF" w:rsidP="003E5CEF">
      <w:pPr>
        <w:pStyle w:val="WMOBodyText"/>
        <w:rPr>
          <w:lang w:val="en-US" w:eastAsia="zh-CN"/>
        </w:rPr>
        <w:sectPr w:rsidR="003E5CEF" w:rsidSect="001647E8">
          <w:headerReference w:type="default" r:id="rId14"/>
          <w:headerReference w:type="first" r:id="rId15"/>
          <w:pgSz w:w="11906" w:h="16838" w:code="9"/>
          <w:pgMar w:top="-1276" w:right="1134" w:bottom="1134" w:left="1134" w:header="850" w:footer="720" w:gutter="0"/>
          <w:pgNumType w:start="1"/>
          <w:cols w:space="720"/>
          <w:titlePg/>
          <w:docGrid w:linePitch="272"/>
        </w:sectPr>
      </w:pPr>
    </w:p>
    <w:p w:rsidR="00594A04" w:rsidRDefault="00594A04" w:rsidP="00594A04">
      <w:pPr>
        <w:jc w:val="right"/>
        <w:rPr>
          <w:b/>
          <w:bCs/>
          <w:iCs/>
          <w:lang w:val="en-US"/>
        </w:rPr>
      </w:pPr>
      <w:r>
        <w:rPr>
          <w:b/>
          <w:bCs/>
          <w:iCs/>
          <w:lang w:val="en-US"/>
        </w:rPr>
        <w:lastRenderedPageBreak/>
        <w:t>APPENDIX I</w:t>
      </w:r>
    </w:p>
    <w:p w:rsidR="00965D23" w:rsidRPr="009F1CB8" w:rsidRDefault="00965D23" w:rsidP="00965D23">
      <w:pPr>
        <w:tabs>
          <w:tab w:val="left" w:pos="426"/>
          <w:tab w:val="left" w:pos="1190"/>
          <w:tab w:val="left" w:pos="1530"/>
          <w:tab w:val="left" w:pos="1869"/>
          <w:tab w:val="left" w:pos="2552"/>
          <w:tab w:val="left" w:pos="3402"/>
          <w:tab w:val="left" w:pos="4252"/>
          <w:tab w:val="left" w:pos="5102"/>
          <w:tab w:val="left" w:pos="5952"/>
          <w:tab w:val="left" w:pos="6802"/>
          <w:tab w:val="left" w:pos="7652"/>
          <w:tab w:val="left" w:pos="8502"/>
          <w:tab w:val="left" w:pos="9352"/>
        </w:tabs>
        <w:spacing w:after="120"/>
        <w:jc w:val="center"/>
        <w:rPr>
          <w:rFonts w:eastAsia="SimSun"/>
          <w:lang w:val="nb-NO" w:eastAsia="zh-CN"/>
        </w:rPr>
      </w:pPr>
      <w:bookmarkStart w:id="5" w:name="Appendix1"/>
      <w:bookmarkEnd w:id="5"/>
      <w:r>
        <w:rPr>
          <w:b/>
          <w:bCs/>
        </w:rPr>
        <w:t>APPENDIX I</w:t>
      </w:r>
      <w:r w:rsidRPr="00714E7A">
        <w:rPr>
          <w:b/>
          <w:bCs/>
        </w:rPr>
        <w:t xml:space="preserve">: Updated </w:t>
      </w:r>
      <w:proofErr w:type="spellStart"/>
      <w:r w:rsidRPr="00714E7A">
        <w:rPr>
          <w:b/>
          <w:bCs/>
        </w:rPr>
        <w:t>workplan</w:t>
      </w:r>
      <w:proofErr w:type="spellEnd"/>
      <w:r>
        <w:rPr>
          <w:b/>
          <w:bCs/>
        </w:rPr>
        <w:t xml:space="preserve"> (2014-2018)</w:t>
      </w:r>
      <w:r w:rsidRPr="0056453B">
        <w:rPr>
          <w:b/>
          <w:bCs/>
          <w:sz w:val="24"/>
          <w:szCs w:val="24"/>
          <w:lang w:val="nb-NO"/>
        </w:rPr>
        <w:br/>
      </w:r>
      <w:r w:rsidRPr="009F1CB8">
        <w:rPr>
          <w:rFonts w:eastAsia="SimSun"/>
          <w:lang w:val="nb-NO" w:eastAsia="zh-CN"/>
        </w:rPr>
        <w:t>(Version: as approved by CIMO-MG-13 in Dec. 2014</w:t>
      </w:r>
      <w:r>
        <w:rPr>
          <w:rFonts w:eastAsia="SimSun"/>
          <w:lang w:val="nb-NO" w:eastAsia="zh-CN"/>
        </w:rPr>
        <w:t>, updated on 20 Feb 2016</w:t>
      </w:r>
      <w:r w:rsidRPr="009F1CB8">
        <w:rPr>
          <w:rFonts w:eastAsia="SimSun"/>
          <w:lang w:val="nb-NO" w:eastAsia="zh-CN"/>
        </w:rPr>
        <w:t>)</w:t>
      </w:r>
    </w:p>
    <w:p w:rsidR="00965D23" w:rsidRPr="009F1CB8" w:rsidRDefault="00965D23" w:rsidP="00965D23">
      <w:pPr>
        <w:tabs>
          <w:tab w:val="left" w:pos="426"/>
          <w:tab w:val="left" w:pos="1190"/>
          <w:tab w:val="left" w:pos="1530"/>
          <w:tab w:val="left" w:pos="1869"/>
          <w:tab w:val="left" w:pos="2552"/>
          <w:tab w:val="left" w:pos="3402"/>
          <w:tab w:val="left" w:pos="4252"/>
          <w:tab w:val="left" w:pos="5102"/>
          <w:tab w:val="left" w:pos="5952"/>
          <w:tab w:val="left" w:pos="6802"/>
          <w:tab w:val="left" w:pos="7652"/>
          <w:tab w:val="left" w:pos="8502"/>
          <w:tab w:val="left" w:pos="9352"/>
        </w:tabs>
        <w:spacing w:after="120"/>
        <w:jc w:val="center"/>
        <w:rPr>
          <w:rFonts w:eastAsia="SimSun"/>
          <w:highlight w:val="yellow"/>
          <w:lang w:val="nb-NO" w:eastAsia="zh-CN"/>
        </w:rPr>
      </w:pP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592"/>
        <w:gridCol w:w="1440"/>
        <w:gridCol w:w="3240"/>
        <w:gridCol w:w="2340"/>
        <w:gridCol w:w="1080"/>
        <w:gridCol w:w="1467"/>
        <w:gridCol w:w="2673"/>
      </w:tblGrid>
      <w:tr w:rsidR="00965D23" w:rsidRPr="009F1CB8" w:rsidTr="005E599F">
        <w:trPr>
          <w:tblHeader/>
          <w:jc w:val="center"/>
        </w:trPr>
        <w:tc>
          <w:tcPr>
            <w:tcW w:w="648" w:type="dxa"/>
            <w:vAlign w:val="center"/>
          </w:tcPr>
          <w:p w:rsidR="00965D23" w:rsidRPr="009F1CB8" w:rsidRDefault="00965D23" w:rsidP="005E599F">
            <w:pPr>
              <w:widowControl w:val="0"/>
              <w:tabs>
                <w:tab w:val="left" w:pos="851"/>
              </w:tabs>
              <w:jc w:val="center"/>
              <w:rPr>
                <w:b/>
                <w:bCs/>
                <w:lang w:val="en-US" w:eastAsia="zh-CN"/>
              </w:rPr>
            </w:pPr>
            <w:r w:rsidRPr="009F1CB8">
              <w:rPr>
                <w:b/>
                <w:bCs/>
                <w:lang w:val="en-US" w:eastAsia="zh-CN"/>
              </w:rPr>
              <w:t>No.</w:t>
            </w:r>
          </w:p>
        </w:tc>
        <w:tc>
          <w:tcPr>
            <w:tcW w:w="2592" w:type="dxa"/>
            <w:vAlign w:val="center"/>
          </w:tcPr>
          <w:p w:rsidR="00965D23" w:rsidRPr="009F1CB8" w:rsidRDefault="00965D23" w:rsidP="005E599F">
            <w:pPr>
              <w:widowControl w:val="0"/>
              <w:tabs>
                <w:tab w:val="left" w:pos="851"/>
              </w:tabs>
              <w:rPr>
                <w:b/>
                <w:bCs/>
                <w:lang w:val="en-US" w:eastAsia="zh-CN"/>
              </w:rPr>
            </w:pPr>
            <w:r w:rsidRPr="009F1CB8">
              <w:rPr>
                <w:b/>
                <w:bCs/>
                <w:lang w:val="en-US" w:eastAsia="zh-CN"/>
              </w:rPr>
              <w:t>Task description</w:t>
            </w:r>
          </w:p>
        </w:tc>
        <w:tc>
          <w:tcPr>
            <w:tcW w:w="1440" w:type="dxa"/>
            <w:vAlign w:val="center"/>
          </w:tcPr>
          <w:p w:rsidR="00965D23" w:rsidRPr="009F1CB8" w:rsidRDefault="00965D23" w:rsidP="005E599F">
            <w:pPr>
              <w:widowControl w:val="0"/>
              <w:tabs>
                <w:tab w:val="left" w:pos="851"/>
              </w:tabs>
              <w:rPr>
                <w:b/>
                <w:bCs/>
                <w:lang w:val="en-US" w:eastAsia="zh-CN"/>
              </w:rPr>
            </w:pPr>
            <w:r w:rsidRPr="009F1CB8">
              <w:rPr>
                <w:b/>
                <w:bCs/>
                <w:lang w:val="en-US" w:eastAsia="zh-CN"/>
              </w:rPr>
              <w:t>Person responsible</w:t>
            </w:r>
          </w:p>
        </w:tc>
        <w:tc>
          <w:tcPr>
            <w:tcW w:w="3240" w:type="dxa"/>
            <w:vAlign w:val="center"/>
          </w:tcPr>
          <w:p w:rsidR="00965D23" w:rsidRPr="009F1CB8" w:rsidRDefault="00965D23" w:rsidP="005E599F">
            <w:pPr>
              <w:widowControl w:val="0"/>
              <w:tabs>
                <w:tab w:val="left" w:pos="851"/>
              </w:tabs>
              <w:rPr>
                <w:b/>
                <w:bCs/>
                <w:lang w:val="en-US" w:eastAsia="zh-CN"/>
              </w:rPr>
            </w:pPr>
            <w:r w:rsidRPr="009F1CB8">
              <w:rPr>
                <w:b/>
                <w:bCs/>
                <w:lang w:val="en-US" w:eastAsia="zh-CN"/>
              </w:rPr>
              <w:t>Action</w:t>
            </w:r>
          </w:p>
        </w:tc>
        <w:tc>
          <w:tcPr>
            <w:tcW w:w="2340" w:type="dxa"/>
            <w:vAlign w:val="center"/>
          </w:tcPr>
          <w:p w:rsidR="00965D23" w:rsidRPr="009F1CB8" w:rsidRDefault="00965D23" w:rsidP="005E599F">
            <w:pPr>
              <w:widowControl w:val="0"/>
              <w:tabs>
                <w:tab w:val="left" w:pos="851"/>
              </w:tabs>
              <w:rPr>
                <w:b/>
                <w:bCs/>
                <w:lang w:val="en-US" w:eastAsia="zh-CN"/>
              </w:rPr>
            </w:pPr>
            <w:r w:rsidRPr="009F1CB8">
              <w:rPr>
                <w:b/>
                <w:bCs/>
                <w:lang w:val="en-US" w:eastAsia="zh-CN"/>
              </w:rPr>
              <w:t>Deliverable</w:t>
            </w:r>
          </w:p>
        </w:tc>
        <w:tc>
          <w:tcPr>
            <w:tcW w:w="1080" w:type="dxa"/>
            <w:vAlign w:val="center"/>
          </w:tcPr>
          <w:p w:rsidR="00965D23" w:rsidRPr="009F1CB8" w:rsidRDefault="00965D23" w:rsidP="005E599F">
            <w:pPr>
              <w:widowControl w:val="0"/>
              <w:tabs>
                <w:tab w:val="left" w:pos="851"/>
              </w:tabs>
              <w:rPr>
                <w:b/>
                <w:bCs/>
                <w:lang w:val="en-US" w:eastAsia="zh-CN"/>
              </w:rPr>
            </w:pPr>
            <w:r w:rsidRPr="009F1CB8">
              <w:rPr>
                <w:b/>
                <w:bCs/>
                <w:lang w:val="en-US" w:eastAsia="zh-CN"/>
              </w:rPr>
              <w:t xml:space="preserve">Deadline for </w:t>
            </w:r>
            <w:proofErr w:type="spellStart"/>
            <w:r w:rsidRPr="009F1CB8">
              <w:rPr>
                <w:b/>
                <w:bCs/>
                <w:lang w:val="en-US" w:eastAsia="zh-CN"/>
              </w:rPr>
              <w:t>deliv</w:t>
            </w:r>
            <w:proofErr w:type="spellEnd"/>
            <w:r w:rsidRPr="009F1CB8">
              <w:rPr>
                <w:b/>
                <w:bCs/>
                <w:lang w:val="en-US" w:eastAsia="zh-CN"/>
              </w:rPr>
              <w:t>.</w:t>
            </w:r>
          </w:p>
        </w:tc>
        <w:tc>
          <w:tcPr>
            <w:tcW w:w="1467" w:type="dxa"/>
            <w:vAlign w:val="center"/>
          </w:tcPr>
          <w:p w:rsidR="00965D23" w:rsidRPr="009F1CB8" w:rsidRDefault="00965D23" w:rsidP="005E599F">
            <w:pPr>
              <w:widowControl w:val="0"/>
              <w:tabs>
                <w:tab w:val="left" w:pos="851"/>
              </w:tabs>
              <w:jc w:val="center"/>
              <w:rPr>
                <w:b/>
                <w:bCs/>
                <w:lang w:val="en-US" w:eastAsia="zh-CN"/>
              </w:rPr>
            </w:pPr>
            <w:r w:rsidRPr="009F1CB8">
              <w:rPr>
                <w:b/>
                <w:bCs/>
                <w:lang w:val="en-US" w:eastAsia="zh-CN"/>
              </w:rPr>
              <w:t>Status</w:t>
            </w:r>
          </w:p>
          <w:p w:rsidR="00965D23" w:rsidRPr="009F1CB8" w:rsidRDefault="00965D23" w:rsidP="005E599F">
            <w:pPr>
              <w:widowControl w:val="0"/>
              <w:tabs>
                <w:tab w:val="left" w:pos="851"/>
              </w:tabs>
              <w:jc w:val="center"/>
              <w:rPr>
                <w:b/>
                <w:bCs/>
                <w:lang w:val="en-US" w:eastAsia="zh-CN"/>
              </w:rPr>
            </w:pPr>
            <w:r w:rsidRPr="009F1CB8">
              <w:rPr>
                <w:b/>
                <w:bCs/>
                <w:lang w:val="en-US" w:eastAsia="zh-CN"/>
              </w:rPr>
              <w:t>[%]</w:t>
            </w:r>
          </w:p>
        </w:tc>
        <w:tc>
          <w:tcPr>
            <w:tcW w:w="2673" w:type="dxa"/>
            <w:vAlign w:val="center"/>
          </w:tcPr>
          <w:p w:rsidR="00965D23" w:rsidRPr="009F1CB8" w:rsidRDefault="00965D23" w:rsidP="005E599F">
            <w:pPr>
              <w:widowControl w:val="0"/>
              <w:tabs>
                <w:tab w:val="left" w:pos="851"/>
              </w:tabs>
              <w:rPr>
                <w:b/>
                <w:bCs/>
                <w:lang w:val="en-US" w:eastAsia="zh-CN"/>
              </w:rPr>
            </w:pPr>
            <w:r w:rsidRPr="009F1CB8">
              <w:rPr>
                <w:b/>
                <w:bCs/>
                <w:lang w:val="en-US" w:eastAsia="zh-CN"/>
              </w:rPr>
              <w:t>Comments</w:t>
            </w:r>
          </w:p>
        </w:tc>
      </w:tr>
      <w:tr w:rsidR="00965D23" w:rsidRPr="009F1CB8" w:rsidTr="005E599F">
        <w:trPr>
          <w:jc w:val="center"/>
        </w:trPr>
        <w:tc>
          <w:tcPr>
            <w:tcW w:w="648" w:type="dxa"/>
          </w:tcPr>
          <w:p w:rsidR="00965D23" w:rsidRPr="009F1CB8" w:rsidRDefault="00965D23" w:rsidP="005E599F">
            <w:pPr>
              <w:widowControl w:val="0"/>
              <w:tabs>
                <w:tab w:val="left" w:pos="851"/>
              </w:tabs>
              <w:jc w:val="center"/>
              <w:rPr>
                <w:bCs/>
                <w:lang w:val="en-US" w:eastAsia="zh-CN"/>
              </w:rPr>
            </w:pPr>
            <w:r w:rsidRPr="009F1CB8">
              <w:rPr>
                <w:bCs/>
                <w:lang w:val="en-US" w:eastAsia="zh-CN"/>
              </w:rPr>
              <w:t>1.</w:t>
            </w:r>
          </w:p>
        </w:tc>
        <w:tc>
          <w:tcPr>
            <w:tcW w:w="2592" w:type="dxa"/>
          </w:tcPr>
          <w:p w:rsidR="00965D23" w:rsidRPr="009F1CB8" w:rsidRDefault="00965D23" w:rsidP="005E599F">
            <w:pPr>
              <w:widowControl w:val="0"/>
              <w:tabs>
                <w:tab w:val="left" w:pos="851"/>
              </w:tabs>
              <w:rPr>
                <w:b/>
                <w:bCs/>
                <w:lang w:val="en-US" w:eastAsia="zh-CN"/>
              </w:rPr>
            </w:pPr>
            <w:r w:rsidRPr="009F1CB8">
              <w:rPr>
                <w:b/>
                <w:bCs/>
                <w:lang w:val="en-US" w:eastAsia="zh-CN"/>
              </w:rPr>
              <w:t>Catalogue of radiosondes and upper-air wind systems</w:t>
            </w:r>
          </w:p>
        </w:tc>
        <w:tc>
          <w:tcPr>
            <w:tcW w:w="1440" w:type="dxa"/>
          </w:tcPr>
          <w:p w:rsidR="00965D23" w:rsidRPr="009F1CB8" w:rsidRDefault="00965D23" w:rsidP="005E599F">
            <w:pPr>
              <w:widowControl w:val="0"/>
              <w:tabs>
                <w:tab w:val="left" w:pos="851"/>
              </w:tabs>
              <w:ind w:left="-8" w:firstLine="8"/>
              <w:rPr>
                <w:bCs/>
                <w:lang w:val="en-US" w:eastAsia="zh-CN"/>
              </w:rPr>
            </w:pPr>
            <w:r w:rsidRPr="009F1CB8">
              <w:rPr>
                <w:bCs/>
                <w:lang w:val="en-US" w:eastAsia="zh-CN"/>
              </w:rPr>
              <w:t>A. Kats</w:t>
            </w:r>
          </w:p>
        </w:tc>
        <w:tc>
          <w:tcPr>
            <w:tcW w:w="3240" w:type="dxa"/>
          </w:tcPr>
          <w:p w:rsidR="00965D23" w:rsidRPr="009F1CB8" w:rsidRDefault="00965D23" w:rsidP="00965D23">
            <w:pPr>
              <w:widowControl w:val="0"/>
              <w:numPr>
                <w:ilvl w:val="0"/>
                <w:numId w:val="36"/>
              </w:numPr>
              <w:rPr>
                <w:bCs/>
                <w:lang w:val="en-US" w:eastAsia="zh-CN"/>
              </w:rPr>
            </w:pPr>
            <w:r w:rsidRPr="009F1CB8">
              <w:rPr>
                <w:bCs/>
                <w:lang w:val="en-US" w:eastAsia="zh-CN"/>
              </w:rPr>
              <w:t xml:space="preserve">Update annually the catalogue compiling global yearly statistics of BUFR, TEMP and PILOT messages and </w:t>
            </w:r>
            <w:proofErr w:type="spellStart"/>
            <w:r w:rsidRPr="009F1CB8">
              <w:rPr>
                <w:bCs/>
                <w:lang w:val="en-US" w:eastAsia="zh-CN"/>
              </w:rPr>
              <w:t>srrarasasa</w:t>
            </w:r>
            <w:proofErr w:type="spellEnd"/>
            <w:r w:rsidRPr="009F1CB8">
              <w:rPr>
                <w:bCs/>
                <w:lang w:val="en-US" w:eastAsia="zh-CN"/>
              </w:rPr>
              <w:t xml:space="preserve"> code figures arriving along with section 7 of TEMP messages and respective descriptors (002011,002013,002014,002003) of BUFR messages, using operational databases of the </w:t>
            </w:r>
            <w:proofErr w:type="spellStart"/>
            <w:r w:rsidRPr="009F1CB8">
              <w:rPr>
                <w:bCs/>
                <w:lang w:val="en-US" w:eastAsia="zh-CN"/>
              </w:rPr>
              <w:t>Hydrometcentre</w:t>
            </w:r>
            <w:proofErr w:type="spellEnd"/>
            <w:r w:rsidRPr="009F1CB8">
              <w:rPr>
                <w:bCs/>
                <w:lang w:val="en-US" w:eastAsia="zh-CN"/>
              </w:rPr>
              <w:t xml:space="preserve"> of Russia</w:t>
            </w:r>
          </w:p>
          <w:p w:rsidR="00965D23" w:rsidRPr="009F1CB8" w:rsidRDefault="00965D23" w:rsidP="00965D23">
            <w:pPr>
              <w:widowControl w:val="0"/>
              <w:numPr>
                <w:ilvl w:val="0"/>
                <w:numId w:val="36"/>
              </w:numPr>
              <w:rPr>
                <w:bCs/>
                <w:lang w:val="en-US" w:eastAsia="zh-CN"/>
              </w:rPr>
            </w:pPr>
            <w:r w:rsidRPr="009F1CB8">
              <w:rPr>
                <w:bCs/>
                <w:lang w:val="en-US" w:eastAsia="zh-CN"/>
              </w:rPr>
              <w:t>Verifying abovementioned information versus WMO Publication No. 9, Volume A and drafting the list of operational upper-air stations.</w:t>
            </w:r>
          </w:p>
          <w:p w:rsidR="00965D23" w:rsidRPr="009F1CB8" w:rsidRDefault="00965D23" w:rsidP="00965D23">
            <w:pPr>
              <w:widowControl w:val="0"/>
              <w:numPr>
                <w:ilvl w:val="0"/>
                <w:numId w:val="36"/>
              </w:numPr>
              <w:rPr>
                <w:bCs/>
                <w:lang w:val="en-US" w:eastAsia="zh-CN"/>
              </w:rPr>
            </w:pPr>
            <w:r w:rsidRPr="009F1CB8">
              <w:rPr>
                <w:bCs/>
                <w:lang w:val="en-US" w:eastAsia="zh-CN"/>
              </w:rPr>
              <w:t xml:space="preserve">Identifying inconsistencies (silent stations, unknown stations, invalid </w:t>
            </w:r>
            <w:proofErr w:type="spellStart"/>
            <w:r w:rsidRPr="009F1CB8">
              <w:rPr>
                <w:bCs/>
                <w:lang w:val="en-US" w:eastAsia="zh-CN"/>
              </w:rPr>
              <w:t>rara</w:t>
            </w:r>
            <w:proofErr w:type="spellEnd"/>
            <w:r w:rsidRPr="009F1CB8">
              <w:rPr>
                <w:bCs/>
                <w:lang w:val="en-US" w:eastAsia="zh-CN"/>
              </w:rPr>
              <w:t xml:space="preserve"> figures) in the list above and resolving them in liaison with NHMSs and compiling the Catalogue. </w:t>
            </w:r>
          </w:p>
          <w:p w:rsidR="00965D23" w:rsidRPr="009F1CB8" w:rsidRDefault="00965D23" w:rsidP="00965D23">
            <w:pPr>
              <w:widowControl w:val="0"/>
              <w:numPr>
                <w:ilvl w:val="0"/>
                <w:numId w:val="36"/>
              </w:numPr>
              <w:spacing w:after="200" w:line="276" w:lineRule="auto"/>
              <w:contextualSpacing/>
              <w:rPr>
                <w:rFonts w:eastAsia="SimSun"/>
                <w:bCs/>
                <w:lang w:val="en-US" w:eastAsia="zh-CN"/>
              </w:rPr>
            </w:pPr>
            <w:r w:rsidRPr="009F1CB8">
              <w:rPr>
                <w:bCs/>
                <w:lang w:val="en-US" w:eastAsia="zh-CN"/>
              </w:rPr>
              <w:t xml:space="preserve">Liaising with ICG-WIGOS </w:t>
            </w:r>
            <w:r w:rsidRPr="009F1CB8">
              <w:rPr>
                <w:bCs/>
                <w:lang w:val="en-US" w:eastAsia="zh-CN"/>
              </w:rPr>
              <w:lastRenderedPageBreak/>
              <w:t>on facilitating migration of Radiosonde Catalogue information towards OSCAR/Surface representation</w:t>
            </w:r>
          </w:p>
        </w:tc>
        <w:tc>
          <w:tcPr>
            <w:tcW w:w="2340" w:type="dxa"/>
          </w:tcPr>
          <w:p w:rsidR="00965D23" w:rsidRPr="009F1CB8" w:rsidRDefault="00965D23" w:rsidP="005E599F">
            <w:pPr>
              <w:ind w:left="295"/>
              <w:rPr>
                <w:bCs/>
                <w:lang w:val="en-US" w:eastAsia="zh-CN"/>
              </w:rPr>
            </w:pPr>
          </w:p>
          <w:p w:rsidR="00965D23" w:rsidRPr="009F1CB8" w:rsidRDefault="00965D23" w:rsidP="005E599F">
            <w:pPr>
              <w:ind w:left="295"/>
              <w:rPr>
                <w:bCs/>
                <w:lang w:val="en-US" w:eastAsia="zh-CN"/>
              </w:rPr>
            </w:pPr>
          </w:p>
          <w:p w:rsidR="00965D23" w:rsidRPr="009F1CB8" w:rsidRDefault="00965D23" w:rsidP="005E599F">
            <w:pPr>
              <w:ind w:left="295"/>
              <w:rPr>
                <w:bCs/>
                <w:lang w:val="en-US" w:eastAsia="zh-CN"/>
              </w:rPr>
            </w:pPr>
          </w:p>
          <w:p w:rsidR="00965D23" w:rsidRPr="009F1CB8" w:rsidRDefault="00965D23" w:rsidP="005E599F">
            <w:pPr>
              <w:ind w:left="295"/>
              <w:rPr>
                <w:bCs/>
                <w:lang w:val="en-US" w:eastAsia="zh-CN"/>
              </w:rPr>
            </w:pPr>
          </w:p>
          <w:p w:rsidR="00965D23" w:rsidRPr="009F1CB8" w:rsidRDefault="00965D23" w:rsidP="005E599F">
            <w:pPr>
              <w:ind w:left="295"/>
              <w:rPr>
                <w:bCs/>
                <w:lang w:val="en-US" w:eastAsia="zh-CN"/>
              </w:rPr>
            </w:pPr>
          </w:p>
          <w:p w:rsidR="00965D23" w:rsidRPr="009F1CB8" w:rsidRDefault="00965D23" w:rsidP="005E599F">
            <w:pPr>
              <w:ind w:left="295"/>
              <w:rPr>
                <w:bCs/>
                <w:lang w:val="en-US" w:eastAsia="zh-CN"/>
              </w:rPr>
            </w:pPr>
          </w:p>
          <w:p w:rsidR="00965D23" w:rsidRPr="009F1CB8" w:rsidRDefault="00965D23" w:rsidP="005E599F">
            <w:pPr>
              <w:ind w:left="295"/>
              <w:rPr>
                <w:bCs/>
                <w:lang w:val="en-US" w:eastAsia="zh-CN"/>
              </w:rPr>
            </w:pPr>
          </w:p>
          <w:p w:rsidR="00965D23" w:rsidRPr="009F1CB8" w:rsidRDefault="00965D23" w:rsidP="005E599F">
            <w:pPr>
              <w:ind w:left="295"/>
              <w:rPr>
                <w:bCs/>
                <w:lang w:val="en-US" w:eastAsia="zh-CN"/>
              </w:rPr>
            </w:pPr>
          </w:p>
          <w:p w:rsidR="00965D23" w:rsidRPr="009F1CB8" w:rsidRDefault="00965D23" w:rsidP="005E599F">
            <w:pPr>
              <w:ind w:left="295"/>
              <w:rPr>
                <w:bCs/>
                <w:lang w:val="en-US" w:eastAsia="zh-CN"/>
              </w:rPr>
            </w:pPr>
          </w:p>
          <w:p w:rsidR="00965D23" w:rsidRPr="009F1CB8" w:rsidRDefault="00965D23" w:rsidP="005E599F">
            <w:pPr>
              <w:ind w:left="295"/>
              <w:rPr>
                <w:bCs/>
                <w:lang w:val="en-US" w:eastAsia="zh-CN"/>
              </w:rPr>
            </w:pPr>
          </w:p>
          <w:p w:rsidR="00965D23" w:rsidRPr="009F1CB8" w:rsidRDefault="00965D23" w:rsidP="005E599F">
            <w:pPr>
              <w:ind w:left="295"/>
              <w:rPr>
                <w:bCs/>
                <w:lang w:val="en-US" w:eastAsia="zh-CN"/>
              </w:rPr>
            </w:pPr>
          </w:p>
          <w:p w:rsidR="00965D23" w:rsidRPr="009F1CB8" w:rsidRDefault="00965D23" w:rsidP="005E599F">
            <w:pPr>
              <w:ind w:left="295"/>
              <w:rPr>
                <w:bCs/>
                <w:lang w:val="en-US" w:eastAsia="zh-CN"/>
              </w:rPr>
            </w:pPr>
          </w:p>
          <w:p w:rsidR="00965D23" w:rsidRPr="009F1CB8" w:rsidRDefault="00965D23" w:rsidP="005E599F">
            <w:pPr>
              <w:ind w:left="295"/>
              <w:rPr>
                <w:bCs/>
                <w:lang w:val="en-US" w:eastAsia="zh-CN"/>
              </w:rPr>
            </w:pPr>
          </w:p>
          <w:p w:rsidR="00965D23" w:rsidRPr="009F1CB8" w:rsidRDefault="00965D23" w:rsidP="005E599F">
            <w:pPr>
              <w:ind w:left="295"/>
              <w:rPr>
                <w:bCs/>
                <w:lang w:val="en-US" w:eastAsia="zh-CN"/>
              </w:rPr>
            </w:pPr>
          </w:p>
          <w:p w:rsidR="00965D23" w:rsidRPr="009F1CB8" w:rsidRDefault="00965D23" w:rsidP="005E599F">
            <w:pPr>
              <w:ind w:left="295"/>
              <w:rPr>
                <w:bCs/>
                <w:lang w:val="en-US" w:eastAsia="zh-CN"/>
              </w:rPr>
            </w:pPr>
          </w:p>
          <w:p w:rsidR="00965D23" w:rsidRPr="009F1CB8" w:rsidRDefault="00965D23" w:rsidP="005E599F">
            <w:pPr>
              <w:ind w:left="295"/>
              <w:rPr>
                <w:bCs/>
                <w:lang w:val="en-US" w:eastAsia="zh-CN"/>
              </w:rPr>
            </w:pPr>
          </w:p>
          <w:p w:rsidR="00965D23" w:rsidRPr="009F1CB8" w:rsidRDefault="00965D23" w:rsidP="005E599F">
            <w:pPr>
              <w:ind w:left="295"/>
              <w:rPr>
                <w:bCs/>
                <w:lang w:val="en-US" w:eastAsia="zh-CN"/>
              </w:rPr>
            </w:pPr>
          </w:p>
          <w:p w:rsidR="00965D23" w:rsidRPr="009F1CB8" w:rsidRDefault="00965D23" w:rsidP="00965D23">
            <w:pPr>
              <w:numPr>
                <w:ilvl w:val="0"/>
                <w:numId w:val="44"/>
              </w:numPr>
              <w:rPr>
                <w:bCs/>
                <w:lang w:val="en-US" w:eastAsia="zh-CN"/>
              </w:rPr>
            </w:pPr>
            <w:r w:rsidRPr="009F1CB8">
              <w:rPr>
                <w:bCs/>
                <w:lang w:val="en-US" w:eastAsia="zh-CN"/>
              </w:rPr>
              <w:t>New version of catalogue for posting on CIMO website</w:t>
            </w:r>
          </w:p>
          <w:p w:rsidR="00965D23" w:rsidRPr="009F1CB8" w:rsidRDefault="00965D23" w:rsidP="005E599F">
            <w:pPr>
              <w:ind w:left="295"/>
              <w:rPr>
                <w:bCs/>
                <w:lang w:val="en-US" w:eastAsia="zh-CN"/>
              </w:rPr>
            </w:pPr>
          </w:p>
          <w:p w:rsidR="00965D23" w:rsidRPr="009F1CB8" w:rsidRDefault="00965D23" w:rsidP="005E599F">
            <w:pPr>
              <w:ind w:left="295"/>
              <w:rPr>
                <w:bCs/>
                <w:lang w:val="en-US" w:eastAsia="zh-CN"/>
              </w:rPr>
            </w:pPr>
          </w:p>
          <w:p w:rsidR="00965D23" w:rsidRPr="009F1CB8" w:rsidRDefault="00965D23" w:rsidP="00965D23">
            <w:pPr>
              <w:numPr>
                <w:ilvl w:val="0"/>
                <w:numId w:val="43"/>
              </w:numPr>
              <w:rPr>
                <w:bCs/>
                <w:lang w:val="en-US" w:eastAsia="zh-CN"/>
              </w:rPr>
            </w:pPr>
            <w:r w:rsidRPr="009F1CB8">
              <w:rPr>
                <w:bCs/>
                <w:lang w:val="en-US" w:eastAsia="zh-CN"/>
              </w:rPr>
              <w:t>Suggestion for  catalogue migration to OSCAR/Surface</w:t>
            </w:r>
          </w:p>
          <w:p w:rsidR="00965D23" w:rsidRPr="009F1CB8" w:rsidRDefault="00965D23" w:rsidP="005E599F">
            <w:pPr>
              <w:spacing w:before="240"/>
              <w:rPr>
                <w:bCs/>
                <w:lang w:val="en-US" w:eastAsia="zh-CN"/>
              </w:rPr>
            </w:pPr>
          </w:p>
        </w:tc>
        <w:tc>
          <w:tcPr>
            <w:tcW w:w="1080" w:type="dxa"/>
          </w:tcPr>
          <w:p w:rsidR="00965D23" w:rsidRPr="009F1CB8" w:rsidRDefault="00965D23" w:rsidP="005E599F">
            <w:pPr>
              <w:widowControl w:val="0"/>
              <w:tabs>
                <w:tab w:val="left" w:pos="851"/>
              </w:tabs>
              <w:rPr>
                <w:bCs/>
                <w:lang w:val="en-US" w:eastAsia="zh-CN"/>
              </w:rPr>
            </w:pPr>
          </w:p>
          <w:p w:rsidR="00965D23" w:rsidRPr="009F1CB8" w:rsidRDefault="00965D23" w:rsidP="005E599F">
            <w:pPr>
              <w:widowControl w:val="0"/>
              <w:tabs>
                <w:tab w:val="left" w:pos="851"/>
              </w:tabs>
              <w:rPr>
                <w:bCs/>
                <w:lang w:val="en-US" w:eastAsia="zh-CN"/>
              </w:rPr>
            </w:pPr>
          </w:p>
          <w:p w:rsidR="00965D23" w:rsidRPr="009F1CB8" w:rsidRDefault="00965D23" w:rsidP="005E599F">
            <w:pPr>
              <w:widowControl w:val="0"/>
              <w:tabs>
                <w:tab w:val="left" w:pos="851"/>
              </w:tabs>
              <w:rPr>
                <w:bCs/>
                <w:lang w:val="en-US" w:eastAsia="zh-CN"/>
              </w:rPr>
            </w:pPr>
          </w:p>
          <w:p w:rsidR="00965D23" w:rsidRPr="009F1CB8" w:rsidRDefault="00965D23" w:rsidP="005E599F">
            <w:pPr>
              <w:widowControl w:val="0"/>
              <w:tabs>
                <w:tab w:val="left" w:pos="851"/>
              </w:tabs>
              <w:rPr>
                <w:bCs/>
                <w:lang w:val="en-US" w:eastAsia="zh-CN"/>
              </w:rPr>
            </w:pPr>
          </w:p>
          <w:p w:rsidR="00965D23" w:rsidRPr="009F1CB8" w:rsidRDefault="00965D23" w:rsidP="005E599F">
            <w:pPr>
              <w:widowControl w:val="0"/>
              <w:tabs>
                <w:tab w:val="left" w:pos="851"/>
              </w:tabs>
              <w:rPr>
                <w:bCs/>
                <w:lang w:val="en-US" w:eastAsia="zh-CN"/>
              </w:rPr>
            </w:pPr>
          </w:p>
          <w:p w:rsidR="00965D23" w:rsidRPr="009F1CB8" w:rsidRDefault="00965D23" w:rsidP="005E599F">
            <w:pPr>
              <w:widowControl w:val="0"/>
              <w:tabs>
                <w:tab w:val="left" w:pos="851"/>
              </w:tabs>
              <w:rPr>
                <w:bCs/>
                <w:lang w:val="en-US" w:eastAsia="zh-CN"/>
              </w:rPr>
            </w:pPr>
          </w:p>
          <w:p w:rsidR="00965D23" w:rsidRPr="009F1CB8" w:rsidRDefault="00965D23" w:rsidP="005E599F">
            <w:pPr>
              <w:widowControl w:val="0"/>
              <w:tabs>
                <w:tab w:val="left" w:pos="851"/>
              </w:tabs>
              <w:rPr>
                <w:bCs/>
                <w:lang w:val="en-US" w:eastAsia="zh-CN"/>
              </w:rPr>
            </w:pPr>
          </w:p>
          <w:p w:rsidR="00965D23" w:rsidRPr="009F1CB8" w:rsidRDefault="00965D23" w:rsidP="005E599F">
            <w:pPr>
              <w:widowControl w:val="0"/>
              <w:tabs>
                <w:tab w:val="left" w:pos="851"/>
              </w:tabs>
              <w:rPr>
                <w:bCs/>
                <w:lang w:val="en-US" w:eastAsia="zh-CN"/>
              </w:rPr>
            </w:pPr>
          </w:p>
          <w:p w:rsidR="00965D23" w:rsidRPr="009F1CB8" w:rsidRDefault="00965D23" w:rsidP="005E599F">
            <w:pPr>
              <w:widowControl w:val="0"/>
              <w:tabs>
                <w:tab w:val="left" w:pos="851"/>
              </w:tabs>
              <w:rPr>
                <w:bCs/>
                <w:lang w:val="en-US" w:eastAsia="zh-CN"/>
              </w:rPr>
            </w:pPr>
          </w:p>
          <w:p w:rsidR="00965D23" w:rsidRPr="009F1CB8" w:rsidRDefault="00965D23" w:rsidP="005E599F">
            <w:pPr>
              <w:widowControl w:val="0"/>
              <w:tabs>
                <w:tab w:val="left" w:pos="851"/>
              </w:tabs>
              <w:rPr>
                <w:bCs/>
                <w:lang w:val="en-US" w:eastAsia="zh-CN"/>
              </w:rPr>
            </w:pPr>
          </w:p>
          <w:p w:rsidR="00965D23" w:rsidRPr="009F1CB8" w:rsidRDefault="00965D23" w:rsidP="005E599F">
            <w:pPr>
              <w:widowControl w:val="0"/>
              <w:tabs>
                <w:tab w:val="left" w:pos="851"/>
              </w:tabs>
              <w:rPr>
                <w:bCs/>
                <w:lang w:val="en-US" w:eastAsia="zh-CN"/>
              </w:rPr>
            </w:pPr>
          </w:p>
          <w:p w:rsidR="00965D23" w:rsidRPr="009F1CB8" w:rsidRDefault="00965D23" w:rsidP="005E599F">
            <w:pPr>
              <w:widowControl w:val="0"/>
              <w:tabs>
                <w:tab w:val="left" w:pos="851"/>
              </w:tabs>
              <w:rPr>
                <w:bCs/>
                <w:lang w:val="en-US" w:eastAsia="zh-CN"/>
              </w:rPr>
            </w:pPr>
          </w:p>
          <w:p w:rsidR="00965D23" w:rsidRPr="009F1CB8" w:rsidRDefault="00965D23" w:rsidP="005E599F">
            <w:pPr>
              <w:widowControl w:val="0"/>
              <w:tabs>
                <w:tab w:val="left" w:pos="851"/>
              </w:tabs>
              <w:rPr>
                <w:bCs/>
                <w:lang w:val="en-US" w:eastAsia="zh-CN"/>
              </w:rPr>
            </w:pPr>
          </w:p>
          <w:p w:rsidR="00965D23" w:rsidRPr="009F1CB8" w:rsidRDefault="00965D23" w:rsidP="005E599F">
            <w:pPr>
              <w:widowControl w:val="0"/>
              <w:tabs>
                <w:tab w:val="left" w:pos="851"/>
              </w:tabs>
              <w:rPr>
                <w:bCs/>
                <w:lang w:val="en-US" w:eastAsia="zh-CN"/>
              </w:rPr>
            </w:pPr>
          </w:p>
          <w:p w:rsidR="00965D23" w:rsidRPr="009F1CB8" w:rsidRDefault="00965D23" w:rsidP="005E599F">
            <w:pPr>
              <w:widowControl w:val="0"/>
              <w:tabs>
                <w:tab w:val="left" w:pos="851"/>
              </w:tabs>
              <w:rPr>
                <w:bCs/>
                <w:lang w:val="en-US" w:eastAsia="zh-CN"/>
              </w:rPr>
            </w:pPr>
          </w:p>
          <w:p w:rsidR="00965D23" w:rsidRPr="009F1CB8" w:rsidRDefault="00965D23" w:rsidP="005E599F">
            <w:pPr>
              <w:widowControl w:val="0"/>
              <w:tabs>
                <w:tab w:val="left" w:pos="851"/>
              </w:tabs>
              <w:rPr>
                <w:bCs/>
                <w:lang w:val="en-US" w:eastAsia="zh-CN"/>
              </w:rPr>
            </w:pPr>
          </w:p>
          <w:p w:rsidR="00965D23" w:rsidRPr="009F1CB8" w:rsidRDefault="00965D23" w:rsidP="005E599F">
            <w:pPr>
              <w:widowControl w:val="0"/>
              <w:tabs>
                <w:tab w:val="left" w:pos="851"/>
              </w:tabs>
              <w:rPr>
                <w:bCs/>
                <w:lang w:val="en-US" w:eastAsia="zh-CN"/>
              </w:rPr>
            </w:pPr>
          </w:p>
          <w:p w:rsidR="00965D23" w:rsidRPr="009F1CB8" w:rsidRDefault="00965D23" w:rsidP="005E599F">
            <w:pPr>
              <w:widowControl w:val="0"/>
              <w:tabs>
                <w:tab w:val="left" w:pos="851"/>
              </w:tabs>
              <w:rPr>
                <w:bCs/>
                <w:lang w:val="en-US" w:eastAsia="zh-CN"/>
              </w:rPr>
            </w:pPr>
            <w:r w:rsidRPr="009F1CB8">
              <w:rPr>
                <w:bCs/>
                <w:lang w:val="en-US" w:eastAsia="zh-CN"/>
              </w:rPr>
              <w:t>Annually</w:t>
            </w:r>
          </w:p>
          <w:p w:rsidR="00965D23" w:rsidRPr="009F1CB8" w:rsidRDefault="00965D23" w:rsidP="005E599F">
            <w:pPr>
              <w:spacing w:before="240"/>
              <w:rPr>
                <w:bCs/>
                <w:lang w:val="en-US" w:eastAsia="zh-CN"/>
              </w:rPr>
            </w:pPr>
          </w:p>
          <w:p w:rsidR="00965D23" w:rsidRPr="009F1CB8" w:rsidRDefault="00965D23" w:rsidP="005E599F">
            <w:pPr>
              <w:spacing w:before="240"/>
              <w:rPr>
                <w:bCs/>
                <w:lang w:val="en-US" w:eastAsia="zh-CN"/>
              </w:rPr>
            </w:pPr>
          </w:p>
          <w:p w:rsidR="00965D23" w:rsidRPr="009F1CB8" w:rsidRDefault="00965D23" w:rsidP="005E599F">
            <w:pPr>
              <w:spacing w:before="240"/>
              <w:rPr>
                <w:bCs/>
                <w:lang w:val="en-US" w:eastAsia="zh-CN"/>
              </w:rPr>
            </w:pPr>
            <w:r w:rsidRPr="009F1CB8">
              <w:rPr>
                <w:bCs/>
                <w:lang w:val="en-US" w:eastAsia="zh-CN"/>
              </w:rPr>
              <w:t>06/2015</w:t>
            </w:r>
          </w:p>
        </w:tc>
        <w:tc>
          <w:tcPr>
            <w:tcW w:w="1467" w:type="dxa"/>
          </w:tcPr>
          <w:p w:rsidR="00965D23" w:rsidRPr="009F1CB8" w:rsidRDefault="00965D23" w:rsidP="005E599F">
            <w:pPr>
              <w:widowControl w:val="0"/>
              <w:tabs>
                <w:tab w:val="left" w:pos="851"/>
              </w:tabs>
              <w:rPr>
                <w:bCs/>
                <w:lang w:val="en-US" w:eastAsia="zh-CN"/>
              </w:rPr>
            </w:pPr>
            <w:r w:rsidRPr="009F1CB8">
              <w:rPr>
                <w:bCs/>
                <w:lang w:val="en-US" w:eastAsia="zh-CN"/>
              </w:rPr>
              <w:t>100%</w:t>
            </w:r>
          </w:p>
          <w:p w:rsidR="00965D23" w:rsidRPr="009F1CB8" w:rsidRDefault="00965D23" w:rsidP="005E599F">
            <w:pPr>
              <w:rPr>
                <w:bCs/>
                <w:lang w:val="en-US" w:eastAsia="zh-CN"/>
              </w:rPr>
            </w:pPr>
          </w:p>
          <w:p w:rsidR="00965D23" w:rsidRPr="009F1CB8" w:rsidRDefault="00965D23" w:rsidP="005E599F">
            <w:pPr>
              <w:rPr>
                <w:bCs/>
                <w:lang w:val="en-US" w:eastAsia="zh-CN"/>
              </w:rPr>
            </w:pPr>
          </w:p>
          <w:p w:rsidR="00965D23" w:rsidRPr="009F1CB8" w:rsidRDefault="00965D23" w:rsidP="005E599F">
            <w:pPr>
              <w:rPr>
                <w:bCs/>
                <w:lang w:val="en-US" w:eastAsia="zh-CN"/>
              </w:rPr>
            </w:pPr>
          </w:p>
          <w:p w:rsidR="00965D23" w:rsidRPr="009F1CB8" w:rsidRDefault="00965D23" w:rsidP="005E599F">
            <w:pPr>
              <w:rPr>
                <w:bCs/>
                <w:lang w:val="en-US" w:eastAsia="zh-CN"/>
              </w:rPr>
            </w:pPr>
          </w:p>
          <w:p w:rsidR="00965D23" w:rsidRPr="009F1CB8" w:rsidRDefault="00965D23" w:rsidP="005E599F">
            <w:pPr>
              <w:rPr>
                <w:bCs/>
                <w:lang w:val="en-US" w:eastAsia="zh-CN"/>
              </w:rPr>
            </w:pPr>
          </w:p>
          <w:p w:rsidR="00965D23" w:rsidRPr="009F1CB8" w:rsidRDefault="00965D23" w:rsidP="005E599F">
            <w:pPr>
              <w:rPr>
                <w:bCs/>
                <w:lang w:val="en-US" w:eastAsia="zh-CN"/>
              </w:rPr>
            </w:pPr>
          </w:p>
          <w:p w:rsidR="00965D23" w:rsidRPr="009F1CB8" w:rsidRDefault="00965D23" w:rsidP="005E599F">
            <w:pPr>
              <w:rPr>
                <w:bCs/>
                <w:lang w:val="en-US" w:eastAsia="zh-CN"/>
              </w:rPr>
            </w:pPr>
          </w:p>
          <w:p w:rsidR="00965D23" w:rsidRPr="009F1CB8" w:rsidRDefault="00965D23" w:rsidP="005E599F">
            <w:pPr>
              <w:rPr>
                <w:bCs/>
                <w:lang w:val="en-US" w:eastAsia="zh-CN"/>
              </w:rPr>
            </w:pPr>
          </w:p>
          <w:p w:rsidR="00965D23" w:rsidRPr="009F1CB8" w:rsidRDefault="00965D23" w:rsidP="005E599F">
            <w:pPr>
              <w:rPr>
                <w:bCs/>
                <w:lang w:val="en-US" w:eastAsia="zh-CN"/>
              </w:rPr>
            </w:pPr>
          </w:p>
          <w:p w:rsidR="00965D23" w:rsidRPr="009F1CB8" w:rsidRDefault="00965D23" w:rsidP="005E599F">
            <w:pPr>
              <w:rPr>
                <w:bCs/>
                <w:lang w:val="en-US" w:eastAsia="zh-CN"/>
              </w:rPr>
            </w:pPr>
          </w:p>
          <w:p w:rsidR="00965D23" w:rsidRPr="009F1CB8" w:rsidRDefault="00965D23" w:rsidP="005E599F">
            <w:pPr>
              <w:rPr>
                <w:bCs/>
                <w:lang w:val="en-US" w:eastAsia="zh-CN"/>
              </w:rPr>
            </w:pPr>
          </w:p>
          <w:p w:rsidR="00965D23" w:rsidRPr="009F1CB8" w:rsidRDefault="00965D23" w:rsidP="005E599F">
            <w:pPr>
              <w:rPr>
                <w:bCs/>
                <w:lang w:val="en-US" w:eastAsia="zh-CN"/>
              </w:rPr>
            </w:pPr>
            <w:r w:rsidRPr="009F1CB8">
              <w:rPr>
                <w:bCs/>
                <w:lang w:val="en-US" w:eastAsia="zh-CN"/>
              </w:rPr>
              <w:t>75%</w:t>
            </w:r>
          </w:p>
          <w:p w:rsidR="00965D23" w:rsidRPr="009F1CB8" w:rsidRDefault="00965D23" w:rsidP="005E599F">
            <w:pPr>
              <w:rPr>
                <w:bCs/>
                <w:lang w:val="en-US" w:eastAsia="zh-CN"/>
              </w:rPr>
            </w:pPr>
          </w:p>
          <w:p w:rsidR="00965D23" w:rsidRPr="009F1CB8" w:rsidRDefault="00965D23" w:rsidP="005E599F">
            <w:pPr>
              <w:rPr>
                <w:bCs/>
                <w:lang w:val="en-US" w:eastAsia="zh-CN"/>
              </w:rPr>
            </w:pPr>
          </w:p>
          <w:p w:rsidR="00965D23" w:rsidRPr="009F1CB8" w:rsidRDefault="00965D23" w:rsidP="005E599F">
            <w:pPr>
              <w:rPr>
                <w:bCs/>
                <w:lang w:val="en-US" w:eastAsia="zh-CN"/>
              </w:rPr>
            </w:pPr>
          </w:p>
          <w:p w:rsidR="00965D23" w:rsidRPr="009F1CB8" w:rsidRDefault="00965D23" w:rsidP="005E599F">
            <w:pPr>
              <w:rPr>
                <w:bCs/>
                <w:lang w:val="en-US" w:eastAsia="zh-CN"/>
              </w:rPr>
            </w:pPr>
          </w:p>
          <w:p w:rsidR="00965D23" w:rsidRPr="009F1CB8" w:rsidRDefault="00965D23" w:rsidP="005E599F">
            <w:pPr>
              <w:rPr>
                <w:bCs/>
                <w:lang w:val="en-US" w:eastAsia="zh-CN"/>
              </w:rPr>
            </w:pPr>
            <w:r w:rsidRPr="009F1CB8">
              <w:rPr>
                <w:bCs/>
                <w:lang w:val="en-US" w:eastAsia="zh-CN"/>
              </w:rPr>
              <w:t>50%</w:t>
            </w:r>
          </w:p>
          <w:p w:rsidR="00965D23" w:rsidRPr="009F1CB8" w:rsidRDefault="00965D23" w:rsidP="005E599F">
            <w:pPr>
              <w:rPr>
                <w:bCs/>
                <w:lang w:val="en-US" w:eastAsia="zh-CN"/>
              </w:rPr>
            </w:pPr>
          </w:p>
          <w:p w:rsidR="00965D23" w:rsidRPr="009F1CB8" w:rsidRDefault="00965D23" w:rsidP="005E599F">
            <w:pPr>
              <w:rPr>
                <w:bCs/>
                <w:lang w:val="en-US" w:eastAsia="zh-CN"/>
              </w:rPr>
            </w:pPr>
          </w:p>
          <w:p w:rsidR="00965D23" w:rsidRPr="009F1CB8" w:rsidRDefault="00965D23" w:rsidP="005E599F">
            <w:pPr>
              <w:rPr>
                <w:bCs/>
                <w:lang w:val="en-US" w:eastAsia="zh-CN"/>
              </w:rPr>
            </w:pPr>
          </w:p>
          <w:p w:rsidR="00965D23" w:rsidRPr="009F1CB8" w:rsidRDefault="00965D23" w:rsidP="005E599F">
            <w:pPr>
              <w:rPr>
                <w:bCs/>
                <w:lang w:val="en-US" w:eastAsia="zh-CN"/>
              </w:rPr>
            </w:pPr>
          </w:p>
          <w:p w:rsidR="00965D23" w:rsidRPr="009F1CB8" w:rsidRDefault="00965D23" w:rsidP="005E599F">
            <w:pPr>
              <w:rPr>
                <w:bCs/>
                <w:lang w:val="en-US" w:eastAsia="zh-CN"/>
              </w:rPr>
            </w:pPr>
          </w:p>
          <w:p w:rsidR="00965D23" w:rsidRPr="009F1CB8" w:rsidRDefault="00965D23" w:rsidP="005E599F">
            <w:pPr>
              <w:rPr>
                <w:bCs/>
                <w:lang w:val="en-US" w:eastAsia="zh-CN"/>
              </w:rPr>
            </w:pPr>
            <w:r w:rsidRPr="009F1CB8">
              <w:rPr>
                <w:bCs/>
                <w:lang w:val="en-US" w:eastAsia="zh-CN"/>
              </w:rPr>
              <w:t>10%</w:t>
            </w:r>
          </w:p>
        </w:tc>
        <w:tc>
          <w:tcPr>
            <w:tcW w:w="2673" w:type="dxa"/>
          </w:tcPr>
          <w:p w:rsidR="00965D23" w:rsidRPr="009F1CB8" w:rsidRDefault="00965D23" w:rsidP="005E599F">
            <w:pPr>
              <w:widowControl w:val="0"/>
              <w:tabs>
                <w:tab w:val="left" w:pos="851"/>
              </w:tabs>
              <w:rPr>
                <w:bCs/>
                <w:lang w:val="en-US" w:eastAsia="zh-CN"/>
              </w:rPr>
            </w:pPr>
            <w:r w:rsidRPr="009F1CB8">
              <w:rPr>
                <w:bCs/>
                <w:lang w:val="en-US" w:eastAsia="zh-CN"/>
              </w:rPr>
              <w:t>CIMO-XV, para 5.5</w:t>
            </w:r>
          </w:p>
          <w:p w:rsidR="00965D23" w:rsidRPr="009F1CB8" w:rsidRDefault="00965D23" w:rsidP="005E599F">
            <w:pPr>
              <w:rPr>
                <w:bCs/>
                <w:lang w:val="en-US" w:eastAsia="zh-CN"/>
              </w:rPr>
            </w:pPr>
          </w:p>
          <w:p w:rsidR="00965D23" w:rsidRPr="009F1CB8" w:rsidRDefault="00965D23" w:rsidP="005E599F">
            <w:pPr>
              <w:rPr>
                <w:bCs/>
                <w:lang w:val="en-US" w:eastAsia="zh-CN"/>
              </w:rPr>
            </w:pPr>
          </w:p>
          <w:p w:rsidR="00965D23" w:rsidRPr="009F1CB8" w:rsidRDefault="00965D23" w:rsidP="005E599F">
            <w:pPr>
              <w:rPr>
                <w:bCs/>
                <w:lang w:val="en-US" w:eastAsia="zh-CN"/>
              </w:rPr>
            </w:pPr>
          </w:p>
          <w:p w:rsidR="00965D23" w:rsidRPr="009F1CB8" w:rsidRDefault="00965D23" w:rsidP="005E599F">
            <w:pPr>
              <w:rPr>
                <w:bCs/>
                <w:lang w:val="en-US" w:eastAsia="zh-CN"/>
              </w:rPr>
            </w:pPr>
          </w:p>
          <w:p w:rsidR="00965D23" w:rsidRPr="009F1CB8" w:rsidRDefault="00965D23" w:rsidP="005E599F">
            <w:pPr>
              <w:rPr>
                <w:bCs/>
                <w:lang w:val="en-US" w:eastAsia="zh-CN"/>
              </w:rPr>
            </w:pPr>
          </w:p>
          <w:p w:rsidR="00965D23" w:rsidRPr="009F1CB8" w:rsidRDefault="00965D23" w:rsidP="005E599F">
            <w:pPr>
              <w:rPr>
                <w:bCs/>
                <w:lang w:val="en-US" w:eastAsia="zh-CN"/>
              </w:rPr>
            </w:pPr>
          </w:p>
          <w:p w:rsidR="00965D23" w:rsidRPr="009F1CB8" w:rsidRDefault="00965D23" w:rsidP="005E599F">
            <w:pPr>
              <w:rPr>
                <w:bCs/>
                <w:lang w:val="en-US" w:eastAsia="zh-CN"/>
              </w:rPr>
            </w:pPr>
          </w:p>
          <w:p w:rsidR="00965D23" w:rsidRPr="009F1CB8" w:rsidRDefault="00965D23" w:rsidP="005E599F">
            <w:pPr>
              <w:rPr>
                <w:bCs/>
                <w:lang w:val="en-US" w:eastAsia="zh-CN"/>
              </w:rPr>
            </w:pPr>
          </w:p>
          <w:p w:rsidR="00965D23" w:rsidRPr="009F1CB8" w:rsidRDefault="00965D23" w:rsidP="005E599F">
            <w:pPr>
              <w:rPr>
                <w:bCs/>
                <w:lang w:val="en-US" w:eastAsia="zh-CN"/>
              </w:rPr>
            </w:pPr>
          </w:p>
          <w:p w:rsidR="00965D23" w:rsidRPr="009F1CB8" w:rsidRDefault="00965D23" w:rsidP="005E599F">
            <w:pPr>
              <w:rPr>
                <w:bCs/>
                <w:lang w:val="en-US" w:eastAsia="zh-CN"/>
              </w:rPr>
            </w:pPr>
          </w:p>
          <w:p w:rsidR="00965D23" w:rsidRPr="009F1CB8" w:rsidRDefault="00965D23" w:rsidP="005E599F">
            <w:pPr>
              <w:rPr>
                <w:bCs/>
                <w:lang w:val="en-US" w:eastAsia="zh-CN"/>
              </w:rPr>
            </w:pPr>
          </w:p>
          <w:p w:rsidR="00965D23" w:rsidRPr="009F1CB8" w:rsidRDefault="00965D23" w:rsidP="005E599F">
            <w:pPr>
              <w:rPr>
                <w:bCs/>
                <w:lang w:val="en-US" w:eastAsia="zh-CN"/>
              </w:rPr>
            </w:pPr>
          </w:p>
          <w:p w:rsidR="00965D23" w:rsidRPr="009F1CB8" w:rsidRDefault="00965D23" w:rsidP="005E599F">
            <w:pPr>
              <w:rPr>
                <w:bCs/>
                <w:lang w:val="en-US" w:eastAsia="zh-CN"/>
              </w:rPr>
            </w:pPr>
          </w:p>
          <w:p w:rsidR="00965D23" w:rsidRPr="009F1CB8" w:rsidRDefault="00965D23" w:rsidP="005E599F">
            <w:pPr>
              <w:rPr>
                <w:bCs/>
                <w:lang w:val="en-US" w:eastAsia="zh-CN"/>
              </w:rPr>
            </w:pPr>
          </w:p>
          <w:p w:rsidR="00965D23" w:rsidRPr="009F1CB8" w:rsidRDefault="00965D23" w:rsidP="005E599F">
            <w:pPr>
              <w:rPr>
                <w:bCs/>
                <w:lang w:val="en-US" w:eastAsia="zh-CN"/>
              </w:rPr>
            </w:pPr>
          </w:p>
          <w:p w:rsidR="00965D23" w:rsidRPr="009F1CB8" w:rsidRDefault="00965D23" w:rsidP="005E599F">
            <w:pPr>
              <w:rPr>
                <w:bCs/>
                <w:lang w:val="en-US" w:eastAsia="zh-CN"/>
              </w:rPr>
            </w:pPr>
          </w:p>
          <w:p w:rsidR="00965D23" w:rsidRPr="009F1CB8" w:rsidRDefault="00965D23" w:rsidP="005E599F">
            <w:pPr>
              <w:rPr>
                <w:bCs/>
                <w:lang w:val="en-US" w:eastAsia="zh-CN"/>
              </w:rPr>
            </w:pPr>
            <w:r w:rsidRPr="009F1CB8">
              <w:rPr>
                <w:bCs/>
                <w:lang w:val="en-US" w:eastAsia="zh-CN"/>
              </w:rPr>
              <w:t>To be done by TECO-2016</w:t>
            </w:r>
          </w:p>
          <w:p w:rsidR="00965D23" w:rsidRPr="009F1CB8" w:rsidRDefault="00965D23" w:rsidP="005E599F">
            <w:pPr>
              <w:rPr>
                <w:bCs/>
                <w:lang w:val="en-US" w:eastAsia="zh-CN"/>
              </w:rPr>
            </w:pPr>
            <w:r w:rsidRPr="009F1CB8">
              <w:rPr>
                <w:bCs/>
                <w:lang w:val="en-US" w:eastAsia="zh-CN"/>
              </w:rPr>
              <w:t>(depending from OSCAR/Surface prospects)</w:t>
            </w:r>
          </w:p>
          <w:p w:rsidR="00965D23" w:rsidRPr="009F1CB8" w:rsidRDefault="00965D23" w:rsidP="005E599F">
            <w:pPr>
              <w:rPr>
                <w:bCs/>
                <w:lang w:val="en-US" w:eastAsia="zh-CN"/>
              </w:rPr>
            </w:pPr>
          </w:p>
          <w:p w:rsidR="00965D23" w:rsidRPr="009F1CB8" w:rsidRDefault="00965D23" w:rsidP="005E599F">
            <w:pPr>
              <w:rPr>
                <w:bCs/>
                <w:lang w:val="en-US" w:eastAsia="zh-CN"/>
              </w:rPr>
            </w:pPr>
          </w:p>
          <w:p w:rsidR="00965D23" w:rsidRPr="009F1CB8" w:rsidRDefault="00965D23" w:rsidP="005E599F">
            <w:pPr>
              <w:rPr>
                <w:bCs/>
                <w:lang w:val="en-US" w:eastAsia="zh-CN"/>
              </w:rPr>
            </w:pPr>
          </w:p>
          <w:p w:rsidR="00965D23" w:rsidRPr="009F1CB8" w:rsidRDefault="00965D23" w:rsidP="005E599F">
            <w:pPr>
              <w:rPr>
                <w:bCs/>
                <w:lang w:val="en-US" w:eastAsia="zh-CN"/>
              </w:rPr>
            </w:pPr>
            <w:r w:rsidRPr="009F1CB8">
              <w:rPr>
                <w:bCs/>
                <w:lang w:val="en-US" w:eastAsia="zh-CN"/>
              </w:rPr>
              <w:t>To be developed further along with maturing of OSCAR/Surface</w:t>
            </w:r>
          </w:p>
        </w:tc>
      </w:tr>
      <w:tr w:rsidR="00965D23" w:rsidRPr="009F1CB8" w:rsidTr="005E599F">
        <w:trPr>
          <w:jc w:val="center"/>
        </w:trPr>
        <w:tc>
          <w:tcPr>
            <w:tcW w:w="648" w:type="dxa"/>
          </w:tcPr>
          <w:p w:rsidR="00965D23" w:rsidRPr="009F1CB8" w:rsidRDefault="00965D23" w:rsidP="005E599F">
            <w:pPr>
              <w:widowControl w:val="0"/>
              <w:tabs>
                <w:tab w:val="left" w:pos="851"/>
              </w:tabs>
              <w:jc w:val="center"/>
              <w:rPr>
                <w:bCs/>
                <w:lang w:val="en-US" w:eastAsia="zh-CN"/>
              </w:rPr>
            </w:pPr>
            <w:r w:rsidRPr="009F1CB8">
              <w:rPr>
                <w:bCs/>
                <w:lang w:val="en-US" w:eastAsia="zh-CN"/>
              </w:rPr>
              <w:lastRenderedPageBreak/>
              <w:t>2.</w:t>
            </w:r>
          </w:p>
        </w:tc>
        <w:tc>
          <w:tcPr>
            <w:tcW w:w="2592" w:type="dxa"/>
          </w:tcPr>
          <w:p w:rsidR="00965D23" w:rsidRPr="009F1CB8" w:rsidRDefault="00965D23" w:rsidP="005E599F">
            <w:pPr>
              <w:widowControl w:val="0"/>
              <w:tabs>
                <w:tab w:val="left" w:pos="851"/>
              </w:tabs>
              <w:rPr>
                <w:b/>
                <w:bCs/>
                <w:lang w:val="en-US" w:eastAsia="zh-CN"/>
              </w:rPr>
            </w:pPr>
            <w:r w:rsidRPr="009F1CB8">
              <w:rPr>
                <w:b/>
                <w:bCs/>
                <w:lang w:val="en-US" w:eastAsia="zh-CN"/>
              </w:rPr>
              <w:t>Performance monitoring statistics</w:t>
            </w:r>
          </w:p>
        </w:tc>
        <w:tc>
          <w:tcPr>
            <w:tcW w:w="1440" w:type="dxa"/>
          </w:tcPr>
          <w:p w:rsidR="00965D23" w:rsidRPr="009F1CB8" w:rsidRDefault="00965D23" w:rsidP="005E599F">
            <w:pPr>
              <w:widowControl w:val="0"/>
              <w:tabs>
                <w:tab w:val="left" w:pos="851"/>
              </w:tabs>
              <w:ind w:left="-8" w:firstLine="8"/>
              <w:rPr>
                <w:bCs/>
                <w:lang w:val="en-US" w:eastAsia="zh-CN"/>
              </w:rPr>
            </w:pPr>
            <w:r w:rsidRPr="009F1CB8">
              <w:rPr>
                <w:bCs/>
                <w:lang w:val="en-US" w:eastAsia="zh-CN"/>
              </w:rPr>
              <w:t>A. Kats</w:t>
            </w:r>
          </w:p>
        </w:tc>
        <w:tc>
          <w:tcPr>
            <w:tcW w:w="3240" w:type="dxa"/>
          </w:tcPr>
          <w:p w:rsidR="00965D23" w:rsidRPr="009F1CB8" w:rsidRDefault="00965D23" w:rsidP="00965D23">
            <w:pPr>
              <w:widowControl w:val="0"/>
              <w:numPr>
                <w:ilvl w:val="0"/>
                <w:numId w:val="38"/>
              </w:numPr>
              <w:rPr>
                <w:bCs/>
                <w:lang w:val="en-US" w:eastAsia="zh-CN"/>
              </w:rPr>
            </w:pPr>
            <w:r w:rsidRPr="009F1CB8">
              <w:rPr>
                <w:bCs/>
                <w:lang w:val="en-US" w:eastAsia="zh-CN"/>
              </w:rPr>
              <w:t>Compile the quarterly upper-air performance monitoring statistics and graphical plots</w:t>
            </w:r>
          </w:p>
          <w:p w:rsidR="00965D23" w:rsidRPr="009F1CB8" w:rsidRDefault="00965D23" w:rsidP="00965D23">
            <w:pPr>
              <w:widowControl w:val="0"/>
              <w:numPr>
                <w:ilvl w:val="0"/>
                <w:numId w:val="38"/>
              </w:numPr>
              <w:rPr>
                <w:bCs/>
                <w:lang w:val="en-US" w:eastAsia="zh-CN"/>
              </w:rPr>
            </w:pPr>
            <w:r w:rsidRPr="009F1CB8">
              <w:rPr>
                <w:bCs/>
                <w:lang w:val="en-US" w:eastAsia="zh-CN"/>
              </w:rPr>
              <w:t>Analyzing upper-air monitoring statistics and graphical plots, identify problems with certain stations/radiosonde types, and prepare a respective report</w:t>
            </w:r>
          </w:p>
        </w:tc>
        <w:tc>
          <w:tcPr>
            <w:tcW w:w="2340" w:type="dxa"/>
          </w:tcPr>
          <w:p w:rsidR="00965D23" w:rsidRPr="009F1CB8" w:rsidRDefault="00965D23" w:rsidP="00965D23">
            <w:pPr>
              <w:numPr>
                <w:ilvl w:val="0"/>
                <w:numId w:val="39"/>
              </w:numPr>
              <w:rPr>
                <w:bCs/>
                <w:lang w:val="en-US" w:eastAsia="zh-CN"/>
              </w:rPr>
            </w:pPr>
            <w:r w:rsidRPr="009F1CB8">
              <w:rPr>
                <w:bCs/>
                <w:lang w:val="en-US" w:eastAsia="zh-CN"/>
              </w:rPr>
              <w:t>New version of files for posting on CIMO website</w:t>
            </w:r>
          </w:p>
          <w:p w:rsidR="00965D23" w:rsidRPr="009F1CB8" w:rsidRDefault="00965D23" w:rsidP="00965D23">
            <w:pPr>
              <w:numPr>
                <w:ilvl w:val="0"/>
                <w:numId w:val="39"/>
              </w:numPr>
              <w:rPr>
                <w:bCs/>
                <w:lang w:val="en-US" w:eastAsia="zh-CN"/>
              </w:rPr>
            </w:pPr>
            <w:r w:rsidRPr="009F1CB8">
              <w:rPr>
                <w:bCs/>
                <w:lang w:val="en-US" w:eastAsia="zh-CN"/>
              </w:rPr>
              <w:t>Report with list of identified problems</w:t>
            </w:r>
          </w:p>
        </w:tc>
        <w:tc>
          <w:tcPr>
            <w:tcW w:w="1080" w:type="dxa"/>
          </w:tcPr>
          <w:p w:rsidR="00965D23" w:rsidRPr="009F1CB8" w:rsidRDefault="00965D23" w:rsidP="005E599F">
            <w:pPr>
              <w:widowControl w:val="0"/>
              <w:tabs>
                <w:tab w:val="left" w:pos="851"/>
              </w:tabs>
              <w:rPr>
                <w:bCs/>
                <w:lang w:val="en-US" w:eastAsia="zh-CN"/>
              </w:rPr>
            </w:pPr>
            <w:r w:rsidRPr="009F1CB8">
              <w:rPr>
                <w:bCs/>
                <w:lang w:val="en-US" w:eastAsia="zh-CN"/>
              </w:rPr>
              <w:t>1. Annually</w:t>
            </w:r>
          </w:p>
          <w:p w:rsidR="00965D23" w:rsidRPr="009F1CB8" w:rsidRDefault="00965D23" w:rsidP="005E599F">
            <w:pPr>
              <w:spacing w:before="240"/>
              <w:rPr>
                <w:bCs/>
                <w:lang w:val="en-US" w:eastAsia="zh-CN"/>
              </w:rPr>
            </w:pPr>
            <w:r w:rsidRPr="009F1CB8">
              <w:rPr>
                <w:bCs/>
                <w:lang w:val="en-US" w:eastAsia="zh-CN"/>
              </w:rPr>
              <w:t>2. Annually</w:t>
            </w:r>
          </w:p>
        </w:tc>
        <w:tc>
          <w:tcPr>
            <w:tcW w:w="1467" w:type="dxa"/>
          </w:tcPr>
          <w:p w:rsidR="00965D23" w:rsidRPr="009F1CB8" w:rsidRDefault="00965D23" w:rsidP="005E599F">
            <w:pPr>
              <w:widowControl w:val="0"/>
              <w:tabs>
                <w:tab w:val="left" w:pos="851"/>
              </w:tabs>
              <w:rPr>
                <w:bCs/>
                <w:lang w:val="en-US" w:eastAsia="zh-CN"/>
              </w:rPr>
            </w:pPr>
            <w:r w:rsidRPr="009F1CB8">
              <w:rPr>
                <w:bCs/>
                <w:lang w:val="en-US" w:eastAsia="zh-CN"/>
              </w:rPr>
              <w:t>100%</w:t>
            </w:r>
          </w:p>
          <w:p w:rsidR="00965D23" w:rsidRPr="009F1CB8" w:rsidRDefault="00965D23" w:rsidP="005E599F">
            <w:pPr>
              <w:widowControl w:val="0"/>
              <w:tabs>
                <w:tab w:val="left" w:pos="851"/>
              </w:tabs>
              <w:rPr>
                <w:bCs/>
                <w:lang w:val="en-US" w:eastAsia="zh-CN"/>
              </w:rPr>
            </w:pPr>
            <w:r w:rsidRPr="009F1CB8">
              <w:rPr>
                <w:bCs/>
                <w:lang w:val="en-US" w:eastAsia="zh-CN"/>
              </w:rPr>
              <w:t>(ongoing)</w:t>
            </w:r>
          </w:p>
          <w:p w:rsidR="00965D23" w:rsidRPr="009F1CB8" w:rsidRDefault="00965D23" w:rsidP="005E599F">
            <w:pPr>
              <w:widowControl w:val="0"/>
              <w:tabs>
                <w:tab w:val="left" w:pos="851"/>
              </w:tabs>
              <w:rPr>
                <w:bCs/>
                <w:lang w:val="en-US" w:eastAsia="zh-CN"/>
              </w:rPr>
            </w:pPr>
          </w:p>
          <w:p w:rsidR="00965D23" w:rsidRPr="009F1CB8" w:rsidRDefault="00965D23" w:rsidP="005E599F">
            <w:pPr>
              <w:widowControl w:val="0"/>
              <w:tabs>
                <w:tab w:val="left" w:pos="851"/>
              </w:tabs>
              <w:rPr>
                <w:bCs/>
                <w:lang w:val="en-US" w:eastAsia="zh-CN"/>
              </w:rPr>
            </w:pPr>
            <w:r w:rsidRPr="009F1CB8">
              <w:rPr>
                <w:bCs/>
                <w:lang w:val="en-US" w:eastAsia="zh-CN"/>
              </w:rPr>
              <w:t>50%</w:t>
            </w:r>
          </w:p>
        </w:tc>
        <w:tc>
          <w:tcPr>
            <w:tcW w:w="2673" w:type="dxa"/>
          </w:tcPr>
          <w:p w:rsidR="00965D23" w:rsidRPr="009F1CB8" w:rsidRDefault="00965D23" w:rsidP="005E599F">
            <w:pPr>
              <w:widowControl w:val="0"/>
              <w:tabs>
                <w:tab w:val="left" w:pos="851"/>
              </w:tabs>
              <w:rPr>
                <w:bCs/>
                <w:lang w:val="en-US" w:eastAsia="zh-CN"/>
              </w:rPr>
            </w:pPr>
            <w:r w:rsidRPr="009F1CB8">
              <w:rPr>
                <w:bCs/>
                <w:lang w:val="en-US" w:eastAsia="zh-CN"/>
              </w:rPr>
              <w:t>CIMO-XV, para 5.5</w:t>
            </w:r>
          </w:p>
          <w:p w:rsidR="00965D23" w:rsidRPr="009F1CB8" w:rsidRDefault="00965D23" w:rsidP="005E599F">
            <w:pPr>
              <w:widowControl w:val="0"/>
              <w:tabs>
                <w:tab w:val="left" w:pos="851"/>
              </w:tabs>
              <w:rPr>
                <w:bCs/>
                <w:lang w:val="en-US" w:eastAsia="zh-CN"/>
              </w:rPr>
            </w:pPr>
          </w:p>
          <w:p w:rsidR="00965D23" w:rsidRPr="009F1CB8" w:rsidRDefault="00965D23" w:rsidP="005E599F">
            <w:pPr>
              <w:widowControl w:val="0"/>
              <w:tabs>
                <w:tab w:val="left" w:pos="851"/>
              </w:tabs>
              <w:rPr>
                <w:bCs/>
                <w:lang w:val="en-US" w:eastAsia="zh-CN"/>
              </w:rPr>
            </w:pPr>
          </w:p>
          <w:p w:rsidR="00965D23" w:rsidRPr="009F1CB8" w:rsidRDefault="00965D23" w:rsidP="005E599F">
            <w:pPr>
              <w:rPr>
                <w:bCs/>
                <w:lang w:val="en-US" w:eastAsia="zh-CN"/>
              </w:rPr>
            </w:pPr>
            <w:r w:rsidRPr="009F1CB8">
              <w:rPr>
                <w:bCs/>
                <w:lang w:val="en-US" w:eastAsia="zh-CN"/>
              </w:rPr>
              <w:t>To be done by TECO-2016</w:t>
            </w:r>
          </w:p>
          <w:p w:rsidR="00965D23" w:rsidRPr="009F1CB8" w:rsidRDefault="00965D23" w:rsidP="005E599F">
            <w:pPr>
              <w:widowControl w:val="0"/>
              <w:tabs>
                <w:tab w:val="left" w:pos="851"/>
              </w:tabs>
              <w:rPr>
                <w:bCs/>
                <w:lang w:val="en-US" w:eastAsia="zh-CN"/>
              </w:rPr>
            </w:pPr>
          </w:p>
        </w:tc>
      </w:tr>
      <w:tr w:rsidR="00965D23" w:rsidRPr="009F1CB8" w:rsidTr="005E599F">
        <w:trPr>
          <w:jc w:val="center"/>
        </w:trPr>
        <w:tc>
          <w:tcPr>
            <w:tcW w:w="648" w:type="dxa"/>
          </w:tcPr>
          <w:p w:rsidR="00965D23" w:rsidRPr="009F1CB8" w:rsidRDefault="00965D23" w:rsidP="005E599F">
            <w:pPr>
              <w:widowControl w:val="0"/>
              <w:tabs>
                <w:tab w:val="left" w:pos="851"/>
              </w:tabs>
              <w:jc w:val="center"/>
              <w:rPr>
                <w:bCs/>
                <w:lang w:val="en-US" w:eastAsia="zh-CN"/>
              </w:rPr>
            </w:pPr>
            <w:r w:rsidRPr="009F1CB8">
              <w:rPr>
                <w:bCs/>
                <w:lang w:val="en-US" w:eastAsia="zh-CN"/>
              </w:rPr>
              <w:t>3.</w:t>
            </w:r>
          </w:p>
        </w:tc>
        <w:tc>
          <w:tcPr>
            <w:tcW w:w="2592" w:type="dxa"/>
          </w:tcPr>
          <w:p w:rsidR="00965D23" w:rsidRPr="009F1CB8" w:rsidRDefault="00965D23" w:rsidP="005E599F">
            <w:pPr>
              <w:widowControl w:val="0"/>
              <w:tabs>
                <w:tab w:val="left" w:pos="851"/>
              </w:tabs>
              <w:rPr>
                <w:b/>
                <w:bCs/>
                <w:lang w:val="en-US" w:eastAsia="zh-CN"/>
              </w:rPr>
            </w:pPr>
            <w:r w:rsidRPr="009F1CB8">
              <w:rPr>
                <w:b/>
                <w:bCs/>
                <w:lang w:val="en-US" w:eastAsia="zh-CN"/>
              </w:rPr>
              <w:t>Follow-up on identified performance issues</w:t>
            </w:r>
          </w:p>
        </w:tc>
        <w:tc>
          <w:tcPr>
            <w:tcW w:w="1440" w:type="dxa"/>
          </w:tcPr>
          <w:p w:rsidR="00965D23" w:rsidRPr="009F1CB8" w:rsidRDefault="00965D23" w:rsidP="005E599F">
            <w:pPr>
              <w:widowControl w:val="0"/>
              <w:tabs>
                <w:tab w:val="left" w:pos="851"/>
              </w:tabs>
              <w:ind w:left="-8" w:firstLine="8"/>
              <w:rPr>
                <w:bCs/>
                <w:lang w:val="en-US" w:eastAsia="zh-CN"/>
              </w:rPr>
            </w:pPr>
            <w:r w:rsidRPr="009F1CB8">
              <w:rPr>
                <w:bCs/>
                <w:lang w:val="en-US" w:eastAsia="zh-CN"/>
              </w:rPr>
              <w:t>A. Kats</w:t>
            </w:r>
          </w:p>
        </w:tc>
        <w:tc>
          <w:tcPr>
            <w:tcW w:w="3240" w:type="dxa"/>
          </w:tcPr>
          <w:p w:rsidR="00965D23" w:rsidRPr="009F1CB8" w:rsidRDefault="00965D23" w:rsidP="00965D23">
            <w:pPr>
              <w:widowControl w:val="0"/>
              <w:numPr>
                <w:ilvl w:val="0"/>
                <w:numId w:val="37"/>
              </w:numPr>
              <w:rPr>
                <w:bCs/>
                <w:lang w:val="en-US" w:eastAsia="zh-CN"/>
              </w:rPr>
            </w:pPr>
            <w:r w:rsidRPr="009F1CB8">
              <w:rPr>
                <w:bCs/>
                <w:lang w:val="en-US" w:eastAsia="zh-CN"/>
              </w:rPr>
              <w:t>Contact individual Members and HMEI on performance issues identified above</w:t>
            </w:r>
          </w:p>
          <w:p w:rsidR="00965D23" w:rsidRPr="009F1CB8" w:rsidRDefault="00965D23" w:rsidP="00965D23">
            <w:pPr>
              <w:widowControl w:val="0"/>
              <w:numPr>
                <w:ilvl w:val="0"/>
                <w:numId w:val="37"/>
              </w:numPr>
              <w:rPr>
                <w:bCs/>
                <w:lang w:val="en-US" w:eastAsia="zh-CN"/>
              </w:rPr>
            </w:pPr>
            <w:r w:rsidRPr="009F1CB8">
              <w:rPr>
                <w:bCs/>
                <w:lang w:val="en-US" w:eastAsia="zh-CN"/>
              </w:rPr>
              <w:t>Identify and assist on remedy actions in respect to BUFR reporting software issues</w:t>
            </w:r>
          </w:p>
          <w:p w:rsidR="00965D23" w:rsidRPr="009F1CB8" w:rsidRDefault="00965D23" w:rsidP="00965D23">
            <w:pPr>
              <w:widowControl w:val="0"/>
              <w:numPr>
                <w:ilvl w:val="0"/>
                <w:numId w:val="37"/>
              </w:numPr>
              <w:rPr>
                <w:bCs/>
                <w:lang w:val="en-US" w:eastAsia="zh-CN"/>
              </w:rPr>
            </w:pPr>
            <w:r w:rsidRPr="009F1CB8">
              <w:rPr>
                <w:bCs/>
                <w:lang w:val="en-US" w:eastAsia="zh-CN"/>
              </w:rPr>
              <w:t>Promote high-resolution native upper-air BUFR production instead of TEMP-&gt;BUFR conversion</w:t>
            </w:r>
          </w:p>
        </w:tc>
        <w:tc>
          <w:tcPr>
            <w:tcW w:w="2340" w:type="dxa"/>
          </w:tcPr>
          <w:p w:rsidR="00965D23" w:rsidRPr="009F1CB8" w:rsidRDefault="00965D23" w:rsidP="00965D23">
            <w:pPr>
              <w:numPr>
                <w:ilvl w:val="0"/>
                <w:numId w:val="40"/>
              </w:numPr>
              <w:rPr>
                <w:bCs/>
                <w:lang w:val="en-US" w:eastAsia="zh-CN"/>
              </w:rPr>
            </w:pPr>
            <w:r w:rsidRPr="009F1CB8">
              <w:rPr>
                <w:bCs/>
                <w:lang w:val="en-US" w:eastAsia="zh-CN"/>
              </w:rPr>
              <w:t>Correspondence to relevant Members (e.g., NMHS) and HMEI</w:t>
            </w:r>
          </w:p>
          <w:p w:rsidR="00965D23" w:rsidRPr="009F1CB8" w:rsidRDefault="00965D23" w:rsidP="00965D23">
            <w:pPr>
              <w:numPr>
                <w:ilvl w:val="0"/>
                <w:numId w:val="40"/>
              </w:numPr>
              <w:rPr>
                <w:bCs/>
                <w:lang w:val="en-US" w:eastAsia="zh-CN"/>
              </w:rPr>
            </w:pPr>
            <w:r w:rsidRPr="009F1CB8">
              <w:rPr>
                <w:bCs/>
                <w:lang w:val="en-US" w:eastAsia="zh-CN"/>
              </w:rPr>
              <w:t>Report to CIMO-MG</w:t>
            </w:r>
          </w:p>
        </w:tc>
        <w:tc>
          <w:tcPr>
            <w:tcW w:w="1080" w:type="dxa"/>
          </w:tcPr>
          <w:p w:rsidR="00965D23" w:rsidRPr="009F1CB8" w:rsidRDefault="00965D23" w:rsidP="005E599F">
            <w:pPr>
              <w:widowControl w:val="0"/>
              <w:tabs>
                <w:tab w:val="left" w:pos="851"/>
              </w:tabs>
              <w:rPr>
                <w:bCs/>
                <w:lang w:val="en-US" w:eastAsia="zh-CN"/>
              </w:rPr>
            </w:pPr>
            <w:r w:rsidRPr="009F1CB8">
              <w:rPr>
                <w:bCs/>
                <w:lang w:val="en-US" w:eastAsia="zh-CN"/>
              </w:rPr>
              <w:t xml:space="preserve">1. As </w:t>
            </w:r>
            <w:proofErr w:type="spellStart"/>
            <w:r w:rsidRPr="009F1CB8">
              <w:rPr>
                <w:bCs/>
                <w:lang w:val="en-US" w:eastAsia="zh-CN"/>
              </w:rPr>
              <w:t>Req</w:t>
            </w:r>
            <w:proofErr w:type="spellEnd"/>
          </w:p>
          <w:p w:rsidR="00965D23" w:rsidRPr="009F1CB8" w:rsidRDefault="00965D23" w:rsidP="005E599F">
            <w:pPr>
              <w:spacing w:before="240"/>
              <w:rPr>
                <w:bCs/>
                <w:lang w:val="en-US" w:eastAsia="zh-CN"/>
              </w:rPr>
            </w:pPr>
            <w:r w:rsidRPr="009F1CB8">
              <w:rPr>
                <w:bCs/>
                <w:lang w:val="en-US" w:eastAsia="zh-CN"/>
              </w:rPr>
              <w:t>2. Annually</w:t>
            </w:r>
          </w:p>
        </w:tc>
        <w:tc>
          <w:tcPr>
            <w:tcW w:w="1467" w:type="dxa"/>
          </w:tcPr>
          <w:p w:rsidR="00965D23" w:rsidRPr="009F1CB8" w:rsidRDefault="00965D23" w:rsidP="005E599F">
            <w:pPr>
              <w:widowControl w:val="0"/>
              <w:tabs>
                <w:tab w:val="left" w:pos="851"/>
              </w:tabs>
              <w:rPr>
                <w:bCs/>
                <w:lang w:val="en-US" w:eastAsia="zh-CN"/>
              </w:rPr>
            </w:pPr>
            <w:r w:rsidRPr="009F1CB8">
              <w:rPr>
                <w:bCs/>
                <w:lang w:val="en-US" w:eastAsia="zh-CN"/>
              </w:rPr>
              <w:t>Ongoing</w:t>
            </w:r>
          </w:p>
          <w:p w:rsidR="00965D23" w:rsidRPr="009F1CB8" w:rsidRDefault="00965D23" w:rsidP="005E599F">
            <w:pPr>
              <w:rPr>
                <w:bCs/>
                <w:lang w:val="en-US" w:eastAsia="zh-CN"/>
              </w:rPr>
            </w:pPr>
          </w:p>
          <w:p w:rsidR="00965D23" w:rsidRPr="009F1CB8" w:rsidRDefault="00965D23" w:rsidP="005E599F">
            <w:pPr>
              <w:rPr>
                <w:bCs/>
                <w:lang w:val="en-US" w:eastAsia="zh-CN"/>
              </w:rPr>
            </w:pPr>
          </w:p>
          <w:p w:rsidR="00965D23" w:rsidRPr="009F1CB8" w:rsidRDefault="00965D23" w:rsidP="005E599F">
            <w:pPr>
              <w:rPr>
                <w:bCs/>
                <w:lang w:val="en-US" w:eastAsia="zh-CN"/>
              </w:rPr>
            </w:pPr>
            <w:r w:rsidRPr="009F1CB8">
              <w:rPr>
                <w:bCs/>
                <w:lang w:val="en-US" w:eastAsia="zh-CN"/>
              </w:rPr>
              <w:t>100%</w:t>
            </w:r>
          </w:p>
          <w:p w:rsidR="00965D23" w:rsidRPr="009F1CB8" w:rsidRDefault="00965D23" w:rsidP="005E599F">
            <w:pPr>
              <w:rPr>
                <w:bCs/>
                <w:lang w:val="en-US" w:eastAsia="zh-CN"/>
              </w:rPr>
            </w:pPr>
          </w:p>
          <w:p w:rsidR="00965D23" w:rsidRPr="009F1CB8" w:rsidRDefault="00965D23" w:rsidP="005E599F">
            <w:pPr>
              <w:rPr>
                <w:bCs/>
                <w:lang w:val="en-US" w:eastAsia="zh-CN"/>
              </w:rPr>
            </w:pPr>
          </w:p>
          <w:p w:rsidR="00965D23" w:rsidRPr="009F1CB8" w:rsidRDefault="00965D23" w:rsidP="005E599F">
            <w:pPr>
              <w:rPr>
                <w:bCs/>
                <w:lang w:val="en-US" w:eastAsia="zh-CN"/>
              </w:rPr>
            </w:pPr>
            <w:r w:rsidRPr="009F1CB8">
              <w:rPr>
                <w:bCs/>
                <w:lang w:val="en-US" w:eastAsia="zh-CN"/>
              </w:rPr>
              <w:t>50%</w:t>
            </w:r>
          </w:p>
          <w:p w:rsidR="00965D23" w:rsidRPr="009F1CB8" w:rsidRDefault="00965D23" w:rsidP="005E599F">
            <w:pPr>
              <w:widowControl w:val="0"/>
              <w:tabs>
                <w:tab w:val="left" w:pos="851"/>
              </w:tabs>
              <w:rPr>
                <w:bCs/>
                <w:lang w:val="en-US" w:eastAsia="zh-CN"/>
              </w:rPr>
            </w:pPr>
            <w:r w:rsidRPr="009F1CB8">
              <w:rPr>
                <w:bCs/>
                <w:lang w:val="en-US" w:eastAsia="zh-CN"/>
              </w:rPr>
              <w:t>(ongoing)</w:t>
            </w:r>
          </w:p>
          <w:p w:rsidR="00965D23" w:rsidRPr="009F1CB8" w:rsidRDefault="00965D23" w:rsidP="005E599F">
            <w:pPr>
              <w:rPr>
                <w:bCs/>
                <w:lang w:val="en-US" w:eastAsia="zh-CN"/>
              </w:rPr>
            </w:pPr>
          </w:p>
        </w:tc>
        <w:tc>
          <w:tcPr>
            <w:tcW w:w="2673" w:type="dxa"/>
          </w:tcPr>
          <w:p w:rsidR="00965D23" w:rsidRPr="009F1CB8" w:rsidRDefault="00965D23" w:rsidP="005E599F">
            <w:pPr>
              <w:widowControl w:val="0"/>
              <w:tabs>
                <w:tab w:val="left" w:pos="851"/>
              </w:tabs>
              <w:rPr>
                <w:bCs/>
                <w:lang w:val="en-US" w:eastAsia="zh-CN"/>
              </w:rPr>
            </w:pPr>
            <w:r w:rsidRPr="009F1CB8">
              <w:rPr>
                <w:bCs/>
                <w:lang w:val="en-US" w:eastAsia="zh-CN"/>
              </w:rPr>
              <w:t>CIMO-XV, para 5.5</w:t>
            </w:r>
          </w:p>
        </w:tc>
      </w:tr>
      <w:tr w:rsidR="00965D23" w:rsidRPr="009F1CB8" w:rsidTr="005E599F">
        <w:trPr>
          <w:jc w:val="center"/>
        </w:trPr>
        <w:tc>
          <w:tcPr>
            <w:tcW w:w="648" w:type="dxa"/>
          </w:tcPr>
          <w:p w:rsidR="00965D23" w:rsidRPr="009F1CB8" w:rsidRDefault="00965D23" w:rsidP="005E599F">
            <w:pPr>
              <w:widowControl w:val="0"/>
              <w:tabs>
                <w:tab w:val="left" w:pos="851"/>
              </w:tabs>
              <w:jc w:val="center"/>
              <w:rPr>
                <w:bCs/>
                <w:lang w:val="en-US" w:eastAsia="zh-CN"/>
              </w:rPr>
            </w:pPr>
            <w:r w:rsidRPr="009F1CB8">
              <w:rPr>
                <w:bCs/>
                <w:lang w:val="en-US" w:eastAsia="zh-CN"/>
              </w:rPr>
              <w:t>4.</w:t>
            </w:r>
          </w:p>
        </w:tc>
        <w:tc>
          <w:tcPr>
            <w:tcW w:w="2592" w:type="dxa"/>
          </w:tcPr>
          <w:p w:rsidR="00965D23" w:rsidRPr="009F1CB8" w:rsidRDefault="00965D23" w:rsidP="005E599F">
            <w:pPr>
              <w:widowControl w:val="0"/>
              <w:tabs>
                <w:tab w:val="left" w:pos="851"/>
              </w:tabs>
              <w:rPr>
                <w:b/>
                <w:bCs/>
                <w:lang w:val="en-US" w:eastAsia="zh-CN"/>
              </w:rPr>
            </w:pPr>
            <w:r w:rsidRPr="009F1CB8">
              <w:rPr>
                <w:b/>
                <w:bCs/>
                <w:lang w:val="en-US" w:eastAsia="zh-CN"/>
              </w:rPr>
              <w:t>Follow-up on coding issues</w:t>
            </w:r>
          </w:p>
        </w:tc>
        <w:tc>
          <w:tcPr>
            <w:tcW w:w="1440" w:type="dxa"/>
          </w:tcPr>
          <w:p w:rsidR="00965D23" w:rsidRPr="009F1CB8" w:rsidRDefault="00965D23" w:rsidP="005E599F">
            <w:pPr>
              <w:widowControl w:val="0"/>
              <w:tabs>
                <w:tab w:val="left" w:pos="851"/>
              </w:tabs>
              <w:ind w:left="-8" w:firstLine="8"/>
              <w:rPr>
                <w:bCs/>
                <w:lang w:val="en-US" w:eastAsia="zh-CN"/>
              </w:rPr>
            </w:pPr>
            <w:r w:rsidRPr="009F1CB8">
              <w:rPr>
                <w:bCs/>
                <w:lang w:val="en-US" w:eastAsia="zh-CN"/>
              </w:rPr>
              <w:t>A. Kats</w:t>
            </w:r>
          </w:p>
        </w:tc>
        <w:tc>
          <w:tcPr>
            <w:tcW w:w="3240" w:type="dxa"/>
          </w:tcPr>
          <w:p w:rsidR="00965D23" w:rsidRPr="009F1CB8" w:rsidRDefault="00965D23" w:rsidP="00965D23">
            <w:pPr>
              <w:widowControl w:val="0"/>
              <w:numPr>
                <w:ilvl w:val="0"/>
                <w:numId w:val="41"/>
              </w:numPr>
              <w:rPr>
                <w:bCs/>
                <w:lang w:val="en-US" w:eastAsia="zh-CN"/>
              </w:rPr>
            </w:pPr>
            <w:r w:rsidRPr="009F1CB8">
              <w:rPr>
                <w:bCs/>
                <w:lang w:val="en-US" w:eastAsia="zh-CN"/>
              </w:rPr>
              <w:t xml:space="preserve">Liaise with Members, HMEI and CBS IPET-DRMM on </w:t>
            </w:r>
            <w:r w:rsidRPr="009F1CB8">
              <w:rPr>
                <w:bCs/>
                <w:lang w:val="en-US" w:eastAsia="zh-CN"/>
              </w:rPr>
              <w:lastRenderedPageBreak/>
              <w:t>allocation of new entries for radiosonde/sounding system used in TDCF</w:t>
            </w:r>
          </w:p>
        </w:tc>
        <w:tc>
          <w:tcPr>
            <w:tcW w:w="2340" w:type="dxa"/>
          </w:tcPr>
          <w:p w:rsidR="00965D23" w:rsidRPr="009F1CB8" w:rsidRDefault="00965D23" w:rsidP="00965D23">
            <w:pPr>
              <w:numPr>
                <w:ilvl w:val="0"/>
                <w:numId w:val="42"/>
              </w:numPr>
              <w:rPr>
                <w:bCs/>
                <w:lang w:val="en-US" w:eastAsia="zh-CN"/>
              </w:rPr>
            </w:pPr>
            <w:r w:rsidRPr="009F1CB8">
              <w:rPr>
                <w:bCs/>
                <w:lang w:val="en-US" w:eastAsia="zh-CN"/>
              </w:rPr>
              <w:lastRenderedPageBreak/>
              <w:t xml:space="preserve">Correspondence to relevant </w:t>
            </w:r>
            <w:r w:rsidRPr="009F1CB8">
              <w:rPr>
                <w:bCs/>
                <w:lang w:val="en-US" w:eastAsia="zh-CN"/>
              </w:rPr>
              <w:lastRenderedPageBreak/>
              <w:t>Members, HMEI and IPET-DRMM chair</w:t>
            </w:r>
          </w:p>
          <w:p w:rsidR="00965D23" w:rsidRPr="009F1CB8" w:rsidRDefault="00965D23" w:rsidP="00965D23">
            <w:pPr>
              <w:numPr>
                <w:ilvl w:val="0"/>
                <w:numId w:val="42"/>
              </w:numPr>
              <w:rPr>
                <w:bCs/>
                <w:lang w:val="en-US" w:eastAsia="zh-CN"/>
              </w:rPr>
            </w:pPr>
            <w:r w:rsidRPr="009F1CB8">
              <w:rPr>
                <w:bCs/>
                <w:lang w:val="en-US" w:eastAsia="zh-CN"/>
              </w:rPr>
              <w:t>Report to CIMO-MG</w:t>
            </w:r>
          </w:p>
        </w:tc>
        <w:tc>
          <w:tcPr>
            <w:tcW w:w="1080" w:type="dxa"/>
          </w:tcPr>
          <w:p w:rsidR="00965D23" w:rsidRPr="009F1CB8" w:rsidRDefault="00965D23" w:rsidP="005E599F">
            <w:pPr>
              <w:widowControl w:val="0"/>
              <w:tabs>
                <w:tab w:val="left" w:pos="851"/>
              </w:tabs>
              <w:rPr>
                <w:bCs/>
                <w:lang w:val="en-US" w:eastAsia="zh-CN"/>
              </w:rPr>
            </w:pPr>
            <w:r w:rsidRPr="009F1CB8">
              <w:rPr>
                <w:bCs/>
                <w:lang w:val="en-US" w:eastAsia="zh-CN"/>
              </w:rPr>
              <w:lastRenderedPageBreak/>
              <w:t xml:space="preserve">1. As </w:t>
            </w:r>
            <w:proofErr w:type="spellStart"/>
            <w:r w:rsidRPr="009F1CB8">
              <w:rPr>
                <w:bCs/>
                <w:lang w:val="en-US" w:eastAsia="zh-CN"/>
              </w:rPr>
              <w:t>req</w:t>
            </w:r>
            <w:proofErr w:type="spellEnd"/>
          </w:p>
          <w:p w:rsidR="00965D23" w:rsidRPr="009F1CB8" w:rsidRDefault="00965D23" w:rsidP="005E599F">
            <w:pPr>
              <w:widowControl w:val="0"/>
              <w:tabs>
                <w:tab w:val="left" w:pos="851"/>
              </w:tabs>
              <w:rPr>
                <w:bCs/>
                <w:lang w:val="en-US" w:eastAsia="zh-CN"/>
              </w:rPr>
            </w:pPr>
          </w:p>
          <w:p w:rsidR="00965D23" w:rsidRPr="009F1CB8" w:rsidRDefault="00965D23" w:rsidP="005E599F">
            <w:pPr>
              <w:widowControl w:val="0"/>
              <w:tabs>
                <w:tab w:val="left" w:pos="851"/>
              </w:tabs>
              <w:rPr>
                <w:bCs/>
                <w:lang w:val="en-US" w:eastAsia="zh-CN"/>
              </w:rPr>
            </w:pPr>
            <w:r w:rsidRPr="009F1CB8">
              <w:rPr>
                <w:bCs/>
                <w:lang w:val="en-US" w:eastAsia="zh-CN"/>
              </w:rPr>
              <w:t>2. Annually</w:t>
            </w:r>
          </w:p>
          <w:p w:rsidR="00965D23" w:rsidRPr="009F1CB8" w:rsidRDefault="00965D23" w:rsidP="005E599F">
            <w:pPr>
              <w:spacing w:before="240"/>
              <w:rPr>
                <w:bCs/>
                <w:lang w:val="en-US" w:eastAsia="zh-CN"/>
              </w:rPr>
            </w:pPr>
          </w:p>
        </w:tc>
        <w:tc>
          <w:tcPr>
            <w:tcW w:w="1467" w:type="dxa"/>
          </w:tcPr>
          <w:p w:rsidR="00965D23" w:rsidRPr="009F1CB8" w:rsidRDefault="00965D23" w:rsidP="005E599F">
            <w:pPr>
              <w:widowControl w:val="0"/>
              <w:tabs>
                <w:tab w:val="left" w:pos="851"/>
              </w:tabs>
              <w:rPr>
                <w:bCs/>
                <w:lang w:val="en-US" w:eastAsia="zh-CN"/>
              </w:rPr>
            </w:pPr>
            <w:r w:rsidRPr="009F1CB8">
              <w:rPr>
                <w:bCs/>
                <w:lang w:val="en-US" w:eastAsia="zh-CN"/>
              </w:rPr>
              <w:lastRenderedPageBreak/>
              <w:t>100%</w:t>
            </w:r>
          </w:p>
          <w:p w:rsidR="00965D23" w:rsidRPr="009F1CB8" w:rsidRDefault="00965D23" w:rsidP="005E599F">
            <w:pPr>
              <w:widowControl w:val="0"/>
              <w:tabs>
                <w:tab w:val="left" w:pos="851"/>
              </w:tabs>
              <w:rPr>
                <w:bCs/>
                <w:lang w:val="en-US" w:eastAsia="zh-CN"/>
              </w:rPr>
            </w:pPr>
            <w:r w:rsidRPr="009F1CB8">
              <w:rPr>
                <w:bCs/>
                <w:lang w:val="en-US" w:eastAsia="zh-CN"/>
              </w:rPr>
              <w:t>(ongoing)</w:t>
            </w:r>
          </w:p>
          <w:p w:rsidR="00965D23" w:rsidRPr="009F1CB8" w:rsidRDefault="00965D23" w:rsidP="005E599F">
            <w:pPr>
              <w:rPr>
                <w:bCs/>
                <w:lang w:val="en-US" w:eastAsia="zh-CN"/>
              </w:rPr>
            </w:pPr>
            <w:r w:rsidRPr="009F1CB8">
              <w:rPr>
                <w:bCs/>
                <w:lang w:val="en-US" w:eastAsia="zh-CN"/>
              </w:rPr>
              <w:lastRenderedPageBreak/>
              <w:t>100%</w:t>
            </w:r>
          </w:p>
        </w:tc>
        <w:tc>
          <w:tcPr>
            <w:tcW w:w="2673" w:type="dxa"/>
          </w:tcPr>
          <w:p w:rsidR="00965D23" w:rsidRPr="009F1CB8" w:rsidRDefault="00965D23" w:rsidP="005E599F">
            <w:pPr>
              <w:widowControl w:val="0"/>
              <w:tabs>
                <w:tab w:val="left" w:pos="851"/>
              </w:tabs>
              <w:rPr>
                <w:bCs/>
                <w:lang w:val="en-US" w:eastAsia="zh-CN"/>
              </w:rPr>
            </w:pPr>
            <w:r w:rsidRPr="009F1CB8">
              <w:rPr>
                <w:bCs/>
                <w:lang w:val="en-US" w:eastAsia="zh-CN"/>
              </w:rPr>
              <w:lastRenderedPageBreak/>
              <w:t>CIMO-16, 8.9</w:t>
            </w:r>
          </w:p>
        </w:tc>
      </w:tr>
    </w:tbl>
    <w:p w:rsidR="00D12CD1" w:rsidRPr="006E5C30" w:rsidRDefault="00D12CD1" w:rsidP="00D12CD1">
      <w:pPr>
        <w:pStyle w:val="WMOBodyText"/>
        <w:rPr>
          <w:lang w:val="en-US" w:eastAsia="en-US"/>
        </w:rPr>
      </w:pPr>
    </w:p>
    <w:p w:rsidR="00D12CD1" w:rsidRDefault="00D12CD1" w:rsidP="003C2835">
      <w:pPr>
        <w:spacing w:before="240" w:after="240"/>
        <w:jc w:val="center"/>
        <w:rPr>
          <w:rFonts w:eastAsia="Batang"/>
          <w:lang w:val="en-US" w:eastAsia="ko-KR"/>
        </w:rPr>
      </w:pPr>
      <w:r w:rsidRPr="00842BEE">
        <w:rPr>
          <w:rFonts w:eastAsia="Batang"/>
          <w:lang w:val="en-US" w:eastAsia="ko-KR"/>
        </w:rPr>
        <w:t>________________</w:t>
      </w:r>
    </w:p>
    <w:bookmarkEnd w:id="3"/>
    <w:sectPr w:rsidR="00D12CD1" w:rsidSect="00D12CD1">
      <w:headerReference w:type="first" r:id="rId16"/>
      <w:pgSz w:w="16840" w:h="11907" w:orient="landscape" w:code="9"/>
      <w:pgMar w:top="1134" w:right="1134" w:bottom="1134" w:left="1134" w:header="850" w:footer="113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692" w:rsidRDefault="006B3692">
      <w:r>
        <w:separator/>
      </w:r>
    </w:p>
    <w:p w:rsidR="006B3692" w:rsidRDefault="006B3692"/>
    <w:p w:rsidR="006B3692" w:rsidRDefault="006B3692"/>
  </w:endnote>
  <w:endnote w:type="continuationSeparator" w:id="0">
    <w:p w:rsidR="006B3692" w:rsidRDefault="006B3692">
      <w:r>
        <w:continuationSeparator/>
      </w:r>
    </w:p>
    <w:p w:rsidR="006B3692" w:rsidRDefault="006B3692"/>
    <w:p w:rsidR="006B3692" w:rsidRDefault="006B36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Default="00DA1C80" w:rsidP="002F70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1C80" w:rsidRDefault="00DA1C80" w:rsidP="002C4B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Default="00DA1C80" w:rsidP="002C4B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692" w:rsidRDefault="006B3692">
      <w:r>
        <w:separator/>
      </w:r>
    </w:p>
  </w:footnote>
  <w:footnote w:type="continuationSeparator" w:id="0">
    <w:p w:rsidR="006B3692" w:rsidRDefault="006B3692">
      <w:r>
        <w:continuationSeparator/>
      </w:r>
    </w:p>
    <w:p w:rsidR="006B3692" w:rsidRDefault="006B3692"/>
    <w:p w:rsidR="006B3692" w:rsidRDefault="006B36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Pr="00E3359D" w:rsidRDefault="00DA1C80" w:rsidP="004A20CB">
    <w:pPr>
      <w:pStyle w:val="Header"/>
      <w:rPr>
        <w:rStyle w:val="PageNumber"/>
      </w:rPr>
    </w:pPr>
  </w:p>
  <w:p w:rsidR="00DA1C80" w:rsidRPr="00E3359D" w:rsidRDefault="00DA1C80" w:rsidP="008D3564">
    <w:pPr>
      <w:pStyle w:val="Header"/>
      <w:rPr>
        <w:lang w:val="de-DE"/>
      </w:rPr>
    </w:pPr>
  </w:p>
  <w:p w:rsidR="00DA1C80" w:rsidRDefault="00DA1C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B9" w:rsidRDefault="003600B9" w:rsidP="003C2835">
    <w:pPr>
      <w:pStyle w:val="Header"/>
      <w:rPr>
        <w:rStyle w:val="PageNumber"/>
      </w:rPr>
    </w:pPr>
    <w:r>
      <w:rPr>
        <w:lang w:val="de-DE"/>
      </w:rPr>
      <w:t>CIMO/MG-15</w:t>
    </w:r>
    <w:r w:rsidRPr="00A847C7">
      <w:rPr>
        <w:lang w:val="de-DE"/>
      </w:rPr>
      <w:t>/</w:t>
    </w:r>
    <w:r w:rsidRPr="001726D2">
      <w:rPr>
        <w:lang w:val="de-DE"/>
      </w:rPr>
      <w:t>Doc.</w:t>
    </w:r>
    <w:r>
      <w:rPr>
        <w:lang w:val="de-DE"/>
      </w:rPr>
      <w:t xml:space="preserve"> </w:t>
    </w:r>
    <w:r w:rsidRPr="00C87F07">
      <w:rPr>
        <w:lang w:val="de-DE"/>
      </w:rPr>
      <w:t>2.4.(3),</w:t>
    </w:r>
    <w:r w:rsidRPr="001726D2">
      <w:rPr>
        <w:lang w:val="de-DE"/>
      </w:rPr>
      <w:t xml:space="preserve"> </w:t>
    </w:r>
    <w:r w:rsidRPr="00060917">
      <w:rPr>
        <w:rStyle w:val="PageNumber"/>
        <w:lang w:val="es-AR"/>
      </w:rPr>
      <w:t xml:space="preserve">p. </w:t>
    </w:r>
    <w:r w:rsidRPr="001726D2">
      <w:rPr>
        <w:rStyle w:val="PageNumber"/>
      </w:rPr>
      <w:fldChar w:fldCharType="begin"/>
    </w:r>
    <w:r w:rsidRPr="00060917">
      <w:rPr>
        <w:rStyle w:val="PageNumber"/>
        <w:lang w:val="es-AR"/>
      </w:rPr>
      <w:instrText xml:space="preserve"> PAGE </w:instrText>
    </w:r>
    <w:r w:rsidRPr="001726D2">
      <w:rPr>
        <w:rStyle w:val="PageNumber"/>
      </w:rPr>
      <w:fldChar w:fldCharType="separate"/>
    </w:r>
    <w:r w:rsidR="003C2835">
      <w:rPr>
        <w:rStyle w:val="PageNumber"/>
        <w:noProof/>
        <w:lang w:val="es-AR"/>
      </w:rPr>
      <w:t>2</w:t>
    </w:r>
    <w:r w:rsidRPr="001726D2">
      <w:rPr>
        <w:rStyle w:val="PageNumber"/>
      </w:rPr>
      <w:fldChar w:fldCharType="end"/>
    </w:r>
  </w:p>
  <w:p w:rsidR="004A549F" w:rsidRPr="003600B9" w:rsidRDefault="004A549F" w:rsidP="003600B9">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30" w:rsidRDefault="006E5C30" w:rsidP="00521594">
    <w:pPr>
      <w:pStyle w:val="Header"/>
      <w:rPr>
        <w:rStyle w:val="PageNumber"/>
      </w:rPr>
    </w:pPr>
    <w:r>
      <w:rPr>
        <w:lang w:val="de-DE"/>
      </w:rPr>
      <w:t>CIMO/</w:t>
    </w:r>
    <w:r w:rsidR="00521594">
      <w:rPr>
        <w:lang w:val="de-DE"/>
      </w:rPr>
      <w:t>MG-</w:t>
    </w:r>
    <w:r w:rsidR="001647E8">
      <w:rPr>
        <w:lang w:val="de-DE"/>
      </w:rPr>
      <w:t>1</w:t>
    </w:r>
    <w:r w:rsidR="00521594">
      <w:rPr>
        <w:lang w:val="de-DE"/>
      </w:rPr>
      <w:t>5</w:t>
    </w:r>
    <w:r w:rsidRPr="00A847C7">
      <w:rPr>
        <w:lang w:val="de-DE"/>
      </w:rPr>
      <w:t>/</w:t>
    </w:r>
    <w:r w:rsidRPr="001726D2">
      <w:rPr>
        <w:lang w:val="de-DE"/>
      </w:rPr>
      <w:t>Doc.</w:t>
    </w:r>
    <w:r>
      <w:rPr>
        <w:lang w:val="de-DE"/>
      </w:rPr>
      <w:t xml:space="preserve"> </w:t>
    </w:r>
    <w:r w:rsidR="00CD3F6F" w:rsidRPr="00C87F07">
      <w:rPr>
        <w:lang w:val="de-DE"/>
      </w:rPr>
      <w:t>2.4.</w:t>
    </w:r>
    <w:r w:rsidR="00C87F07" w:rsidRPr="00C87F07">
      <w:rPr>
        <w:lang w:val="de-DE"/>
      </w:rPr>
      <w:t>(</w:t>
    </w:r>
    <w:r w:rsidR="00CD3F6F" w:rsidRPr="00C87F07">
      <w:rPr>
        <w:lang w:val="de-DE"/>
      </w:rPr>
      <w:t>3</w:t>
    </w:r>
    <w:r w:rsidR="00C87F07" w:rsidRPr="00C87F07">
      <w:rPr>
        <w:lang w:val="de-DE"/>
      </w:rPr>
      <w:t>)</w:t>
    </w:r>
    <w:r w:rsidRPr="00C87F07">
      <w:rPr>
        <w:lang w:val="de-DE"/>
      </w:rPr>
      <w:t>,</w:t>
    </w:r>
    <w:r w:rsidRPr="001726D2">
      <w:rPr>
        <w:lang w:val="de-DE"/>
      </w:rPr>
      <w:t xml:space="preserve"> </w:t>
    </w:r>
    <w:r w:rsidRPr="00060917">
      <w:rPr>
        <w:rStyle w:val="PageNumber"/>
        <w:lang w:val="es-AR"/>
      </w:rPr>
      <w:t xml:space="preserve">p. </w:t>
    </w:r>
    <w:r w:rsidRPr="001726D2">
      <w:rPr>
        <w:rStyle w:val="PageNumber"/>
      </w:rPr>
      <w:fldChar w:fldCharType="begin"/>
    </w:r>
    <w:r w:rsidRPr="00060917">
      <w:rPr>
        <w:rStyle w:val="PageNumber"/>
        <w:lang w:val="es-AR"/>
      </w:rPr>
      <w:instrText xml:space="preserve"> PAGE </w:instrText>
    </w:r>
    <w:r w:rsidRPr="001726D2">
      <w:rPr>
        <w:rStyle w:val="PageNumber"/>
      </w:rPr>
      <w:fldChar w:fldCharType="separate"/>
    </w:r>
    <w:r w:rsidR="003C2835">
      <w:rPr>
        <w:rStyle w:val="PageNumber"/>
        <w:noProof/>
        <w:lang w:val="es-AR"/>
      </w:rPr>
      <w:t>1</w:t>
    </w:r>
    <w:r w:rsidRPr="001726D2">
      <w:rPr>
        <w:rStyle w:val="PageNumber"/>
      </w:rPr>
      <w:fldChar w:fldCharType="end"/>
    </w:r>
  </w:p>
  <w:p w:rsidR="004A549F" w:rsidRPr="004A549F" w:rsidRDefault="004A549F" w:rsidP="004A549F">
    <w:pPr>
      <w:pStyle w:val="Header"/>
      <w:rPr>
        <w:rStyle w:val="PageNumbe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04" w:rsidRDefault="00594A04" w:rsidP="003C2835">
    <w:pPr>
      <w:pStyle w:val="Header"/>
    </w:pPr>
    <w:r>
      <w:rPr>
        <w:lang w:val="de-DE"/>
      </w:rPr>
      <w:t>CIMO/MG-15</w:t>
    </w:r>
    <w:r w:rsidRPr="00A847C7">
      <w:rPr>
        <w:lang w:val="de-DE"/>
      </w:rPr>
      <w:t>/</w:t>
    </w:r>
    <w:r w:rsidRPr="001726D2">
      <w:rPr>
        <w:lang w:val="de-DE"/>
      </w:rPr>
      <w:t>Doc.</w:t>
    </w:r>
    <w:r>
      <w:rPr>
        <w:lang w:val="de-DE"/>
      </w:rPr>
      <w:t xml:space="preserve"> </w:t>
    </w:r>
    <w:r w:rsidR="003C2835">
      <w:rPr>
        <w:lang w:val="de-DE"/>
      </w:rPr>
      <w:t>2.4(3),</w:t>
    </w:r>
    <w:r w:rsidRPr="001726D2">
      <w:rPr>
        <w:lang w:val="de-DE"/>
      </w:rPr>
      <w:t xml:space="preserve"> </w:t>
    </w:r>
    <w:r>
      <w:rPr>
        <w:lang w:val="de-DE"/>
      </w:rPr>
      <w:t xml:space="preserve">Appendix I, </w:t>
    </w:r>
    <w:r w:rsidRPr="00521594">
      <w:rPr>
        <w:rStyle w:val="PageNumber"/>
        <w:lang w:val="en-US"/>
      </w:rPr>
      <w:t xml:space="preserve">p. </w:t>
    </w:r>
    <w:r w:rsidRPr="001726D2">
      <w:rPr>
        <w:rStyle w:val="PageNumber"/>
      </w:rPr>
      <w:fldChar w:fldCharType="begin"/>
    </w:r>
    <w:r w:rsidRPr="00521594">
      <w:rPr>
        <w:rStyle w:val="PageNumber"/>
        <w:lang w:val="en-US"/>
      </w:rPr>
      <w:instrText xml:space="preserve"> PAGE </w:instrText>
    </w:r>
    <w:r w:rsidRPr="001726D2">
      <w:rPr>
        <w:rStyle w:val="PageNumber"/>
      </w:rPr>
      <w:fldChar w:fldCharType="separate"/>
    </w:r>
    <w:r w:rsidR="003C2835">
      <w:rPr>
        <w:rStyle w:val="PageNumber"/>
        <w:noProof/>
        <w:lang w:val="en-US"/>
      </w:rPr>
      <w:t>1</w:t>
    </w:r>
    <w:r w:rsidRPr="001726D2">
      <w:rPr>
        <w:rStyle w:val="PageNumber"/>
      </w:rPr>
      <w:fldChar w:fldCharType="end"/>
    </w:r>
    <w:r>
      <w:rPr>
        <w:noProof/>
        <w:lang w:val="en-US" w:eastAsia="zh-CN"/>
      </w:rPr>
      <mc:AlternateContent>
        <mc:Choice Requires="wps">
          <w:drawing>
            <wp:anchor distT="0" distB="0" distL="114300" distR="114300" simplePos="0" relativeHeight="251665920" behindDoc="0" locked="0" layoutInCell="1" allowOverlap="1" wp14:anchorId="1C984DF8" wp14:editId="19F3E003">
              <wp:simplePos x="0" y="0"/>
              <wp:positionH relativeFrom="column">
                <wp:posOffset>0</wp:posOffset>
              </wp:positionH>
              <wp:positionV relativeFrom="paragraph">
                <wp:posOffset>0</wp:posOffset>
              </wp:positionV>
              <wp:extent cx="635000" cy="635000"/>
              <wp:effectExtent l="0" t="0" r="3175" b="3175"/>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DCCE47" id="Rectangle 9"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I9gEq5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
    <w:nsid w:val="02EA7131"/>
    <w:multiLevelType w:val="hybridMultilevel"/>
    <w:tmpl w:val="6218BA5A"/>
    <w:lvl w:ilvl="0" w:tplc="6DDACDF2">
      <w:start w:val="1"/>
      <w:numFmt w:val="decimal"/>
      <w:lvlText w:val="%1."/>
      <w:lvlJc w:val="left"/>
      <w:pPr>
        <w:tabs>
          <w:tab w:val="num" w:pos="295"/>
        </w:tabs>
        <w:ind w:left="2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D03F8E"/>
    <w:multiLevelType w:val="hybridMultilevel"/>
    <w:tmpl w:val="DBB65B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53128E"/>
    <w:multiLevelType w:val="multilevel"/>
    <w:tmpl w:val="B84244B4"/>
    <w:lvl w:ilvl="0">
      <w:start w:val="3"/>
      <w:numFmt w:val="decimal"/>
      <w:lvlText w:val="%1"/>
      <w:lvlJc w:val="left"/>
      <w:pPr>
        <w:tabs>
          <w:tab w:val="num" w:pos="720"/>
        </w:tabs>
        <w:ind w:left="720" w:hanging="720"/>
      </w:pPr>
      <w:rPr>
        <w:rFonts w:hint="default"/>
        <w:b/>
      </w:rPr>
    </w:lvl>
    <w:lvl w:ilvl="1">
      <w:start w:val="1"/>
      <w:numFmt w:val="decimal"/>
      <w:lvlText w:val="3.%2"/>
      <w:lvlJc w:val="left"/>
      <w:pPr>
        <w:tabs>
          <w:tab w:val="num" w:pos="720"/>
        </w:tabs>
        <w:ind w:left="0" w:firstLine="0"/>
      </w:pPr>
      <w:rPr>
        <w:rFonts w:hint="default"/>
        <w:b w:val="0"/>
        <w:i w:val="0"/>
      </w:rPr>
    </w:lvl>
    <w:lvl w:ilvl="2">
      <w:start w:val="1"/>
      <w:numFmt w:val="decimal"/>
      <w:lvlText w:val="4.%3"/>
      <w:lvlJc w:val="left"/>
      <w:pPr>
        <w:tabs>
          <w:tab w:val="num" w:pos="720"/>
        </w:tabs>
        <w:ind w:left="0" w:firstLine="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22B1E7E"/>
    <w:multiLevelType w:val="hybridMultilevel"/>
    <w:tmpl w:val="DD1ABC32"/>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6">
    <w:nsid w:val="128C3E10"/>
    <w:multiLevelType w:val="hybridMultilevel"/>
    <w:tmpl w:val="231073E8"/>
    <w:lvl w:ilvl="0" w:tplc="0409000F">
      <w:start w:val="1"/>
      <w:numFmt w:val="decimal"/>
      <w:lvlText w:val="%1."/>
      <w:lvlJc w:val="left"/>
      <w:pPr>
        <w:tabs>
          <w:tab w:val="num" w:pos="295"/>
        </w:tabs>
        <w:ind w:left="295" w:hanging="360"/>
      </w:pPr>
    </w:lvl>
    <w:lvl w:ilvl="1" w:tplc="08090001">
      <w:start w:val="1"/>
      <w:numFmt w:val="bullet"/>
      <w:lvlText w:val=""/>
      <w:lvlJc w:val="left"/>
      <w:pPr>
        <w:tabs>
          <w:tab w:val="num" w:pos="1015"/>
        </w:tabs>
        <w:ind w:left="1015" w:hanging="360"/>
      </w:pPr>
      <w:rPr>
        <w:rFonts w:ascii="Symbol" w:hAnsi="Symbol" w:hint="default"/>
      </w:rPr>
    </w:lvl>
    <w:lvl w:ilvl="2" w:tplc="0809001B">
      <w:start w:val="1"/>
      <w:numFmt w:val="lowerRoman"/>
      <w:lvlText w:val="%3."/>
      <w:lvlJc w:val="right"/>
      <w:pPr>
        <w:tabs>
          <w:tab w:val="num" w:pos="1735"/>
        </w:tabs>
        <w:ind w:left="1735" w:hanging="180"/>
      </w:pPr>
    </w:lvl>
    <w:lvl w:ilvl="3" w:tplc="0809000F">
      <w:start w:val="1"/>
      <w:numFmt w:val="decimal"/>
      <w:lvlText w:val="%4."/>
      <w:lvlJc w:val="left"/>
      <w:pPr>
        <w:tabs>
          <w:tab w:val="num" w:pos="2455"/>
        </w:tabs>
        <w:ind w:left="2455" w:hanging="360"/>
      </w:pPr>
    </w:lvl>
    <w:lvl w:ilvl="4" w:tplc="08090019">
      <w:start w:val="1"/>
      <w:numFmt w:val="lowerLetter"/>
      <w:lvlText w:val="%5."/>
      <w:lvlJc w:val="left"/>
      <w:pPr>
        <w:tabs>
          <w:tab w:val="num" w:pos="3175"/>
        </w:tabs>
        <w:ind w:left="3175" w:hanging="360"/>
      </w:pPr>
    </w:lvl>
    <w:lvl w:ilvl="5" w:tplc="0809001B">
      <w:start w:val="1"/>
      <w:numFmt w:val="lowerRoman"/>
      <w:lvlText w:val="%6."/>
      <w:lvlJc w:val="right"/>
      <w:pPr>
        <w:tabs>
          <w:tab w:val="num" w:pos="3895"/>
        </w:tabs>
        <w:ind w:left="3895" w:hanging="180"/>
      </w:pPr>
    </w:lvl>
    <w:lvl w:ilvl="6" w:tplc="0809000F">
      <w:start w:val="1"/>
      <w:numFmt w:val="decimal"/>
      <w:lvlText w:val="%7."/>
      <w:lvlJc w:val="left"/>
      <w:pPr>
        <w:tabs>
          <w:tab w:val="num" w:pos="4615"/>
        </w:tabs>
        <w:ind w:left="4615" w:hanging="360"/>
      </w:pPr>
    </w:lvl>
    <w:lvl w:ilvl="7" w:tplc="08090019">
      <w:start w:val="1"/>
      <w:numFmt w:val="lowerLetter"/>
      <w:lvlText w:val="%8."/>
      <w:lvlJc w:val="left"/>
      <w:pPr>
        <w:tabs>
          <w:tab w:val="num" w:pos="5335"/>
        </w:tabs>
        <w:ind w:left="5335" w:hanging="360"/>
      </w:pPr>
    </w:lvl>
    <w:lvl w:ilvl="8" w:tplc="0809001B">
      <w:start w:val="1"/>
      <w:numFmt w:val="lowerRoman"/>
      <w:lvlText w:val="%9."/>
      <w:lvlJc w:val="right"/>
      <w:pPr>
        <w:tabs>
          <w:tab w:val="num" w:pos="6055"/>
        </w:tabs>
        <w:ind w:left="6055" w:hanging="180"/>
      </w:pPr>
    </w:lvl>
  </w:abstractNum>
  <w:abstractNum w:abstractNumId="7">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1621320B"/>
    <w:multiLevelType w:val="hybridMultilevel"/>
    <w:tmpl w:val="3280E2AA"/>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76F2E6A"/>
    <w:multiLevelType w:val="multilevel"/>
    <w:tmpl w:val="BD70F5E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FA6C61"/>
    <w:multiLevelType w:val="hybridMultilevel"/>
    <w:tmpl w:val="07E2A446"/>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8FD44E2"/>
    <w:multiLevelType w:val="hybridMultilevel"/>
    <w:tmpl w:val="8668C7E8"/>
    <w:lvl w:ilvl="0" w:tplc="0409000F">
      <w:start w:val="1"/>
      <w:numFmt w:val="decimal"/>
      <w:lvlText w:val="%1."/>
      <w:lvlJc w:val="left"/>
      <w:pPr>
        <w:tabs>
          <w:tab w:val="num" w:pos="295"/>
        </w:tabs>
        <w:ind w:left="295" w:hanging="360"/>
      </w:pPr>
    </w:lvl>
    <w:lvl w:ilvl="1" w:tplc="04090019">
      <w:start w:val="1"/>
      <w:numFmt w:val="lowerLetter"/>
      <w:lvlText w:val="%2."/>
      <w:lvlJc w:val="left"/>
      <w:pPr>
        <w:tabs>
          <w:tab w:val="num" w:pos="1015"/>
        </w:tabs>
        <w:ind w:left="1015" w:hanging="360"/>
      </w:pPr>
    </w:lvl>
    <w:lvl w:ilvl="2" w:tplc="0409001B">
      <w:start w:val="1"/>
      <w:numFmt w:val="lowerRoman"/>
      <w:lvlText w:val="%3."/>
      <w:lvlJc w:val="right"/>
      <w:pPr>
        <w:tabs>
          <w:tab w:val="num" w:pos="1735"/>
        </w:tabs>
        <w:ind w:left="1735" w:hanging="180"/>
      </w:pPr>
    </w:lvl>
    <w:lvl w:ilvl="3" w:tplc="0409000F">
      <w:start w:val="1"/>
      <w:numFmt w:val="decimal"/>
      <w:lvlText w:val="%4."/>
      <w:lvlJc w:val="left"/>
      <w:pPr>
        <w:tabs>
          <w:tab w:val="num" w:pos="2455"/>
        </w:tabs>
        <w:ind w:left="2455" w:hanging="360"/>
      </w:pPr>
    </w:lvl>
    <w:lvl w:ilvl="4" w:tplc="04090019">
      <w:start w:val="1"/>
      <w:numFmt w:val="lowerLetter"/>
      <w:lvlText w:val="%5."/>
      <w:lvlJc w:val="left"/>
      <w:pPr>
        <w:tabs>
          <w:tab w:val="num" w:pos="3175"/>
        </w:tabs>
        <w:ind w:left="3175" w:hanging="360"/>
      </w:pPr>
    </w:lvl>
    <w:lvl w:ilvl="5" w:tplc="0409001B">
      <w:start w:val="1"/>
      <w:numFmt w:val="lowerRoman"/>
      <w:lvlText w:val="%6."/>
      <w:lvlJc w:val="right"/>
      <w:pPr>
        <w:tabs>
          <w:tab w:val="num" w:pos="3895"/>
        </w:tabs>
        <w:ind w:left="3895" w:hanging="180"/>
      </w:pPr>
    </w:lvl>
    <w:lvl w:ilvl="6" w:tplc="0409000F">
      <w:start w:val="1"/>
      <w:numFmt w:val="decimal"/>
      <w:lvlText w:val="%7."/>
      <w:lvlJc w:val="left"/>
      <w:pPr>
        <w:tabs>
          <w:tab w:val="num" w:pos="4615"/>
        </w:tabs>
        <w:ind w:left="4615" w:hanging="360"/>
      </w:pPr>
    </w:lvl>
    <w:lvl w:ilvl="7" w:tplc="04090019">
      <w:start w:val="1"/>
      <w:numFmt w:val="lowerLetter"/>
      <w:lvlText w:val="%8."/>
      <w:lvlJc w:val="left"/>
      <w:pPr>
        <w:tabs>
          <w:tab w:val="num" w:pos="5335"/>
        </w:tabs>
        <w:ind w:left="5335" w:hanging="360"/>
      </w:pPr>
    </w:lvl>
    <w:lvl w:ilvl="8" w:tplc="0409001B">
      <w:start w:val="1"/>
      <w:numFmt w:val="lowerRoman"/>
      <w:lvlText w:val="%9."/>
      <w:lvlJc w:val="right"/>
      <w:pPr>
        <w:tabs>
          <w:tab w:val="num" w:pos="6055"/>
        </w:tabs>
        <w:ind w:left="6055" w:hanging="180"/>
      </w:pPr>
    </w:lvl>
  </w:abstractNum>
  <w:abstractNum w:abstractNumId="13">
    <w:nsid w:val="20F16C38"/>
    <w:multiLevelType w:val="hybridMultilevel"/>
    <w:tmpl w:val="EC041D7C"/>
    <w:lvl w:ilvl="0" w:tplc="0409000F">
      <w:start w:val="1"/>
      <w:numFmt w:val="decimal"/>
      <w:lvlText w:val="%1."/>
      <w:lvlJc w:val="left"/>
      <w:pPr>
        <w:tabs>
          <w:tab w:val="num" w:pos="295"/>
        </w:tabs>
        <w:ind w:left="295" w:hanging="360"/>
      </w:pPr>
    </w:lvl>
    <w:lvl w:ilvl="1" w:tplc="04090019">
      <w:start w:val="1"/>
      <w:numFmt w:val="lowerLetter"/>
      <w:lvlText w:val="%2."/>
      <w:lvlJc w:val="left"/>
      <w:pPr>
        <w:tabs>
          <w:tab w:val="num" w:pos="1015"/>
        </w:tabs>
        <w:ind w:left="1015" w:hanging="360"/>
      </w:pPr>
    </w:lvl>
    <w:lvl w:ilvl="2" w:tplc="0409001B">
      <w:start w:val="1"/>
      <w:numFmt w:val="lowerRoman"/>
      <w:lvlText w:val="%3."/>
      <w:lvlJc w:val="right"/>
      <w:pPr>
        <w:tabs>
          <w:tab w:val="num" w:pos="1735"/>
        </w:tabs>
        <w:ind w:left="1735" w:hanging="180"/>
      </w:pPr>
    </w:lvl>
    <w:lvl w:ilvl="3" w:tplc="0409000F">
      <w:start w:val="1"/>
      <w:numFmt w:val="decimal"/>
      <w:lvlText w:val="%4."/>
      <w:lvlJc w:val="left"/>
      <w:pPr>
        <w:tabs>
          <w:tab w:val="num" w:pos="2455"/>
        </w:tabs>
        <w:ind w:left="2455" w:hanging="360"/>
      </w:pPr>
    </w:lvl>
    <w:lvl w:ilvl="4" w:tplc="04090019">
      <w:start w:val="1"/>
      <w:numFmt w:val="lowerLetter"/>
      <w:lvlText w:val="%5."/>
      <w:lvlJc w:val="left"/>
      <w:pPr>
        <w:tabs>
          <w:tab w:val="num" w:pos="3175"/>
        </w:tabs>
        <w:ind w:left="3175" w:hanging="360"/>
      </w:pPr>
    </w:lvl>
    <w:lvl w:ilvl="5" w:tplc="0409001B">
      <w:start w:val="1"/>
      <w:numFmt w:val="lowerRoman"/>
      <w:lvlText w:val="%6."/>
      <w:lvlJc w:val="right"/>
      <w:pPr>
        <w:tabs>
          <w:tab w:val="num" w:pos="3895"/>
        </w:tabs>
        <w:ind w:left="3895" w:hanging="180"/>
      </w:pPr>
    </w:lvl>
    <w:lvl w:ilvl="6" w:tplc="0409000F">
      <w:start w:val="1"/>
      <w:numFmt w:val="decimal"/>
      <w:lvlText w:val="%7."/>
      <w:lvlJc w:val="left"/>
      <w:pPr>
        <w:tabs>
          <w:tab w:val="num" w:pos="4615"/>
        </w:tabs>
        <w:ind w:left="4615" w:hanging="360"/>
      </w:pPr>
    </w:lvl>
    <w:lvl w:ilvl="7" w:tplc="04090019">
      <w:start w:val="1"/>
      <w:numFmt w:val="lowerLetter"/>
      <w:lvlText w:val="%8."/>
      <w:lvlJc w:val="left"/>
      <w:pPr>
        <w:tabs>
          <w:tab w:val="num" w:pos="5335"/>
        </w:tabs>
        <w:ind w:left="5335" w:hanging="360"/>
      </w:pPr>
    </w:lvl>
    <w:lvl w:ilvl="8" w:tplc="0409001B">
      <w:start w:val="1"/>
      <w:numFmt w:val="lowerRoman"/>
      <w:lvlText w:val="%9."/>
      <w:lvlJc w:val="right"/>
      <w:pPr>
        <w:tabs>
          <w:tab w:val="num" w:pos="6055"/>
        </w:tabs>
        <w:ind w:left="6055" w:hanging="180"/>
      </w:pPr>
    </w:lvl>
  </w:abstractNum>
  <w:abstractNum w:abstractNumId="14">
    <w:nsid w:val="20FE6B14"/>
    <w:multiLevelType w:val="hybridMultilevel"/>
    <w:tmpl w:val="3424B750"/>
    <w:lvl w:ilvl="0" w:tplc="6DDACDF2">
      <w:start w:val="1"/>
      <w:numFmt w:val="decimal"/>
      <w:lvlText w:val="%1."/>
      <w:lvlJc w:val="left"/>
      <w:pPr>
        <w:tabs>
          <w:tab w:val="num" w:pos="295"/>
        </w:tabs>
        <w:ind w:left="295" w:hanging="360"/>
      </w:pPr>
    </w:lvl>
    <w:lvl w:ilvl="1" w:tplc="08090001">
      <w:start w:val="1"/>
      <w:numFmt w:val="bullet"/>
      <w:lvlText w:val=""/>
      <w:lvlJc w:val="left"/>
      <w:pPr>
        <w:tabs>
          <w:tab w:val="num" w:pos="1015"/>
        </w:tabs>
        <w:ind w:left="1015" w:hanging="360"/>
      </w:pPr>
      <w:rPr>
        <w:rFonts w:ascii="Symbol" w:hAnsi="Symbol" w:hint="default"/>
      </w:rPr>
    </w:lvl>
    <w:lvl w:ilvl="2" w:tplc="0809001B">
      <w:start w:val="1"/>
      <w:numFmt w:val="lowerRoman"/>
      <w:lvlText w:val="%3."/>
      <w:lvlJc w:val="right"/>
      <w:pPr>
        <w:tabs>
          <w:tab w:val="num" w:pos="1735"/>
        </w:tabs>
        <w:ind w:left="1735" w:hanging="180"/>
      </w:pPr>
    </w:lvl>
    <w:lvl w:ilvl="3" w:tplc="0809000F">
      <w:start w:val="1"/>
      <w:numFmt w:val="decimal"/>
      <w:lvlText w:val="%4."/>
      <w:lvlJc w:val="left"/>
      <w:pPr>
        <w:tabs>
          <w:tab w:val="num" w:pos="2455"/>
        </w:tabs>
        <w:ind w:left="2455" w:hanging="360"/>
      </w:pPr>
    </w:lvl>
    <w:lvl w:ilvl="4" w:tplc="08090019">
      <w:start w:val="1"/>
      <w:numFmt w:val="lowerLetter"/>
      <w:lvlText w:val="%5."/>
      <w:lvlJc w:val="left"/>
      <w:pPr>
        <w:tabs>
          <w:tab w:val="num" w:pos="3175"/>
        </w:tabs>
        <w:ind w:left="3175" w:hanging="360"/>
      </w:pPr>
    </w:lvl>
    <w:lvl w:ilvl="5" w:tplc="0809001B">
      <w:start w:val="1"/>
      <w:numFmt w:val="lowerRoman"/>
      <w:lvlText w:val="%6."/>
      <w:lvlJc w:val="right"/>
      <w:pPr>
        <w:tabs>
          <w:tab w:val="num" w:pos="3895"/>
        </w:tabs>
        <w:ind w:left="3895" w:hanging="180"/>
      </w:pPr>
    </w:lvl>
    <w:lvl w:ilvl="6" w:tplc="0809000F">
      <w:start w:val="1"/>
      <w:numFmt w:val="decimal"/>
      <w:lvlText w:val="%7."/>
      <w:lvlJc w:val="left"/>
      <w:pPr>
        <w:tabs>
          <w:tab w:val="num" w:pos="4615"/>
        </w:tabs>
        <w:ind w:left="4615" w:hanging="360"/>
      </w:pPr>
    </w:lvl>
    <w:lvl w:ilvl="7" w:tplc="08090019">
      <w:start w:val="1"/>
      <w:numFmt w:val="lowerLetter"/>
      <w:lvlText w:val="%8."/>
      <w:lvlJc w:val="left"/>
      <w:pPr>
        <w:tabs>
          <w:tab w:val="num" w:pos="5335"/>
        </w:tabs>
        <w:ind w:left="5335" w:hanging="360"/>
      </w:pPr>
    </w:lvl>
    <w:lvl w:ilvl="8" w:tplc="0809001B">
      <w:start w:val="1"/>
      <w:numFmt w:val="lowerRoman"/>
      <w:lvlText w:val="%9."/>
      <w:lvlJc w:val="right"/>
      <w:pPr>
        <w:tabs>
          <w:tab w:val="num" w:pos="6055"/>
        </w:tabs>
        <w:ind w:left="6055" w:hanging="180"/>
      </w:pPr>
    </w:lvl>
  </w:abstractNum>
  <w:abstractNum w:abstractNumId="15">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C96708"/>
    <w:multiLevelType w:val="hybridMultilevel"/>
    <w:tmpl w:val="F3603404"/>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137AB4"/>
    <w:multiLevelType w:val="hybridMultilevel"/>
    <w:tmpl w:val="592681D2"/>
    <w:lvl w:ilvl="0" w:tplc="6DDACDF2">
      <w:start w:val="1"/>
      <w:numFmt w:val="decimal"/>
      <w:lvlText w:val="%1."/>
      <w:lvlJc w:val="left"/>
      <w:pPr>
        <w:tabs>
          <w:tab w:val="num" w:pos="295"/>
        </w:tabs>
        <w:ind w:left="2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CA3DA9"/>
    <w:multiLevelType w:val="hybridMultilevel"/>
    <w:tmpl w:val="4B241EC0"/>
    <w:lvl w:ilvl="0" w:tplc="A1B4EA2E">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44B2184"/>
    <w:multiLevelType w:val="hybridMultilevel"/>
    <w:tmpl w:val="EC74B4A0"/>
    <w:lvl w:ilvl="0" w:tplc="9C8C2D24">
      <w:start w:val="1"/>
      <w:numFmt w:val="decimal"/>
      <w:lvlText w:val="%1."/>
      <w:lvlJc w:val="left"/>
      <w:pPr>
        <w:tabs>
          <w:tab w:val="num" w:pos="295"/>
        </w:tabs>
        <w:ind w:left="2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2A26D1"/>
    <w:multiLevelType w:val="hybridMultilevel"/>
    <w:tmpl w:val="B7FE39FC"/>
    <w:lvl w:ilvl="0" w:tplc="6DDACDF2">
      <w:start w:val="1"/>
      <w:numFmt w:val="decimal"/>
      <w:lvlText w:val="%1."/>
      <w:lvlJc w:val="left"/>
      <w:pPr>
        <w:tabs>
          <w:tab w:val="num" w:pos="295"/>
        </w:tabs>
        <w:ind w:left="2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63436C"/>
    <w:multiLevelType w:val="hybridMultilevel"/>
    <w:tmpl w:val="780A9AD2"/>
    <w:lvl w:ilvl="0" w:tplc="059454A4">
      <w:start w:val="3"/>
      <w:numFmt w:val="decimal"/>
      <w:lvlText w:val="%1."/>
      <w:lvlJc w:val="left"/>
      <w:pPr>
        <w:tabs>
          <w:tab w:val="num" w:pos="295"/>
        </w:tabs>
        <w:ind w:left="2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105B5"/>
    <w:multiLevelType w:val="hybridMultilevel"/>
    <w:tmpl w:val="313C4E06"/>
    <w:lvl w:ilvl="0" w:tplc="0409000F">
      <w:start w:val="1"/>
      <w:numFmt w:val="decimal"/>
      <w:lvlText w:val="%1."/>
      <w:lvlJc w:val="left"/>
      <w:pPr>
        <w:tabs>
          <w:tab w:val="num" w:pos="295"/>
        </w:tabs>
        <w:ind w:left="295" w:hanging="360"/>
      </w:pPr>
    </w:lvl>
    <w:lvl w:ilvl="1" w:tplc="04090019">
      <w:start w:val="1"/>
      <w:numFmt w:val="lowerLetter"/>
      <w:lvlText w:val="%2."/>
      <w:lvlJc w:val="left"/>
      <w:pPr>
        <w:tabs>
          <w:tab w:val="num" w:pos="1015"/>
        </w:tabs>
        <w:ind w:left="1015" w:hanging="360"/>
      </w:pPr>
    </w:lvl>
    <w:lvl w:ilvl="2" w:tplc="0409001B">
      <w:start w:val="1"/>
      <w:numFmt w:val="lowerRoman"/>
      <w:lvlText w:val="%3."/>
      <w:lvlJc w:val="right"/>
      <w:pPr>
        <w:tabs>
          <w:tab w:val="num" w:pos="1735"/>
        </w:tabs>
        <w:ind w:left="1735" w:hanging="180"/>
      </w:pPr>
    </w:lvl>
    <w:lvl w:ilvl="3" w:tplc="0409000F">
      <w:start w:val="1"/>
      <w:numFmt w:val="decimal"/>
      <w:lvlText w:val="%4."/>
      <w:lvlJc w:val="left"/>
      <w:pPr>
        <w:tabs>
          <w:tab w:val="num" w:pos="2455"/>
        </w:tabs>
        <w:ind w:left="2455" w:hanging="360"/>
      </w:pPr>
    </w:lvl>
    <w:lvl w:ilvl="4" w:tplc="04090019">
      <w:start w:val="1"/>
      <w:numFmt w:val="lowerLetter"/>
      <w:lvlText w:val="%5."/>
      <w:lvlJc w:val="left"/>
      <w:pPr>
        <w:tabs>
          <w:tab w:val="num" w:pos="3175"/>
        </w:tabs>
        <w:ind w:left="3175" w:hanging="360"/>
      </w:pPr>
    </w:lvl>
    <w:lvl w:ilvl="5" w:tplc="0409001B">
      <w:start w:val="1"/>
      <w:numFmt w:val="lowerRoman"/>
      <w:lvlText w:val="%6."/>
      <w:lvlJc w:val="right"/>
      <w:pPr>
        <w:tabs>
          <w:tab w:val="num" w:pos="3895"/>
        </w:tabs>
        <w:ind w:left="3895" w:hanging="180"/>
      </w:pPr>
    </w:lvl>
    <w:lvl w:ilvl="6" w:tplc="0409000F">
      <w:start w:val="1"/>
      <w:numFmt w:val="decimal"/>
      <w:lvlText w:val="%7."/>
      <w:lvlJc w:val="left"/>
      <w:pPr>
        <w:tabs>
          <w:tab w:val="num" w:pos="4615"/>
        </w:tabs>
        <w:ind w:left="4615" w:hanging="360"/>
      </w:pPr>
    </w:lvl>
    <w:lvl w:ilvl="7" w:tplc="04090019">
      <w:start w:val="1"/>
      <w:numFmt w:val="lowerLetter"/>
      <w:lvlText w:val="%8."/>
      <w:lvlJc w:val="left"/>
      <w:pPr>
        <w:tabs>
          <w:tab w:val="num" w:pos="5335"/>
        </w:tabs>
        <w:ind w:left="5335" w:hanging="360"/>
      </w:pPr>
    </w:lvl>
    <w:lvl w:ilvl="8" w:tplc="0409001B">
      <w:start w:val="1"/>
      <w:numFmt w:val="lowerRoman"/>
      <w:lvlText w:val="%9."/>
      <w:lvlJc w:val="right"/>
      <w:pPr>
        <w:tabs>
          <w:tab w:val="num" w:pos="6055"/>
        </w:tabs>
        <w:ind w:left="6055" w:hanging="180"/>
      </w:pPr>
    </w:lvl>
  </w:abstractNum>
  <w:abstractNum w:abstractNumId="26">
    <w:nsid w:val="4BDE3B42"/>
    <w:multiLevelType w:val="hybridMultilevel"/>
    <w:tmpl w:val="04D257A2"/>
    <w:lvl w:ilvl="0" w:tplc="0409000F">
      <w:start w:val="1"/>
      <w:numFmt w:val="decimal"/>
      <w:lvlText w:val="%1."/>
      <w:lvlJc w:val="left"/>
      <w:pPr>
        <w:tabs>
          <w:tab w:val="num" w:pos="295"/>
        </w:tabs>
        <w:ind w:left="295" w:hanging="360"/>
      </w:pPr>
    </w:lvl>
    <w:lvl w:ilvl="1" w:tplc="04090019">
      <w:start w:val="1"/>
      <w:numFmt w:val="lowerLetter"/>
      <w:lvlText w:val="%2."/>
      <w:lvlJc w:val="left"/>
      <w:pPr>
        <w:tabs>
          <w:tab w:val="num" w:pos="1015"/>
        </w:tabs>
        <w:ind w:left="1015" w:hanging="360"/>
      </w:pPr>
    </w:lvl>
    <w:lvl w:ilvl="2" w:tplc="0409001B">
      <w:start w:val="1"/>
      <w:numFmt w:val="lowerRoman"/>
      <w:lvlText w:val="%3."/>
      <w:lvlJc w:val="right"/>
      <w:pPr>
        <w:tabs>
          <w:tab w:val="num" w:pos="1735"/>
        </w:tabs>
        <w:ind w:left="1735" w:hanging="180"/>
      </w:pPr>
    </w:lvl>
    <w:lvl w:ilvl="3" w:tplc="0409000F">
      <w:start w:val="1"/>
      <w:numFmt w:val="decimal"/>
      <w:lvlText w:val="%4."/>
      <w:lvlJc w:val="left"/>
      <w:pPr>
        <w:tabs>
          <w:tab w:val="num" w:pos="2455"/>
        </w:tabs>
        <w:ind w:left="2455" w:hanging="360"/>
      </w:pPr>
    </w:lvl>
    <w:lvl w:ilvl="4" w:tplc="04090019">
      <w:start w:val="1"/>
      <w:numFmt w:val="lowerLetter"/>
      <w:lvlText w:val="%5."/>
      <w:lvlJc w:val="left"/>
      <w:pPr>
        <w:tabs>
          <w:tab w:val="num" w:pos="3175"/>
        </w:tabs>
        <w:ind w:left="3175" w:hanging="360"/>
      </w:pPr>
    </w:lvl>
    <w:lvl w:ilvl="5" w:tplc="0409001B">
      <w:start w:val="1"/>
      <w:numFmt w:val="lowerRoman"/>
      <w:lvlText w:val="%6."/>
      <w:lvlJc w:val="right"/>
      <w:pPr>
        <w:tabs>
          <w:tab w:val="num" w:pos="3895"/>
        </w:tabs>
        <w:ind w:left="3895" w:hanging="180"/>
      </w:pPr>
    </w:lvl>
    <w:lvl w:ilvl="6" w:tplc="0409000F">
      <w:start w:val="1"/>
      <w:numFmt w:val="decimal"/>
      <w:lvlText w:val="%7."/>
      <w:lvlJc w:val="left"/>
      <w:pPr>
        <w:tabs>
          <w:tab w:val="num" w:pos="4615"/>
        </w:tabs>
        <w:ind w:left="4615" w:hanging="360"/>
      </w:pPr>
    </w:lvl>
    <w:lvl w:ilvl="7" w:tplc="04090019">
      <w:start w:val="1"/>
      <w:numFmt w:val="lowerLetter"/>
      <w:lvlText w:val="%8."/>
      <w:lvlJc w:val="left"/>
      <w:pPr>
        <w:tabs>
          <w:tab w:val="num" w:pos="5335"/>
        </w:tabs>
        <w:ind w:left="5335" w:hanging="360"/>
      </w:pPr>
    </w:lvl>
    <w:lvl w:ilvl="8" w:tplc="0409001B">
      <w:start w:val="1"/>
      <w:numFmt w:val="lowerRoman"/>
      <w:lvlText w:val="%9."/>
      <w:lvlJc w:val="right"/>
      <w:pPr>
        <w:tabs>
          <w:tab w:val="num" w:pos="6055"/>
        </w:tabs>
        <w:ind w:left="6055" w:hanging="180"/>
      </w:pPr>
    </w:lvl>
  </w:abstractNum>
  <w:abstractNum w:abstractNumId="27">
    <w:nsid w:val="4BDF6B06"/>
    <w:multiLevelType w:val="hybridMultilevel"/>
    <w:tmpl w:val="EC74B4A0"/>
    <w:lvl w:ilvl="0" w:tplc="9C8C2D24">
      <w:start w:val="1"/>
      <w:numFmt w:val="decimal"/>
      <w:lvlText w:val="%1."/>
      <w:lvlJc w:val="left"/>
      <w:pPr>
        <w:tabs>
          <w:tab w:val="num" w:pos="295"/>
        </w:tabs>
        <w:ind w:left="2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FB05FDE"/>
    <w:multiLevelType w:val="hybridMultilevel"/>
    <w:tmpl w:val="413E37EA"/>
    <w:lvl w:ilvl="0" w:tplc="9C8C2D24">
      <w:start w:val="1"/>
      <w:numFmt w:val="decimal"/>
      <w:lvlText w:val="%1."/>
      <w:lvlJc w:val="left"/>
      <w:pPr>
        <w:tabs>
          <w:tab w:val="num" w:pos="295"/>
        </w:tabs>
        <w:ind w:left="2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0673489"/>
    <w:multiLevelType w:val="hybridMultilevel"/>
    <w:tmpl w:val="B7FE39FC"/>
    <w:lvl w:ilvl="0" w:tplc="6DDACDF2">
      <w:start w:val="1"/>
      <w:numFmt w:val="decimal"/>
      <w:lvlText w:val="%1."/>
      <w:lvlJc w:val="left"/>
      <w:pPr>
        <w:tabs>
          <w:tab w:val="num" w:pos="295"/>
        </w:tabs>
        <w:ind w:left="2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nsid w:val="66947C53"/>
    <w:multiLevelType w:val="hybridMultilevel"/>
    <w:tmpl w:val="C532BF24"/>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734D1B0E"/>
    <w:multiLevelType w:val="hybridMultilevel"/>
    <w:tmpl w:val="5E787F9A"/>
    <w:lvl w:ilvl="0" w:tplc="4F88A502">
      <w:start w:val="4"/>
      <w:numFmt w:val="decimal"/>
      <w:lvlText w:val="%1."/>
      <w:lvlJc w:val="left"/>
      <w:pPr>
        <w:tabs>
          <w:tab w:val="num" w:pos="295"/>
        </w:tabs>
        <w:ind w:left="2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75253F"/>
    <w:multiLevelType w:val="hybridMultilevel"/>
    <w:tmpl w:val="34785630"/>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4146F2B"/>
    <w:multiLevelType w:val="hybridMultilevel"/>
    <w:tmpl w:val="05F60912"/>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CA631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CB75D2D"/>
    <w:multiLevelType w:val="hybridMultilevel"/>
    <w:tmpl w:val="89A0551A"/>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2">
    <w:nsid w:val="7FD96B34"/>
    <w:multiLevelType w:val="multilevel"/>
    <w:tmpl w:val="E2AC7E28"/>
    <w:lvl w:ilvl="0">
      <w:start w:val="1"/>
      <w:numFmt w:val="decimal"/>
      <w:lvlText w:val="%1."/>
      <w:lvlJc w:val="left"/>
      <w:pPr>
        <w:tabs>
          <w:tab w:val="num" w:pos="720"/>
        </w:tabs>
        <w:ind w:left="720" w:hanging="720"/>
      </w:pPr>
      <w:rPr>
        <w:rFonts w:hint="default"/>
        <w:lang w:val="en-US"/>
      </w:rPr>
    </w:lvl>
    <w:lvl w:ilvl="1">
      <w:start w:val="1"/>
      <w:numFmt w:val="decimal"/>
      <w:isLgl/>
      <w:lvlText w:val="%1.%2"/>
      <w:lvlJc w:val="left"/>
      <w:pPr>
        <w:tabs>
          <w:tab w:val="num" w:pos="720"/>
        </w:tabs>
        <w:ind w:left="720" w:hanging="720"/>
      </w:pPr>
      <w:rPr>
        <w:rFonts w:hint="default"/>
        <w:b w:val="0"/>
        <w:i w:val="0"/>
      </w:rPr>
    </w:lvl>
    <w:lvl w:ilvl="2">
      <w:start w:val="1"/>
      <w:numFmt w:val="decimal"/>
      <w:isLgl/>
      <w:lvlText w:val="%1.%2.%3"/>
      <w:lvlJc w:val="left"/>
      <w:pPr>
        <w:tabs>
          <w:tab w:val="num" w:pos="720"/>
        </w:tabs>
        <w:ind w:left="720" w:hanging="720"/>
      </w:pPr>
      <w:rPr>
        <w:rFonts w:hint="default"/>
        <w:i w:val="0"/>
        <w:lang w:val="en-GB"/>
      </w:rPr>
    </w:lvl>
    <w:lvl w:ilvl="3">
      <w:start w:val="1"/>
      <w:numFmt w:val="decimal"/>
      <w:isLgl/>
      <w:lvlText w:val="%1.%2.2.%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0"/>
  </w:num>
  <w:num w:numId="8">
    <w:abstractNumId w:val="17"/>
  </w:num>
  <w:num w:numId="9">
    <w:abstractNumId w:val="7"/>
  </w:num>
  <w:num w:numId="10">
    <w:abstractNumId w:val="15"/>
  </w:num>
  <w:num w:numId="11">
    <w:abstractNumId w:val="19"/>
  </w:num>
  <w:num w:numId="12">
    <w:abstractNumId w:val="0"/>
  </w:num>
  <w:num w:numId="13">
    <w:abstractNumId w:val="33"/>
  </w:num>
  <w:num w:numId="14">
    <w:abstractNumId w:val="31"/>
  </w:num>
  <w:num w:numId="15">
    <w:abstractNumId w:val="34"/>
  </w:num>
  <w:num w:numId="16">
    <w:abstractNumId w:val="21"/>
  </w:num>
  <w:num w:numId="17">
    <w:abstractNumId w:val="3"/>
  </w:num>
  <w:num w:numId="18">
    <w:abstractNumId w:val="39"/>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42"/>
  </w:num>
  <w:num w:numId="34">
    <w:abstractNumId w:val="5"/>
  </w:num>
  <w:num w:numId="35">
    <w:abstractNumId w:val="4"/>
  </w:num>
  <w:num w:numId="36">
    <w:abstractNumId w:val="20"/>
  </w:num>
  <w:num w:numId="37">
    <w:abstractNumId w:val="23"/>
  </w:num>
  <w:num w:numId="38">
    <w:abstractNumId w:val="1"/>
  </w:num>
  <w:num w:numId="39">
    <w:abstractNumId w:val="29"/>
  </w:num>
  <w:num w:numId="40">
    <w:abstractNumId w:val="22"/>
  </w:num>
  <w:num w:numId="41">
    <w:abstractNumId w:val="30"/>
  </w:num>
  <w:num w:numId="42">
    <w:abstractNumId w:val="27"/>
  </w:num>
  <w:num w:numId="43">
    <w:abstractNumId w:val="35"/>
  </w:num>
  <w:num w:numId="44">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44C9"/>
    <w:rsid w:val="000059CA"/>
    <w:rsid w:val="000212C2"/>
    <w:rsid w:val="0002669E"/>
    <w:rsid w:val="0003137A"/>
    <w:rsid w:val="00041171"/>
    <w:rsid w:val="00042D6B"/>
    <w:rsid w:val="00050F8E"/>
    <w:rsid w:val="000573AD"/>
    <w:rsid w:val="00060917"/>
    <w:rsid w:val="00072F17"/>
    <w:rsid w:val="000806D8"/>
    <w:rsid w:val="00082C80"/>
    <w:rsid w:val="00083847"/>
    <w:rsid w:val="00083C36"/>
    <w:rsid w:val="00085159"/>
    <w:rsid w:val="00094C2A"/>
    <w:rsid w:val="000976B7"/>
    <w:rsid w:val="000A69BF"/>
    <w:rsid w:val="000C225A"/>
    <w:rsid w:val="000C6781"/>
    <w:rsid w:val="000D4FA3"/>
    <w:rsid w:val="000F5E49"/>
    <w:rsid w:val="000F7A87"/>
    <w:rsid w:val="00111BFD"/>
    <w:rsid w:val="0011498B"/>
    <w:rsid w:val="00120147"/>
    <w:rsid w:val="00123140"/>
    <w:rsid w:val="00132922"/>
    <w:rsid w:val="00163BA3"/>
    <w:rsid w:val="001647E8"/>
    <w:rsid w:val="00166B31"/>
    <w:rsid w:val="001671DB"/>
    <w:rsid w:val="00180771"/>
    <w:rsid w:val="001809DE"/>
    <w:rsid w:val="001930A3"/>
    <w:rsid w:val="00194CB6"/>
    <w:rsid w:val="001A341E"/>
    <w:rsid w:val="001A751F"/>
    <w:rsid w:val="001B0EA6"/>
    <w:rsid w:val="001B1CDF"/>
    <w:rsid w:val="001B56F4"/>
    <w:rsid w:val="001C5462"/>
    <w:rsid w:val="001D6302"/>
    <w:rsid w:val="001E7DD0"/>
    <w:rsid w:val="001F1BDA"/>
    <w:rsid w:val="0020095E"/>
    <w:rsid w:val="00210D30"/>
    <w:rsid w:val="00214938"/>
    <w:rsid w:val="00234A34"/>
    <w:rsid w:val="0025255D"/>
    <w:rsid w:val="002574FC"/>
    <w:rsid w:val="002614CE"/>
    <w:rsid w:val="00270480"/>
    <w:rsid w:val="002779AF"/>
    <w:rsid w:val="002823D8"/>
    <w:rsid w:val="0028531A"/>
    <w:rsid w:val="00285446"/>
    <w:rsid w:val="00290CAC"/>
    <w:rsid w:val="00295593"/>
    <w:rsid w:val="002A386C"/>
    <w:rsid w:val="002A7A9F"/>
    <w:rsid w:val="002C30BC"/>
    <w:rsid w:val="002C7A88"/>
    <w:rsid w:val="002D232B"/>
    <w:rsid w:val="002D5E00"/>
    <w:rsid w:val="002D6DAC"/>
    <w:rsid w:val="002E3FAD"/>
    <w:rsid w:val="002E4E16"/>
    <w:rsid w:val="002E7D0E"/>
    <w:rsid w:val="002F5517"/>
    <w:rsid w:val="00301E8C"/>
    <w:rsid w:val="00306445"/>
    <w:rsid w:val="00316AA8"/>
    <w:rsid w:val="00320009"/>
    <w:rsid w:val="0032424A"/>
    <w:rsid w:val="0034264B"/>
    <w:rsid w:val="003526A6"/>
    <w:rsid w:val="003600B9"/>
    <w:rsid w:val="0037623A"/>
    <w:rsid w:val="00380AF7"/>
    <w:rsid w:val="00394A05"/>
    <w:rsid w:val="00397770"/>
    <w:rsid w:val="00397880"/>
    <w:rsid w:val="003A7016"/>
    <w:rsid w:val="003C2835"/>
    <w:rsid w:val="003E4046"/>
    <w:rsid w:val="003E5CEF"/>
    <w:rsid w:val="003E7554"/>
    <w:rsid w:val="003F125B"/>
    <w:rsid w:val="003F7B3F"/>
    <w:rsid w:val="0041078D"/>
    <w:rsid w:val="00416F97"/>
    <w:rsid w:val="00425CE4"/>
    <w:rsid w:val="00427307"/>
    <w:rsid w:val="0043039B"/>
    <w:rsid w:val="004423FE"/>
    <w:rsid w:val="0044465A"/>
    <w:rsid w:val="00445C35"/>
    <w:rsid w:val="00461D64"/>
    <w:rsid w:val="004667E7"/>
    <w:rsid w:val="00475797"/>
    <w:rsid w:val="00477B87"/>
    <w:rsid w:val="004811DD"/>
    <w:rsid w:val="00491766"/>
    <w:rsid w:val="0049242F"/>
    <w:rsid w:val="0049253B"/>
    <w:rsid w:val="004A140B"/>
    <w:rsid w:val="004A549F"/>
    <w:rsid w:val="004B7BAA"/>
    <w:rsid w:val="004C2DF7"/>
    <w:rsid w:val="004C4E0B"/>
    <w:rsid w:val="004D166D"/>
    <w:rsid w:val="004D3669"/>
    <w:rsid w:val="004D497E"/>
    <w:rsid w:val="004D5F91"/>
    <w:rsid w:val="004E4809"/>
    <w:rsid w:val="004E6352"/>
    <w:rsid w:val="004E6460"/>
    <w:rsid w:val="004F6B46"/>
    <w:rsid w:val="00500167"/>
    <w:rsid w:val="0050695F"/>
    <w:rsid w:val="00521594"/>
    <w:rsid w:val="00525B80"/>
    <w:rsid w:val="0053098F"/>
    <w:rsid w:val="00546D8E"/>
    <w:rsid w:val="005508EC"/>
    <w:rsid w:val="0055660B"/>
    <w:rsid w:val="00571AE1"/>
    <w:rsid w:val="005735B0"/>
    <w:rsid w:val="00581C70"/>
    <w:rsid w:val="00583549"/>
    <w:rsid w:val="00592267"/>
    <w:rsid w:val="00594A04"/>
    <w:rsid w:val="00595DAB"/>
    <w:rsid w:val="005A1835"/>
    <w:rsid w:val="005B0AE2"/>
    <w:rsid w:val="005B1F2C"/>
    <w:rsid w:val="005C53A6"/>
    <w:rsid w:val="005D03D9"/>
    <w:rsid w:val="005D666D"/>
    <w:rsid w:val="005E1F4C"/>
    <w:rsid w:val="005F0E74"/>
    <w:rsid w:val="00615AB0"/>
    <w:rsid w:val="0061778C"/>
    <w:rsid w:val="00625413"/>
    <w:rsid w:val="00636B90"/>
    <w:rsid w:val="006469C6"/>
    <w:rsid w:val="0064738B"/>
    <w:rsid w:val="006508EA"/>
    <w:rsid w:val="00654B5F"/>
    <w:rsid w:val="00661E27"/>
    <w:rsid w:val="00672BC6"/>
    <w:rsid w:val="006835D0"/>
    <w:rsid w:val="006908AF"/>
    <w:rsid w:val="00697DB5"/>
    <w:rsid w:val="006A3FB4"/>
    <w:rsid w:val="006A492A"/>
    <w:rsid w:val="006B3692"/>
    <w:rsid w:val="006C25F8"/>
    <w:rsid w:val="006C6608"/>
    <w:rsid w:val="006D1DD3"/>
    <w:rsid w:val="006D5576"/>
    <w:rsid w:val="006E5C30"/>
    <w:rsid w:val="006E5FE9"/>
    <w:rsid w:val="006E766D"/>
    <w:rsid w:val="006F38E1"/>
    <w:rsid w:val="006F501F"/>
    <w:rsid w:val="00705C9F"/>
    <w:rsid w:val="00714122"/>
    <w:rsid w:val="00716951"/>
    <w:rsid w:val="00716D0E"/>
    <w:rsid w:val="00721A2E"/>
    <w:rsid w:val="00725988"/>
    <w:rsid w:val="00733AEA"/>
    <w:rsid w:val="00735D9E"/>
    <w:rsid w:val="0075136C"/>
    <w:rsid w:val="00754CF7"/>
    <w:rsid w:val="00771A68"/>
    <w:rsid w:val="00777D58"/>
    <w:rsid w:val="007B5A19"/>
    <w:rsid w:val="007C212A"/>
    <w:rsid w:val="007E7D21"/>
    <w:rsid w:val="007F482F"/>
    <w:rsid w:val="00807CC5"/>
    <w:rsid w:val="00823B49"/>
    <w:rsid w:val="008316A1"/>
    <w:rsid w:val="00831751"/>
    <w:rsid w:val="00835B42"/>
    <w:rsid w:val="00837E38"/>
    <w:rsid w:val="00843072"/>
    <w:rsid w:val="00847D99"/>
    <w:rsid w:val="0085038E"/>
    <w:rsid w:val="0086271D"/>
    <w:rsid w:val="0086420B"/>
    <w:rsid w:val="00864DBF"/>
    <w:rsid w:val="00865AE2"/>
    <w:rsid w:val="008A722F"/>
    <w:rsid w:val="008A7313"/>
    <w:rsid w:val="008A7D91"/>
    <w:rsid w:val="008B7FC7"/>
    <w:rsid w:val="008C17A4"/>
    <w:rsid w:val="008D1502"/>
    <w:rsid w:val="008E1E4A"/>
    <w:rsid w:val="008E677B"/>
    <w:rsid w:val="008F0615"/>
    <w:rsid w:val="008F1FDB"/>
    <w:rsid w:val="008F74BC"/>
    <w:rsid w:val="009163B2"/>
    <w:rsid w:val="00935E09"/>
    <w:rsid w:val="00945974"/>
    <w:rsid w:val="00950605"/>
    <w:rsid w:val="00952233"/>
    <w:rsid w:val="00953203"/>
    <w:rsid w:val="00954D66"/>
    <w:rsid w:val="0096121C"/>
    <w:rsid w:val="00965D23"/>
    <w:rsid w:val="00975D76"/>
    <w:rsid w:val="00982E51"/>
    <w:rsid w:val="009874B9"/>
    <w:rsid w:val="00993581"/>
    <w:rsid w:val="009A288C"/>
    <w:rsid w:val="009A2EBA"/>
    <w:rsid w:val="009B6697"/>
    <w:rsid w:val="009C4C04"/>
    <w:rsid w:val="009E41FF"/>
    <w:rsid w:val="009F7566"/>
    <w:rsid w:val="00A04B9D"/>
    <w:rsid w:val="00A06BFE"/>
    <w:rsid w:val="00A10F5D"/>
    <w:rsid w:val="00A14AF1"/>
    <w:rsid w:val="00A16891"/>
    <w:rsid w:val="00A27053"/>
    <w:rsid w:val="00A332E8"/>
    <w:rsid w:val="00A35AF5"/>
    <w:rsid w:val="00A35DDF"/>
    <w:rsid w:val="00A36CBA"/>
    <w:rsid w:val="00A50291"/>
    <w:rsid w:val="00A604CD"/>
    <w:rsid w:val="00A60FE6"/>
    <w:rsid w:val="00A654BE"/>
    <w:rsid w:val="00A7348D"/>
    <w:rsid w:val="00A7683B"/>
    <w:rsid w:val="00A83046"/>
    <w:rsid w:val="00A874EF"/>
    <w:rsid w:val="00A95415"/>
    <w:rsid w:val="00AA3C89"/>
    <w:rsid w:val="00AA5965"/>
    <w:rsid w:val="00AB6F16"/>
    <w:rsid w:val="00AC4CDB"/>
    <w:rsid w:val="00AF638A"/>
    <w:rsid w:val="00B00141"/>
    <w:rsid w:val="00B009AA"/>
    <w:rsid w:val="00B030C8"/>
    <w:rsid w:val="00B056E7"/>
    <w:rsid w:val="00B05B71"/>
    <w:rsid w:val="00B10035"/>
    <w:rsid w:val="00B123C3"/>
    <w:rsid w:val="00B165E6"/>
    <w:rsid w:val="00B20DF5"/>
    <w:rsid w:val="00B235DB"/>
    <w:rsid w:val="00B27999"/>
    <w:rsid w:val="00B548A2"/>
    <w:rsid w:val="00B56934"/>
    <w:rsid w:val="00B72444"/>
    <w:rsid w:val="00B7303E"/>
    <w:rsid w:val="00B93B62"/>
    <w:rsid w:val="00B953D1"/>
    <w:rsid w:val="00BA30D0"/>
    <w:rsid w:val="00BB35A9"/>
    <w:rsid w:val="00C03F8F"/>
    <w:rsid w:val="00C04BD2"/>
    <w:rsid w:val="00C05655"/>
    <w:rsid w:val="00C13EEC"/>
    <w:rsid w:val="00C156A4"/>
    <w:rsid w:val="00C20FAA"/>
    <w:rsid w:val="00C2459D"/>
    <w:rsid w:val="00C354A2"/>
    <w:rsid w:val="00C42C95"/>
    <w:rsid w:val="00C55E5B"/>
    <w:rsid w:val="00C56BAF"/>
    <w:rsid w:val="00C640D5"/>
    <w:rsid w:val="00C720A4"/>
    <w:rsid w:val="00C7611C"/>
    <w:rsid w:val="00C872AE"/>
    <w:rsid w:val="00C87F07"/>
    <w:rsid w:val="00C94097"/>
    <w:rsid w:val="00CA4269"/>
    <w:rsid w:val="00CA6A8D"/>
    <w:rsid w:val="00CA7330"/>
    <w:rsid w:val="00CB64F0"/>
    <w:rsid w:val="00CC2909"/>
    <w:rsid w:val="00CD3F6F"/>
    <w:rsid w:val="00CE073E"/>
    <w:rsid w:val="00D032A3"/>
    <w:rsid w:val="00D05E6F"/>
    <w:rsid w:val="00D12CD1"/>
    <w:rsid w:val="00D33442"/>
    <w:rsid w:val="00D44BAD"/>
    <w:rsid w:val="00D45B55"/>
    <w:rsid w:val="00D702F3"/>
    <w:rsid w:val="00D7097B"/>
    <w:rsid w:val="00D91DFA"/>
    <w:rsid w:val="00D97A5F"/>
    <w:rsid w:val="00DA1C80"/>
    <w:rsid w:val="00DB1AB2"/>
    <w:rsid w:val="00DC0DA2"/>
    <w:rsid w:val="00DD3A65"/>
    <w:rsid w:val="00DD4C64"/>
    <w:rsid w:val="00DD62C6"/>
    <w:rsid w:val="00E00498"/>
    <w:rsid w:val="00E07EBD"/>
    <w:rsid w:val="00E2617A"/>
    <w:rsid w:val="00E430C9"/>
    <w:rsid w:val="00E45E00"/>
    <w:rsid w:val="00E538E6"/>
    <w:rsid w:val="00E609A9"/>
    <w:rsid w:val="00E802A2"/>
    <w:rsid w:val="00E82E7A"/>
    <w:rsid w:val="00E85C0B"/>
    <w:rsid w:val="00EA5F9B"/>
    <w:rsid w:val="00ED67AF"/>
    <w:rsid w:val="00EE128C"/>
    <w:rsid w:val="00EF66D9"/>
    <w:rsid w:val="00EF6BA5"/>
    <w:rsid w:val="00EF780D"/>
    <w:rsid w:val="00EF7A98"/>
    <w:rsid w:val="00F0267E"/>
    <w:rsid w:val="00F474C9"/>
    <w:rsid w:val="00F61675"/>
    <w:rsid w:val="00F6686B"/>
    <w:rsid w:val="00F67F74"/>
    <w:rsid w:val="00F73DE3"/>
    <w:rsid w:val="00F84DD2"/>
    <w:rsid w:val="00FA26DF"/>
    <w:rsid w:val="00FB0872"/>
    <w:rsid w:val="00FB3546"/>
    <w:rsid w:val="00FB54CC"/>
    <w:rsid w:val="00FD1A37"/>
    <w:rsid w:val="00FD66C4"/>
    <w:rsid w:val="00FF095F"/>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iPriority="99" w:unhideWhenUsed="0"/>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iPriority="99" w:unhideWhenUsed="0"/>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793984770">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45571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o-ntcr.mipt.ru/all_doc/c4/caostn/caoptop.ht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0B2963"/>
    <w:rsid w:val="002A1F6C"/>
    <w:rsid w:val="003817D1"/>
    <w:rsid w:val="004651DE"/>
    <w:rsid w:val="005536A5"/>
    <w:rsid w:val="005C6B75"/>
    <w:rsid w:val="005F04B1"/>
    <w:rsid w:val="006578B5"/>
    <w:rsid w:val="00684C4C"/>
    <w:rsid w:val="00755BF2"/>
    <w:rsid w:val="007F03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7729FF20-08A1-4595-BC98-454342A122C3}">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1717</Words>
  <Characters>9792</Characters>
  <Application>Microsoft Office Word</Application>
  <DocSecurity>0</DocSecurity>
  <Lines>81</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Inter-Programme Expert Team on Operational Weather Radars</vt:lpstr>
      <vt:lpstr>Inter-Programme Expert Team on Operational Weather Radars</vt:lpstr>
    </vt:vector>
  </TitlesOfParts>
  <Company>WMO</Company>
  <LinksUpToDate>false</LinksUpToDate>
  <CharactersWithSpaces>11487</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M. Garcia</dc:creator>
  <cp:keywords>CIMO/MG-15</cp:keywords>
  <dc:description>Commission for Instruments and Methods of Observation OPAG on Remote-Sensing Technologies</dc:description>
  <cp:lastModifiedBy>Krunoslav PREMEC</cp:lastModifiedBy>
  <cp:revision>2</cp:revision>
  <cp:lastPrinted>2017-04-10T12:26:00Z</cp:lastPrinted>
  <dcterms:created xsi:type="dcterms:W3CDTF">2018-03-23T19:44:00Z</dcterms:created>
  <dcterms:modified xsi:type="dcterms:W3CDTF">2018-03-23T19:44:00Z</dcterms:modified>
  <cp:category>Doc. 2.4(3)</cp:category>
  <cp:contentStatus>DRAFT 1</cp:contentStatus>
</cp:coreProperties>
</file>