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CA" w:eastAsia="en-CA"/>
              </w:rPr>
              <w:drawing>
                <wp:anchor distT="0" distB="0" distL="114300" distR="114300" simplePos="0" relativeHeight="251671552" behindDoc="1" locked="1" layoutInCell="1" allowOverlap="1" wp14:anchorId="7A6569DC" wp14:editId="1F9B12C9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B7303E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B7303E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1F5FF6" w:rsidP="002B273B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2B273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.</w:t>
                </w:r>
                <w:r w:rsidR="002B273B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2B273B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Daniel Michelson</w:t>
                </w:r>
                <w:r w:rsidR="00F727D7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 xml:space="preserve">, </w:t>
                </w:r>
                <w:r w:rsidR="002B273B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Canada</w:t>
                </w:r>
              </w:sdtContent>
            </w:sdt>
          </w:p>
          <w:p w:rsidR="00993581" w:rsidRPr="00F727D7" w:rsidRDefault="002B273B" w:rsidP="00993581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22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02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2B273B" w:rsidP="002B273B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Version 1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0" w:name="_APPENDIX_A:_"/>
      <w:bookmarkEnd w:id="0"/>
    </w:p>
    <w:p w:rsidR="00583549" w:rsidRPr="00583549" w:rsidRDefault="002B273B" w:rsidP="00583549">
      <w:pPr>
        <w:pStyle w:val="Heading1"/>
      </w:pPr>
      <w:r>
        <w:t>IPET-OWR Draft work plan</w:t>
      </w:r>
    </w:p>
    <w:p w:rsidR="00491766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p w:rsidR="00491766" w:rsidRPr="00491766" w:rsidRDefault="00491766" w:rsidP="00491766">
      <w:pPr>
        <w:pStyle w:val="Heading3"/>
        <w:snapToGrid w:val="0"/>
        <w:spacing w:after="120"/>
      </w:pPr>
      <w:r w:rsidRPr="00491766">
        <w:t>SUMMARY</w:t>
      </w:r>
    </w:p>
    <w:p w:rsidR="00491766" w:rsidRPr="00F727D7" w:rsidRDefault="00491766" w:rsidP="00491766">
      <w:pPr>
        <w:snapToGrid w:val="0"/>
        <w:spacing w:after="120"/>
        <w:rPr>
          <w:lang w:val="fr-CH" w:eastAsia="zh-TW"/>
        </w:rPr>
      </w:pPr>
      <w:r w:rsidRPr="00F727D7">
        <w:rPr>
          <w:lang w:val="fr-CH" w:eastAsia="zh-TW"/>
        </w:rPr>
        <w:t>This d</w:t>
      </w:r>
      <w:r w:rsidR="002B273B">
        <w:rPr>
          <w:lang w:val="fr-CH" w:eastAsia="zh-TW"/>
        </w:rPr>
        <w:t xml:space="preserve">ocument </w:t>
      </w:r>
      <w:proofErr w:type="spellStart"/>
      <w:r w:rsidR="002B273B">
        <w:rPr>
          <w:lang w:val="fr-CH" w:eastAsia="zh-TW"/>
        </w:rPr>
        <w:t>provides</w:t>
      </w:r>
      <w:proofErr w:type="spellEnd"/>
      <w:r w:rsidR="002B273B">
        <w:rPr>
          <w:lang w:val="fr-CH" w:eastAsia="zh-TW"/>
        </w:rPr>
        <w:t xml:space="preserve"> the </w:t>
      </w:r>
      <w:proofErr w:type="spellStart"/>
      <w:r w:rsidR="002B273B">
        <w:rPr>
          <w:lang w:val="fr-CH" w:eastAsia="zh-TW"/>
        </w:rPr>
        <w:t>draft</w:t>
      </w:r>
      <w:proofErr w:type="spellEnd"/>
      <w:r w:rsidR="002B273B">
        <w:rPr>
          <w:lang w:val="fr-CH" w:eastAsia="zh-TW"/>
        </w:rPr>
        <w:t xml:space="preserve"> </w:t>
      </w:r>
      <w:proofErr w:type="spellStart"/>
      <w:r w:rsidR="002B273B">
        <w:rPr>
          <w:lang w:val="fr-CH" w:eastAsia="zh-TW"/>
        </w:rPr>
        <w:t>work</w:t>
      </w:r>
      <w:proofErr w:type="spellEnd"/>
      <w:r w:rsidR="002B273B">
        <w:rPr>
          <w:lang w:val="fr-CH" w:eastAsia="zh-TW"/>
        </w:rPr>
        <w:t xml:space="preserve"> plan for IPET-OWR, as </w:t>
      </w:r>
      <w:proofErr w:type="spellStart"/>
      <w:r w:rsidR="002B273B">
        <w:rPr>
          <w:lang w:val="fr-CH" w:eastAsia="zh-TW"/>
        </w:rPr>
        <w:t>circulated</w:t>
      </w:r>
      <w:proofErr w:type="spellEnd"/>
      <w:r w:rsidR="002B273B">
        <w:rPr>
          <w:lang w:val="fr-CH" w:eastAsia="zh-TW"/>
        </w:rPr>
        <w:t xml:space="preserve"> on 23 </w:t>
      </w:r>
      <w:proofErr w:type="spellStart"/>
      <w:r w:rsidR="002B273B">
        <w:rPr>
          <w:lang w:val="fr-CH" w:eastAsia="zh-TW"/>
        </w:rPr>
        <w:t>January</w:t>
      </w:r>
      <w:proofErr w:type="spellEnd"/>
      <w:r w:rsidR="002B273B">
        <w:rPr>
          <w:lang w:val="fr-CH" w:eastAsia="zh-TW"/>
        </w:rPr>
        <w:t xml:space="preserve"> 2017.</w:t>
      </w:r>
    </w:p>
    <w:p w:rsidR="002F5517" w:rsidRDefault="002F5517" w:rsidP="002F5517">
      <w:pPr>
        <w:pStyle w:val="Heading3"/>
        <w:snapToGrid w:val="0"/>
        <w:spacing w:after="120"/>
        <w:rPr>
          <w:b w:val="0"/>
          <w:bCs w:val="0"/>
        </w:rPr>
      </w:pPr>
      <w:r>
        <w:t>DECISIONS/ACTIONS REQUIRED</w:t>
      </w:r>
      <w:r w:rsidR="002B273B">
        <w:rPr>
          <w:b w:val="0"/>
          <w:bCs w:val="0"/>
        </w:rPr>
        <w:t>: For information, discussion, and potentially recommendations for additions and changes.</w:t>
      </w:r>
    </w:p>
    <w:p w:rsidR="002B273B" w:rsidRPr="002B273B" w:rsidRDefault="00491766" w:rsidP="002B273B">
      <w:pPr>
        <w:pStyle w:val="Heading3"/>
        <w:snapToGrid w:val="0"/>
        <w:spacing w:after="120"/>
        <w:rPr>
          <w:b w:val="0"/>
          <w:bCs w:val="0"/>
        </w:rPr>
      </w:pPr>
      <w:r>
        <w:t>ISSUES TO BE DISCUSSED</w:t>
      </w:r>
      <w:r w:rsidRPr="002F5517">
        <w:rPr>
          <w:b w:val="0"/>
          <w:bCs w:val="0"/>
        </w:rPr>
        <w:t xml:space="preserve">: </w:t>
      </w:r>
    </w:p>
    <w:p w:rsidR="002B273B" w:rsidRDefault="002B273B" w:rsidP="002B273B">
      <w:pPr>
        <w:pStyle w:val="ListParagraph"/>
        <w:numPr>
          <w:ilvl w:val="0"/>
          <w:numId w:val="7"/>
        </w:numPr>
        <w:rPr>
          <w:lang w:eastAsia="zh-TW"/>
        </w:rPr>
      </w:pPr>
      <w:r>
        <w:rPr>
          <w:lang w:eastAsia="zh-TW"/>
        </w:rPr>
        <w:t>Does any work plan task require modification?</w:t>
      </w:r>
    </w:p>
    <w:p w:rsidR="002B273B" w:rsidRDefault="002B273B" w:rsidP="002B273B">
      <w:pPr>
        <w:pStyle w:val="ListParagraph"/>
        <w:numPr>
          <w:ilvl w:val="0"/>
          <w:numId w:val="7"/>
        </w:numPr>
        <w:rPr>
          <w:lang w:eastAsia="zh-TW"/>
        </w:rPr>
      </w:pPr>
      <w:r>
        <w:rPr>
          <w:lang w:eastAsia="zh-TW"/>
        </w:rPr>
        <w:t>Are any additional tasks required?</w:t>
      </w:r>
    </w:p>
    <w:p w:rsidR="002B273B" w:rsidRPr="002B273B" w:rsidRDefault="002B273B" w:rsidP="002B273B">
      <w:pPr>
        <w:pStyle w:val="ListParagraph"/>
        <w:numPr>
          <w:ilvl w:val="0"/>
          <w:numId w:val="7"/>
        </w:numPr>
        <w:rPr>
          <w:lang w:eastAsia="zh-TW"/>
        </w:rPr>
      </w:pPr>
      <w:r>
        <w:rPr>
          <w:lang w:eastAsia="zh-TW"/>
        </w:rPr>
        <w:t>We need to add names to tasks?</w:t>
      </w:r>
    </w:p>
    <w:bookmarkEnd w:id="2"/>
    <w:p w:rsidR="002B273B" w:rsidRDefault="002B273B">
      <w:pPr>
        <w:tabs>
          <w:tab w:val="clear" w:pos="1134"/>
        </w:tabs>
        <w:jc w:val="left"/>
        <w:rPr>
          <w:b/>
          <w:bCs/>
          <w:caps/>
          <w:kern w:val="32"/>
          <w:sz w:val="24"/>
          <w:szCs w:val="32"/>
          <w:lang w:eastAsia="zh-TW"/>
        </w:rPr>
      </w:pPr>
      <w:r>
        <w:br w:type="page"/>
      </w:r>
    </w:p>
    <w:p w:rsidR="004155C9" w:rsidRDefault="004155C9" w:rsidP="002B273B">
      <w:pPr>
        <w:pStyle w:val="Heading1"/>
        <w:jc w:val="both"/>
        <w:sectPr w:rsidR="004155C9" w:rsidSect="0020095E">
          <w:headerReference w:type="first" r:id="rId10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4155C9" w:rsidRPr="00041DCE" w:rsidRDefault="004155C9" w:rsidP="004D46C3">
      <w:pPr>
        <w:tabs>
          <w:tab w:val="left" w:pos="1701"/>
        </w:tabs>
        <w:ind w:right="424"/>
        <w:jc w:val="center"/>
      </w:pPr>
      <w:r w:rsidRPr="00041DCE">
        <w:rPr>
          <w:b/>
        </w:rPr>
        <w:lastRenderedPageBreak/>
        <w:t>Work</w:t>
      </w:r>
      <w:r>
        <w:rPr>
          <w:b/>
        </w:rPr>
        <w:t xml:space="preserve"> </w:t>
      </w:r>
      <w:r w:rsidRPr="00041DCE">
        <w:rPr>
          <w:b/>
        </w:rPr>
        <w:t>plan of the Inter-Programme Expert Team on Operational Weather Radars (2016-2019</w:t>
      </w:r>
      <w:proofErr w:type="gramStart"/>
      <w:r w:rsidRPr="00041DCE">
        <w:rPr>
          <w:b/>
        </w:rPr>
        <w:t>)</w:t>
      </w:r>
      <w:proofErr w:type="gramEnd"/>
      <w:r w:rsidRPr="00041DCE">
        <w:rPr>
          <w:b/>
          <w:sz w:val="24"/>
          <w:szCs w:val="24"/>
        </w:rPr>
        <w:br/>
      </w:r>
      <w:r w:rsidRPr="00041DCE">
        <w:t>CIMO-16, X.X</w:t>
      </w:r>
    </w:p>
    <w:p w:rsidR="004155C9" w:rsidRPr="00041DCE" w:rsidRDefault="004155C9" w:rsidP="004D46C3">
      <w:pPr>
        <w:tabs>
          <w:tab w:val="left" w:pos="1701"/>
        </w:tabs>
        <w:ind w:right="424"/>
        <w:jc w:val="center"/>
      </w:pPr>
      <w:r w:rsidRPr="00041DCE">
        <w:t xml:space="preserve">(ET-OWR deals with </w:t>
      </w:r>
      <w:r w:rsidRPr="00041DCE">
        <w:rPr>
          <w:b/>
        </w:rPr>
        <w:t>all aspects</w:t>
      </w:r>
      <w:r w:rsidRPr="00041DCE">
        <w:t xml:space="preserve"> of operational weather radar under the </w:t>
      </w:r>
      <w:proofErr w:type="spellStart"/>
      <w:r w:rsidRPr="00041DCE">
        <w:t>ToR</w:t>
      </w:r>
      <w:proofErr w:type="spellEnd"/>
      <w:r w:rsidRPr="00041DCE">
        <w:t xml:space="preserve"> below.)</w:t>
      </w:r>
    </w:p>
    <w:p w:rsidR="004155C9" w:rsidRPr="00041DCE" w:rsidRDefault="004155C9" w:rsidP="00EE79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/>
        </w:rPr>
      </w:pPr>
      <w:r w:rsidRPr="00041DCE">
        <w:t>(Version: Draft 1</w:t>
      </w:r>
      <w:r>
        <w:t>.3</w:t>
      </w:r>
      <w:r w:rsidRPr="00041DCE">
        <w:t xml:space="preserve">, </w:t>
      </w:r>
      <w:r>
        <w:t>20 January 2017</w:t>
      </w:r>
      <w:r w:rsidRPr="00041DCE">
        <w:t>)</w:t>
      </w:r>
    </w:p>
    <w:p w:rsidR="004155C9" w:rsidRPr="00041DCE" w:rsidRDefault="004155C9" w:rsidP="003A2075"/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14"/>
        <w:gridCol w:w="1276"/>
        <w:gridCol w:w="3686"/>
        <w:gridCol w:w="2836"/>
        <w:gridCol w:w="1700"/>
        <w:gridCol w:w="850"/>
        <w:gridCol w:w="2670"/>
      </w:tblGrid>
      <w:tr w:rsidR="004155C9" w:rsidRPr="00041DCE" w:rsidTr="00416B08">
        <w:trPr>
          <w:tblHeader/>
          <w:jc w:val="center"/>
        </w:trPr>
        <w:tc>
          <w:tcPr>
            <w:tcW w:w="648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814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Task description</w:t>
            </w:r>
          </w:p>
        </w:tc>
        <w:tc>
          <w:tcPr>
            <w:tcW w:w="1276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Person responsible</w:t>
            </w:r>
          </w:p>
        </w:tc>
        <w:tc>
          <w:tcPr>
            <w:tcW w:w="3686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2836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Deliverable</w:t>
            </w:r>
          </w:p>
        </w:tc>
        <w:tc>
          <w:tcPr>
            <w:tcW w:w="1700" w:type="dxa"/>
            <w:vAlign w:val="center"/>
          </w:tcPr>
          <w:p w:rsidR="004155C9" w:rsidRPr="00041DCE" w:rsidRDefault="004155C9" w:rsidP="00EC1824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Deadline for deliv</w:t>
            </w:r>
            <w:r>
              <w:rPr>
                <w:b/>
                <w:sz w:val="18"/>
                <w:szCs w:val="18"/>
              </w:rPr>
              <w:t>ery</w:t>
            </w:r>
          </w:p>
        </w:tc>
        <w:tc>
          <w:tcPr>
            <w:tcW w:w="850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Status</w:t>
            </w:r>
          </w:p>
          <w:p w:rsidR="004155C9" w:rsidRPr="00041DCE" w:rsidRDefault="004155C9" w:rsidP="009F3913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[%]</w:t>
            </w:r>
          </w:p>
        </w:tc>
        <w:tc>
          <w:tcPr>
            <w:tcW w:w="2670" w:type="dxa"/>
            <w:vAlign w:val="center"/>
          </w:tcPr>
          <w:p w:rsidR="004155C9" w:rsidRPr="00041DCE" w:rsidRDefault="004155C9" w:rsidP="009F3913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Comments</w:t>
            </w:r>
          </w:p>
        </w:tc>
      </w:tr>
      <w:tr w:rsidR="004155C9" w:rsidRPr="00041DCE" w:rsidTr="00416B08">
        <w:trPr>
          <w:trHeight w:val="241"/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</w:p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041DC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sz w:val="18"/>
                <w:szCs w:val="18"/>
              </w:rPr>
              <w:t>IPET</w:t>
            </w:r>
            <w:r>
              <w:rPr>
                <w:sz w:val="18"/>
                <w:szCs w:val="18"/>
              </w:rPr>
              <w:t xml:space="preserve"> management</w:t>
            </w: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 w:rsidRPr="00041DCE">
              <w:rPr>
                <w:color w:val="00B050"/>
                <w:sz w:val="18"/>
                <w:szCs w:val="18"/>
              </w:rPr>
              <w:t>ToR</w:t>
            </w:r>
            <w:r>
              <w:rPr>
                <w:color w:val="00B050"/>
                <w:sz w:val="18"/>
                <w:szCs w:val="18"/>
              </w:rPr>
              <w:t>s</w:t>
            </w:r>
            <w:proofErr w:type="spellEnd"/>
            <w:r w:rsidRPr="00041DCE">
              <w:rPr>
                <w:color w:val="00B050"/>
                <w:sz w:val="18"/>
                <w:szCs w:val="18"/>
              </w:rPr>
              <w:t xml:space="preserve"> 8</w:t>
            </w:r>
            <w:r>
              <w:rPr>
                <w:color w:val="00B050"/>
                <w:sz w:val="18"/>
                <w:szCs w:val="18"/>
              </w:rPr>
              <w:t>, 9</w:t>
            </w:r>
          </w:p>
          <w:p w:rsidR="004155C9" w:rsidRPr="009A5E5E" w:rsidRDefault="004155C9" w:rsidP="009A5E5E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r w:rsidRPr="00A47E93">
              <w:rPr>
                <w:sz w:val="18"/>
                <w:szCs w:val="18"/>
              </w:rPr>
              <w:t>Michelson</w:t>
            </w:r>
            <w:r>
              <w:rPr>
                <w:sz w:val="18"/>
                <w:szCs w:val="18"/>
              </w:rPr>
              <w:t xml:space="preserve">, </w:t>
            </w:r>
          </w:p>
          <w:p w:rsidR="004155C9" w:rsidRPr="00041DCE" w:rsidRDefault="004155C9" w:rsidP="000401C9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Secretariat</w:t>
            </w:r>
          </w:p>
        </w:tc>
        <w:tc>
          <w:tcPr>
            <w:tcW w:w="3686" w:type="dxa"/>
          </w:tcPr>
          <w:p w:rsidR="004155C9" w:rsidRPr="00C24620" w:rsidRDefault="004155C9" w:rsidP="004155C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C24620">
              <w:rPr>
                <w:sz w:val="18"/>
                <w:szCs w:val="18"/>
              </w:rPr>
              <w:t>Organize the activities of the IPET into a Work Plan</w:t>
            </w:r>
          </w:p>
          <w:p w:rsidR="004155C9" w:rsidRPr="0016687C" w:rsidRDefault="004155C9" w:rsidP="004155C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C24620">
              <w:rPr>
                <w:sz w:val="18"/>
                <w:szCs w:val="18"/>
              </w:rPr>
              <w:t xml:space="preserve">Review and revise the Work Plan </w:t>
            </w:r>
            <w:r>
              <w:rPr>
                <w:sz w:val="18"/>
                <w:szCs w:val="18"/>
              </w:rPr>
              <w:t>as necessary.</w:t>
            </w:r>
          </w:p>
          <w:p w:rsidR="004155C9" w:rsidRPr="00C24620" w:rsidRDefault="004155C9" w:rsidP="004155C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A700B9">
              <w:rPr>
                <w:sz w:val="18"/>
                <w:szCs w:val="18"/>
              </w:rPr>
              <w:t>Report on issues, activities and progress to CIMO and CBS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1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C24620">
              <w:rPr>
                <w:sz w:val="18"/>
                <w:szCs w:val="18"/>
              </w:rPr>
              <w:t>Work Plan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C24620">
              <w:rPr>
                <w:sz w:val="18"/>
                <w:szCs w:val="18"/>
              </w:rPr>
              <w:t>Work Plan Review and Revision</w:t>
            </w:r>
          </w:p>
          <w:p w:rsidR="004155C9" w:rsidRPr="00C24620" w:rsidRDefault="004155C9" w:rsidP="004155C9">
            <w:pPr>
              <w:pStyle w:val="ListParagraph"/>
              <w:numPr>
                <w:ilvl w:val="0"/>
                <w:numId w:val="1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A700B9">
              <w:rPr>
                <w:sz w:val="18"/>
                <w:szCs w:val="18"/>
              </w:rPr>
              <w:t>Reports to CIMO</w:t>
            </w:r>
            <w:r>
              <w:rPr>
                <w:sz w:val="18"/>
                <w:szCs w:val="18"/>
              </w:rPr>
              <w:t>-MG,</w:t>
            </w:r>
            <w:r w:rsidRPr="00A700B9">
              <w:rPr>
                <w:sz w:val="18"/>
                <w:szCs w:val="18"/>
              </w:rPr>
              <w:t xml:space="preserve"> CBS</w:t>
            </w:r>
            <w:r>
              <w:rPr>
                <w:sz w:val="18"/>
                <w:szCs w:val="18"/>
              </w:rPr>
              <w:t>-MG and ICT-IOS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2017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plan: Feb 2017;</w:t>
            </w:r>
          </w:p>
          <w:p w:rsidR="004155C9" w:rsidRPr="006F766B" w:rsidRDefault="004155C9" w:rsidP="004155C9">
            <w:pPr>
              <w:pStyle w:val="ListParagraph"/>
              <w:numPr>
                <w:ilvl w:val="0"/>
                <w:numId w:val="1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request; to CIMO annually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755D0F">
            <w:pPr>
              <w:pStyle w:val="ListParagraph"/>
              <w:ind w:left="0"/>
              <w:rPr>
                <w:sz w:val="18"/>
                <w:szCs w:val="18"/>
              </w:rPr>
            </w:pPr>
            <w:r w:rsidRPr="007519B9">
              <w:rPr>
                <w:sz w:val="18"/>
                <w:szCs w:val="18"/>
              </w:rPr>
              <w:t>To be approved by the IPE</w:t>
            </w:r>
            <w:r>
              <w:rPr>
                <w:sz w:val="18"/>
                <w:szCs w:val="18"/>
              </w:rPr>
              <w:t>T m</w:t>
            </w:r>
            <w:r w:rsidRPr="007519B9">
              <w:rPr>
                <w:sz w:val="18"/>
                <w:szCs w:val="18"/>
              </w:rPr>
              <w:t>embers and CIMO MG.</w:t>
            </w:r>
          </w:p>
          <w:p w:rsidR="004155C9" w:rsidRPr="007519B9" w:rsidRDefault="004155C9" w:rsidP="00755D0F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4155C9" w:rsidRPr="00041DCE" w:rsidTr="00416B08">
        <w:trPr>
          <w:trHeight w:val="241"/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Survey of Members requirements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 w:rsidRPr="00041DCE">
              <w:rPr>
                <w:color w:val="00B050"/>
                <w:sz w:val="18"/>
                <w:szCs w:val="18"/>
              </w:rPr>
              <w:t>ToR</w:t>
            </w:r>
            <w:proofErr w:type="spellEnd"/>
            <w:r w:rsidRPr="00041DCE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155C9" w:rsidRPr="00A47E93" w:rsidRDefault="004155C9" w:rsidP="000401C9">
            <w:pPr>
              <w:rPr>
                <w:sz w:val="18"/>
                <w:szCs w:val="18"/>
              </w:rPr>
            </w:pPr>
            <w:r w:rsidRPr="00A47E93">
              <w:rPr>
                <w:sz w:val="18"/>
                <w:szCs w:val="18"/>
              </w:rPr>
              <w:t>Michelson</w:t>
            </w:r>
          </w:p>
          <w:p w:rsidR="004155C9" w:rsidRPr="00041DCE" w:rsidRDefault="004155C9" w:rsidP="000401C9">
            <w:pPr>
              <w:rPr>
                <w:color w:val="FF0000"/>
                <w:sz w:val="18"/>
                <w:szCs w:val="18"/>
              </w:rPr>
            </w:pPr>
            <w:r w:rsidRPr="00A47E93">
              <w:rPr>
                <w:sz w:val="18"/>
                <w:szCs w:val="18"/>
              </w:rPr>
              <w:t>Secretariat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the Members a</w:t>
            </w:r>
            <w:r w:rsidRPr="00404DE0">
              <w:rPr>
                <w:sz w:val="18"/>
                <w:szCs w:val="18"/>
              </w:rPr>
              <w:t>imed to obtain requirements for WMO assistance, guidance, etc</w:t>
            </w:r>
            <w:r>
              <w:rPr>
                <w:sz w:val="18"/>
                <w:szCs w:val="18"/>
              </w:rPr>
              <w:t>.</w:t>
            </w:r>
            <w:r w:rsidRPr="00404DE0">
              <w:rPr>
                <w:sz w:val="18"/>
                <w:szCs w:val="18"/>
              </w:rPr>
              <w:t xml:space="preserve"> on OWR</w:t>
            </w:r>
            <w:r>
              <w:rPr>
                <w:sz w:val="18"/>
                <w:szCs w:val="18"/>
              </w:rPr>
              <w:t>, and the status of the Members’ operational radars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survey replies</w:t>
            </w:r>
          </w:p>
          <w:p w:rsidR="004155C9" w:rsidRPr="00C24620" w:rsidRDefault="004155C9" w:rsidP="004155C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at IPET-OWR-1 and adjust work plan accordingly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report</w:t>
            </w:r>
          </w:p>
          <w:p w:rsidR="004155C9" w:rsidRPr="00C24620" w:rsidRDefault="004155C9" w:rsidP="004155C9">
            <w:pPr>
              <w:pStyle w:val="ListParagraph"/>
              <w:numPr>
                <w:ilvl w:val="0"/>
                <w:numId w:val="24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work plan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numPr>
                <w:ilvl w:val="0"/>
                <w:numId w:val="2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2017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2017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2017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Pr="007519B9" w:rsidRDefault="004155C9" w:rsidP="00E00835">
            <w:pPr>
              <w:pStyle w:val="ListParagraph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and concise survey.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041D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Material, advice and guidance to WMO’s Members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1a-b, 2, 3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new and revised RM for WIGOS and ensure consistency of the documents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Benefitting from the progress achieved by ET-ORST, and based on outputs from No. 6 below, develop and propose guidance material addressing the issues stated in </w:t>
            </w:r>
            <w:proofErr w:type="spellStart"/>
            <w:r>
              <w:rPr>
                <w:sz w:val="18"/>
                <w:szCs w:val="18"/>
              </w:rPr>
              <w:t>ToR</w:t>
            </w:r>
            <w:proofErr w:type="spellEnd"/>
            <w:r>
              <w:rPr>
                <w:sz w:val="18"/>
                <w:szCs w:val="18"/>
              </w:rPr>
              <w:t xml:space="preserve"> 1a, considering requirements of data users. Initially, proposed main areas of work, assuming the deployment of operational </w:t>
            </w:r>
            <w:proofErr w:type="spellStart"/>
            <w:r>
              <w:rPr>
                <w:sz w:val="18"/>
                <w:szCs w:val="18"/>
              </w:rPr>
              <w:t>polarimetric</w:t>
            </w:r>
            <w:proofErr w:type="spellEnd"/>
            <w:r>
              <w:rPr>
                <w:sz w:val="18"/>
                <w:szCs w:val="18"/>
              </w:rPr>
              <w:t xml:space="preserve"> radar technology, are: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Compiling and assessing user requirements, drawing on existing surveys as much as </w:t>
            </w:r>
            <w:r>
              <w:rPr>
                <w:sz w:val="18"/>
                <w:szCs w:val="18"/>
              </w:rPr>
              <w:lastRenderedPageBreak/>
              <w:t>possible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While convenient to assume </w:t>
            </w:r>
            <w:proofErr w:type="gramStart"/>
            <w:r>
              <w:rPr>
                <w:sz w:val="18"/>
                <w:szCs w:val="18"/>
              </w:rPr>
              <w:t>a well</w:t>
            </w:r>
            <w:proofErr w:type="gramEnd"/>
            <w:r>
              <w:rPr>
                <w:sz w:val="18"/>
                <w:szCs w:val="18"/>
              </w:rPr>
              <w:t>-calibrated radar, recommending methods for monitoring calibration status and stability should be addressed.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Recommendations on Quality Control (QC) practices, focussing on target/problem classification and correction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Recommendations on Quantitative Precipitation Estimation (QPE), focussing on </w:t>
            </w:r>
            <w:proofErr w:type="spellStart"/>
            <w:r>
              <w:rPr>
                <w:sz w:val="18"/>
                <w:szCs w:val="18"/>
              </w:rPr>
              <w:t>polarimetric</w:t>
            </w:r>
            <w:proofErr w:type="spellEnd"/>
            <w:r>
              <w:rPr>
                <w:sz w:val="18"/>
                <w:szCs w:val="18"/>
              </w:rPr>
              <w:t xml:space="preserve"> retrievals, VPR-based methods, and statistical adjustment methods based on surface observations.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Recommendations on weather-radar compositing that exploit the improvements from QC and QPE.</w:t>
            </w:r>
          </w:p>
          <w:p w:rsidR="004155C9" w:rsidRPr="00720A02" w:rsidRDefault="004155C9" w:rsidP="004155C9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clear" w:pos="1134"/>
              </w:tabs>
              <w:ind w:left="7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Assurance (QA). For each step in QC, QPE, and compositing, recommend methods by which the performance of the algorithms applied, and accuracy of the results, may be monitored.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Draft updates to WMO No. 8, 488, 544 and/or 1160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Guidance material: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17"/>
              </w:numPr>
              <w:tabs>
                <w:tab w:val="clear" w:pos="1134"/>
                <w:tab w:val="left" w:pos="742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Compiled user requirements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17"/>
              </w:numPr>
              <w:tabs>
                <w:tab w:val="clear" w:pos="1134"/>
                <w:tab w:val="left" w:pos="742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High-level document on weather radar</w:t>
            </w:r>
            <w:r w:rsidRPr="0033369F">
              <w:rPr>
                <w:sz w:val="18"/>
                <w:szCs w:val="18"/>
              </w:rPr>
              <w:t>, network design and applications</w:t>
            </w:r>
          </w:p>
          <w:p w:rsidR="004155C9" w:rsidRPr="00134FE0" w:rsidRDefault="004155C9" w:rsidP="004155C9">
            <w:pPr>
              <w:pStyle w:val="ListParagraph"/>
              <w:numPr>
                <w:ilvl w:val="1"/>
                <w:numId w:val="17"/>
              </w:numPr>
              <w:tabs>
                <w:tab w:val="clear" w:pos="1134"/>
                <w:tab w:val="left" w:pos="742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radar best practices guide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2017 (No. 8: CIMO Guide)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</w:p>
          <w:p w:rsidR="004155C9" w:rsidRDefault="004155C9" w:rsidP="004155C9">
            <w:pPr>
              <w:pStyle w:val="ListParagraph"/>
              <w:numPr>
                <w:ilvl w:val="1"/>
                <w:numId w:val="16"/>
              </w:numPr>
              <w:tabs>
                <w:tab w:val="clear" w:pos="1134"/>
                <w:tab w:val="left" w:pos="741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2017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16"/>
              </w:numPr>
              <w:tabs>
                <w:tab w:val="clear" w:pos="1134"/>
                <w:tab w:val="left" w:pos="741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 2017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16"/>
              </w:numPr>
              <w:tabs>
                <w:tab w:val="clear" w:pos="1134"/>
                <w:tab w:val="left" w:pos="741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draft: Dec 2017</w:t>
            </w:r>
          </w:p>
          <w:p w:rsidR="004155C9" w:rsidRDefault="004155C9" w:rsidP="00274CB5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  <w:p w:rsidR="004155C9" w:rsidRPr="00274CB5" w:rsidRDefault="004155C9" w:rsidP="00274CB5">
            <w:pPr>
              <w:tabs>
                <w:tab w:val="left" w:pos="741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2b. 70</w:t>
            </w:r>
          </w:p>
        </w:tc>
        <w:tc>
          <w:tcPr>
            <w:tcW w:w="2670" w:type="dxa"/>
          </w:tcPr>
          <w:p w:rsidR="004155C9" w:rsidRDefault="004155C9" w:rsidP="00E00835">
            <w:pPr>
              <w:rPr>
                <w:sz w:val="18"/>
                <w:szCs w:val="18"/>
              </w:rPr>
            </w:pPr>
            <w:r w:rsidRPr="00E00835">
              <w:rPr>
                <w:sz w:val="18"/>
                <w:szCs w:val="18"/>
              </w:rPr>
              <w:t>Carried over from ET-SBO (for WMO-No. 544 and 1160</w:t>
            </w:r>
            <w:r>
              <w:rPr>
                <w:sz w:val="18"/>
                <w:szCs w:val="18"/>
              </w:rPr>
              <w:t>, approved by CBS-16</w:t>
            </w:r>
            <w:r w:rsidRPr="00E00835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draft RM (Action 1) </w:t>
            </w:r>
            <w:r w:rsidRPr="00E00835">
              <w:rPr>
                <w:sz w:val="18"/>
                <w:szCs w:val="18"/>
              </w:rPr>
              <w:t>may be considered completed, but there may be follow-up requests</w:t>
            </w:r>
            <w:r>
              <w:rPr>
                <w:sz w:val="18"/>
                <w:szCs w:val="18"/>
              </w:rPr>
              <w:t>.</w:t>
            </w:r>
          </w:p>
          <w:p w:rsidR="004155C9" w:rsidRDefault="004155C9" w:rsidP="00E0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Hence, the bulk of this task addresses guidance (Action 2).</w:t>
            </w:r>
          </w:p>
          <w:p w:rsidR="004155C9" w:rsidRDefault="004155C9" w:rsidP="00E0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 of Action 2 work to be done at the kickoff, Mar 2017.</w:t>
            </w:r>
          </w:p>
          <w:p w:rsidR="004155C9" w:rsidRPr="00E00835" w:rsidRDefault="004155C9" w:rsidP="00274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Deadlines indicate first versions. Deadlines for subsequent document versions will emerge from </w:t>
            </w:r>
            <w:r>
              <w:rPr>
                <w:sz w:val="18"/>
                <w:szCs w:val="18"/>
              </w:rPr>
              <w:lastRenderedPageBreak/>
              <w:t>the work plan review.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radar data exchange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1a-b, 2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Conclude work started in TT-WRDE on the creation of proposed standard weather-radar data representation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Propose weather-radar data exchange methods 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associated guidance material and provide for </w:t>
            </w:r>
            <w:r>
              <w:rPr>
                <w:sz w:val="18"/>
                <w:szCs w:val="18"/>
              </w:rPr>
              <w:lastRenderedPageBreak/>
              <w:t xml:space="preserve">integration </w:t>
            </w:r>
            <w:proofErr w:type="gramStart"/>
            <w:r>
              <w:rPr>
                <w:sz w:val="18"/>
                <w:szCs w:val="18"/>
              </w:rPr>
              <w:t>under  Task</w:t>
            </w:r>
            <w:proofErr w:type="gramEnd"/>
            <w:r>
              <w:rPr>
                <w:sz w:val="18"/>
                <w:szCs w:val="18"/>
              </w:rPr>
              <w:t xml:space="preserve"> No. 3.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2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Data representation: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27"/>
              </w:numPr>
              <w:tabs>
                <w:tab w:val="clear" w:pos="1134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model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27"/>
              </w:numPr>
              <w:tabs>
                <w:tab w:val="clear" w:pos="1134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model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27"/>
              </w:numPr>
              <w:tabs>
                <w:tab w:val="clear" w:pos="1134"/>
              </w:tabs>
              <w:ind w:left="7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format representation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exchange protocol(s) and mechanism(s)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7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Guidance material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numPr>
                <w:ilvl w:val="0"/>
                <w:numId w:val="36"/>
              </w:numPr>
              <w:jc w:val="left"/>
              <w:rPr>
                <w:sz w:val="18"/>
                <w:szCs w:val="18"/>
              </w:rPr>
            </w:pPr>
          </w:p>
          <w:p w:rsidR="004155C9" w:rsidRDefault="004155C9" w:rsidP="004155C9">
            <w:pPr>
              <w:pStyle w:val="ListParagraph"/>
              <w:numPr>
                <w:ilvl w:val="1"/>
                <w:numId w:val="36"/>
              </w:numPr>
              <w:tabs>
                <w:tab w:val="clear" w:pos="1134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2017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36"/>
              </w:numPr>
              <w:tabs>
                <w:tab w:val="clear" w:pos="1134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2017</w:t>
            </w:r>
          </w:p>
          <w:p w:rsidR="004155C9" w:rsidRDefault="004155C9" w:rsidP="004155C9">
            <w:pPr>
              <w:pStyle w:val="ListParagraph"/>
              <w:numPr>
                <w:ilvl w:val="1"/>
                <w:numId w:val="36"/>
              </w:numPr>
              <w:tabs>
                <w:tab w:val="clear" w:pos="1134"/>
              </w:tabs>
              <w:ind w:left="59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2017</w:t>
            </w:r>
          </w:p>
          <w:p w:rsidR="004155C9" w:rsidRPr="00B77300" w:rsidRDefault="004155C9" w:rsidP="004155C9">
            <w:pPr>
              <w:pStyle w:val="ListParagraph"/>
              <w:numPr>
                <w:ilvl w:val="0"/>
                <w:numId w:val="36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2017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E45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status as of CBS-16: data representation well organized by TT-WRDE, with work in advanced stage of preparation.</w:t>
            </w:r>
          </w:p>
          <w:p w:rsidR="004155C9" w:rsidRPr="00E45545" w:rsidRDefault="004155C9" w:rsidP="00E45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exchange remains TBD.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Liaison with Weather radar database (WRDB)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 w:rsidRPr="00041DCE">
              <w:rPr>
                <w:color w:val="00B050"/>
                <w:sz w:val="18"/>
                <w:szCs w:val="18"/>
              </w:rPr>
              <w:t>ToR</w:t>
            </w:r>
            <w:proofErr w:type="spellEnd"/>
            <w:r w:rsidRPr="00041DCE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Tukey (</w:t>
            </w:r>
            <w:proofErr w:type="spellStart"/>
            <w:r>
              <w:rPr>
                <w:sz w:val="18"/>
                <w:szCs w:val="18"/>
              </w:rPr>
              <w:t>Sireci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Members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Liaise with TSMS, and provide advice on structure/organization of WRDB, supporting the Members and WIGOS.</w:t>
            </w:r>
          </w:p>
          <w:p w:rsidR="004155C9" w:rsidRPr="00E45545" w:rsidRDefault="004155C9" w:rsidP="004155C9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 Members contacts with the WRDB to help the WRDB stay up-to-date.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Recommendations on potential WRDB enhancements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Updated WRDB and report</w:t>
            </w:r>
          </w:p>
        </w:tc>
        <w:tc>
          <w:tcPr>
            <w:tcW w:w="1700" w:type="dxa"/>
          </w:tcPr>
          <w:p w:rsidR="004155C9" w:rsidRPr="00404DE0" w:rsidRDefault="004155C9" w:rsidP="00041DCE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E45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WRDB is updated by TSMS. IPET liaises with TSMS.</w:t>
            </w:r>
          </w:p>
          <w:p w:rsidR="004155C9" w:rsidRPr="00E45545" w:rsidRDefault="004155C9" w:rsidP="00E45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a placeholder, without specific foreseen recommendations or WRDB updates.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Weather radar quality control and quantitative precipitation estimation </w:t>
            </w:r>
            <w:proofErr w:type="spellStart"/>
            <w:r>
              <w:rPr>
                <w:sz w:val="18"/>
                <w:szCs w:val="18"/>
              </w:rPr>
              <w:t>intercomparison</w:t>
            </w:r>
            <w:proofErr w:type="spellEnd"/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1a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B50437">
              <w:rPr>
                <w:sz w:val="18"/>
                <w:szCs w:val="18"/>
              </w:rPr>
              <w:t>Conduct</w:t>
            </w:r>
            <w:r>
              <w:rPr>
                <w:sz w:val="18"/>
                <w:szCs w:val="18"/>
              </w:rPr>
              <w:t xml:space="preserve"> (participate in)</w:t>
            </w:r>
            <w:r w:rsidRPr="00B50437">
              <w:rPr>
                <w:sz w:val="18"/>
                <w:szCs w:val="18"/>
              </w:rPr>
              <w:t xml:space="preserve"> an </w:t>
            </w:r>
            <w:proofErr w:type="spellStart"/>
            <w:r w:rsidRPr="00B50437">
              <w:rPr>
                <w:sz w:val="18"/>
                <w:szCs w:val="18"/>
              </w:rPr>
              <w:t>intercomparison</w:t>
            </w:r>
            <w:proofErr w:type="spellEnd"/>
            <w:r w:rsidRPr="00B50437">
              <w:rPr>
                <w:sz w:val="18"/>
                <w:szCs w:val="18"/>
              </w:rPr>
              <w:t xml:space="preserve"> in which weather-radar QC and QPE practices</w:t>
            </w:r>
            <w:r>
              <w:rPr>
                <w:sz w:val="18"/>
                <w:szCs w:val="18"/>
              </w:rPr>
              <w:t>, with a priority on those identified under No. 3 above,</w:t>
            </w:r>
            <w:r w:rsidRPr="00B50437">
              <w:rPr>
                <w:sz w:val="18"/>
                <w:szCs w:val="18"/>
              </w:rPr>
              <w:t xml:space="preserve"> are trialed and benchmarked according to agreed-upon performance metrics.</w:t>
            </w:r>
          </w:p>
          <w:p w:rsidR="004155C9" w:rsidRPr="00B50437" w:rsidRDefault="004155C9" w:rsidP="004155C9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Prototype weather-radar data exchange using outputs from No. 4 above on data representation and data-exchange mechanisms and protocols.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18"/>
                <w:szCs w:val="18"/>
              </w:rPr>
            </w:pPr>
            <w:r w:rsidRPr="00B50437">
              <w:rPr>
                <w:sz w:val="18"/>
                <w:szCs w:val="18"/>
              </w:rPr>
              <w:t xml:space="preserve">Documented evidence on </w:t>
            </w:r>
            <w:r>
              <w:rPr>
                <w:sz w:val="18"/>
                <w:szCs w:val="18"/>
              </w:rPr>
              <w:t>QC and QPE practices with which advice and guidance to Members can be revised.</w:t>
            </w:r>
          </w:p>
          <w:p w:rsidR="004155C9" w:rsidRPr="00B50437" w:rsidRDefault="004155C9" w:rsidP="004155C9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Real-time weather-radar data exchange using proposed WMO standards.</w:t>
            </w:r>
          </w:p>
        </w:tc>
        <w:tc>
          <w:tcPr>
            <w:tcW w:w="1700" w:type="dxa"/>
          </w:tcPr>
          <w:p w:rsidR="004155C9" w:rsidRDefault="004155C9" w:rsidP="00041DCE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 Feb-Mar 2018</w:t>
            </w:r>
          </w:p>
          <w:p w:rsidR="004155C9" w:rsidRPr="00404DE0" w:rsidRDefault="004155C9" w:rsidP="00041DCE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Intercomparison</w:t>
            </w:r>
            <w:proofErr w:type="spellEnd"/>
            <w:r>
              <w:rPr>
                <w:sz w:val="18"/>
                <w:szCs w:val="18"/>
              </w:rPr>
              <w:t>: Dec 2018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is the spirit of RQQI.</w:t>
            </w:r>
          </w:p>
          <w:p w:rsidR="004155C9" w:rsidRPr="000B701F" w:rsidRDefault="004155C9" w:rsidP="000B7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Assumes linkage with ICE-POP (</w:t>
            </w:r>
            <w:proofErr w:type="spellStart"/>
            <w:r>
              <w:rPr>
                <w:sz w:val="18"/>
                <w:szCs w:val="18"/>
              </w:rPr>
              <w:t>PyeongChang</w:t>
            </w:r>
            <w:proofErr w:type="spellEnd"/>
            <w:r>
              <w:rPr>
                <w:sz w:val="18"/>
                <w:szCs w:val="18"/>
              </w:rPr>
              <w:t xml:space="preserve"> 2018 winter Olympic Games) for site(s), instrumentation and data.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041DC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and regional collaboration - ISO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Gabella</w:t>
            </w:r>
            <w:proofErr w:type="spellEnd"/>
          </w:p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the formulation of a joint ISO-WMO weather-radar standard</w:t>
            </w:r>
          </w:p>
          <w:p w:rsidR="004155C9" w:rsidRPr="009A5E5E" w:rsidRDefault="004155C9" w:rsidP="004155C9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Liaise with/consult IPET members on the review of the committee draft (and other drafts, as appropriate)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13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ISO-WMO weather-radar standard</w:t>
            </w:r>
          </w:p>
          <w:p w:rsidR="004155C9" w:rsidRPr="009A5E5E" w:rsidRDefault="004155C9" w:rsidP="004155C9">
            <w:pPr>
              <w:pStyle w:val="ListParagraph"/>
              <w:numPr>
                <w:ilvl w:val="0"/>
                <w:numId w:val="13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IPET on progress and seek IPET views on ISO standard committee draft (CD)</w:t>
            </w:r>
          </w:p>
        </w:tc>
        <w:tc>
          <w:tcPr>
            <w:tcW w:w="1700" w:type="dxa"/>
          </w:tcPr>
          <w:p w:rsidR="004155C9" w:rsidRPr="00755D0F" w:rsidRDefault="004155C9" w:rsidP="00755D0F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According to the ISO process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two phases of the joint work with ISO are envisaged. </w:t>
            </w:r>
          </w:p>
          <w:p w:rsidR="004155C9" w:rsidRDefault="004155C9" w:rsidP="000401C9">
            <w:pPr>
              <w:rPr>
                <w:sz w:val="18"/>
                <w:szCs w:val="18"/>
              </w:rPr>
            </w:pPr>
          </w:p>
          <w:p w:rsidR="004155C9" w:rsidRPr="00041DCE" w:rsidRDefault="004155C9" w:rsidP="000401C9">
            <w:pPr>
              <w:rPr>
                <w:sz w:val="18"/>
                <w:szCs w:val="18"/>
              </w:rPr>
            </w:pP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814" w:type="dxa"/>
          </w:tcPr>
          <w:p w:rsidR="004155C9" w:rsidRDefault="004155C9" w:rsidP="00A700B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and regional collaboration - conferences</w:t>
            </w:r>
          </w:p>
          <w:p w:rsidR="004155C9" w:rsidRDefault="004155C9" w:rsidP="00A700B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Default="004155C9" w:rsidP="00A700B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6</w:t>
            </w:r>
          </w:p>
        </w:tc>
        <w:tc>
          <w:tcPr>
            <w:tcW w:w="1276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relevant outcomes of IPET at international radar conferences, if appropriate.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Synthesize outcomes of international radar conferences for the benefit of the team members and WMO.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18"/>
                <w:szCs w:val="18"/>
              </w:rPr>
            </w:pPr>
            <w:r w:rsidRPr="000A7C7A">
              <w:rPr>
                <w:sz w:val="18"/>
                <w:szCs w:val="18"/>
              </w:rPr>
              <w:t>Organisation of WMO international conferences on meteorological rada</w:t>
            </w:r>
            <w:r>
              <w:rPr>
                <w:sz w:val="18"/>
                <w:szCs w:val="18"/>
              </w:rPr>
              <w:t>r systems</w:t>
            </w:r>
            <w:r w:rsidRPr="000A7C7A">
              <w:rPr>
                <w:sz w:val="18"/>
                <w:szCs w:val="18"/>
              </w:rPr>
              <w:t xml:space="preserve"> in collaboration with AMS and/or ERAD</w:t>
            </w:r>
            <w:r>
              <w:rPr>
                <w:sz w:val="18"/>
                <w:szCs w:val="18"/>
              </w:rPr>
              <w:t xml:space="preserve">, Asian Radar Conf. (or a </w:t>
            </w:r>
            <w:r>
              <w:rPr>
                <w:sz w:val="18"/>
                <w:szCs w:val="18"/>
              </w:rPr>
              <w:lastRenderedPageBreak/>
              <w:t>special session on global data exchange, etc. at these conferences)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31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Presentations at international conferences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31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summarizing outcomes of international conference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31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(Co-)hosting international weather-radar conference(s)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Radar Conf. 2017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AMS 38</w:t>
            </w:r>
            <w:r w:rsidRPr="003D0D7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Conference on Radar Meteorology (2017, Chicago)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ERAD 2018, Utrecht, NL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AMS 29</w:t>
            </w:r>
            <w:r w:rsidRPr="003D0D7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Conference on Radar Meteorology (2019)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(ERAD 2020)</w:t>
            </w:r>
          </w:p>
          <w:p w:rsidR="004155C9" w:rsidRDefault="004155C9" w:rsidP="003D6D9E">
            <w:pPr>
              <w:pStyle w:val="ListParagraph"/>
              <w:widowControl w:val="0"/>
              <w:tabs>
                <w:tab w:val="left" w:pos="851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Policy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ToRs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4, 6, and 7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Pr="00C24620" w:rsidRDefault="004155C9" w:rsidP="004155C9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Contribute input to SG-RFC, strengthening the l</w:t>
            </w:r>
            <w:r w:rsidRPr="00C2462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aison</w:t>
            </w:r>
            <w:r w:rsidRPr="00C24620">
              <w:rPr>
                <w:sz w:val="18"/>
                <w:szCs w:val="18"/>
              </w:rPr>
              <w:t xml:space="preserve"> with international organiz</w:t>
            </w:r>
            <w:r>
              <w:rPr>
                <w:sz w:val="18"/>
                <w:szCs w:val="18"/>
              </w:rPr>
              <w:t xml:space="preserve">ations (ITU, EUMETFREQ, others), </w:t>
            </w:r>
            <w:r w:rsidRPr="00C24620">
              <w:rPr>
                <w:sz w:val="18"/>
                <w:szCs w:val="18"/>
              </w:rPr>
              <w:t>with the objective to protect frequency bands that are used for (operational) weather radar.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 w:rsidRPr="00C24620">
              <w:rPr>
                <w:sz w:val="18"/>
                <w:szCs w:val="18"/>
              </w:rPr>
              <w:t xml:space="preserve">Monitor the </w:t>
            </w:r>
            <w:r>
              <w:rPr>
                <w:sz w:val="18"/>
                <w:szCs w:val="18"/>
              </w:rPr>
              <w:t>use of frequency bands used for (operational) weather radar, gathering information on cases of interference.</w:t>
            </w:r>
          </w:p>
          <w:p w:rsidR="004155C9" w:rsidRPr="00C24620" w:rsidRDefault="004155C9" w:rsidP="004155C9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Formulate, preferably together with other organizations, a sustainable policy for wind-turbine proximity to weather radars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input to SG-RFC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log of RFI events</w:t>
            </w:r>
          </w:p>
          <w:p w:rsidR="004155C9" w:rsidRPr="005A5A4F" w:rsidRDefault="004155C9" w:rsidP="004155C9">
            <w:pPr>
              <w:pStyle w:val="ListParagraph"/>
              <w:numPr>
                <w:ilvl w:val="0"/>
                <w:numId w:val="20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Weather-radar and wind turbine statement or policy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request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IPET-OWR-2 or conference</w:t>
            </w:r>
          </w:p>
          <w:p w:rsidR="004155C9" w:rsidRPr="00B97D63" w:rsidRDefault="004155C9" w:rsidP="004155C9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2017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Emerging technologies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 w:rsidRPr="00655379">
              <w:rPr>
                <w:sz w:val="18"/>
                <w:szCs w:val="18"/>
              </w:rPr>
              <w:t>Review and report on potential operational developing and emerging weather radar research and technologies</w:t>
            </w:r>
            <w:r>
              <w:rPr>
                <w:sz w:val="18"/>
                <w:szCs w:val="18"/>
              </w:rPr>
              <w:t>, including collaborative and adaptive data collection methods.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32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Report(s)</w:t>
            </w:r>
          </w:p>
          <w:p w:rsidR="004155C9" w:rsidRPr="00041DCE" w:rsidRDefault="004155C9" w:rsidP="004155C9">
            <w:pPr>
              <w:pStyle w:val="ListParagraph"/>
              <w:numPr>
                <w:ilvl w:val="0"/>
                <w:numId w:val="32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of the CIMO Guide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 2017</w:t>
            </w:r>
          </w:p>
          <w:p w:rsidR="004155C9" w:rsidRPr="006350DB" w:rsidRDefault="004155C9" w:rsidP="004155C9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2017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E.g. </w:t>
            </w:r>
            <w:r w:rsidRPr="003E61DC">
              <w:rPr>
                <w:sz w:val="18"/>
                <w:szCs w:val="18"/>
              </w:rPr>
              <w:t>solid state transmitters, phased array antennas, low cost X-band radars</w:t>
            </w:r>
            <w:r>
              <w:rPr>
                <w:sz w:val="18"/>
                <w:szCs w:val="18"/>
              </w:rPr>
              <w:t>.</w:t>
            </w:r>
          </w:p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 from ET-ORST results.</w:t>
            </w:r>
          </w:p>
        </w:tc>
      </w:tr>
      <w:tr w:rsidR="004155C9" w:rsidRPr="00041DCE" w:rsidTr="00416B08">
        <w:trPr>
          <w:jc w:val="center"/>
        </w:trPr>
        <w:tc>
          <w:tcPr>
            <w:tcW w:w="648" w:type="dxa"/>
          </w:tcPr>
          <w:p w:rsidR="004155C9" w:rsidRPr="00041DCE" w:rsidRDefault="004155C9" w:rsidP="00041DCE">
            <w:pPr>
              <w:widowControl w:val="0"/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1814" w:type="dxa"/>
          </w:tcPr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development and training</w:t>
            </w:r>
          </w:p>
          <w:p w:rsidR="004155C9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bCs/>
                <w:sz w:val="18"/>
                <w:szCs w:val="18"/>
              </w:rPr>
            </w:pPr>
            <w:r w:rsidRPr="00041DCE">
              <w:rPr>
                <w:color w:val="00B050"/>
                <w:sz w:val="18"/>
                <w:szCs w:val="18"/>
              </w:rPr>
              <w:t xml:space="preserve">Addresses </w:t>
            </w:r>
            <w:proofErr w:type="spellStart"/>
            <w:r>
              <w:rPr>
                <w:color w:val="00B050"/>
                <w:sz w:val="18"/>
                <w:szCs w:val="18"/>
              </w:rPr>
              <w:t>ToR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1c</w:t>
            </w:r>
          </w:p>
        </w:tc>
        <w:tc>
          <w:tcPr>
            <w:tcW w:w="1276" w:type="dxa"/>
          </w:tcPr>
          <w:p w:rsidR="004155C9" w:rsidRPr="00041DCE" w:rsidRDefault="004155C9" w:rsidP="00040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  <w:tc>
          <w:tcPr>
            <w:tcW w:w="3686" w:type="dxa"/>
          </w:tcPr>
          <w:p w:rsidR="004155C9" w:rsidRDefault="004155C9" w:rsidP="004155C9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 w:rsidRPr="001903DB">
              <w:rPr>
                <w:sz w:val="18"/>
                <w:szCs w:val="18"/>
              </w:rPr>
              <w:t>Coordination of/assistance with international training courses, e.g. TSMS</w:t>
            </w:r>
            <w:r>
              <w:rPr>
                <w:sz w:val="18"/>
                <w:szCs w:val="18"/>
              </w:rPr>
              <w:t xml:space="preserve"> (Turkey)</w:t>
            </w:r>
            <w:r w:rsidRPr="001903DB">
              <w:rPr>
                <w:sz w:val="18"/>
                <w:szCs w:val="18"/>
              </w:rPr>
              <w:t xml:space="preserve"> and KMA</w:t>
            </w:r>
            <w:r>
              <w:rPr>
                <w:sz w:val="18"/>
                <w:szCs w:val="18"/>
              </w:rPr>
              <w:t xml:space="preserve"> (South Korea)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an inventory of (open) software for exchanging and processing weather-radar data</w:t>
            </w:r>
          </w:p>
          <w:p w:rsidR="004155C9" w:rsidRPr="001903DB" w:rsidRDefault="004155C9" w:rsidP="004155C9">
            <w:pPr>
              <w:pStyle w:val="ListParagraph"/>
              <w:numPr>
                <w:ilvl w:val="0"/>
                <w:numId w:val="14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competencies on weather radar</w:t>
            </w:r>
          </w:p>
        </w:tc>
        <w:tc>
          <w:tcPr>
            <w:tcW w:w="2836" w:type="dxa"/>
          </w:tcPr>
          <w:p w:rsidR="004155C9" w:rsidRDefault="004155C9" w:rsidP="004155C9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Contributions to curricula, speakers and schedule for weather-</w:t>
            </w:r>
            <w:r w:rsidRPr="00134FE0">
              <w:rPr>
                <w:sz w:val="18"/>
                <w:szCs w:val="18"/>
              </w:rPr>
              <w:t>radar training courses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(open) software inventory</w:t>
            </w:r>
          </w:p>
          <w:p w:rsidR="004155C9" w:rsidRDefault="004155C9" w:rsidP="004155C9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Examples of using weather-radar data processing software </w:t>
            </w:r>
            <w:r>
              <w:rPr>
                <w:sz w:val="18"/>
                <w:szCs w:val="18"/>
              </w:rPr>
              <w:lastRenderedPageBreak/>
              <w:t>including interactive exercises</w:t>
            </w:r>
          </w:p>
          <w:p w:rsidR="004155C9" w:rsidRPr="00134FE0" w:rsidRDefault="004155C9" w:rsidP="004155C9">
            <w:pPr>
              <w:pStyle w:val="ListParagraph"/>
              <w:numPr>
                <w:ilvl w:val="0"/>
                <w:numId w:val="18"/>
              </w:numPr>
              <w:tabs>
                <w:tab w:val="clear" w:pos="113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Advise on need for weather radar competencies</w:t>
            </w:r>
          </w:p>
        </w:tc>
        <w:tc>
          <w:tcPr>
            <w:tcW w:w="1700" w:type="dxa"/>
          </w:tcPr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Based on outcome of liaison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2017</w:t>
            </w:r>
          </w:p>
          <w:p w:rsidR="004155C9" w:rsidRDefault="004155C9" w:rsidP="004155C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ERAD 2018</w:t>
            </w:r>
          </w:p>
          <w:p w:rsidR="004155C9" w:rsidRPr="00A51B8A" w:rsidRDefault="004155C9" w:rsidP="004155C9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Based on outcome of liaison and No. 2</w:t>
            </w:r>
          </w:p>
        </w:tc>
        <w:tc>
          <w:tcPr>
            <w:tcW w:w="850" w:type="dxa"/>
          </w:tcPr>
          <w:p w:rsidR="004155C9" w:rsidRPr="00041DCE" w:rsidRDefault="004155C9" w:rsidP="000401C9">
            <w:pPr>
              <w:widowControl w:val="0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670" w:type="dxa"/>
          </w:tcPr>
          <w:p w:rsidR="004155C9" w:rsidRDefault="004155C9" w:rsidP="004155C9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18"/>
                <w:szCs w:val="18"/>
              </w:rPr>
            </w:pPr>
            <w:r w:rsidRPr="008638A6">
              <w:rPr>
                <w:sz w:val="18"/>
                <w:szCs w:val="18"/>
              </w:rPr>
              <w:t>Liaising with EUMETCAL</w:t>
            </w:r>
            <w:r>
              <w:rPr>
                <w:sz w:val="18"/>
                <w:szCs w:val="18"/>
              </w:rPr>
              <w:t>, TSMS, and KMA</w:t>
            </w:r>
          </w:p>
          <w:p w:rsidR="004155C9" w:rsidRPr="008638A6" w:rsidRDefault="004155C9" w:rsidP="004155C9">
            <w:pPr>
              <w:pStyle w:val="ListParagraph"/>
              <w:numPr>
                <w:ilvl w:val="0"/>
                <w:numId w:val="1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Software solutions based on the </w:t>
            </w:r>
            <w:hyperlink r:id="rId11" w:history="1">
              <w:r w:rsidRPr="001A0FB9">
                <w:rPr>
                  <w:rStyle w:val="Hyperlink"/>
                  <w:sz w:val="18"/>
                  <w:szCs w:val="18"/>
                </w:rPr>
                <w:t>Open Radar Virtual Machine</w:t>
              </w:r>
            </w:hyperlink>
          </w:p>
        </w:tc>
      </w:tr>
    </w:tbl>
    <w:p w:rsidR="004155C9" w:rsidRPr="00151F71" w:rsidRDefault="004155C9" w:rsidP="003A2075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Times New Roman"/>
          <w:b/>
          <w:sz w:val="16"/>
          <w:szCs w:val="16"/>
          <w:highlight w:val="yellow"/>
          <w:lang w:val="pt-BR"/>
        </w:rPr>
      </w:pPr>
    </w:p>
    <w:p w:rsidR="004155C9" w:rsidRPr="00D06854" w:rsidRDefault="004155C9" w:rsidP="003A2075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/>
          <w:lang w:val="en-US" w:eastAsia="ko-KR"/>
        </w:rPr>
      </w:pPr>
      <w:r w:rsidRPr="00D06854">
        <w:rPr>
          <w:rFonts w:eastAsia="Batang"/>
          <w:lang w:val="en-US" w:eastAsia="ko-KR"/>
        </w:rPr>
        <w:t>________________</w:t>
      </w:r>
    </w:p>
    <w:p w:rsidR="004155C9" w:rsidRDefault="004155C9">
      <w:pPr>
        <w:sectPr w:rsidR="004155C9" w:rsidSect="00E556CD">
          <w:pgSz w:w="16840" w:h="11907" w:orient="landscape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4155C9" w:rsidRPr="00571F71" w:rsidRDefault="004155C9" w:rsidP="00CC5405">
      <w:pPr>
        <w:pStyle w:val="Heading3"/>
        <w:spacing w:after="480"/>
        <w:ind w:left="0" w:firstLine="0"/>
        <w:jc w:val="center"/>
        <w:rPr>
          <w:caps/>
          <w:noProof/>
        </w:rPr>
      </w:pPr>
      <w:r w:rsidRPr="00571F71">
        <w:rPr>
          <w:caps/>
          <w:noProof/>
        </w:rPr>
        <w:lastRenderedPageBreak/>
        <w:t>Terms of Reference for WMO Inter-Programme Expert Team on Operational Weather Radars</w:t>
      </w:r>
    </w:p>
    <w:p w:rsidR="004155C9" w:rsidRDefault="004155C9" w:rsidP="00CC5405">
      <w:pPr>
        <w:pStyle w:val="WMOBodyText"/>
        <w:rPr>
          <w:bCs/>
        </w:rPr>
      </w:pPr>
      <w:r>
        <w:rPr>
          <w:bCs/>
        </w:rPr>
        <w:t>Within the WIGOS framework, u</w:t>
      </w:r>
      <w:r w:rsidRPr="00537B42">
        <w:rPr>
          <w:bCs/>
        </w:rPr>
        <w:t xml:space="preserve">nder the governance of CIMO and the joint </w:t>
      </w:r>
      <w:r>
        <w:rPr>
          <w:bCs/>
        </w:rPr>
        <w:t>guidance</w:t>
      </w:r>
      <w:r w:rsidRPr="00537B42">
        <w:rPr>
          <w:bCs/>
        </w:rPr>
        <w:t xml:space="preserve"> of CIMO and </w:t>
      </w:r>
      <w:proofErr w:type="gramStart"/>
      <w:r w:rsidRPr="00537B42">
        <w:rPr>
          <w:bCs/>
        </w:rPr>
        <w:t>CBS,</w:t>
      </w:r>
      <w:proofErr w:type="gramEnd"/>
      <w:r w:rsidRPr="00537B42">
        <w:rPr>
          <w:bCs/>
        </w:rPr>
        <w:t xml:space="preserve"> act as the WMO primary </w:t>
      </w:r>
      <w:r>
        <w:rPr>
          <w:bCs/>
        </w:rPr>
        <w:t>working</w:t>
      </w:r>
      <w:r w:rsidRPr="00537B42">
        <w:rPr>
          <w:bCs/>
        </w:rPr>
        <w:t xml:space="preserve"> group</w:t>
      </w:r>
      <w:r>
        <w:rPr>
          <w:bCs/>
        </w:rPr>
        <w:t xml:space="preserve"> on </w:t>
      </w:r>
      <w:r w:rsidRPr="00537B42">
        <w:rPr>
          <w:bCs/>
        </w:rPr>
        <w:t xml:space="preserve">operational </w:t>
      </w:r>
      <w:r>
        <w:rPr>
          <w:bCs/>
        </w:rPr>
        <w:t xml:space="preserve">weather </w:t>
      </w:r>
      <w:r w:rsidRPr="00537B42">
        <w:rPr>
          <w:bCs/>
        </w:rPr>
        <w:t>radar</w:t>
      </w:r>
      <w:r>
        <w:rPr>
          <w:bCs/>
        </w:rPr>
        <w:t>s</w:t>
      </w:r>
      <w:r w:rsidRPr="00537B42">
        <w:rPr>
          <w:bCs/>
        </w:rPr>
        <w:t xml:space="preserve"> (S, C and X band)</w:t>
      </w:r>
      <w:r>
        <w:rPr>
          <w:bCs/>
        </w:rPr>
        <w:t xml:space="preserve"> with responsibility to: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(1)</w:t>
      </w:r>
      <w:r w:rsidRPr="00537B42">
        <w:rPr>
          <w:bCs/>
        </w:rPr>
        <w:tab/>
      </w:r>
      <w:r>
        <w:rPr>
          <w:bCs/>
        </w:rPr>
        <w:t>Develop and propose regulatory and guidance material on</w:t>
      </w:r>
      <w:r w:rsidRPr="00537B42">
        <w:rPr>
          <w:bCs/>
        </w:rPr>
        <w:t>:</w:t>
      </w:r>
    </w:p>
    <w:p w:rsidR="004155C9" w:rsidRDefault="004155C9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>
        <w:rPr>
          <w:bCs/>
        </w:rPr>
        <w:t>(a)</w:t>
      </w:r>
      <w:r>
        <w:rPr>
          <w:bCs/>
        </w:rPr>
        <w:tab/>
      </w:r>
      <w:r w:rsidRPr="00537B42">
        <w:rPr>
          <w:bCs/>
        </w:rPr>
        <w:t>Standardization of, and regulations and guidance on, systems requirements and specifications, quality control, maintenance and operation, data processing algorithms, data products and data quality monitoring</w:t>
      </w:r>
      <w:r>
        <w:rPr>
          <w:bCs/>
        </w:rPr>
        <w:t>, weather radar composites, and scanning strategies</w:t>
      </w:r>
      <w:r w:rsidRPr="00537B42">
        <w:rPr>
          <w:bCs/>
        </w:rPr>
        <w:t>;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 w:rsidRPr="00537B42">
        <w:rPr>
          <w:bCs/>
        </w:rPr>
        <w:t>(b)</w:t>
      </w:r>
      <w:r w:rsidRPr="00537B42">
        <w:rPr>
          <w:bCs/>
        </w:rPr>
        <w:tab/>
        <w:t>Response to requirements of data users; and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1418" w:hanging="567"/>
        <w:rPr>
          <w:bCs/>
        </w:rPr>
      </w:pPr>
      <w:r w:rsidRPr="00537B42">
        <w:rPr>
          <w:bCs/>
        </w:rPr>
        <w:t>(c)</w:t>
      </w:r>
      <w:r w:rsidRPr="00537B42">
        <w:rPr>
          <w:bCs/>
        </w:rPr>
        <w:tab/>
        <w:t>Training and capacity development.</w:t>
      </w:r>
    </w:p>
    <w:p w:rsidR="004155C9" w:rsidRDefault="004155C9" w:rsidP="00CC5405">
      <w:pPr>
        <w:ind w:left="360"/>
        <w:rPr>
          <w:rFonts w:eastAsia="Calibri"/>
          <w:bCs/>
          <w:szCs w:val="24"/>
        </w:rPr>
      </w:pPr>
    </w:p>
    <w:p w:rsidR="004155C9" w:rsidRPr="00465843" w:rsidRDefault="004155C9" w:rsidP="00CC5405">
      <w:pPr>
        <w:ind w:left="851" w:hanging="851"/>
        <w:rPr>
          <w:rFonts w:eastAsia="Calibri"/>
          <w:bCs/>
          <w:szCs w:val="24"/>
        </w:rPr>
      </w:pPr>
      <w:r w:rsidRPr="00465843">
        <w:rPr>
          <w:rFonts w:eastAsia="Calibri"/>
          <w:szCs w:val="24"/>
        </w:rPr>
        <w:t>(2)</w:t>
      </w:r>
      <w:r w:rsidRPr="00465843">
        <w:rPr>
          <w:rFonts w:eastAsia="Calibri"/>
          <w:szCs w:val="24"/>
        </w:rPr>
        <w:tab/>
      </w:r>
      <w:r>
        <w:rPr>
          <w:rFonts w:eastAsia="Calibri"/>
          <w:szCs w:val="24"/>
        </w:rPr>
        <w:t>Contribute to development of m</w:t>
      </w:r>
      <w:r w:rsidRPr="00465843">
        <w:rPr>
          <w:rFonts w:eastAsia="Calibri"/>
          <w:szCs w:val="24"/>
        </w:rPr>
        <w:t xml:space="preserve">ethods, models and formats for the international exchange of </w:t>
      </w:r>
      <w:r>
        <w:rPr>
          <w:rFonts w:eastAsia="Calibri"/>
          <w:szCs w:val="24"/>
        </w:rPr>
        <w:t>weather radar data and metadata.</w:t>
      </w:r>
    </w:p>
    <w:p w:rsidR="004155C9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>
        <w:rPr>
          <w:bCs/>
        </w:rPr>
        <w:t>(3)</w:t>
      </w:r>
      <w:r>
        <w:rPr>
          <w:bCs/>
        </w:rPr>
        <w:tab/>
        <w:t>Provide advice on network design.</w:t>
      </w:r>
    </w:p>
    <w:p w:rsidR="004155C9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>
        <w:rPr>
          <w:bCs/>
        </w:rPr>
        <w:t>(4)</w:t>
      </w:r>
      <w:r>
        <w:rPr>
          <w:bCs/>
        </w:rPr>
        <w:tab/>
        <w:t>Provide guidance on radio-frequency allocation and protection.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(5)</w:t>
      </w:r>
      <w:r w:rsidRPr="00537B42">
        <w:rPr>
          <w:bCs/>
        </w:rPr>
        <w:tab/>
      </w:r>
      <w:r>
        <w:rPr>
          <w:bCs/>
        </w:rPr>
        <w:t xml:space="preserve">Review and </w:t>
      </w:r>
      <w:r w:rsidRPr="00537B42">
        <w:rPr>
          <w:bCs/>
        </w:rPr>
        <w:t xml:space="preserve">report on potential operational developing and emerging </w:t>
      </w:r>
      <w:r>
        <w:rPr>
          <w:bCs/>
        </w:rPr>
        <w:t xml:space="preserve">weather </w:t>
      </w:r>
      <w:r w:rsidRPr="00537B42">
        <w:rPr>
          <w:bCs/>
        </w:rPr>
        <w:t>radar research and technologies</w:t>
      </w:r>
      <w:r>
        <w:rPr>
          <w:bCs/>
        </w:rPr>
        <w:t>.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(6)</w:t>
      </w:r>
      <w:r w:rsidRPr="00537B42">
        <w:rPr>
          <w:bCs/>
        </w:rPr>
        <w:tab/>
      </w:r>
      <w:r>
        <w:rPr>
          <w:bCs/>
        </w:rPr>
        <w:t>Collaborate</w:t>
      </w:r>
      <w:r w:rsidRPr="00537B42">
        <w:rPr>
          <w:bCs/>
        </w:rPr>
        <w:t xml:space="preserve"> with other international and regional organizations on relevant matters, particularly including international standards organizations and research bodies and associations.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(7)</w:t>
      </w:r>
      <w:r w:rsidRPr="00537B42">
        <w:rPr>
          <w:bCs/>
        </w:rPr>
        <w:tab/>
      </w:r>
      <w:r>
        <w:rPr>
          <w:bCs/>
        </w:rPr>
        <w:t>Collaborate</w:t>
      </w:r>
      <w:r w:rsidRPr="00537B42">
        <w:rPr>
          <w:bCs/>
        </w:rPr>
        <w:t xml:space="preserve"> with and respond to the requests of WMO </w:t>
      </w:r>
      <w:r>
        <w:rPr>
          <w:bCs/>
        </w:rPr>
        <w:t xml:space="preserve">constituent </w:t>
      </w:r>
      <w:r w:rsidRPr="00537B42">
        <w:rPr>
          <w:bCs/>
        </w:rPr>
        <w:t>bodies</w:t>
      </w:r>
      <w:r>
        <w:rPr>
          <w:bCs/>
        </w:rPr>
        <w:t>, as appropriate</w:t>
      </w:r>
      <w:r w:rsidRPr="00537B42">
        <w:rPr>
          <w:bCs/>
        </w:rPr>
        <w:t>.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(8)</w:t>
      </w:r>
      <w:r w:rsidRPr="00537B42">
        <w:rPr>
          <w:bCs/>
        </w:rPr>
        <w:tab/>
        <w:t xml:space="preserve">Develop and document </w:t>
      </w:r>
      <w:r>
        <w:rPr>
          <w:bCs/>
        </w:rPr>
        <w:t>proposals</w:t>
      </w:r>
      <w:r w:rsidRPr="00537B42">
        <w:rPr>
          <w:bCs/>
        </w:rPr>
        <w:t xml:space="preserve"> for the activities of the </w:t>
      </w:r>
      <w:r>
        <w:rPr>
          <w:bCs/>
        </w:rPr>
        <w:t>Inter-Programme Expert Team</w:t>
      </w:r>
      <w:r w:rsidRPr="00537B42">
        <w:rPr>
          <w:bCs/>
        </w:rPr>
        <w:t>.</w:t>
      </w:r>
    </w:p>
    <w:p w:rsidR="004155C9" w:rsidRPr="00537B42" w:rsidRDefault="004155C9" w:rsidP="00CC5405">
      <w:pPr>
        <w:pStyle w:val="WMOBodyText"/>
        <w:tabs>
          <w:tab w:val="clear" w:pos="1134"/>
        </w:tabs>
        <w:ind w:left="851" w:hanging="851"/>
        <w:rPr>
          <w:bCs/>
        </w:rPr>
      </w:pPr>
      <w:r w:rsidRPr="00537B42">
        <w:rPr>
          <w:bCs/>
        </w:rPr>
        <w:t>(9)</w:t>
      </w:r>
      <w:r w:rsidRPr="00537B42">
        <w:rPr>
          <w:bCs/>
        </w:rPr>
        <w:tab/>
        <w:t xml:space="preserve">Report on issues, activities and progress to </w:t>
      </w:r>
      <w:r>
        <w:rPr>
          <w:bCs/>
        </w:rPr>
        <w:t>CIMO and CBS</w:t>
      </w:r>
      <w:r w:rsidRPr="00537B42">
        <w:rPr>
          <w:bCs/>
        </w:rPr>
        <w:t>.</w:t>
      </w:r>
    </w:p>
    <w:p w:rsidR="004155C9" w:rsidRDefault="004155C9" w:rsidP="00CC5405"/>
    <w:p w:rsidR="004155C9" w:rsidRPr="005D666D" w:rsidRDefault="004155C9" w:rsidP="00CC5405">
      <w:pPr>
        <w:pStyle w:val="WMOBodyText"/>
        <w:jc w:val="center"/>
      </w:pPr>
      <w:r w:rsidRPr="005D666D">
        <w:t>__________</w:t>
      </w:r>
    </w:p>
    <w:p w:rsidR="004155C9" w:rsidRDefault="004155C9" w:rsidP="005E44FA">
      <w:pPr>
        <w:spacing w:after="200" w:line="276" w:lineRule="auto"/>
      </w:pPr>
    </w:p>
    <w:p w:rsidR="001A341E" w:rsidRPr="005D666D" w:rsidRDefault="001A341E" w:rsidP="002B273B">
      <w:pPr>
        <w:pStyle w:val="Heading1"/>
        <w:jc w:val="both"/>
      </w:pPr>
      <w:bookmarkStart w:id="3" w:name="_GoBack"/>
      <w:bookmarkEnd w:id="3"/>
    </w:p>
    <w:sectPr w:rsidR="001A341E" w:rsidRPr="005D666D" w:rsidSect="00CC54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F6" w:rsidRDefault="001F5FF6">
      <w:r>
        <w:separator/>
      </w:r>
    </w:p>
    <w:p w:rsidR="001F5FF6" w:rsidRDefault="001F5FF6"/>
    <w:p w:rsidR="001F5FF6" w:rsidRDefault="001F5FF6"/>
  </w:endnote>
  <w:endnote w:type="continuationSeparator" w:id="0">
    <w:p w:rsidR="001F5FF6" w:rsidRDefault="001F5FF6">
      <w:r>
        <w:continuationSeparator/>
      </w:r>
    </w:p>
    <w:p w:rsidR="001F5FF6" w:rsidRDefault="001F5FF6"/>
    <w:p w:rsidR="001F5FF6" w:rsidRDefault="001F5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F6" w:rsidRDefault="001F5FF6">
      <w:r>
        <w:separator/>
      </w:r>
    </w:p>
  </w:footnote>
  <w:footnote w:type="continuationSeparator" w:id="0">
    <w:p w:rsidR="001F5FF6" w:rsidRDefault="001F5FF6">
      <w:r>
        <w:continuationSeparator/>
      </w:r>
    </w:p>
    <w:p w:rsidR="001F5FF6" w:rsidRDefault="001F5FF6"/>
    <w:p w:rsidR="001F5FF6" w:rsidRDefault="001F5F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2" w:rsidRPr="00425CE4" w:rsidRDefault="001F5FF6" w:rsidP="000D4FA3">
    <w:pPr>
      <w:pStyle w:val="Header"/>
      <w:rPr>
        <w:sz w:val="18"/>
        <w:szCs w:val="18"/>
      </w:rPr>
    </w:pPr>
    <w:sdt>
      <w:sdtPr>
        <w:rPr>
          <w:sz w:val="18"/>
          <w:szCs w:val="18"/>
        </w:rPr>
        <w:alias w:val="Keywords"/>
        <w:tag w:val=""/>
        <w:id w:val="-902762488"/>
        <w:placeholder>
          <w:docPart w:val="4532020BD05F40D08AB2451687C7B42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6F501F">
          <w:rPr>
            <w:sz w:val="18"/>
            <w:szCs w:val="18"/>
            <w:lang w:val="en-US"/>
          </w:rPr>
          <w:t>CIMO/OPAG-RST/IPET-OWR-1</w:t>
        </w:r>
      </w:sdtContent>
    </w:sdt>
    <w:r w:rsidR="000212C2" w:rsidRPr="00425CE4">
      <w:rPr>
        <w:sz w:val="18"/>
        <w:szCs w:val="18"/>
      </w:rPr>
      <w:t>/</w:t>
    </w:r>
    <w:sdt>
      <w:sdtPr>
        <w:rPr>
          <w:sz w:val="18"/>
          <w:szCs w:val="18"/>
        </w:rPr>
        <w:alias w:val="Category"/>
        <w:tag w:val=""/>
        <w:id w:val="-546914416"/>
        <w:placeholder>
          <w:docPart w:val="A9EDB6C449554CC88E818CBF10D2E58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B273B">
          <w:rPr>
            <w:sz w:val="18"/>
            <w:szCs w:val="18"/>
            <w:lang w:val="en-CA"/>
          </w:rPr>
          <w:t>Doc. 5.1</w:t>
        </w:r>
      </w:sdtContent>
    </w:sdt>
    <w:r w:rsidR="000212C2" w:rsidRPr="00425CE4">
      <w:rPr>
        <w:sz w:val="18"/>
        <w:szCs w:val="18"/>
      </w:rPr>
      <w:t xml:space="preserve">, </w:t>
    </w:r>
    <w:sdt>
      <w:sdtPr>
        <w:rPr>
          <w:sz w:val="18"/>
          <w:szCs w:val="18"/>
        </w:rPr>
        <w:alias w:val="Status"/>
        <w:tag w:val=""/>
        <w:id w:val="1262189578"/>
        <w:placeholder>
          <w:docPart w:val="5B4941C147434511981318301563995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B273B">
          <w:rPr>
            <w:sz w:val="18"/>
            <w:szCs w:val="18"/>
            <w:lang w:val="en-CA"/>
          </w:rPr>
          <w:t>Version 1</w:t>
        </w:r>
      </w:sdtContent>
    </w:sdt>
    <w:r w:rsidR="000212C2" w:rsidRPr="00425CE4">
      <w:rPr>
        <w:sz w:val="18"/>
        <w:szCs w:val="18"/>
      </w:rPr>
      <w:t xml:space="preserve">, </w:t>
    </w:r>
    <w:r w:rsidR="000D4FA3">
      <w:rPr>
        <w:sz w:val="18"/>
        <w:szCs w:val="18"/>
      </w:rPr>
      <w:t xml:space="preserve">Annex I, </w:t>
    </w:r>
    <w:r w:rsidR="000212C2" w:rsidRPr="00425CE4">
      <w:rPr>
        <w:sz w:val="18"/>
        <w:szCs w:val="18"/>
      </w:rPr>
      <w:t xml:space="preserve">p. </w:t>
    </w:r>
    <w:r w:rsidR="000212C2" w:rsidRPr="00425CE4">
      <w:rPr>
        <w:rStyle w:val="PageNumber"/>
        <w:sz w:val="18"/>
        <w:szCs w:val="18"/>
      </w:rPr>
      <w:fldChar w:fldCharType="begin"/>
    </w:r>
    <w:r w:rsidR="000212C2" w:rsidRPr="00425CE4">
      <w:rPr>
        <w:rStyle w:val="PageNumber"/>
        <w:sz w:val="18"/>
        <w:szCs w:val="18"/>
      </w:rPr>
      <w:instrText xml:space="preserve"> PAGE </w:instrText>
    </w:r>
    <w:r w:rsidR="000212C2" w:rsidRPr="00425CE4">
      <w:rPr>
        <w:rStyle w:val="PageNumber"/>
        <w:sz w:val="18"/>
        <w:szCs w:val="18"/>
      </w:rPr>
      <w:fldChar w:fldCharType="separate"/>
    </w:r>
    <w:r w:rsidR="004155C9">
      <w:rPr>
        <w:rStyle w:val="PageNumber"/>
        <w:noProof/>
        <w:sz w:val="18"/>
        <w:szCs w:val="18"/>
      </w:rPr>
      <w:t>1</w:t>
    </w:r>
    <w:r w:rsidR="000212C2" w:rsidRPr="00425CE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3DF2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C0765"/>
    <w:multiLevelType w:val="hybridMultilevel"/>
    <w:tmpl w:val="AED6E7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C5171"/>
    <w:multiLevelType w:val="hybridMultilevel"/>
    <w:tmpl w:val="7DB870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35127"/>
    <w:multiLevelType w:val="hybridMultilevel"/>
    <w:tmpl w:val="B7221E1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58DE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B1762"/>
    <w:multiLevelType w:val="hybridMultilevel"/>
    <w:tmpl w:val="A704DC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9556A"/>
    <w:multiLevelType w:val="hybridMultilevel"/>
    <w:tmpl w:val="E31086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0069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6D71DF"/>
    <w:multiLevelType w:val="hybridMultilevel"/>
    <w:tmpl w:val="0F3CE0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F7CEB"/>
    <w:multiLevelType w:val="hybridMultilevel"/>
    <w:tmpl w:val="D68E81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F41C5D"/>
    <w:multiLevelType w:val="hybridMultilevel"/>
    <w:tmpl w:val="CF5215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D12398"/>
    <w:multiLevelType w:val="hybridMultilevel"/>
    <w:tmpl w:val="663C61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B37ED"/>
    <w:multiLevelType w:val="hybridMultilevel"/>
    <w:tmpl w:val="D68E81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A0DE1"/>
    <w:multiLevelType w:val="hybridMultilevel"/>
    <w:tmpl w:val="89C4AD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C20E06"/>
    <w:multiLevelType w:val="hybridMultilevel"/>
    <w:tmpl w:val="92787F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D359B4"/>
    <w:multiLevelType w:val="hybridMultilevel"/>
    <w:tmpl w:val="545E11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2791A"/>
    <w:multiLevelType w:val="hybridMultilevel"/>
    <w:tmpl w:val="CF5215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8C5EB6"/>
    <w:multiLevelType w:val="hybridMultilevel"/>
    <w:tmpl w:val="A704DC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75085"/>
    <w:multiLevelType w:val="hybridMultilevel"/>
    <w:tmpl w:val="89C4AD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A59AB"/>
    <w:multiLevelType w:val="hybridMultilevel"/>
    <w:tmpl w:val="D68E81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1D62F6"/>
    <w:multiLevelType w:val="hybridMultilevel"/>
    <w:tmpl w:val="7CEC04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5A4F4D"/>
    <w:multiLevelType w:val="hybridMultilevel"/>
    <w:tmpl w:val="083E8C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333002"/>
    <w:multiLevelType w:val="hybridMultilevel"/>
    <w:tmpl w:val="92787F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CC249C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4066F"/>
    <w:multiLevelType w:val="hybridMultilevel"/>
    <w:tmpl w:val="0F3CE0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AF6097"/>
    <w:multiLevelType w:val="hybridMultilevel"/>
    <w:tmpl w:val="083E8C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763547"/>
    <w:multiLevelType w:val="hybridMultilevel"/>
    <w:tmpl w:val="7CEC04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F64028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245F2E"/>
    <w:multiLevelType w:val="hybridMultilevel"/>
    <w:tmpl w:val="E31086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068A9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6">
    <w:nsid w:val="7F384B6B"/>
    <w:multiLevelType w:val="hybridMultilevel"/>
    <w:tmpl w:val="F416BA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2"/>
  </w:num>
  <w:num w:numId="9">
    <w:abstractNumId w:val="20"/>
  </w:num>
  <w:num w:numId="10">
    <w:abstractNumId w:val="28"/>
  </w:num>
  <w:num w:numId="11">
    <w:abstractNumId w:val="29"/>
  </w:num>
  <w:num w:numId="12">
    <w:abstractNumId w:val="12"/>
  </w:num>
  <w:num w:numId="13">
    <w:abstractNumId w:val="15"/>
  </w:num>
  <w:num w:numId="14">
    <w:abstractNumId w:val="18"/>
  </w:num>
  <w:num w:numId="15">
    <w:abstractNumId w:val="9"/>
  </w:num>
  <w:num w:numId="16">
    <w:abstractNumId w:val="30"/>
  </w:num>
  <w:num w:numId="17">
    <w:abstractNumId w:val="27"/>
  </w:num>
  <w:num w:numId="18">
    <w:abstractNumId w:val="22"/>
  </w:num>
  <w:num w:numId="19">
    <w:abstractNumId w:val="3"/>
  </w:num>
  <w:num w:numId="20">
    <w:abstractNumId w:val="17"/>
  </w:num>
  <w:num w:numId="21">
    <w:abstractNumId w:val="4"/>
  </w:num>
  <w:num w:numId="22">
    <w:abstractNumId w:val="24"/>
  </w:num>
  <w:num w:numId="23">
    <w:abstractNumId w:val="7"/>
  </w:num>
  <w:num w:numId="24">
    <w:abstractNumId w:val="10"/>
  </w:num>
  <w:num w:numId="25">
    <w:abstractNumId w:val="25"/>
  </w:num>
  <w:num w:numId="26">
    <w:abstractNumId w:val="1"/>
  </w:num>
  <w:num w:numId="27">
    <w:abstractNumId w:val="36"/>
  </w:num>
  <w:num w:numId="28">
    <w:abstractNumId w:val="31"/>
  </w:num>
  <w:num w:numId="29">
    <w:abstractNumId w:val="34"/>
  </w:num>
  <w:num w:numId="30">
    <w:abstractNumId w:val="19"/>
  </w:num>
  <w:num w:numId="31">
    <w:abstractNumId w:val="23"/>
  </w:num>
  <w:num w:numId="32">
    <w:abstractNumId w:val="8"/>
  </w:num>
  <w:num w:numId="33">
    <w:abstractNumId w:val="11"/>
  </w:num>
  <w:num w:numId="34">
    <w:abstractNumId w:val="16"/>
  </w:num>
  <w:num w:numId="35">
    <w:abstractNumId w:val="32"/>
  </w:num>
  <w:num w:numId="36">
    <w:abstractNumId w:val="6"/>
  </w:num>
  <w:num w:numId="3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1F5FF6"/>
    <w:rsid w:val="0020095E"/>
    <w:rsid w:val="00210D30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B273B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55C9"/>
    <w:rsid w:val="00416F97"/>
    <w:rsid w:val="00425CE4"/>
    <w:rsid w:val="0043039B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C25F8"/>
    <w:rsid w:val="006D5576"/>
    <w:rsid w:val="006E5FE9"/>
    <w:rsid w:val="006E766D"/>
    <w:rsid w:val="006F501F"/>
    <w:rsid w:val="00705C9F"/>
    <w:rsid w:val="00716951"/>
    <w:rsid w:val="00725988"/>
    <w:rsid w:val="00735D9E"/>
    <w:rsid w:val="00745741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2531F"/>
    <w:rsid w:val="00A332E8"/>
    <w:rsid w:val="00A35AF5"/>
    <w:rsid w:val="00A35DDF"/>
    <w:rsid w:val="00A36CBA"/>
    <w:rsid w:val="00A50291"/>
    <w:rsid w:val="00A604CD"/>
    <w:rsid w:val="00A60FE6"/>
    <w:rsid w:val="00A654BE"/>
    <w:rsid w:val="00A7683B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7303E"/>
    <w:rsid w:val="00B93B62"/>
    <w:rsid w:val="00B953D1"/>
    <w:rsid w:val="00BA30D0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27D7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qFormat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radar.github.io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4532020BD05F40D08AB2451687C7B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C20A2-8292-4D6B-A05B-B67187A056FC}"/>
      </w:docPartPr>
      <w:docPartBody>
        <w:p w:rsidR="0082771A" w:rsidRDefault="005C6B75">
          <w:pPr>
            <w:pStyle w:val="4532020BD05F40D08AB2451687C7B423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9EDB6C449554CC88E818CBF10D2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0648-8F7F-4DC3-AED5-287F2963A207}"/>
      </w:docPartPr>
      <w:docPartBody>
        <w:p w:rsidR="0082771A" w:rsidRDefault="005C6B75">
          <w:pPr>
            <w:pStyle w:val="A9EDB6C449554CC88E818CBF10D2E58B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5B4941C147434511981318301563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0CD-FED6-4602-A648-19F889B65D03}"/>
      </w:docPartPr>
      <w:docPartBody>
        <w:p w:rsidR="0082771A" w:rsidRDefault="005C6B75">
          <w:pPr>
            <w:pStyle w:val="5B4941C1474345119813183015639959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82771A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561DCF"/>
    <w:rsid w:val="005C6B75"/>
    <w:rsid w:val="008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A40-211A-45F0-8406-E5E8AB8B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TC_WG_Meeting_Document_Template.dotx</Template>
  <TotalTime>11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10388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Daniel Michelson, Canada</dc:creator>
  <cp:keywords>CIMO/OPAG-RST/IPET-OWR-1</cp:keywords>
  <dc:description>Commission for Instruments and Methods of Observation OPAG on Remote-Sensing Technologies</dc:description>
  <cp:lastModifiedBy>Daniel Michelson</cp:lastModifiedBy>
  <cp:revision>3</cp:revision>
  <cp:lastPrinted>2013-03-12T09:27:00Z</cp:lastPrinted>
  <dcterms:created xsi:type="dcterms:W3CDTF">2017-02-22T16:26:00Z</dcterms:created>
  <dcterms:modified xsi:type="dcterms:W3CDTF">2017-02-22T16:36:00Z</dcterms:modified>
  <cp:category>Doc. 5.1</cp:category>
  <cp:contentStatus>Version 1</cp:contentStatus>
</cp:coreProperties>
</file>