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5735A"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993581" w:rsidRPr="00837E38" w:rsidRDefault="001647E8" w:rsidP="00733AEA">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rPr>
              <w:t>First</w:t>
            </w:r>
            <w:r w:rsidRPr="00E81D01">
              <w:rPr>
                <w:rFonts w:cstheme="minorBidi"/>
                <w:b/>
                <w:snapToGrid w:val="0"/>
                <w:color w:val="365F91" w:themeColor="accent1" w:themeShade="BF"/>
              </w:rPr>
              <w:t xml:space="preserve"> Session of the </w:t>
            </w:r>
            <w:r>
              <w:rPr>
                <w:rFonts w:cstheme="minorBidi"/>
                <w:b/>
                <w:snapToGrid w:val="0"/>
                <w:color w:val="365F91" w:themeColor="accent1" w:themeShade="BF"/>
              </w:rPr>
              <w:t>CIMO Editorial Board</w:t>
            </w:r>
            <w:r w:rsidRPr="00E81D01">
              <w:rPr>
                <w:rFonts w:cstheme="minorBidi"/>
                <w:b/>
                <w:snapToGrid w:val="0"/>
                <w:color w:val="365F91" w:themeColor="accent1" w:themeShade="BF"/>
              </w:rPr>
              <w:t xml:space="preserve"> (</w:t>
            </w:r>
            <w:r>
              <w:rPr>
                <w:rFonts w:cstheme="minorBidi"/>
                <w:b/>
                <w:snapToGrid w:val="0"/>
                <w:color w:val="365F91" w:themeColor="accent1" w:themeShade="BF"/>
              </w:rPr>
              <w:t xml:space="preserve">CIMO </w:t>
            </w:r>
            <w:proofErr w:type="spellStart"/>
            <w:r>
              <w:rPr>
                <w:rFonts w:cstheme="minorBidi"/>
                <w:b/>
                <w:snapToGrid w:val="0"/>
                <w:color w:val="365F91" w:themeColor="accent1" w:themeShade="BF"/>
              </w:rPr>
              <w:t>EdBd</w:t>
            </w:r>
            <w:proofErr w:type="spellEnd"/>
            <w:r w:rsidRPr="00E81D01">
              <w:rPr>
                <w:rFonts w:cstheme="minorBidi"/>
                <w:b/>
                <w:snapToGrid w:val="0"/>
                <w:color w:val="365F91" w:themeColor="accent1" w:themeShade="BF"/>
              </w:rPr>
              <w:t>)</w:t>
            </w:r>
            <w:r w:rsidRPr="00E81D01">
              <w:rPr>
                <w:rFonts w:cstheme="minorBidi"/>
                <w:b/>
                <w:snapToGrid w:val="0"/>
                <w:color w:val="365F91" w:themeColor="accent1" w:themeShade="BF"/>
              </w:rPr>
              <w:br/>
            </w:r>
            <w:r>
              <w:rPr>
                <w:rFonts w:cs="Tahoma"/>
                <w:color w:val="365F91" w:themeColor="accent1" w:themeShade="BF"/>
              </w:rPr>
              <w:t>Offenbach am Main</w:t>
            </w:r>
            <w:r w:rsidRPr="00E81D01">
              <w:rPr>
                <w:rFonts w:cs="Tahoma"/>
                <w:color w:val="365F91" w:themeColor="accent1" w:themeShade="BF"/>
              </w:rPr>
              <w:t xml:space="preserve">, </w:t>
            </w:r>
            <w:r>
              <w:rPr>
                <w:rFonts w:cs="Tahoma"/>
                <w:color w:val="365F91" w:themeColor="accent1" w:themeShade="BF"/>
              </w:rPr>
              <w:t xml:space="preserve">Germany, </w:t>
            </w:r>
            <w:r w:rsidRPr="00E81D01">
              <w:rPr>
                <w:rFonts w:cs="Tahoma"/>
                <w:color w:val="365F91" w:themeColor="accent1" w:themeShade="BF"/>
              </w:rPr>
              <w:t xml:space="preserve">30 </w:t>
            </w:r>
            <w:r>
              <w:rPr>
                <w:rFonts w:cs="Tahoma"/>
                <w:color w:val="365F91" w:themeColor="accent1" w:themeShade="BF"/>
              </w:rPr>
              <w:t>January – 1 February</w:t>
            </w:r>
            <w:r w:rsidRPr="00E81D01">
              <w:rPr>
                <w:rFonts w:cs="Tahoma"/>
                <w:color w:val="365F91" w:themeColor="accent1" w:themeShade="BF"/>
              </w:rPr>
              <w:t xml:space="preserve"> 201</w:t>
            </w:r>
            <w:r>
              <w:rPr>
                <w:rFonts w:cs="Tahoma"/>
                <w:color w:val="365F91" w:themeColor="accent1" w:themeShade="BF"/>
              </w:rPr>
              <w:t>8</w:t>
            </w:r>
          </w:p>
        </w:tc>
        <w:tc>
          <w:tcPr>
            <w:tcW w:w="3402" w:type="dxa"/>
          </w:tcPr>
          <w:p w:rsidR="00993581" w:rsidRPr="0005735A" w:rsidRDefault="00863268" w:rsidP="0005735A">
            <w:pPr>
              <w:tabs>
                <w:tab w:val="clear" w:pos="1134"/>
              </w:tabs>
              <w:spacing w:after="60"/>
              <w:ind w:right="-108"/>
              <w:jc w:val="right"/>
              <w:rPr>
                <w:rFonts w:cs="Tahoma"/>
                <w:b/>
                <w:bCs/>
                <w:color w:val="365F91" w:themeColor="accent1" w:themeShade="BF"/>
                <w:szCs w:val="22"/>
                <w:lang w:val="fr-FR"/>
              </w:rPr>
            </w:pPr>
            <w:sdt>
              <w:sdtPr>
                <w:rPr>
                  <w:rFonts w:cs="Tahoma"/>
                  <w:b/>
                  <w:bCs/>
                  <w:color w:val="365F91" w:themeColor="accent1" w:themeShade="BF"/>
                  <w:szCs w:val="22"/>
                  <w:lang w:val="fr-FR"/>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05735A">
                  <w:rPr>
                    <w:rFonts w:cs="Tahoma"/>
                    <w:b/>
                    <w:bCs/>
                    <w:color w:val="365F91" w:themeColor="accent1" w:themeShade="BF"/>
                    <w:szCs w:val="22"/>
                    <w:lang w:val="fr-FR"/>
                  </w:rPr>
                  <w:t>CIMO/</w:t>
                </w:r>
                <w:r w:rsidR="001647E8" w:rsidRPr="0005735A">
                  <w:rPr>
                    <w:rFonts w:cs="Tahoma"/>
                    <w:b/>
                    <w:bCs/>
                    <w:color w:val="365F91" w:themeColor="accent1" w:themeShade="BF"/>
                    <w:szCs w:val="22"/>
                    <w:lang w:val="fr-FR"/>
                  </w:rPr>
                  <w:t>EdBd</w:t>
                </w:r>
                <w:r w:rsidR="000059CA" w:rsidRPr="0005735A">
                  <w:rPr>
                    <w:rFonts w:cs="Tahoma"/>
                    <w:b/>
                    <w:bCs/>
                    <w:color w:val="365F91" w:themeColor="accent1" w:themeShade="BF"/>
                    <w:szCs w:val="22"/>
                    <w:lang w:val="fr-FR"/>
                  </w:rPr>
                  <w:t>-</w:t>
                </w:r>
                <w:r w:rsidR="001647E8" w:rsidRPr="0005735A">
                  <w:rPr>
                    <w:rFonts w:cs="Tahoma"/>
                    <w:b/>
                    <w:bCs/>
                    <w:color w:val="365F91" w:themeColor="accent1" w:themeShade="BF"/>
                    <w:szCs w:val="22"/>
                    <w:lang w:val="fr-FR"/>
                  </w:rPr>
                  <w:t>1</w:t>
                </w:r>
              </w:sdtContent>
            </w:sdt>
            <w:r w:rsidR="000D4FA3" w:rsidRPr="0005735A">
              <w:rPr>
                <w:rFonts w:cs="Tahoma"/>
                <w:b/>
                <w:bCs/>
                <w:color w:val="365F91" w:themeColor="accent1" w:themeShade="BF"/>
                <w:szCs w:val="22"/>
                <w:lang w:val="fr-FR"/>
              </w:rPr>
              <w:t>/</w:t>
            </w:r>
            <w:sdt>
              <w:sdtPr>
                <w:rPr>
                  <w:rFonts w:cs="Tahoma"/>
                  <w:b/>
                  <w:bCs/>
                  <w:color w:val="365F91" w:themeColor="accent1" w:themeShade="BF"/>
                  <w:szCs w:val="22"/>
                  <w:lang w:val="fr-FR"/>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05735A">
                  <w:rPr>
                    <w:rFonts w:cs="Tahoma"/>
                    <w:b/>
                    <w:bCs/>
                    <w:color w:val="365F91" w:themeColor="accent1" w:themeShade="BF"/>
                    <w:szCs w:val="22"/>
                    <w:lang w:val="fr-FR"/>
                  </w:rPr>
                  <w:t xml:space="preserve">Doc. </w:t>
                </w:r>
                <w:r w:rsidR="0005735A" w:rsidRPr="0005735A">
                  <w:rPr>
                    <w:rFonts w:cs="Tahoma"/>
                    <w:b/>
                    <w:bCs/>
                    <w:color w:val="365F91" w:themeColor="accent1" w:themeShade="BF"/>
                    <w:szCs w:val="22"/>
                    <w:lang w:val="fr-FR"/>
                  </w:rPr>
                  <w:t>6</w:t>
                </w:r>
                <w:r w:rsidR="000D4FA3" w:rsidRPr="0005735A">
                  <w:rPr>
                    <w:rFonts w:cs="Tahoma"/>
                    <w:b/>
                    <w:bCs/>
                    <w:color w:val="365F91" w:themeColor="accent1" w:themeShade="BF"/>
                    <w:szCs w:val="22"/>
                    <w:lang w:val="fr-FR"/>
                  </w:rPr>
                  <w:t>(</w:t>
                </w:r>
                <w:r w:rsidR="0005735A" w:rsidRPr="0005735A">
                  <w:rPr>
                    <w:rFonts w:cs="Tahoma"/>
                    <w:b/>
                    <w:bCs/>
                    <w:color w:val="365F91" w:themeColor="accent1" w:themeShade="BF"/>
                    <w:szCs w:val="22"/>
                    <w:lang w:val="fr-FR"/>
                  </w:rPr>
                  <w:t>1</w:t>
                </w:r>
                <w:r w:rsidR="000D4FA3" w:rsidRPr="0005735A">
                  <w:rPr>
                    <w:rFonts w:cs="Tahoma"/>
                    <w:b/>
                    <w:bCs/>
                    <w:color w:val="365F91" w:themeColor="accent1" w:themeShade="BF"/>
                    <w:szCs w:val="22"/>
                    <w:lang w:val="fr-FR"/>
                  </w:rPr>
                  <w:t>)</w:t>
                </w:r>
              </w:sdtContent>
            </w:sdt>
            <w:r w:rsidR="000D4FA3" w:rsidRPr="0005735A">
              <w:rPr>
                <w:rFonts w:cs="Tahoma"/>
                <w:b/>
                <w:bCs/>
                <w:color w:val="365F91" w:themeColor="accent1" w:themeShade="BF"/>
                <w:szCs w:val="22"/>
                <w:lang w:val="fr-FR"/>
              </w:rPr>
              <w:t xml:space="preserve"> </w:t>
            </w:r>
          </w:p>
        </w:tc>
      </w:tr>
      <w:tr w:rsidR="00993581" w:rsidRPr="00837E38" w:rsidTr="00777D58">
        <w:trPr>
          <w:trHeight w:val="730"/>
        </w:trPr>
        <w:tc>
          <w:tcPr>
            <w:tcW w:w="6487" w:type="dxa"/>
            <w:vMerge/>
          </w:tcPr>
          <w:p w:rsidR="00993581" w:rsidRPr="0005735A" w:rsidRDefault="00993581" w:rsidP="00DE0041">
            <w:pPr>
              <w:tabs>
                <w:tab w:val="left" w:pos="6946"/>
              </w:tabs>
              <w:suppressAutoHyphens/>
              <w:spacing w:after="120" w:line="252" w:lineRule="auto"/>
              <w:ind w:left="1134"/>
              <w:jc w:val="left"/>
              <w:rPr>
                <w:color w:val="365F91" w:themeColor="accent1" w:themeShade="BF"/>
                <w:szCs w:val="22"/>
                <w:lang w:val="fr-FR" w:eastAsia="zh-CN"/>
              </w:rPr>
            </w:pPr>
          </w:p>
        </w:tc>
        <w:tc>
          <w:tcPr>
            <w:tcW w:w="3402" w:type="dxa"/>
          </w:tcPr>
          <w:p w:rsidR="00993581" w:rsidRPr="0005735A" w:rsidRDefault="00993581" w:rsidP="0005735A">
            <w:pPr>
              <w:tabs>
                <w:tab w:val="clear" w:pos="1134"/>
              </w:tabs>
              <w:spacing w:after="60"/>
              <w:ind w:right="34"/>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05735A" w:rsidRPr="0005735A">
                  <w:rPr>
                    <w:rFonts w:cs="Tahoma"/>
                    <w:color w:val="365F91" w:themeColor="accent1" w:themeShade="BF"/>
                    <w:szCs w:val="22"/>
                  </w:rPr>
                  <w:t>Secretariat</w:t>
                </w:r>
              </w:sdtContent>
            </w:sdt>
          </w:p>
          <w:p w:rsidR="00993581" w:rsidRPr="00837E38" w:rsidRDefault="000C4972" w:rsidP="000C4972">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29</w:t>
            </w:r>
            <w:r w:rsidR="000D4FA3" w:rsidRPr="0005735A">
              <w:rPr>
                <w:rFonts w:cs="Tahoma"/>
                <w:color w:val="365F91" w:themeColor="accent1" w:themeShade="BF"/>
                <w:szCs w:val="22"/>
              </w:rPr>
              <w:t>.</w:t>
            </w:r>
            <w:r w:rsidR="0005735A">
              <w:rPr>
                <w:rFonts w:cs="Tahoma"/>
                <w:color w:val="365F91" w:themeColor="accent1" w:themeShade="BF"/>
                <w:szCs w:val="22"/>
              </w:rPr>
              <w:t>01</w:t>
            </w:r>
            <w:r w:rsidR="000D4FA3" w:rsidRPr="00837E38">
              <w:rPr>
                <w:rFonts w:cs="Tahoma"/>
                <w:color w:val="365F91" w:themeColor="accent1" w:themeShade="BF"/>
                <w:szCs w:val="22"/>
              </w:rPr>
              <w:t>.</w:t>
            </w:r>
            <w:r w:rsidR="0050695F" w:rsidRPr="00837E38">
              <w:rPr>
                <w:rFonts w:cs="Tahoma"/>
                <w:color w:val="365F91" w:themeColor="accent1" w:themeShade="BF"/>
                <w:szCs w:val="22"/>
              </w:rPr>
              <w:t>201</w:t>
            </w:r>
            <w:r w:rsidR="001647E8">
              <w:rPr>
                <w:rFonts w:cs="Tahoma"/>
                <w:color w:val="365F91" w:themeColor="accent1" w:themeShade="BF"/>
                <w:szCs w:val="22"/>
              </w:rPr>
              <w:t>8</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Default="00DA1C80" w:rsidP="00DA1C80">
      <w:pPr>
        <w:pStyle w:val="WMOBodyText"/>
      </w:pPr>
    </w:p>
    <w:p w:rsidR="00DA1C80" w:rsidRDefault="00DA1C80" w:rsidP="00DA1C80">
      <w:pPr>
        <w:pStyle w:val="WMOBodyText"/>
      </w:pPr>
    </w:p>
    <w:p w:rsidR="00583549" w:rsidRDefault="0005735A" w:rsidP="0005735A">
      <w:pPr>
        <w:pStyle w:val="Heading1"/>
      </w:pPr>
      <w:r>
        <w:t>miscellaneous minor modifications to the cimo guide chapters</w:t>
      </w:r>
    </w:p>
    <w:p w:rsidR="00DA1C80" w:rsidRDefault="00DA1C80" w:rsidP="00DA1C80">
      <w:pPr>
        <w:rPr>
          <w:lang w:eastAsia="zh-TW"/>
        </w:rPr>
      </w:pPr>
    </w:p>
    <w:p w:rsidR="00DA1C80" w:rsidRPr="00DA1C80" w:rsidRDefault="00DA1C80" w:rsidP="00DA1C80">
      <w:pPr>
        <w:pStyle w:val="WMOBodyText"/>
      </w:pPr>
    </w:p>
    <w:p w:rsidR="00DA1C80" w:rsidRPr="00B97430" w:rsidRDefault="00DA1C80" w:rsidP="00DA1C80"/>
    <w:p w:rsidR="00DA1C80" w:rsidRDefault="00DA1C80" w:rsidP="00DA1C80"/>
    <w:p w:rsidR="00DA1C80" w:rsidRPr="001140DB"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596178" w:rsidTr="00917FBC">
        <w:trPr>
          <w:trHeight w:val="1742"/>
          <w:jc w:val="center"/>
        </w:trPr>
        <w:tc>
          <w:tcPr>
            <w:tcW w:w="8494" w:type="dxa"/>
            <w:tcBorders>
              <w:top w:val="single" w:sz="6" w:space="0" w:color="auto"/>
              <w:bottom w:val="single" w:sz="6" w:space="0" w:color="auto"/>
            </w:tcBorders>
          </w:tcPr>
          <w:p w:rsidR="00DA1C80" w:rsidRPr="001140DB" w:rsidRDefault="00DA1C80" w:rsidP="00917FBC"/>
          <w:p w:rsidR="00DA1C80" w:rsidRPr="005E600A" w:rsidRDefault="00DA1C80" w:rsidP="00917FBC">
            <w:pPr>
              <w:jc w:val="center"/>
            </w:pPr>
            <w:r w:rsidRPr="005E600A">
              <w:rPr>
                <w:b/>
              </w:rPr>
              <w:t>Summary and purpose of document</w:t>
            </w:r>
          </w:p>
          <w:p w:rsidR="00DA1C80" w:rsidRPr="005E600A" w:rsidRDefault="00DA1C80" w:rsidP="00917FBC">
            <w:pPr>
              <w:tabs>
                <w:tab w:val="left" w:pos="0"/>
              </w:tabs>
              <w:ind w:right="157"/>
            </w:pPr>
          </w:p>
          <w:p w:rsidR="00DA1C80" w:rsidRPr="00596178" w:rsidRDefault="00DA1C80" w:rsidP="00EF10A0">
            <w:pPr>
              <w:tabs>
                <w:tab w:val="left" w:pos="148"/>
              </w:tabs>
              <w:ind w:left="148" w:right="157"/>
              <w:rPr>
                <w:lang w:val="en-US"/>
              </w:rPr>
            </w:pPr>
            <w:r w:rsidRPr="00596178">
              <w:rPr>
                <w:lang w:val="en-US"/>
              </w:rPr>
              <w:t xml:space="preserve">This document provides information on </w:t>
            </w:r>
            <w:r w:rsidR="0005735A">
              <w:rPr>
                <w:lang w:val="en-US"/>
              </w:rPr>
              <w:t>miscellaneous minor modifications to the CIMO Guide chapters</w:t>
            </w:r>
            <w:r w:rsidR="00417D50">
              <w:rPr>
                <w:lang w:val="en-US"/>
              </w:rPr>
              <w:t xml:space="preserve"> received from different sources, but not included in </w:t>
            </w:r>
            <w:r w:rsidR="00EF10A0">
              <w:rPr>
                <w:lang w:val="en-US"/>
              </w:rPr>
              <w:t xml:space="preserve">a </w:t>
            </w:r>
            <w:r w:rsidR="00417D50">
              <w:rPr>
                <w:lang w:val="en-US"/>
              </w:rPr>
              <w:t>trac</w:t>
            </w:r>
            <w:r w:rsidR="00EF10A0">
              <w:rPr>
                <w:lang w:val="en-US"/>
              </w:rPr>
              <w:t>k</w:t>
            </w:r>
            <w:r w:rsidR="00417D50">
              <w:rPr>
                <w:lang w:val="en-US"/>
              </w:rPr>
              <w:t>-change mode into relevant chapters, yet</w:t>
            </w:r>
            <w:r w:rsidRPr="009163B2">
              <w:rPr>
                <w:lang w:val="en-US"/>
              </w:rPr>
              <w:t>.</w:t>
            </w:r>
          </w:p>
        </w:tc>
      </w:tr>
    </w:tbl>
    <w:p w:rsidR="00DA1C80" w:rsidRPr="00596178" w:rsidRDefault="00DA1C80" w:rsidP="00DA1C80">
      <w:pPr>
        <w:tabs>
          <w:tab w:val="left" w:pos="566"/>
          <w:tab w:val="left" w:pos="1700"/>
          <w:tab w:val="left" w:pos="2268"/>
          <w:tab w:val="left" w:pos="3402"/>
          <w:tab w:val="left" w:pos="4534"/>
        </w:tabs>
        <w:rPr>
          <w:lang w:val="en-US"/>
        </w:rPr>
      </w:pPr>
    </w:p>
    <w:p w:rsidR="00DA1C80" w:rsidRPr="00596178" w:rsidRDefault="00DA1C80" w:rsidP="00DA1C80">
      <w:pPr>
        <w:rPr>
          <w:lang w:val="en-US"/>
        </w:rPr>
      </w:pPr>
    </w:p>
    <w:p w:rsidR="00DA1C80" w:rsidRPr="00596178" w:rsidRDefault="00DA1C80" w:rsidP="00DA1C80">
      <w:pPr>
        <w:rPr>
          <w:lang w:val="en-US"/>
        </w:rPr>
      </w:pPr>
    </w:p>
    <w:p w:rsidR="00DA1C80" w:rsidRPr="005E600A" w:rsidRDefault="00DA1C80" w:rsidP="00DA1C80">
      <w:pPr>
        <w:tabs>
          <w:tab w:val="center" w:pos="4680"/>
        </w:tabs>
        <w:jc w:val="center"/>
        <w:rPr>
          <w:b/>
          <w:caps/>
        </w:rPr>
      </w:pPr>
      <w:r w:rsidRPr="005E600A">
        <w:rPr>
          <w:b/>
          <w:caps/>
        </w:rPr>
        <w:t>Action proposed</w:t>
      </w:r>
    </w:p>
    <w:p w:rsidR="00DA1C80" w:rsidRPr="005E600A" w:rsidRDefault="00DA1C80" w:rsidP="00DA1C80">
      <w:pPr>
        <w:tabs>
          <w:tab w:val="center" w:pos="4680"/>
        </w:tabs>
      </w:pPr>
    </w:p>
    <w:p w:rsidR="00DA1C80" w:rsidRDefault="00DA1C80" w:rsidP="00F05174">
      <w:pPr>
        <w:tabs>
          <w:tab w:val="left" w:pos="851"/>
        </w:tabs>
        <w:ind w:left="851" w:right="-1"/>
      </w:pPr>
      <w:r w:rsidRPr="005E600A">
        <w:t xml:space="preserve">The Meeting is invited to </w:t>
      </w:r>
      <w:r w:rsidR="0005735A">
        <w:t xml:space="preserve">review the proposed modifications and decide on their </w:t>
      </w:r>
      <w:r w:rsidR="00417D50">
        <w:t xml:space="preserve">suitability to be </w:t>
      </w:r>
      <w:r w:rsidR="00EF10A0">
        <w:t>implemented</w:t>
      </w:r>
      <w:r w:rsidR="00417D50">
        <w:t xml:space="preserve"> in the 2018 update of the CIMO Guide</w:t>
      </w:r>
      <w:r w:rsidR="00F05174">
        <w:t>, and/or develop a list of topics that require further work/coordination, that would have to be addressed in the next update</w:t>
      </w:r>
      <w:r w:rsidR="0005735A">
        <w:t>.</w:t>
      </w:r>
    </w:p>
    <w:p w:rsidR="00DA1C80" w:rsidRPr="00367C72" w:rsidRDefault="00DA1C80" w:rsidP="00DA1C80"/>
    <w:p w:rsidR="00DA1C80" w:rsidRPr="00367C72" w:rsidRDefault="00DA1C80" w:rsidP="00DA1C80">
      <w:pPr>
        <w:jc w:val="center"/>
      </w:pPr>
      <w:r>
        <w:t>________________</w:t>
      </w:r>
    </w:p>
    <w:p w:rsidR="00DA1C80" w:rsidRDefault="00DA1C80" w:rsidP="00DA1C80"/>
    <w:p w:rsidR="00DA1C80" w:rsidRDefault="00DA1C80" w:rsidP="00DA1C80"/>
    <w:p w:rsidR="00DA1C80" w:rsidRDefault="00DA1C80" w:rsidP="00DA1C80">
      <w:pPr>
        <w:pStyle w:val="WMOBodyText"/>
        <w:rPr>
          <w:lang w:eastAsia="en-US"/>
        </w:rPr>
      </w:pPr>
    </w:p>
    <w:p w:rsidR="00DA1C80" w:rsidRPr="00DA1C80" w:rsidRDefault="00DA1C80" w:rsidP="00DA1C80">
      <w:pPr>
        <w:pStyle w:val="WMOBodyText"/>
        <w:rPr>
          <w:lang w:eastAsia="en-US"/>
        </w:rPr>
      </w:pPr>
    </w:p>
    <w:p w:rsidR="00DA1C80" w:rsidRDefault="00DA1C80" w:rsidP="00DA1C80"/>
    <w:p w:rsidR="00DA1C80" w:rsidRPr="00F102F7" w:rsidRDefault="00DA1C80" w:rsidP="00DA1C80">
      <w:pPr>
        <w:rPr>
          <w:lang w:val="en-US"/>
        </w:rPr>
      </w:pPr>
    </w:p>
    <w:p w:rsidR="00DA1C80" w:rsidRDefault="00DA1C80" w:rsidP="00DA1C80"/>
    <w:p w:rsidR="00DA1C80" w:rsidRDefault="00DA1C80" w:rsidP="001863D9">
      <w:pPr>
        <w:tabs>
          <w:tab w:val="left" w:pos="1560"/>
          <w:tab w:val="left" w:pos="1985"/>
        </w:tabs>
      </w:pPr>
      <w:r w:rsidRPr="006549C9">
        <w:rPr>
          <w:b/>
        </w:rPr>
        <w:t>Appendi</w:t>
      </w:r>
      <w:r w:rsidR="001863D9">
        <w:rPr>
          <w:b/>
        </w:rPr>
        <w:t>x</w:t>
      </w:r>
      <w:r w:rsidRPr="006549C9">
        <w:rPr>
          <w:b/>
        </w:rPr>
        <w:t>:</w:t>
      </w:r>
      <w:r w:rsidRPr="006549C9">
        <w:rPr>
          <w:b/>
        </w:rPr>
        <w:tab/>
      </w:r>
      <w:r w:rsidRPr="006549C9">
        <w:tab/>
      </w:r>
      <w:hyperlink w:anchor="Appendix" w:history="1">
        <w:r w:rsidR="001863D9" w:rsidRPr="00DC5A96">
          <w:rPr>
            <w:rStyle w:val="Hyperlink"/>
          </w:rPr>
          <w:t>Environmentally friendly radi</w:t>
        </w:r>
        <w:r w:rsidR="00DC5A96" w:rsidRPr="00DC5A96">
          <w:rPr>
            <w:rStyle w:val="Hyperlink"/>
          </w:rPr>
          <w:t>o</w:t>
        </w:r>
        <w:r w:rsidR="001863D9" w:rsidRPr="00DC5A96">
          <w:rPr>
            <w:rStyle w:val="Hyperlink"/>
          </w:rPr>
          <w:t>sondes</w:t>
        </w:r>
      </w:hyperlink>
      <w:r w:rsidRPr="009163B2">
        <w:t>.</w:t>
      </w:r>
    </w:p>
    <w:p w:rsidR="004A549F" w:rsidRDefault="004A549F" w:rsidP="004A549F">
      <w:pPr>
        <w:pStyle w:val="WMOBodyText"/>
        <w:rPr>
          <w:lang w:eastAsia="en-US"/>
        </w:rPr>
        <w:sectPr w:rsidR="004A549F" w:rsidSect="004A549F">
          <w:headerReference w:type="even" r:id="rId13"/>
          <w:headerReference w:type="default" r:id="rId14"/>
          <w:footerReference w:type="even" r:id="rId15"/>
          <w:footerReference w:type="default" r:id="rId16"/>
          <w:headerReference w:type="first" r:id="rId17"/>
          <w:pgSz w:w="11906" w:h="16838" w:code="9"/>
          <w:pgMar w:top="1134" w:right="1134" w:bottom="1134" w:left="1134" w:header="720" w:footer="720" w:gutter="0"/>
          <w:pgNumType w:start="1"/>
          <w:cols w:space="720"/>
          <w:titlePg/>
          <w:docGrid w:linePitch="272"/>
        </w:sectPr>
      </w:pPr>
    </w:p>
    <w:p w:rsidR="00DA1C80" w:rsidRDefault="00DD4C64" w:rsidP="00DD4C64">
      <w:pPr>
        <w:tabs>
          <w:tab w:val="left" w:pos="4299"/>
        </w:tabs>
        <w:rPr>
          <w:b/>
          <w:bCs/>
          <w:iCs/>
          <w:lang w:val="en-US"/>
        </w:rPr>
      </w:pPr>
      <w:bookmarkStart w:id="1" w:name="_Draft_Decision_X.X.X(X)/1"/>
      <w:bookmarkStart w:id="2" w:name="_Toc319327009"/>
      <w:bookmarkEnd w:id="1"/>
      <w:r>
        <w:rPr>
          <w:b/>
          <w:bCs/>
          <w:iCs/>
          <w:lang w:val="en-US"/>
        </w:rPr>
        <w:lastRenderedPageBreak/>
        <w:tab/>
      </w:r>
      <w:r>
        <w:rPr>
          <w:b/>
          <w:bCs/>
          <w:iCs/>
          <w:lang w:val="en-US"/>
        </w:rPr>
        <w:tab/>
      </w:r>
    </w:p>
    <w:p w:rsidR="00DA1C80" w:rsidRDefault="00DA1C80" w:rsidP="00DA1C80">
      <w:pPr>
        <w:jc w:val="center"/>
        <w:rPr>
          <w:b/>
          <w:bCs/>
          <w:iCs/>
          <w:lang w:val="en-US"/>
        </w:rPr>
      </w:pPr>
    </w:p>
    <w:p w:rsidR="00DA1C80" w:rsidRDefault="00DA1C80" w:rsidP="00DA1C80">
      <w:pPr>
        <w:jc w:val="center"/>
        <w:rPr>
          <w:b/>
          <w:bCs/>
          <w:iCs/>
          <w:lang w:val="en-US"/>
        </w:rPr>
      </w:pPr>
    </w:p>
    <w:p w:rsidR="00DA1C80" w:rsidRDefault="0005735A" w:rsidP="0005735A">
      <w:pPr>
        <w:jc w:val="center"/>
        <w:rPr>
          <w:rFonts w:cs="Arial Bold"/>
          <w:b/>
          <w:bCs/>
          <w:caps/>
          <w:lang w:val="en-US"/>
        </w:rPr>
      </w:pPr>
      <w:r w:rsidRPr="0005735A">
        <w:rPr>
          <w:rFonts w:cs="Arial Bold"/>
          <w:b/>
          <w:bCs/>
          <w:caps/>
          <w:lang w:val="en-US"/>
        </w:rPr>
        <w:t>miscellaneous minor modifications to the CIMO Guide chapters</w:t>
      </w:r>
    </w:p>
    <w:p w:rsidR="001863D9" w:rsidRDefault="001863D9" w:rsidP="001863D9">
      <w:pPr>
        <w:pStyle w:val="WMOBodyText"/>
        <w:rPr>
          <w:highlight w:val="yellow"/>
          <w:lang w:val="en-US" w:eastAsia="en-US"/>
        </w:rPr>
      </w:pPr>
    </w:p>
    <w:p w:rsidR="001863D9" w:rsidRPr="001863D9" w:rsidRDefault="001863D9" w:rsidP="00E027BA">
      <w:pPr>
        <w:numPr>
          <w:ilvl w:val="0"/>
          <w:numId w:val="16"/>
        </w:numPr>
        <w:tabs>
          <w:tab w:val="clear" w:pos="360"/>
          <w:tab w:val="clear" w:pos="1134"/>
          <w:tab w:val="left" w:pos="567"/>
          <w:tab w:val="left" w:pos="4253"/>
        </w:tabs>
        <w:spacing w:after="180"/>
        <w:ind w:left="0" w:firstLine="0"/>
        <w:jc w:val="left"/>
        <w:rPr>
          <w:rFonts w:eastAsia="SimSun"/>
          <w:lang w:val="en-US" w:eastAsia="zh-CN"/>
        </w:rPr>
      </w:pPr>
      <w:r w:rsidRPr="001863D9">
        <w:rPr>
          <w:rFonts w:eastAsia="SimSun"/>
          <w:lang w:val="en-US" w:eastAsia="zh-CN"/>
        </w:rPr>
        <w:t xml:space="preserve">The </w:t>
      </w:r>
      <w:r>
        <w:rPr>
          <w:rFonts w:eastAsia="SimSun"/>
          <w:lang w:val="en-US" w:eastAsia="zh-CN"/>
        </w:rPr>
        <w:t xml:space="preserve">proposals in this document </w:t>
      </w:r>
      <w:r w:rsidR="00FB3EE6">
        <w:rPr>
          <w:rFonts w:eastAsia="SimSun"/>
          <w:lang w:val="en-US" w:eastAsia="zh-CN"/>
        </w:rPr>
        <w:t xml:space="preserve">have been </w:t>
      </w:r>
      <w:r>
        <w:rPr>
          <w:rFonts w:eastAsia="SimSun"/>
          <w:lang w:val="en-US" w:eastAsia="zh-CN"/>
        </w:rPr>
        <w:t>received from different sources</w:t>
      </w:r>
      <w:r w:rsidR="00B94DD6">
        <w:rPr>
          <w:rFonts w:eastAsia="SimSun"/>
          <w:lang w:val="en-US" w:eastAsia="zh-CN"/>
        </w:rPr>
        <w:t xml:space="preserve"> as indicated before each proposal</w:t>
      </w:r>
      <w:r w:rsidR="00FB3EE6">
        <w:rPr>
          <w:rFonts w:eastAsia="SimSun"/>
          <w:lang w:val="en-US" w:eastAsia="zh-CN"/>
        </w:rPr>
        <w:t>.</w:t>
      </w:r>
      <w:r>
        <w:rPr>
          <w:rFonts w:eastAsia="SimSun"/>
          <w:lang w:val="en-US" w:eastAsia="zh-CN"/>
        </w:rPr>
        <w:t xml:space="preserve"> </w:t>
      </w:r>
      <w:r w:rsidR="00FB3EE6">
        <w:rPr>
          <w:rFonts w:eastAsia="SimSun"/>
          <w:lang w:val="en-US" w:eastAsia="zh-CN"/>
        </w:rPr>
        <w:t>T</w:t>
      </w:r>
      <w:r w:rsidR="000C4972">
        <w:rPr>
          <w:rFonts w:eastAsia="SimSun"/>
          <w:lang w:val="en-US" w:eastAsia="zh-CN"/>
        </w:rPr>
        <w:t xml:space="preserve">hey also </w:t>
      </w:r>
      <w:r>
        <w:rPr>
          <w:rFonts w:eastAsia="SimSun"/>
          <w:lang w:val="en-US" w:eastAsia="zh-CN"/>
        </w:rPr>
        <w:t xml:space="preserve">include </w:t>
      </w:r>
      <w:r w:rsidR="000C4972">
        <w:rPr>
          <w:rFonts w:eastAsia="SimSun"/>
          <w:lang w:val="en-US" w:eastAsia="zh-CN"/>
        </w:rPr>
        <w:t>some</w:t>
      </w:r>
      <w:r>
        <w:rPr>
          <w:rFonts w:eastAsia="SimSun"/>
          <w:lang w:val="en-US" w:eastAsia="zh-CN"/>
        </w:rPr>
        <w:t xml:space="preserve"> comments that were not addressed for 2014 edition of the CIMO Guide. The meeting is invited to consider </w:t>
      </w:r>
      <w:r w:rsidR="000C4972">
        <w:rPr>
          <w:rFonts w:eastAsia="SimSun"/>
          <w:lang w:val="en-US" w:eastAsia="zh-CN"/>
        </w:rPr>
        <w:t xml:space="preserve">which of </w:t>
      </w:r>
      <w:r>
        <w:rPr>
          <w:rFonts w:eastAsia="SimSun"/>
          <w:lang w:val="en-US" w:eastAsia="zh-CN"/>
        </w:rPr>
        <w:t xml:space="preserve">the proposals </w:t>
      </w:r>
      <w:r w:rsidR="000C4972">
        <w:rPr>
          <w:rFonts w:eastAsia="SimSun"/>
          <w:lang w:val="en-US" w:eastAsia="zh-CN"/>
        </w:rPr>
        <w:t xml:space="preserve">should be included into 2018 edition of the CIMO Guide </w:t>
      </w:r>
      <w:r w:rsidR="00FB3EE6">
        <w:rPr>
          <w:rFonts w:eastAsia="SimSun"/>
          <w:lang w:val="en-US" w:eastAsia="zh-CN"/>
        </w:rPr>
        <w:t>and agree on further work towards their implementation</w:t>
      </w:r>
      <w:r w:rsidR="00F05174">
        <w:rPr>
          <w:rFonts w:eastAsia="SimSun"/>
          <w:lang w:val="en-US" w:eastAsia="zh-CN"/>
        </w:rPr>
        <w:t xml:space="preserve">, as well as </w:t>
      </w:r>
      <w:r w:rsidR="00E027BA">
        <w:rPr>
          <w:rFonts w:eastAsia="SimSun"/>
          <w:lang w:val="en-US" w:eastAsia="zh-CN"/>
        </w:rPr>
        <w:t xml:space="preserve">to </w:t>
      </w:r>
      <w:r w:rsidR="00F05174">
        <w:rPr>
          <w:rFonts w:eastAsia="SimSun"/>
          <w:lang w:val="en-US" w:eastAsia="zh-CN"/>
        </w:rPr>
        <w:t>identify those that would have to be dealt with in a later update of the guide because they require additional preparatory work that cannot be completed for the 2018 edition</w:t>
      </w:r>
      <w:r w:rsidR="00FB3EE6">
        <w:rPr>
          <w:rFonts w:eastAsia="SimSun"/>
          <w:lang w:val="en-US" w:eastAsia="zh-CN"/>
        </w:rPr>
        <w:t xml:space="preserve">. </w:t>
      </w:r>
    </w:p>
    <w:p w:rsidR="00B94DD6" w:rsidRPr="00B94DD6" w:rsidRDefault="0034329A" w:rsidP="00B94DD6">
      <w:pPr>
        <w:numPr>
          <w:ilvl w:val="0"/>
          <w:numId w:val="16"/>
        </w:numPr>
        <w:tabs>
          <w:tab w:val="clear" w:pos="360"/>
          <w:tab w:val="clear" w:pos="1134"/>
          <w:tab w:val="left" w:pos="567"/>
          <w:tab w:val="left" w:pos="4253"/>
        </w:tabs>
        <w:ind w:left="0" w:firstLine="0"/>
        <w:jc w:val="left"/>
        <w:rPr>
          <w:rFonts w:eastAsia="SimSun"/>
          <w:b/>
          <w:bCs/>
          <w:lang w:val="en-US" w:eastAsia="zh-CN"/>
        </w:rPr>
      </w:pPr>
      <w:r w:rsidRPr="0034329A">
        <w:rPr>
          <w:b/>
          <w:iCs/>
          <w:lang w:val="en-US"/>
        </w:rPr>
        <w:t>Throughout the Guide</w:t>
      </w:r>
      <w:r w:rsidR="00B94DD6">
        <w:rPr>
          <w:b/>
          <w:iCs/>
          <w:lang w:val="en-US"/>
        </w:rPr>
        <w:t xml:space="preserve"> </w:t>
      </w:r>
    </w:p>
    <w:p w:rsidR="001863D9" w:rsidRPr="00B94DD6" w:rsidRDefault="00B94DD6" w:rsidP="00B94DD6">
      <w:pPr>
        <w:tabs>
          <w:tab w:val="clear" w:pos="1134"/>
          <w:tab w:val="left" w:pos="567"/>
          <w:tab w:val="left" w:pos="4253"/>
        </w:tabs>
        <w:jc w:val="left"/>
        <w:rPr>
          <w:rFonts w:eastAsia="SimSun"/>
          <w:bCs/>
          <w:lang w:val="en-US" w:eastAsia="zh-CN"/>
        </w:rPr>
      </w:pPr>
      <w:r>
        <w:rPr>
          <w:b/>
          <w:iCs/>
          <w:lang w:val="en-US"/>
        </w:rPr>
        <w:tab/>
      </w:r>
      <w:r w:rsidRPr="00B94DD6">
        <w:rPr>
          <w:bCs/>
          <w:iCs/>
          <w:lang w:val="en-US"/>
        </w:rPr>
        <w:t>(</w:t>
      </w:r>
      <w:r>
        <w:rPr>
          <w:bCs/>
          <w:iCs/>
          <w:lang w:val="en-US"/>
        </w:rPr>
        <w:t>proposed</w:t>
      </w:r>
      <w:r w:rsidRPr="00B94DD6">
        <w:rPr>
          <w:bCs/>
          <w:iCs/>
          <w:lang w:val="en-US"/>
        </w:rPr>
        <w:t xml:space="preserve"> by the Secretariat)</w:t>
      </w:r>
    </w:p>
    <w:p w:rsidR="00F608FB" w:rsidRPr="00F608FB" w:rsidRDefault="00F608FB">
      <w:pPr>
        <w:pStyle w:val="WMOBodyText"/>
        <w:numPr>
          <w:ilvl w:val="0"/>
          <w:numId w:val="19"/>
        </w:numPr>
        <w:spacing w:after="240"/>
        <w:rPr>
          <w:lang w:val="en-US" w:eastAsia="en-US"/>
        </w:rPr>
      </w:pPr>
      <w:r>
        <w:rPr>
          <w:lang w:val="en-US" w:eastAsia="en-US"/>
        </w:rPr>
        <w:t xml:space="preserve">To </w:t>
      </w:r>
      <w:r w:rsidR="00F05174">
        <w:rPr>
          <w:lang w:val="en-US" w:eastAsia="en-US"/>
        </w:rPr>
        <w:t>initiate a review of all the</w:t>
      </w:r>
      <w:r>
        <w:rPr>
          <w:lang w:val="en-US" w:eastAsia="en-US"/>
        </w:rPr>
        <w:t xml:space="preserve"> reference</w:t>
      </w:r>
      <w:r w:rsidR="00F05174">
        <w:rPr>
          <w:lang w:val="en-US" w:eastAsia="en-US"/>
        </w:rPr>
        <w:t>s</w:t>
      </w:r>
      <w:r>
        <w:rPr>
          <w:lang w:val="en-US" w:eastAsia="en-US"/>
        </w:rPr>
        <w:t xml:space="preserve"> to </w:t>
      </w:r>
      <w:r w:rsidR="00BF3589">
        <w:rPr>
          <w:lang w:val="en-US" w:eastAsia="en-US"/>
        </w:rPr>
        <w:t>the International Meteorological Tables (</w:t>
      </w:r>
      <w:r>
        <w:rPr>
          <w:lang w:val="en-US" w:eastAsia="en-US"/>
        </w:rPr>
        <w:t>WMO-No. 188</w:t>
      </w:r>
      <w:r w:rsidR="00BF3589">
        <w:rPr>
          <w:lang w:val="en-US" w:eastAsia="en-US"/>
        </w:rPr>
        <w:t>), 1966</w:t>
      </w:r>
      <w:r w:rsidR="00F05174">
        <w:rPr>
          <w:lang w:val="en-US" w:eastAsia="en-US"/>
        </w:rPr>
        <w:t xml:space="preserve"> to clarify whether these reference are still appropriate or whether they should be replaced by more recent references</w:t>
      </w:r>
      <w:r w:rsidR="00BF3589">
        <w:rPr>
          <w:lang w:val="en-US" w:eastAsia="en-US"/>
        </w:rPr>
        <w:t>.</w:t>
      </w:r>
      <w:r>
        <w:rPr>
          <w:lang w:val="en-US" w:eastAsia="en-US"/>
        </w:rPr>
        <w:t xml:space="preserve"> </w:t>
      </w:r>
    </w:p>
    <w:p w:rsidR="00B94DD6" w:rsidRDefault="00B95030" w:rsidP="00B94DD6">
      <w:pPr>
        <w:numPr>
          <w:ilvl w:val="0"/>
          <w:numId w:val="16"/>
        </w:numPr>
        <w:tabs>
          <w:tab w:val="clear" w:pos="360"/>
          <w:tab w:val="clear" w:pos="1134"/>
          <w:tab w:val="left" w:pos="567"/>
          <w:tab w:val="left" w:pos="4253"/>
        </w:tabs>
        <w:ind w:left="0" w:firstLine="0"/>
        <w:jc w:val="left"/>
        <w:rPr>
          <w:rFonts w:eastAsia="SimSun"/>
          <w:b/>
          <w:bCs/>
          <w:lang w:val="en-US" w:eastAsia="zh-CN"/>
        </w:rPr>
      </w:pPr>
      <w:r>
        <w:rPr>
          <w:rFonts w:eastAsia="SimSun"/>
          <w:b/>
          <w:bCs/>
          <w:lang w:val="en-US" w:eastAsia="zh-CN"/>
        </w:rPr>
        <w:t>Part I / All chapters</w:t>
      </w:r>
      <w:r w:rsidR="00B94DD6">
        <w:rPr>
          <w:rFonts w:eastAsia="SimSun"/>
          <w:b/>
          <w:bCs/>
          <w:lang w:val="en-US" w:eastAsia="zh-CN"/>
        </w:rPr>
        <w:t xml:space="preserve"> </w:t>
      </w:r>
    </w:p>
    <w:p w:rsidR="00B95030" w:rsidRPr="00B94DD6" w:rsidRDefault="00B94DD6" w:rsidP="00B94DD6">
      <w:pPr>
        <w:tabs>
          <w:tab w:val="clear" w:pos="1134"/>
          <w:tab w:val="left" w:pos="567"/>
          <w:tab w:val="left" w:pos="4253"/>
        </w:tabs>
        <w:jc w:val="left"/>
        <w:rPr>
          <w:rFonts w:eastAsia="SimSun"/>
          <w:lang w:val="en-US" w:eastAsia="zh-CN"/>
        </w:rPr>
      </w:pPr>
      <w:r>
        <w:rPr>
          <w:rFonts w:eastAsia="SimSun"/>
          <w:b/>
          <w:bCs/>
          <w:lang w:val="en-US" w:eastAsia="zh-CN"/>
        </w:rPr>
        <w:tab/>
      </w:r>
      <w:r w:rsidRPr="00B94DD6">
        <w:rPr>
          <w:rFonts w:eastAsia="SimSun"/>
          <w:lang w:val="en-US" w:eastAsia="zh-CN"/>
        </w:rPr>
        <w:t>(</w:t>
      </w:r>
      <w:r>
        <w:rPr>
          <w:iCs/>
          <w:lang w:val="en-US"/>
        </w:rPr>
        <w:t>proposed</w:t>
      </w:r>
      <w:r w:rsidRPr="00B94DD6">
        <w:rPr>
          <w:iCs/>
          <w:lang w:val="en-US"/>
        </w:rPr>
        <w:t xml:space="preserve"> by KNMI, the Netherlands)</w:t>
      </w:r>
    </w:p>
    <w:p w:rsidR="00F608FB" w:rsidRPr="00BF3589" w:rsidRDefault="00B95030" w:rsidP="008E2347">
      <w:pPr>
        <w:pStyle w:val="WMOBodyText"/>
        <w:numPr>
          <w:ilvl w:val="0"/>
          <w:numId w:val="18"/>
        </w:numPr>
        <w:spacing w:after="240"/>
        <w:rPr>
          <w:lang w:val="en-US" w:eastAsia="zh-CN"/>
        </w:rPr>
      </w:pPr>
      <w:r>
        <w:rPr>
          <w:lang w:val="en-US" w:eastAsia="zh-CN"/>
        </w:rPr>
        <w:t>to get rid of “Measurement of” and “Observation of” from the title of the chapters.</w:t>
      </w:r>
    </w:p>
    <w:p w:rsidR="00F608FB" w:rsidRPr="0021466E" w:rsidRDefault="00F608FB" w:rsidP="00FB3EE6">
      <w:pPr>
        <w:numPr>
          <w:ilvl w:val="0"/>
          <w:numId w:val="16"/>
        </w:numPr>
        <w:tabs>
          <w:tab w:val="clear" w:pos="360"/>
          <w:tab w:val="clear" w:pos="1134"/>
          <w:tab w:val="left" w:pos="567"/>
        </w:tabs>
        <w:spacing w:before="240" w:after="240"/>
        <w:ind w:left="0" w:firstLine="0"/>
        <w:rPr>
          <w:rFonts w:eastAsia="SimSun"/>
          <w:b/>
          <w:bCs/>
          <w:lang w:val="en-US" w:eastAsia="zh-CN"/>
        </w:rPr>
      </w:pPr>
      <w:r>
        <w:rPr>
          <w:rFonts w:eastAsia="SimSun"/>
          <w:b/>
          <w:bCs/>
          <w:lang w:val="en-US" w:eastAsia="zh-CN"/>
        </w:rPr>
        <w:t xml:space="preserve">Part I / </w:t>
      </w:r>
      <w:r w:rsidRPr="0021466E">
        <w:rPr>
          <w:rFonts w:eastAsia="SimSun"/>
          <w:b/>
          <w:bCs/>
          <w:lang w:val="en-US" w:eastAsia="zh-CN"/>
        </w:rPr>
        <w:t xml:space="preserve">Chapter </w:t>
      </w:r>
      <w:r>
        <w:rPr>
          <w:rFonts w:eastAsia="SimSun"/>
          <w:b/>
          <w:bCs/>
          <w:lang w:val="en-US" w:eastAsia="zh-CN"/>
        </w:rPr>
        <w:t xml:space="preserve">1 (General) </w:t>
      </w:r>
    </w:p>
    <w:p w:rsidR="00BA7CE0" w:rsidRPr="00BA7CE0" w:rsidRDefault="00BF3589" w:rsidP="00BA7CE0">
      <w:pPr>
        <w:pStyle w:val="ListParagraph"/>
        <w:numPr>
          <w:ilvl w:val="0"/>
          <w:numId w:val="17"/>
        </w:numPr>
        <w:tabs>
          <w:tab w:val="clear" w:pos="1134"/>
        </w:tabs>
        <w:spacing w:before="120" w:after="120"/>
        <w:contextualSpacing w:val="0"/>
        <w:rPr>
          <w:rFonts w:eastAsia="SimSun"/>
          <w:lang w:val="en-US" w:eastAsia="zh-CN"/>
        </w:rPr>
      </w:pPr>
      <w:r>
        <w:rPr>
          <w:rFonts w:eastAsia="SimSun"/>
          <w:lang w:val="en-US" w:eastAsia="zh-CN"/>
        </w:rPr>
        <w:t>Section 1.3.3.1</w:t>
      </w:r>
      <w:r w:rsidR="00B94DD6">
        <w:rPr>
          <w:rFonts w:eastAsia="SimSun"/>
          <w:lang w:val="en-US" w:eastAsia="zh-CN"/>
        </w:rPr>
        <w:t>, (proposed</w:t>
      </w:r>
      <w:r w:rsidR="00B94DD6" w:rsidRPr="00B94DD6">
        <w:rPr>
          <w:bCs/>
          <w:iCs/>
          <w:lang w:val="en-US"/>
        </w:rPr>
        <w:t xml:space="preserve"> by </w:t>
      </w:r>
      <w:r w:rsidR="00B94DD6">
        <w:rPr>
          <w:bCs/>
          <w:iCs/>
          <w:lang w:val="en-US"/>
        </w:rPr>
        <w:t>CIMO MG):</w:t>
      </w:r>
    </w:p>
    <w:p w:rsidR="00BF3589" w:rsidRPr="00BA7CE0" w:rsidRDefault="00BF3589" w:rsidP="00BA7CE0">
      <w:pPr>
        <w:pStyle w:val="ListParagraph"/>
        <w:numPr>
          <w:ilvl w:val="1"/>
          <w:numId w:val="17"/>
        </w:numPr>
        <w:tabs>
          <w:tab w:val="clear" w:pos="1134"/>
        </w:tabs>
        <w:spacing w:before="120" w:after="120"/>
        <w:contextualSpacing w:val="0"/>
        <w:rPr>
          <w:rFonts w:eastAsia="SimSun"/>
          <w:lang w:val="en-US" w:eastAsia="zh-CN"/>
        </w:rPr>
      </w:pPr>
      <w:r w:rsidRPr="00BA7CE0">
        <w:rPr>
          <w:rFonts w:eastAsia="SimSun"/>
          <w:lang w:val="en-US" w:eastAsia="zh-CN"/>
        </w:rPr>
        <w:t xml:space="preserve">Figure 1.1. should be improved by adding </w:t>
      </w:r>
      <w:r w:rsidR="001863D9" w:rsidRPr="00BA7CE0">
        <w:rPr>
          <w:rFonts w:eastAsia="SimSun"/>
          <w:lang w:val="en-US" w:eastAsia="zh-CN"/>
        </w:rPr>
        <w:t xml:space="preserve">a </w:t>
      </w:r>
      <w:r w:rsidR="00FB3EE6" w:rsidRPr="00BA7CE0">
        <w:rPr>
          <w:rFonts w:eastAsia="SimSun"/>
          <w:lang w:val="en-US" w:eastAsia="zh-CN"/>
        </w:rPr>
        <w:t>p</w:t>
      </w:r>
      <w:r w:rsidR="004B4EFA" w:rsidRPr="00BA7CE0">
        <w:rPr>
          <w:rFonts w:eastAsia="SimSun"/>
          <w:lang w:val="en-US" w:eastAsia="zh-CN"/>
        </w:rPr>
        <w:t xml:space="preserve">osition </w:t>
      </w:r>
      <w:r w:rsidR="00FB3EE6" w:rsidRPr="00BA7CE0">
        <w:rPr>
          <w:rFonts w:eastAsia="SimSun"/>
          <w:lang w:val="en-US" w:eastAsia="zh-CN"/>
        </w:rPr>
        <w:t xml:space="preserve">for </w:t>
      </w:r>
      <w:r w:rsidRPr="00BA7CE0">
        <w:rPr>
          <w:rFonts w:eastAsia="SimSun"/>
          <w:lang w:val="en-US" w:eastAsia="zh-CN"/>
        </w:rPr>
        <w:t>wind measurement</w:t>
      </w:r>
      <w:r w:rsidR="00FB3EE6" w:rsidRPr="00BA7CE0">
        <w:rPr>
          <w:rFonts w:eastAsia="SimSun"/>
          <w:lang w:val="en-US" w:eastAsia="zh-CN"/>
        </w:rPr>
        <w:t>.</w:t>
      </w:r>
    </w:p>
    <w:p w:rsidR="00BA7CE0" w:rsidRPr="00BA7CE0" w:rsidRDefault="00F608FB" w:rsidP="001C3BDF">
      <w:pPr>
        <w:pStyle w:val="ListParagraph"/>
        <w:numPr>
          <w:ilvl w:val="0"/>
          <w:numId w:val="17"/>
        </w:numPr>
        <w:tabs>
          <w:tab w:val="clear" w:pos="1134"/>
        </w:tabs>
        <w:spacing w:before="120" w:after="120"/>
        <w:ind w:left="714" w:hanging="357"/>
        <w:contextualSpacing w:val="0"/>
        <w:rPr>
          <w:rFonts w:eastAsia="SimSun"/>
          <w:lang w:val="en-US" w:eastAsia="zh-CN"/>
        </w:rPr>
      </w:pPr>
      <w:r>
        <w:rPr>
          <w:rFonts w:eastAsia="SimSun"/>
          <w:lang w:val="en-US" w:eastAsia="zh-CN"/>
        </w:rPr>
        <w:t>Section 1.5.3</w:t>
      </w:r>
      <w:r w:rsidR="00B94DD6">
        <w:rPr>
          <w:rFonts w:eastAsia="SimSun"/>
          <w:lang w:val="en-US" w:eastAsia="zh-CN"/>
        </w:rPr>
        <w:t>, (proposed</w:t>
      </w:r>
      <w:r w:rsidR="00B94DD6" w:rsidRPr="00B94DD6">
        <w:rPr>
          <w:bCs/>
          <w:iCs/>
          <w:lang w:val="en-US"/>
        </w:rPr>
        <w:t xml:space="preserve"> by </w:t>
      </w:r>
      <w:r w:rsidR="00B94DD6">
        <w:rPr>
          <w:bCs/>
          <w:iCs/>
          <w:lang w:val="en-US"/>
        </w:rPr>
        <w:t>J</w:t>
      </w:r>
      <w:r w:rsidR="00997AF5">
        <w:rPr>
          <w:bCs/>
          <w:iCs/>
          <w:lang w:val="en-US"/>
        </w:rPr>
        <w:t>.</w:t>
      </w:r>
      <w:r w:rsidR="00B94DD6">
        <w:rPr>
          <w:bCs/>
          <w:iCs/>
          <w:lang w:val="en-US"/>
        </w:rPr>
        <w:t xml:space="preserve"> Van der </w:t>
      </w:r>
      <w:proofErr w:type="spellStart"/>
      <w:r w:rsidR="00B94DD6">
        <w:rPr>
          <w:bCs/>
          <w:iCs/>
          <w:lang w:val="en-US"/>
        </w:rPr>
        <w:t>Me</w:t>
      </w:r>
      <w:r w:rsidR="001C3BDF">
        <w:rPr>
          <w:bCs/>
          <w:iCs/>
          <w:lang w:val="en-US"/>
        </w:rPr>
        <w:t>u</w:t>
      </w:r>
      <w:r w:rsidR="00B94DD6">
        <w:rPr>
          <w:bCs/>
          <w:iCs/>
          <w:lang w:val="en-US"/>
        </w:rPr>
        <w:t>len</w:t>
      </w:r>
      <w:proofErr w:type="spellEnd"/>
      <w:r w:rsidR="00997AF5">
        <w:rPr>
          <w:bCs/>
          <w:iCs/>
          <w:lang w:val="en-US"/>
        </w:rPr>
        <w:t>, KNMI</w:t>
      </w:r>
      <w:r w:rsidR="00B94DD6">
        <w:rPr>
          <w:bCs/>
          <w:iCs/>
          <w:lang w:val="en-US"/>
        </w:rPr>
        <w:t>):</w:t>
      </w:r>
    </w:p>
    <w:p w:rsidR="00BA7CE0" w:rsidRDefault="004B4EFA" w:rsidP="00BA7CE0">
      <w:pPr>
        <w:pStyle w:val="ListParagraph"/>
        <w:numPr>
          <w:ilvl w:val="1"/>
          <w:numId w:val="17"/>
        </w:numPr>
        <w:tabs>
          <w:tab w:val="clear" w:pos="1134"/>
        </w:tabs>
        <w:spacing w:before="120" w:after="120"/>
        <w:contextualSpacing w:val="0"/>
        <w:rPr>
          <w:rFonts w:eastAsia="SimSun"/>
          <w:lang w:val="en-US" w:eastAsia="zh-CN"/>
        </w:rPr>
      </w:pPr>
      <w:r w:rsidRPr="00BA7CE0">
        <w:rPr>
          <w:rFonts w:eastAsia="SimSun"/>
          <w:lang w:val="en-US" w:eastAsia="zh-CN"/>
        </w:rPr>
        <w:t>T</w:t>
      </w:r>
      <w:r w:rsidR="00F608FB" w:rsidRPr="00BA7CE0">
        <w:rPr>
          <w:rFonts w:eastAsia="SimSun"/>
          <w:lang w:val="en-US" w:eastAsia="zh-CN"/>
        </w:rPr>
        <w:t>o specify notation of specific variables and formulas (</w:t>
      </w:r>
      <w:r w:rsidRPr="00BA7CE0">
        <w:rPr>
          <w:rFonts w:eastAsia="SimSun"/>
          <w:lang w:val="en-US" w:eastAsia="zh-CN"/>
        </w:rPr>
        <w:t xml:space="preserve">from </w:t>
      </w:r>
      <w:r w:rsidR="00F608FB" w:rsidRPr="00BA7CE0">
        <w:rPr>
          <w:rFonts w:eastAsia="SimSun"/>
          <w:lang w:val="en-US" w:eastAsia="zh-CN"/>
        </w:rPr>
        <w:t>IUPAP list)</w:t>
      </w:r>
      <w:r w:rsidRPr="00BA7CE0">
        <w:rPr>
          <w:rFonts w:eastAsia="SimSun"/>
          <w:lang w:val="en-US" w:eastAsia="zh-CN"/>
        </w:rPr>
        <w:t>;</w:t>
      </w:r>
    </w:p>
    <w:p w:rsidR="00F608FB" w:rsidRPr="00BA7CE0" w:rsidRDefault="004B4EFA" w:rsidP="00BA7CE0">
      <w:pPr>
        <w:pStyle w:val="ListParagraph"/>
        <w:numPr>
          <w:ilvl w:val="1"/>
          <w:numId w:val="17"/>
        </w:numPr>
        <w:tabs>
          <w:tab w:val="clear" w:pos="1134"/>
        </w:tabs>
        <w:spacing w:before="120" w:after="120"/>
        <w:contextualSpacing w:val="0"/>
        <w:rPr>
          <w:rFonts w:eastAsia="SimSun"/>
          <w:lang w:val="en-US" w:eastAsia="zh-CN"/>
        </w:rPr>
      </w:pPr>
      <w:r w:rsidRPr="00BA7CE0">
        <w:rPr>
          <w:rFonts w:eastAsia="SimSun"/>
          <w:lang w:val="en-US" w:eastAsia="zh-CN"/>
        </w:rPr>
        <w:t>T</w:t>
      </w:r>
      <w:r w:rsidR="00F608FB" w:rsidRPr="00BA7CE0">
        <w:rPr>
          <w:rFonts w:eastAsia="SimSun"/>
          <w:lang w:val="en-US" w:eastAsia="zh-CN"/>
        </w:rPr>
        <w:t xml:space="preserve">o consider specifying a </w:t>
      </w:r>
      <w:r w:rsidRPr="00BA7CE0">
        <w:rPr>
          <w:rFonts w:eastAsia="SimSun"/>
          <w:lang w:val="en-US" w:eastAsia="zh-CN"/>
        </w:rPr>
        <w:t xml:space="preserve">unified </w:t>
      </w:r>
      <w:r w:rsidR="00F608FB" w:rsidRPr="00BA7CE0">
        <w:rPr>
          <w:rFonts w:eastAsia="SimSun"/>
          <w:lang w:val="en-US" w:eastAsia="zh-CN"/>
        </w:rPr>
        <w:t>symbol to be used for wind speed (</w:t>
      </w:r>
      <w:r w:rsidRPr="00BA7CE0">
        <w:rPr>
          <w:rFonts w:eastAsia="SimSun"/>
          <w:lang w:val="en-US" w:eastAsia="zh-CN"/>
        </w:rPr>
        <w:t xml:space="preserve">current symbol </w:t>
      </w:r>
      <w:r w:rsidR="00F608FB" w:rsidRPr="00BA7CE0">
        <w:rPr>
          <w:rFonts w:eastAsia="SimSun"/>
          <w:lang w:val="en-US" w:eastAsia="zh-CN"/>
        </w:rPr>
        <w:t>“</w:t>
      </w:r>
      <w:r w:rsidR="00F608FB" w:rsidRPr="00BA7CE0">
        <w:rPr>
          <w:rFonts w:eastAsia="SimSun"/>
          <w:i/>
          <w:iCs/>
          <w:lang w:val="en-US" w:eastAsia="zh-CN"/>
        </w:rPr>
        <w:t>U</w:t>
      </w:r>
      <w:r w:rsidR="00F608FB" w:rsidRPr="00BA7CE0">
        <w:rPr>
          <w:rFonts w:eastAsia="SimSun"/>
          <w:lang w:val="en-US" w:eastAsia="zh-CN"/>
        </w:rPr>
        <w:t>” is also used for relative humidity)</w:t>
      </w:r>
      <w:r w:rsidRPr="00BA7CE0">
        <w:rPr>
          <w:rFonts w:eastAsia="SimSun"/>
          <w:lang w:val="en-US" w:eastAsia="zh-CN"/>
        </w:rPr>
        <w:t>.</w:t>
      </w:r>
    </w:p>
    <w:p w:rsidR="00BF3589" w:rsidRDefault="00BF3589" w:rsidP="009D633D">
      <w:pPr>
        <w:pStyle w:val="ListParagraph"/>
        <w:numPr>
          <w:ilvl w:val="0"/>
          <w:numId w:val="17"/>
        </w:numPr>
        <w:tabs>
          <w:tab w:val="clear" w:pos="1134"/>
        </w:tabs>
        <w:spacing w:after="120"/>
        <w:contextualSpacing w:val="0"/>
        <w:jc w:val="left"/>
        <w:rPr>
          <w:rFonts w:eastAsia="SimSun"/>
          <w:lang w:val="en-US" w:eastAsia="zh-CN"/>
        </w:rPr>
      </w:pPr>
      <w:r>
        <w:rPr>
          <w:rFonts w:eastAsia="SimSun"/>
          <w:lang w:val="en-US" w:eastAsia="zh-CN"/>
        </w:rPr>
        <w:t>Annex 1.A, section B / RICs with basic capabilities and functions</w:t>
      </w:r>
      <w:r w:rsidR="009D633D">
        <w:rPr>
          <w:rFonts w:eastAsia="SimSun"/>
          <w:lang w:val="en-US" w:eastAsia="zh-CN"/>
        </w:rPr>
        <w:t xml:space="preserve"> (proposed by the Secretariat), </w:t>
      </w:r>
      <w:r>
        <w:rPr>
          <w:rFonts w:eastAsia="SimSun"/>
          <w:lang w:val="en-US" w:eastAsia="zh-CN"/>
        </w:rPr>
        <w:t>to add the text in red</w:t>
      </w:r>
      <w:r w:rsidR="009D633D">
        <w:rPr>
          <w:rFonts w:eastAsia="SimSun"/>
          <w:lang w:val="en-US" w:eastAsia="zh-CN"/>
        </w:rPr>
        <w:t>:</w:t>
      </w:r>
      <w:r w:rsidR="00B94DD6">
        <w:rPr>
          <w:rFonts w:eastAsia="SimSun"/>
          <w:lang w:val="en-US" w:eastAsia="zh-CN"/>
        </w:rPr>
        <w:t xml:space="preserve"> </w:t>
      </w:r>
    </w:p>
    <w:p w:rsidR="00BF3589" w:rsidRDefault="00BF3589" w:rsidP="008E2347">
      <w:pPr>
        <w:tabs>
          <w:tab w:val="clear" w:pos="1134"/>
        </w:tabs>
        <w:spacing w:after="120"/>
        <w:ind w:left="709"/>
        <w:jc w:val="left"/>
      </w:pPr>
      <w:r>
        <w:rPr>
          <w:lang w:val="en-US"/>
        </w:rPr>
        <w:t>“</w:t>
      </w:r>
      <w:r>
        <w:t>Capabilities: (a) A RIC must have</w:t>
      </w:r>
      <w:r w:rsidRPr="00BF3589">
        <w:rPr>
          <w:color w:val="FF0000"/>
        </w:rPr>
        <w:t xml:space="preserve">, or have access to, </w:t>
      </w:r>
      <w:r>
        <w:t>the necessary facilities and laboratory equipment to perform the functions necessary for the calibration of meteorological and related environmental instruments;”</w:t>
      </w:r>
      <w:r w:rsidR="00287601">
        <w:t>.</w:t>
      </w:r>
    </w:p>
    <w:p w:rsidR="00B94DD6" w:rsidRDefault="00B73DBF" w:rsidP="00B94DD6">
      <w:pPr>
        <w:numPr>
          <w:ilvl w:val="0"/>
          <w:numId w:val="16"/>
        </w:numPr>
        <w:tabs>
          <w:tab w:val="clear" w:pos="360"/>
          <w:tab w:val="clear" w:pos="1134"/>
          <w:tab w:val="left" w:pos="567"/>
          <w:tab w:val="left" w:pos="4253"/>
        </w:tabs>
        <w:spacing w:before="240"/>
        <w:ind w:left="0" w:firstLine="0"/>
        <w:jc w:val="left"/>
        <w:rPr>
          <w:rFonts w:eastAsia="SimSun"/>
          <w:b/>
          <w:bCs/>
          <w:lang w:val="en-US" w:eastAsia="zh-CN"/>
        </w:rPr>
      </w:pPr>
      <w:r>
        <w:rPr>
          <w:rFonts w:eastAsia="SimSun"/>
          <w:b/>
          <w:bCs/>
          <w:lang w:val="en-US" w:eastAsia="zh-CN"/>
        </w:rPr>
        <w:t xml:space="preserve">Part I / </w:t>
      </w:r>
      <w:r w:rsidRPr="0021466E">
        <w:rPr>
          <w:rFonts w:eastAsia="SimSun"/>
          <w:b/>
          <w:bCs/>
          <w:lang w:val="en-US" w:eastAsia="zh-CN"/>
        </w:rPr>
        <w:t xml:space="preserve">Chapter </w:t>
      </w:r>
      <w:r>
        <w:rPr>
          <w:rFonts w:eastAsia="SimSun"/>
          <w:b/>
          <w:bCs/>
          <w:lang w:val="en-US" w:eastAsia="zh-CN"/>
        </w:rPr>
        <w:t xml:space="preserve">4 </w:t>
      </w:r>
      <w:r w:rsidR="0034329A">
        <w:rPr>
          <w:rFonts w:eastAsia="SimSun"/>
          <w:b/>
          <w:bCs/>
          <w:lang w:val="en-US" w:eastAsia="zh-CN"/>
        </w:rPr>
        <w:t xml:space="preserve">(Humidity) </w:t>
      </w:r>
      <w:r>
        <w:rPr>
          <w:rFonts w:eastAsia="SimSun"/>
          <w:b/>
          <w:bCs/>
          <w:lang w:val="en-US" w:eastAsia="zh-CN"/>
        </w:rPr>
        <w:t>/ Annex 4.B</w:t>
      </w:r>
      <w:r w:rsidR="00B94DD6">
        <w:rPr>
          <w:rFonts w:eastAsia="SimSun"/>
          <w:b/>
          <w:bCs/>
          <w:lang w:val="en-US" w:eastAsia="zh-CN"/>
        </w:rPr>
        <w:t xml:space="preserve"> </w:t>
      </w:r>
    </w:p>
    <w:p w:rsidR="00B73DBF" w:rsidRPr="00B94DD6" w:rsidRDefault="00B94DD6" w:rsidP="001C3BDF">
      <w:pPr>
        <w:tabs>
          <w:tab w:val="clear" w:pos="1134"/>
          <w:tab w:val="left" w:pos="567"/>
          <w:tab w:val="left" w:pos="4253"/>
        </w:tabs>
        <w:spacing w:after="240"/>
        <w:jc w:val="left"/>
        <w:rPr>
          <w:rFonts w:eastAsia="SimSun"/>
          <w:lang w:val="en-US" w:eastAsia="zh-CN"/>
        </w:rPr>
      </w:pPr>
      <w:r>
        <w:rPr>
          <w:rFonts w:eastAsia="SimSun"/>
          <w:b/>
          <w:bCs/>
          <w:lang w:val="en-US" w:eastAsia="zh-CN"/>
        </w:rPr>
        <w:tab/>
      </w:r>
      <w:r w:rsidRPr="00B94DD6">
        <w:rPr>
          <w:rFonts w:eastAsia="SimSun"/>
          <w:lang w:val="en-US" w:eastAsia="zh-CN"/>
        </w:rPr>
        <w:t>(</w:t>
      </w:r>
      <w:r>
        <w:rPr>
          <w:rFonts w:eastAsia="SimSun"/>
          <w:lang w:val="en-US" w:eastAsia="zh-CN"/>
        </w:rPr>
        <w:t>proposed</w:t>
      </w:r>
      <w:r w:rsidRPr="00B94DD6">
        <w:rPr>
          <w:iCs/>
          <w:lang w:val="en-US"/>
        </w:rPr>
        <w:t xml:space="preserve"> by J</w:t>
      </w:r>
      <w:r w:rsidR="00997AF5">
        <w:rPr>
          <w:iCs/>
          <w:lang w:val="en-US"/>
        </w:rPr>
        <w:t>.</w:t>
      </w:r>
      <w:r w:rsidRPr="00B94DD6">
        <w:rPr>
          <w:iCs/>
          <w:lang w:val="en-US"/>
        </w:rPr>
        <w:t xml:space="preserve"> Van der </w:t>
      </w:r>
      <w:proofErr w:type="spellStart"/>
      <w:r w:rsidRPr="00B94DD6">
        <w:rPr>
          <w:iCs/>
          <w:lang w:val="en-US"/>
        </w:rPr>
        <w:t>Me</w:t>
      </w:r>
      <w:r w:rsidR="001C3BDF">
        <w:rPr>
          <w:iCs/>
          <w:lang w:val="en-US"/>
        </w:rPr>
        <w:t>u</w:t>
      </w:r>
      <w:r w:rsidRPr="00B94DD6">
        <w:rPr>
          <w:iCs/>
          <w:lang w:val="en-US"/>
        </w:rPr>
        <w:t>len</w:t>
      </w:r>
      <w:proofErr w:type="spellEnd"/>
      <w:r w:rsidR="00997AF5">
        <w:rPr>
          <w:iCs/>
          <w:lang w:val="en-US"/>
        </w:rPr>
        <w:t>,</w:t>
      </w:r>
      <w:r w:rsidRPr="00B94DD6">
        <w:rPr>
          <w:iCs/>
          <w:lang w:val="en-US"/>
        </w:rPr>
        <w:t xml:space="preserve"> </w:t>
      </w:r>
      <w:r w:rsidR="00997AF5">
        <w:rPr>
          <w:iCs/>
          <w:lang w:val="en-US"/>
        </w:rPr>
        <w:t xml:space="preserve">KNMI, the Netherlands </w:t>
      </w:r>
      <w:r w:rsidRPr="00B94DD6">
        <w:rPr>
          <w:iCs/>
          <w:lang w:val="en-US"/>
        </w:rPr>
        <w:t>and</w:t>
      </w:r>
      <w:r w:rsidRPr="00B94DD6">
        <w:rPr>
          <w:rFonts w:eastAsia="SimSun"/>
          <w:lang w:val="en-US" w:eastAsia="zh-CN"/>
        </w:rPr>
        <w:t xml:space="preserve"> H</w:t>
      </w:r>
      <w:r w:rsidR="00997AF5">
        <w:rPr>
          <w:rFonts w:eastAsia="SimSun"/>
          <w:lang w:val="en-US" w:eastAsia="zh-CN"/>
        </w:rPr>
        <w:t>.</w:t>
      </w:r>
      <w:r w:rsidRPr="00B94DD6">
        <w:rPr>
          <w:rFonts w:eastAsia="SimSun"/>
          <w:lang w:val="en-US" w:eastAsia="zh-CN"/>
        </w:rPr>
        <w:t xml:space="preserve"> </w:t>
      </w:r>
      <w:proofErr w:type="spellStart"/>
      <w:r w:rsidRPr="00B94DD6">
        <w:rPr>
          <w:rFonts w:eastAsia="SimSun"/>
          <w:lang w:val="en-US" w:eastAsia="zh-CN"/>
        </w:rPr>
        <w:t>Voemel</w:t>
      </w:r>
      <w:proofErr w:type="spellEnd"/>
      <w:r w:rsidR="00997AF5">
        <w:rPr>
          <w:rFonts w:eastAsia="SimSun"/>
          <w:lang w:val="en-US" w:eastAsia="zh-CN"/>
        </w:rPr>
        <w:t>, UCAR, USA</w:t>
      </w:r>
      <w:r w:rsidRPr="00B94DD6">
        <w:rPr>
          <w:rFonts w:eastAsia="SimSun"/>
          <w:lang w:val="en-US" w:eastAsia="zh-CN"/>
        </w:rPr>
        <w:t>)</w:t>
      </w:r>
      <w:r w:rsidR="00B73DBF" w:rsidRPr="00B94DD6">
        <w:rPr>
          <w:rFonts w:eastAsia="SimSun"/>
          <w:lang w:val="en-US" w:eastAsia="zh-CN"/>
        </w:rPr>
        <w:t xml:space="preserve"> </w:t>
      </w:r>
    </w:p>
    <w:p w:rsidR="00B73DBF" w:rsidRDefault="00B73DBF" w:rsidP="00B94DD6">
      <w:pPr>
        <w:pStyle w:val="ListParagraph"/>
        <w:numPr>
          <w:ilvl w:val="0"/>
          <w:numId w:val="17"/>
        </w:numPr>
        <w:tabs>
          <w:tab w:val="clear" w:pos="1134"/>
        </w:tabs>
        <w:spacing w:after="240"/>
        <w:jc w:val="left"/>
        <w:rPr>
          <w:rFonts w:eastAsia="SimSun"/>
          <w:lang w:val="en-US" w:eastAsia="zh-CN"/>
        </w:rPr>
      </w:pPr>
      <w:r>
        <w:rPr>
          <w:rFonts w:eastAsia="SimSun"/>
          <w:lang w:val="en-US" w:eastAsia="zh-CN"/>
        </w:rPr>
        <w:t xml:space="preserve">To ensure </w:t>
      </w:r>
      <w:r w:rsidR="00EF10A0">
        <w:rPr>
          <w:rFonts w:eastAsia="SimSun"/>
          <w:lang w:val="en-US" w:eastAsia="zh-CN"/>
        </w:rPr>
        <w:t xml:space="preserve">that </w:t>
      </w:r>
      <w:r>
        <w:rPr>
          <w:rFonts w:eastAsia="SimSun"/>
          <w:lang w:val="en-US" w:eastAsia="zh-CN"/>
        </w:rPr>
        <w:t xml:space="preserve">appropriate saturation </w:t>
      </w:r>
      <w:proofErr w:type="spellStart"/>
      <w:r>
        <w:rPr>
          <w:rFonts w:eastAsia="SimSun"/>
          <w:lang w:val="en-US" w:eastAsia="zh-CN"/>
        </w:rPr>
        <w:t>vapour</w:t>
      </w:r>
      <w:proofErr w:type="spellEnd"/>
      <w:r>
        <w:rPr>
          <w:rFonts w:eastAsia="SimSun"/>
          <w:lang w:val="en-US" w:eastAsia="zh-CN"/>
        </w:rPr>
        <w:t xml:space="preserve"> pressure formulae are recommended </w:t>
      </w:r>
      <w:r w:rsidR="004B4EFA">
        <w:rPr>
          <w:rFonts w:eastAsia="SimSun"/>
          <w:lang w:val="en-US" w:eastAsia="zh-CN"/>
        </w:rPr>
        <w:t xml:space="preserve">by the CIMO Guide </w:t>
      </w:r>
      <w:r>
        <w:rPr>
          <w:rFonts w:eastAsia="SimSun"/>
          <w:lang w:val="en-US" w:eastAsia="zh-CN"/>
        </w:rPr>
        <w:t xml:space="preserve">(the existing formulae in the Guide are not consistent with those that were available in WMO-No. 49, Vol I, ed. 1988, updated in 1990, and </w:t>
      </w:r>
      <w:r w:rsidR="004B4EFA">
        <w:rPr>
          <w:rFonts w:eastAsia="SimSun"/>
          <w:lang w:val="en-US" w:eastAsia="zh-CN"/>
        </w:rPr>
        <w:t xml:space="preserve">in addition, </w:t>
      </w:r>
      <w:r>
        <w:rPr>
          <w:rFonts w:eastAsia="SimSun"/>
          <w:lang w:val="en-US" w:eastAsia="zh-CN"/>
        </w:rPr>
        <w:t xml:space="preserve">they do not reflect </w:t>
      </w:r>
      <w:r w:rsidR="004B4EFA">
        <w:rPr>
          <w:rFonts w:eastAsia="SimSun"/>
          <w:lang w:val="en-US" w:eastAsia="zh-CN"/>
        </w:rPr>
        <w:t xml:space="preserve">the </w:t>
      </w:r>
      <w:r>
        <w:rPr>
          <w:rFonts w:eastAsia="SimSun"/>
          <w:lang w:val="en-US" w:eastAsia="zh-CN"/>
        </w:rPr>
        <w:t xml:space="preserve">recommendation </w:t>
      </w:r>
      <w:r w:rsidR="004B4EFA">
        <w:rPr>
          <w:rFonts w:eastAsia="SimSun"/>
          <w:lang w:val="en-US" w:eastAsia="zh-CN"/>
        </w:rPr>
        <w:t xml:space="preserve">(section 13.3, fourth bullet) </w:t>
      </w:r>
      <w:r>
        <w:rPr>
          <w:rFonts w:eastAsia="SimSun"/>
          <w:lang w:val="en-US" w:eastAsia="zh-CN"/>
        </w:rPr>
        <w:t xml:space="preserve">from </w:t>
      </w:r>
      <w:r w:rsidR="004B4EFA">
        <w:rPr>
          <w:rFonts w:eastAsia="SimSun"/>
          <w:lang w:val="en-US" w:eastAsia="zh-CN"/>
        </w:rPr>
        <w:t xml:space="preserve">the </w:t>
      </w:r>
      <w:r>
        <w:rPr>
          <w:rFonts w:eastAsia="SimSun"/>
          <w:lang w:val="en-US" w:eastAsia="zh-CN"/>
        </w:rPr>
        <w:t xml:space="preserve">WMO </w:t>
      </w:r>
      <w:proofErr w:type="spellStart"/>
      <w:r>
        <w:rPr>
          <w:rFonts w:eastAsia="SimSun"/>
          <w:lang w:val="en-US" w:eastAsia="zh-CN"/>
        </w:rPr>
        <w:t>Intercomparison</w:t>
      </w:r>
      <w:proofErr w:type="spellEnd"/>
      <w:r>
        <w:rPr>
          <w:rFonts w:eastAsia="SimSun"/>
          <w:lang w:val="en-US" w:eastAsia="zh-CN"/>
        </w:rPr>
        <w:t xml:space="preserve"> of High Quality Radiosonde Systems (IOM report No. 107)).</w:t>
      </w:r>
    </w:p>
    <w:p w:rsidR="004B4EFA" w:rsidRPr="0021466E" w:rsidRDefault="004B4EFA" w:rsidP="008E2347">
      <w:pPr>
        <w:numPr>
          <w:ilvl w:val="0"/>
          <w:numId w:val="16"/>
        </w:numPr>
        <w:tabs>
          <w:tab w:val="clear" w:pos="360"/>
          <w:tab w:val="clear" w:pos="1134"/>
          <w:tab w:val="left" w:pos="567"/>
          <w:tab w:val="left" w:pos="4253"/>
        </w:tabs>
        <w:spacing w:after="180"/>
        <w:ind w:left="0" w:firstLine="0"/>
        <w:jc w:val="left"/>
        <w:rPr>
          <w:rFonts w:eastAsia="SimSun"/>
          <w:b/>
          <w:bCs/>
          <w:lang w:val="en-US" w:eastAsia="zh-CN"/>
        </w:rPr>
      </w:pPr>
      <w:r>
        <w:rPr>
          <w:rFonts w:eastAsia="SimSun"/>
          <w:b/>
          <w:bCs/>
          <w:lang w:val="en-US" w:eastAsia="zh-CN"/>
        </w:rPr>
        <w:t xml:space="preserve">Part I / </w:t>
      </w:r>
      <w:r w:rsidRPr="0021466E">
        <w:rPr>
          <w:rFonts w:eastAsia="SimSun"/>
          <w:b/>
          <w:bCs/>
          <w:lang w:val="en-US" w:eastAsia="zh-CN"/>
        </w:rPr>
        <w:t xml:space="preserve">Chapter 5 </w:t>
      </w:r>
      <w:r>
        <w:rPr>
          <w:rFonts w:eastAsia="SimSun"/>
          <w:b/>
          <w:bCs/>
          <w:lang w:val="en-US" w:eastAsia="zh-CN"/>
        </w:rPr>
        <w:t>(Wind Measurement)</w:t>
      </w:r>
    </w:p>
    <w:p w:rsidR="00B94DD6" w:rsidRDefault="004B4EFA" w:rsidP="008E2347">
      <w:pPr>
        <w:pStyle w:val="ListParagraph"/>
        <w:numPr>
          <w:ilvl w:val="0"/>
          <w:numId w:val="17"/>
        </w:numPr>
        <w:tabs>
          <w:tab w:val="clear" w:pos="1134"/>
        </w:tabs>
        <w:spacing w:before="240" w:after="240" w:line="276" w:lineRule="auto"/>
        <w:ind w:left="714" w:hanging="357"/>
        <w:jc w:val="left"/>
        <w:rPr>
          <w:rFonts w:eastAsia="SimSun"/>
          <w:lang w:val="en-US" w:eastAsia="zh-CN"/>
        </w:rPr>
      </w:pPr>
      <w:r w:rsidRPr="004B4EFA">
        <w:rPr>
          <w:rFonts w:eastAsia="SimSun"/>
          <w:lang w:val="en-US" w:eastAsia="zh-CN"/>
        </w:rPr>
        <w:t>Section 5.1.2</w:t>
      </w:r>
      <w:r w:rsidR="00B94DD6">
        <w:rPr>
          <w:rFonts w:eastAsia="SimSun"/>
          <w:lang w:val="en-US" w:eastAsia="zh-CN"/>
        </w:rPr>
        <w:t>, (proposed by the Secretariat)</w:t>
      </w:r>
      <w:r w:rsidRPr="004B4EFA">
        <w:rPr>
          <w:rFonts w:eastAsia="SimSun"/>
          <w:lang w:val="en-US" w:eastAsia="zh-CN"/>
        </w:rPr>
        <w:t xml:space="preserve">: </w:t>
      </w:r>
    </w:p>
    <w:p w:rsidR="004B4EFA" w:rsidRDefault="004B4EFA" w:rsidP="00B94DD6">
      <w:pPr>
        <w:pStyle w:val="ListParagraph"/>
        <w:numPr>
          <w:ilvl w:val="1"/>
          <w:numId w:val="17"/>
        </w:numPr>
        <w:tabs>
          <w:tab w:val="clear" w:pos="1134"/>
        </w:tabs>
        <w:spacing w:before="240" w:after="240" w:line="276" w:lineRule="auto"/>
        <w:jc w:val="left"/>
        <w:rPr>
          <w:rFonts w:eastAsia="SimSun"/>
          <w:lang w:val="en-US" w:eastAsia="zh-CN"/>
        </w:rPr>
      </w:pPr>
      <w:r w:rsidRPr="004B4EFA">
        <w:rPr>
          <w:rFonts w:eastAsia="SimSun"/>
          <w:lang w:val="en-US" w:eastAsia="zh-CN"/>
        </w:rPr>
        <w:t>Instead of describing reporting practice, the text should be paraphrased to describe measurement practice</w:t>
      </w:r>
      <w:r w:rsidR="00287601">
        <w:rPr>
          <w:rFonts w:eastAsia="SimSun"/>
          <w:lang w:val="en-US" w:eastAsia="zh-CN"/>
        </w:rPr>
        <w:t>.</w:t>
      </w:r>
    </w:p>
    <w:p w:rsidR="00BA7CE0" w:rsidRPr="00BA7CE0" w:rsidRDefault="004B4EFA" w:rsidP="00997AF5">
      <w:pPr>
        <w:pStyle w:val="ListParagraph"/>
        <w:numPr>
          <w:ilvl w:val="0"/>
          <w:numId w:val="17"/>
        </w:numPr>
        <w:tabs>
          <w:tab w:val="clear" w:pos="1134"/>
        </w:tabs>
        <w:spacing w:before="240" w:after="240" w:line="276" w:lineRule="auto"/>
        <w:ind w:hanging="357"/>
        <w:jc w:val="left"/>
        <w:rPr>
          <w:lang w:val="en-US" w:eastAsia="zh-CN"/>
        </w:rPr>
      </w:pPr>
      <w:r w:rsidRPr="008E2347">
        <w:rPr>
          <w:rFonts w:eastAsia="SimSun"/>
          <w:lang w:val="en-US" w:eastAsia="zh-CN"/>
        </w:rPr>
        <w:lastRenderedPageBreak/>
        <w:t>Annex</w:t>
      </w:r>
      <w:r w:rsidR="00BA7CE0">
        <w:rPr>
          <w:rFonts w:eastAsia="SimSun"/>
          <w:lang w:val="en-US" w:eastAsia="zh-CN"/>
        </w:rPr>
        <w:t>, (proposed by the Hong Kong Observatory and B</w:t>
      </w:r>
      <w:r w:rsidR="00997AF5">
        <w:rPr>
          <w:rFonts w:eastAsia="SimSun"/>
          <w:lang w:val="en-US" w:eastAsia="zh-CN"/>
        </w:rPr>
        <w:t>.</w:t>
      </w:r>
      <w:r w:rsidR="00BA7CE0">
        <w:rPr>
          <w:rFonts w:eastAsia="SimSun"/>
          <w:lang w:val="en-US" w:eastAsia="zh-CN"/>
        </w:rPr>
        <w:t xml:space="preserve"> </w:t>
      </w:r>
      <w:proofErr w:type="spellStart"/>
      <w:r w:rsidR="00BA7CE0">
        <w:rPr>
          <w:rFonts w:eastAsia="SimSun"/>
          <w:lang w:val="en-US" w:eastAsia="zh-CN"/>
        </w:rPr>
        <w:t>Grisogono</w:t>
      </w:r>
      <w:proofErr w:type="spellEnd"/>
      <w:r w:rsidR="00997AF5">
        <w:rPr>
          <w:rFonts w:eastAsia="SimSun"/>
          <w:lang w:val="en-US" w:eastAsia="zh-CN"/>
        </w:rPr>
        <w:t>, University of Zagreb</w:t>
      </w:r>
      <w:r w:rsidR="001C3BDF">
        <w:rPr>
          <w:rFonts w:eastAsia="SimSun"/>
          <w:lang w:val="en-US" w:eastAsia="zh-CN"/>
        </w:rPr>
        <w:t>, Croatia</w:t>
      </w:r>
      <w:r w:rsidR="00BA7CE0">
        <w:rPr>
          <w:rFonts w:eastAsia="SimSun"/>
          <w:lang w:val="en-US" w:eastAsia="zh-CN"/>
        </w:rPr>
        <w:t>)</w:t>
      </w:r>
      <w:r w:rsidRPr="008E2347">
        <w:rPr>
          <w:rFonts w:eastAsia="SimSun"/>
          <w:lang w:val="en-US" w:eastAsia="zh-CN"/>
        </w:rPr>
        <w:t>:</w:t>
      </w:r>
    </w:p>
    <w:p w:rsidR="00DA1C80" w:rsidRPr="00BA7CE0" w:rsidRDefault="00F76E76" w:rsidP="00BA7CE0">
      <w:pPr>
        <w:pStyle w:val="ListParagraph"/>
        <w:numPr>
          <w:ilvl w:val="1"/>
          <w:numId w:val="17"/>
        </w:numPr>
        <w:tabs>
          <w:tab w:val="clear" w:pos="1134"/>
        </w:tabs>
        <w:spacing w:before="240" w:after="240" w:line="276" w:lineRule="auto"/>
        <w:jc w:val="left"/>
        <w:rPr>
          <w:lang w:val="en-US" w:eastAsia="zh-CN"/>
        </w:rPr>
      </w:pPr>
      <w:r w:rsidRPr="00BA7CE0">
        <w:rPr>
          <w:rFonts w:eastAsia="SimSun"/>
          <w:lang w:val="en-US" w:eastAsia="zh-CN"/>
        </w:rPr>
        <w:t>2</w:t>
      </w:r>
      <w:r w:rsidRPr="00BA7CE0">
        <w:rPr>
          <w:rFonts w:eastAsia="SimSun"/>
          <w:vertAlign w:val="superscript"/>
          <w:lang w:val="en-US" w:eastAsia="zh-CN"/>
        </w:rPr>
        <w:t>nd</w:t>
      </w:r>
      <w:r w:rsidRPr="00BA7CE0">
        <w:rPr>
          <w:rFonts w:eastAsia="SimSun"/>
          <w:lang w:val="en-US" w:eastAsia="zh-CN"/>
        </w:rPr>
        <w:t xml:space="preserve"> para</w:t>
      </w:r>
      <w:r w:rsidR="0021466E" w:rsidRPr="00BA7CE0">
        <w:rPr>
          <w:rFonts w:eastAsia="SimSun"/>
          <w:lang w:val="en-US" w:eastAsia="zh-CN"/>
        </w:rPr>
        <w:t xml:space="preserve"> (proposed modifications are in red)</w:t>
      </w:r>
      <w:r w:rsidRPr="00BA7CE0">
        <w:rPr>
          <w:rFonts w:eastAsia="SimSun"/>
          <w:lang w:val="en-US" w:eastAsia="zh-CN"/>
        </w:rPr>
        <w:t>:</w:t>
      </w:r>
    </w:p>
    <w:p w:rsidR="00F76E76" w:rsidRDefault="005A7857" w:rsidP="008E2347">
      <w:pPr>
        <w:pStyle w:val="WMOBodyText"/>
        <w:tabs>
          <w:tab w:val="clear" w:pos="1134"/>
        </w:tabs>
        <w:spacing w:before="120" w:after="120"/>
        <w:ind w:left="1418"/>
      </w:pPr>
      <w:r>
        <w:t>“</w:t>
      </w:r>
      <w:r w:rsidRPr="00297A73">
        <w:t xml:space="preserve">Over sea, the task </w:t>
      </w:r>
      <w:r w:rsidR="00C309D2" w:rsidRPr="00E027BA">
        <w:rPr>
          <w:color w:val="FF0000"/>
        </w:rPr>
        <w:t xml:space="preserve">could </w:t>
      </w:r>
      <w:proofErr w:type="spellStart"/>
      <w:r w:rsidR="00C309D2" w:rsidRPr="00E027BA">
        <w:rPr>
          <w:color w:val="FF0000"/>
        </w:rPr>
        <w:t>be</w:t>
      </w:r>
      <w:r w:rsidRPr="00E027BA">
        <w:rPr>
          <w:strike/>
          <w:color w:val="FF0000"/>
        </w:rPr>
        <w:t>is</w:t>
      </w:r>
      <w:proofErr w:type="spellEnd"/>
      <w:r w:rsidRPr="00E027BA">
        <w:rPr>
          <w:color w:val="FF0000"/>
        </w:rPr>
        <w:t xml:space="preserve"> </w:t>
      </w:r>
      <w:r w:rsidRPr="00297A73">
        <w:t xml:space="preserve">relatively simple </w:t>
      </w:r>
      <w:r>
        <w:t xml:space="preserve">because </w:t>
      </w:r>
      <w:proofErr w:type="spellStart"/>
      <w:r w:rsidR="00C309D2" w:rsidRPr="00E027BA">
        <w:rPr>
          <w:color w:val="FF0000"/>
        </w:rPr>
        <w:t>if</w:t>
      </w:r>
      <w:r w:rsidRPr="00E027BA">
        <w:rPr>
          <w:strike/>
          <w:color w:val="FF0000"/>
        </w:rPr>
        <w:t>of</w:t>
      </w:r>
      <w:proofErr w:type="spellEnd"/>
      <w:r w:rsidRPr="00E027BA">
        <w:rPr>
          <w:color w:val="FF0000"/>
        </w:rPr>
        <w:t xml:space="preserve"> </w:t>
      </w:r>
      <w:r w:rsidRPr="00297A73">
        <w:t>the uniform fetch</w:t>
      </w:r>
      <w:r w:rsidR="00C309D2" w:rsidRPr="00E027BA">
        <w:rPr>
          <w:color w:val="FF0000"/>
        </w:rPr>
        <w:t xml:space="preserve"> is assumed</w:t>
      </w:r>
      <w:r w:rsidRPr="00297A73">
        <w:t xml:space="preserve">. The so-called Charnock relation can be applied. It expresses the sea surface roughness to the friction velocity </w:t>
      </w:r>
      <w:r w:rsidRPr="00297A73">
        <w:rPr>
          <w:rStyle w:val="Serifitalic"/>
        </w:rPr>
        <w:t>u*</w:t>
      </w:r>
      <w:r w:rsidRPr="00297A73">
        <w:t xml:space="preserve"> and the </w:t>
      </w:r>
      <w:r w:rsidRPr="00E027BA">
        <w:rPr>
          <w:strike/>
          <w:color w:val="FF0000"/>
        </w:rPr>
        <w:t>gravitational</w:t>
      </w:r>
      <w:r w:rsidRPr="00E027BA">
        <w:rPr>
          <w:color w:val="FF0000"/>
        </w:rPr>
        <w:t xml:space="preserve"> </w:t>
      </w:r>
      <w:r w:rsidRPr="00297A73">
        <w:t xml:space="preserve">acceleration </w:t>
      </w:r>
      <w:r w:rsidR="00C309D2" w:rsidRPr="00E027BA">
        <w:rPr>
          <w:color w:val="FF0000"/>
        </w:rPr>
        <w:t xml:space="preserve">due to gravity </w:t>
      </w:r>
      <w:r w:rsidRPr="00297A73">
        <w:rPr>
          <w:rStyle w:val="Serifitalic"/>
        </w:rPr>
        <w:t>g</w:t>
      </w:r>
      <w:r w:rsidRPr="00297A73">
        <w:t xml:space="preserve"> by means of </w:t>
      </w:r>
      <w:r w:rsidRPr="00297A73">
        <w:rPr>
          <w:rStyle w:val="Serifitalic"/>
        </w:rPr>
        <w:t>z</w:t>
      </w:r>
      <w:r w:rsidRPr="00297A73">
        <w:rPr>
          <w:rStyle w:val="Subscript"/>
        </w:rPr>
        <w:t>0</w:t>
      </w:r>
      <w:r w:rsidRPr="00297A73">
        <w:rPr>
          <w:rStyle w:val="Serifitalicsubscript"/>
        </w:rPr>
        <w:t>u</w:t>
      </w:r>
      <w:r w:rsidRPr="00297A73">
        <w:t> = </w:t>
      </w:r>
      <w:r w:rsidRPr="002D0FC2">
        <w:rPr>
          <w:rStyle w:val="Stixitalic"/>
        </w:rPr>
        <w:t>α</w:t>
      </w:r>
      <w:r w:rsidRPr="00297A73">
        <w:rPr>
          <w:rStyle w:val="Serifitalic"/>
        </w:rPr>
        <w:t xml:space="preserve"> u*</w:t>
      </w:r>
      <w:r w:rsidRPr="00297A73">
        <w:rPr>
          <w:rStyle w:val="Superscript"/>
        </w:rPr>
        <w:t>2</w:t>
      </w:r>
      <w:r w:rsidRPr="00297A73">
        <w:t>/</w:t>
      </w:r>
      <w:r w:rsidRPr="00297A73">
        <w:rPr>
          <w:rStyle w:val="Serifitalic"/>
        </w:rPr>
        <w:t>g</w:t>
      </w:r>
      <w:r w:rsidRPr="00297A73">
        <w:t xml:space="preserve">, where </w:t>
      </w:r>
      <w:r w:rsidRPr="002D0FC2">
        <w:rPr>
          <w:rStyle w:val="Stixitalic"/>
        </w:rPr>
        <w:t>α</w:t>
      </w:r>
      <w:r w:rsidRPr="00297A73">
        <w:t xml:space="preserve"> is an empirical constant approximately equal to 0.014.</w:t>
      </w:r>
      <w:r w:rsidR="00C309D2" w:rsidRPr="00E76E0B">
        <w:t>”</w:t>
      </w:r>
      <w:r w:rsidR="00287601">
        <w:t>;</w:t>
      </w:r>
    </w:p>
    <w:p w:rsidR="00C309D2" w:rsidRDefault="00C309D2" w:rsidP="008E2347">
      <w:pPr>
        <w:pStyle w:val="WMOBodyText"/>
        <w:numPr>
          <w:ilvl w:val="0"/>
          <w:numId w:val="17"/>
        </w:numPr>
        <w:spacing w:after="240"/>
        <w:ind w:left="1418" w:hanging="284"/>
        <w:rPr>
          <w:lang w:val="en-US" w:eastAsia="zh-CN"/>
        </w:rPr>
      </w:pPr>
      <w:proofErr w:type="spellStart"/>
      <w:r>
        <w:rPr>
          <w:lang w:val="en-US" w:eastAsia="zh-CN"/>
        </w:rPr>
        <w:t>Eq</w:t>
      </w:r>
      <w:proofErr w:type="spellEnd"/>
      <w:r>
        <w:rPr>
          <w:lang w:val="en-US" w:eastAsia="zh-CN"/>
        </w:rPr>
        <w:t xml:space="preserve"> 5.A.2: “U” at left-hand-side</w:t>
      </w:r>
      <w:r w:rsidR="0021466E">
        <w:rPr>
          <w:lang w:val="en-US" w:eastAsia="zh-CN"/>
        </w:rPr>
        <w:t xml:space="preserve"> of the equation </w:t>
      </w:r>
      <w:r>
        <w:rPr>
          <w:lang w:val="en-US" w:eastAsia="zh-CN"/>
        </w:rPr>
        <w:t>should be deleted.</w:t>
      </w:r>
    </w:p>
    <w:p w:rsidR="00B73DBF" w:rsidRDefault="00B73DBF" w:rsidP="00BB0DA3">
      <w:pPr>
        <w:numPr>
          <w:ilvl w:val="0"/>
          <w:numId w:val="16"/>
        </w:numPr>
        <w:tabs>
          <w:tab w:val="clear" w:pos="360"/>
          <w:tab w:val="clear" w:pos="1134"/>
          <w:tab w:val="left" w:pos="567"/>
          <w:tab w:val="left" w:pos="4253"/>
        </w:tabs>
        <w:spacing w:before="240"/>
        <w:ind w:left="0" w:firstLine="0"/>
        <w:jc w:val="left"/>
        <w:rPr>
          <w:rFonts w:eastAsia="SimSun"/>
          <w:b/>
          <w:bCs/>
          <w:lang w:val="en-US" w:eastAsia="zh-CN"/>
        </w:rPr>
      </w:pPr>
      <w:r>
        <w:rPr>
          <w:rFonts w:eastAsia="SimSun"/>
          <w:b/>
          <w:bCs/>
          <w:lang w:val="en-US" w:eastAsia="zh-CN"/>
        </w:rPr>
        <w:t xml:space="preserve">Part I / </w:t>
      </w:r>
      <w:r w:rsidRPr="0021466E">
        <w:rPr>
          <w:rFonts w:eastAsia="SimSun"/>
          <w:b/>
          <w:bCs/>
          <w:lang w:val="en-US" w:eastAsia="zh-CN"/>
        </w:rPr>
        <w:t xml:space="preserve">Chapter </w:t>
      </w:r>
      <w:r>
        <w:rPr>
          <w:rFonts w:eastAsia="SimSun"/>
          <w:b/>
          <w:bCs/>
          <w:lang w:val="en-US" w:eastAsia="zh-CN"/>
        </w:rPr>
        <w:t>6</w:t>
      </w:r>
      <w:r w:rsidRPr="0021466E">
        <w:rPr>
          <w:rFonts w:eastAsia="SimSun"/>
          <w:b/>
          <w:bCs/>
          <w:lang w:val="en-US" w:eastAsia="zh-CN"/>
        </w:rPr>
        <w:t xml:space="preserve"> </w:t>
      </w:r>
      <w:r>
        <w:rPr>
          <w:rFonts w:eastAsia="SimSun"/>
          <w:b/>
          <w:bCs/>
          <w:lang w:val="en-US" w:eastAsia="zh-CN"/>
        </w:rPr>
        <w:t>(Precipitation)</w:t>
      </w:r>
    </w:p>
    <w:p w:rsidR="00BB0DA3" w:rsidRPr="00BB0DA3" w:rsidRDefault="00BB0DA3" w:rsidP="00BB0DA3">
      <w:pPr>
        <w:pStyle w:val="WMOBodyText"/>
        <w:tabs>
          <w:tab w:val="clear" w:pos="1134"/>
        </w:tabs>
        <w:spacing w:before="0" w:after="240"/>
        <w:ind w:firstLine="567"/>
        <w:rPr>
          <w:lang w:val="en-US" w:eastAsia="zh-CN"/>
        </w:rPr>
      </w:pPr>
      <w:r>
        <w:rPr>
          <w:lang w:val="en-US" w:eastAsia="zh-CN"/>
        </w:rPr>
        <w:t>(proposed by BMKG, Indonesia)</w:t>
      </w:r>
      <w:r>
        <w:rPr>
          <w:lang w:val="en-US" w:eastAsia="zh-CN"/>
        </w:rPr>
        <w:tab/>
      </w:r>
    </w:p>
    <w:p w:rsidR="00B73DBF" w:rsidRPr="00C309D2" w:rsidRDefault="00B73DBF" w:rsidP="00BB0DA3">
      <w:pPr>
        <w:pStyle w:val="ListParagraph"/>
        <w:numPr>
          <w:ilvl w:val="0"/>
          <w:numId w:val="17"/>
        </w:numPr>
        <w:tabs>
          <w:tab w:val="clear" w:pos="1134"/>
          <w:tab w:val="left" w:pos="567"/>
          <w:tab w:val="left" w:pos="4253"/>
        </w:tabs>
        <w:spacing w:after="240"/>
        <w:jc w:val="left"/>
        <w:rPr>
          <w:rFonts w:eastAsia="SimSun"/>
          <w:lang w:val="en-US" w:eastAsia="zh-CN"/>
        </w:rPr>
      </w:pPr>
      <w:r>
        <w:rPr>
          <w:rFonts w:eastAsia="SimSun"/>
          <w:lang w:val="en-US" w:eastAsia="zh-CN"/>
        </w:rPr>
        <w:t>Section 6.5.3: to add more detailed calibration and maintenance procedure</w:t>
      </w:r>
      <w:r w:rsidR="0034329A">
        <w:rPr>
          <w:rFonts w:eastAsia="SimSun"/>
          <w:lang w:val="en-US" w:eastAsia="zh-CN"/>
        </w:rPr>
        <w:t>.</w:t>
      </w:r>
    </w:p>
    <w:p w:rsidR="0021466E" w:rsidRDefault="0021466E" w:rsidP="00287601">
      <w:pPr>
        <w:numPr>
          <w:ilvl w:val="0"/>
          <w:numId w:val="16"/>
        </w:numPr>
        <w:tabs>
          <w:tab w:val="clear" w:pos="360"/>
          <w:tab w:val="clear" w:pos="1134"/>
          <w:tab w:val="left" w:pos="567"/>
          <w:tab w:val="left" w:pos="4253"/>
        </w:tabs>
        <w:spacing w:after="180"/>
        <w:ind w:left="0" w:firstLine="0"/>
        <w:jc w:val="left"/>
        <w:rPr>
          <w:rFonts w:eastAsia="SimSun"/>
          <w:b/>
          <w:bCs/>
          <w:lang w:val="en-US" w:eastAsia="zh-CN"/>
        </w:rPr>
      </w:pPr>
      <w:r>
        <w:rPr>
          <w:rFonts w:eastAsia="SimSun"/>
          <w:b/>
          <w:bCs/>
          <w:lang w:val="en-US" w:eastAsia="zh-CN"/>
        </w:rPr>
        <w:t xml:space="preserve">Part I / </w:t>
      </w:r>
      <w:r w:rsidRPr="0021466E">
        <w:rPr>
          <w:rFonts w:eastAsia="SimSun"/>
          <w:b/>
          <w:bCs/>
          <w:lang w:val="en-US" w:eastAsia="zh-CN"/>
        </w:rPr>
        <w:t xml:space="preserve">Chapter </w:t>
      </w:r>
      <w:r>
        <w:rPr>
          <w:rFonts w:eastAsia="SimSun"/>
          <w:b/>
          <w:bCs/>
          <w:lang w:val="en-US" w:eastAsia="zh-CN"/>
        </w:rPr>
        <w:t>7</w:t>
      </w:r>
      <w:r w:rsidR="00B95030">
        <w:rPr>
          <w:rFonts w:eastAsia="SimSun"/>
          <w:b/>
          <w:bCs/>
          <w:lang w:val="en-US" w:eastAsia="zh-CN"/>
        </w:rPr>
        <w:t xml:space="preserve"> (Radiation)</w:t>
      </w:r>
    </w:p>
    <w:p w:rsidR="00C30812" w:rsidRPr="00C30812" w:rsidRDefault="0021466E" w:rsidP="008E2347">
      <w:pPr>
        <w:pStyle w:val="WMOBodyText"/>
        <w:numPr>
          <w:ilvl w:val="0"/>
          <w:numId w:val="17"/>
        </w:numPr>
        <w:rPr>
          <w:lang w:val="en-US" w:eastAsia="zh-CN"/>
        </w:rPr>
      </w:pPr>
      <w:r w:rsidRPr="0021466E">
        <w:rPr>
          <w:rFonts w:eastAsia="SimSun"/>
          <w:lang w:val="en-US" w:eastAsia="zh-CN"/>
        </w:rPr>
        <w:t>Section 7.3</w:t>
      </w:r>
      <w:r w:rsidR="00997AF5">
        <w:rPr>
          <w:rFonts w:eastAsia="SimSun"/>
          <w:lang w:val="en-US" w:eastAsia="zh-CN"/>
        </w:rPr>
        <w:t xml:space="preserve"> (proposed by CMA, China)</w:t>
      </w:r>
      <w:r w:rsidRPr="0021466E">
        <w:rPr>
          <w:rFonts w:eastAsia="SimSun"/>
          <w:lang w:val="en-US" w:eastAsia="zh-CN"/>
        </w:rPr>
        <w:t>:</w:t>
      </w:r>
    </w:p>
    <w:p w:rsidR="0021466E" w:rsidRPr="00C30812" w:rsidRDefault="0021466E" w:rsidP="00287601">
      <w:pPr>
        <w:pStyle w:val="WMOBodyText"/>
        <w:numPr>
          <w:ilvl w:val="0"/>
          <w:numId w:val="17"/>
        </w:numPr>
        <w:spacing w:before="120"/>
        <w:ind w:left="1418" w:hanging="284"/>
        <w:rPr>
          <w:lang w:val="en-US" w:eastAsia="zh-CN"/>
        </w:rPr>
      </w:pPr>
      <w:r>
        <w:rPr>
          <w:lang w:val="en-US" w:eastAsia="zh-CN"/>
        </w:rPr>
        <w:t xml:space="preserve">to </w:t>
      </w:r>
      <w:r w:rsidR="00C30812">
        <w:rPr>
          <w:lang w:val="en-US" w:eastAsia="zh-CN"/>
        </w:rPr>
        <w:t>clarify differences between “</w:t>
      </w:r>
      <w:r w:rsidR="00C30812" w:rsidRPr="00C30812">
        <w:rPr>
          <w:i/>
          <w:iCs/>
          <w:lang w:val="en-US" w:eastAsia="zh-CN"/>
        </w:rPr>
        <w:t>zero offset</w:t>
      </w:r>
      <w:r w:rsidR="00C30812">
        <w:rPr>
          <w:lang w:val="en-US" w:eastAsia="zh-CN"/>
        </w:rPr>
        <w:t>”, “</w:t>
      </w:r>
      <w:r w:rsidR="00C30812" w:rsidRPr="00C30812">
        <w:rPr>
          <w:i/>
          <w:iCs/>
          <w:lang w:val="en-US" w:eastAsia="zh-CN"/>
        </w:rPr>
        <w:t>thermal offset</w:t>
      </w:r>
      <w:r w:rsidR="00C30812">
        <w:rPr>
          <w:lang w:val="en-US" w:eastAsia="zh-CN"/>
        </w:rPr>
        <w:t>”, “</w:t>
      </w:r>
      <w:r w:rsidR="00C30812" w:rsidRPr="00C30812">
        <w:rPr>
          <w:i/>
          <w:iCs/>
          <w:lang w:val="en-US" w:eastAsia="zh-CN"/>
        </w:rPr>
        <w:t>zero irradiance signal</w:t>
      </w:r>
      <w:r w:rsidR="00C30812">
        <w:rPr>
          <w:lang w:val="en-US" w:eastAsia="zh-CN"/>
        </w:rPr>
        <w:t>” and “</w:t>
      </w:r>
      <w:r w:rsidR="00C30812" w:rsidRPr="00C30812">
        <w:rPr>
          <w:i/>
          <w:iCs/>
          <w:lang w:val="en-US" w:eastAsia="zh-CN"/>
        </w:rPr>
        <w:t>zero irradiance offset</w:t>
      </w:r>
      <w:r w:rsidR="00C30812">
        <w:rPr>
          <w:lang w:val="en-US" w:eastAsia="zh-CN"/>
        </w:rPr>
        <w:t>”</w:t>
      </w:r>
      <w:r w:rsidR="00A65E16">
        <w:rPr>
          <w:lang w:val="en-US" w:eastAsia="zh-CN"/>
        </w:rPr>
        <w:t>;</w:t>
      </w:r>
      <w:r w:rsidR="00C30812" w:rsidRPr="00C30812">
        <w:rPr>
          <w:lang w:val="en-US" w:eastAsia="zh-CN"/>
        </w:rPr>
        <w:t xml:space="preserve"> </w:t>
      </w:r>
      <w:r w:rsidR="00C30812">
        <w:rPr>
          <w:lang w:val="en-US" w:eastAsia="zh-CN"/>
        </w:rPr>
        <w:t>and to add a definition of “</w:t>
      </w:r>
      <w:r w:rsidR="00C30812" w:rsidRPr="00C30812">
        <w:rPr>
          <w:i/>
          <w:iCs/>
          <w:lang w:val="en-US" w:eastAsia="zh-CN"/>
        </w:rPr>
        <w:t>Zero irradiance signal”</w:t>
      </w:r>
      <w:r w:rsidR="00C30812">
        <w:rPr>
          <w:i/>
          <w:iCs/>
          <w:lang w:val="en-US" w:eastAsia="zh-CN"/>
        </w:rPr>
        <w:t>;</w:t>
      </w:r>
    </w:p>
    <w:p w:rsidR="00C30812" w:rsidRDefault="00C30812" w:rsidP="00287601">
      <w:pPr>
        <w:pStyle w:val="WMOBodyText"/>
        <w:numPr>
          <w:ilvl w:val="0"/>
          <w:numId w:val="17"/>
        </w:numPr>
        <w:spacing w:before="120"/>
        <w:ind w:left="1418" w:hanging="284"/>
        <w:rPr>
          <w:lang w:val="en-US" w:eastAsia="zh-CN"/>
        </w:rPr>
      </w:pPr>
      <w:r>
        <w:rPr>
          <w:lang w:val="en-US" w:eastAsia="zh-CN"/>
        </w:rPr>
        <w:t>to describe test methods for all characteristics mentioned in the table 7.5</w:t>
      </w:r>
      <w:r w:rsidR="00287601">
        <w:rPr>
          <w:lang w:val="en-US" w:eastAsia="zh-CN"/>
        </w:rPr>
        <w:t>.</w:t>
      </w:r>
    </w:p>
    <w:p w:rsidR="005F6A5F" w:rsidRDefault="005F6A5F" w:rsidP="009D633D">
      <w:pPr>
        <w:pStyle w:val="WMOBodyText"/>
        <w:numPr>
          <w:ilvl w:val="0"/>
          <w:numId w:val="17"/>
        </w:numPr>
        <w:rPr>
          <w:lang w:val="en-US" w:eastAsia="zh-CN"/>
        </w:rPr>
      </w:pPr>
      <w:r>
        <w:rPr>
          <w:lang w:val="en-US" w:eastAsia="zh-CN"/>
        </w:rPr>
        <w:t>Section 7.4.2</w:t>
      </w:r>
      <w:r w:rsidR="00997AF5">
        <w:rPr>
          <w:lang w:val="en-US" w:eastAsia="zh-CN"/>
        </w:rPr>
        <w:t xml:space="preserve">, (proposed by J. </w:t>
      </w:r>
      <w:proofErr w:type="spellStart"/>
      <w:r w:rsidR="00997AF5">
        <w:rPr>
          <w:lang w:val="en-US" w:eastAsia="zh-CN"/>
        </w:rPr>
        <w:t>Grobner</w:t>
      </w:r>
      <w:proofErr w:type="spellEnd"/>
      <w:r w:rsidR="00997AF5">
        <w:rPr>
          <w:lang w:val="en-US" w:eastAsia="zh-CN"/>
        </w:rPr>
        <w:t>, PMOD, Switzerland)</w:t>
      </w:r>
      <w:r w:rsidR="00FB3EE6">
        <w:rPr>
          <w:lang w:val="en-US" w:eastAsia="zh-CN"/>
        </w:rPr>
        <w:t>:</w:t>
      </w:r>
      <w:r>
        <w:rPr>
          <w:lang w:val="en-US" w:eastAsia="zh-CN"/>
        </w:rPr>
        <w:t xml:space="preserve"> to mention that a recommended method for measurements of total radiation is the separate measurement of short and longwave radiation by </w:t>
      </w:r>
      <w:proofErr w:type="spellStart"/>
      <w:r>
        <w:rPr>
          <w:lang w:val="en-US" w:eastAsia="zh-CN"/>
        </w:rPr>
        <w:t>pyranometers</w:t>
      </w:r>
      <w:proofErr w:type="spellEnd"/>
      <w:r>
        <w:rPr>
          <w:lang w:val="en-US" w:eastAsia="zh-CN"/>
        </w:rPr>
        <w:t xml:space="preserve"> and </w:t>
      </w:r>
      <w:proofErr w:type="spellStart"/>
      <w:r>
        <w:rPr>
          <w:lang w:val="en-US" w:eastAsia="zh-CN"/>
        </w:rPr>
        <w:t>pyrgeometers</w:t>
      </w:r>
      <w:proofErr w:type="spellEnd"/>
      <w:r>
        <w:rPr>
          <w:lang w:val="en-US" w:eastAsia="zh-CN"/>
        </w:rPr>
        <w:t xml:space="preserve">, respectively. Measurement of </w:t>
      </w:r>
      <w:proofErr w:type="spellStart"/>
      <w:r>
        <w:rPr>
          <w:lang w:val="en-US" w:eastAsia="zh-CN"/>
        </w:rPr>
        <w:t>pyrradiometers</w:t>
      </w:r>
      <w:proofErr w:type="spellEnd"/>
      <w:r>
        <w:rPr>
          <w:lang w:val="en-US" w:eastAsia="zh-CN"/>
        </w:rPr>
        <w:t xml:space="preserve"> should be discontinued</w:t>
      </w:r>
      <w:r w:rsidR="00287601">
        <w:rPr>
          <w:lang w:val="en-US" w:eastAsia="zh-CN"/>
        </w:rPr>
        <w:t>.</w:t>
      </w:r>
    </w:p>
    <w:p w:rsidR="00A65E16" w:rsidRDefault="00A65E16" w:rsidP="009D633D">
      <w:pPr>
        <w:pStyle w:val="WMOBodyText"/>
        <w:numPr>
          <w:ilvl w:val="0"/>
          <w:numId w:val="17"/>
        </w:numPr>
        <w:rPr>
          <w:lang w:val="en-US" w:eastAsia="zh-CN"/>
        </w:rPr>
      </w:pPr>
      <w:r>
        <w:rPr>
          <w:lang w:val="en-US" w:eastAsia="zh-CN"/>
        </w:rPr>
        <w:t>Section 7.4.3</w:t>
      </w:r>
      <w:r w:rsidR="00997AF5">
        <w:rPr>
          <w:lang w:val="en-US" w:eastAsia="zh-CN"/>
        </w:rPr>
        <w:t xml:space="preserve">, (proposed by J. </w:t>
      </w:r>
      <w:proofErr w:type="spellStart"/>
      <w:r w:rsidR="00997AF5">
        <w:rPr>
          <w:lang w:val="en-US" w:eastAsia="zh-CN"/>
        </w:rPr>
        <w:t>Grobner</w:t>
      </w:r>
      <w:proofErr w:type="spellEnd"/>
      <w:r w:rsidR="00997AF5">
        <w:rPr>
          <w:lang w:val="en-US" w:eastAsia="zh-CN"/>
        </w:rPr>
        <w:t>, PMOD, Switzerland)</w:t>
      </w:r>
      <w:r w:rsidR="00FB3EE6">
        <w:rPr>
          <w:lang w:val="en-US" w:eastAsia="zh-CN"/>
        </w:rPr>
        <w:t>:</w:t>
      </w:r>
      <w:r>
        <w:rPr>
          <w:lang w:val="en-US" w:eastAsia="zh-CN"/>
        </w:rPr>
        <w:t xml:space="preserve"> to review this section</w:t>
      </w:r>
      <w:r w:rsidR="00287601">
        <w:rPr>
          <w:lang w:val="en-US" w:eastAsia="zh-CN"/>
        </w:rPr>
        <w:t>.</w:t>
      </w:r>
    </w:p>
    <w:p w:rsidR="0021466E" w:rsidRPr="0021466E" w:rsidRDefault="0021466E" w:rsidP="001C3BDF">
      <w:pPr>
        <w:pStyle w:val="WMOBodyText"/>
        <w:numPr>
          <w:ilvl w:val="0"/>
          <w:numId w:val="17"/>
        </w:numPr>
        <w:rPr>
          <w:lang w:val="en-US" w:eastAsia="zh-CN"/>
        </w:rPr>
      </w:pPr>
      <w:r w:rsidRPr="0021466E">
        <w:rPr>
          <w:rFonts w:eastAsia="SimSun"/>
          <w:lang w:val="en-US" w:eastAsia="zh-CN"/>
        </w:rPr>
        <w:t>Section 7.4.4</w:t>
      </w:r>
      <w:r w:rsidR="00997AF5">
        <w:rPr>
          <w:rFonts w:eastAsia="SimSun"/>
          <w:lang w:val="en-US" w:eastAsia="zh-CN"/>
        </w:rPr>
        <w:t xml:space="preserve">, </w:t>
      </w:r>
      <w:r w:rsidRPr="0021466E">
        <w:rPr>
          <w:rFonts w:eastAsia="SimSun"/>
          <w:lang w:val="en-US" w:eastAsia="zh-CN"/>
        </w:rPr>
        <w:t>3</w:t>
      </w:r>
      <w:r w:rsidRPr="0021466E">
        <w:rPr>
          <w:rFonts w:eastAsia="SimSun"/>
          <w:vertAlign w:val="superscript"/>
          <w:lang w:val="en-US" w:eastAsia="zh-CN"/>
        </w:rPr>
        <w:t>rd</w:t>
      </w:r>
      <w:r w:rsidRPr="0021466E">
        <w:rPr>
          <w:rFonts w:eastAsia="SimSun"/>
          <w:lang w:val="en-US" w:eastAsia="zh-CN"/>
        </w:rPr>
        <w:t xml:space="preserve"> para:</w:t>
      </w:r>
      <w:r>
        <w:rPr>
          <w:rFonts w:eastAsia="SimSun"/>
          <w:b/>
          <w:bCs/>
          <w:lang w:val="en-US" w:eastAsia="zh-CN"/>
        </w:rPr>
        <w:t xml:space="preserve"> </w:t>
      </w:r>
      <w:r>
        <w:rPr>
          <w:rFonts w:eastAsia="SimSun"/>
          <w:lang w:val="en-US" w:eastAsia="zh-CN"/>
        </w:rPr>
        <w:t xml:space="preserve">(modifications </w:t>
      </w:r>
      <w:r w:rsidR="001C3BDF">
        <w:rPr>
          <w:rFonts w:eastAsia="SimSun"/>
          <w:lang w:val="en-US" w:eastAsia="zh-CN"/>
        </w:rPr>
        <w:t xml:space="preserve">proposed </w:t>
      </w:r>
      <w:r w:rsidR="00997AF5">
        <w:rPr>
          <w:lang w:val="en-US" w:eastAsia="zh-CN"/>
        </w:rPr>
        <w:t xml:space="preserve">by J. </w:t>
      </w:r>
      <w:proofErr w:type="spellStart"/>
      <w:r w:rsidR="00997AF5">
        <w:rPr>
          <w:lang w:val="en-US" w:eastAsia="zh-CN"/>
        </w:rPr>
        <w:t>Grobner</w:t>
      </w:r>
      <w:proofErr w:type="spellEnd"/>
      <w:r w:rsidR="00997AF5">
        <w:rPr>
          <w:lang w:val="en-US" w:eastAsia="zh-CN"/>
        </w:rPr>
        <w:t>, PMOD, Switzerland a</w:t>
      </w:r>
      <w:r>
        <w:rPr>
          <w:rFonts w:eastAsia="SimSun"/>
          <w:lang w:val="en-US" w:eastAsia="zh-CN"/>
        </w:rPr>
        <w:t>re in red)</w:t>
      </w:r>
      <w:r w:rsidRPr="00C309D2">
        <w:rPr>
          <w:rFonts w:eastAsia="SimSun"/>
          <w:lang w:val="en-US" w:eastAsia="zh-CN"/>
        </w:rPr>
        <w:t>:</w:t>
      </w:r>
    </w:p>
    <w:p w:rsidR="0021466E" w:rsidRDefault="00E76E0B" w:rsidP="008E2347">
      <w:pPr>
        <w:pStyle w:val="WMOBodyText"/>
        <w:ind w:left="709"/>
        <w:rPr>
          <w:rFonts w:cs="StoneSerif"/>
          <w:spacing w:val="4"/>
          <w:szCs w:val="20"/>
        </w:rPr>
      </w:pPr>
      <w:r w:rsidRPr="00E76E0B">
        <w:rPr>
          <w:szCs w:val="20"/>
          <w:lang w:val="en-US" w:eastAsia="zh-CN"/>
        </w:rPr>
        <w:t>“</w:t>
      </w:r>
      <w:r w:rsidRPr="00E76E0B">
        <w:rPr>
          <w:rFonts w:cs="StoneSerif"/>
          <w:color w:val="000000"/>
          <w:spacing w:val="4"/>
          <w:szCs w:val="20"/>
        </w:rPr>
        <w:t xml:space="preserve">Additionally, where polythene domes are used, it is necessary to check from time to time that UV effects have not changed the transmission characteristics. </w:t>
      </w:r>
      <w:r w:rsidRPr="00E76E0B">
        <w:rPr>
          <w:rFonts w:cs="StoneSerif"/>
          <w:strike/>
          <w:color w:val="FF0000"/>
          <w:spacing w:val="4"/>
          <w:szCs w:val="20"/>
        </w:rPr>
        <w:t>A half-yearly exchange of the upper dome is recommended.</w:t>
      </w:r>
      <w:r w:rsidRPr="00E76E0B">
        <w:rPr>
          <w:rFonts w:cs="StoneSerif"/>
          <w:spacing w:val="4"/>
          <w:szCs w:val="20"/>
        </w:rPr>
        <w:t>”</w:t>
      </w:r>
      <w:r w:rsidR="00287601">
        <w:rPr>
          <w:rFonts w:cs="StoneSerif"/>
          <w:spacing w:val="4"/>
          <w:szCs w:val="20"/>
        </w:rPr>
        <w:t>.</w:t>
      </w:r>
    </w:p>
    <w:p w:rsidR="00E76E0B" w:rsidRPr="0021466E" w:rsidRDefault="00E76E0B" w:rsidP="001C3BDF">
      <w:pPr>
        <w:pStyle w:val="WMOBodyText"/>
        <w:numPr>
          <w:ilvl w:val="0"/>
          <w:numId w:val="17"/>
        </w:numPr>
        <w:rPr>
          <w:lang w:val="en-US" w:eastAsia="zh-CN"/>
        </w:rPr>
      </w:pPr>
      <w:r w:rsidRPr="0021466E">
        <w:rPr>
          <w:rFonts w:eastAsia="SimSun"/>
          <w:lang w:val="en-US" w:eastAsia="zh-CN"/>
        </w:rPr>
        <w:t xml:space="preserve">Section 7.4.4., </w:t>
      </w:r>
      <w:r>
        <w:rPr>
          <w:rFonts w:eastAsia="SimSun"/>
          <w:lang w:val="en-US" w:eastAsia="zh-CN"/>
        </w:rPr>
        <w:t>4th</w:t>
      </w:r>
      <w:r w:rsidRPr="0021466E">
        <w:rPr>
          <w:rFonts w:eastAsia="SimSun"/>
          <w:lang w:val="en-US" w:eastAsia="zh-CN"/>
        </w:rPr>
        <w:t xml:space="preserve"> para</w:t>
      </w:r>
      <w:r w:rsidR="00997AF5">
        <w:rPr>
          <w:rFonts w:eastAsia="SimSun"/>
          <w:lang w:val="en-US" w:eastAsia="zh-CN"/>
        </w:rPr>
        <w:t>, (</w:t>
      </w:r>
      <w:r>
        <w:rPr>
          <w:rFonts w:eastAsia="SimSun"/>
          <w:lang w:val="en-US" w:eastAsia="zh-CN"/>
        </w:rPr>
        <w:t xml:space="preserve">modifications </w:t>
      </w:r>
      <w:r w:rsidR="001C3BDF">
        <w:rPr>
          <w:lang w:val="en-US" w:eastAsia="zh-CN"/>
        </w:rPr>
        <w:t xml:space="preserve">proposed </w:t>
      </w:r>
      <w:r w:rsidR="00997AF5">
        <w:rPr>
          <w:lang w:val="en-US" w:eastAsia="zh-CN"/>
        </w:rPr>
        <w:t xml:space="preserve">by J. </w:t>
      </w:r>
      <w:proofErr w:type="spellStart"/>
      <w:r w:rsidR="00997AF5">
        <w:rPr>
          <w:lang w:val="en-US" w:eastAsia="zh-CN"/>
        </w:rPr>
        <w:t>Grobner</w:t>
      </w:r>
      <w:proofErr w:type="spellEnd"/>
      <w:r w:rsidR="00997AF5">
        <w:rPr>
          <w:lang w:val="en-US" w:eastAsia="zh-CN"/>
        </w:rPr>
        <w:t>, PMOD, Switzerland,</w:t>
      </w:r>
      <w:r w:rsidR="00997AF5">
        <w:rPr>
          <w:rFonts w:eastAsia="SimSun"/>
          <w:lang w:val="en-US" w:eastAsia="zh-CN"/>
        </w:rPr>
        <w:t xml:space="preserve"> </w:t>
      </w:r>
      <w:r>
        <w:rPr>
          <w:rFonts w:eastAsia="SimSun"/>
          <w:lang w:val="en-US" w:eastAsia="zh-CN"/>
        </w:rPr>
        <w:t>are in red)</w:t>
      </w:r>
      <w:r w:rsidRPr="00C309D2">
        <w:rPr>
          <w:rFonts w:eastAsia="SimSun"/>
          <w:lang w:val="en-US" w:eastAsia="zh-CN"/>
        </w:rPr>
        <w:t>:</w:t>
      </w:r>
    </w:p>
    <w:p w:rsidR="00E76E0B" w:rsidRDefault="00E76E0B" w:rsidP="008E2347">
      <w:pPr>
        <w:pStyle w:val="WMOBodyText"/>
        <w:ind w:left="709"/>
        <w:rPr>
          <w:rFonts w:cs="StoneSerif"/>
          <w:color w:val="000000"/>
          <w:spacing w:val="2"/>
          <w:szCs w:val="20"/>
        </w:rPr>
      </w:pPr>
      <w:r w:rsidRPr="00E76E0B">
        <w:rPr>
          <w:szCs w:val="20"/>
          <w:lang w:val="en-US" w:eastAsia="zh-CN"/>
        </w:rPr>
        <w:t>“</w:t>
      </w:r>
      <w:r w:rsidRPr="00E76E0B">
        <w:rPr>
          <w:rFonts w:cs="StoneSerif"/>
          <w:color w:val="000000"/>
          <w:spacing w:val="2"/>
          <w:szCs w:val="20"/>
        </w:rPr>
        <w:t xml:space="preserve">Since it is not generally possible to directly measure the reflected solar radiation and the upward long-wave radiation exactly at the surface level, it is necessary to place the </w:t>
      </w:r>
      <w:proofErr w:type="spellStart"/>
      <w:r w:rsidRPr="00E76E0B">
        <w:rPr>
          <w:rFonts w:cs="StoneSerif"/>
          <w:color w:val="000000"/>
          <w:spacing w:val="2"/>
          <w:szCs w:val="20"/>
        </w:rPr>
        <w:t>pyranometers</w:t>
      </w:r>
      <w:proofErr w:type="spellEnd"/>
      <w:r w:rsidRPr="00E76E0B">
        <w:rPr>
          <w:rFonts w:cs="StoneSerif"/>
          <w:color w:val="000000"/>
          <w:spacing w:val="2"/>
          <w:szCs w:val="20"/>
        </w:rPr>
        <w:t xml:space="preserve"> and </w:t>
      </w:r>
      <w:proofErr w:type="spellStart"/>
      <w:r w:rsidRPr="00E76E0B">
        <w:rPr>
          <w:rFonts w:cs="StoneSerif"/>
          <w:strike/>
          <w:color w:val="FF0000"/>
          <w:spacing w:val="2"/>
          <w:szCs w:val="20"/>
        </w:rPr>
        <w:t>pyrradiometers</w:t>
      </w:r>
      <w:proofErr w:type="spellEnd"/>
      <w:r w:rsidRPr="00E76E0B">
        <w:rPr>
          <w:rFonts w:cs="StoneSerif"/>
          <w:color w:val="000000"/>
          <w:spacing w:val="2"/>
          <w:szCs w:val="20"/>
        </w:rPr>
        <w:t xml:space="preserve"> </w:t>
      </w:r>
      <w:proofErr w:type="spellStart"/>
      <w:r w:rsidRPr="00E76E0B">
        <w:rPr>
          <w:rFonts w:cs="StoneSerif"/>
          <w:color w:val="FF0000"/>
          <w:spacing w:val="2"/>
          <w:szCs w:val="20"/>
        </w:rPr>
        <w:t>pyrgeometers</w:t>
      </w:r>
      <w:proofErr w:type="spellEnd"/>
      <w:r>
        <w:rPr>
          <w:rFonts w:cs="StoneSerif"/>
          <w:color w:val="000000"/>
          <w:spacing w:val="2"/>
          <w:szCs w:val="20"/>
        </w:rPr>
        <w:t xml:space="preserve"> </w:t>
      </w:r>
      <w:r w:rsidRPr="00E76E0B">
        <w:rPr>
          <w:rFonts w:cs="StoneSerif"/>
          <w:color w:val="000000"/>
          <w:spacing w:val="2"/>
          <w:szCs w:val="20"/>
        </w:rPr>
        <w:t>at a suitable distance from the ground to measure these upward components."</w:t>
      </w:r>
      <w:r w:rsidR="00287601">
        <w:rPr>
          <w:rFonts w:cs="StoneSerif"/>
          <w:color w:val="000000"/>
          <w:spacing w:val="2"/>
          <w:szCs w:val="20"/>
        </w:rPr>
        <w:t>.</w:t>
      </w:r>
    </w:p>
    <w:p w:rsidR="00C30812" w:rsidRPr="005F6A5F" w:rsidRDefault="00C30812" w:rsidP="009D633D">
      <w:pPr>
        <w:pStyle w:val="WMOBodyText"/>
        <w:numPr>
          <w:ilvl w:val="0"/>
          <w:numId w:val="17"/>
        </w:numPr>
        <w:ind w:left="709"/>
        <w:rPr>
          <w:szCs w:val="20"/>
          <w:lang w:val="en-US" w:eastAsia="zh-CN"/>
        </w:rPr>
      </w:pPr>
      <w:r w:rsidRPr="005F6A5F">
        <w:rPr>
          <w:rFonts w:eastAsia="SimSun"/>
          <w:lang w:val="en-US" w:eastAsia="zh-CN"/>
        </w:rPr>
        <w:t>Section 7.</w:t>
      </w:r>
      <w:r w:rsidR="005F6A5F" w:rsidRPr="005F6A5F">
        <w:rPr>
          <w:rFonts w:eastAsia="SimSun"/>
          <w:lang w:val="en-US" w:eastAsia="zh-CN"/>
        </w:rPr>
        <w:t>5</w:t>
      </w:r>
      <w:r w:rsidR="00997AF5">
        <w:rPr>
          <w:rFonts w:eastAsia="SimSun"/>
          <w:lang w:val="en-US" w:eastAsia="zh-CN"/>
        </w:rPr>
        <w:t>, (proposed by CMA, China)</w:t>
      </w:r>
      <w:r w:rsidR="005F6A5F" w:rsidRPr="005F6A5F">
        <w:rPr>
          <w:rFonts w:eastAsia="SimSun"/>
          <w:lang w:val="en-US" w:eastAsia="zh-CN"/>
        </w:rPr>
        <w:t>: to add calibration method and measurement standards for photosynthetic active radiometers</w:t>
      </w:r>
      <w:r w:rsidR="00287601">
        <w:rPr>
          <w:rFonts w:eastAsia="SimSun"/>
          <w:lang w:val="en-US" w:eastAsia="zh-CN"/>
        </w:rPr>
        <w:t>.</w:t>
      </w:r>
    </w:p>
    <w:p w:rsidR="005F6A5F" w:rsidRPr="005F6A5F" w:rsidRDefault="005F6A5F" w:rsidP="009D633D">
      <w:pPr>
        <w:pStyle w:val="WMOBodyText"/>
        <w:numPr>
          <w:ilvl w:val="0"/>
          <w:numId w:val="17"/>
        </w:numPr>
        <w:spacing w:after="240"/>
        <w:ind w:left="709"/>
        <w:rPr>
          <w:szCs w:val="20"/>
          <w:lang w:val="en-US" w:eastAsia="zh-CN"/>
        </w:rPr>
      </w:pPr>
      <w:r w:rsidRPr="005F6A5F">
        <w:rPr>
          <w:rFonts w:eastAsia="SimSun"/>
          <w:lang w:val="en-US" w:eastAsia="zh-CN"/>
        </w:rPr>
        <w:t>Section 7.</w:t>
      </w:r>
      <w:r>
        <w:rPr>
          <w:rFonts w:eastAsia="SimSun"/>
          <w:lang w:val="en-US" w:eastAsia="zh-CN"/>
        </w:rPr>
        <w:t>6</w:t>
      </w:r>
      <w:r w:rsidR="00997AF5">
        <w:rPr>
          <w:rFonts w:eastAsia="SimSun"/>
          <w:lang w:val="en-US" w:eastAsia="zh-CN"/>
        </w:rPr>
        <w:t>, (proposed by CMA, China)</w:t>
      </w:r>
      <w:r w:rsidRPr="005F6A5F">
        <w:rPr>
          <w:rFonts w:eastAsia="SimSun"/>
          <w:lang w:val="en-US" w:eastAsia="zh-CN"/>
        </w:rPr>
        <w:t xml:space="preserve">: to add </w:t>
      </w:r>
      <w:r>
        <w:rPr>
          <w:rFonts w:eastAsia="SimSun"/>
          <w:lang w:val="en-US" w:eastAsia="zh-CN"/>
        </w:rPr>
        <w:t xml:space="preserve">characteristics and requirements for broadband radiometers; </w:t>
      </w:r>
      <w:r w:rsidRPr="005F6A5F">
        <w:rPr>
          <w:rFonts w:eastAsia="SimSun"/>
          <w:lang w:val="en-US" w:eastAsia="zh-CN"/>
        </w:rPr>
        <w:t>calibration method and measurement standards for photosynthetic active radiometers</w:t>
      </w:r>
      <w:r w:rsidRPr="005F6A5F">
        <w:rPr>
          <w:rFonts w:cs="StoneSerif"/>
          <w:color w:val="000000"/>
          <w:spacing w:val="2"/>
          <w:szCs w:val="20"/>
        </w:rPr>
        <w:t>.</w:t>
      </w:r>
    </w:p>
    <w:p w:rsidR="00B95030" w:rsidRDefault="00B95030" w:rsidP="00997AF5">
      <w:pPr>
        <w:numPr>
          <w:ilvl w:val="0"/>
          <w:numId w:val="16"/>
        </w:numPr>
        <w:tabs>
          <w:tab w:val="clear" w:pos="360"/>
          <w:tab w:val="clear" w:pos="1134"/>
          <w:tab w:val="left" w:pos="567"/>
          <w:tab w:val="left" w:pos="4253"/>
        </w:tabs>
        <w:ind w:left="0" w:firstLine="0"/>
        <w:jc w:val="left"/>
        <w:rPr>
          <w:rFonts w:eastAsia="SimSun"/>
          <w:b/>
          <w:bCs/>
          <w:lang w:val="en-US" w:eastAsia="zh-CN"/>
        </w:rPr>
      </w:pPr>
      <w:r>
        <w:rPr>
          <w:rFonts w:eastAsia="SimSun"/>
          <w:b/>
          <w:bCs/>
          <w:lang w:val="en-US" w:eastAsia="zh-CN"/>
        </w:rPr>
        <w:t xml:space="preserve">Part I / </w:t>
      </w:r>
      <w:r w:rsidRPr="0021466E">
        <w:rPr>
          <w:rFonts w:eastAsia="SimSun"/>
          <w:b/>
          <w:bCs/>
          <w:lang w:val="en-US" w:eastAsia="zh-CN"/>
        </w:rPr>
        <w:t xml:space="preserve">Chapter </w:t>
      </w:r>
      <w:r>
        <w:rPr>
          <w:rFonts w:eastAsia="SimSun"/>
          <w:b/>
          <w:bCs/>
          <w:lang w:val="en-US" w:eastAsia="zh-CN"/>
        </w:rPr>
        <w:t>11 (Soil Moisture)</w:t>
      </w:r>
    </w:p>
    <w:p w:rsidR="00997AF5" w:rsidRPr="00997AF5" w:rsidRDefault="00997AF5" w:rsidP="00997AF5">
      <w:pPr>
        <w:pStyle w:val="WMOBodyText"/>
        <w:tabs>
          <w:tab w:val="clear" w:pos="1134"/>
        </w:tabs>
        <w:spacing w:before="0"/>
        <w:ind w:firstLine="567"/>
        <w:rPr>
          <w:lang w:val="en-US" w:eastAsia="zh-CN"/>
        </w:rPr>
      </w:pPr>
      <w:r>
        <w:rPr>
          <w:lang w:val="en-US" w:eastAsia="zh-CN"/>
        </w:rPr>
        <w:t>(proposed by UK Met Office, UK)</w:t>
      </w:r>
    </w:p>
    <w:p w:rsidR="009D633D" w:rsidRPr="00863268" w:rsidRDefault="00B95030" w:rsidP="00863268">
      <w:pPr>
        <w:pStyle w:val="WMOBodyText"/>
        <w:numPr>
          <w:ilvl w:val="0"/>
          <w:numId w:val="17"/>
        </w:numPr>
        <w:tabs>
          <w:tab w:val="clear" w:pos="1134"/>
        </w:tabs>
        <w:spacing w:after="240"/>
        <w:rPr>
          <w:rFonts w:eastAsia="SimSun"/>
          <w:lang w:val="en-US" w:eastAsia="zh-CN"/>
        </w:rPr>
      </w:pPr>
      <w:r w:rsidRPr="00863268">
        <w:rPr>
          <w:rFonts w:eastAsia="SimSun"/>
          <w:lang w:val="en-US" w:eastAsia="zh-CN"/>
        </w:rPr>
        <w:lastRenderedPageBreak/>
        <w:t>to include other measurement techniques, e.g. COSMOS</w:t>
      </w:r>
      <w:r w:rsidR="001863D9" w:rsidRPr="00863268">
        <w:rPr>
          <w:rFonts w:eastAsia="SimSun"/>
          <w:lang w:val="en-US" w:eastAsia="zh-CN"/>
        </w:rPr>
        <w:t>.</w:t>
      </w:r>
      <w:bookmarkStart w:id="3" w:name="_GoBack"/>
      <w:bookmarkEnd w:id="3"/>
    </w:p>
    <w:p w:rsidR="001863D9" w:rsidRDefault="001863D9" w:rsidP="001C3BDF">
      <w:pPr>
        <w:numPr>
          <w:ilvl w:val="0"/>
          <w:numId w:val="16"/>
        </w:numPr>
        <w:tabs>
          <w:tab w:val="clear" w:pos="360"/>
          <w:tab w:val="clear" w:pos="1134"/>
          <w:tab w:val="left" w:pos="567"/>
          <w:tab w:val="left" w:pos="4253"/>
        </w:tabs>
        <w:ind w:left="0" w:firstLine="0"/>
        <w:jc w:val="left"/>
        <w:rPr>
          <w:rFonts w:eastAsia="SimSun"/>
          <w:b/>
          <w:bCs/>
          <w:lang w:val="en-US" w:eastAsia="zh-CN"/>
        </w:rPr>
      </w:pPr>
      <w:r>
        <w:rPr>
          <w:rFonts w:eastAsia="SimSun"/>
          <w:b/>
          <w:bCs/>
          <w:lang w:val="en-US" w:eastAsia="zh-CN"/>
        </w:rPr>
        <w:t xml:space="preserve">Part I / </w:t>
      </w:r>
      <w:r w:rsidRPr="0021466E">
        <w:rPr>
          <w:rFonts w:eastAsia="SimSun"/>
          <w:b/>
          <w:bCs/>
          <w:lang w:val="en-US" w:eastAsia="zh-CN"/>
        </w:rPr>
        <w:t xml:space="preserve">Chapter </w:t>
      </w:r>
      <w:r>
        <w:rPr>
          <w:rFonts w:eastAsia="SimSun"/>
          <w:b/>
          <w:bCs/>
          <w:lang w:val="en-US" w:eastAsia="zh-CN"/>
        </w:rPr>
        <w:t>12 (Upper air pressure, temperature, humidity)</w:t>
      </w:r>
    </w:p>
    <w:p w:rsidR="00997AF5" w:rsidRPr="00997AF5" w:rsidRDefault="00997AF5" w:rsidP="001C3BDF">
      <w:pPr>
        <w:pStyle w:val="WMOBodyText"/>
        <w:tabs>
          <w:tab w:val="clear" w:pos="1134"/>
        </w:tabs>
        <w:spacing w:before="0"/>
        <w:ind w:left="567"/>
        <w:rPr>
          <w:lang w:val="en-US" w:eastAsia="zh-CN"/>
        </w:rPr>
      </w:pPr>
      <w:r>
        <w:rPr>
          <w:lang w:val="en-US" w:eastAsia="zh-CN"/>
        </w:rPr>
        <w:t>(proposed by CIMO ET-DIST)</w:t>
      </w:r>
    </w:p>
    <w:p w:rsidR="001863D9" w:rsidRPr="008E2347" w:rsidRDefault="001863D9" w:rsidP="00D62B66">
      <w:pPr>
        <w:pStyle w:val="WMOBodyText"/>
        <w:numPr>
          <w:ilvl w:val="0"/>
          <w:numId w:val="17"/>
        </w:numPr>
        <w:spacing w:after="240"/>
        <w:rPr>
          <w:lang w:val="en-US" w:eastAsia="zh-CN"/>
        </w:rPr>
      </w:pPr>
      <w:r>
        <w:rPr>
          <w:rFonts w:eastAsia="SimSun"/>
          <w:lang w:val="en-US" w:eastAsia="zh-CN"/>
        </w:rPr>
        <w:t xml:space="preserve">to add text on environmentally friendly radiosondes, which is available in the </w:t>
      </w:r>
      <w:hyperlink w:anchor="Appendix" w:history="1">
        <w:r w:rsidRPr="0090402E">
          <w:rPr>
            <w:rStyle w:val="Hyperlink"/>
            <w:rFonts w:eastAsia="SimSun"/>
            <w:lang w:val="en-US" w:eastAsia="zh-CN"/>
          </w:rPr>
          <w:t>Appendix</w:t>
        </w:r>
      </w:hyperlink>
      <w:r>
        <w:rPr>
          <w:rFonts w:eastAsia="SimSun"/>
          <w:lang w:val="en-US" w:eastAsia="zh-CN"/>
        </w:rPr>
        <w:t>.</w:t>
      </w:r>
    </w:p>
    <w:p w:rsidR="001C3BDF" w:rsidRDefault="001C3BDF" w:rsidP="001C3BDF">
      <w:pPr>
        <w:numPr>
          <w:ilvl w:val="0"/>
          <w:numId w:val="16"/>
        </w:numPr>
        <w:tabs>
          <w:tab w:val="clear" w:pos="360"/>
          <w:tab w:val="clear" w:pos="1134"/>
          <w:tab w:val="left" w:pos="567"/>
          <w:tab w:val="left" w:pos="4253"/>
        </w:tabs>
        <w:spacing w:before="240" w:after="240"/>
        <w:ind w:left="0" w:firstLine="0"/>
        <w:jc w:val="left"/>
        <w:rPr>
          <w:rFonts w:eastAsia="SimSun"/>
          <w:b/>
          <w:bCs/>
          <w:lang w:val="en-US" w:eastAsia="zh-CN"/>
        </w:rPr>
      </w:pPr>
      <w:r>
        <w:rPr>
          <w:rFonts w:eastAsia="SimSun"/>
          <w:b/>
          <w:bCs/>
          <w:lang w:val="en-US" w:eastAsia="zh-CN"/>
        </w:rPr>
        <w:t xml:space="preserve">Part II / </w:t>
      </w:r>
      <w:r w:rsidRPr="0021466E">
        <w:rPr>
          <w:rFonts w:eastAsia="SimSun"/>
          <w:b/>
          <w:bCs/>
          <w:lang w:val="en-US" w:eastAsia="zh-CN"/>
        </w:rPr>
        <w:t xml:space="preserve">Chapter </w:t>
      </w:r>
      <w:r>
        <w:rPr>
          <w:rFonts w:eastAsia="SimSun"/>
          <w:b/>
          <w:bCs/>
          <w:lang w:val="en-US" w:eastAsia="zh-CN"/>
        </w:rPr>
        <w:t>3 (Aircraft-based Observations)</w:t>
      </w:r>
    </w:p>
    <w:p w:rsidR="001C3BDF" w:rsidRDefault="001C3BDF" w:rsidP="009D633D">
      <w:pPr>
        <w:pStyle w:val="WMOBodyText"/>
        <w:numPr>
          <w:ilvl w:val="0"/>
          <w:numId w:val="17"/>
        </w:numPr>
        <w:tabs>
          <w:tab w:val="clear" w:pos="1134"/>
        </w:tabs>
        <w:spacing w:before="0" w:after="240"/>
        <w:ind w:left="567"/>
        <w:rPr>
          <w:lang w:val="en-US" w:eastAsia="zh-CN"/>
        </w:rPr>
      </w:pPr>
      <w:r w:rsidRPr="001C3BDF">
        <w:rPr>
          <w:lang w:val="en-US" w:eastAsia="zh-CN"/>
        </w:rPr>
        <w:t xml:space="preserve">(Proposed by </w:t>
      </w:r>
      <w:r w:rsidRPr="001C3BDF">
        <w:rPr>
          <w:iCs/>
          <w:lang w:val="en-US"/>
        </w:rPr>
        <w:t xml:space="preserve">J. Van der </w:t>
      </w:r>
      <w:proofErr w:type="spellStart"/>
      <w:r w:rsidRPr="001C3BDF">
        <w:rPr>
          <w:iCs/>
          <w:lang w:val="en-US"/>
        </w:rPr>
        <w:t>Meulen</w:t>
      </w:r>
      <w:proofErr w:type="spellEnd"/>
      <w:r w:rsidRPr="001C3BDF">
        <w:rPr>
          <w:iCs/>
          <w:lang w:val="en-US"/>
        </w:rPr>
        <w:t>, KNMI, the Netherlands)</w:t>
      </w:r>
      <w:r w:rsidR="009D633D">
        <w:rPr>
          <w:iCs/>
          <w:lang w:val="en-US"/>
        </w:rPr>
        <w:t>:</w:t>
      </w:r>
      <w:r w:rsidRPr="001C3BDF">
        <w:rPr>
          <w:iCs/>
          <w:lang w:val="en-US"/>
        </w:rPr>
        <w:t xml:space="preserve"> </w:t>
      </w:r>
      <w:r w:rsidR="009D633D">
        <w:rPr>
          <w:iCs/>
          <w:lang w:val="en-US"/>
        </w:rPr>
        <w:t>t</w:t>
      </w:r>
      <w:r w:rsidRPr="001C3BDF">
        <w:rPr>
          <w:lang w:val="en-US" w:eastAsia="zh-CN"/>
        </w:rPr>
        <w:t>o use the same abbreviations for units as in other chapters (see 1.5.3) and use SI units (possibly “</w:t>
      </w:r>
      <w:proofErr w:type="spellStart"/>
      <w:r w:rsidRPr="001C3BDF">
        <w:rPr>
          <w:lang w:val="en-US" w:eastAsia="zh-CN"/>
        </w:rPr>
        <w:t>ft</w:t>
      </w:r>
      <w:proofErr w:type="spellEnd"/>
      <w:r w:rsidRPr="001C3BDF">
        <w:rPr>
          <w:lang w:val="en-US" w:eastAsia="zh-CN"/>
        </w:rPr>
        <w:t>” can be used together with “m”, but not without).</w:t>
      </w:r>
    </w:p>
    <w:p w:rsidR="001C3BDF" w:rsidRPr="001C3BDF" w:rsidRDefault="001C3BDF" w:rsidP="009D633D">
      <w:pPr>
        <w:pStyle w:val="WMOBodyText"/>
        <w:numPr>
          <w:ilvl w:val="0"/>
          <w:numId w:val="17"/>
        </w:numPr>
        <w:tabs>
          <w:tab w:val="clear" w:pos="1134"/>
        </w:tabs>
        <w:spacing w:before="0" w:after="240"/>
        <w:ind w:left="567"/>
        <w:rPr>
          <w:lang w:val="en-US" w:eastAsia="zh-CN"/>
        </w:rPr>
      </w:pPr>
      <w:r w:rsidRPr="001C3BDF">
        <w:rPr>
          <w:rFonts w:eastAsia="SimSun"/>
          <w:lang w:val="en-US" w:eastAsia="zh-CN"/>
        </w:rPr>
        <w:t xml:space="preserve">Section </w:t>
      </w:r>
      <w:r>
        <w:rPr>
          <w:rFonts w:eastAsia="SimSun"/>
          <w:lang w:val="en-US" w:eastAsia="zh-CN"/>
        </w:rPr>
        <w:t>3</w:t>
      </w:r>
      <w:r w:rsidRPr="001C3BDF">
        <w:rPr>
          <w:rFonts w:eastAsia="SimSun"/>
          <w:lang w:val="en-US" w:eastAsia="zh-CN"/>
        </w:rPr>
        <w:t>.</w:t>
      </w:r>
      <w:r>
        <w:rPr>
          <w:rFonts w:eastAsia="SimSun"/>
          <w:lang w:val="en-US" w:eastAsia="zh-CN"/>
        </w:rPr>
        <w:t>9.2</w:t>
      </w:r>
      <w:r w:rsidRPr="001C3BDF">
        <w:rPr>
          <w:rFonts w:eastAsia="SimSun"/>
          <w:lang w:val="en-US" w:eastAsia="zh-CN"/>
        </w:rPr>
        <w:t xml:space="preserve">, (proposed by </w:t>
      </w:r>
      <w:r>
        <w:rPr>
          <w:rFonts w:eastAsia="SimSun"/>
          <w:lang w:val="en-US" w:eastAsia="zh-CN"/>
        </w:rPr>
        <w:t>UK Met Office</w:t>
      </w:r>
      <w:r w:rsidRPr="001C3BDF">
        <w:rPr>
          <w:rFonts w:eastAsia="SimSun"/>
          <w:lang w:val="en-US" w:eastAsia="zh-CN"/>
        </w:rPr>
        <w:t xml:space="preserve">, </w:t>
      </w:r>
      <w:r>
        <w:rPr>
          <w:rFonts w:eastAsia="SimSun"/>
          <w:lang w:val="en-US" w:eastAsia="zh-CN"/>
        </w:rPr>
        <w:t>UK</w:t>
      </w:r>
      <w:r w:rsidRPr="001C3BDF">
        <w:rPr>
          <w:rFonts w:eastAsia="SimSun"/>
          <w:lang w:val="en-US" w:eastAsia="zh-CN"/>
        </w:rPr>
        <w:t xml:space="preserve">): </w:t>
      </w:r>
      <w:r w:rsidR="009D633D">
        <w:rPr>
          <w:rFonts w:eastAsia="SimSun"/>
          <w:lang w:val="en-US" w:eastAsia="zh-CN"/>
        </w:rPr>
        <w:t>t</w:t>
      </w:r>
      <w:r w:rsidRPr="001C3BDF">
        <w:rPr>
          <w:rFonts w:eastAsia="SimSun"/>
          <w:lang w:val="en-US" w:eastAsia="zh-CN"/>
        </w:rPr>
        <w:t xml:space="preserve">o add </w:t>
      </w:r>
      <w:r>
        <w:rPr>
          <w:rFonts w:eastAsia="SimSun"/>
          <w:lang w:val="en-US" w:eastAsia="zh-CN"/>
        </w:rPr>
        <w:t>description of Automated Flight Information Reporting System (AFIRS)</w:t>
      </w:r>
      <w:r w:rsidRPr="001C3BDF">
        <w:rPr>
          <w:rFonts w:eastAsia="SimSun"/>
          <w:lang w:val="en-US" w:eastAsia="zh-CN"/>
        </w:rPr>
        <w:t>characteristics and requirements for broadband</w:t>
      </w:r>
    </w:p>
    <w:p w:rsidR="005F6A5F" w:rsidRDefault="005F6A5F" w:rsidP="00997AF5">
      <w:pPr>
        <w:numPr>
          <w:ilvl w:val="0"/>
          <w:numId w:val="16"/>
        </w:numPr>
        <w:tabs>
          <w:tab w:val="clear" w:pos="360"/>
          <w:tab w:val="clear" w:pos="1134"/>
          <w:tab w:val="left" w:pos="567"/>
          <w:tab w:val="left" w:pos="4253"/>
        </w:tabs>
        <w:ind w:left="0" w:firstLine="0"/>
        <w:jc w:val="left"/>
        <w:rPr>
          <w:rFonts w:eastAsia="SimSun"/>
          <w:b/>
          <w:bCs/>
          <w:lang w:val="en-US" w:eastAsia="zh-CN"/>
        </w:rPr>
      </w:pPr>
      <w:r>
        <w:rPr>
          <w:rFonts w:eastAsia="SimSun"/>
          <w:b/>
          <w:bCs/>
          <w:lang w:val="en-US" w:eastAsia="zh-CN"/>
        </w:rPr>
        <w:t xml:space="preserve">Part II / </w:t>
      </w:r>
      <w:r w:rsidRPr="0021466E">
        <w:rPr>
          <w:rFonts w:eastAsia="SimSun"/>
          <w:b/>
          <w:bCs/>
          <w:lang w:val="en-US" w:eastAsia="zh-CN"/>
        </w:rPr>
        <w:t xml:space="preserve">Chapter </w:t>
      </w:r>
      <w:r>
        <w:rPr>
          <w:rFonts w:eastAsia="SimSun"/>
          <w:b/>
          <w:bCs/>
          <w:lang w:val="en-US" w:eastAsia="zh-CN"/>
        </w:rPr>
        <w:t>10 (Road Measurements</w:t>
      </w:r>
      <w:r w:rsidR="009F4BDD">
        <w:rPr>
          <w:rFonts w:eastAsia="SimSun"/>
          <w:b/>
          <w:bCs/>
          <w:lang w:val="en-US" w:eastAsia="zh-CN"/>
        </w:rPr>
        <w:t>)</w:t>
      </w:r>
    </w:p>
    <w:p w:rsidR="00997AF5" w:rsidRPr="00997AF5" w:rsidRDefault="00997AF5" w:rsidP="00997AF5">
      <w:pPr>
        <w:pStyle w:val="WMOBodyText"/>
        <w:tabs>
          <w:tab w:val="clear" w:pos="1134"/>
        </w:tabs>
        <w:spacing w:before="0"/>
        <w:ind w:left="567"/>
        <w:rPr>
          <w:lang w:val="en-US" w:eastAsia="zh-CN"/>
        </w:rPr>
      </w:pPr>
      <w:r>
        <w:rPr>
          <w:lang w:val="en-US" w:eastAsia="zh-CN"/>
        </w:rPr>
        <w:t xml:space="preserve">(proposed by </w:t>
      </w:r>
      <w:proofErr w:type="spellStart"/>
      <w:r>
        <w:rPr>
          <w:lang w:val="en-US" w:eastAsia="zh-CN"/>
        </w:rPr>
        <w:t>Vaisala</w:t>
      </w:r>
      <w:proofErr w:type="spellEnd"/>
      <w:r>
        <w:rPr>
          <w:lang w:val="en-US" w:eastAsia="zh-CN"/>
        </w:rPr>
        <w:t>, Finland)</w:t>
      </w:r>
    </w:p>
    <w:p w:rsidR="005F6A5F" w:rsidRPr="005F6A5F" w:rsidRDefault="005F6A5F" w:rsidP="008E2347">
      <w:pPr>
        <w:pStyle w:val="WMOBodyText"/>
        <w:numPr>
          <w:ilvl w:val="0"/>
          <w:numId w:val="17"/>
        </w:numPr>
        <w:rPr>
          <w:lang w:val="en-US" w:eastAsia="zh-CN"/>
        </w:rPr>
      </w:pPr>
      <w:r>
        <w:rPr>
          <w:rFonts w:eastAsia="SimSun"/>
          <w:lang w:val="en-US" w:eastAsia="zh-CN"/>
        </w:rPr>
        <w:t>to updated this chapter</w:t>
      </w:r>
      <w:r w:rsidR="008E2347">
        <w:rPr>
          <w:rFonts w:eastAsia="SimSun"/>
          <w:lang w:val="en-US" w:eastAsia="zh-CN"/>
        </w:rPr>
        <w:t>.</w:t>
      </w:r>
    </w:p>
    <w:p w:rsidR="00997AF5" w:rsidRDefault="009F4BDD" w:rsidP="00997AF5">
      <w:pPr>
        <w:numPr>
          <w:ilvl w:val="0"/>
          <w:numId w:val="16"/>
        </w:numPr>
        <w:tabs>
          <w:tab w:val="clear" w:pos="360"/>
          <w:tab w:val="clear" w:pos="1134"/>
          <w:tab w:val="left" w:pos="567"/>
          <w:tab w:val="left" w:pos="4253"/>
        </w:tabs>
        <w:spacing w:before="240"/>
        <w:ind w:left="0" w:firstLine="0"/>
        <w:jc w:val="left"/>
        <w:rPr>
          <w:rFonts w:eastAsia="SimSun"/>
          <w:b/>
          <w:bCs/>
          <w:lang w:val="en-US" w:eastAsia="zh-CN"/>
        </w:rPr>
      </w:pPr>
      <w:r>
        <w:rPr>
          <w:rFonts w:eastAsia="SimSun"/>
          <w:b/>
          <w:bCs/>
          <w:lang w:val="en-US" w:eastAsia="zh-CN"/>
        </w:rPr>
        <w:t>Part III / (Space-based Observations)</w:t>
      </w:r>
    </w:p>
    <w:p w:rsidR="00997AF5" w:rsidRPr="00997AF5" w:rsidRDefault="00997AF5" w:rsidP="00997AF5">
      <w:pPr>
        <w:pStyle w:val="WMOBodyText"/>
        <w:tabs>
          <w:tab w:val="clear" w:pos="1134"/>
        </w:tabs>
        <w:spacing w:before="0"/>
        <w:ind w:left="567"/>
        <w:rPr>
          <w:lang w:val="en-US" w:eastAsia="zh-CN"/>
        </w:rPr>
      </w:pPr>
      <w:r>
        <w:rPr>
          <w:lang w:val="en-US" w:eastAsia="zh-CN"/>
        </w:rPr>
        <w:t>(proposed by UK Met Office, UK)</w:t>
      </w:r>
    </w:p>
    <w:p w:rsidR="009F4BDD" w:rsidRPr="009F4BDD" w:rsidRDefault="009F4BDD" w:rsidP="00D62B66">
      <w:pPr>
        <w:pStyle w:val="WMOBodyText"/>
        <w:numPr>
          <w:ilvl w:val="0"/>
          <w:numId w:val="17"/>
        </w:numPr>
        <w:rPr>
          <w:lang w:val="en-US" w:eastAsia="zh-CN"/>
        </w:rPr>
      </w:pPr>
      <w:r>
        <w:rPr>
          <w:lang w:val="en-US" w:eastAsia="zh-CN"/>
        </w:rPr>
        <w:t>to use a new terminology for division of troposphere, to be consistent with WMO RRR</w:t>
      </w:r>
      <w:r w:rsidR="00D62B66">
        <w:rPr>
          <w:lang w:val="en-US" w:eastAsia="zh-CN"/>
        </w:rPr>
        <w:t>,</w:t>
      </w:r>
      <w:r>
        <w:rPr>
          <w:lang w:val="en-US" w:eastAsia="zh-CN"/>
        </w:rPr>
        <w:t xml:space="preserve"> as follows: instead of “</w:t>
      </w:r>
      <w:r w:rsidRPr="009F4BDD">
        <w:rPr>
          <w:i/>
          <w:iCs/>
          <w:lang w:val="en-US" w:eastAsia="zh-CN"/>
        </w:rPr>
        <w:t>upper troposphere</w:t>
      </w:r>
      <w:r>
        <w:rPr>
          <w:lang w:val="en-US" w:eastAsia="zh-CN"/>
        </w:rPr>
        <w:t xml:space="preserve">” </w:t>
      </w:r>
      <w:r w:rsidR="00D62B66">
        <w:rPr>
          <w:lang w:val="en-US" w:eastAsia="zh-CN"/>
        </w:rPr>
        <w:t>and “</w:t>
      </w:r>
      <w:r w:rsidR="00D62B66" w:rsidRPr="009F4BDD">
        <w:rPr>
          <w:i/>
          <w:iCs/>
          <w:lang w:val="en-US" w:eastAsia="zh-CN"/>
        </w:rPr>
        <w:t>lower troposphere</w:t>
      </w:r>
      <w:r w:rsidR="00D62B66">
        <w:rPr>
          <w:lang w:val="en-US" w:eastAsia="zh-CN"/>
        </w:rPr>
        <w:t xml:space="preserve">“ </w:t>
      </w:r>
      <w:r>
        <w:rPr>
          <w:lang w:val="en-US" w:eastAsia="zh-CN"/>
        </w:rPr>
        <w:t>to use “</w:t>
      </w:r>
      <w:r w:rsidRPr="009F4BDD">
        <w:rPr>
          <w:i/>
          <w:iCs/>
          <w:lang w:val="en-US" w:eastAsia="zh-CN"/>
        </w:rPr>
        <w:t>free troposphere</w:t>
      </w:r>
      <w:r>
        <w:rPr>
          <w:lang w:val="en-US" w:eastAsia="zh-CN"/>
        </w:rPr>
        <w:t>” and “</w:t>
      </w:r>
      <w:r w:rsidRPr="009F4BDD">
        <w:rPr>
          <w:i/>
          <w:iCs/>
          <w:lang w:val="en-US" w:eastAsia="zh-CN"/>
        </w:rPr>
        <w:t>planetary boundary layer</w:t>
      </w:r>
      <w:r>
        <w:rPr>
          <w:lang w:val="en-US" w:eastAsia="zh-CN"/>
        </w:rPr>
        <w:t>”</w:t>
      </w:r>
      <w:r w:rsidR="00D62B66">
        <w:rPr>
          <w:lang w:val="en-US" w:eastAsia="zh-CN"/>
        </w:rPr>
        <w:t>, respectively</w:t>
      </w:r>
      <w:r>
        <w:rPr>
          <w:lang w:val="en-US" w:eastAsia="zh-CN"/>
        </w:rPr>
        <w:t>.</w:t>
      </w:r>
    </w:p>
    <w:p w:rsidR="009F4BDD" w:rsidRDefault="009F4BDD" w:rsidP="00997AF5">
      <w:pPr>
        <w:numPr>
          <w:ilvl w:val="0"/>
          <w:numId w:val="16"/>
        </w:numPr>
        <w:tabs>
          <w:tab w:val="clear" w:pos="360"/>
          <w:tab w:val="clear" w:pos="1134"/>
          <w:tab w:val="left" w:pos="567"/>
          <w:tab w:val="left" w:pos="4253"/>
        </w:tabs>
        <w:spacing w:before="240"/>
        <w:ind w:left="0" w:firstLine="0"/>
        <w:jc w:val="left"/>
        <w:rPr>
          <w:rFonts w:eastAsia="SimSun"/>
          <w:b/>
          <w:bCs/>
          <w:lang w:val="en-US" w:eastAsia="zh-CN"/>
        </w:rPr>
      </w:pPr>
      <w:r>
        <w:rPr>
          <w:rFonts w:eastAsia="SimSun"/>
          <w:b/>
          <w:bCs/>
          <w:lang w:val="en-US" w:eastAsia="zh-CN"/>
        </w:rPr>
        <w:t xml:space="preserve">Part III / Chapter (Remote-sensing </w:t>
      </w:r>
      <w:r w:rsidR="0034329A">
        <w:rPr>
          <w:rFonts w:eastAsia="SimSun"/>
          <w:b/>
          <w:bCs/>
          <w:lang w:val="en-US" w:eastAsia="zh-CN"/>
        </w:rPr>
        <w:t>I</w:t>
      </w:r>
      <w:r>
        <w:rPr>
          <w:rFonts w:eastAsia="SimSun"/>
          <w:b/>
          <w:bCs/>
          <w:lang w:val="en-US" w:eastAsia="zh-CN"/>
        </w:rPr>
        <w:t>nstruments)</w:t>
      </w:r>
    </w:p>
    <w:p w:rsidR="00997AF5" w:rsidRPr="00997AF5" w:rsidRDefault="00997AF5" w:rsidP="00997AF5">
      <w:pPr>
        <w:pStyle w:val="WMOBodyText"/>
        <w:tabs>
          <w:tab w:val="clear" w:pos="1134"/>
        </w:tabs>
        <w:spacing w:before="0"/>
        <w:ind w:left="567"/>
        <w:rPr>
          <w:lang w:val="en-US" w:eastAsia="zh-CN"/>
        </w:rPr>
      </w:pPr>
      <w:r w:rsidRPr="00B94DD6">
        <w:rPr>
          <w:rFonts w:eastAsia="SimSun"/>
          <w:lang w:val="en-US" w:eastAsia="zh-CN"/>
        </w:rPr>
        <w:t>(</w:t>
      </w:r>
      <w:r>
        <w:rPr>
          <w:iCs/>
          <w:lang w:val="en-US"/>
        </w:rPr>
        <w:t>proposed</w:t>
      </w:r>
      <w:r w:rsidRPr="00B94DD6">
        <w:rPr>
          <w:iCs/>
          <w:lang w:val="en-US"/>
        </w:rPr>
        <w:t xml:space="preserve"> by KNMI, the Netherlands)</w:t>
      </w:r>
    </w:p>
    <w:p w:rsidR="009F4BDD" w:rsidRPr="009F4BDD" w:rsidRDefault="009F4BDD" w:rsidP="00D62B66">
      <w:pPr>
        <w:pStyle w:val="WMOBodyText"/>
        <w:numPr>
          <w:ilvl w:val="0"/>
          <w:numId w:val="17"/>
        </w:numPr>
        <w:rPr>
          <w:lang w:val="en-US" w:eastAsia="zh-CN"/>
        </w:rPr>
      </w:pPr>
      <w:r>
        <w:rPr>
          <w:lang w:val="en-US" w:eastAsia="zh-CN"/>
        </w:rPr>
        <w:t>to replace text about SCIAMACHY, which was lost in 2012, b</w:t>
      </w:r>
      <w:r w:rsidR="00D62B66">
        <w:rPr>
          <w:lang w:val="en-US" w:eastAsia="zh-CN"/>
        </w:rPr>
        <w:t>y</w:t>
      </w:r>
      <w:r>
        <w:rPr>
          <w:lang w:val="en-US" w:eastAsia="zh-CN"/>
        </w:rPr>
        <w:t xml:space="preserve"> </w:t>
      </w:r>
      <w:r w:rsidR="001863D9">
        <w:rPr>
          <w:lang w:val="en-US" w:eastAsia="zh-CN"/>
        </w:rPr>
        <w:t xml:space="preserve">description of </w:t>
      </w:r>
      <w:r>
        <w:rPr>
          <w:lang w:val="en-US" w:eastAsia="zh-CN"/>
        </w:rPr>
        <w:t>a new instrument, TROPOMY</w:t>
      </w:r>
      <w:r w:rsidR="001863D9">
        <w:rPr>
          <w:lang w:val="en-US" w:eastAsia="zh-CN"/>
        </w:rPr>
        <w:t>/Sentinel-5</w:t>
      </w:r>
      <w:r>
        <w:rPr>
          <w:lang w:val="en-US" w:eastAsia="zh-CN"/>
        </w:rPr>
        <w:t>.</w:t>
      </w:r>
    </w:p>
    <w:p w:rsidR="00DA1C80" w:rsidRPr="004F41BF" w:rsidRDefault="00DA1C80" w:rsidP="00DA1C80">
      <w:pPr>
        <w:tabs>
          <w:tab w:val="left" w:pos="567"/>
          <w:tab w:val="left" w:pos="4253"/>
        </w:tabs>
        <w:spacing w:before="60" w:after="60"/>
        <w:jc w:val="center"/>
        <w:rPr>
          <w:lang w:val="en-US"/>
        </w:rPr>
      </w:pPr>
      <w:r w:rsidRPr="004F41BF">
        <w:rPr>
          <w:lang w:val="en-US"/>
        </w:rPr>
        <w:t>_________________</w:t>
      </w:r>
    </w:p>
    <w:p w:rsidR="00DA1C80" w:rsidRPr="004F41BF" w:rsidRDefault="00DA1C80" w:rsidP="00DA1C80">
      <w:pPr>
        <w:tabs>
          <w:tab w:val="left" w:pos="567"/>
          <w:tab w:val="left" w:pos="4253"/>
        </w:tabs>
        <w:rPr>
          <w:rFonts w:eastAsia="SimSun"/>
          <w:lang w:val="en-US" w:eastAsia="zh-CN"/>
        </w:rPr>
      </w:pPr>
    </w:p>
    <w:p w:rsidR="00DA1C80" w:rsidRPr="004F41BF" w:rsidRDefault="00DA1C80" w:rsidP="00DA1C80">
      <w:pPr>
        <w:tabs>
          <w:tab w:val="left" w:pos="567"/>
          <w:tab w:val="left" w:pos="4253"/>
        </w:tabs>
        <w:rPr>
          <w:rFonts w:eastAsia="SimSun"/>
          <w:lang w:val="en-US" w:eastAsia="zh-CN"/>
        </w:rPr>
        <w:sectPr w:rsidR="00DA1C80" w:rsidRPr="004F41BF" w:rsidSect="001647E8">
          <w:headerReference w:type="even" r:id="rId18"/>
          <w:headerReference w:type="default" r:id="rId19"/>
          <w:headerReference w:type="first" r:id="rId20"/>
          <w:pgSz w:w="11906" w:h="16838" w:code="9"/>
          <w:pgMar w:top="-1276" w:right="1134" w:bottom="1134" w:left="1134" w:header="850" w:footer="720" w:gutter="0"/>
          <w:pgNumType w:start="1"/>
          <w:cols w:space="720"/>
          <w:titlePg/>
          <w:docGrid w:linePitch="272"/>
        </w:sectPr>
      </w:pPr>
    </w:p>
    <w:p w:rsidR="00DA1C80" w:rsidRDefault="00DA1C80" w:rsidP="0034329A">
      <w:pPr>
        <w:jc w:val="right"/>
        <w:rPr>
          <w:b/>
          <w:bCs/>
          <w:iCs/>
          <w:lang w:val="en-US"/>
        </w:rPr>
      </w:pPr>
      <w:bookmarkStart w:id="4" w:name="Appendix"/>
      <w:bookmarkEnd w:id="4"/>
      <w:r w:rsidRPr="00DC551A">
        <w:rPr>
          <w:b/>
          <w:bCs/>
          <w:iCs/>
          <w:lang w:val="en-US"/>
        </w:rPr>
        <w:lastRenderedPageBreak/>
        <w:t>APPENDIX</w:t>
      </w:r>
    </w:p>
    <w:p w:rsidR="0034329A" w:rsidRPr="0034329A" w:rsidRDefault="0034329A" w:rsidP="008E2347">
      <w:pPr>
        <w:tabs>
          <w:tab w:val="left" w:pos="567"/>
          <w:tab w:val="left" w:pos="4253"/>
        </w:tabs>
        <w:spacing w:after="180"/>
        <w:jc w:val="center"/>
        <w:rPr>
          <w:rFonts w:cs="Times New Roman"/>
          <w:b/>
          <w:bCs/>
          <w:iCs/>
          <w:caps/>
        </w:rPr>
      </w:pPr>
      <w:r w:rsidRPr="0034329A">
        <w:rPr>
          <w:rFonts w:cs="Times New Roman"/>
          <w:b/>
          <w:bCs/>
          <w:iCs/>
          <w:caps/>
        </w:rPr>
        <w:t>Environmentally  friendly radiosondes</w:t>
      </w:r>
    </w:p>
    <w:p w:rsidR="0034329A" w:rsidRPr="00A3581F" w:rsidRDefault="0034329A" w:rsidP="008E2347">
      <w:pPr>
        <w:tabs>
          <w:tab w:val="left" w:pos="567"/>
          <w:tab w:val="left" w:pos="4253"/>
        </w:tabs>
        <w:spacing w:after="180"/>
        <w:jc w:val="left"/>
        <w:rPr>
          <w:rFonts w:cs="Times New Roman"/>
          <w:i/>
          <w:strike/>
          <w:lang w:val="en-US"/>
        </w:rPr>
      </w:pPr>
      <w:r w:rsidRPr="00A3581F">
        <w:rPr>
          <w:rFonts w:cs="Times New Roman"/>
          <w:i/>
          <w:strike/>
          <w:lang w:val="en-US"/>
        </w:rPr>
        <w:t>“Environmentally friendly (also eco-friendly, nature friendly, and green) are terms that refer to objects that people buy (called goods), services, laws, and rules that either do not harm the environment or do very little harm to it.</w:t>
      </w:r>
      <w:r w:rsidR="008E2347" w:rsidRPr="00A3581F">
        <w:rPr>
          <w:rFonts w:cs="Times New Roman"/>
          <w:i/>
          <w:strike/>
          <w:lang w:val="en-US"/>
        </w:rPr>
        <w:t>”</w:t>
      </w:r>
      <w:r w:rsidRPr="00A3581F">
        <w:rPr>
          <w:rFonts w:cs="Times New Roman"/>
          <w:i/>
          <w:strike/>
          <w:lang w:val="en-US"/>
        </w:rPr>
        <w:t xml:space="preserve"> ("nature-friendly". Webster's New Millennium Dictionary of English, Preview Edition (v 0.9.7). </w:t>
      </w:r>
      <w:proofErr w:type="spellStart"/>
      <w:r w:rsidRPr="00A3581F">
        <w:rPr>
          <w:rFonts w:cs="Times New Roman"/>
          <w:i/>
          <w:strike/>
          <w:lang w:val="en-US"/>
        </w:rPr>
        <w:t>Lexico</w:t>
      </w:r>
      <w:proofErr w:type="spellEnd"/>
      <w:r w:rsidRPr="00A3581F">
        <w:rPr>
          <w:rFonts w:cs="Times New Roman"/>
          <w:i/>
          <w:strike/>
          <w:lang w:val="en-US"/>
        </w:rPr>
        <w:t xml:space="preserve"> Publishing Group, LLC.)</w:t>
      </w:r>
    </w:p>
    <w:p w:rsidR="0034329A" w:rsidRPr="0034329A" w:rsidRDefault="0034329A" w:rsidP="008E2347">
      <w:pPr>
        <w:tabs>
          <w:tab w:val="left" w:pos="567"/>
          <w:tab w:val="left" w:pos="4253"/>
        </w:tabs>
        <w:spacing w:after="180"/>
        <w:jc w:val="left"/>
        <w:rPr>
          <w:rFonts w:cs="Times New Roman"/>
          <w:lang w:val="en-US"/>
        </w:rPr>
      </w:pPr>
      <w:r w:rsidRPr="0034329A">
        <w:rPr>
          <w:rFonts w:cs="Times New Roman"/>
          <w:lang w:val="en-US"/>
        </w:rPr>
        <w:t>About 620,000 radiosondes are launched worldwide annually. After reaching a certain height the balloon bursts and the radiosonde fall to the ground. All radiosondes with balloons and flight train remnants remain usually on the ground or in the sea as garbage and thus create an environmental pollution problem.</w:t>
      </w:r>
    </w:p>
    <w:p w:rsidR="0034329A" w:rsidRPr="0034329A" w:rsidRDefault="0034329A" w:rsidP="00B864AC">
      <w:pPr>
        <w:tabs>
          <w:tab w:val="left" w:pos="567"/>
          <w:tab w:val="left" w:pos="4253"/>
        </w:tabs>
        <w:spacing w:after="180"/>
        <w:jc w:val="left"/>
        <w:rPr>
          <w:rFonts w:cs="Times New Roman"/>
          <w:lang w:val="en-US"/>
        </w:rPr>
      </w:pPr>
      <w:r w:rsidRPr="0034329A">
        <w:rPr>
          <w:rFonts w:cs="Times New Roman"/>
          <w:lang w:val="en-US"/>
        </w:rPr>
        <w:t>Balloon-borne trash has the ability to make it into very remote areas and is often the only source of anthropomorphic trash in inland wilderness areas, wildlife sanctuaries and other environmentally sensitive areas.</w:t>
      </w:r>
    </w:p>
    <w:p w:rsidR="0034329A" w:rsidRPr="0034329A" w:rsidRDefault="0034329A" w:rsidP="008E2347">
      <w:pPr>
        <w:tabs>
          <w:tab w:val="left" w:pos="567"/>
          <w:tab w:val="left" w:pos="4253"/>
        </w:tabs>
        <w:spacing w:after="180"/>
        <w:jc w:val="left"/>
        <w:rPr>
          <w:rFonts w:cs="Times New Roman"/>
          <w:lang w:val="en-US"/>
        </w:rPr>
      </w:pPr>
      <w:r w:rsidRPr="0034329A">
        <w:rPr>
          <w:rFonts w:cs="Times New Roman"/>
          <w:lang w:val="en-US"/>
        </w:rPr>
        <w:t>Flight trains pose a particular environmental issue. They often cause the radiosonde payload to get caught up in trees, powerlines, towers and float in the oceans where it can remain for years. Flight trains also pose a long term entanglement threat to wildlife on land and in the oceans.</w:t>
      </w:r>
    </w:p>
    <w:p w:rsidR="0034329A" w:rsidRPr="0034329A" w:rsidRDefault="0034329A" w:rsidP="008E2347">
      <w:pPr>
        <w:tabs>
          <w:tab w:val="left" w:pos="567"/>
          <w:tab w:val="left" w:pos="4253"/>
        </w:tabs>
        <w:spacing w:after="180"/>
        <w:jc w:val="left"/>
        <w:rPr>
          <w:rFonts w:cs="Times New Roman"/>
        </w:rPr>
      </w:pPr>
      <w:r w:rsidRPr="0034329A">
        <w:rPr>
          <w:rFonts w:cs="Times New Roman"/>
        </w:rPr>
        <w:t>The main issues for the environmentally</w:t>
      </w:r>
      <w:r w:rsidRPr="0034329A">
        <w:rPr>
          <w:rFonts w:cs="Times New Roman"/>
          <w:bCs/>
          <w:iCs/>
        </w:rPr>
        <w:t xml:space="preserve"> friendly radiosondes</w:t>
      </w:r>
      <w:r w:rsidRPr="0034329A">
        <w:rPr>
          <w:rFonts w:cs="Times New Roman"/>
        </w:rPr>
        <w:t xml:space="preserve"> producing possibility are materials. Almost all radiosonde parts are made from non-degradable materials, so after fall down to the earth surface or in the sea they remain</w:t>
      </w:r>
      <w:r w:rsidR="008E2347">
        <w:rPr>
          <w:rFonts w:cs="Times New Roman"/>
        </w:rPr>
        <w:t xml:space="preserve"> there as a garbage.</w:t>
      </w:r>
    </w:p>
    <w:p w:rsidR="0034329A" w:rsidRPr="0034329A" w:rsidRDefault="0034329A" w:rsidP="00B864AC">
      <w:pPr>
        <w:tabs>
          <w:tab w:val="left" w:pos="567"/>
          <w:tab w:val="left" w:pos="4253"/>
        </w:tabs>
        <w:spacing w:after="180"/>
        <w:jc w:val="left"/>
        <w:rPr>
          <w:rFonts w:cs="Times New Roman"/>
        </w:rPr>
      </w:pPr>
      <w:r w:rsidRPr="0034329A">
        <w:rPr>
          <w:rFonts w:cs="Times New Roman"/>
        </w:rPr>
        <w:t xml:space="preserve">There are biodegradable plastics, but </w:t>
      </w:r>
      <w:r w:rsidR="00B864AC" w:rsidRPr="0034329A">
        <w:rPr>
          <w:rFonts w:cs="Times New Roman"/>
        </w:rPr>
        <w:t xml:space="preserve">for now </w:t>
      </w:r>
      <w:r w:rsidRPr="0034329A">
        <w:rPr>
          <w:rFonts w:cs="Times New Roman"/>
        </w:rPr>
        <w:t xml:space="preserve">only </w:t>
      </w:r>
      <w:proofErr w:type="spellStart"/>
      <w:r w:rsidRPr="0034329A">
        <w:rPr>
          <w:rFonts w:cs="Times New Roman"/>
        </w:rPr>
        <w:t>Meisei</w:t>
      </w:r>
      <w:proofErr w:type="spellEnd"/>
      <w:r w:rsidRPr="0034329A">
        <w:rPr>
          <w:rFonts w:cs="Times New Roman"/>
        </w:rPr>
        <w:t xml:space="preserve"> have tried to make a radiosonde housing from such materials. Other manufacturers should attempt to use a biodegradable plastic for radiosondes production too.</w:t>
      </w:r>
    </w:p>
    <w:p w:rsidR="0034329A" w:rsidRPr="0034329A" w:rsidRDefault="0034329A" w:rsidP="00B864AC">
      <w:pPr>
        <w:tabs>
          <w:tab w:val="left" w:pos="567"/>
          <w:tab w:val="left" w:pos="4253"/>
        </w:tabs>
        <w:spacing w:after="180"/>
        <w:jc w:val="left"/>
        <w:rPr>
          <w:rFonts w:cs="Times New Roman"/>
        </w:rPr>
      </w:pPr>
      <w:r w:rsidRPr="0034329A">
        <w:rPr>
          <w:rFonts w:cs="Times New Roman"/>
        </w:rPr>
        <w:t xml:space="preserve">The dimensions and weight of some type of radiosondes are not small and they may do a harm in case of contact with people and animals during a falling down. Current technologies allow to manufacture radiosondes with a very small dimensions and weight. For example, </w:t>
      </w:r>
      <w:proofErr w:type="spellStart"/>
      <w:r w:rsidRPr="0034329A">
        <w:rPr>
          <w:rFonts w:cs="Times New Roman"/>
        </w:rPr>
        <w:t>Vaisala</w:t>
      </w:r>
      <w:proofErr w:type="spellEnd"/>
      <w:r w:rsidRPr="0034329A">
        <w:rPr>
          <w:rFonts w:cs="Times New Roman"/>
        </w:rPr>
        <w:t xml:space="preserve"> RS41 radiosonde has weight 109</w:t>
      </w:r>
      <w:r w:rsidR="00B864AC">
        <w:rPr>
          <w:rFonts w:cs="Times New Roman"/>
        </w:rPr>
        <w:t xml:space="preserve"> </w:t>
      </w:r>
      <w:r w:rsidRPr="0034329A">
        <w:rPr>
          <w:rFonts w:cs="Times New Roman"/>
        </w:rPr>
        <w:t>g and dimensions 63x46x155 mm,</w:t>
      </w:r>
      <w:r w:rsidR="00B864AC">
        <w:rPr>
          <w:rFonts w:cs="Times New Roman"/>
        </w:rPr>
        <w:t xml:space="preserve"> while</w:t>
      </w:r>
      <w:r w:rsidRPr="0034329A">
        <w:rPr>
          <w:rFonts w:cs="Times New Roman"/>
        </w:rPr>
        <w:t xml:space="preserve"> </w:t>
      </w:r>
      <w:proofErr w:type="spellStart"/>
      <w:r w:rsidRPr="0034329A">
        <w:rPr>
          <w:rFonts w:cs="Times New Roman"/>
        </w:rPr>
        <w:t>Meisei</w:t>
      </w:r>
      <w:proofErr w:type="spellEnd"/>
      <w:r w:rsidRPr="0034329A">
        <w:rPr>
          <w:rFonts w:cs="Times New Roman"/>
        </w:rPr>
        <w:t xml:space="preserve"> iMS-100 radiosonde has weight 38 g and dimensions 55x53x131 mm. All manufacturers </w:t>
      </w:r>
      <w:r w:rsidR="00B864AC">
        <w:rPr>
          <w:rFonts w:cs="Times New Roman"/>
        </w:rPr>
        <w:t>should</w:t>
      </w:r>
      <w:r w:rsidRPr="0034329A">
        <w:rPr>
          <w:rFonts w:cs="Times New Roman"/>
        </w:rPr>
        <w:t xml:space="preserve"> follow these examples. </w:t>
      </w:r>
    </w:p>
    <w:p w:rsidR="0034329A" w:rsidRPr="0034329A" w:rsidRDefault="0034329A" w:rsidP="00E8709F">
      <w:pPr>
        <w:tabs>
          <w:tab w:val="left" w:pos="567"/>
          <w:tab w:val="left" w:pos="4253"/>
        </w:tabs>
        <w:spacing w:after="180"/>
        <w:jc w:val="left"/>
        <w:rPr>
          <w:rFonts w:cs="Times New Roman"/>
        </w:rPr>
      </w:pPr>
      <w:r w:rsidRPr="0034329A">
        <w:rPr>
          <w:rFonts w:cs="Times New Roman"/>
        </w:rPr>
        <w:t xml:space="preserve">An advantage of small weight and dimensions </w:t>
      </w:r>
      <w:r w:rsidR="00B864AC">
        <w:rPr>
          <w:rFonts w:cs="Times New Roman"/>
        </w:rPr>
        <w:t xml:space="preserve">of </w:t>
      </w:r>
      <w:r w:rsidRPr="0034329A">
        <w:rPr>
          <w:rFonts w:cs="Times New Roman"/>
        </w:rPr>
        <w:t>radiosondes is th</w:t>
      </w:r>
      <w:r w:rsidR="00B864AC">
        <w:rPr>
          <w:rFonts w:cs="Times New Roman"/>
        </w:rPr>
        <w:t xml:space="preserve">at they </w:t>
      </w:r>
      <w:r w:rsidR="00E8709F">
        <w:rPr>
          <w:rFonts w:cs="Times New Roman"/>
        </w:rPr>
        <w:t>require</w:t>
      </w:r>
      <w:r w:rsidRPr="0034329A">
        <w:rPr>
          <w:rFonts w:cs="Times New Roman"/>
        </w:rPr>
        <w:t xml:space="preserve"> reduce</w:t>
      </w:r>
      <w:r w:rsidR="00E8709F">
        <w:rPr>
          <w:rFonts w:cs="Times New Roman"/>
        </w:rPr>
        <w:t>d</w:t>
      </w:r>
      <w:r w:rsidRPr="0034329A">
        <w:rPr>
          <w:rFonts w:cs="Times New Roman"/>
        </w:rPr>
        <w:t xml:space="preserve"> balloon size for the radiosonde launch. The less weight of the balloon </w:t>
      </w:r>
      <w:r w:rsidR="00B864AC">
        <w:rPr>
          <w:rFonts w:cs="Times New Roman"/>
        </w:rPr>
        <w:t>means</w:t>
      </w:r>
      <w:r w:rsidRPr="0034329A">
        <w:rPr>
          <w:rFonts w:cs="Times New Roman"/>
        </w:rPr>
        <w:t xml:space="preserve"> the less pollution material on the earth surface.</w:t>
      </w:r>
    </w:p>
    <w:p w:rsidR="0034329A" w:rsidRPr="0034329A" w:rsidRDefault="0034329A" w:rsidP="008E2347">
      <w:pPr>
        <w:tabs>
          <w:tab w:val="left" w:pos="567"/>
          <w:tab w:val="left" w:pos="4253"/>
        </w:tabs>
        <w:spacing w:after="180"/>
        <w:jc w:val="left"/>
        <w:rPr>
          <w:rFonts w:cs="Times New Roman"/>
        </w:rPr>
      </w:pPr>
      <w:r w:rsidRPr="0034329A">
        <w:rPr>
          <w:rFonts w:cs="Times New Roman"/>
        </w:rPr>
        <w:t>Flight trains are often made of non-biodegradable cord, such as nylon, which can persist in the environment for decades. Switching flight train material to a biodegradable cordage, such as cotton twine, is strongly recommended. This would reduce the long term entanglement risk to wildlife in the oceans and on land</w:t>
      </w:r>
      <w:r w:rsidR="00E8709F">
        <w:rPr>
          <w:rFonts w:cs="Times New Roman"/>
        </w:rPr>
        <w:t>,</w:t>
      </w:r>
      <w:r w:rsidRPr="0034329A">
        <w:rPr>
          <w:rFonts w:cs="Times New Roman"/>
        </w:rPr>
        <w:t xml:space="preserve"> and would allow radiosonde payloads that get caught up in trees, powerlines and other structures to potentially come down faster on their own. Switching to a biodegradable flight train material would be easy to implement and could be done with little if any change in net operating expenditure or performance.</w:t>
      </w:r>
    </w:p>
    <w:p w:rsidR="0034329A" w:rsidRPr="0034329A" w:rsidRDefault="0034329A" w:rsidP="008E2347">
      <w:pPr>
        <w:tabs>
          <w:tab w:val="left" w:pos="567"/>
          <w:tab w:val="left" w:pos="4253"/>
        </w:tabs>
        <w:spacing w:after="180"/>
        <w:jc w:val="left"/>
        <w:rPr>
          <w:rFonts w:cs="Times New Roman"/>
        </w:rPr>
      </w:pPr>
      <w:r w:rsidRPr="0034329A">
        <w:rPr>
          <w:rFonts w:cs="Times New Roman"/>
        </w:rPr>
        <w:t xml:space="preserve">The balloons </w:t>
      </w:r>
      <w:r w:rsidR="00E8709F">
        <w:rPr>
          <w:rFonts w:cs="Times New Roman"/>
        </w:rPr>
        <w:t xml:space="preserve">that </w:t>
      </w:r>
      <w:r w:rsidRPr="0034329A">
        <w:rPr>
          <w:rFonts w:cs="Times New Roman"/>
        </w:rPr>
        <w:t xml:space="preserve">have been made from the natural rubber latex are biodegradable. Although the biodegrade rate of natural latex is slow, the synthetic latex based upon </w:t>
      </w:r>
      <w:proofErr w:type="spellStart"/>
      <w:r w:rsidRPr="0034329A">
        <w:rPr>
          <w:rFonts w:cs="Times New Roman"/>
        </w:rPr>
        <w:t>polychloroprene</w:t>
      </w:r>
      <w:proofErr w:type="spellEnd"/>
      <w:r w:rsidRPr="0034329A">
        <w:rPr>
          <w:rFonts w:cs="Times New Roman"/>
        </w:rPr>
        <w:t xml:space="preserve"> has much slower rate because it </w:t>
      </w:r>
      <w:r w:rsidR="00E8709F">
        <w:rPr>
          <w:rFonts w:cs="Times New Roman"/>
        </w:rPr>
        <w:t xml:space="preserve">is </w:t>
      </w:r>
      <w:r w:rsidRPr="0034329A">
        <w:rPr>
          <w:rFonts w:cs="Times New Roman"/>
        </w:rPr>
        <w:t>made from the petroleum using polymer techniques. So latex balloons are preferable for the upper air observations in case of environmentally safe</w:t>
      </w:r>
      <w:r w:rsidR="00E8709F">
        <w:rPr>
          <w:rFonts w:cs="Times New Roman"/>
        </w:rPr>
        <w:t>ty</w:t>
      </w:r>
      <w:r w:rsidRPr="0034329A">
        <w:rPr>
          <w:rFonts w:cs="Times New Roman"/>
        </w:rPr>
        <w:t>.</w:t>
      </w:r>
    </w:p>
    <w:p w:rsidR="0034329A" w:rsidRPr="0034329A" w:rsidRDefault="0034329A" w:rsidP="00E8709F">
      <w:pPr>
        <w:tabs>
          <w:tab w:val="left" w:pos="567"/>
          <w:tab w:val="left" w:pos="4253"/>
        </w:tabs>
        <w:spacing w:after="180"/>
        <w:jc w:val="left"/>
        <w:rPr>
          <w:rFonts w:cs="Times New Roman"/>
        </w:rPr>
      </w:pPr>
      <w:r w:rsidRPr="0034329A">
        <w:rPr>
          <w:rFonts w:cs="Times New Roman"/>
        </w:rPr>
        <w:t>Almost all batteries contain a number of either toxic or corrosive chemicals. There are some types of the batteries for radiosondes power for now. These are alkaline, lithium and water-activated batteries. The lithium batteries have the lowest environmental impact, but these batteries can make the additional impacts in hot dry summers under the direct sun lights.</w:t>
      </w:r>
    </w:p>
    <w:p w:rsidR="0034329A" w:rsidRPr="0034329A" w:rsidRDefault="0034329A" w:rsidP="00B864AC">
      <w:pPr>
        <w:tabs>
          <w:tab w:val="left" w:pos="567"/>
          <w:tab w:val="left" w:pos="4253"/>
        </w:tabs>
        <w:spacing w:after="180"/>
        <w:jc w:val="left"/>
        <w:rPr>
          <w:rFonts w:cs="Times New Roman"/>
        </w:rPr>
      </w:pPr>
      <w:r w:rsidRPr="0034329A">
        <w:rPr>
          <w:rFonts w:cs="Times New Roman"/>
        </w:rPr>
        <w:lastRenderedPageBreak/>
        <w:t>The radiosondes manufacturers and national meteo</w:t>
      </w:r>
      <w:r w:rsidR="00B864AC">
        <w:rPr>
          <w:rFonts w:cs="Times New Roman"/>
        </w:rPr>
        <w:t xml:space="preserve">rological and hydrological </w:t>
      </w:r>
      <w:r w:rsidRPr="0034329A">
        <w:rPr>
          <w:rFonts w:cs="Times New Roman"/>
        </w:rPr>
        <w:t xml:space="preserve">services should encourage the people to collect and return used radiosondes back to the manufacturers or dispose </w:t>
      </w:r>
      <w:r w:rsidR="00E8709F">
        <w:rPr>
          <w:rFonts w:cs="Times New Roman"/>
        </w:rPr>
        <w:t xml:space="preserve">them </w:t>
      </w:r>
      <w:r w:rsidRPr="0034329A">
        <w:rPr>
          <w:rFonts w:cs="Times New Roman"/>
        </w:rPr>
        <w:t>as a garbage.</w:t>
      </w:r>
    </w:p>
    <w:p w:rsidR="00CA6A8D" w:rsidRDefault="00DA1C80" w:rsidP="008E2347">
      <w:pPr>
        <w:tabs>
          <w:tab w:val="clear" w:pos="1134"/>
        </w:tabs>
        <w:spacing w:before="120" w:after="120"/>
        <w:jc w:val="center"/>
        <w:rPr>
          <w:b/>
          <w:bCs/>
        </w:rPr>
      </w:pPr>
      <w:r w:rsidRPr="00842BEE">
        <w:rPr>
          <w:rFonts w:eastAsia="Batang"/>
          <w:lang w:val="en-US" w:eastAsia="ko-KR"/>
        </w:rPr>
        <w:t>________________</w:t>
      </w:r>
    </w:p>
    <w:bookmarkEnd w:id="2"/>
    <w:sectPr w:rsidR="00CA6A8D" w:rsidSect="008E2347">
      <w:headerReference w:type="even" r:id="rId21"/>
      <w:headerReference w:type="default" r:id="rId22"/>
      <w:headerReference w:type="first" r:id="rId23"/>
      <w:pgSz w:w="11907" w:h="16840" w:code="9"/>
      <w:pgMar w:top="1134" w:right="1134" w:bottom="851"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STIX">
    <w:altName w:val="Arial"/>
    <w:panose1 w:val="00000000000000000000"/>
    <w:charset w:val="00"/>
    <w:family w:val="modern"/>
    <w:notTrueType/>
    <w:pitch w:val="variable"/>
    <w:sig w:usb0="A0002AFF" w:usb1="42006DFF" w:usb2="02000000" w:usb3="00000000" w:csb0="000001FF" w:csb1="00000000"/>
  </w:font>
  <w:font w:name="StoneSerif">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0D" w:rsidRDefault="00863268">
    <w:pPr>
      <w:pStyle w:val="Header"/>
    </w:pPr>
    <w:r>
      <w:rPr>
        <w:noProof/>
      </w:rPr>
      <w:pict>
        <v:shapetype id="_x0000_m210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87" type="#_x0000_m2108" style="position:absolute;left:0;text-align:left;margin-left:0;margin-top:0;width:595.3pt;height:550pt;z-index:-251648512;mso-position-horizontal:left;mso-position-horizontal-relative:page;mso-position-vertical:top;mso-position-vertical-relative:page" o:preferrelative="t" o:allowincell="f">
          <v:imagedata r:id="rId1" o:title="docx4j-logo"/>
          <w10:wrap anchorx="page" anchory="page"/>
        </v:shape>
      </w:pict>
    </w:r>
  </w:p>
  <w:p w:rsidR="00CA4714" w:rsidRDefault="00CA4714"/>
  <w:p w:rsidR="00E156E2" w:rsidRDefault="00863268">
    <w:pPr>
      <w:pStyle w:val="Header"/>
    </w:pPr>
    <w:r>
      <w:rPr>
        <w:noProof/>
      </w:rPr>
      <w:pict w14:anchorId="310F0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0;margin-top:0;width:50pt;height:50pt;z-index:251650560;visibility:hidden">
          <v:path gradientshapeok="f"/>
          <o:lock v:ext="edit" selection="t"/>
        </v:shape>
      </w:pict>
    </w:r>
    <w:r>
      <w:pict>
        <v:shapetype id="_x0000_m210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WordPictureWatermark835936646" o:spid="_x0000_s2050" type="#_x0000_m2107" style="position:absolute;left:0;text-align:left;margin-left:0;margin-top:0;width:595.3pt;height:550pt;z-index:-251651584;mso-position-horizontal:left;mso-position-horizontal-relative:page;mso-position-vertical:top;mso-position-vertical-relative:page" o:preferrelative="t" o:allowincell="f">
          <v:imagedata r:id="rId1" o:title="docx4j-logo"/>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863268" w:rsidP="004A20CB">
    <w:pPr>
      <w:pStyle w:val="Header"/>
      <w:rPr>
        <w:rStyle w:val="PageNumber"/>
      </w:rPr>
    </w:pPr>
    <w:r>
      <w:pict w14:anchorId="310F0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0;text-align:left;margin-left:0;margin-top:0;width:50pt;height:50pt;z-index:251651584;visibility:hidden">
          <v:path gradientshapeok="f"/>
          <o:lock v:ext="edit" selection="t"/>
        </v:shape>
      </w:pict>
    </w:r>
    <w:r>
      <w:pict>
        <v:shapetype id="_x0000_m210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092" type="#_x0000_m2106" style="position:absolute;left:0;text-align:left;margin-left:0;margin-top:0;width:595.3pt;height:550pt;z-index:-251650560;mso-position-horizontal:left;mso-position-horizontal-relative:page;mso-position-vertical:top;mso-position-vertical-relative:page" o:preferrelative="t" o:allowincell="f">
          <v:imagedata r:id="rId1" o:title="docx4j-logo"/>
          <w10:wrap anchorx="page" anchory="page"/>
        </v:shape>
      </w:pict>
    </w:r>
  </w:p>
  <w:p w:rsidR="00DA1C80" w:rsidRPr="00E3359D" w:rsidRDefault="00DA1C80" w:rsidP="008D3564">
    <w:pPr>
      <w:pStyle w:val="Header"/>
      <w:rPr>
        <w:lang w:val="de-DE"/>
      </w:rPr>
    </w:pPr>
  </w:p>
  <w:p w:rsidR="00DA1C80" w:rsidRDefault="00DA1C8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6E2" w:rsidRDefault="00863268">
    <w:pPr>
      <w:pStyle w:val="Header"/>
    </w:pPr>
    <w:r>
      <w:rPr>
        <w:noProof/>
      </w:rPr>
      <w:pict w14:anchorId="310F0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0;margin-top:0;width:50pt;height:50pt;z-index:251652608;visibility:hidden">
          <v:path gradientshapeok="f"/>
          <o:lock v:ext="edit" selection="t"/>
        </v:shape>
      </w:pict>
    </w:r>
    <w:r>
      <w:pict>
        <v:shapetype id="_x0000_m21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089" type="#_x0000_m2105" style="position:absolute;left:0;text-align:left;margin-left:0;margin-top:0;width:595.3pt;height:550pt;z-index:-251649536;mso-position-horizontal:left;mso-position-horizontal-relative:page;mso-position-vertical:top;mso-position-vertical-relative:page" o:preferrelative="t" o:allowincell="f">
          <v:imagedata r:id="rId1" o:title="docx4j-logo"/>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0D" w:rsidRDefault="00863268">
    <w:pPr>
      <w:pStyle w:val="Header"/>
    </w:pPr>
    <w:r>
      <w:rPr>
        <w:noProof/>
      </w:rPr>
      <w:pict>
        <v:shapetype id="_x0000_m210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76" type="#_x0000_m2104" style="position:absolute;left:0;text-align:left;margin-left:0;margin-top:0;width:595.3pt;height:550pt;z-index:-251644416;mso-position-horizontal:left;mso-position-horizontal-relative:page;mso-position-vertical:top;mso-position-vertical-relative:page" o:preferrelative="t" o:allowincell="f">
          <v:imagedata r:id="rId1" o:title="docx4j-logo"/>
          <w10:wrap anchorx="page" anchory="page"/>
        </v:shape>
      </w:pict>
    </w:r>
  </w:p>
  <w:p w:rsidR="00CA4714" w:rsidRDefault="00CA4714"/>
  <w:p w:rsidR="00E156E2" w:rsidRDefault="00863268">
    <w:pPr>
      <w:pStyle w:val="Header"/>
    </w:pPr>
    <w:r>
      <w:rPr>
        <w:noProof/>
      </w:rPr>
      <w:pict w14:anchorId="310F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0;margin-top:0;width:50pt;height:50pt;z-index:251653632;visibility:hidden">
          <v:path gradientshapeok="f"/>
          <o:lock v:ext="edit" selection="t"/>
        </v:shape>
      </w:pict>
    </w:r>
    <w:r>
      <w:pict>
        <v:shapetype id="_x0000_m210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084" type="#_x0000_m2103" style="position:absolute;left:0;text-align:left;margin-left:0;margin-top:0;width:595.3pt;height:550pt;z-index:-251647488;mso-position-horizontal:left;mso-position-horizontal-relative:page;mso-position-vertical:top;mso-position-vertical-relative:page" o:preferrelative="t" o:allowincell="f">
          <v:imagedata r:id="rId1" o:title="docx4j-logo"/>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29A" w:rsidRDefault="0034329A" w:rsidP="0034329A">
    <w:pPr>
      <w:pStyle w:val="Header"/>
      <w:rPr>
        <w:rStyle w:val="PageNumber"/>
      </w:rPr>
    </w:pPr>
    <w:r>
      <w:rPr>
        <w:lang w:val="de-DE"/>
      </w:rPr>
      <w:t>CIMO/EdBd-1</w:t>
    </w:r>
    <w:r w:rsidRPr="00A847C7">
      <w:rPr>
        <w:lang w:val="de-DE"/>
      </w:rPr>
      <w:t>/</w:t>
    </w:r>
    <w:r w:rsidRPr="001726D2">
      <w:rPr>
        <w:lang w:val="de-DE"/>
      </w:rPr>
      <w:t>Doc.</w:t>
    </w:r>
    <w:r>
      <w:rPr>
        <w:lang w:val="de-DE"/>
      </w:rPr>
      <w:t xml:space="preserve"> 6(1),</w:t>
    </w:r>
    <w:r w:rsidRPr="001726D2">
      <w:rPr>
        <w:lang w:val="de-DE"/>
      </w:rPr>
      <w:t xml:space="preserve"> </w:t>
    </w:r>
    <w:r w:rsidRPr="0005735A">
      <w:rPr>
        <w:rStyle w:val="PageNumber"/>
        <w:lang w:val="en-US"/>
      </w:rPr>
      <w:t xml:space="preserve">p. </w:t>
    </w:r>
    <w:r w:rsidRPr="001726D2">
      <w:rPr>
        <w:rStyle w:val="PageNumber"/>
      </w:rPr>
      <w:fldChar w:fldCharType="begin"/>
    </w:r>
    <w:r w:rsidRPr="0005735A">
      <w:rPr>
        <w:rStyle w:val="PageNumber"/>
        <w:lang w:val="en-US"/>
      </w:rPr>
      <w:instrText xml:space="preserve"> PAGE </w:instrText>
    </w:r>
    <w:r w:rsidRPr="001726D2">
      <w:rPr>
        <w:rStyle w:val="PageNumber"/>
      </w:rPr>
      <w:fldChar w:fldCharType="separate"/>
    </w:r>
    <w:r w:rsidR="00863268">
      <w:rPr>
        <w:rStyle w:val="PageNumber"/>
        <w:noProof/>
        <w:lang w:val="en-US"/>
      </w:rPr>
      <w:t>3</w:t>
    </w:r>
    <w:r w:rsidRPr="001726D2">
      <w:rPr>
        <w:rStyle w:val="PageNumber"/>
      </w:rPr>
      <w:fldChar w:fldCharType="end"/>
    </w:r>
    <w:r w:rsidR="00863268">
      <w:pict w14:anchorId="310F0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0;margin-top:0;width:50pt;height:50pt;z-index:251654656;visibility:hidden;mso-position-horizontal-relative:text;mso-position-vertical-relative:text">
          <v:path gradientshapeok="f"/>
          <o:lock v:ext="edit" selection="t"/>
        </v:shape>
      </w:pict>
    </w:r>
    <w:r w:rsidR="00863268">
      <w:pict>
        <v:shapetype id="_x0000_m210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863268">
      <w:pict>
        <v:shape id="_x0000_s2081" type="#_x0000_m2102" style="position:absolute;left:0;text-align:left;margin-left:0;margin-top:0;width:595.3pt;height:550pt;z-index:-251646464;mso-position-horizontal:left;mso-position-horizontal-relative:page;mso-position-vertical:top;mso-position-vertical-relative:page" o:preferrelative="t" o:allowincell="f">
          <v:imagedata r:id="rId1" o:title="docx4j-logo"/>
          <w10:wrap anchorx="page" anchory="page"/>
        </v:shape>
      </w:pict>
    </w:r>
  </w:p>
  <w:p w:rsidR="004A549F" w:rsidRPr="004A549F" w:rsidRDefault="004A549F" w:rsidP="004A549F">
    <w:pPr>
      <w:pStyle w:val="Header"/>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0" w:rsidRDefault="006E5C30" w:rsidP="0005735A">
    <w:pPr>
      <w:pStyle w:val="Header"/>
      <w:rPr>
        <w:rStyle w:val="PageNumber"/>
      </w:rPr>
    </w:pPr>
    <w:r>
      <w:rPr>
        <w:lang w:val="de-DE"/>
      </w:rPr>
      <w:t>CIMO/E</w:t>
    </w:r>
    <w:r w:rsidR="001647E8">
      <w:rPr>
        <w:lang w:val="de-DE"/>
      </w:rPr>
      <w:t>dBd</w:t>
    </w:r>
    <w:r>
      <w:rPr>
        <w:lang w:val="de-DE"/>
      </w:rPr>
      <w:t>-</w:t>
    </w:r>
    <w:r w:rsidR="001647E8">
      <w:rPr>
        <w:lang w:val="de-DE"/>
      </w:rPr>
      <w:t>1</w:t>
    </w:r>
    <w:r w:rsidRPr="00A847C7">
      <w:rPr>
        <w:lang w:val="de-DE"/>
      </w:rPr>
      <w:t>/</w:t>
    </w:r>
    <w:r w:rsidRPr="001726D2">
      <w:rPr>
        <w:lang w:val="de-DE"/>
      </w:rPr>
      <w:t>Doc.</w:t>
    </w:r>
    <w:r>
      <w:rPr>
        <w:lang w:val="de-DE"/>
      </w:rPr>
      <w:t xml:space="preserve"> </w:t>
    </w:r>
    <w:r w:rsidR="0005735A">
      <w:rPr>
        <w:lang w:val="de-DE"/>
      </w:rPr>
      <w:t>6(1),</w:t>
    </w:r>
    <w:r w:rsidRPr="001726D2">
      <w:rPr>
        <w:lang w:val="de-DE"/>
      </w:rPr>
      <w:t xml:space="preserve"> </w:t>
    </w:r>
    <w:r w:rsidRPr="0005735A">
      <w:rPr>
        <w:rStyle w:val="PageNumber"/>
        <w:lang w:val="en-US"/>
      </w:rPr>
      <w:t xml:space="preserve">p. </w:t>
    </w:r>
    <w:r w:rsidRPr="001726D2">
      <w:rPr>
        <w:rStyle w:val="PageNumber"/>
      </w:rPr>
      <w:fldChar w:fldCharType="begin"/>
    </w:r>
    <w:r w:rsidRPr="0005735A">
      <w:rPr>
        <w:rStyle w:val="PageNumber"/>
        <w:lang w:val="en-US"/>
      </w:rPr>
      <w:instrText xml:space="preserve"> PAGE </w:instrText>
    </w:r>
    <w:r w:rsidRPr="001726D2">
      <w:rPr>
        <w:rStyle w:val="PageNumber"/>
      </w:rPr>
      <w:fldChar w:fldCharType="separate"/>
    </w:r>
    <w:r w:rsidR="00863268">
      <w:rPr>
        <w:rStyle w:val="PageNumber"/>
        <w:noProof/>
        <w:lang w:val="en-US"/>
      </w:rPr>
      <w:t>1</w:t>
    </w:r>
    <w:r w:rsidRPr="001726D2">
      <w:rPr>
        <w:rStyle w:val="PageNumber"/>
      </w:rPr>
      <w:fldChar w:fldCharType="end"/>
    </w:r>
    <w:r w:rsidR="00863268">
      <w:pict w14:anchorId="310F0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0;margin-top:0;width:50pt;height:50pt;z-index:251655680;visibility:hidden;mso-position-horizontal-relative:text;mso-position-vertical-relative:text">
          <v:path gradientshapeok="f"/>
          <o:lock v:ext="edit" selection="t"/>
        </v:shape>
      </w:pict>
    </w:r>
    <w:r w:rsidR="00863268">
      <w:pict>
        <v:shapetype id="_x0000_m210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863268">
      <w:pict>
        <v:shape id="_x0000_s2078" type="#_x0000_m2101" style="position:absolute;left:0;text-align:left;margin-left:0;margin-top:0;width:595.3pt;height:550pt;z-index:-251645440;mso-position-horizontal:left;mso-position-horizontal-relative:page;mso-position-vertical:top;mso-position-vertical-relative:page" o:preferrelative="t" o:allowincell="f">
          <v:imagedata r:id="rId1" o:title="docx4j-logo"/>
          <w10:wrap anchorx="page" anchory="page"/>
        </v:shape>
      </w:pict>
    </w:r>
  </w:p>
  <w:p w:rsidR="004A549F" w:rsidRPr="004A549F" w:rsidRDefault="004A549F" w:rsidP="004A549F">
    <w:pPr>
      <w:pStyle w:val="Head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0D" w:rsidRDefault="00863268">
    <w:pPr>
      <w:pStyle w:val="Header"/>
    </w:pPr>
    <w:r>
      <w:rPr>
        <w:noProof/>
      </w:rPr>
      <w:pict>
        <v:shapetype id="_x0000_m210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4" type="#_x0000_m2100" style="position:absolute;left:0;text-align:left;margin-left:0;margin-top:0;width:595.3pt;height:550pt;z-index:-251640320;mso-position-horizontal:left;mso-position-horizontal-relative:page;mso-position-vertical:top;mso-position-vertical-relative:page" o:preferrelative="t" o:allowincell="f">
          <v:imagedata r:id="rId1" o:title="docx4j-logo"/>
          <w10:wrap anchorx="page" anchory="page"/>
        </v:shape>
      </w:pict>
    </w:r>
  </w:p>
  <w:p w:rsidR="00CA4714" w:rsidRDefault="00CA4714"/>
  <w:p w:rsidR="00E156E2" w:rsidRDefault="00863268">
    <w:pPr>
      <w:pStyle w:val="Header"/>
    </w:pPr>
    <w:r>
      <w:rPr>
        <w:noProof/>
      </w:rPr>
      <w:pict w14:anchorId="310F0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0;margin-top:0;width:50pt;height:50pt;z-index:251656704;visibility:hidden">
          <v:path gradientshapeok="f"/>
          <o:lock v:ext="edit" selection="t"/>
        </v:shape>
      </w:pict>
    </w:r>
    <w:r>
      <w:pict>
        <v:shapetype id="_x0000_m209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073" type="#_x0000_m2099" style="position:absolute;left:0;text-align:left;margin-left:0;margin-top:0;width:595.3pt;height:550pt;z-index:-251643392;mso-position-horizontal:left;mso-position-horizontal-relative:page;mso-position-vertical:top;mso-position-vertical-relative:page" o:preferrelative="t" o:allowincell="f">
          <v:imagedata r:id="rId1" o:title="docx4j-logo"/>
          <w10:wrap anchorx="page" anchory="page"/>
        </v:shape>
      </w:pict>
    </w:r>
  </w:p>
  <w:p w:rsidR="0017010D" w:rsidRDefault="0017010D"/>
  <w:p w:rsidR="001A751F" w:rsidRDefault="00863268">
    <w:pPr>
      <w:pStyle w:val="Header"/>
    </w:pPr>
    <w:r>
      <w:rPr>
        <w:noProof/>
        <w:lang w:val="en-US" w:eastAsia="zh-CN"/>
      </w:rPr>
      <w:pict w14:anchorId="310F0DF8">
        <v:rect id="Rectangle 6" o:spid="_x0000_s2063" style="position:absolute;left:0;text-align:left;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o:lock v:ext="edit" aspectratio="t" selection="t"/>
        </v:rect>
      </w:pict>
    </w:r>
    <w:r>
      <w:pict w14:anchorId="310F0DF9">
        <v:shape id="_x0000_s2072" type="#_x0000_t75" style="position:absolute;left:0;text-align:left;margin-left:0;margin-top:0;width:50pt;height:50pt;z-index:251657728;visibility:hidden">
          <v:path gradientshapeok="f"/>
          <o:lock v:ext="edit" selection="t"/>
        </v:shape>
      </w:pict>
    </w:r>
  </w:p>
  <w:p w:rsidR="0049242F" w:rsidRDefault="0049242F"/>
  <w:p w:rsidR="001A751F" w:rsidRDefault="00863268">
    <w:pPr>
      <w:pStyle w:val="Header"/>
    </w:pPr>
    <w:r>
      <w:rPr>
        <w:noProof/>
        <w:lang w:val="en-US" w:eastAsia="zh-CN"/>
      </w:rPr>
      <w:pict w14:anchorId="310F0DFB">
        <v:rect id="Rectangle 5" o:spid="_x0000_s2060" style="position:absolute;left:0;text-align:left;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o:lock v:ext="edit" aspectratio="t" selection="t"/>
        </v:rect>
      </w:pict>
    </w:r>
  </w:p>
  <w:p w:rsidR="0049242F" w:rsidRDefault="0049242F"/>
  <w:p w:rsidR="001A751F" w:rsidRDefault="00863268">
    <w:pPr>
      <w:pStyle w:val="Header"/>
    </w:pPr>
    <w:r>
      <w:rPr>
        <w:noProof/>
        <w:lang w:val="en-US" w:eastAsia="zh-CN"/>
      </w:rPr>
      <w:pict w14:anchorId="310F0DFC">
        <v:rect id="Rectangle 4" o:spid="_x0000_s2059" style="position:absolute;left:0;text-align:left;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o:lock v:ext="edit" aspectratio="t" selection="t"/>
        </v: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863268">
    <w:pPr>
      <w:pStyle w:val="Header"/>
    </w:pPr>
    <w:r>
      <w:rPr>
        <w:noProof/>
        <w:lang w:val="en-US" w:eastAsia="zh-CN"/>
      </w:rPr>
      <w:pict w14:anchorId="310F0DFD">
        <v:rect id="Rectangle 2" o:spid="_x0000_s2058" style="position:absolute;left:0;text-align:left;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o:lock v:ext="edit" aspectratio="t" selection="t"/>
        </v:rect>
      </w:pict>
    </w:r>
    <w:r>
      <w:pict w14:anchorId="310F0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0;margin-top:0;width:50pt;height:50pt;z-index:251658752;visibility:hidden">
          <v:path gradientshapeok="f"/>
          <o:lock v:ext="edit" selection="t"/>
        </v:shape>
      </w:pict>
    </w:r>
    <w:r>
      <w:pict>
        <v:shapetype id="_x0000_m209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069" type="#_x0000_m2098" style="position:absolute;left:0;text-align:left;margin-left:0;margin-top:0;width:595.3pt;height:550pt;z-index:-251642368;mso-position-horizontal:left;mso-position-horizontal-relative:page;mso-position-vertical:top;mso-position-vertical-relative:page" o:preferrelative="t" o:allowincell="f">
          <v:imagedata r:id="rId1" o:title="docx4j-logo"/>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34329A">
    <w:pPr>
      <w:pStyle w:val="Header"/>
    </w:pPr>
    <w:r>
      <w:rPr>
        <w:lang w:val="de-DE"/>
      </w:rPr>
      <w:t>CIMO/E</w:t>
    </w:r>
    <w:r w:rsidR="001647E8">
      <w:rPr>
        <w:lang w:val="de-DE"/>
      </w:rPr>
      <w:t>dBd-1</w:t>
    </w:r>
    <w:r w:rsidRPr="00A847C7">
      <w:rPr>
        <w:lang w:val="de-DE"/>
      </w:rPr>
      <w:t>/</w:t>
    </w:r>
    <w:r w:rsidRPr="001726D2">
      <w:rPr>
        <w:lang w:val="de-DE"/>
      </w:rPr>
      <w:t>Doc.</w:t>
    </w:r>
    <w:r>
      <w:rPr>
        <w:lang w:val="de-DE"/>
      </w:rPr>
      <w:t xml:space="preserve"> </w:t>
    </w:r>
    <w:r w:rsidR="0034329A">
      <w:rPr>
        <w:lang w:val="de-DE"/>
      </w:rPr>
      <w:t>6(1), Appendix,</w:t>
    </w:r>
    <w:r w:rsidRPr="001726D2">
      <w:rPr>
        <w:lang w:val="de-DE"/>
      </w:rPr>
      <w:t xml:space="preserve"> </w:t>
    </w:r>
    <w:r w:rsidRPr="0005735A">
      <w:rPr>
        <w:rStyle w:val="PageNumber"/>
        <w:lang w:val="en-US"/>
      </w:rPr>
      <w:t xml:space="preserve">p. </w:t>
    </w:r>
    <w:r w:rsidRPr="001726D2">
      <w:rPr>
        <w:rStyle w:val="PageNumber"/>
      </w:rPr>
      <w:fldChar w:fldCharType="begin"/>
    </w:r>
    <w:r w:rsidRPr="0005735A">
      <w:rPr>
        <w:rStyle w:val="PageNumber"/>
        <w:lang w:val="en-US"/>
      </w:rPr>
      <w:instrText xml:space="preserve"> PAGE </w:instrText>
    </w:r>
    <w:r w:rsidRPr="001726D2">
      <w:rPr>
        <w:rStyle w:val="PageNumber"/>
      </w:rPr>
      <w:fldChar w:fldCharType="separate"/>
    </w:r>
    <w:r w:rsidR="00863268">
      <w:rPr>
        <w:rStyle w:val="PageNumber"/>
        <w:noProof/>
        <w:lang w:val="en-US"/>
      </w:rPr>
      <w:t>1</w:t>
    </w:r>
    <w:r w:rsidRPr="001726D2">
      <w:rPr>
        <w:rStyle w:val="PageNumber"/>
      </w:rPr>
      <w:fldChar w:fldCharType="end"/>
    </w:r>
    <w:r w:rsidR="00863268">
      <w:rPr>
        <w:noProof/>
        <w:lang w:val="en-US" w:eastAsia="zh-CN"/>
      </w:rPr>
      <w:pict w14:anchorId="310F0E00">
        <v:rect id="Rectangle 1" o:spid="_x0000_s2055" style="position:absolute;left:0;text-align:left;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o:lock v:ext="edit" aspectratio="t" selection="t"/>
        </v:rect>
      </w:pict>
    </w:r>
    <w:r w:rsidR="00863268">
      <w:pict w14:anchorId="310F0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0;width:50pt;height:50pt;z-index:251659776;visibility:hidden;mso-position-horizontal-relative:text;mso-position-vertical-relative:text">
          <v:path gradientshapeok="f"/>
          <o:lock v:ext="edit" selection="t"/>
        </v:shape>
      </w:pict>
    </w:r>
    <w:r w:rsidR="00863268">
      <w:pict>
        <v:shapetype id="_x0000_m209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863268">
      <w:pict>
        <v:shape id="_x0000_s2066" type="#_x0000_m2097" style="position:absolute;left:0;text-align:left;margin-left:0;margin-top:0;width:595.3pt;height:550pt;z-index:-251641344;mso-position-horizontal:left;mso-position-horizontal-relative:page;mso-position-vertical:top;mso-position-vertical-relative:page" o:preferrelative="t" o:allowincell="f">
          <v:imagedata r:id="rId1" o:title="docx4j-logo"/>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8735F1"/>
    <w:multiLevelType w:val="hybridMultilevel"/>
    <w:tmpl w:val="18A85998"/>
    <w:lvl w:ilvl="0" w:tplc="8CAC29E8">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8012A5"/>
    <w:multiLevelType w:val="hybridMultilevel"/>
    <w:tmpl w:val="5C4ADA78"/>
    <w:lvl w:ilvl="0" w:tplc="E70676BA">
      <w:start w:val="18"/>
      <w:numFmt w:val="bullet"/>
      <w:lvlText w:val="-"/>
      <w:lvlJc w:val="left"/>
      <w:pPr>
        <w:ind w:left="720" w:hanging="360"/>
      </w:pPr>
      <w:rPr>
        <w:rFonts w:ascii="Verdana" w:eastAsia="SimSu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BAA5F0B"/>
    <w:multiLevelType w:val="hybridMultilevel"/>
    <w:tmpl w:val="6F66058A"/>
    <w:lvl w:ilvl="0" w:tplc="915278AA">
      <w:start w:val="2"/>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62C618BA"/>
    <w:multiLevelType w:val="hybridMultilevel"/>
    <w:tmpl w:val="EEA4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3"/>
  </w:num>
  <w:num w:numId="10">
    <w:abstractNumId w:val="7"/>
  </w:num>
  <w:num w:numId="11">
    <w:abstractNumId w:val="10"/>
  </w:num>
  <w:num w:numId="12">
    <w:abstractNumId w:val="0"/>
  </w:num>
  <w:num w:numId="13">
    <w:abstractNumId w:val="16"/>
  </w:num>
  <w:num w:numId="14">
    <w:abstractNumId w:val="14"/>
  </w:num>
  <w:num w:numId="15">
    <w:abstractNumId w:val="17"/>
  </w:num>
  <w:num w:numId="16">
    <w:abstractNumId w:val="11"/>
  </w:num>
  <w:num w:numId="17">
    <w:abstractNumId w:val="6"/>
  </w:num>
  <w:num w:numId="18">
    <w:abstractNumId w:val="2"/>
  </w:num>
  <w:num w:numId="19">
    <w:abstractNumId w:val="13"/>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735A"/>
    <w:rsid w:val="000573AD"/>
    <w:rsid w:val="00072F17"/>
    <w:rsid w:val="000806D8"/>
    <w:rsid w:val="00082C80"/>
    <w:rsid w:val="00083847"/>
    <w:rsid w:val="00083C36"/>
    <w:rsid w:val="00085DC9"/>
    <w:rsid w:val="000A69BF"/>
    <w:rsid w:val="000C225A"/>
    <w:rsid w:val="000C4972"/>
    <w:rsid w:val="000C6781"/>
    <w:rsid w:val="000D4FA3"/>
    <w:rsid w:val="000F5E49"/>
    <w:rsid w:val="000F7A87"/>
    <w:rsid w:val="00111BFD"/>
    <w:rsid w:val="0011498B"/>
    <w:rsid w:val="00120147"/>
    <w:rsid w:val="00123140"/>
    <w:rsid w:val="00163BA3"/>
    <w:rsid w:val="001647E8"/>
    <w:rsid w:val="00166B31"/>
    <w:rsid w:val="0017010D"/>
    <w:rsid w:val="00180771"/>
    <w:rsid w:val="001809DE"/>
    <w:rsid w:val="001863D9"/>
    <w:rsid w:val="001930A3"/>
    <w:rsid w:val="00194CB6"/>
    <w:rsid w:val="001A341E"/>
    <w:rsid w:val="001A751F"/>
    <w:rsid w:val="001B0EA6"/>
    <w:rsid w:val="001B1CDF"/>
    <w:rsid w:val="001B56F4"/>
    <w:rsid w:val="001C3BDF"/>
    <w:rsid w:val="001C5462"/>
    <w:rsid w:val="001D6302"/>
    <w:rsid w:val="001E7DD0"/>
    <w:rsid w:val="001F1BDA"/>
    <w:rsid w:val="0020095E"/>
    <w:rsid w:val="00210D30"/>
    <w:rsid w:val="0021466E"/>
    <w:rsid w:val="00214938"/>
    <w:rsid w:val="00234A34"/>
    <w:rsid w:val="0025255D"/>
    <w:rsid w:val="002614CE"/>
    <w:rsid w:val="00270480"/>
    <w:rsid w:val="002779AF"/>
    <w:rsid w:val="002823D8"/>
    <w:rsid w:val="0028531A"/>
    <w:rsid w:val="00285446"/>
    <w:rsid w:val="00287601"/>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4329A"/>
    <w:rsid w:val="0037623A"/>
    <w:rsid w:val="00380AF7"/>
    <w:rsid w:val="00394A05"/>
    <w:rsid w:val="00397770"/>
    <w:rsid w:val="00397880"/>
    <w:rsid w:val="003A7016"/>
    <w:rsid w:val="003E4046"/>
    <w:rsid w:val="003F125B"/>
    <w:rsid w:val="003F7B3F"/>
    <w:rsid w:val="0041078D"/>
    <w:rsid w:val="00416F97"/>
    <w:rsid w:val="00417D50"/>
    <w:rsid w:val="00425CE4"/>
    <w:rsid w:val="00427307"/>
    <w:rsid w:val="0043039B"/>
    <w:rsid w:val="004423FE"/>
    <w:rsid w:val="00445C35"/>
    <w:rsid w:val="004667E7"/>
    <w:rsid w:val="00475797"/>
    <w:rsid w:val="004811DD"/>
    <w:rsid w:val="00491766"/>
    <w:rsid w:val="0049242F"/>
    <w:rsid w:val="0049253B"/>
    <w:rsid w:val="004A140B"/>
    <w:rsid w:val="004A549F"/>
    <w:rsid w:val="004B4EFA"/>
    <w:rsid w:val="004B7BAA"/>
    <w:rsid w:val="004C2DF7"/>
    <w:rsid w:val="004C4E0B"/>
    <w:rsid w:val="004D497E"/>
    <w:rsid w:val="004E4809"/>
    <w:rsid w:val="004E6352"/>
    <w:rsid w:val="004E6460"/>
    <w:rsid w:val="004F6B46"/>
    <w:rsid w:val="0050695F"/>
    <w:rsid w:val="00525B80"/>
    <w:rsid w:val="0053098F"/>
    <w:rsid w:val="00546D8E"/>
    <w:rsid w:val="005508EC"/>
    <w:rsid w:val="0055660B"/>
    <w:rsid w:val="00571AE1"/>
    <w:rsid w:val="00581C70"/>
    <w:rsid w:val="00583549"/>
    <w:rsid w:val="00592267"/>
    <w:rsid w:val="005A7857"/>
    <w:rsid w:val="005B0AE2"/>
    <w:rsid w:val="005B1F2C"/>
    <w:rsid w:val="005C53A6"/>
    <w:rsid w:val="005D03D9"/>
    <w:rsid w:val="005D666D"/>
    <w:rsid w:val="005E1F4C"/>
    <w:rsid w:val="005F6A5F"/>
    <w:rsid w:val="00615AB0"/>
    <w:rsid w:val="0061778C"/>
    <w:rsid w:val="00636B90"/>
    <w:rsid w:val="0064738B"/>
    <w:rsid w:val="006508EA"/>
    <w:rsid w:val="00654B5F"/>
    <w:rsid w:val="006908AF"/>
    <w:rsid w:val="00697DB5"/>
    <w:rsid w:val="006A492A"/>
    <w:rsid w:val="006C25F8"/>
    <w:rsid w:val="006D5576"/>
    <w:rsid w:val="006E5C30"/>
    <w:rsid w:val="006E5FE9"/>
    <w:rsid w:val="006E766D"/>
    <w:rsid w:val="006F38E1"/>
    <w:rsid w:val="006F501F"/>
    <w:rsid w:val="00705C9F"/>
    <w:rsid w:val="00716951"/>
    <w:rsid w:val="00725988"/>
    <w:rsid w:val="00733AEA"/>
    <w:rsid w:val="00735D9E"/>
    <w:rsid w:val="0075136C"/>
    <w:rsid w:val="00754CF7"/>
    <w:rsid w:val="00771A68"/>
    <w:rsid w:val="00777D58"/>
    <w:rsid w:val="007C212A"/>
    <w:rsid w:val="007E7D21"/>
    <w:rsid w:val="007F482F"/>
    <w:rsid w:val="00807CC5"/>
    <w:rsid w:val="00823B49"/>
    <w:rsid w:val="00831751"/>
    <w:rsid w:val="00835B42"/>
    <w:rsid w:val="00837E38"/>
    <w:rsid w:val="00843072"/>
    <w:rsid w:val="00847D99"/>
    <w:rsid w:val="0085038E"/>
    <w:rsid w:val="0086271D"/>
    <w:rsid w:val="00863268"/>
    <w:rsid w:val="0086420B"/>
    <w:rsid w:val="00864DBF"/>
    <w:rsid w:val="00865AE2"/>
    <w:rsid w:val="008A722F"/>
    <w:rsid w:val="008A7313"/>
    <w:rsid w:val="008A7D91"/>
    <w:rsid w:val="008B7FC7"/>
    <w:rsid w:val="008C17A4"/>
    <w:rsid w:val="008E1E4A"/>
    <w:rsid w:val="008E2347"/>
    <w:rsid w:val="008F0615"/>
    <w:rsid w:val="008F1FDB"/>
    <w:rsid w:val="0090402E"/>
    <w:rsid w:val="009163B2"/>
    <w:rsid w:val="00935E09"/>
    <w:rsid w:val="00950605"/>
    <w:rsid w:val="00952233"/>
    <w:rsid w:val="00954D66"/>
    <w:rsid w:val="0096121C"/>
    <w:rsid w:val="00975D76"/>
    <w:rsid w:val="00982E51"/>
    <w:rsid w:val="009874B9"/>
    <w:rsid w:val="00993581"/>
    <w:rsid w:val="00997AF5"/>
    <w:rsid w:val="009A288C"/>
    <w:rsid w:val="009B6697"/>
    <w:rsid w:val="009C4C04"/>
    <w:rsid w:val="009D633D"/>
    <w:rsid w:val="009F4BDD"/>
    <w:rsid w:val="009F7566"/>
    <w:rsid w:val="00A04B9D"/>
    <w:rsid w:val="00A06BFE"/>
    <w:rsid w:val="00A10F5D"/>
    <w:rsid w:val="00A14AF1"/>
    <w:rsid w:val="00A16891"/>
    <w:rsid w:val="00A332E8"/>
    <w:rsid w:val="00A3581F"/>
    <w:rsid w:val="00A35AF5"/>
    <w:rsid w:val="00A35DDF"/>
    <w:rsid w:val="00A36CBA"/>
    <w:rsid w:val="00A50291"/>
    <w:rsid w:val="00A604CD"/>
    <w:rsid w:val="00A60FE6"/>
    <w:rsid w:val="00A654BE"/>
    <w:rsid w:val="00A65E16"/>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2444"/>
    <w:rsid w:val="00B7303E"/>
    <w:rsid w:val="00B73DBF"/>
    <w:rsid w:val="00B864AC"/>
    <w:rsid w:val="00B93B62"/>
    <w:rsid w:val="00B94DD6"/>
    <w:rsid w:val="00B95030"/>
    <w:rsid w:val="00B953D1"/>
    <w:rsid w:val="00BA30D0"/>
    <w:rsid w:val="00BA7CE0"/>
    <w:rsid w:val="00BB0DA3"/>
    <w:rsid w:val="00BB35A9"/>
    <w:rsid w:val="00BF3589"/>
    <w:rsid w:val="00C03F8F"/>
    <w:rsid w:val="00C04BD2"/>
    <w:rsid w:val="00C13EEC"/>
    <w:rsid w:val="00C156A4"/>
    <w:rsid w:val="00C20FAA"/>
    <w:rsid w:val="00C2459D"/>
    <w:rsid w:val="00C30812"/>
    <w:rsid w:val="00C309D2"/>
    <w:rsid w:val="00C354A2"/>
    <w:rsid w:val="00C42C95"/>
    <w:rsid w:val="00C55E5B"/>
    <w:rsid w:val="00C720A4"/>
    <w:rsid w:val="00C7611C"/>
    <w:rsid w:val="00C94097"/>
    <w:rsid w:val="00CA4269"/>
    <w:rsid w:val="00CA4714"/>
    <w:rsid w:val="00CA6A8D"/>
    <w:rsid w:val="00CA7330"/>
    <w:rsid w:val="00CB64F0"/>
    <w:rsid w:val="00CC2909"/>
    <w:rsid w:val="00D032A3"/>
    <w:rsid w:val="00D05E6F"/>
    <w:rsid w:val="00D33442"/>
    <w:rsid w:val="00D44BAD"/>
    <w:rsid w:val="00D45B55"/>
    <w:rsid w:val="00D62B66"/>
    <w:rsid w:val="00D702F3"/>
    <w:rsid w:val="00D7097B"/>
    <w:rsid w:val="00D91DFA"/>
    <w:rsid w:val="00DA1C80"/>
    <w:rsid w:val="00DB1AB2"/>
    <w:rsid w:val="00DC0DA2"/>
    <w:rsid w:val="00DC5A96"/>
    <w:rsid w:val="00DD3A65"/>
    <w:rsid w:val="00DD4C64"/>
    <w:rsid w:val="00DD62C6"/>
    <w:rsid w:val="00E00498"/>
    <w:rsid w:val="00E027BA"/>
    <w:rsid w:val="00E156E2"/>
    <w:rsid w:val="00E2617A"/>
    <w:rsid w:val="00E538E6"/>
    <w:rsid w:val="00E76E0B"/>
    <w:rsid w:val="00E802A2"/>
    <w:rsid w:val="00E82E7A"/>
    <w:rsid w:val="00E85C0B"/>
    <w:rsid w:val="00E8709F"/>
    <w:rsid w:val="00EA5F9B"/>
    <w:rsid w:val="00EB51AA"/>
    <w:rsid w:val="00ED67AF"/>
    <w:rsid w:val="00EE128C"/>
    <w:rsid w:val="00EF10A0"/>
    <w:rsid w:val="00EF66D9"/>
    <w:rsid w:val="00EF6BA5"/>
    <w:rsid w:val="00EF780D"/>
    <w:rsid w:val="00EF7A98"/>
    <w:rsid w:val="00F0267E"/>
    <w:rsid w:val="00F05174"/>
    <w:rsid w:val="00F474C9"/>
    <w:rsid w:val="00F608FB"/>
    <w:rsid w:val="00F61675"/>
    <w:rsid w:val="00F6686B"/>
    <w:rsid w:val="00F67F74"/>
    <w:rsid w:val="00F73DE3"/>
    <w:rsid w:val="00F76E76"/>
    <w:rsid w:val="00F84DD2"/>
    <w:rsid w:val="00FA26DF"/>
    <w:rsid w:val="00FB0872"/>
    <w:rsid w:val="00FB3EE6"/>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uiPriority w:val="99"/>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customStyle="1" w:styleId="Serifitalic">
    <w:name w:val="Serif italic"/>
    <w:rsid w:val="00F76E76"/>
    <w:rPr>
      <w:rFonts w:ascii="Times New Roman" w:hAnsi="Times New Roman"/>
      <w:i/>
    </w:rPr>
  </w:style>
  <w:style w:type="character" w:customStyle="1" w:styleId="Serifitalicsubscript">
    <w:name w:val="Serif italic subscript"/>
    <w:rsid w:val="00F76E76"/>
    <w:rPr>
      <w:rFonts w:ascii="Times New Roman" w:hAnsi="Times New Roman"/>
      <w:i/>
      <w:vertAlign w:val="subscript"/>
    </w:rPr>
  </w:style>
  <w:style w:type="character" w:customStyle="1" w:styleId="Subscript">
    <w:name w:val="Subscript"/>
    <w:rsid w:val="00F76E76"/>
    <w:rPr>
      <w:vertAlign w:val="subscript"/>
    </w:rPr>
  </w:style>
  <w:style w:type="character" w:customStyle="1" w:styleId="Stixitalic">
    <w:name w:val="Stix italic"/>
    <w:rsid w:val="00F76E76"/>
    <w:rPr>
      <w:rFonts w:ascii="STIX" w:hAnsi="STIX"/>
      <w:i/>
    </w:rPr>
  </w:style>
  <w:style w:type="character" w:customStyle="1" w:styleId="Superscript">
    <w:name w:val="Superscript"/>
    <w:basedOn w:val="DefaultParagraphFont"/>
    <w:qFormat/>
    <w:rsid w:val="00F76E76"/>
    <w:rPr>
      <w:vertAlign w:val="superscript"/>
    </w:rPr>
  </w:style>
  <w:style w:type="character" w:customStyle="1" w:styleId="CommentTextChar">
    <w:name w:val="Comment Text Char"/>
    <w:link w:val="CommentText"/>
    <w:uiPriority w:val="99"/>
    <w:rsid w:val="00E76E0B"/>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uiPriority w:val="99"/>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customStyle="1" w:styleId="Serifitalic">
    <w:name w:val="Serif italic"/>
    <w:rsid w:val="00F76E76"/>
    <w:rPr>
      <w:rFonts w:ascii="Times New Roman" w:hAnsi="Times New Roman"/>
      <w:i/>
    </w:rPr>
  </w:style>
  <w:style w:type="character" w:customStyle="1" w:styleId="Serifitalicsubscript">
    <w:name w:val="Serif italic subscript"/>
    <w:rsid w:val="00F76E76"/>
    <w:rPr>
      <w:rFonts w:ascii="Times New Roman" w:hAnsi="Times New Roman"/>
      <w:i/>
      <w:vertAlign w:val="subscript"/>
    </w:rPr>
  </w:style>
  <w:style w:type="character" w:customStyle="1" w:styleId="Subscript">
    <w:name w:val="Subscript"/>
    <w:rsid w:val="00F76E76"/>
    <w:rPr>
      <w:vertAlign w:val="subscript"/>
    </w:rPr>
  </w:style>
  <w:style w:type="character" w:customStyle="1" w:styleId="Stixitalic">
    <w:name w:val="Stix italic"/>
    <w:rsid w:val="00F76E76"/>
    <w:rPr>
      <w:rFonts w:ascii="STIX" w:hAnsi="STIX"/>
      <w:i/>
    </w:rPr>
  </w:style>
  <w:style w:type="character" w:customStyle="1" w:styleId="Superscript">
    <w:name w:val="Superscript"/>
    <w:basedOn w:val="DefaultParagraphFont"/>
    <w:qFormat/>
    <w:rsid w:val="00F76E76"/>
    <w:rPr>
      <w:vertAlign w:val="superscript"/>
    </w:rPr>
  </w:style>
  <w:style w:type="character" w:customStyle="1" w:styleId="CommentTextChar">
    <w:name w:val="Comment Text Char"/>
    <w:link w:val="CommentText"/>
    <w:uiPriority w:val="99"/>
    <w:rsid w:val="00E76E0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STIX">
    <w:altName w:val="Arial"/>
    <w:panose1 w:val="00000000000000000000"/>
    <w:charset w:val="00"/>
    <w:family w:val="modern"/>
    <w:notTrueType/>
    <w:pitch w:val="variable"/>
    <w:sig w:usb0="A0002AFF" w:usb1="42006DFF" w:usb2="02000000" w:usb3="00000000" w:csb0="000001FF" w:csb1="00000000"/>
  </w:font>
  <w:font w:name="StoneSerif">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7F0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AB7F9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OBS-WIGOS/OSD</Department>
    <Subject_x0020_ xmlns="0e656187-b300-4fb0-8bf4-3a50f872073c">EdBd-1_doc on a miscellaneous minor modification to the CIMO Guide</Subject_x0020_>
    <Project_x0020_Identification_x0020__x002f__x0020_Reference xmlns="0e656187-b300-4fb0-8bf4-3a50f872073c">CIMO EdBd Meeting</Project_x0020_Identification_x0020__x002f__x0020_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 ma:contentTypeID="0x0101008C83C8CF6C624E61BCF4E3CDA2051ABA" ma:contentTypeName="Miscellaneous"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PCU"/>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4.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AEFAF902-9040-4392-BEC7-65B42B0DF96E}">
  <ds:schemaRefs>
    <ds:schemaRef ds:uri="0e656187-b300-4fb0-8bf4-3a50f872073c"/>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FBA2B-7673-43AC-BD0B-E7528719D9EF}">
  <ds:schemaRefs>
    <ds:schemaRef ds:uri="http://schemas.microsoft.com/sharepoint/v3/contenttype/forms"/>
  </ds:schemaRefs>
</ds:datastoreItem>
</file>

<file path=customXml/itemProps3.xml><?xml version="1.0" encoding="utf-8"?>
<ds:datastoreItem xmlns:ds="http://schemas.openxmlformats.org/officeDocument/2006/customXml" ds:itemID="{52F71C56-D8AD-4C82-9B6F-49BC40E1B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90BD41-8EBF-44AD-AB2D-931D2A2423A0}">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11237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Secretariat</dc:creator>
  <cp:keywords>CIMO/EdBd-1</cp:keywords>
  <dc:description>Commission for Instruments and Methods of Observation OPAG on Remote-Sensing Technologies</dc:description>
  <cp:lastModifiedBy>Krunoslav PREMEC</cp:lastModifiedBy>
  <cp:revision>20</cp:revision>
  <cp:lastPrinted>2018-01-29T09:59:00Z</cp:lastPrinted>
  <dcterms:created xsi:type="dcterms:W3CDTF">2018-01-18T14:47:00Z</dcterms:created>
  <dcterms:modified xsi:type="dcterms:W3CDTF">2018-01-29T13:59:00Z</dcterms:modified>
  <cp:category>Doc. 6(1)</cp:category>
  <cp:contentStatus>DRAFT 1</cp:contentStatus>
</cp:coreProperties>
</file>