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2A1F9F"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6E5C30" w:rsidRDefault="000059CA" w:rsidP="009163B2">
            <w:pPr>
              <w:tabs>
                <w:tab w:val="left" w:pos="6946"/>
              </w:tabs>
              <w:suppressAutoHyphens/>
              <w:spacing w:line="252" w:lineRule="auto"/>
              <w:ind w:left="1134"/>
              <w:jc w:val="left"/>
              <w:rPr>
                <w:rFonts w:cstheme="minorBidi"/>
                <w:b/>
                <w:snapToGrid w:val="0"/>
                <w:color w:val="365F91" w:themeColor="accent1" w:themeShade="BF"/>
                <w:szCs w:val="22"/>
              </w:rPr>
            </w:pPr>
            <w:r w:rsidRPr="00837E38">
              <w:rPr>
                <w:rFonts w:cstheme="minorBidi"/>
                <w:b/>
                <w:snapToGrid w:val="0"/>
                <w:color w:val="365F91" w:themeColor="accent1" w:themeShade="BF"/>
                <w:szCs w:val="22"/>
              </w:rPr>
              <w:t xml:space="preserve">Joint </w:t>
            </w:r>
            <w:r w:rsidR="005E1F4C" w:rsidRPr="00837E38">
              <w:rPr>
                <w:rFonts w:cstheme="minorBidi"/>
                <w:b/>
                <w:snapToGrid w:val="0"/>
                <w:color w:val="365F91" w:themeColor="accent1" w:themeShade="BF"/>
                <w:szCs w:val="22"/>
              </w:rPr>
              <w:t xml:space="preserve">Session </w:t>
            </w:r>
            <w:r w:rsidRPr="00837E38">
              <w:rPr>
                <w:rFonts w:cstheme="minorBidi"/>
                <w:b/>
                <w:snapToGrid w:val="0"/>
                <w:color w:val="365F91" w:themeColor="accent1" w:themeShade="BF"/>
                <w:szCs w:val="22"/>
              </w:rPr>
              <w:t xml:space="preserve">of the Expert Team on Operational In Situ Technologies (ET-OIST) and the Expert Team on </w:t>
            </w:r>
            <w:r w:rsidR="005E1F4C" w:rsidRPr="00837E38">
              <w:rPr>
                <w:rFonts w:cstheme="minorBidi"/>
                <w:b/>
                <w:snapToGrid w:val="0"/>
                <w:color w:val="365F91" w:themeColor="accent1" w:themeShade="BF"/>
                <w:szCs w:val="22"/>
              </w:rPr>
              <w:t>Developments</w:t>
            </w:r>
            <w:r w:rsidRPr="00837E38">
              <w:rPr>
                <w:rFonts w:cstheme="minorBidi"/>
                <w:b/>
                <w:snapToGrid w:val="0"/>
                <w:color w:val="365F91" w:themeColor="accent1" w:themeShade="BF"/>
                <w:szCs w:val="22"/>
              </w:rPr>
              <w:t xml:space="preserve"> </w:t>
            </w:r>
            <w:r w:rsidR="005E1F4C" w:rsidRPr="00837E38">
              <w:rPr>
                <w:rFonts w:cstheme="minorBidi"/>
                <w:b/>
                <w:snapToGrid w:val="0"/>
                <w:color w:val="365F91" w:themeColor="accent1" w:themeShade="BF"/>
                <w:szCs w:val="22"/>
              </w:rPr>
              <w:t xml:space="preserve">in </w:t>
            </w:r>
            <w:r w:rsidRPr="00837E38">
              <w:rPr>
                <w:rFonts w:cstheme="minorBidi"/>
                <w:b/>
                <w:snapToGrid w:val="0"/>
                <w:color w:val="365F91" w:themeColor="accent1" w:themeShade="BF"/>
                <w:szCs w:val="22"/>
              </w:rPr>
              <w:t>In Situ Technologies (ET-</w:t>
            </w:r>
            <w:r w:rsidR="0037623A">
              <w:rPr>
                <w:rFonts w:cstheme="minorBidi"/>
                <w:b/>
                <w:snapToGrid w:val="0"/>
                <w:color w:val="365F91" w:themeColor="accent1" w:themeShade="BF"/>
                <w:szCs w:val="22"/>
              </w:rPr>
              <w:t>D</w:t>
            </w:r>
            <w:r w:rsidRPr="00837E38">
              <w:rPr>
                <w:rFonts w:cstheme="minorBidi"/>
                <w:b/>
                <w:snapToGrid w:val="0"/>
                <w:color w:val="365F91" w:themeColor="accent1" w:themeShade="BF"/>
                <w:szCs w:val="22"/>
              </w:rPr>
              <w:t>IST)</w:t>
            </w:r>
          </w:p>
          <w:p w:rsidR="00993581" w:rsidRPr="00837E38" w:rsidRDefault="006E5C30" w:rsidP="009163B2">
            <w:pPr>
              <w:tabs>
                <w:tab w:val="left" w:pos="6946"/>
              </w:tabs>
              <w:suppressAutoHyphens/>
              <w:spacing w:line="252" w:lineRule="auto"/>
              <w:ind w:left="1134"/>
              <w:jc w:val="left"/>
              <w:rPr>
                <w:rFonts w:cs="Tahoma"/>
                <w:b/>
                <w:bCs/>
                <w:color w:val="365F91" w:themeColor="accent1" w:themeShade="BF"/>
                <w:szCs w:val="22"/>
              </w:rPr>
            </w:pPr>
            <w:r w:rsidRPr="006E5C30">
              <w:rPr>
                <w:rFonts w:cstheme="minorBidi"/>
                <w:bCs/>
                <w:snapToGrid w:val="0"/>
                <w:color w:val="365F91" w:themeColor="accent1" w:themeShade="BF"/>
                <w:szCs w:val="22"/>
              </w:rPr>
              <w:t>Geneva, Switzerland, 21-23 June 2017</w:t>
            </w:r>
          </w:p>
        </w:tc>
        <w:tc>
          <w:tcPr>
            <w:tcW w:w="3402" w:type="dxa"/>
          </w:tcPr>
          <w:p w:rsidR="00993581" w:rsidRPr="002A1F9F" w:rsidRDefault="00B919BF" w:rsidP="002A1F9F">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2A1F9F">
                  <w:rPr>
                    <w:rFonts w:cs="Tahoma"/>
                    <w:b/>
                    <w:bCs/>
                    <w:color w:val="365F91" w:themeColor="accent1" w:themeShade="BF"/>
                    <w:szCs w:val="22"/>
                  </w:rPr>
                  <w:t>CIMO/</w:t>
                </w:r>
                <w:r w:rsidR="000059CA" w:rsidRPr="002A1F9F">
                  <w:rPr>
                    <w:rFonts w:cs="Tahoma"/>
                    <w:b/>
                    <w:bCs/>
                    <w:color w:val="365F91" w:themeColor="accent1" w:themeShade="BF"/>
                    <w:szCs w:val="22"/>
                  </w:rPr>
                  <w:t>ET-A1-A2</w:t>
                </w:r>
              </w:sdtContent>
            </w:sdt>
            <w:r w:rsidR="000D4FA3" w:rsidRPr="002A1F9F">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2A1F9F">
                  <w:rPr>
                    <w:rFonts w:cs="Tahoma"/>
                    <w:b/>
                    <w:bCs/>
                    <w:color w:val="365F91" w:themeColor="accent1" w:themeShade="BF"/>
                    <w:szCs w:val="22"/>
                  </w:rPr>
                  <w:t xml:space="preserve">Doc. </w:t>
                </w:r>
                <w:r w:rsidR="002A1F9F" w:rsidRPr="002A1F9F">
                  <w:rPr>
                    <w:rFonts w:cs="Tahoma"/>
                    <w:b/>
                    <w:bCs/>
                    <w:color w:val="365F91" w:themeColor="accent1" w:themeShade="BF"/>
                    <w:szCs w:val="22"/>
                  </w:rPr>
                  <w:t>5</w:t>
                </w:r>
                <w:r w:rsidR="000D4FA3" w:rsidRPr="002A1F9F">
                  <w:rPr>
                    <w:rFonts w:cs="Tahoma"/>
                    <w:b/>
                    <w:bCs/>
                    <w:color w:val="365F91" w:themeColor="accent1" w:themeShade="BF"/>
                    <w:szCs w:val="22"/>
                  </w:rPr>
                  <w:t>.</w:t>
                </w:r>
                <w:r w:rsidR="002A1F9F" w:rsidRPr="002A1F9F">
                  <w:rPr>
                    <w:rFonts w:cs="Tahoma"/>
                    <w:b/>
                    <w:bCs/>
                    <w:color w:val="365F91" w:themeColor="accent1" w:themeShade="BF"/>
                    <w:szCs w:val="22"/>
                  </w:rPr>
                  <w:t>5</w:t>
                </w:r>
              </w:sdtContent>
            </w:sdt>
            <w:r w:rsidR="000D4FA3" w:rsidRPr="002A1F9F">
              <w:rPr>
                <w:rFonts w:cs="Tahoma"/>
                <w:b/>
                <w:bCs/>
                <w:color w:val="365F91" w:themeColor="accent1" w:themeShade="BF"/>
                <w:szCs w:val="22"/>
              </w:rPr>
              <w:t xml:space="preserve"> </w:t>
            </w:r>
          </w:p>
        </w:tc>
      </w:tr>
      <w:tr w:rsidR="00993581" w:rsidRPr="00837E38" w:rsidTr="00777D58">
        <w:trPr>
          <w:trHeight w:val="730"/>
        </w:trPr>
        <w:tc>
          <w:tcPr>
            <w:tcW w:w="6487" w:type="dxa"/>
            <w:vMerge/>
          </w:tcPr>
          <w:p w:rsidR="00993581" w:rsidRPr="00837E38" w:rsidRDefault="00993581" w:rsidP="00DE0041">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837E38" w:rsidRDefault="00993581" w:rsidP="002A1F9F">
            <w:pPr>
              <w:tabs>
                <w:tab w:val="clear" w:pos="1134"/>
              </w:tabs>
              <w:spacing w:after="60"/>
              <w:ind w:right="34"/>
              <w:jc w:val="right"/>
              <w:rPr>
                <w:rFonts w:cs="Tahoma"/>
                <w:color w:val="365F91" w:themeColor="accent1" w:themeShade="BF"/>
                <w:szCs w:val="22"/>
              </w:rPr>
            </w:pPr>
            <w:r w:rsidRPr="00837E38">
              <w:rPr>
                <w:rFonts w:cs="Tahoma"/>
                <w:color w:val="365F91" w:themeColor="accent1" w:themeShade="BF"/>
                <w:szCs w:val="22"/>
              </w:rPr>
              <w:t>Submitted by:</w:t>
            </w:r>
            <w:r w:rsidRPr="00837E38">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2A1F9F" w:rsidRPr="002A1F9F">
                  <w:rPr>
                    <w:rFonts w:cs="Tahoma"/>
                    <w:color w:val="365F91" w:themeColor="accent1" w:themeShade="BF"/>
                    <w:szCs w:val="22"/>
                  </w:rPr>
                  <w:t>Michel Leroy</w:t>
                </w:r>
              </w:sdtContent>
            </w:sdt>
          </w:p>
          <w:p w:rsidR="00993581" w:rsidRPr="00837E38" w:rsidRDefault="002A1F9F" w:rsidP="002A1F9F">
            <w:pPr>
              <w:tabs>
                <w:tab w:val="clear" w:pos="1134"/>
              </w:tabs>
              <w:spacing w:after="60"/>
              <w:ind w:right="-108"/>
              <w:jc w:val="right"/>
              <w:rPr>
                <w:rFonts w:cs="Tahoma"/>
                <w:color w:val="365F91" w:themeColor="accent1" w:themeShade="BF"/>
                <w:szCs w:val="22"/>
              </w:rPr>
            </w:pPr>
            <w:r w:rsidRPr="002A1F9F">
              <w:rPr>
                <w:rFonts w:cs="Tahoma"/>
                <w:color w:val="365F91" w:themeColor="accent1" w:themeShade="BF"/>
                <w:szCs w:val="22"/>
              </w:rPr>
              <w:t>23</w:t>
            </w:r>
            <w:r w:rsidR="000D4FA3" w:rsidRPr="002A1F9F">
              <w:rPr>
                <w:rFonts w:cs="Tahoma"/>
                <w:color w:val="365F91" w:themeColor="accent1" w:themeShade="BF"/>
                <w:szCs w:val="22"/>
              </w:rPr>
              <w:t>.</w:t>
            </w:r>
            <w:r>
              <w:rPr>
                <w:rFonts w:cs="Tahoma"/>
                <w:color w:val="365F91" w:themeColor="accent1" w:themeShade="BF"/>
                <w:szCs w:val="22"/>
              </w:rPr>
              <w:t>05</w:t>
            </w:r>
            <w:r w:rsidR="000D4FA3" w:rsidRPr="00837E38">
              <w:rPr>
                <w:rFonts w:cs="Tahoma"/>
                <w:color w:val="365F91" w:themeColor="accent1" w:themeShade="BF"/>
                <w:szCs w:val="22"/>
              </w:rPr>
              <w:t>.</w:t>
            </w:r>
            <w:r w:rsidR="0050695F" w:rsidRPr="00837E38">
              <w:rPr>
                <w:rFonts w:cs="Tahoma"/>
                <w:color w:val="365F91" w:themeColor="accent1" w:themeShade="BF"/>
                <w:szCs w:val="22"/>
              </w:rPr>
              <w:t>2017</w:t>
            </w:r>
          </w:p>
          <w:p w:rsidR="00993581" w:rsidRPr="00837E38"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583549" w:rsidRPr="002A1F9F" w:rsidRDefault="002A1F9F" w:rsidP="002A1F9F">
      <w:pPr>
        <w:pStyle w:val="Heading1"/>
        <w:rPr>
          <w:rFonts w:cs="Arial Bold"/>
          <w:caps w:val="0"/>
        </w:rPr>
      </w:pPr>
      <w:r>
        <w:t>UPDATE OF WMO GUIDANCE MATERIAL ON AWS</w:t>
      </w:r>
      <w:r>
        <w:rPr>
          <w:rFonts w:cs="Arial Bold"/>
          <w:caps w:val="0"/>
        </w:rPr>
        <w:t>s</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Pr="00596178" w:rsidRDefault="00DA1C80" w:rsidP="002A1F9F">
            <w:pPr>
              <w:tabs>
                <w:tab w:val="left" w:pos="148"/>
              </w:tabs>
              <w:ind w:left="148" w:right="157"/>
              <w:rPr>
                <w:lang w:val="en-US"/>
              </w:rPr>
            </w:pPr>
            <w:r w:rsidRPr="00596178">
              <w:rPr>
                <w:lang w:val="en-US"/>
              </w:rPr>
              <w:t xml:space="preserve">This document provides </w:t>
            </w:r>
            <w:r w:rsidR="002A1F9F">
              <w:rPr>
                <w:lang w:val="en-US"/>
              </w:rPr>
              <w:t>a proposal for the update of the CIMO Guide chapter on the Automatic Weather Stations (Part II, Chapter 1).</w:t>
            </w:r>
          </w:p>
        </w:tc>
      </w:tr>
    </w:tbl>
    <w:p w:rsidR="00DA1C80" w:rsidRPr="002A1F9F" w:rsidRDefault="00DA1C80" w:rsidP="00DA1C80">
      <w:pPr>
        <w:tabs>
          <w:tab w:val="left" w:pos="566"/>
          <w:tab w:val="left" w:pos="1700"/>
          <w:tab w:val="left" w:pos="2268"/>
          <w:tab w:val="left" w:pos="3402"/>
          <w:tab w:val="left" w:pos="4534"/>
        </w:tabs>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DA1C80" w:rsidP="00D251C8">
      <w:pPr>
        <w:tabs>
          <w:tab w:val="left" w:pos="851"/>
        </w:tabs>
        <w:ind w:left="851" w:right="-1" w:hanging="851"/>
      </w:pPr>
      <w:r w:rsidRPr="005E600A">
        <w:tab/>
        <w:t xml:space="preserve">The Meeting is invited to </w:t>
      </w:r>
      <w:r w:rsidR="002A1F9F">
        <w:t xml:space="preserve">review the proposal and to agree on the further steps, including timelines, </w:t>
      </w:r>
      <w:r w:rsidR="00416F76">
        <w:t xml:space="preserve">needed to </w:t>
      </w:r>
      <w:r w:rsidR="002A1F9F">
        <w:t>ensur</w:t>
      </w:r>
      <w:r w:rsidR="00416F76">
        <w:t>e</w:t>
      </w:r>
      <w:r w:rsidR="002A1F9F">
        <w:t xml:space="preserve"> the relevant material is timely accessible by WMO Members.</w:t>
      </w:r>
    </w:p>
    <w:p w:rsidR="002A1F9F" w:rsidRPr="002A1F9F" w:rsidRDefault="002A1F9F" w:rsidP="002A1F9F">
      <w:pPr>
        <w:pStyle w:val="WMOBodyText"/>
        <w:rPr>
          <w:lang w:eastAsia="en-US"/>
        </w:rPr>
      </w:pPr>
    </w:p>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Pr="009163B2" w:rsidRDefault="00DA1C80" w:rsidP="002A1F9F">
      <w:pPr>
        <w:tabs>
          <w:tab w:val="left" w:pos="1560"/>
          <w:tab w:val="left" w:pos="1985"/>
        </w:tabs>
      </w:pPr>
      <w:r w:rsidRPr="006549C9">
        <w:rPr>
          <w:b/>
        </w:rPr>
        <w:t>Appendices:</w:t>
      </w:r>
      <w:r w:rsidRPr="006549C9">
        <w:rPr>
          <w:b/>
        </w:rPr>
        <w:tab/>
      </w:r>
      <w:r w:rsidR="002A1F9F">
        <w:rPr>
          <w:b/>
        </w:rPr>
        <w:tab/>
      </w:r>
      <w:r w:rsidR="002A1F9F">
        <w:t>None</w:t>
      </w:r>
    </w:p>
    <w:p w:rsidR="00DA1C80" w:rsidRDefault="00DA1C80" w:rsidP="002A1F9F">
      <w:pPr>
        <w:tabs>
          <w:tab w:val="left" w:pos="1560"/>
          <w:tab w:val="left" w:pos="1985"/>
        </w:tabs>
      </w:pPr>
      <w:r w:rsidRPr="009163B2">
        <w:tab/>
      </w:r>
      <w:r w:rsidRPr="009163B2">
        <w:tab/>
      </w:r>
    </w:p>
    <w:p w:rsidR="004A549F" w:rsidRDefault="004A549F" w:rsidP="004A549F">
      <w:pPr>
        <w:pStyle w:val="WMOBodyText"/>
        <w:rPr>
          <w:lang w:eastAsia="en-US"/>
        </w:rPr>
        <w:sectPr w:rsidR="004A549F"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DA1C80" w:rsidRDefault="00416F76" w:rsidP="00416F76">
      <w:pPr>
        <w:tabs>
          <w:tab w:val="left" w:pos="5556"/>
        </w:tabs>
        <w:jc w:val="left"/>
        <w:rPr>
          <w:b/>
          <w:bCs/>
          <w:iCs/>
          <w:lang w:val="en-US"/>
        </w:rPr>
      </w:pPr>
      <w:bookmarkStart w:id="1" w:name="_Draft_Decision_X.X.X(X)/1"/>
      <w:bookmarkStart w:id="2" w:name="_Toc319327009"/>
      <w:bookmarkEnd w:id="1"/>
      <w:r>
        <w:rPr>
          <w:b/>
          <w:bCs/>
          <w:iCs/>
          <w:lang w:val="en-US"/>
        </w:rPr>
        <w:lastRenderedPageBreak/>
        <w:tab/>
      </w:r>
      <w:r>
        <w:rPr>
          <w:b/>
          <w:bCs/>
          <w:iCs/>
          <w:lang w:val="en-US"/>
        </w:rPr>
        <w:tab/>
      </w:r>
    </w:p>
    <w:p w:rsidR="00416F76" w:rsidRPr="002A1F9F" w:rsidRDefault="00416F76" w:rsidP="00416F76">
      <w:pPr>
        <w:pStyle w:val="Heading1"/>
        <w:rPr>
          <w:rFonts w:cs="Arial Bold"/>
          <w:caps w:val="0"/>
        </w:rPr>
      </w:pPr>
      <w:r>
        <w:t>UPDATE OF WMO GUIDANCE MATERIAL ON AWS</w:t>
      </w:r>
      <w:r>
        <w:rPr>
          <w:rFonts w:cs="Arial Bold"/>
          <w:caps w:val="0"/>
        </w:rPr>
        <w:t>s</w:t>
      </w:r>
    </w:p>
    <w:p w:rsidR="00416F76" w:rsidRDefault="00416F76" w:rsidP="00416F76">
      <w:pPr>
        <w:tabs>
          <w:tab w:val="clear" w:pos="1134"/>
          <w:tab w:val="left" w:pos="567"/>
          <w:tab w:val="left" w:pos="4253"/>
        </w:tabs>
        <w:spacing w:after="180"/>
        <w:rPr>
          <w:bCs/>
          <w:iCs/>
          <w:lang w:val="en-US"/>
        </w:rPr>
      </w:pPr>
    </w:p>
    <w:p w:rsidR="00DA1C80" w:rsidRDefault="00416F76" w:rsidP="00416F76">
      <w:pPr>
        <w:tabs>
          <w:tab w:val="clear" w:pos="1134"/>
          <w:tab w:val="left" w:pos="567"/>
          <w:tab w:val="left" w:pos="4253"/>
        </w:tabs>
        <w:spacing w:after="180"/>
        <w:rPr>
          <w:bCs/>
          <w:iCs/>
          <w:lang w:val="en-US"/>
        </w:rPr>
      </w:pPr>
      <w:r>
        <w:rPr>
          <w:bCs/>
          <w:iCs/>
          <w:lang w:val="en-US"/>
        </w:rPr>
        <w:tab/>
      </w:r>
      <w:r w:rsidRPr="00416F76">
        <w:rPr>
          <w:bCs/>
          <w:iCs/>
          <w:lang w:val="en-US"/>
        </w:rPr>
        <w:t xml:space="preserve">The proposed updates to the Guide to </w:t>
      </w:r>
      <w:r w:rsidR="00B919BF">
        <w:rPr>
          <w:bCs/>
          <w:iCs/>
          <w:lang w:val="en-US"/>
        </w:rPr>
        <w:t xml:space="preserve">Meteorological </w:t>
      </w:r>
      <w:bookmarkStart w:id="3" w:name="_GoBack"/>
      <w:bookmarkEnd w:id="3"/>
      <w:r w:rsidRPr="00416F76">
        <w:rPr>
          <w:bCs/>
          <w:iCs/>
          <w:lang w:val="en-US"/>
        </w:rPr>
        <w:t>Instruments and Methods of Observation, Part II, Chapter 1:  Measurements at Automatic Weather Stations</w:t>
      </w:r>
      <w:r>
        <w:rPr>
          <w:bCs/>
          <w:iCs/>
          <w:lang w:val="en-US"/>
        </w:rPr>
        <w:t>,</w:t>
      </w:r>
      <w:r w:rsidRPr="00416F76">
        <w:rPr>
          <w:bCs/>
          <w:iCs/>
          <w:lang w:val="en-US"/>
        </w:rPr>
        <w:t xml:space="preserve"> are </w:t>
      </w:r>
      <w:r w:rsidR="00D251C8">
        <w:rPr>
          <w:bCs/>
          <w:iCs/>
          <w:lang w:val="en-US"/>
        </w:rPr>
        <w:t xml:space="preserve">presented in a form of chapter structure, </w:t>
      </w:r>
      <w:r>
        <w:rPr>
          <w:bCs/>
          <w:iCs/>
          <w:lang w:val="en-US"/>
        </w:rPr>
        <w:t>as follows</w:t>
      </w:r>
      <w:r w:rsidRPr="00416F76">
        <w:rPr>
          <w:bCs/>
          <w:iCs/>
          <w:lang w:val="en-US"/>
        </w:rPr>
        <w:t>:</w:t>
      </w:r>
    </w:p>
    <w:p w:rsidR="00416F76" w:rsidRPr="00416F76" w:rsidRDefault="00416F76" w:rsidP="00416F76">
      <w:pPr>
        <w:pStyle w:val="WMOBodyText"/>
        <w:rPr>
          <w:lang w:val="en-US" w:eastAsia="en-US"/>
        </w:rPr>
      </w:pPr>
    </w:p>
    <w:p w:rsidR="00416F76" w:rsidRDefault="00416F76" w:rsidP="00416F76">
      <w:pPr>
        <w:numPr>
          <w:ilvl w:val="0"/>
          <w:numId w:val="17"/>
        </w:numPr>
        <w:tabs>
          <w:tab w:val="clear" w:pos="1134"/>
        </w:tabs>
        <w:suppressAutoHyphens/>
      </w:pPr>
      <w:r>
        <w:t>Measurements at automatic weather stations</w:t>
      </w:r>
    </w:p>
    <w:p w:rsidR="00416F76" w:rsidRDefault="00416F76" w:rsidP="00416F76">
      <w:pPr>
        <w:numPr>
          <w:ilvl w:val="1"/>
          <w:numId w:val="17"/>
        </w:numPr>
        <w:tabs>
          <w:tab w:val="clear" w:pos="1134"/>
        </w:tabs>
        <w:suppressAutoHyphens/>
      </w:pPr>
      <w:r>
        <w:t>General</w:t>
      </w:r>
    </w:p>
    <w:p w:rsidR="00416F76" w:rsidRDefault="00416F76" w:rsidP="00416F76">
      <w:pPr>
        <w:numPr>
          <w:ilvl w:val="2"/>
          <w:numId w:val="17"/>
        </w:numPr>
        <w:tabs>
          <w:tab w:val="clear" w:pos="1134"/>
        </w:tabs>
        <w:suppressAutoHyphens/>
      </w:pPr>
      <w:r>
        <w:t>Definition</w:t>
      </w:r>
    </w:p>
    <w:p w:rsidR="00416F76" w:rsidRDefault="00416F76" w:rsidP="00416F76">
      <w:pPr>
        <w:numPr>
          <w:ilvl w:val="2"/>
          <w:numId w:val="17"/>
        </w:numPr>
        <w:tabs>
          <w:tab w:val="clear" w:pos="1134"/>
        </w:tabs>
        <w:suppressAutoHyphens/>
      </w:pPr>
      <w:r>
        <w:t>Purpose</w:t>
      </w:r>
    </w:p>
    <w:p w:rsidR="00416F76" w:rsidRDefault="00416F76" w:rsidP="00416F76">
      <w:pPr>
        <w:numPr>
          <w:ilvl w:val="2"/>
          <w:numId w:val="17"/>
        </w:numPr>
        <w:tabs>
          <w:tab w:val="clear" w:pos="1134"/>
        </w:tabs>
        <w:suppressAutoHyphens/>
      </w:pPr>
      <w:r>
        <w:t>Meteorological requirements</w:t>
      </w:r>
    </w:p>
    <w:p w:rsidR="00416F76" w:rsidRDefault="00416F76" w:rsidP="00626AC2">
      <w:pPr>
        <w:ind w:left="2127"/>
      </w:pPr>
      <w:r>
        <w:rPr>
          <w:i/>
          <w:iCs/>
        </w:rPr>
        <w:t xml:space="preserve">Much lighter than the current text, because many considerations currently listed are not specific </w:t>
      </w:r>
      <w:r w:rsidR="00626AC2">
        <w:rPr>
          <w:i/>
          <w:iCs/>
        </w:rPr>
        <w:t>to</w:t>
      </w:r>
      <w:r>
        <w:rPr>
          <w:i/>
          <w:iCs/>
        </w:rPr>
        <w:t xml:space="preserve"> an AWS, but should apply to any observing system or sensor.</w:t>
      </w:r>
    </w:p>
    <w:p w:rsidR="00416F76" w:rsidRDefault="00416F76" w:rsidP="00416F76">
      <w:pPr>
        <w:ind w:left="2127"/>
      </w:pPr>
      <w:r>
        <w:rPr>
          <w:i/>
          <w:iCs/>
        </w:rPr>
        <w:t>Some words about climatological requirements to be included.</w:t>
      </w:r>
    </w:p>
    <w:p w:rsidR="00416F76" w:rsidRDefault="00416F76" w:rsidP="00416F76">
      <w:pPr>
        <w:numPr>
          <w:ilvl w:val="2"/>
          <w:numId w:val="17"/>
        </w:numPr>
        <w:tabs>
          <w:tab w:val="clear" w:pos="1134"/>
        </w:tabs>
        <w:suppressAutoHyphens/>
      </w:pPr>
      <w:r>
        <w:t>System configuration</w:t>
      </w:r>
    </w:p>
    <w:p w:rsidR="00416F76" w:rsidRDefault="00416F76" w:rsidP="00626AC2">
      <w:pPr>
        <w:suppressAutoHyphens/>
        <w:ind w:left="2154"/>
      </w:pPr>
      <w:r>
        <w:rPr>
          <w:i/>
          <w:iCs/>
        </w:rPr>
        <w:t>An AWS is usually not used as a stand-alone equipment. It is part of a system with 3 main elements: the local AWS and its sensors ; the telecommunication network used between the AWS and a central processing system fed by the AWS data. This central system is usually connected to the GTS to transmit the standard observation messages.</w:t>
      </w:r>
    </w:p>
    <w:p w:rsidR="00416F76" w:rsidRDefault="00416F76" w:rsidP="00D251C8">
      <w:pPr>
        <w:suppressAutoHyphens/>
        <w:ind w:left="2154"/>
      </w:pPr>
      <w:r>
        <w:rPr>
          <w:i/>
          <w:iCs/>
        </w:rPr>
        <w:t>Except for fully standalone AWS, directly transmitting standard observation messages on the SMT, an AWS cannot be considered independently of the main global system. Data processing and message coding may be split between the AWS and a central processing system, depending on the characteristics of the telecommunication network or link used between them.</w:t>
      </w:r>
    </w:p>
    <w:p w:rsidR="00416F76" w:rsidRDefault="00416F76" w:rsidP="00416F76">
      <w:pPr>
        <w:numPr>
          <w:ilvl w:val="2"/>
          <w:numId w:val="17"/>
        </w:numPr>
        <w:tabs>
          <w:tab w:val="clear" w:pos="1134"/>
        </w:tabs>
        <w:suppressAutoHyphens/>
      </w:pPr>
      <w:r>
        <w:t>Types of automatic weather stations</w:t>
      </w:r>
    </w:p>
    <w:p w:rsidR="00416F76" w:rsidRDefault="00416F76" w:rsidP="00416F76">
      <w:pPr>
        <w:ind w:left="2127"/>
      </w:pPr>
      <w:r>
        <w:rPr>
          <w:i/>
          <w:iCs/>
        </w:rPr>
        <w:t>Light automatic stations (measurement of precipitation and/or air temperature).</w:t>
      </w:r>
    </w:p>
    <w:p w:rsidR="00416F76" w:rsidRDefault="00416F76" w:rsidP="00416F76">
      <w:pPr>
        <w:ind w:left="2127"/>
      </w:pPr>
      <w:r>
        <w:rPr>
          <w:i/>
          <w:iCs/>
        </w:rPr>
        <w:t>“Basic” AWS (typically measurement of pressure, air temperature, relative humidity, wind, precipitation quantity)</w:t>
      </w:r>
    </w:p>
    <w:p w:rsidR="00416F76" w:rsidRDefault="00416F76" w:rsidP="00416F76">
      <w:pPr>
        <w:ind w:left="2127"/>
      </w:pPr>
      <w:r>
        <w:rPr>
          <w:i/>
          <w:iCs/>
        </w:rPr>
        <w:t>“Extended” AWS (additional measurement of solar radiation, sunshine duration, soil temperature, evaporation, …)</w:t>
      </w:r>
    </w:p>
    <w:p w:rsidR="00416F76" w:rsidRDefault="00416F76" w:rsidP="00416F76">
      <w:pPr>
        <w:ind w:left="2127"/>
      </w:pPr>
      <w:r>
        <w:rPr>
          <w:i/>
          <w:iCs/>
        </w:rPr>
        <w:t>Automated visual observation AWS (basic or extended AWS with automatic observation of visibility, clouds layers, present weather).</w:t>
      </w:r>
    </w:p>
    <w:p w:rsidR="00416F76" w:rsidRDefault="00416F76" w:rsidP="00416F76">
      <w:pPr>
        <w:ind w:left="2127"/>
      </w:pPr>
      <w:r>
        <w:rPr>
          <w:i/>
          <w:iCs/>
        </w:rPr>
        <w:t>Real-time AWS and off-line AWS (when no telecommunication link is available)</w:t>
      </w:r>
    </w:p>
    <w:p w:rsidR="00416F76" w:rsidRDefault="00416F76" w:rsidP="00416F76">
      <w:pPr>
        <w:numPr>
          <w:ilvl w:val="2"/>
          <w:numId w:val="17"/>
        </w:numPr>
        <w:tabs>
          <w:tab w:val="clear" w:pos="1134"/>
        </w:tabs>
        <w:suppressAutoHyphens/>
      </w:pPr>
      <w:r>
        <w:t>Telecommunications</w:t>
      </w:r>
    </w:p>
    <w:p w:rsidR="00416F76" w:rsidRDefault="00416F76" w:rsidP="00416F76">
      <w:pPr>
        <w:ind w:left="2127"/>
      </w:pPr>
      <w:r>
        <w:rPr>
          <w:i/>
          <w:iCs/>
        </w:rPr>
        <w:t>The available ways of communication on a site or within an area is a major point for the design and the specification of an AWS system.</w:t>
      </w:r>
    </w:p>
    <w:p w:rsidR="00416F76" w:rsidRDefault="00416F76" w:rsidP="00D251C8">
      <w:pPr>
        <w:ind w:left="2127"/>
      </w:pPr>
      <w:r>
        <w:rPr>
          <w:i/>
          <w:iCs/>
        </w:rPr>
        <w:t>Many technologies have to be considered : PSTN, leased lines, access to Internet network, cellular networks, satellite transmission (service offered by meteorological geostationary satellite, commercial system such as Iridium, Inmarsat, …).</w:t>
      </w:r>
    </w:p>
    <w:p w:rsidR="00416F76" w:rsidRDefault="00416F76" w:rsidP="00416F76">
      <w:pPr>
        <w:ind w:left="2127"/>
      </w:pPr>
      <w:r>
        <w:rPr>
          <w:i/>
          <w:iCs/>
        </w:rPr>
        <w:t>A characteristic of the telecommunication network is also a rapid change of the offer, of the pricing, of the coverage.</w:t>
      </w:r>
    </w:p>
    <w:p w:rsidR="00416F76" w:rsidRDefault="00416F76" w:rsidP="00416F76">
      <w:pPr>
        <w:numPr>
          <w:ilvl w:val="2"/>
          <w:numId w:val="17"/>
        </w:numPr>
        <w:tabs>
          <w:tab w:val="clear" w:pos="1134"/>
        </w:tabs>
        <w:suppressAutoHyphens/>
      </w:pPr>
      <w:r>
        <w:t>Networking</w:t>
      </w:r>
    </w:p>
    <w:p w:rsidR="00416F76" w:rsidRDefault="00416F76" w:rsidP="00416F76">
      <w:pPr>
        <w:numPr>
          <w:ilvl w:val="1"/>
          <w:numId w:val="17"/>
        </w:numPr>
        <w:tabs>
          <w:tab w:val="clear" w:pos="1134"/>
        </w:tabs>
        <w:suppressAutoHyphens/>
      </w:pPr>
      <w:r>
        <w:t>System configuration</w:t>
      </w:r>
    </w:p>
    <w:p w:rsidR="00416F76" w:rsidRDefault="00416F76" w:rsidP="00416F76">
      <w:pPr>
        <w:ind w:left="1418"/>
      </w:pPr>
      <w:r>
        <w:rPr>
          <w:i/>
          <w:iCs/>
        </w:rPr>
        <w:t>Depending on the data collection system (capacity of the telecommunication network), data processing may be shared between a local AWS and a central system, both having advantages and disa</w:t>
      </w:r>
      <w:r w:rsidR="00D251C8">
        <w:rPr>
          <w:i/>
          <w:iCs/>
        </w:rPr>
        <w:t>d</w:t>
      </w:r>
      <w:r>
        <w:rPr>
          <w:i/>
          <w:iCs/>
        </w:rPr>
        <w:t>vantages (data volume, facility to update the software, immunity to transmission breaks, ...).</w:t>
      </w:r>
    </w:p>
    <w:p w:rsidR="00416F76" w:rsidRDefault="00416F76" w:rsidP="00416F76">
      <w:pPr>
        <w:numPr>
          <w:ilvl w:val="2"/>
          <w:numId w:val="17"/>
        </w:numPr>
        <w:tabs>
          <w:tab w:val="clear" w:pos="1134"/>
        </w:tabs>
        <w:suppressAutoHyphens/>
      </w:pPr>
      <w:r>
        <w:t>Telecommunication network</w:t>
      </w:r>
    </w:p>
    <w:p w:rsidR="00416F76" w:rsidRDefault="00416F76" w:rsidP="00416F76">
      <w:pPr>
        <w:numPr>
          <w:ilvl w:val="3"/>
          <w:numId w:val="17"/>
        </w:numPr>
        <w:tabs>
          <w:tab w:val="clear" w:pos="1134"/>
        </w:tabs>
        <w:suppressAutoHyphens/>
      </w:pPr>
      <w:r>
        <w:lastRenderedPageBreak/>
        <w:t>One-way communication</w:t>
      </w:r>
    </w:p>
    <w:p w:rsidR="00416F76" w:rsidRDefault="00416F76" w:rsidP="00416F76">
      <w:pPr>
        <w:numPr>
          <w:ilvl w:val="3"/>
          <w:numId w:val="17"/>
        </w:numPr>
        <w:tabs>
          <w:tab w:val="clear" w:pos="1134"/>
        </w:tabs>
        <w:suppressAutoHyphens/>
      </w:pPr>
      <w:r>
        <w:t>Two-way communication</w:t>
      </w:r>
    </w:p>
    <w:p w:rsidR="00416F76" w:rsidRDefault="00416F76" w:rsidP="00416F76">
      <w:pPr>
        <w:numPr>
          <w:ilvl w:val="3"/>
          <w:numId w:val="17"/>
        </w:numPr>
        <w:tabs>
          <w:tab w:val="clear" w:pos="1134"/>
        </w:tabs>
        <w:suppressAutoHyphens/>
      </w:pPr>
      <w:r>
        <w:t xml:space="preserve">Satellite </w:t>
      </w:r>
    </w:p>
    <w:p w:rsidR="00416F76" w:rsidRDefault="00416F76" w:rsidP="00416F76">
      <w:pPr>
        <w:numPr>
          <w:ilvl w:val="3"/>
          <w:numId w:val="17"/>
        </w:numPr>
        <w:tabs>
          <w:tab w:val="clear" w:pos="1134"/>
        </w:tabs>
        <w:suppressAutoHyphens/>
      </w:pPr>
      <w:r>
        <w:t>Cellular network</w:t>
      </w:r>
    </w:p>
    <w:p w:rsidR="00416F76" w:rsidRDefault="00416F76" w:rsidP="00416F76">
      <w:pPr>
        <w:numPr>
          <w:ilvl w:val="3"/>
          <w:numId w:val="17"/>
        </w:numPr>
        <w:tabs>
          <w:tab w:val="clear" w:pos="1134"/>
        </w:tabs>
        <w:suppressAutoHyphens/>
      </w:pPr>
      <w:r>
        <w:t>Public Switched Telephone Network</w:t>
      </w:r>
    </w:p>
    <w:p w:rsidR="00416F76" w:rsidRDefault="00416F76" w:rsidP="00416F76">
      <w:pPr>
        <w:numPr>
          <w:ilvl w:val="3"/>
          <w:numId w:val="17"/>
        </w:numPr>
        <w:tabs>
          <w:tab w:val="clear" w:pos="1134"/>
        </w:tabs>
        <w:suppressAutoHyphens/>
      </w:pPr>
      <w:r>
        <w:t>Leased lines</w:t>
      </w:r>
    </w:p>
    <w:p w:rsidR="00416F76" w:rsidRDefault="00416F76" w:rsidP="00416F76">
      <w:pPr>
        <w:numPr>
          <w:ilvl w:val="3"/>
          <w:numId w:val="17"/>
        </w:numPr>
        <w:tabs>
          <w:tab w:val="clear" w:pos="1134"/>
        </w:tabs>
        <w:suppressAutoHyphens/>
      </w:pPr>
      <w:r>
        <w:t>Remote connection to Internet or VPN</w:t>
      </w:r>
    </w:p>
    <w:p w:rsidR="00416F76" w:rsidRDefault="00416F76" w:rsidP="00416F76">
      <w:pPr>
        <w:numPr>
          <w:ilvl w:val="2"/>
          <w:numId w:val="17"/>
        </w:numPr>
        <w:tabs>
          <w:tab w:val="clear" w:pos="1134"/>
        </w:tabs>
        <w:suppressAutoHyphens/>
      </w:pPr>
      <w:r>
        <w:t>Central processing system</w:t>
      </w:r>
    </w:p>
    <w:p w:rsidR="00416F76" w:rsidRDefault="00416F76" w:rsidP="00416F76">
      <w:pPr>
        <w:numPr>
          <w:ilvl w:val="2"/>
          <w:numId w:val="17"/>
        </w:numPr>
        <w:tabs>
          <w:tab w:val="clear" w:pos="1134"/>
        </w:tabs>
        <w:suppressAutoHyphens/>
      </w:pPr>
      <w:r>
        <w:t>Automatic Weather Station</w:t>
      </w:r>
    </w:p>
    <w:p w:rsidR="00416F76" w:rsidRDefault="00416F76" w:rsidP="00416F76">
      <w:pPr>
        <w:numPr>
          <w:ilvl w:val="1"/>
          <w:numId w:val="17"/>
        </w:numPr>
        <w:tabs>
          <w:tab w:val="clear" w:pos="1134"/>
        </w:tabs>
        <w:suppressAutoHyphens/>
      </w:pPr>
      <w:r>
        <w:t>Automatic Weather station hardware</w:t>
      </w:r>
    </w:p>
    <w:p w:rsidR="00416F76" w:rsidRDefault="00416F76" w:rsidP="00626AC2">
      <w:pPr>
        <w:ind w:left="1418"/>
      </w:pPr>
      <w:r>
        <w:rPr>
          <w:i/>
          <w:iCs/>
        </w:rPr>
        <w:t>Two main system types exist: integrated system (electronics, connections, local energy hub, surge protection, enclosure protection, telecommunication modem) or data-logger to be integrated with cable connections, local energy hub, enclosure protection, modem.</w:t>
      </w:r>
    </w:p>
    <w:p w:rsidR="00416F76" w:rsidRDefault="00416F76" w:rsidP="00416F76">
      <w:pPr>
        <w:ind w:left="1418"/>
      </w:pPr>
      <w:r>
        <w:rPr>
          <w:i/>
          <w:iCs/>
        </w:rPr>
        <w:t>Depending on the manufacturers, an AWS can be delivered with sensors from the same manufacturer or designed to be used with third-party sensors.</w:t>
      </w:r>
    </w:p>
    <w:p w:rsidR="00416F76" w:rsidRDefault="00416F76" w:rsidP="00416F76">
      <w:pPr>
        <w:numPr>
          <w:ilvl w:val="2"/>
          <w:numId w:val="17"/>
        </w:numPr>
        <w:tabs>
          <w:tab w:val="clear" w:pos="1134"/>
        </w:tabs>
        <w:suppressAutoHyphens/>
      </w:pPr>
      <w:r>
        <w:t>CPU</w:t>
      </w:r>
    </w:p>
    <w:p w:rsidR="00416F76" w:rsidRDefault="00416F76" w:rsidP="00416F76">
      <w:pPr>
        <w:ind w:left="2127"/>
      </w:pPr>
      <w:r>
        <w:rPr>
          <w:i/>
          <w:iCs/>
        </w:rPr>
        <w:t>Including a real-time clock. Possibly a GPS receiver for time reference.</w:t>
      </w:r>
    </w:p>
    <w:p w:rsidR="00416F76" w:rsidRDefault="00416F76" w:rsidP="00416F76">
      <w:pPr>
        <w:numPr>
          <w:ilvl w:val="2"/>
          <w:numId w:val="17"/>
        </w:numPr>
        <w:tabs>
          <w:tab w:val="clear" w:pos="1134"/>
        </w:tabs>
        <w:suppressAutoHyphens/>
      </w:pPr>
      <w:r>
        <w:t>Sensors’ interface</w:t>
      </w:r>
    </w:p>
    <w:p w:rsidR="00416F76" w:rsidRDefault="00416F76" w:rsidP="00416F76">
      <w:pPr>
        <w:ind w:left="2127"/>
      </w:pPr>
      <w:r>
        <w:rPr>
          <w:i/>
          <w:iCs/>
        </w:rPr>
        <w:t xml:space="preserve">Analog, counter, serial line, SDI12, … </w:t>
      </w:r>
    </w:p>
    <w:p w:rsidR="00416F76" w:rsidRDefault="00416F76" w:rsidP="00416F76">
      <w:pPr>
        <w:ind w:left="2127"/>
      </w:pPr>
      <w:r>
        <w:rPr>
          <w:i/>
          <w:iCs/>
        </w:rPr>
        <w:t>Part of the current §1.2.2.1 Data acquisition</w:t>
      </w:r>
    </w:p>
    <w:p w:rsidR="00416F76" w:rsidRDefault="00416F76" w:rsidP="00416F76">
      <w:pPr>
        <w:ind w:left="2127"/>
      </w:pPr>
      <w:r>
        <w:rPr>
          <w:i/>
          <w:iCs/>
        </w:rPr>
        <w:t>Sensors are not described as in the current chapter, because the sensors are dealt in part I of the Guide.</w:t>
      </w:r>
    </w:p>
    <w:p w:rsidR="00416F76" w:rsidRDefault="00416F76" w:rsidP="00416F76">
      <w:pPr>
        <w:numPr>
          <w:ilvl w:val="2"/>
          <w:numId w:val="17"/>
        </w:numPr>
        <w:tabs>
          <w:tab w:val="clear" w:pos="1134"/>
        </w:tabs>
        <w:suppressAutoHyphens/>
      </w:pPr>
      <w:r>
        <w:t>Cable connection</w:t>
      </w:r>
    </w:p>
    <w:p w:rsidR="00416F76" w:rsidRDefault="00416F76" w:rsidP="00416F76">
      <w:pPr>
        <w:numPr>
          <w:ilvl w:val="2"/>
          <w:numId w:val="17"/>
        </w:numPr>
        <w:tabs>
          <w:tab w:val="clear" w:pos="1134"/>
        </w:tabs>
        <w:suppressAutoHyphens/>
      </w:pPr>
      <w:r>
        <w:t>Power supply, local energy hub</w:t>
      </w:r>
    </w:p>
    <w:p w:rsidR="00416F76" w:rsidRDefault="00416F76" w:rsidP="00416F76">
      <w:pPr>
        <w:ind w:left="2127"/>
      </w:pPr>
      <w:r>
        <w:rPr>
          <w:i/>
          <w:iCs/>
        </w:rPr>
        <w:t>Floating battery, solar panel with regulator, external electrical power, special (non-solar) electric generator, ...</w:t>
      </w:r>
    </w:p>
    <w:p w:rsidR="00416F76" w:rsidRDefault="00416F76" w:rsidP="00416F76">
      <w:pPr>
        <w:numPr>
          <w:ilvl w:val="2"/>
          <w:numId w:val="17"/>
        </w:numPr>
        <w:tabs>
          <w:tab w:val="clear" w:pos="1134"/>
        </w:tabs>
        <w:suppressAutoHyphens/>
      </w:pPr>
      <w:r>
        <w:t>Surge protection</w:t>
      </w:r>
    </w:p>
    <w:p w:rsidR="00416F76" w:rsidRDefault="00416F76" w:rsidP="00416F76">
      <w:pPr>
        <w:numPr>
          <w:ilvl w:val="2"/>
          <w:numId w:val="17"/>
        </w:numPr>
        <w:tabs>
          <w:tab w:val="clear" w:pos="1134"/>
        </w:tabs>
        <w:suppressAutoHyphens/>
      </w:pPr>
      <w:r>
        <w:t>Enclosure protection</w:t>
      </w:r>
    </w:p>
    <w:p w:rsidR="00416F76" w:rsidRDefault="00416F76" w:rsidP="00416F76">
      <w:pPr>
        <w:numPr>
          <w:ilvl w:val="2"/>
          <w:numId w:val="17"/>
        </w:numPr>
        <w:tabs>
          <w:tab w:val="clear" w:pos="1134"/>
        </w:tabs>
        <w:suppressAutoHyphens/>
      </w:pPr>
      <w:r>
        <w:t>Installing structure</w:t>
      </w:r>
    </w:p>
    <w:p w:rsidR="00416F76" w:rsidRDefault="00416F76" w:rsidP="00416F76">
      <w:pPr>
        <w:ind w:left="2127"/>
      </w:pPr>
      <w:r>
        <w:t>For the AWS itself, sometimes for the sensors</w:t>
      </w:r>
    </w:p>
    <w:p w:rsidR="00416F76" w:rsidRDefault="00416F76" w:rsidP="00416F76">
      <w:pPr>
        <w:numPr>
          <w:ilvl w:val="1"/>
          <w:numId w:val="17"/>
        </w:numPr>
        <w:tabs>
          <w:tab w:val="clear" w:pos="1134"/>
        </w:tabs>
        <w:suppressAutoHyphens/>
      </w:pPr>
      <w:r>
        <w:t>Automatic Weather Station Software</w:t>
      </w:r>
    </w:p>
    <w:p w:rsidR="00416F76" w:rsidRDefault="00416F76" w:rsidP="00416F76">
      <w:pPr>
        <w:numPr>
          <w:ilvl w:val="2"/>
          <w:numId w:val="17"/>
        </w:numPr>
        <w:tabs>
          <w:tab w:val="clear" w:pos="1134"/>
        </w:tabs>
        <w:suppressAutoHyphens/>
      </w:pPr>
      <w:r>
        <w:t>Operating system</w:t>
      </w:r>
    </w:p>
    <w:p w:rsidR="00416F76" w:rsidRDefault="00416F76" w:rsidP="00416F76">
      <w:pPr>
        <w:numPr>
          <w:ilvl w:val="2"/>
          <w:numId w:val="17"/>
        </w:numPr>
        <w:tabs>
          <w:tab w:val="clear" w:pos="1134"/>
        </w:tabs>
        <w:suppressAutoHyphens/>
      </w:pPr>
      <w:r>
        <w:t>Application software</w:t>
      </w:r>
    </w:p>
    <w:p w:rsidR="00416F76" w:rsidRDefault="00416F76" w:rsidP="00416F76">
      <w:pPr>
        <w:numPr>
          <w:ilvl w:val="3"/>
          <w:numId w:val="17"/>
        </w:numPr>
        <w:tabs>
          <w:tab w:val="clear" w:pos="1134"/>
        </w:tabs>
        <w:suppressAutoHyphens/>
      </w:pPr>
      <w:r>
        <w:t>Configuration</w:t>
      </w:r>
    </w:p>
    <w:p w:rsidR="00416F76" w:rsidRDefault="00416F76" w:rsidP="00416F76">
      <w:pPr>
        <w:numPr>
          <w:ilvl w:val="3"/>
          <w:numId w:val="17"/>
        </w:numPr>
        <w:tabs>
          <w:tab w:val="clear" w:pos="1134"/>
        </w:tabs>
        <w:suppressAutoHyphens/>
      </w:pPr>
      <w:r>
        <w:t>Sampling and filtering</w:t>
      </w:r>
    </w:p>
    <w:p w:rsidR="00416F76" w:rsidRDefault="00416F76" w:rsidP="00D251C8">
      <w:pPr>
        <w:ind w:left="2836"/>
      </w:pPr>
      <w:r>
        <w:rPr>
          <w:i/>
          <w:iCs/>
        </w:rPr>
        <w:t>Reference to Part I</w:t>
      </w:r>
      <w:r w:rsidR="00D251C8">
        <w:rPr>
          <w:i/>
          <w:iCs/>
        </w:rPr>
        <w:t>V</w:t>
      </w:r>
      <w:r>
        <w:rPr>
          <w:i/>
          <w:iCs/>
        </w:rPr>
        <w:t>, Chapter 2.</w:t>
      </w:r>
    </w:p>
    <w:p w:rsidR="00416F76" w:rsidRDefault="00416F76" w:rsidP="00416F76">
      <w:pPr>
        <w:numPr>
          <w:ilvl w:val="3"/>
          <w:numId w:val="17"/>
        </w:numPr>
        <w:tabs>
          <w:tab w:val="clear" w:pos="1134"/>
        </w:tabs>
        <w:suppressAutoHyphens/>
      </w:pPr>
      <w:r>
        <w:t>Raw-data conversion</w:t>
      </w:r>
    </w:p>
    <w:p w:rsidR="00416F76" w:rsidRDefault="00416F76" w:rsidP="00416F76">
      <w:pPr>
        <w:numPr>
          <w:ilvl w:val="3"/>
          <w:numId w:val="17"/>
        </w:numPr>
        <w:tabs>
          <w:tab w:val="clear" w:pos="1134"/>
        </w:tabs>
        <w:suppressAutoHyphens/>
      </w:pPr>
      <w:r>
        <w:t>Manual entry of observations</w:t>
      </w:r>
    </w:p>
    <w:p w:rsidR="00416F76" w:rsidRDefault="00416F76" w:rsidP="00416F76">
      <w:pPr>
        <w:numPr>
          <w:ilvl w:val="3"/>
          <w:numId w:val="17"/>
        </w:numPr>
        <w:tabs>
          <w:tab w:val="clear" w:pos="1134"/>
        </w:tabs>
        <w:suppressAutoHyphens/>
      </w:pPr>
      <w:r>
        <w:t>Local data storage</w:t>
      </w:r>
    </w:p>
    <w:p w:rsidR="00416F76" w:rsidRDefault="00416F76" w:rsidP="00416F76">
      <w:pPr>
        <w:numPr>
          <w:ilvl w:val="3"/>
          <w:numId w:val="17"/>
        </w:numPr>
        <w:tabs>
          <w:tab w:val="clear" w:pos="1134"/>
        </w:tabs>
        <w:suppressAutoHyphens/>
      </w:pPr>
      <w:r>
        <w:t>Message coding, data transmission</w:t>
      </w:r>
    </w:p>
    <w:p w:rsidR="00416F76" w:rsidRDefault="00416F76" w:rsidP="00416F76">
      <w:pPr>
        <w:ind w:left="2836"/>
      </w:pPr>
      <w:r>
        <w:rPr>
          <w:i/>
          <w:iCs/>
        </w:rPr>
        <w:t>Depends on the distribution of tasks between AWS and central system. Strategies to cope with temporary loss of the data link, missing values, …</w:t>
      </w:r>
    </w:p>
    <w:p w:rsidR="00416F76" w:rsidRDefault="00416F76" w:rsidP="00416F76">
      <w:pPr>
        <w:numPr>
          <w:ilvl w:val="2"/>
          <w:numId w:val="17"/>
        </w:numPr>
        <w:tabs>
          <w:tab w:val="clear" w:pos="1134"/>
        </w:tabs>
        <w:suppressAutoHyphens/>
      </w:pPr>
      <w:r>
        <w:t>Maintenance, remote diagnostics</w:t>
      </w:r>
    </w:p>
    <w:p w:rsidR="00416F76" w:rsidRDefault="00416F76" w:rsidP="00416F76">
      <w:pPr>
        <w:numPr>
          <w:ilvl w:val="2"/>
          <w:numId w:val="17"/>
        </w:numPr>
        <w:tabs>
          <w:tab w:val="clear" w:pos="1134"/>
        </w:tabs>
        <w:suppressAutoHyphens/>
      </w:pPr>
      <w:r>
        <w:t>Local data display</w:t>
      </w:r>
    </w:p>
    <w:p w:rsidR="00416F76" w:rsidRDefault="00416F76" w:rsidP="00416F76">
      <w:pPr>
        <w:ind w:left="2127"/>
      </w:pPr>
      <w:r>
        <w:rPr>
          <w:i/>
          <w:iCs/>
        </w:rPr>
        <w:t>If any! Depends on the presence of local staff. May be useful for the maintenance.</w:t>
      </w:r>
    </w:p>
    <w:p w:rsidR="00416F76" w:rsidRDefault="00416F76" w:rsidP="00416F76">
      <w:pPr>
        <w:numPr>
          <w:ilvl w:val="1"/>
          <w:numId w:val="17"/>
        </w:numPr>
        <w:tabs>
          <w:tab w:val="clear" w:pos="1134"/>
        </w:tabs>
        <w:suppressAutoHyphens/>
      </w:pPr>
      <w:r>
        <w:t>AWS siting considerations</w:t>
      </w:r>
    </w:p>
    <w:p w:rsidR="00416F76" w:rsidRDefault="00416F76" w:rsidP="00416F76">
      <w:pPr>
        <w:ind w:left="1418"/>
      </w:pPr>
      <w:r>
        <w:rPr>
          <w:i/>
          <w:iCs/>
        </w:rPr>
        <w:t>Reference to Siting Classification (Part I, chapter 1), both for the complete AWS and its sensors and between the sensors if an integrated installing structure is used.</w:t>
      </w:r>
    </w:p>
    <w:p w:rsidR="00416F76" w:rsidRDefault="00416F76" w:rsidP="00416F76">
      <w:pPr>
        <w:numPr>
          <w:ilvl w:val="1"/>
          <w:numId w:val="17"/>
        </w:numPr>
        <w:tabs>
          <w:tab w:val="clear" w:pos="1134"/>
        </w:tabs>
        <w:suppressAutoHyphens/>
      </w:pPr>
      <w:r>
        <w:t>Central processing system</w:t>
      </w:r>
    </w:p>
    <w:p w:rsidR="00416F76" w:rsidRDefault="00416F76" w:rsidP="00416F76">
      <w:pPr>
        <w:ind w:left="1418"/>
      </w:pPr>
      <w:r>
        <w:rPr>
          <w:i/>
          <w:iCs/>
        </w:rPr>
        <w:t>Collecting data from a network of AWS and data-processing, quality control.</w:t>
      </w:r>
    </w:p>
    <w:p w:rsidR="00416F76" w:rsidRDefault="00416F76" w:rsidP="00416F76">
      <w:pPr>
        <w:ind w:left="1418"/>
      </w:pPr>
      <w:r>
        <w:rPr>
          <w:i/>
          <w:iCs/>
        </w:rPr>
        <w:t>Often, coding of standard observing message (such as SYNOP – if still in use – or BUFR messages for surface observation).</w:t>
      </w:r>
    </w:p>
    <w:p w:rsidR="00416F76" w:rsidRDefault="00416F76" w:rsidP="00416F76">
      <w:pPr>
        <w:numPr>
          <w:ilvl w:val="1"/>
          <w:numId w:val="17"/>
        </w:numPr>
        <w:tabs>
          <w:tab w:val="clear" w:pos="1134"/>
        </w:tabs>
        <w:suppressAutoHyphens/>
      </w:pPr>
      <w:r>
        <w:lastRenderedPageBreak/>
        <w:t>Quality control</w:t>
      </w:r>
    </w:p>
    <w:p w:rsidR="00416F76" w:rsidRDefault="00416F76" w:rsidP="00626AC2">
      <w:pPr>
        <w:ind w:left="1418"/>
      </w:pPr>
      <w:r>
        <w:rPr>
          <w:i/>
          <w:iCs/>
        </w:rPr>
        <w:t>Mainly, reference to Part I</w:t>
      </w:r>
      <w:r w:rsidR="00626AC2">
        <w:rPr>
          <w:i/>
          <w:iCs/>
        </w:rPr>
        <w:t>V</w:t>
      </w:r>
      <w:r>
        <w:rPr>
          <w:i/>
          <w:iCs/>
        </w:rPr>
        <w:t xml:space="preserve">, chapter 1, in particular if this chapter is updated to include the WMO recommendations concerning plausible checks. </w:t>
      </w:r>
    </w:p>
    <w:p w:rsidR="00416F76" w:rsidRDefault="00416F76" w:rsidP="00D251C8">
      <w:pPr>
        <w:ind w:left="1418"/>
      </w:pPr>
      <w:r>
        <w:rPr>
          <w:i/>
          <w:iCs/>
        </w:rPr>
        <w:t xml:space="preserve">The quality control is </w:t>
      </w:r>
      <w:r w:rsidR="00D251C8">
        <w:rPr>
          <w:i/>
          <w:iCs/>
        </w:rPr>
        <w:t>s</w:t>
      </w:r>
      <w:r>
        <w:rPr>
          <w:i/>
          <w:iCs/>
        </w:rPr>
        <w:t>pli</w:t>
      </w:r>
      <w:r w:rsidR="00D251C8">
        <w:rPr>
          <w:i/>
          <w:iCs/>
        </w:rPr>
        <w:t>t</w:t>
      </w:r>
      <w:r>
        <w:rPr>
          <w:i/>
          <w:iCs/>
        </w:rPr>
        <w:t xml:space="preserve"> between the local AWS and the central processing system, depending on the distribution of tasks between both.</w:t>
      </w:r>
    </w:p>
    <w:p w:rsidR="00416F76" w:rsidRDefault="00416F76" w:rsidP="00416F76">
      <w:pPr>
        <w:numPr>
          <w:ilvl w:val="1"/>
          <w:numId w:val="17"/>
        </w:numPr>
        <w:tabs>
          <w:tab w:val="clear" w:pos="1134"/>
        </w:tabs>
        <w:suppressAutoHyphens/>
      </w:pPr>
      <w:r>
        <w:t>Maintenance</w:t>
      </w:r>
    </w:p>
    <w:p w:rsidR="00416F76" w:rsidRDefault="00416F76" w:rsidP="00416F76">
      <w:pPr>
        <w:numPr>
          <w:ilvl w:val="2"/>
          <w:numId w:val="17"/>
        </w:numPr>
        <w:tabs>
          <w:tab w:val="clear" w:pos="1134"/>
        </w:tabs>
        <w:suppressAutoHyphens/>
      </w:pPr>
      <w:r>
        <w:t>On line diagnostics</w:t>
      </w:r>
    </w:p>
    <w:p w:rsidR="00416F76" w:rsidRDefault="00416F76" w:rsidP="00416F76">
      <w:pPr>
        <w:numPr>
          <w:ilvl w:val="3"/>
          <w:numId w:val="17"/>
        </w:numPr>
        <w:tabs>
          <w:tab w:val="clear" w:pos="1134"/>
        </w:tabs>
        <w:suppressAutoHyphens/>
      </w:pPr>
      <w:r>
        <w:t>In-house parameters</w:t>
      </w:r>
    </w:p>
    <w:p w:rsidR="00416F76" w:rsidRDefault="00416F76" w:rsidP="00416F76">
      <w:pPr>
        <w:numPr>
          <w:ilvl w:val="3"/>
          <w:numId w:val="17"/>
        </w:numPr>
        <w:tabs>
          <w:tab w:val="clear" w:pos="1134"/>
        </w:tabs>
        <w:suppressAutoHyphens/>
      </w:pPr>
      <w:r>
        <w:t>Use of a central system to monitor the technical status of a network</w:t>
      </w:r>
    </w:p>
    <w:p w:rsidR="00416F76" w:rsidRDefault="00416F76" w:rsidP="00416F76">
      <w:pPr>
        <w:numPr>
          <w:ilvl w:val="2"/>
          <w:numId w:val="17"/>
        </w:numPr>
        <w:tabs>
          <w:tab w:val="clear" w:pos="1134"/>
        </w:tabs>
        <w:suppressAutoHyphens/>
      </w:pPr>
      <w:r>
        <w:t>AWS calibration</w:t>
      </w:r>
    </w:p>
    <w:p w:rsidR="00416F76" w:rsidRDefault="00416F76" w:rsidP="00416F76">
      <w:pPr>
        <w:numPr>
          <w:ilvl w:val="1"/>
          <w:numId w:val="17"/>
        </w:numPr>
        <w:tabs>
          <w:tab w:val="clear" w:pos="1134"/>
        </w:tabs>
        <w:suppressAutoHyphens/>
      </w:pPr>
      <w:r>
        <w:t>Considerations about system specifications and costs</w:t>
      </w:r>
    </w:p>
    <w:p w:rsidR="00416F76" w:rsidRDefault="00416F76" w:rsidP="00626AC2">
      <w:pPr>
        <w:ind w:left="1418"/>
      </w:pPr>
      <w:r>
        <w:rPr>
          <w:i/>
          <w:iCs/>
        </w:rPr>
        <w:t>The cost of a system is split between:</w:t>
      </w:r>
    </w:p>
    <w:p w:rsidR="00416F76" w:rsidRDefault="00416F76" w:rsidP="00626AC2">
      <w:pPr>
        <w:ind w:left="1418"/>
      </w:pPr>
      <w:r>
        <w:rPr>
          <w:i/>
          <w:iCs/>
        </w:rPr>
        <w:t>A site: piece of land, fence, availability of power lines</w:t>
      </w:r>
    </w:p>
    <w:p w:rsidR="00416F76" w:rsidRDefault="00416F76" w:rsidP="00626AC2">
      <w:pPr>
        <w:ind w:left="1418"/>
      </w:pPr>
      <w:r>
        <w:rPr>
          <w:i/>
          <w:iCs/>
        </w:rPr>
        <w:t xml:space="preserve">The hardware for a local AWS installation: AWS itself, sensors, installing structures </w:t>
      </w:r>
    </w:p>
    <w:p w:rsidR="00416F76" w:rsidRDefault="00416F76" w:rsidP="00416F76">
      <w:pPr>
        <w:ind w:left="1418"/>
      </w:pPr>
      <w:r>
        <w:rPr>
          <w:i/>
          <w:iCs/>
        </w:rPr>
        <w:t>The installation</w:t>
      </w:r>
    </w:p>
    <w:p w:rsidR="00416F76" w:rsidRDefault="00416F76" w:rsidP="00416F76">
      <w:pPr>
        <w:ind w:left="1418"/>
      </w:pPr>
      <w:r>
        <w:rPr>
          <w:i/>
          <w:iCs/>
        </w:rPr>
        <w:t>The current expenditure for telecommunication</w:t>
      </w:r>
    </w:p>
    <w:p w:rsidR="00416F76" w:rsidRDefault="00416F76" w:rsidP="00416F76">
      <w:pPr>
        <w:ind w:left="1418"/>
      </w:pPr>
      <w:r>
        <w:rPr>
          <w:i/>
          <w:iCs/>
        </w:rPr>
        <w:t>The maintenance and calibration costs during the life of the system</w:t>
      </w:r>
    </w:p>
    <w:p w:rsidR="00416F76" w:rsidRDefault="00416F76" w:rsidP="00416F76"/>
    <w:p w:rsidR="00416F76" w:rsidRPr="00416F76" w:rsidRDefault="00416F76" w:rsidP="00416F76">
      <w:pPr>
        <w:pStyle w:val="WMOBodyText"/>
        <w:rPr>
          <w:bCs/>
          <w:iCs/>
          <w:lang w:eastAsia="en-US"/>
        </w:rPr>
      </w:pPr>
    </w:p>
    <w:p w:rsidR="00DA1C80" w:rsidRPr="004F41BF" w:rsidRDefault="00DA1C80" w:rsidP="00DA1C80">
      <w:pPr>
        <w:tabs>
          <w:tab w:val="left" w:pos="567"/>
          <w:tab w:val="left" w:pos="4253"/>
        </w:tabs>
        <w:spacing w:before="60" w:after="60"/>
        <w:jc w:val="center"/>
        <w:rPr>
          <w:lang w:val="en-US"/>
        </w:rPr>
      </w:pPr>
      <w:r w:rsidRPr="004F41BF">
        <w:rPr>
          <w:lang w:val="en-US"/>
        </w:rPr>
        <w:t>_________________</w:t>
      </w:r>
    </w:p>
    <w:bookmarkEnd w:id="2"/>
    <w:sectPr w:rsidR="00DA1C80" w:rsidRPr="004F41BF" w:rsidSect="00D251C8">
      <w:headerReference w:type="even" r:id="rId13"/>
      <w:headerReference w:type="default" r:id="rId14"/>
      <w:headerReference w:type="first" r:id="rId15"/>
      <w:pgSz w:w="11907" w:h="16840" w:code="9"/>
      <w:pgMar w:top="1422"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5C0922E6" wp14:editId="658CBB94">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6304F76D" wp14:editId="5095088F">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00762860" wp14:editId="4FF796DB">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16F76" w:rsidP="00416F76">
    <w:pPr>
      <w:pStyle w:val="Header"/>
    </w:pPr>
    <w:r>
      <w:rPr>
        <w:lang w:val="de-DE"/>
      </w:rPr>
      <w:t>CIMO/ET-A1-A2</w:t>
    </w:r>
    <w:r w:rsidRPr="00A847C7">
      <w:rPr>
        <w:lang w:val="de-DE"/>
      </w:rPr>
      <w:t>/</w:t>
    </w:r>
    <w:r w:rsidRPr="001726D2">
      <w:rPr>
        <w:lang w:val="de-DE"/>
      </w:rPr>
      <w:t>Doc.</w:t>
    </w:r>
    <w:r>
      <w:rPr>
        <w:lang w:val="de-DE"/>
      </w:rPr>
      <w:t xml:space="preserve"> 5.5,</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B919BF">
      <w:rPr>
        <w:rStyle w:val="PageNumber"/>
        <w:noProof/>
        <w:lang w:val="fr-CH"/>
      </w:rPr>
      <w:t>4</w:t>
    </w:r>
    <w:r w:rsidRPr="001726D2">
      <w:rPr>
        <w:rStyle w:val="PageNumber"/>
      </w:rPr>
      <w:fldChar w:fldCharType="end"/>
    </w:r>
    <w:r>
      <w:rPr>
        <w:noProof/>
        <w:lang w:val="en-US" w:eastAsia="zh-CN"/>
      </w:rPr>
      <mc:AlternateContent>
        <mc:Choice Requires="wps">
          <w:drawing>
            <wp:anchor distT="0" distB="0" distL="114300" distR="114300" simplePos="0" relativeHeight="251661824" behindDoc="0" locked="0" layoutInCell="1" allowOverlap="1" wp14:anchorId="6863414C" wp14:editId="42CD01F0">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DA1C80">
      <w:rPr>
        <w:noProof/>
        <w:lang w:val="en-US" w:eastAsia="zh-CN"/>
      </w:rPr>
      <mc:AlternateContent>
        <mc:Choice Requires="wps">
          <w:drawing>
            <wp:anchor distT="0" distB="0" distL="114300" distR="114300" simplePos="0" relativeHeight="251658752" behindDoc="0" locked="0" layoutInCell="1" allowOverlap="1" wp14:anchorId="4DD01B4B" wp14:editId="43B3F48C">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416F76">
    <w:pPr>
      <w:pStyle w:val="Header"/>
    </w:pPr>
    <w:r>
      <w:rPr>
        <w:lang w:val="de-DE"/>
      </w:rPr>
      <w:t>CIMO/ET-A1-A2</w:t>
    </w:r>
    <w:r w:rsidRPr="00A847C7">
      <w:rPr>
        <w:lang w:val="de-DE"/>
      </w:rPr>
      <w:t>/</w:t>
    </w:r>
    <w:r w:rsidRPr="001726D2">
      <w:rPr>
        <w:lang w:val="de-DE"/>
      </w:rPr>
      <w:t>Doc.</w:t>
    </w:r>
    <w:r>
      <w:rPr>
        <w:lang w:val="de-DE"/>
      </w:rPr>
      <w:t xml:space="preserve"> </w:t>
    </w:r>
    <w:r w:rsidR="00416F76">
      <w:rPr>
        <w:lang w:val="de-DE"/>
      </w:rPr>
      <w:t>5.5,</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B919BF">
      <w:rPr>
        <w:rStyle w:val="PageNumber"/>
        <w:noProof/>
        <w:lang w:val="fr-CH"/>
      </w:rPr>
      <w:t>2</w:t>
    </w:r>
    <w:r w:rsidRPr="001726D2">
      <w:rPr>
        <w:rStyle w:val="PageNumber"/>
      </w:rPr>
      <w:fldChar w:fldCharType="end"/>
    </w:r>
    <w:r w:rsidR="00DA1C80">
      <w:rPr>
        <w:noProof/>
        <w:lang w:val="en-US" w:eastAsia="zh-CN"/>
      </w:rPr>
      <mc:AlternateContent>
        <mc:Choice Requires="wps">
          <w:drawing>
            <wp:anchor distT="0" distB="0" distL="114300" distR="114300" simplePos="0" relativeHeight="251659776" behindDoc="0" locked="0" layoutInCell="1" allowOverlap="1" wp14:anchorId="69B972B4" wp14:editId="0A72470D">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8"/>
  </w:num>
  <w:num w:numId="9">
    <w:abstractNumId w:val="3"/>
  </w:num>
  <w:num w:numId="10">
    <w:abstractNumId w:val="6"/>
  </w:num>
  <w:num w:numId="11">
    <w:abstractNumId w:val="9"/>
  </w:num>
  <w:num w:numId="12">
    <w:abstractNumId w:val="1"/>
  </w:num>
  <w:num w:numId="13">
    <w:abstractNumId w:val="13"/>
  </w:num>
  <w:num w:numId="14">
    <w:abstractNumId w:val="12"/>
  </w:num>
  <w:num w:numId="15">
    <w:abstractNumId w:val="14"/>
  </w:num>
  <w:num w:numId="16">
    <w:abstractNumId w:val="10"/>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63BA3"/>
    <w:rsid w:val="00166B31"/>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5593"/>
    <w:rsid w:val="002A1F9F"/>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E4046"/>
    <w:rsid w:val="003F125B"/>
    <w:rsid w:val="003F7B3F"/>
    <w:rsid w:val="0041078D"/>
    <w:rsid w:val="00416F76"/>
    <w:rsid w:val="00416F97"/>
    <w:rsid w:val="00425CE4"/>
    <w:rsid w:val="00427307"/>
    <w:rsid w:val="0043039B"/>
    <w:rsid w:val="004423FE"/>
    <w:rsid w:val="00445C35"/>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5B80"/>
    <w:rsid w:val="0053098F"/>
    <w:rsid w:val="00546D8E"/>
    <w:rsid w:val="005508EC"/>
    <w:rsid w:val="0055660B"/>
    <w:rsid w:val="00571AE1"/>
    <w:rsid w:val="00581C70"/>
    <w:rsid w:val="00583549"/>
    <w:rsid w:val="00592267"/>
    <w:rsid w:val="005B0AE2"/>
    <w:rsid w:val="005B1F2C"/>
    <w:rsid w:val="005C53A6"/>
    <w:rsid w:val="005D03D9"/>
    <w:rsid w:val="005D666D"/>
    <w:rsid w:val="005E1F4C"/>
    <w:rsid w:val="00615AB0"/>
    <w:rsid w:val="0061778C"/>
    <w:rsid w:val="00626AC2"/>
    <w:rsid w:val="00636B90"/>
    <w:rsid w:val="0064738B"/>
    <w:rsid w:val="006508EA"/>
    <w:rsid w:val="00654B5F"/>
    <w:rsid w:val="006908AF"/>
    <w:rsid w:val="00697DB5"/>
    <w:rsid w:val="006A492A"/>
    <w:rsid w:val="006C25F8"/>
    <w:rsid w:val="006D5576"/>
    <w:rsid w:val="006E5C30"/>
    <w:rsid w:val="006E5FE9"/>
    <w:rsid w:val="006E766D"/>
    <w:rsid w:val="006F38E1"/>
    <w:rsid w:val="006F501F"/>
    <w:rsid w:val="00705C9F"/>
    <w:rsid w:val="00716951"/>
    <w:rsid w:val="00725988"/>
    <w:rsid w:val="00735D9E"/>
    <w:rsid w:val="0075136C"/>
    <w:rsid w:val="00754CF7"/>
    <w:rsid w:val="00771A68"/>
    <w:rsid w:val="00777D58"/>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F0615"/>
    <w:rsid w:val="008F1FDB"/>
    <w:rsid w:val="009163B2"/>
    <w:rsid w:val="00935E09"/>
    <w:rsid w:val="00950605"/>
    <w:rsid w:val="00952233"/>
    <w:rsid w:val="00954D66"/>
    <w:rsid w:val="0096121C"/>
    <w:rsid w:val="00975D76"/>
    <w:rsid w:val="00982E51"/>
    <w:rsid w:val="009874B9"/>
    <w:rsid w:val="00993581"/>
    <w:rsid w:val="009A288C"/>
    <w:rsid w:val="009B6697"/>
    <w:rsid w:val="009C4C04"/>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72444"/>
    <w:rsid w:val="00B7303E"/>
    <w:rsid w:val="00B919BF"/>
    <w:rsid w:val="00B93B62"/>
    <w:rsid w:val="00B953D1"/>
    <w:rsid w:val="00BA30D0"/>
    <w:rsid w:val="00BB35A9"/>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64F0"/>
    <w:rsid w:val="00CC2909"/>
    <w:rsid w:val="00D032A3"/>
    <w:rsid w:val="00D05E6F"/>
    <w:rsid w:val="00D251C8"/>
    <w:rsid w:val="00D33442"/>
    <w:rsid w:val="00D44BAD"/>
    <w:rsid w:val="00D45B55"/>
    <w:rsid w:val="00D702F3"/>
    <w:rsid w:val="00D7097B"/>
    <w:rsid w:val="00D91DFA"/>
    <w:rsid w:val="00DA1C80"/>
    <w:rsid w:val="00DB1AB2"/>
    <w:rsid w:val="00DC0DA2"/>
    <w:rsid w:val="00DD3A65"/>
    <w:rsid w:val="00DD62C6"/>
    <w:rsid w:val="00E00498"/>
    <w:rsid w:val="00E2617A"/>
    <w:rsid w:val="00E538E6"/>
    <w:rsid w:val="00E802A2"/>
    <w:rsid w:val="00E82E7A"/>
    <w:rsid w:val="00E85C0B"/>
    <w:rsid w:val="00EA5F9B"/>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WMO.INT\UserData\Redirected\kpremec\Downloads\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CDD0BDBE-BEF8-4E12-9903-C46BAF98471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11</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6503</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Michel Leroy</dc:creator>
  <cp:keywords>CIMO/ET-A1-A2</cp:keywords>
  <dc:description>Commission for Instruments and Methods of Observation OPAG on Remote-Sensing Technologies</dc:description>
  <cp:lastModifiedBy>Krunoslav PREMEC</cp:lastModifiedBy>
  <cp:revision>5</cp:revision>
  <cp:lastPrinted>2017-04-10T12:26:00Z</cp:lastPrinted>
  <dcterms:created xsi:type="dcterms:W3CDTF">2017-06-16T14:54:00Z</dcterms:created>
  <dcterms:modified xsi:type="dcterms:W3CDTF">2017-06-16T15:43:00Z</dcterms:modified>
  <cp:category>Doc. 5.5</cp:category>
  <cp:contentStatus>DRAFT 1</cp:contentStatus>
</cp:coreProperties>
</file>