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23169" w14:textId="77777777" w:rsidR="00EC7DA5" w:rsidRPr="00005182" w:rsidRDefault="0077606D" w:rsidP="00C01B43">
      <w:pPr>
        <w:jc w:val="center"/>
        <w:rPr>
          <w:rFonts w:ascii="Arial" w:hAnsi="Arial" w:cs="Arial"/>
          <w:b/>
        </w:rPr>
      </w:pPr>
      <w:r w:rsidRPr="00005182">
        <w:rPr>
          <w:rFonts w:ascii="Arial" w:hAnsi="Arial" w:cs="Arial"/>
          <w:b/>
        </w:rPr>
        <w:t>Interlaboratory Comparison (ILC) in RA</w:t>
      </w:r>
      <w:r w:rsidRPr="00005182">
        <w:rPr>
          <w:rFonts w:ascii="Arial" w:hAnsi="Arial" w:cs="Arial"/>
          <w:b/>
          <w:color w:val="000000" w:themeColor="text1"/>
        </w:rPr>
        <w:t>-</w:t>
      </w:r>
      <w:r w:rsidRPr="00005182">
        <w:rPr>
          <w:rFonts w:ascii="Arial" w:hAnsi="Arial" w:cs="Arial"/>
          <w:b/>
        </w:rPr>
        <w:t>II, V and VI</w:t>
      </w:r>
    </w:p>
    <w:p w14:paraId="2D4E47C9" w14:textId="77777777" w:rsidR="0077606D" w:rsidRPr="00005182" w:rsidRDefault="0077606D">
      <w:pPr>
        <w:rPr>
          <w:rFonts w:ascii="Arial" w:hAnsi="Arial" w:cs="Arial"/>
        </w:rPr>
      </w:pPr>
      <w:bookmarkStart w:id="0" w:name="_GoBack"/>
      <w:bookmarkEnd w:id="0"/>
    </w:p>
    <w:p w14:paraId="2FA02A6C" w14:textId="441CB0A0" w:rsidR="00EC7DA5" w:rsidRPr="00005182" w:rsidRDefault="0077606D" w:rsidP="00A03CB1">
      <w:pPr>
        <w:jc w:val="center"/>
        <w:rPr>
          <w:rFonts w:ascii="Arial" w:hAnsi="Arial" w:cs="Arial"/>
        </w:rPr>
      </w:pPr>
      <w:r w:rsidRPr="00005182">
        <w:rPr>
          <w:rFonts w:ascii="Arial" w:hAnsi="Arial" w:cs="Arial"/>
        </w:rPr>
        <w:t>Kouichi N</w:t>
      </w:r>
      <w:r w:rsidRPr="00005182">
        <w:rPr>
          <w:rFonts w:ascii="Arial" w:hAnsi="Arial" w:cs="Arial" w:hint="eastAsia"/>
        </w:rPr>
        <w:t>akashima</w:t>
      </w:r>
      <w:r w:rsidR="00951691" w:rsidRPr="00005182">
        <w:rPr>
          <w:rFonts w:ascii="Arial" w:hAnsi="Arial" w:cs="Arial" w:hint="eastAsia"/>
          <w:vertAlign w:val="superscript"/>
        </w:rPr>
        <w:t>1</w:t>
      </w:r>
      <w:r w:rsidRPr="00005182">
        <w:rPr>
          <w:rFonts w:ascii="Arial" w:hAnsi="Arial" w:cs="Arial"/>
        </w:rPr>
        <w:t xml:space="preserve">, </w:t>
      </w:r>
      <w:r w:rsidR="00A03CB1" w:rsidRPr="00005182">
        <w:rPr>
          <w:rFonts w:ascii="Arial" w:hAnsi="Arial" w:cs="Arial"/>
        </w:rPr>
        <w:t>Ferdinand B</w:t>
      </w:r>
      <w:r w:rsidR="00A03CB1" w:rsidRPr="00005182">
        <w:rPr>
          <w:rFonts w:ascii="Arial" w:hAnsi="Arial" w:cs="Arial" w:hint="eastAsia"/>
        </w:rPr>
        <w:t>arcenas</w:t>
      </w:r>
      <w:r w:rsidR="00A03CB1" w:rsidRPr="00005182">
        <w:rPr>
          <w:rFonts w:ascii="Arial" w:hAnsi="Arial" w:cs="Arial" w:hint="eastAsia"/>
          <w:vertAlign w:val="superscript"/>
        </w:rPr>
        <w:t>2</w:t>
      </w:r>
      <w:r w:rsidR="00A03CB1" w:rsidRPr="00005182">
        <w:rPr>
          <w:rFonts w:ascii="Arial" w:hAnsi="Arial" w:cs="Arial"/>
        </w:rPr>
        <w:t>,</w:t>
      </w:r>
      <w:r w:rsidR="00A03CB1" w:rsidRPr="00005182">
        <w:rPr>
          <w:rFonts w:ascii="Arial" w:hAnsi="Arial" w:cs="Arial" w:hint="eastAsia"/>
        </w:rPr>
        <w:t xml:space="preserve"> </w:t>
      </w:r>
      <w:r w:rsidR="00A03CB1" w:rsidRPr="00005182">
        <w:rPr>
          <w:rFonts w:ascii="Arial" w:hAnsi="Arial" w:cs="Arial"/>
        </w:rPr>
        <w:t>Gaber B</w:t>
      </w:r>
      <w:r w:rsidR="00A03CB1" w:rsidRPr="00005182">
        <w:rPr>
          <w:rFonts w:ascii="Arial" w:hAnsi="Arial" w:cs="Arial" w:hint="eastAsia"/>
        </w:rPr>
        <w:t>eges</w:t>
      </w:r>
      <w:r w:rsidR="00A03CB1" w:rsidRPr="00005182">
        <w:rPr>
          <w:rFonts w:ascii="Arial" w:hAnsi="Arial" w:cs="Arial" w:hint="eastAsia"/>
          <w:vertAlign w:val="superscript"/>
        </w:rPr>
        <w:t>3</w:t>
      </w:r>
      <w:r w:rsidR="00A03CB1" w:rsidRPr="00005182">
        <w:rPr>
          <w:rFonts w:ascii="Arial" w:hAnsi="Arial" w:cs="Arial"/>
        </w:rPr>
        <w:t>, Ian Dollery</w:t>
      </w:r>
      <w:r w:rsidR="00A03CB1" w:rsidRPr="00005182">
        <w:rPr>
          <w:rFonts w:ascii="Arial" w:hAnsi="Arial" w:cs="Arial" w:hint="eastAsia"/>
          <w:vertAlign w:val="superscript"/>
        </w:rPr>
        <w:t>4</w:t>
      </w:r>
      <w:r w:rsidR="00A03CB1" w:rsidRPr="00005182">
        <w:rPr>
          <w:rFonts w:ascii="Arial" w:hAnsi="Arial" w:cs="Arial"/>
        </w:rPr>
        <w:t>,</w:t>
      </w:r>
      <w:r w:rsidR="00A03CB1" w:rsidRPr="00005182">
        <w:rPr>
          <w:rFonts w:ascii="Arial" w:hAnsi="Arial" w:cs="Arial" w:hint="eastAsia"/>
        </w:rPr>
        <w:t xml:space="preserve"> </w:t>
      </w:r>
      <w:r w:rsidR="00A03CB1" w:rsidRPr="00005182">
        <w:rPr>
          <w:rFonts w:ascii="Arial" w:hAnsi="Arial" w:cs="Arial"/>
        </w:rPr>
        <w:t xml:space="preserve">Drago </w:t>
      </w:r>
      <w:r w:rsidR="00A03CB1" w:rsidRPr="00005182">
        <w:rPr>
          <w:rFonts w:ascii="Arial" w:hAnsi="Arial" w:cs="Arial"/>
          <w:color w:val="000000" w:themeColor="text1"/>
        </w:rPr>
        <w:t>G</w:t>
      </w:r>
      <w:r w:rsidR="00A03CB1" w:rsidRPr="00005182">
        <w:rPr>
          <w:rFonts w:ascii="Arial" w:hAnsi="Arial" w:cs="Arial" w:hint="eastAsia"/>
          <w:color w:val="000000" w:themeColor="text1"/>
        </w:rPr>
        <w:t>rose</w:t>
      </w:r>
      <w:r w:rsidR="00A03CB1" w:rsidRPr="00005182">
        <w:rPr>
          <w:rFonts w:ascii="Arial" w:hAnsi="Arial" w:cs="Arial"/>
          <w:color w:val="000000" w:themeColor="text1"/>
        </w:rPr>
        <w:t>l</w:t>
      </w:r>
      <w:r w:rsidR="00A03CB1" w:rsidRPr="00005182">
        <w:rPr>
          <w:rFonts w:ascii="Arial" w:hAnsi="Arial" w:cs="Arial" w:hint="eastAsia"/>
          <w:color w:val="000000" w:themeColor="text1"/>
        </w:rPr>
        <w:t>j</w:t>
      </w:r>
      <w:r w:rsidR="00A03CB1" w:rsidRPr="00005182">
        <w:rPr>
          <w:rFonts w:ascii="Arial" w:hAnsi="Arial" w:cs="Arial" w:hint="eastAsia"/>
          <w:vertAlign w:val="superscript"/>
        </w:rPr>
        <w:t>5</w:t>
      </w:r>
      <w:r w:rsidR="00A03CB1" w:rsidRPr="00005182">
        <w:rPr>
          <w:rFonts w:ascii="Arial" w:hAnsi="Arial" w:cs="Arial" w:hint="eastAsia"/>
        </w:rPr>
        <w:t xml:space="preserve">, </w:t>
      </w:r>
      <w:r w:rsidRPr="00005182">
        <w:rPr>
          <w:rFonts w:ascii="Arial" w:hAnsi="Arial" w:cs="Arial"/>
        </w:rPr>
        <w:t>Andrea M</w:t>
      </w:r>
      <w:r w:rsidRPr="00005182">
        <w:rPr>
          <w:rFonts w:ascii="Arial" w:hAnsi="Arial" w:cs="Arial" w:hint="eastAsia"/>
        </w:rPr>
        <w:t>erlone</w:t>
      </w:r>
      <w:r w:rsidR="00A03CB1" w:rsidRPr="00005182">
        <w:rPr>
          <w:rFonts w:ascii="Arial" w:hAnsi="Arial" w:cs="Arial" w:hint="eastAsia"/>
          <w:vertAlign w:val="superscript"/>
        </w:rPr>
        <w:t>6</w:t>
      </w:r>
      <w:r w:rsidRPr="00005182">
        <w:rPr>
          <w:rFonts w:ascii="Arial" w:hAnsi="Arial" w:cs="Arial"/>
        </w:rPr>
        <w:t>, Nan Xuejing</w:t>
      </w:r>
      <w:r w:rsidR="00951691" w:rsidRPr="00005182">
        <w:rPr>
          <w:rFonts w:ascii="Arial" w:hAnsi="Arial" w:cs="Arial" w:hint="eastAsia"/>
          <w:vertAlign w:val="superscript"/>
        </w:rPr>
        <w:t>7</w:t>
      </w:r>
      <w:r w:rsidR="00827475" w:rsidRPr="00005182">
        <w:rPr>
          <w:rFonts w:ascii="Arial" w:hAnsi="Arial" w:cs="Arial" w:hint="eastAsia"/>
        </w:rPr>
        <w:t>, Satoshi Hagiya</w:t>
      </w:r>
      <w:r w:rsidR="00827475" w:rsidRPr="00005182">
        <w:rPr>
          <w:rFonts w:ascii="Arial" w:hAnsi="Arial" w:cs="Arial" w:hint="eastAsia"/>
          <w:vertAlign w:val="superscript"/>
        </w:rPr>
        <w:t>1</w:t>
      </w:r>
      <w:r w:rsidR="00827475" w:rsidRPr="00005182">
        <w:rPr>
          <w:rFonts w:ascii="Arial" w:hAnsi="Arial" w:cs="Arial" w:hint="eastAsia"/>
        </w:rPr>
        <w:t xml:space="preserve">, </w:t>
      </w:r>
      <w:proofErr w:type="spellStart"/>
      <w:r w:rsidR="00827475" w:rsidRPr="00005182">
        <w:rPr>
          <w:rFonts w:ascii="Arial" w:hAnsi="Arial" w:cs="Arial" w:hint="eastAsia"/>
        </w:rPr>
        <w:t>Hiroumi</w:t>
      </w:r>
      <w:proofErr w:type="spellEnd"/>
      <w:r w:rsidR="00827475" w:rsidRPr="00005182">
        <w:rPr>
          <w:rFonts w:ascii="Arial" w:hAnsi="Arial" w:cs="Arial" w:hint="eastAsia"/>
        </w:rPr>
        <w:t xml:space="preserve"> Shigeoka</w:t>
      </w:r>
      <w:r w:rsidR="00827475" w:rsidRPr="00005182">
        <w:rPr>
          <w:rFonts w:ascii="Arial" w:hAnsi="Arial" w:cs="Arial" w:hint="eastAsia"/>
          <w:vertAlign w:val="superscript"/>
        </w:rPr>
        <w:t>1</w:t>
      </w:r>
    </w:p>
    <w:p w14:paraId="2E8850EB" w14:textId="77777777" w:rsidR="0077606D" w:rsidRPr="00005182" w:rsidRDefault="0077606D" w:rsidP="00401F51">
      <w:pPr>
        <w:jc w:val="center"/>
        <w:rPr>
          <w:rFonts w:ascii="Arial" w:hAnsi="Arial" w:cs="Arial"/>
        </w:rPr>
      </w:pPr>
    </w:p>
    <w:p w14:paraId="3E951F7D" w14:textId="1BB0BAD3" w:rsidR="00951691" w:rsidRPr="00005182" w:rsidRDefault="00951691" w:rsidP="00401F51">
      <w:pPr>
        <w:jc w:val="center"/>
        <w:rPr>
          <w:rFonts w:ascii="Arial" w:hAnsi="Arial" w:cs="Arial"/>
        </w:rPr>
      </w:pPr>
      <w:r w:rsidRPr="00005182">
        <w:rPr>
          <w:rFonts w:ascii="Arial" w:hAnsi="Arial" w:cs="Arial" w:hint="eastAsia"/>
          <w:vertAlign w:val="superscript"/>
        </w:rPr>
        <w:t>1</w:t>
      </w:r>
      <w:r w:rsidRPr="00005182">
        <w:rPr>
          <w:rFonts w:ascii="Arial" w:hAnsi="Arial" w:cs="Arial" w:hint="eastAsia"/>
        </w:rPr>
        <w:t xml:space="preserve"> </w:t>
      </w:r>
      <w:r w:rsidRPr="00005182">
        <w:rPr>
          <w:rFonts w:ascii="Arial" w:hAnsi="Arial" w:cs="Arial"/>
        </w:rPr>
        <w:t>Japan Meteorological Agency</w:t>
      </w:r>
      <w:r w:rsidR="00F40D83" w:rsidRPr="00005182">
        <w:rPr>
          <w:rFonts w:ascii="Arial" w:hAnsi="Arial" w:cs="Arial" w:hint="eastAsia"/>
        </w:rPr>
        <w:t>, Japan</w:t>
      </w:r>
      <w:r w:rsidRPr="00005182">
        <w:rPr>
          <w:rFonts w:ascii="Arial" w:hAnsi="Arial" w:cs="Arial"/>
        </w:rPr>
        <w:t xml:space="preserve"> (JMA</w:t>
      </w:r>
      <w:r w:rsidR="00F40D83" w:rsidRPr="00005182">
        <w:rPr>
          <w:rFonts w:ascii="Arial" w:hAnsi="Arial" w:cs="Arial" w:hint="eastAsia"/>
        </w:rPr>
        <w:t xml:space="preserve">, </w:t>
      </w:r>
      <w:r w:rsidRPr="00005182">
        <w:rPr>
          <w:rFonts w:ascii="Arial" w:hAnsi="Arial" w:cs="Arial"/>
        </w:rPr>
        <w:t>RIC Tsukuba, RA-II)</w:t>
      </w:r>
    </w:p>
    <w:p w14:paraId="7B55D167" w14:textId="0627E5B5" w:rsidR="00A03CB1" w:rsidRPr="00005182" w:rsidRDefault="00A03CB1" w:rsidP="00A03CB1">
      <w:pPr>
        <w:jc w:val="center"/>
        <w:rPr>
          <w:rFonts w:ascii="Arial" w:hAnsi="Arial" w:cs="Arial"/>
        </w:rPr>
      </w:pPr>
      <w:r w:rsidRPr="00005182">
        <w:rPr>
          <w:rFonts w:ascii="Arial" w:hAnsi="Arial" w:cs="Arial" w:hint="eastAsia"/>
          <w:vertAlign w:val="superscript"/>
        </w:rPr>
        <w:t>2</w:t>
      </w:r>
      <w:r w:rsidRPr="00005182">
        <w:rPr>
          <w:rFonts w:ascii="Arial" w:hAnsi="Arial" w:cs="Arial" w:hint="eastAsia"/>
        </w:rPr>
        <w:t xml:space="preserve"> </w:t>
      </w:r>
      <w:r w:rsidRPr="00005182">
        <w:rPr>
          <w:rFonts w:ascii="Arial" w:hAnsi="Arial" w:cs="Arial"/>
        </w:rPr>
        <w:t>Philippine Atmospheric, Geophysical and Astronomical Services</w:t>
      </w:r>
      <w:r w:rsidRPr="00005182">
        <w:rPr>
          <w:rFonts w:ascii="Arial" w:hAnsi="Arial" w:cs="Arial" w:hint="eastAsia"/>
        </w:rPr>
        <w:t xml:space="preserve">, Philippines </w:t>
      </w:r>
    </w:p>
    <w:p w14:paraId="264F53A1" w14:textId="77777777" w:rsidR="00A03CB1" w:rsidRPr="00005182" w:rsidRDefault="00A03CB1" w:rsidP="00A03CB1">
      <w:pPr>
        <w:jc w:val="center"/>
        <w:rPr>
          <w:rFonts w:ascii="Arial" w:hAnsi="Arial" w:cs="Arial"/>
        </w:rPr>
      </w:pPr>
      <w:r w:rsidRPr="00005182">
        <w:rPr>
          <w:rFonts w:ascii="Arial" w:hAnsi="Arial" w:cs="Arial"/>
        </w:rPr>
        <w:t>(PAGASA</w:t>
      </w:r>
      <w:r w:rsidRPr="00005182">
        <w:rPr>
          <w:rFonts w:ascii="Arial" w:hAnsi="Arial" w:cs="Arial" w:hint="eastAsia"/>
        </w:rPr>
        <w:t xml:space="preserve">, </w:t>
      </w:r>
      <w:r w:rsidRPr="00005182">
        <w:rPr>
          <w:rFonts w:ascii="Arial" w:hAnsi="Arial" w:cs="Arial"/>
        </w:rPr>
        <w:t>RIC Manila, RA-V)</w:t>
      </w:r>
    </w:p>
    <w:p w14:paraId="19EFC2F9" w14:textId="0E4388D6" w:rsidR="00A03CB1" w:rsidRPr="00005182" w:rsidRDefault="00A03CB1" w:rsidP="00401F51">
      <w:pPr>
        <w:jc w:val="center"/>
        <w:rPr>
          <w:rFonts w:ascii="Arial" w:hAnsi="Arial" w:cs="Arial"/>
        </w:rPr>
      </w:pPr>
      <w:r w:rsidRPr="00005182">
        <w:rPr>
          <w:rFonts w:ascii="Arial" w:hAnsi="Arial" w:cs="Arial" w:hint="eastAsia"/>
          <w:vertAlign w:val="superscript"/>
        </w:rPr>
        <w:t>3</w:t>
      </w:r>
      <w:r w:rsidRPr="00005182">
        <w:rPr>
          <w:rFonts w:ascii="Arial" w:hAnsi="Arial" w:cs="Arial" w:hint="eastAsia"/>
        </w:rPr>
        <w:t xml:space="preserve"> </w:t>
      </w:r>
      <w:r w:rsidRPr="00005182">
        <w:rPr>
          <w:rFonts w:ascii="Arial" w:hAnsi="Arial" w:cs="Arial"/>
        </w:rPr>
        <w:t>University of Ljubljana, Faculty of Electrical Engineering</w:t>
      </w:r>
      <w:r w:rsidRPr="00005182">
        <w:rPr>
          <w:rFonts w:ascii="Arial" w:hAnsi="Arial" w:cs="Arial" w:hint="eastAsia"/>
        </w:rPr>
        <w:t>, Slovenia</w:t>
      </w:r>
      <w:r w:rsidRPr="00005182">
        <w:rPr>
          <w:rFonts w:ascii="Arial" w:hAnsi="Arial" w:cs="Arial"/>
        </w:rPr>
        <w:t xml:space="preserve"> (UL-FE</w:t>
      </w:r>
      <w:r w:rsidRPr="00005182">
        <w:rPr>
          <w:rFonts w:ascii="Arial" w:hAnsi="Arial" w:cs="Arial" w:hint="eastAsia"/>
        </w:rPr>
        <w:t xml:space="preserve">, </w:t>
      </w:r>
      <w:r w:rsidRPr="00005182">
        <w:rPr>
          <w:rFonts w:ascii="Arial" w:hAnsi="Arial" w:cs="Arial"/>
        </w:rPr>
        <w:t>RA-VI)</w:t>
      </w:r>
    </w:p>
    <w:p w14:paraId="56EE4E44" w14:textId="3FE16F5A" w:rsidR="00A03CB1" w:rsidRPr="00005182" w:rsidRDefault="00A03CB1" w:rsidP="00A03CB1">
      <w:pPr>
        <w:jc w:val="center"/>
        <w:rPr>
          <w:rFonts w:ascii="Arial" w:hAnsi="Arial" w:cs="Arial"/>
        </w:rPr>
      </w:pPr>
      <w:r w:rsidRPr="00005182">
        <w:rPr>
          <w:rFonts w:ascii="Arial" w:hAnsi="Arial" w:cs="Arial" w:hint="eastAsia"/>
          <w:vertAlign w:val="superscript"/>
        </w:rPr>
        <w:t>4</w:t>
      </w:r>
      <w:r w:rsidRPr="00005182">
        <w:t xml:space="preserve"> </w:t>
      </w:r>
      <w:r w:rsidRPr="00005182">
        <w:rPr>
          <w:rFonts w:ascii="Arial" w:hAnsi="Arial" w:cs="Arial"/>
        </w:rPr>
        <w:t>Bureau of Meteorology, Australia (BoM</w:t>
      </w:r>
      <w:r w:rsidRPr="00005182">
        <w:rPr>
          <w:rFonts w:ascii="Arial" w:hAnsi="Arial" w:cs="Arial" w:hint="eastAsia"/>
        </w:rPr>
        <w:t xml:space="preserve">, </w:t>
      </w:r>
      <w:r w:rsidRPr="00005182">
        <w:rPr>
          <w:rFonts w:ascii="Arial" w:hAnsi="Arial" w:cs="Arial"/>
        </w:rPr>
        <w:t>RIC Melbourne, RA-V)</w:t>
      </w:r>
    </w:p>
    <w:p w14:paraId="6131DB54" w14:textId="41EB0845" w:rsidR="00A03CB1" w:rsidRPr="00005182" w:rsidRDefault="00A03CB1" w:rsidP="00A03CB1">
      <w:pPr>
        <w:jc w:val="center"/>
        <w:rPr>
          <w:rFonts w:ascii="Arial" w:hAnsi="Arial" w:cs="Arial"/>
        </w:rPr>
      </w:pPr>
      <w:r w:rsidRPr="00005182">
        <w:rPr>
          <w:rFonts w:ascii="Arial" w:hAnsi="Arial" w:cs="Arial" w:hint="eastAsia"/>
          <w:vertAlign w:val="superscript"/>
        </w:rPr>
        <w:t>5</w:t>
      </w:r>
      <w:r w:rsidRPr="00005182">
        <w:rPr>
          <w:rFonts w:ascii="Arial" w:hAnsi="Arial" w:cs="Arial" w:hint="eastAsia"/>
        </w:rPr>
        <w:t xml:space="preserve"> </w:t>
      </w:r>
      <w:r w:rsidRPr="00005182">
        <w:rPr>
          <w:rFonts w:ascii="Arial" w:hAnsi="Arial" w:cs="Arial"/>
        </w:rPr>
        <w:t>Slovenian Environment Agency</w:t>
      </w:r>
      <w:r w:rsidRPr="00005182">
        <w:rPr>
          <w:rFonts w:ascii="Arial" w:hAnsi="Arial" w:cs="Arial" w:hint="eastAsia"/>
        </w:rPr>
        <w:t xml:space="preserve">, Slovenia </w:t>
      </w:r>
      <w:r w:rsidRPr="00005182">
        <w:rPr>
          <w:rFonts w:ascii="Arial" w:hAnsi="Arial" w:cs="Arial"/>
        </w:rPr>
        <w:t>(ARSO</w:t>
      </w:r>
      <w:r w:rsidRPr="00005182">
        <w:rPr>
          <w:rFonts w:ascii="Arial" w:hAnsi="Arial" w:cs="Arial" w:hint="eastAsia"/>
        </w:rPr>
        <w:t xml:space="preserve">, </w:t>
      </w:r>
      <w:r w:rsidRPr="00005182">
        <w:rPr>
          <w:rFonts w:ascii="Arial" w:hAnsi="Arial" w:cs="Arial"/>
        </w:rPr>
        <w:t>RIC Ljubljana, RA-VI)</w:t>
      </w:r>
    </w:p>
    <w:p w14:paraId="79E5C943" w14:textId="65FBFC2E" w:rsidR="00951691" w:rsidRPr="00005182" w:rsidRDefault="00A03CB1" w:rsidP="00401F51">
      <w:pPr>
        <w:jc w:val="center"/>
        <w:rPr>
          <w:rFonts w:ascii="Arial" w:hAnsi="Arial" w:cs="Arial"/>
        </w:rPr>
      </w:pPr>
      <w:r w:rsidRPr="00005182">
        <w:rPr>
          <w:rFonts w:ascii="Arial" w:hAnsi="Arial" w:cs="Arial" w:hint="eastAsia"/>
          <w:vertAlign w:val="superscript"/>
        </w:rPr>
        <w:t>6</w:t>
      </w:r>
      <w:r w:rsidR="00951691" w:rsidRPr="00005182">
        <w:rPr>
          <w:rFonts w:ascii="Arial" w:hAnsi="Arial" w:cs="Arial" w:hint="eastAsia"/>
        </w:rPr>
        <w:t xml:space="preserve"> </w:t>
      </w:r>
      <w:proofErr w:type="spellStart"/>
      <w:r w:rsidR="00951691" w:rsidRPr="00005182">
        <w:rPr>
          <w:rFonts w:ascii="Arial" w:hAnsi="Arial" w:cs="Arial"/>
        </w:rPr>
        <w:t>Istituto</w:t>
      </w:r>
      <w:proofErr w:type="spellEnd"/>
      <w:r w:rsidR="00951691" w:rsidRPr="00005182">
        <w:rPr>
          <w:rFonts w:ascii="Arial" w:hAnsi="Arial" w:cs="Arial"/>
        </w:rPr>
        <w:t xml:space="preserve"> </w:t>
      </w:r>
      <w:proofErr w:type="spellStart"/>
      <w:r w:rsidR="00951691" w:rsidRPr="00005182">
        <w:rPr>
          <w:rFonts w:ascii="Arial" w:hAnsi="Arial" w:cs="Arial"/>
        </w:rPr>
        <w:t>Nazionale</w:t>
      </w:r>
      <w:proofErr w:type="spellEnd"/>
      <w:r w:rsidR="00951691" w:rsidRPr="00005182">
        <w:rPr>
          <w:rFonts w:ascii="Arial" w:hAnsi="Arial" w:cs="Arial"/>
        </w:rPr>
        <w:t xml:space="preserve"> di Ricerca Metrologica</w:t>
      </w:r>
      <w:r w:rsidR="00F40D83" w:rsidRPr="00005182">
        <w:rPr>
          <w:rFonts w:ascii="Arial" w:hAnsi="Arial" w:cs="Arial" w:hint="eastAsia"/>
        </w:rPr>
        <w:t>, Italy</w:t>
      </w:r>
      <w:r w:rsidR="00951691" w:rsidRPr="00005182">
        <w:rPr>
          <w:rFonts w:ascii="Arial" w:hAnsi="Arial" w:cs="Arial"/>
        </w:rPr>
        <w:t xml:space="preserve"> (INRiM)</w:t>
      </w:r>
    </w:p>
    <w:p w14:paraId="1496C65D" w14:textId="574D2702" w:rsidR="00951691" w:rsidRPr="00005182" w:rsidRDefault="00951691" w:rsidP="00401F51">
      <w:pPr>
        <w:jc w:val="center"/>
        <w:rPr>
          <w:rFonts w:ascii="Arial" w:hAnsi="Arial" w:cs="Arial"/>
        </w:rPr>
      </w:pPr>
      <w:r w:rsidRPr="00005182">
        <w:rPr>
          <w:rFonts w:ascii="Arial" w:hAnsi="Arial" w:cs="Arial" w:hint="eastAsia"/>
          <w:vertAlign w:val="superscript"/>
        </w:rPr>
        <w:t>7</w:t>
      </w:r>
      <w:r w:rsidRPr="00005182">
        <w:rPr>
          <w:rFonts w:ascii="Arial" w:hAnsi="Arial" w:cs="Arial" w:hint="eastAsia"/>
        </w:rPr>
        <w:t xml:space="preserve"> </w:t>
      </w:r>
      <w:r w:rsidRPr="00005182">
        <w:rPr>
          <w:rFonts w:ascii="Arial" w:hAnsi="Arial" w:cs="Arial"/>
        </w:rPr>
        <w:t xml:space="preserve">China Meteorological </w:t>
      </w:r>
      <w:proofErr w:type="gramStart"/>
      <w:r w:rsidRPr="00005182">
        <w:rPr>
          <w:rFonts w:ascii="Arial" w:hAnsi="Arial" w:cs="Arial"/>
        </w:rPr>
        <w:t>Administration</w:t>
      </w:r>
      <w:proofErr w:type="gramEnd"/>
      <w:r w:rsidRPr="00005182">
        <w:rPr>
          <w:rFonts w:ascii="Arial" w:hAnsi="Arial" w:cs="Arial"/>
        </w:rPr>
        <w:t>, China (CMA</w:t>
      </w:r>
      <w:r w:rsidR="00F40D83" w:rsidRPr="00005182">
        <w:rPr>
          <w:rFonts w:ascii="Arial" w:hAnsi="Arial" w:cs="Arial" w:hint="eastAsia"/>
        </w:rPr>
        <w:t xml:space="preserve">, </w:t>
      </w:r>
      <w:r w:rsidRPr="00005182">
        <w:rPr>
          <w:rFonts w:ascii="Arial" w:hAnsi="Arial" w:cs="Arial"/>
        </w:rPr>
        <w:t>RIC Beijing, RA-II)</w:t>
      </w:r>
    </w:p>
    <w:p w14:paraId="7744A2DE" w14:textId="77777777" w:rsidR="00951691" w:rsidRPr="00005182" w:rsidRDefault="00951691">
      <w:pPr>
        <w:rPr>
          <w:rFonts w:ascii="Arial" w:hAnsi="Arial" w:cs="Arial"/>
        </w:rPr>
      </w:pPr>
    </w:p>
    <w:p w14:paraId="1F290A9F" w14:textId="77777777" w:rsidR="00EC7DA5" w:rsidRPr="00005182" w:rsidRDefault="00951691">
      <w:pPr>
        <w:rPr>
          <w:rFonts w:ascii="Arial" w:hAnsi="Arial" w:cs="Arial"/>
          <w:b/>
        </w:rPr>
      </w:pPr>
      <w:r w:rsidRPr="00005182">
        <w:rPr>
          <w:rFonts w:ascii="Arial" w:hAnsi="Arial" w:cs="Arial"/>
          <w:b/>
        </w:rPr>
        <w:t>Abstract</w:t>
      </w:r>
    </w:p>
    <w:p w14:paraId="048945DD" w14:textId="77777777" w:rsidR="0077606D" w:rsidRPr="00005182" w:rsidRDefault="0077606D" w:rsidP="0077606D">
      <w:pPr>
        <w:rPr>
          <w:rFonts w:ascii="Arial" w:hAnsi="Arial" w:cs="Arial"/>
        </w:rPr>
      </w:pPr>
      <w:r w:rsidRPr="00005182">
        <w:rPr>
          <w:rFonts w:ascii="Arial" w:hAnsi="Arial" w:cs="Arial"/>
        </w:rPr>
        <w:t>Based on the crucial nature of technical competence conformable to ISO/IEC17025 (General</w:t>
      </w:r>
      <w:r w:rsidRPr="00005182">
        <w:rPr>
          <w:rFonts w:ascii="Arial" w:hAnsi="Arial" w:cs="Arial" w:hint="eastAsia"/>
        </w:rPr>
        <w:t xml:space="preserve"> </w:t>
      </w:r>
      <w:r w:rsidRPr="00005182">
        <w:rPr>
          <w:rFonts w:ascii="Arial" w:hAnsi="Arial" w:cs="Arial"/>
        </w:rPr>
        <w:t>requirements for the competence of testing and calibration laboratories) in laboratory work, the</w:t>
      </w:r>
      <w:r w:rsidRPr="00005182">
        <w:rPr>
          <w:rFonts w:ascii="Arial" w:hAnsi="Arial" w:cs="Arial" w:hint="eastAsia"/>
        </w:rPr>
        <w:t xml:space="preserve"> </w:t>
      </w:r>
      <w:r w:rsidRPr="00005182">
        <w:rPr>
          <w:rFonts w:ascii="Arial" w:hAnsi="Arial" w:cs="Arial"/>
        </w:rPr>
        <w:t xml:space="preserve">Terms of Reference of WMO Regional Instrument Centres (RICs) requires RICs to </w:t>
      </w:r>
      <w:r w:rsidR="002D2D8C" w:rsidRPr="00005182">
        <w:rPr>
          <w:rFonts w:ascii="Arial" w:hAnsi="Arial" w:cs="Arial"/>
        </w:rPr>
        <w:t>organi</w:t>
      </w:r>
      <w:r w:rsidR="00B25FE0" w:rsidRPr="00005182">
        <w:rPr>
          <w:rFonts w:ascii="Arial" w:hAnsi="Arial" w:cs="Arial" w:hint="eastAsia"/>
        </w:rPr>
        <w:t>z</w:t>
      </w:r>
      <w:r w:rsidR="002D2D8C" w:rsidRPr="00005182">
        <w:rPr>
          <w:rFonts w:ascii="Arial" w:hAnsi="Arial" w:cs="Arial"/>
        </w:rPr>
        <w:t>e</w:t>
      </w:r>
      <w:r w:rsidRPr="00005182">
        <w:rPr>
          <w:rFonts w:ascii="Arial" w:hAnsi="Arial" w:cs="Arial" w:hint="eastAsia"/>
        </w:rPr>
        <w:t xml:space="preserve"> </w:t>
      </w:r>
      <w:r w:rsidRPr="00005182">
        <w:rPr>
          <w:rFonts w:ascii="Arial" w:hAnsi="Arial" w:cs="Arial"/>
        </w:rPr>
        <w:t xml:space="preserve">interlaboratory comparison (ILC). </w:t>
      </w:r>
    </w:p>
    <w:p w14:paraId="2149E96F" w14:textId="77777777" w:rsidR="00B25FE0" w:rsidRPr="00005182" w:rsidRDefault="00B25FE0" w:rsidP="0077606D">
      <w:pPr>
        <w:rPr>
          <w:rFonts w:ascii="Arial" w:hAnsi="Arial" w:cs="Arial"/>
        </w:rPr>
      </w:pPr>
    </w:p>
    <w:p w14:paraId="2B8CF901" w14:textId="77777777" w:rsidR="0077606D" w:rsidRPr="00005182" w:rsidRDefault="0077606D" w:rsidP="0077606D">
      <w:pPr>
        <w:rPr>
          <w:rFonts w:ascii="Arial" w:hAnsi="Arial" w:cs="Arial"/>
        </w:rPr>
      </w:pPr>
      <w:r w:rsidRPr="00005182">
        <w:rPr>
          <w:rFonts w:ascii="Arial" w:hAnsi="Arial" w:cs="Arial"/>
        </w:rPr>
        <w:t>In this regard, the first ILC in WMO Regional Association (RA) II</w:t>
      </w:r>
      <w:r w:rsidRPr="00005182">
        <w:rPr>
          <w:rFonts w:ascii="Arial" w:hAnsi="Arial" w:cs="Arial" w:hint="eastAsia"/>
        </w:rPr>
        <w:t xml:space="preserve"> </w:t>
      </w:r>
      <w:r w:rsidRPr="00005182">
        <w:rPr>
          <w:rFonts w:ascii="Arial" w:hAnsi="Arial" w:cs="Arial"/>
        </w:rPr>
        <w:t>(Asia) was started in early 2018. The Japan Meteorological Agency (JMA) coordinates the initiative</w:t>
      </w:r>
      <w:r w:rsidRPr="00005182">
        <w:rPr>
          <w:rFonts w:ascii="Arial" w:hAnsi="Arial" w:cs="Arial" w:hint="eastAsia"/>
        </w:rPr>
        <w:t xml:space="preserve"> </w:t>
      </w:r>
      <w:r w:rsidRPr="00005182">
        <w:rPr>
          <w:rFonts w:ascii="Arial" w:hAnsi="Arial" w:cs="Arial"/>
        </w:rPr>
        <w:t xml:space="preserve">with laboratories in RA II, V (South-West Pacific) and VI (Europe) </w:t>
      </w:r>
      <w:r w:rsidR="002D2D8C" w:rsidRPr="00005182">
        <w:rPr>
          <w:rFonts w:ascii="Arial" w:hAnsi="Arial" w:cs="Arial"/>
        </w:rPr>
        <w:t>:</w:t>
      </w:r>
      <w:r w:rsidRPr="00005182">
        <w:rPr>
          <w:rFonts w:ascii="Arial" w:hAnsi="Arial" w:cs="Arial"/>
        </w:rPr>
        <w:t xml:space="preserve"> RIC Tsukuba (Japan), RIC</w:t>
      </w:r>
      <w:r w:rsidRPr="00005182">
        <w:rPr>
          <w:rFonts w:ascii="Arial" w:hAnsi="Arial" w:cs="Arial" w:hint="eastAsia"/>
        </w:rPr>
        <w:t xml:space="preserve"> </w:t>
      </w:r>
      <w:r w:rsidRPr="00005182">
        <w:rPr>
          <w:rFonts w:ascii="Arial" w:hAnsi="Arial" w:cs="Arial"/>
        </w:rPr>
        <w:t>Beijing (China), RIC Melbourne (Australia), RIC Manila (the Philippines), RIC Ljubljana (Slovenia)</w:t>
      </w:r>
      <w:r w:rsidR="00B25FE0" w:rsidRPr="00005182">
        <w:rPr>
          <w:rFonts w:ascii="Arial" w:hAnsi="Arial" w:cs="Arial" w:hint="eastAsia"/>
        </w:rPr>
        <w:t xml:space="preserve"> </w:t>
      </w:r>
      <w:r w:rsidRPr="00005182">
        <w:rPr>
          <w:rFonts w:ascii="Arial" w:hAnsi="Arial" w:cs="Arial"/>
        </w:rPr>
        <w:t xml:space="preserve">and the University of Ljubljana (Slovenia). </w:t>
      </w:r>
      <w:r w:rsidR="00AC792F" w:rsidRPr="00005182">
        <w:rPr>
          <w:rFonts w:ascii="Arial" w:hAnsi="Arial" w:cs="Arial"/>
        </w:rPr>
        <w:t>The ILC follows RA VI initiative conducted within the MeteoMet project, to prepare the procedure and the protocol for the ILC. The ILC was organized following outcomes of the MeteoMet project, coordinated by RIC Ljubljana and the University of Ljubljana</w:t>
      </w:r>
      <w:r w:rsidR="005C1100" w:rsidRPr="00005182">
        <w:rPr>
          <w:rFonts w:ascii="Arial" w:hAnsi="Arial" w:cs="Arial" w:hint="eastAsia"/>
        </w:rPr>
        <w:t xml:space="preserve">, and </w:t>
      </w:r>
      <w:r w:rsidR="00AC792F" w:rsidRPr="00005182">
        <w:rPr>
          <w:rFonts w:ascii="Arial" w:hAnsi="Arial" w:cs="Arial"/>
        </w:rPr>
        <w:t>uses the same measurement equipment.</w:t>
      </w:r>
      <w:r w:rsidRPr="00005182">
        <w:rPr>
          <w:rFonts w:ascii="Arial" w:hAnsi="Arial" w:cs="Arial"/>
        </w:rPr>
        <w:t xml:space="preserve"> </w:t>
      </w:r>
    </w:p>
    <w:p w14:paraId="5A395F3F" w14:textId="77777777" w:rsidR="00B25FE0" w:rsidRPr="00005182" w:rsidRDefault="00B25FE0" w:rsidP="0077606D">
      <w:pPr>
        <w:rPr>
          <w:rFonts w:ascii="Arial" w:hAnsi="Arial" w:cs="Arial"/>
        </w:rPr>
      </w:pPr>
    </w:p>
    <w:p w14:paraId="6607E374" w14:textId="77777777" w:rsidR="00EC7DA5" w:rsidRPr="00005182" w:rsidRDefault="0077606D" w:rsidP="0077606D">
      <w:pPr>
        <w:rPr>
          <w:rFonts w:ascii="Arial" w:hAnsi="Arial" w:cs="Arial"/>
        </w:rPr>
      </w:pPr>
      <w:r w:rsidRPr="00005182">
        <w:rPr>
          <w:rFonts w:ascii="Arial" w:hAnsi="Arial" w:cs="Arial"/>
        </w:rPr>
        <w:t>JMA plans to summarize the results of the new ILC in a</w:t>
      </w:r>
      <w:r w:rsidRPr="00005182">
        <w:rPr>
          <w:rFonts w:ascii="Arial" w:hAnsi="Arial" w:cs="Arial" w:hint="eastAsia"/>
        </w:rPr>
        <w:t xml:space="preserve"> </w:t>
      </w:r>
      <w:r w:rsidRPr="00005182">
        <w:rPr>
          <w:rFonts w:ascii="Arial" w:hAnsi="Arial" w:cs="Arial"/>
        </w:rPr>
        <w:t xml:space="preserve">WMO IOM Report, which will be the </w:t>
      </w:r>
      <w:r w:rsidRPr="00005182">
        <w:rPr>
          <w:rFonts w:ascii="Arial" w:hAnsi="Arial" w:cs="Arial"/>
          <w:color w:val="000000" w:themeColor="text1"/>
        </w:rPr>
        <w:t xml:space="preserve">first of its kind </w:t>
      </w:r>
      <w:r w:rsidRPr="00005182">
        <w:rPr>
          <w:rFonts w:ascii="Arial" w:hAnsi="Arial" w:cs="Arial"/>
        </w:rPr>
        <w:t>for RA II. The intercomparison is expected to</w:t>
      </w:r>
      <w:r w:rsidRPr="00005182">
        <w:rPr>
          <w:rFonts w:ascii="Arial" w:hAnsi="Arial" w:cs="Arial" w:hint="eastAsia"/>
        </w:rPr>
        <w:t xml:space="preserve"> </w:t>
      </w:r>
      <w:r w:rsidRPr="00005182">
        <w:rPr>
          <w:rFonts w:ascii="Arial" w:hAnsi="Arial" w:cs="Arial"/>
        </w:rPr>
        <w:t>confirm the calibration capability of RICs in different regions and increase the reliability of their</w:t>
      </w:r>
      <w:r w:rsidRPr="00005182">
        <w:rPr>
          <w:rFonts w:ascii="Arial" w:hAnsi="Arial" w:cs="Arial" w:hint="eastAsia"/>
        </w:rPr>
        <w:t xml:space="preserve"> </w:t>
      </w:r>
      <w:r w:rsidRPr="00005182">
        <w:rPr>
          <w:rFonts w:ascii="Arial" w:hAnsi="Arial" w:cs="Arial"/>
        </w:rPr>
        <w:t>observation data.</w:t>
      </w:r>
    </w:p>
    <w:p w14:paraId="57ADC4BD" w14:textId="77777777" w:rsidR="0077606D" w:rsidRPr="00005182" w:rsidRDefault="0077606D" w:rsidP="00EC7DA5">
      <w:pPr>
        <w:rPr>
          <w:rFonts w:ascii="Arial" w:hAnsi="Arial" w:cs="Arial"/>
        </w:rPr>
      </w:pPr>
    </w:p>
    <w:p w14:paraId="40615A35" w14:textId="77777777" w:rsidR="00EC7DA5" w:rsidRPr="00005182" w:rsidRDefault="00EC7DA5" w:rsidP="007E3BCB">
      <w:pPr>
        <w:pStyle w:val="a3"/>
        <w:numPr>
          <w:ilvl w:val="0"/>
          <w:numId w:val="2"/>
        </w:numPr>
        <w:ind w:leftChars="0"/>
        <w:rPr>
          <w:rFonts w:ascii="Arial" w:hAnsi="Arial" w:cs="Arial"/>
          <w:b/>
        </w:rPr>
      </w:pPr>
      <w:r w:rsidRPr="00005182">
        <w:rPr>
          <w:rFonts w:ascii="Arial" w:hAnsi="Arial" w:cs="Arial" w:hint="eastAsia"/>
          <w:b/>
        </w:rPr>
        <w:t>Introduction</w:t>
      </w:r>
    </w:p>
    <w:p w14:paraId="16ED1290" w14:textId="511BA51D" w:rsidR="007226EA" w:rsidRPr="00005182" w:rsidRDefault="007226EA" w:rsidP="007226EA">
      <w:pPr>
        <w:rPr>
          <w:rFonts w:ascii="Arial" w:hAnsi="Arial" w:cs="Arial"/>
        </w:rPr>
      </w:pPr>
      <w:r w:rsidRPr="00005182">
        <w:rPr>
          <w:rFonts w:ascii="Arial" w:hAnsi="Arial" w:cs="Arial"/>
        </w:rPr>
        <w:t xml:space="preserve">ILC </w:t>
      </w:r>
      <w:r w:rsidR="008D1D2C" w:rsidRPr="00005182">
        <w:rPr>
          <w:rFonts w:ascii="Arial" w:hAnsi="Arial" w:cs="Arial"/>
        </w:rPr>
        <w:t>is highly</w:t>
      </w:r>
      <w:r w:rsidRPr="00005182">
        <w:rPr>
          <w:rFonts w:ascii="Arial" w:hAnsi="Arial" w:cs="Arial"/>
        </w:rPr>
        <w:t xml:space="preserve"> effective </w:t>
      </w:r>
      <w:r w:rsidR="008D1D2C" w:rsidRPr="00005182">
        <w:rPr>
          <w:rFonts w:ascii="Arial" w:hAnsi="Arial" w:cs="Arial"/>
        </w:rPr>
        <w:t xml:space="preserve">in determining </w:t>
      </w:r>
      <w:r w:rsidRPr="00005182">
        <w:rPr>
          <w:rFonts w:ascii="Arial" w:hAnsi="Arial" w:cs="Arial"/>
        </w:rPr>
        <w:t>technical competence and monitoring measurement</w:t>
      </w:r>
      <w:r w:rsidR="008D1D2C" w:rsidRPr="00005182">
        <w:rPr>
          <w:rFonts w:ascii="Arial" w:hAnsi="Arial" w:cs="Arial"/>
        </w:rPr>
        <w:t xml:space="preserve"> quality</w:t>
      </w:r>
      <w:r w:rsidR="00D242B5" w:rsidRPr="00005182">
        <w:rPr>
          <w:rFonts w:ascii="Arial" w:hAnsi="Arial" w:cs="Arial"/>
        </w:rPr>
        <w:t>,</w:t>
      </w:r>
      <w:r w:rsidRPr="00005182">
        <w:rPr>
          <w:rFonts w:ascii="Arial" w:hAnsi="Arial" w:cs="Arial"/>
        </w:rPr>
        <w:t xml:space="preserve"> </w:t>
      </w:r>
      <w:r w:rsidR="008D1D2C" w:rsidRPr="00005182">
        <w:rPr>
          <w:rFonts w:ascii="Arial" w:hAnsi="Arial" w:cs="Arial"/>
        </w:rPr>
        <w:t>as required</w:t>
      </w:r>
      <w:r w:rsidRPr="00005182">
        <w:rPr>
          <w:rFonts w:ascii="Arial" w:hAnsi="Arial" w:cs="Arial"/>
        </w:rPr>
        <w:t xml:space="preserve"> for </w:t>
      </w:r>
      <w:r w:rsidR="008D1D2C" w:rsidRPr="00005182">
        <w:rPr>
          <w:rFonts w:ascii="Arial" w:hAnsi="Arial" w:cs="Arial"/>
        </w:rPr>
        <w:t>the acquisition and maintenance of</w:t>
      </w:r>
      <w:r w:rsidRPr="00005182">
        <w:rPr>
          <w:rFonts w:ascii="Arial" w:hAnsi="Arial" w:cs="Arial"/>
        </w:rPr>
        <w:t xml:space="preserve"> ISO/IEC 17025 </w:t>
      </w:r>
      <w:r w:rsidR="008D1D2C" w:rsidRPr="00005182">
        <w:rPr>
          <w:rFonts w:ascii="Arial" w:hAnsi="Arial" w:cs="Arial"/>
        </w:rPr>
        <w:t>accreditation</w:t>
      </w:r>
      <w:r w:rsidRPr="00005182">
        <w:rPr>
          <w:rFonts w:ascii="Arial" w:hAnsi="Arial" w:cs="Arial"/>
        </w:rPr>
        <w:t>.</w:t>
      </w:r>
      <w:r w:rsidR="00777DA5" w:rsidRPr="00005182">
        <w:rPr>
          <w:rFonts w:ascii="Arial" w:hAnsi="Arial" w:cs="Arial" w:hint="eastAsia"/>
        </w:rPr>
        <w:t xml:space="preserve"> </w:t>
      </w:r>
      <w:r w:rsidR="00DB08AA" w:rsidRPr="00005182">
        <w:rPr>
          <w:rFonts w:ascii="Arial" w:hAnsi="Arial" w:cs="Arial"/>
        </w:rPr>
        <w:t>T</w:t>
      </w:r>
      <w:r w:rsidRPr="00005182">
        <w:rPr>
          <w:rFonts w:ascii="Arial" w:hAnsi="Arial" w:cs="Arial"/>
        </w:rPr>
        <w:t xml:space="preserve">he </w:t>
      </w:r>
      <w:r w:rsidRPr="00005182">
        <w:rPr>
          <w:rFonts w:ascii="Arial" w:hAnsi="Arial" w:cs="Arial"/>
        </w:rPr>
        <w:lastRenderedPageBreak/>
        <w:t xml:space="preserve">Terms of Reference </w:t>
      </w:r>
      <w:r w:rsidR="00DB08AA" w:rsidRPr="00005182">
        <w:rPr>
          <w:rFonts w:ascii="Arial" w:hAnsi="Arial" w:cs="Arial"/>
        </w:rPr>
        <w:t>for</w:t>
      </w:r>
      <w:r w:rsidRPr="00005182">
        <w:rPr>
          <w:rFonts w:ascii="Arial" w:hAnsi="Arial" w:cs="Arial"/>
        </w:rPr>
        <w:t xml:space="preserve"> RICs </w:t>
      </w:r>
      <w:r w:rsidR="00DB08AA" w:rsidRPr="00005182">
        <w:rPr>
          <w:rFonts w:ascii="Arial" w:hAnsi="Arial" w:cs="Arial"/>
        </w:rPr>
        <w:t xml:space="preserve">also </w:t>
      </w:r>
      <w:r w:rsidRPr="00005182">
        <w:rPr>
          <w:rFonts w:ascii="Arial" w:hAnsi="Arial" w:cs="Arial"/>
        </w:rPr>
        <w:t xml:space="preserve">state that RICs must participate in or organize </w:t>
      </w:r>
      <w:r w:rsidRPr="00005182">
        <w:rPr>
          <w:rFonts w:ascii="Arial" w:hAnsi="Arial" w:cs="Arial"/>
          <w:color w:val="000000" w:themeColor="text1"/>
        </w:rPr>
        <w:t xml:space="preserve">interlaboratory </w:t>
      </w:r>
      <w:r w:rsidRPr="00005182">
        <w:rPr>
          <w:rFonts w:ascii="Arial" w:hAnsi="Arial" w:cs="Arial"/>
        </w:rPr>
        <w:t xml:space="preserve">comparison of standard calibration </w:t>
      </w:r>
      <w:r w:rsidR="00A27885" w:rsidRPr="00005182">
        <w:rPr>
          <w:rFonts w:ascii="Arial" w:hAnsi="Arial" w:cs="Arial" w:hint="eastAsia"/>
        </w:rPr>
        <w:t>equipment</w:t>
      </w:r>
      <w:r w:rsidRPr="00005182">
        <w:rPr>
          <w:rFonts w:ascii="Arial" w:hAnsi="Arial" w:cs="Arial"/>
        </w:rPr>
        <w:t xml:space="preserve"> and methods.</w:t>
      </w:r>
    </w:p>
    <w:p w14:paraId="1FEDCD25" w14:textId="77777777" w:rsidR="0031566D" w:rsidRPr="00005182" w:rsidRDefault="0031566D" w:rsidP="00C01B43">
      <w:pPr>
        <w:rPr>
          <w:rFonts w:ascii="Arial" w:hAnsi="Arial" w:cs="Arial"/>
        </w:rPr>
      </w:pPr>
    </w:p>
    <w:p w14:paraId="00E3CC14" w14:textId="7DFA2D30" w:rsidR="004A32C7" w:rsidRPr="00005182" w:rsidRDefault="009E5E20" w:rsidP="0021719D">
      <w:pPr>
        <w:rPr>
          <w:rFonts w:ascii="Arial" w:hAnsi="Arial" w:cs="Arial"/>
        </w:rPr>
      </w:pPr>
      <w:r w:rsidRPr="00005182">
        <w:rPr>
          <w:rFonts w:ascii="Arial" w:hAnsi="Arial" w:cs="Arial"/>
        </w:rPr>
        <w:t xml:space="preserve">However, </w:t>
      </w:r>
      <w:r w:rsidR="00F91C94" w:rsidRPr="00005182">
        <w:rPr>
          <w:rFonts w:ascii="Arial" w:hAnsi="Arial" w:cs="Arial"/>
        </w:rPr>
        <w:t xml:space="preserve">no </w:t>
      </w:r>
      <w:r w:rsidR="00BC00CC" w:rsidRPr="00005182">
        <w:rPr>
          <w:rFonts w:ascii="Arial" w:hAnsi="Arial" w:cs="Arial"/>
        </w:rPr>
        <w:t xml:space="preserve">ILC between RICs in RA </w:t>
      </w:r>
      <w:r w:rsidR="00BC00CC" w:rsidRPr="00005182">
        <w:rPr>
          <w:rFonts w:ascii="Arial" w:hAnsi="Arial" w:cs="Arial" w:hint="eastAsia"/>
        </w:rPr>
        <w:t>II</w:t>
      </w:r>
      <w:r w:rsidR="00BC00CC" w:rsidRPr="00005182">
        <w:rPr>
          <w:rFonts w:ascii="Arial" w:hAnsi="Arial" w:cs="Arial"/>
        </w:rPr>
        <w:t xml:space="preserve"> </w:t>
      </w:r>
      <w:r w:rsidR="00475B18" w:rsidRPr="00005182">
        <w:rPr>
          <w:rFonts w:ascii="Arial" w:hAnsi="Arial" w:cs="Arial"/>
        </w:rPr>
        <w:t xml:space="preserve">and RA V </w:t>
      </w:r>
      <w:r w:rsidR="00BC00CC" w:rsidRPr="00005182">
        <w:rPr>
          <w:rFonts w:ascii="Arial" w:hAnsi="Arial" w:cs="Arial"/>
        </w:rPr>
        <w:t>ha</w:t>
      </w:r>
      <w:r w:rsidR="00F91C94" w:rsidRPr="00005182">
        <w:rPr>
          <w:rFonts w:ascii="Arial" w:hAnsi="Arial" w:cs="Arial"/>
        </w:rPr>
        <w:t>s yet</w:t>
      </w:r>
      <w:r w:rsidR="00BC00CC" w:rsidRPr="00005182">
        <w:rPr>
          <w:rFonts w:ascii="Arial" w:hAnsi="Arial" w:cs="Arial"/>
        </w:rPr>
        <w:t xml:space="preserve"> been conducted</w:t>
      </w:r>
      <w:r w:rsidR="00BC00CC" w:rsidRPr="00005182">
        <w:rPr>
          <w:rFonts w:ascii="Arial" w:hAnsi="Arial" w:cs="Arial" w:hint="eastAsia"/>
        </w:rPr>
        <w:t xml:space="preserve">. </w:t>
      </w:r>
      <w:r w:rsidR="00BC00CC" w:rsidRPr="00005182">
        <w:rPr>
          <w:rFonts w:ascii="Arial" w:hAnsi="Arial" w:cs="Arial"/>
        </w:rPr>
        <w:t xml:space="preserve">RIC Tsukuba </w:t>
      </w:r>
      <w:r w:rsidR="00BC00CC" w:rsidRPr="00005182">
        <w:rPr>
          <w:rFonts w:ascii="Arial" w:hAnsi="Arial" w:cs="Arial" w:hint="eastAsia"/>
        </w:rPr>
        <w:t xml:space="preserve">(RA II) conducted </w:t>
      </w:r>
      <w:r w:rsidR="00F91C94" w:rsidRPr="00005182">
        <w:rPr>
          <w:rFonts w:ascii="Arial" w:hAnsi="Arial" w:cs="Arial"/>
        </w:rPr>
        <w:t>a</w:t>
      </w:r>
      <w:r w:rsidRPr="00005182">
        <w:rPr>
          <w:rFonts w:ascii="Arial" w:hAnsi="Arial" w:cs="Arial" w:hint="eastAsia"/>
        </w:rPr>
        <w:t xml:space="preserve"> </w:t>
      </w:r>
      <w:r w:rsidRPr="00005182">
        <w:rPr>
          <w:rFonts w:ascii="Arial" w:hAnsi="Arial" w:cs="Arial"/>
        </w:rPr>
        <w:t xml:space="preserve">trial ILC </w:t>
      </w:r>
      <w:r w:rsidR="00BC00CC" w:rsidRPr="00005182">
        <w:rPr>
          <w:rFonts w:ascii="Arial" w:hAnsi="Arial" w:cs="Arial" w:hint="eastAsia"/>
        </w:rPr>
        <w:t xml:space="preserve">with </w:t>
      </w:r>
      <w:r w:rsidRPr="00005182">
        <w:rPr>
          <w:rFonts w:ascii="Arial" w:hAnsi="Arial" w:cs="Arial"/>
        </w:rPr>
        <w:t xml:space="preserve">RIC Manila </w:t>
      </w:r>
      <w:r w:rsidRPr="00005182">
        <w:rPr>
          <w:rFonts w:ascii="Arial" w:hAnsi="Arial" w:cs="Arial" w:hint="eastAsia"/>
        </w:rPr>
        <w:t>(RA V)</w:t>
      </w:r>
      <w:r w:rsidR="005F4998" w:rsidRPr="00005182">
        <w:rPr>
          <w:rFonts w:ascii="Arial" w:hAnsi="Arial" w:cs="Arial" w:hint="eastAsia"/>
        </w:rPr>
        <w:t xml:space="preserve"> in 2016</w:t>
      </w:r>
      <w:r w:rsidRPr="00005182">
        <w:rPr>
          <w:rFonts w:ascii="Arial" w:hAnsi="Arial" w:cs="Arial"/>
        </w:rPr>
        <w:t xml:space="preserve">, but no official </w:t>
      </w:r>
      <w:r w:rsidR="00475B18" w:rsidRPr="00005182">
        <w:rPr>
          <w:rFonts w:ascii="Arial" w:hAnsi="Arial" w:cs="Arial"/>
        </w:rPr>
        <w:t>result</w:t>
      </w:r>
      <w:r w:rsidR="00F91C94" w:rsidRPr="00005182">
        <w:rPr>
          <w:rFonts w:ascii="Arial" w:hAnsi="Arial" w:cs="Arial"/>
        </w:rPr>
        <w:t>s were</w:t>
      </w:r>
      <w:r w:rsidR="00475B18" w:rsidRPr="00005182">
        <w:rPr>
          <w:rFonts w:ascii="Arial" w:hAnsi="Arial" w:cs="Arial"/>
        </w:rPr>
        <w:t xml:space="preserve"> </w:t>
      </w:r>
      <w:r w:rsidRPr="00005182">
        <w:rPr>
          <w:rFonts w:ascii="Arial" w:hAnsi="Arial" w:cs="Arial"/>
        </w:rPr>
        <w:t>published.</w:t>
      </w:r>
      <w:r w:rsidR="00777DA5" w:rsidRPr="00005182">
        <w:rPr>
          <w:rFonts w:ascii="Arial" w:hAnsi="Arial" w:cs="Arial" w:hint="eastAsia"/>
        </w:rPr>
        <w:t xml:space="preserve"> </w:t>
      </w:r>
      <w:r w:rsidRPr="00005182">
        <w:rPr>
          <w:rFonts w:ascii="Arial" w:hAnsi="Arial" w:cs="Arial"/>
        </w:rPr>
        <w:t>RIC Melbourne</w:t>
      </w:r>
      <w:r w:rsidR="00BC00CC" w:rsidRPr="00005182">
        <w:rPr>
          <w:rFonts w:ascii="Arial" w:hAnsi="Arial" w:cs="Arial" w:hint="eastAsia"/>
        </w:rPr>
        <w:t xml:space="preserve"> (RA V)</w:t>
      </w:r>
      <w:r w:rsidR="00D242B5" w:rsidRPr="00005182">
        <w:rPr>
          <w:rFonts w:ascii="Arial" w:hAnsi="Arial" w:cs="Arial"/>
        </w:rPr>
        <w:t xml:space="preserve"> </w:t>
      </w:r>
      <w:r w:rsidRPr="00005182">
        <w:rPr>
          <w:rFonts w:ascii="Arial" w:hAnsi="Arial" w:cs="Arial" w:hint="eastAsia"/>
        </w:rPr>
        <w:t>conducted a</w:t>
      </w:r>
      <w:r w:rsidR="00BC00CC" w:rsidRPr="00005182">
        <w:rPr>
          <w:rFonts w:ascii="Arial" w:hAnsi="Arial" w:cs="Arial" w:hint="eastAsia"/>
        </w:rPr>
        <w:t>n</w:t>
      </w:r>
      <w:r w:rsidRPr="00005182">
        <w:rPr>
          <w:rFonts w:ascii="Arial" w:hAnsi="Arial" w:cs="Arial" w:hint="eastAsia"/>
        </w:rPr>
        <w:t xml:space="preserve"> ILC </w:t>
      </w:r>
      <w:r w:rsidR="00F91C94" w:rsidRPr="00005182">
        <w:rPr>
          <w:rFonts w:ascii="Arial" w:hAnsi="Arial" w:cs="Arial"/>
        </w:rPr>
        <w:t xml:space="preserve">initiative </w:t>
      </w:r>
      <w:r w:rsidRPr="00005182">
        <w:rPr>
          <w:rFonts w:ascii="Arial" w:hAnsi="Arial" w:cs="Arial" w:hint="eastAsia"/>
        </w:rPr>
        <w:t xml:space="preserve">with </w:t>
      </w:r>
      <w:r w:rsidRPr="00005182">
        <w:rPr>
          <w:rFonts w:ascii="Arial" w:hAnsi="Arial" w:cs="Arial"/>
        </w:rPr>
        <w:t>Meteo</w:t>
      </w:r>
      <w:r w:rsidR="006C4CED" w:rsidRPr="00005182">
        <w:rPr>
          <w:rFonts w:ascii="Arial" w:hAnsi="Arial" w:cs="Arial"/>
        </w:rPr>
        <w:t xml:space="preserve"> </w:t>
      </w:r>
      <w:r w:rsidRPr="00005182">
        <w:rPr>
          <w:rFonts w:ascii="Arial" w:hAnsi="Arial" w:cs="Arial"/>
        </w:rPr>
        <w:t>France (</w:t>
      </w:r>
      <w:r w:rsidR="00BC00CC" w:rsidRPr="00005182">
        <w:rPr>
          <w:rFonts w:ascii="Arial" w:hAnsi="Arial" w:cs="Arial" w:hint="eastAsia"/>
        </w:rPr>
        <w:t xml:space="preserve">RIC in </w:t>
      </w:r>
      <w:r w:rsidRPr="00005182">
        <w:rPr>
          <w:rFonts w:ascii="Arial" w:hAnsi="Arial" w:cs="Arial"/>
        </w:rPr>
        <w:t>RA</w:t>
      </w:r>
      <w:r w:rsidR="00777DA5" w:rsidRPr="00005182">
        <w:rPr>
          <w:rFonts w:ascii="Arial" w:hAnsi="Arial" w:cs="Arial" w:hint="eastAsia"/>
        </w:rPr>
        <w:t xml:space="preserve"> </w:t>
      </w:r>
      <w:r w:rsidRPr="00005182">
        <w:rPr>
          <w:rFonts w:ascii="Arial" w:hAnsi="Arial" w:cs="Arial"/>
        </w:rPr>
        <w:t>VI)</w:t>
      </w:r>
      <w:r w:rsidR="005F4998" w:rsidRPr="00005182">
        <w:rPr>
          <w:rFonts w:ascii="Arial" w:hAnsi="Arial" w:cs="Arial" w:hint="eastAsia"/>
        </w:rPr>
        <w:t xml:space="preserve"> in 2008</w:t>
      </w:r>
      <w:r w:rsidR="00475B18" w:rsidRPr="00005182">
        <w:rPr>
          <w:rFonts w:ascii="Arial" w:hAnsi="Arial" w:cs="Arial"/>
        </w:rPr>
        <w:t>.</w:t>
      </w:r>
    </w:p>
    <w:p w14:paraId="3E18C141" w14:textId="77777777" w:rsidR="00C01B43" w:rsidRPr="00005182" w:rsidRDefault="00C01B43" w:rsidP="007E3BCB">
      <w:pPr>
        <w:rPr>
          <w:rFonts w:ascii="Arial" w:hAnsi="Arial" w:cs="Arial"/>
        </w:rPr>
      </w:pPr>
    </w:p>
    <w:p w14:paraId="56BAB7F9" w14:textId="566275DC" w:rsidR="00350E97" w:rsidRPr="00005182" w:rsidRDefault="00350E97" w:rsidP="00350E97">
      <w:pPr>
        <w:rPr>
          <w:rFonts w:ascii="Arial" w:hAnsi="Arial" w:cs="Arial"/>
        </w:rPr>
      </w:pPr>
      <w:r w:rsidRPr="00005182">
        <w:rPr>
          <w:rFonts w:ascii="Arial" w:hAnsi="Arial" w:cs="Arial"/>
        </w:rPr>
        <w:t>Discussions on ILC between RIC Tsukuba and RA VI began in May 2017</w:t>
      </w:r>
      <w:r w:rsidR="00F91C94" w:rsidRPr="00005182">
        <w:rPr>
          <w:rFonts w:ascii="Arial" w:hAnsi="Arial" w:cs="Arial"/>
        </w:rPr>
        <w:t>, and</w:t>
      </w:r>
      <w:r w:rsidRPr="00005182">
        <w:rPr>
          <w:rFonts w:ascii="Arial" w:hAnsi="Arial" w:cs="Arial"/>
        </w:rPr>
        <w:t xml:space="preserve"> RIC Tsukuba confirmed</w:t>
      </w:r>
      <w:r w:rsidR="00F91C94" w:rsidRPr="00005182">
        <w:rPr>
          <w:rFonts w:ascii="Arial" w:hAnsi="Arial" w:cs="Arial"/>
        </w:rPr>
        <w:t xml:space="preserve"> its</w:t>
      </w:r>
      <w:r w:rsidRPr="00005182">
        <w:rPr>
          <w:rFonts w:ascii="Arial" w:hAnsi="Arial" w:cs="Arial"/>
        </w:rPr>
        <w:t xml:space="preserve"> intention to participate in ILC for RICs in RA II and V. </w:t>
      </w:r>
      <w:r w:rsidR="00F91C94" w:rsidRPr="00005182">
        <w:rPr>
          <w:rFonts w:ascii="Arial" w:hAnsi="Arial" w:cs="Arial"/>
        </w:rPr>
        <w:t>Extensive</w:t>
      </w:r>
      <w:r w:rsidRPr="00005182">
        <w:rPr>
          <w:rFonts w:ascii="Arial" w:hAnsi="Arial" w:cs="Arial"/>
        </w:rPr>
        <w:t xml:space="preserve"> discussions </w:t>
      </w:r>
      <w:r w:rsidRPr="00005182">
        <w:rPr>
          <w:rFonts w:ascii="Arial" w:hAnsi="Arial" w:cs="Arial" w:hint="eastAsia"/>
        </w:rPr>
        <w:t xml:space="preserve">were </w:t>
      </w:r>
      <w:r w:rsidR="00F91C94" w:rsidRPr="00005182">
        <w:rPr>
          <w:rFonts w:ascii="Arial" w:hAnsi="Arial" w:cs="Arial"/>
        </w:rPr>
        <w:t>held</w:t>
      </w:r>
      <w:r w:rsidRPr="00005182">
        <w:rPr>
          <w:rFonts w:ascii="Arial" w:hAnsi="Arial" w:cs="Arial" w:hint="eastAsia"/>
        </w:rPr>
        <w:t xml:space="preserve"> </w:t>
      </w:r>
      <w:r w:rsidR="00F91C94" w:rsidRPr="00005182">
        <w:rPr>
          <w:rFonts w:ascii="Arial" w:hAnsi="Arial" w:cs="Arial"/>
        </w:rPr>
        <w:t xml:space="preserve">among </w:t>
      </w:r>
      <w:r w:rsidR="00D242B5" w:rsidRPr="00005182">
        <w:rPr>
          <w:rFonts w:ascii="Arial" w:hAnsi="Arial" w:cs="Arial"/>
        </w:rPr>
        <w:t xml:space="preserve">the </w:t>
      </w:r>
      <w:r w:rsidR="00F91C94" w:rsidRPr="00005182">
        <w:rPr>
          <w:rFonts w:ascii="Arial" w:hAnsi="Arial" w:cs="Arial"/>
        </w:rPr>
        <w:t>partners in</w:t>
      </w:r>
      <w:r w:rsidRPr="00005182">
        <w:rPr>
          <w:rFonts w:ascii="Arial" w:hAnsi="Arial" w:cs="Arial"/>
        </w:rPr>
        <w:t xml:space="preserve"> th</w:t>
      </w:r>
      <w:r w:rsidRPr="00005182">
        <w:rPr>
          <w:rFonts w:ascii="Arial" w:hAnsi="Arial" w:cs="Arial" w:hint="eastAsia"/>
        </w:rPr>
        <w:t>is</w:t>
      </w:r>
      <w:r w:rsidRPr="00005182">
        <w:rPr>
          <w:rFonts w:ascii="Arial" w:hAnsi="Arial" w:cs="Arial"/>
        </w:rPr>
        <w:t xml:space="preserve"> ILC to</w:t>
      </w:r>
      <w:r w:rsidR="00F91C94" w:rsidRPr="00005182">
        <w:rPr>
          <w:rFonts w:ascii="Arial" w:hAnsi="Arial" w:cs="Arial"/>
        </w:rPr>
        <w:t>ward</w:t>
      </w:r>
      <w:r w:rsidRPr="00005182">
        <w:rPr>
          <w:rFonts w:ascii="Arial" w:hAnsi="Arial" w:cs="Arial"/>
        </w:rPr>
        <w:t xml:space="preserve"> </w:t>
      </w:r>
      <w:r w:rsidR="00F91C94" w:rsidRPr="00005182">
        <w:rPr>
          <w:rFonts w:ascii="Arial" w:hAnsi="Arial" w:cs="Arial"/>
        </w:rPr>
        <w:t>the</w:t>
      </w:r>
      <w:r w:rsidRPr="00005182">
        <w:rPr>
          <w:rFonts w:ascii="Arial" w:hAnsi="Arial" w:cs="Arial"/>
        </w:rPr>
        <w:t xml:space="preserve"> finali</w:t>
      </w:r>
      <w:r w:rsidRPr="00005182">
        <w:rPr>
          <w:rFonts w:ascii="Arial" w:hAnsi="Arial" w:cs="Arial" w:hint="eastAsia"/>
        </w:rPr>
        <w:t>z</w:t>
      </w:r>
      <w:r w:rsidR="00F91C94" w:rsidRPr="00005182">
        <w:rPr>
          <w:rFonts w:ascii="Arial" w:hAnsi="Arial" w:cs="Arial"/>
        </w:rPr>
        <w:t>ation of a related</w:t>
      </w:r>
      <w:r w:rsidRPr="00005182">
        <w:rPr>
          <w:rFonts w:ascii="Arial" w:hAnsi="Arial" w:cs="Arial"/>
        </w:rPr>
        <w:t xml:space="preserve"> Memorandum of </w:t>
      </w:r>
      <w:r w:rsidR="00F91C94" w:rsidRPr="00005182">
        <w:rPr>
          <w:rFonts w:ascii="Arial" w:hAnsi="Arial" w:cs="Arial"/>
        </w:rPr>
        <w:t>C</w:t>
      </w:r>
      <w:r w:rsidRPr="00005182">
        <w:rPr>
          <w:rFonts w:ascii="Arial" w:hAnsi="Arial" w:cs="Arial"/>
        </w:rPr>
        <w:t xml:space="preserve">ooperation (MOC) and </w:t>
      </w:r>
      <w:r w:rsidR="00F91C94" w:rsidRPr="00005182">
        <w:rPr>
          <w:rFonts w:ascii="Arial" w:hAnsi="Arial" w:cs="Arial"/>
        </w:rPr>
        <w:t xml:space="preserve">an </w:t>
      </w:r>
      <w:r w:rsidRPr="00005182">
        <w:rPr>
          <w:rFonts w:ascii="Arial" w:hAnsi="Arial" w:cs="Arial"/>
        </w:rPr>
        <w:t xml:space="preserve">ILC </w:t>
      </w:r>
      <w:r w:rsidR="00F91C94" w:rsidRPr="00005182">
        <w:rPr>
          <w:rFonts w:ascii="Arial" w:hAnsi="Arial" w:cs="Arial"/>
        </w:rPr>
        <w:t>p</w:t>
      </w:r>
      <w:r w:rsidRPr="00005182">
        <w:rPr>
          <w:rFonts w:ascii="Arial" w:hAnsi="Arial" w:cs="Arial"/>
        </w:rPr>
        <w:t>rotocol</w:t>
      </w:r>
      <w:r w:rsidRPr="00005182">
        <w:rPr>
          <w:rFonts w:ascii="Arial" w:hAnsi="Arial" w:cs="Arial" w:hint="eastAsia"/>
        </w:rPr>
        <w:t xml:space="preserve">. After agreement </w:t>
      </w:r>
      <w:r w:rsidRPr="00005182">
        <w:rPr>
          <w:rFonts w:ascii="Arial" w:hAnsi="Arial" w:cs="Arial"/>
        </w:rPr>
        <w:t xml:space="preserve">was reached, an invitation letter was issued by WMO to all potential participants in February 2018. </w:t>
      </w:r>
      <w:r w:rsidRPr="00005182">
        <w:rPr>
          <w:rFonts w:ascii="Arial" w:hAnsi="Arial" w:cs="Arial" w:hint="eastAsia"/>
        </w:rPr>
        <w:t>Th</w:t>
      </w:r>
      <w:r w:rsidR="00F91C94" w:rsidRPr="00005182">
        <w:rPr>
          <w:rFonts w:ascii="Arial" w:hAnsi="Arial" w:cs="Arial"/>
        </w:rPr>
        <w:t>e</w:t>
      </w:r>
      <w:r w:rsidRPr="00005182">
        <w:rPr>
          <w:rFonts w:ascii="Arial" w:hAnsi="Arial" w:cs="Arial" w:hint="eastAsia"/>
        </w:rPr>
        <w:t xml:space="preserve"> ILC was</w:t>
      </w:r>
      <w:r w:rsidRPr="00005182">
        <w:t xml:space="preserve"> </w:t>
      </w:r>
      <w:r w:rsidRPr="00005182">
        <w:rPr>
          <w:rFonts w:ascii="Arial" w:hAnsi="Arial" w:cs="Arial"/>
        </w:rPr>
        <w:t xml:space="preserve">officially approved and </w:t>
      </w:r>
      <w:r w:rsidR="00F91C94" w:rsidRPr="00005182">
        <w:rPr>
          <w:rFonts w:ascii="Arial" w:hAnsi="Arial" w:cs="Arial"/>
        </w:rPr>
        <w:t>implemented</w:t>
      </w:r>
      <w:r w:rsidRPr="00005182">
        <w:rPr>
          <w:rFonts w:ascii="Arial" w:hAnsi="Arial" w:cs="Arial"/>
        </w:rPr>
        <w:t xml:space="preserve"> in March </w:t>
      </w:r>
      <w:r w:rsidRPr="00005182">
        <w:rPr>
          <w:rFonts w:ascii="Arial" w:hAnsi="Arial" w:cs="Arial" w:hint="eastAsia"/>
        </w:rPr>
        <w:t xml:space="preserve">2018 </w:t>
      </w:r>
      <w:r w:rsidR="00F91C94" w:rsidRPr="00005182">
        <w:rPr>
          <w:rFonts w:ascii="Arial" w:hAnsi="Arial" w:cs="Arial"/>
        </w:rPr>
        <w:t>once</w:t>
      </w:r>
      <w:r w:rsidRPr="00005182">
        <w:rPr>
          <w:rFonts w:ascii="Arial" w:hAnsi="Arial" w:cs="Arial" w:hint="eastAsia"/>
        </w:rPr>
        <w:t xml:space="preserve"> all </w:t>
      </w:r>
      <w:r w:rsidRPr="00005182">
        <w:rPr>
          <w:rFonts w:ascii="Arial" w:hAnsi="Arial" w:cs="Arial"/>
        </w:rPr>
        <w:t xml:space="preserve">partners </w:t>
      </w:r>
      <w:r w:rsidR="00F91C94" w:rsidRPr="00005182">
        <w:rPr>
          <w:rFonts w:ascii="Arial" w:hAnsi="Arial" w:cs="Arial"/>
        </w:rPr>
        <w:t xml:space="preserve">had </w:t>
      </w:r>
      <w:r w:rsidRPr="00005182">
        <w:rPr>
          <w:rFonts w:ascii="Arial" w:hAnsi="Arial" w:cs="Arial"/>
        </w:rPr>
        <w:t>signed</w:t>
      </w:r>
      <w:r w:rsidRPr="00005182">
        <w:rPr>
          <w:rFonts w:ascii="Arial" w:hAnsi="Arial" w:cs="Arial" w:hint="eastAsia"/>
        </w:rPr>
        <w:t xml:space="preserve"> </w:t>
      </w:r>
      <w:r w:rsidRPr="00005182">
        <w:rPr>
          <w:rFonts w:ascii="Arial" w:hAnsi="Arial" w:cs="Arial"/>
        </w:rPr>
        <w:t>the MOC.</w:t>
      </w:r>
      <w:r w:rsidR="00B25FE0" w:rsidRPr="00005182">
        <w:t xml:space="preserve"> </w:t>
      </w:r>
      <w:r w:rsidR="00B25FE0" w:rsidRPr="00005182">
        <w:rPr>
          <w:rFonts w:ascii="Arial" w:hAnsi="Arial" w:cs="Arial"/>
        </w:rPr>
        <w:t xml:space="preserve">This </w:t>
      </w:r>
      <w:r w:rsidR="00F91C94" w:rsidRPr="00005182">
        <w:rPr>
          <w:rFonts w:ascii="Arial" w:hAnsi="Arial" w:cs="Arial"/>
        </w:rPr>
        <w:t>wa</w:t>
      </w:r>
      <w:r w:rsidR="00B25FE0" w:rsidRPr="00005182">
        <w:rPr>
          <w:rFonts w:ascii="Arial" w:hAnsi="Arial" w:cs="Arial"/>
        </w:rPr>
        <w:t xml:space="preserve">s the first official ILC </w:t>
      </w:r>
      <w:r w:rsidR="00F91C94" w:rsidRPr="00005182">
        <w:rPr>
          <w:rFonts w:ascii="Arial" w:hAnsi="Arial" w:cs="Arial"/>
        </w:rPr>
        <w:t>among</w:t>
      </w:r>
      <w:r w:rsidR="00B25FE0" w:rsidRPr="00005182">
        <w:rPr>
          <w:rFonts w:ascii="Arial" w:hAnsi="Arial" w:cs="Arial"/>
        </w:rPr>
        <w:t xml:space="preserve"> RICs in RA II and RA V except for RIC Melbourne.</w:t>
      </w:r>
    </w:p>
    <w:p w14:paraId="5430BD33" w14:textId="77777777" w:rsidR="00350E97" w:rsidRPr="00005182" w:rsidRDefault="00350E97" w:rsidP="007E3BCB">
      <w:pPr>
        <w:rPr>
          <w:rFonts w:ascii="Arial" w:hAnsi="Arial" w:cs="Arial"/>
        </w:rPr>
      </w:pPr>
    </w:p>
    <w:p w14:paraId="14CB2319" w14:textId="77777777" w:rsidR="00087909" w:rsidRPr="00005182" w:rsidRDefault="00087909" w:rsidP="00087909">
      <w:pPr>
        <w:rPr>
          <w:rFonts w:ascii="Arial" w:hAnsi="Arial" w:cs="Arial"/>
        </w:rPr>
      </w:pPr>
      <w:r w:rsidRPr="00005182">
        <w:rPr>
          <w:rFonts w:ascii="Arial" w:hAnsi="Arial" w:cs="Arial"/>
        </w:rPr>
        <w:t>This ILC is an extension of the similar interlaboratory comparison conducted in RA VI according with a protocol and procedure</w:t>
      </w:r>
      <w:r w:rsidRPr="00005182">
        <w:rPr>
          <w:rFonts w:ascii="Arial" w:hAnsi="Arial" w:cs="Arial" w:hint="eastAsia"/>
        </w:rPr>
        <w:t xml:space="preserve"> </w:t>
      </w:r>
      <w:r w:rsidRPr="00005182">
        <w:rPr>
          <w:rFonts w:ascii="Arial" w:hAnsi="Arial" w:cs="Arial"/>
        </w:rPr>
        <w:t>which was prepared in scope of European Metrology Research Project, ENV58 MeteoMet2 and accepted by</w:t>
      </w:r>
      <w:r w:rsidRPr="00005182">
        <w:rPr>
          <w:rFonts w:ascii="Arial" w:hAnsi="Arial" w:cs="Arial" w:hint="eastAsia"/>
        </w:rPr>
        <w:t xml:space="preserve"> </w:t>
      </w:r>
      <w:r w:rsidRPr="00005182">
        <w:rPr>
          <w:rFonts w:ascii="Arial" w:hAnsi="Arial" w:cs="Arial"/>
        </w:rPr>
        <w:t>WMO. The comparison in RA VI, titled “MM-ILC-2015-THP”, was conducted among 18 NMHSs in RA VI and</w:t>
      </w:r>
      <w:r w:rsidRPr="00005182">
        <w:rPr>
          <w:rFonts w:ascii="Arial" w:hAnsi="Arial" w:cs="Arial" w:hint="eastAsia"/>
        </w:rPr>
        <w:t xml:space="preserve"> </w:t>
      </w:r>
      <w:r w:rsidRPr="00005182">
        <w:rPr>
          <w:rFonts w:ascii="Arial" w:hAnsi="Arial" w:cs="Arial"/>
        </w:rPr>
        <w:t>MeteoMet2 project partner in 2016</w:t>
      </w:r>
      <w:r w:rsidRPr="00005182">
        <w:rPr>
          <w:rFonts w:ascii="Arial" w:hAnsi="Arial" w:cs="Arial" w:hint="eastAsia"/>
        </w:rPr>
        <w:t xml:space="preserve"> focus</w:t>
      </w:r>
      <w:r w:rsidRPr="00005182">
        <w:rPr>
          <w:rFonts w:ascii="Arial" w:hAnsi="Arial" w:cs="Arial"/>
        </w:rPr>
        <w:t>ed</w:t>
      </w:r>
      <w:r w:rsidRPr="00005182">
        <w:rPr>
          <w:rFonts w:ascii="Arial" w:hAnsi="Arial" w:cs="Arial" w:hint="eastAsia"/>
        </w:rPr>
        <w:t xml:space="preserve"> on temperature</w:t>
      </w:r>
      <w:r w:rsidRPr="00005182">
        <w:rPr>
          <w:rFonts w:ascii="Arial" w:hAnsi="Arial" w:cs="Arial"/>
        </w:rPr>
        <w:t>,</w:t>
      </w:r>
      <w:r w:rsidRPr="00005182">
        <w:rPr>
          <w:rFonts w:ascii="Arial" w:hAnsi="Arial" w:cs="Arial" w:hint="eastAsia"/>
        </w:rPr>
        <w:t xml:space="preserve"> humidity and pressure</w:t>
      </w:r>
      <w:r w:rsidRPr="00005182">
        <w:rPr>
          <w:rFonts w:ascii="Arial" w:hAnsi="Arial" w:cs="Arial"/>
        </w:rPr>
        <w:t xml:space="preserve"> measurements. Results of the comparison were published as an IOM report No. 128.</w:t>
      </w:r>
    </w:p>
    <w:p w14:paraId="138164AC" w14:textId="341D3F94" w:rsidR="007E3BCB" w:rsidRPr="00005182" w:rsidRDefault="00F91C94" w:rsidP="007E3BCB">
      <w:pPr>
        <w:rPr>
          <w:rFonts w:ascii="Arial" w:hAnsi="Arial" w:cs="Arial"/>
        </w:rPr>
      </w:pPr>
      <w:r w:rsidRPr="00005182">
        <w:rPr>
          <w:rFonts w:ascii="Arial" w:hAnsi="Arial" w:cs="Arial"/>
        </w:rPr>
        <w:t>The</w:t>
      </w:r>
      <w:r w:rsidR="007E3BCB" w:rsidRPr="00005182">
        <w:rPr>
          <w:rFonts w:ascii="Arial" w:hAnsi="Arial" w:cs="Arial"/>
        </w:rPr>
        <w:t xml:space="preserve"> results </w:t>
      </w:r>
      <w:r w:rsidRPr="00005182">
        <w:rPr>
          <w:rFonts w:ascii="Arial" w:hAnsi="Arial" w:cs="Arial"/>
        </w:rPr>
        <w:t xml:space="preserve">of the completed ILC </w:t>
      </w:r>
      <w:r w:rsidR="007E3BCB" w:rsidRPr="00005182">
        <w:rPr>
          <w:rFonts w:ascii="Arial" w:hAnsi="Arial" w:cs="Arial"/>
        </w:rPr>
        <w:t xml:space="preserve">will be delivered </w:t>
      </w:r>
      <w:r w:rsidRPr="00005182">
        <w:rPr>
          <w:rFonts w:ascii="Arial" w:hAnsi="Arial" w:cs="Arial"/>
        </w:rPr>
        <w:t>in</w:t>
      </w:r>
      <w:r w:rsidR="006C4CED" w:rsidRPr="00005182">
        <w:rPr>
          <w:rFonts w:ascii="Arial" w:hAnsi="Arial" w:cs="Arial"/>
        </w:rPr>
        <w:t xml:space="preserve"> </w:t>
      </w:r>
      <w:r w:rsidR="007E3BCB" w:rsidRPr="00005182">
        <w:rPr>
          <w:rFonts w:ascii="Arial" w:hAnsi="Arial" w:cs="Arial"/>
        </w:rPr>
        <w:t xml:space="preserve">an IOM report </w:t>
      </w:r>
      <w:r w:rsidR="006C4CED" w:rsidRPr="00005182">
        <w:rPr>
          <w:rFonts w:ascii="Arial" w:hAnsi="Arial" w:cs="Arial"/>
        </w:rPr>
        <w:t xml:space="preserve">following </w:t>
      </w:r>
      <w:r w:rsidR="007552B5" w:rsidRPr="00005182">
        <w:rPr>
          <w:rFonts w:ascii="Arial" w:hAnsi="Arial" w:cs="Arial"/>
        </w:rPr>
        <w:t>the</w:t>
      </w:r>
      <w:r w:rsidR="006C4CED" w:rsidRPr="00005182">
        <w:rPr>
          <w:rFonts w:ascii="Arial" w:hAnsi="Arial" w:cs="Arial"/>
        </w:rPr>
        <w:t xml:space="preserve"> example of </w:t>
      </w:r>
      <w:r w:rsidR="007E3BCB" w:rsidRPr="00005182">
        <w:rPr>
          <w:rFonts w:ascii="Arial" w:hAnsi="Arial" w:cs="Arial"/>
        </w:rPr>
        <w:t xml:space="preserve">MM-ILC-2015-THP. From </w:t>
      </w:r>
      <w:r w:rsidR="007552B5" w:rsidRPr="00005182">
        <w:rPr>
          <w:rFonts w:ascii="Arial" w:hAnsi="Arial" w:cs="Arial"/>
        </w:rPr>
        <w:t>a</w:t>
      </w:r>
      <w:r w:rsidR="007E3BCB" w:rsidRPr="00005182">
        <w:rPr>
          <w:rFonts w:ascii="Arial" w:hAnsi="Arial" w:cs="Arial" w:hint="eastAsia"/>
        </w:rPr>
        <w:t xml:space="preserve"> </w:t>
      </w:r>
      <w:r w:rsidR="007E3BCB" w:rsidRPr="00005182">
        <w:rPr>
          <w:rFonts w:ascii="Arial" w:hAnsi="Arial" w:cs="Arial"/>
        </w:rPr>
        <w:t>WMO perspective, ILC report</w:t>
      </w:r>
      <w:r w:rsidR="007552B5" w:rsidRPr="00005182">
        <w:rPr>
          <w:rFonts w:ascii="Arial" w:hAnsi="Arial" w:cs="Arial"/>
        </w:rPr>
        <w:t>ing</w:t>
      </w:r>
      <w:r w:rsidR="007E3BCB" w:rsidRPr="00005182">
        <w:rPr>
          <w:rFonts w:ascii="Arial" w:hAnsi="Arial" w:cs="Arial"/>
        </w:rPr>
        <w:t xml:space="preserve"> </w:t>
      </w:r>
      <w:r w:rsidR="007552B5" w:rsidRPr="00005182">
        <w:rPr>
          <w:rFonts w:ascii="Arial" w:hAnsi="Arial" w:cs="Arial"/>
        </w:rPr>
        <w:t xml:space="preserve">in line </w:t>
      </w:r>
      <w:r w:rsidR="007E3BCB" w:rsidRPr="00005182">
        <w:rPr>
          <w:rFonts w:ascii="Arial" w:hAnsi="Arial" w:cs="Arial"/>
        </w:rPr>
        <w:t xml:space="preserve">with MM-ILC-2015-THP </w:t>
      </w:r>
      <w:r w:rsidR="007552B5" w:rsidRPr="00005182">
        <w:rPr>
          <w:rFonts w:ascii="Arial" w:hAnsi="Arial" w:cs="Arial"/>
        </w:rPr>
        <w:t xml:space="preserve">content </w:t>
      </w:r>
      <w:r w:rsidR="00D242B5" w:rsidRPr="00005182">
        <w:rPr>
          <w:rFonts w:ascii="Arial" w:hAnsi="Arial" w:cs="Arial"/>
        </w:rPr>
        <w:t xml:space="preserve">is expected to </w:t>
      </w:r>
      <w:r w:rsidR="007E3BCB" w:rsidRPr="00005182">
        <w:rPr>
          <w:rFonts w:ascii="Arial" w:hAnsi="Arial" w:cs="Arial"/>
        </w:rPr>
        <w:t xml:space="preserve">be highly beneficial </w:t>
      </w:r>
      <w:r w:rsidR="007552B5" w:rsidRPr="00005182">
        <w:rPr>
          <w:rFonts w:ascii="Arial" w:hAnsi="Arial" w:cs="Arial"/>
        </w:rPr>
        <w:t>for its potential to support</w:t>
      </w:r>
      <w:r w:rsidR="007E3BCB" w:rsidRPr="00005182">
        <w:rPr>
          <w:rFonts w:ascii="Arial" w:hAnsi="Arial" w:cs="Arial"/>
        </w:rPr>
        <w:t xml:space="preserve"> worldwide linkage of results.</w:t>
      </w:r>
    </w:p>
    <w:p w14:paraId="65FFC6C4" w14:textId="77777777" w:rsidR="00EC7DA5" w:rsidRPr="00005182" w:rsidRDefault="00EC7DA5">
      <w:pPr>
        <w:rPr>
          <w:rFonts w:ascii="Arial" w:hAnsi="Arial" w:cs="Arial"/>
        </w:rPr>
      </w:pPr>
    </w:p>
    <w:p w14:paraId="20793475" w14:textId="43E95207" w:rsidR="004A32C7" w:rsidRPr="00005182" w:rsidRDefault="004A32C7" w:rsidP="004A32C7">
      <w:pPr>
        <w:rPr>
          <w:rFonts w:ascii="Arial" w:hAnsi="Arial" w:cs="Arial"/>
        </w:rPr>
      </w:pPr>
      <w:r w:rsidRPr="00005182">
        <w:rPr>
          <w:rFonts w:ascii="Arial" w:hAnsi="Arial" w:cs="Arial"/>
        </w:rPr>
        <w:t xml:space="preserve">This ILC </w:t>
      </w:r>
      <w:r w:rsidR="005F4998" w:rsidRPr="00005182">
        <w:rPr>
          <w:rFonts w:ascii="Arial" w:hAnsi="Arial" w:cs="Arial" w:hint="eastAsia"/>
        </w:rPr>
        <w:t>is</w:t>
      </w:r>
      <w:r w:rsidRPr="00005182">
        <w:rPr>
          <w:rFonts w:ascii="Arial" w:hAnsi="Arial" w:cs="Arial"/>
        </w:rPr>
        <w:t xml:space="preserve"> organized by RIC Tsukuba</w:t>
      </w:r>
      <w:r w:rsidR="00177ABA" w:rsidRPr="00005182">
        <w:rPr>
          <w:rFonts w:ascii="Arial" w:hAnsi="Arial" w:cs="Arial"/>
        </w:rPr>
        <w:t xml:space="preserve"> with</w:t>
      </w:r>
      <w:r w:rsidRPr="00005182">
        <w:rPr>
          <w:rFonts w:ascii="Arial" w:hAnsi="Arial" w:cs="Arial"/>
        </w:rPr>
        <w:t xml:space="preserve"> particip</w:t>
      </w:r>
      <w:r w:rsidR="00177ABA" w:rsidRPr="00005182">
        <w:rPr>
          <w:rFonts w:ascii="Arial" w:hAnsi="Arial" w:cs="Arial"/>
        </w:rPr>
        <w:t>ation by</w:t>
      </w:r>
      <w:r w:rsidRPr="00005182">
        <w:rPr>
          <w:rFonts w:ascii="Arial" w:hAnsi="Arial" w:cs="Arial"/>
        </w:rPr>
        <w:t xml:space="preserve"> RIC Ljubljana (RA VI), </w:t>
      </w:r>
      <w:r w:rsidR="00177ABA" w:rsidRPr="00005182">
        <w:rPr>
          <w:rFonts w:ascii="Arial" w:hAnsi="Arial" w:cs="Arial"/>
        </w:rPr>
        <w:t xml:space="preserve">the </w:t>
      </w:r>
      <w:r w:rsidR="00C43728" w:rsidRPr="00005182">
        <w:rPr>
          <w:rFonts w:ascii="Arial" w:hAnsi="Arial" w:cs="Arial"/>
        </w:rPr>
        <w:t xml:space="preserve">University of Ljubljana, Faculty of Electrical Engineering </w:t>
      </w:r>
      <w:r w:rsidRPr="00005182">
        <w:rPr>
          <w:rFonts w:ascii="Arial" w:hAnsi="Arial" w:cs="Arial"/>
        </w:rPr>
        <w:t>(UL-FE) (RA VI),</w:t>
      </w:r>
      <w:r w:rsidR="005F4998" w:rsidRPr="00005182">
        <w:rPr>
          <w:rFonts w:ascii="Arial" w:hAnsi="Arial" w:cs="Arial" w:hint="eastAsia"/>
        </w:rPr>
        <w:t xml:space="preserve"> </w:t>
      </w:r>
      <w:r w:rsidRPr="00005182">
        <w:rPr>
          <w:rFonts w:ascii="Arial" w:hAnsi="Arial" w:cs="Arial"/>
        </w:rPr>
        <w:t xml:space="preserve">RIC Tsukuba (RA II), RIC Beijing (RA II), RIC Melbourne (RA V) and RIC Manila (RA V), and </w:t>
      </w:r>
      <w:r w:rsidR="00177ABA" w:rsidRPr="00005182">
        <w:rPr>
          <w:rFonts w:ascii="Arial" w:hAnsi="Arial" w:cs="Arial"/>
        </w:rPr>
        <w:t>related</w:t>
      </w:r>
      <w:r w:rsidRPr="00005182">
        <w:rPr>
          <w:rFonts w:ascii="Arial" w:hAnsi="Arial" w:cs="Arial"/>
        </w:rPr>
        <w:t xml:space="preserve"> equipment </w:t>
      </w:r>
      <w:r w:rsidR="00475B18" w:rsidRPr="00005182">
        <w:rPr>
          <w:rFonts w:ascii="Arial" w:hAnsi="Arial" w:cs="Arial"/>
        </w:rPr>
        <w:t xml:space="preserve">was </w:t>
      </w:r>
      <w:r w:rsidR="006C4CED" w:rsidRPr="00005182">
        <w:rPr>
          <w:rFonts w:ascii="Arial" w:hAnsi="Arial" w:cs="Arial"/>
        </w:rPr>
        <w:t>provided</w:t>
      </w:r>
      <w:r w:rsidRPr="00005182">
        <w:rPr>
          <w:rFonts w:ascii="Arial" w:hAnsi="Arial" w:cs="Arial"/>
        </w:rPr>
        <w:t xml:space="preserve"> by UL-FE and RIC Ljubljana. Coordinat</w:t>
      </w:r>
      <w:r w:rsidR="00177ABA" w:rsidRPr="00005182">
        <w:rPr>
          <w:rFonts w:ascii="Arial" w:hAnsi="Arial" w:cs="Arial"/>
        </w:rPr>
        <w:t>ion</w:t>
      </w:r>
      <w:r w:rsidRPr="00005182">
        <w:rPr>
          <w:rFonts w:ascii="Arial" w:hAnsi="Arial" w:cs="Arial"/>
        </w:rPr>
        <w:t xml:space="preserve"> on the European side is</w:t>
      </w:r>
      <w:r w:rsidR="00177ABA" w:rsidRPr="00005182">
        <w:rPr>
          <w:rFonts w:ascii="Arial" w:hAnsi="Arial" w:cs="Arial"/>
        </w:rPr>
        <w:t xml:space="preserve"> provided by</w:t>
      </w:r>
      <w:r w:rsidRPr="00005182">
        <w:rPr>
          <w:rFonts w:ascii="Arial" w:hAnsi="Arial" w:cs="Arial"/>
        </w:rPr>
        <w:t xml:space="preserve"> UL-FE.</w:t>
      </w:r>
      <w:r w:rsidR="00B25FE0" w:rsidRPr="00005182">
        <w:rPr>
          <w:rFonts w:ascii="Arial" w:hAnsi="Arial" w:cs="Arial" w:hint="eastAsia"/>
        </w:rPr>
        <w:t xml:space="preserve"> </w:t>
      </w:r>
      <w:r w:rsidRPr="00005182">
        <w:rPr>
          <w:rFonts w:ascii="Arial" w:hAnsi="Arial" w:cs="Arial"/>
        </w:rPr>
        <w:t xml:space="preserve">INRiM </w:t>
      </w:r>
      <w:r w:rsidR="00177ABA" w:rsidRPr="00005182">
        <w:rPr>
          <w:rFonts w:ascii="Arial" w:hAnsi="Arial" w:cs="Arial"/>
        </w:rPr>
        <w:t>is involved</w:t>
      </w:r>
      <w:r w:rsidRPr="00005182">
        <w:rPr>
          <w:rFonts w:ascii="Arial" w:hAnsi="Arial" w:cs="Arial"/>
        </w:rPr>
        <w:t xml:space="preserve"> as a partner institution </w:t>
      </w:r>
      <w:r w:rsidR="00177ABA" w:rsidRPr="00005182">
        <w:rPr>
          <w:rFonts w:ascii="Arial" w:hAnsi="Arial" w:cs="Arial"/>
        </w:rPr>
        <w:t>associated with</w:t>
      </w:r>
      <w:r w:rsidRPr="00005182">
        <w:rPr>
          <w:rFonts w:ascii="Arial" w:hAnsi="Arial" w:cs="Arial"/>
        </w:rPr>
        <w:t xml:space="preserve"> activit</w:t>
      </w:r>
      <w:r w:rsidR="00177ABA" w:rsidRPr="00005182">
        <w:rPr>
          <w:rFonts w:ascii="Arial" w:hAnsi="Arial" w:cs="Arial"/>
        </w:rPr>
        <w:t>ies</w:t>
      </w:r>
      <w:r w:rsidRPr="00005182">
        <w:rPr>
          <w:rFonts w:ascii="Arial" w:hAnsi="Arial" w:cs="Arial"/>
        </w:rPr>
        <w:t xml:space="preserve"> </w:t>
      </w:r>
      <w:r w:rsidR="00177ABA" w:rsidRPr="00005182">
        <w:rPr>
          <w:rFonts w:ascii="Arial" w:hAnsi="Arial" w:cs="Arial"/>
        </w:rPr>
        <w:t>relating to the</w:t>
      </w:r>
      <w:r w:rsidRPr="00005182">
        <w:rPr>
          <w:rFonts w:ascii="Arial" w:hAnsi="Arial" w:cs="Arial"/>
        </w:rPr>
        <w:t xml:space="preserve"> </w:t>
      </w:r>
      <w:proofErr w:type="spellStart"/>
      <w:r w:rsidRPr="00005182">
        <w:rPr>
          <w:rFonts w:ascii="Arial" w:hAnsi="Arial" w:cs="Arial"/>
        </w:rPr>
        <w:t>Meteo</w:t>
      </w:r>
      <w:r w:rsidR="00087909" w:rsidRPr="00005182">
        <w:rPr>
          <w:rFonts w:ascii="Arial" w:hAnsi="Arial" w:cs="Arial" w:hint="eastAsia"/>
        </w:rPr>
        <w:t>M</w:t>
      </w:r>
      <w:r w:rsidRPr="00005182">
        <w:rPr>
          <w:rFonts w:ascii="Arial" w:hAnsi="Arial" w:cs="Arial"/>
        </w:rPr>
        <w:t>et</w:t>
      </w:r>
      <w:proofErr w:type="spellEnd"/>
      <w:r w:rsidRPr="00005182">
        <w:rPr>
          <w:rFonts w:ascii="Arial" w:hAnsi="Arial" w:cs="Arial"/>
        </w:rPr>
        <w:t xml:space="preserve"> project but not </w:t>
      </w:r>
      <w:r w:rsidR="00177ABA" w:rsidRPr="00005182">
        <w:rPr>
          <w:rFonts w:ascii="Arial" w:hAnsi="Arial" w:cs="Arial"/>
        </w:rPr>
        <w:t>playing a direct</w:t>
      </w:r>
      <w:r w:rsidRPr="00005182">
        <w:rPr>
          <w:rFonts w:ascii="Arial" w:hAnsi="Arial" w:cs="Arial"/>
        </w:rPr>
        <w:t xml:space="preserve"> part in the ILC.</w:t>
      </w:r>
    </w:p>
    <w:p w14:paraId="3A385DF1" w14:textId="77777777" w:rsidR="004A32C7" w:rsidRPr="00005182" w:rsidRDefault="004A32C7">
      <w:pPr>
        <w:rPr>
          <w:rFonts w:ascii="Arial" w:hAnsi="Arial" w:cs="Arial"/>
        </w:rPr>
      </w:pPr>
    </w:p>
    <w:p w14:paraId="1F78AB1D" w14:textId="77777777" w:rsidR="00EC7DA5" w:rsidRPr="00005182" w:rsidRDefault="007E3BCB" w:rsidP="0031566D">
      <w:pPr>
        <w:pStyle w:val="a3"/>
        <w:numPr>
          <w:ilvl w:val="0"/>
          <w:numId w:val="2"/>
        </w:numPr>
        <w:ind w:leftChars="0"/>
        <w:rPr>
          <w:rFonts w:ascii="Arial" w:hAnsi="Arial" w:cs="Arial"/>
          <w:b/>
        </w:rPr>
      </w:pPr>
      <w:r w:rsidRPr="00005182">
        <w:rPr>
          <w:rFonts w:ascii="Arial" w:hAnsi="Arial" w:cs="Arial" w:hint="eastAsia"/>
          <w:b/>
        </w:rPr>
        <w:t>Activities</w:t>
      </w:r>
      <w:r w:rsidR="00EC7DA5" w:rsidRPr="00005182">
        <w:rPr>
          <w:rFonts w:ascii="Arial" w:hAnsi="Arial" w:cs="Arial" w:hint="eastAsia"/>
          <w:b/>
        </w:rPr>
        <w:t xml:space="preserve"> and </w:t>
      </w:r>
      <w:r w:rsidR="00177ABA" w:rsidRPr="00005182">
        <w:rPr>
          <w:rFonts w:ascii="Arial" w:hAnsi="Arial" w:cs="Arial"/>
          <w:b/>
        </w:rPr>
        <w:t xml:space="preserve">related </w:t>
      </w:r>
      <w:r w:rsidR="00EC7DA5" w:rsidRPr="00005182">
        <w:rPr>
          <w:rFonts w:ascii="Arial" w:hAnsi="Arial" w:cs="Arial" w:hint="eastAsia"/>
          <w:b/>
        </w:rPr>
        <w:t>schedul</w:t>
      </w:r>
      <w:r w:rsidR="00177ABA" w:rsidRPr="00005182">
        <w:rPr>
          <w:rFonts w:ascii="Arial" w:hAnsi="Arial" w:cs="Arial"/>
          <w:b/>
        </w:rPr>
        <w:t>ing</w:t>
      </w:r>
    </w:p>
    <w:p w14:paraId="734932BA" w14:textId="77777777" w:rsidR="00EC7DA5" w:rsidRPr="00005182" w:rsidRDefault="00DE6932" w:rsidP="007E3BCB">
      <w:pPr>
        <w:rPr>
          <w:rFonts w:ascii="Arial" w:hAnsi="Arial" w:cs="Arial"/>
        </w:rPr>
      </w:pPr>
      <w:r w:rsidRPr="00005182">
        <w:rPr>
          <w:rFonts w:ascii="Arial" w:hAnsi="Arial" w:cs="Arial"/>
        </w:rPr>
        <w:t>Related ILC</w:t>
      </w:r>
      <w:r w:rsidR="007E3BCB" w:rsidRPr="00005182">
        <w:rPr>
          <w:rFonts w:ascii="Arial" w:hAnsi="Arial" w:cs="Arial"/>
        </w:rPr>
        <w:t xml:space="preserve"> activities and schedul</w:t>
      </w:r>
      <w:r w:rsidRPr="00005182">
        <w:rPr>
          <w:rFonts w:ascii="Arial" w:hAnsi="Arial" w:cs="Arial"/>
        </w:rPr>
        <w:t>ing</w:t>
      </w:r>
      <w:r w:rsidR="007E3BCB" w:rsidRPr="00005182">
        <w:rPr>
          <w:rFonts w:ascii="Arial" w:hAnsi="Arial" w:cs="Arial"/>
        </w:rPr>
        <w:t xml:space="preserve"> are shown in Table</w:t>
      </w:r>
      <w:r w:rsidRPr="00005182">
        <w:rPr>
          <w:rFonts w:ascii="Arial" w:hAnsi="Arial" w:cs="Arial"/>
        </w:rPr>
        <w:t>s</w:t>
      </w:r>
      <w:r w:rsidR="007E3BCB" w:rsidRPr="00005182">
        <w:rPr>
          <w:rFonts w:ascii="Arial" w:hAnsi="Arial" w:cs="Arial"/>
        </w:rPr>
        <w:t xml:space="preserve"> 1 and 2. </w:t>
      </w:r>
      <w:r w:rsidR="00662D5B" w:rsidRPr="00005182">
        <w:rPr>
          <w:rFonts w:ascii="Arial" w:hAnsi="Arial" w:cs="Arial"/>
        </w:rPr>
        <w:t>D</w:t>
      </w:r>
      <w:r w:rsidR="007E3BCB" w:rsidRPr="00005182">
        <w:rPr>
          <w:rFonts w:ascii="Arial" w:hAnsi="Arial" w:cs="Arial"/>
        </w:rPr>
        <w:t xml:space="preserve">etails of </w:t>
      </w:r>
      <w:r w:rsidRPr="00005182">
        <w:rPr>
          <w:rFonts w:ascii="Arial" w:hAnsi="Arial" w:cs="Arial"/>
        </w:rPr>
        <w:t>associated</w:t>
      </w:r>
      <w:r w:rsidR="007E3BCB" w:rsidRPr="00005182">
        <w:rPr>
          <w:rFonts w:ascii="Arial" w:hAnsi="Arial" w:cs="Arial" w:hint="eastAsia"/>
        </w:rPr>
        <w:t xml:space="preserve"> </w:t>
      </w:r>
      <w:r w:rsidR="007E3BCB" w:rsidRPr="00005182">
        <w:rPr>
          <w:rFonts w:ascii="Arial" w:hAnsi="Arial" w:cs="Arial"/>
        </w:rPr>
        <w:lastRenderedPageBreak/>
        <w:t>equipment, calibration, reference</w:t>
      </w:r>
      <w:r w:rsidRPr="00005182">
        <w:rPr>
          <w:rFonts w:ascii="Arial" w:hAnsi="Arial" w:cs="Arial"/>
        </w:rPr>
        <w:t>-</w:t>
      </w:r>
      <w:r w:rsidR="007E3BCB" w:rsidRPr="00005182">
        <w:rPr>
          <w:rFonts w:ascii="Arial" w:hAnsi="Arial" w:cs="Arial"/>
        </w:rPr>
        <w:t>value</w:t>
      </w:r>
      <w:r w:rsidRPr="00005182">
        <w:rPr>
          <w:rFonts w:ascii="Arial" w:hAnsi="Arial" w:cs="Arial"/>
        </w:rPr>
        <w:t xml:space="preserve"> determination</w:t>
      </w:r>
      <w:r w:rsidR="007E3BCB" w:rsidRPr="00005182">
        <w:rPr>
          <w:rFonts w:ascii="Arial" w:hAnsi="Arial" w:cs="Arial"/>
        </w:rPr>
        <w:t xml:space="preserve"> and shipping procedure</w:t>
      </w:r>
      <w:r w:rsidRPr="00005182">
        <w:rPr>
          <w:rFonts w:ascii="Arial" w:hAnsi="Arial" w:cs="Arial"/>
        </w:rPr>
        <w:t>s</w:t>
      </w:r>
      <w:r w:rsidR="007E3BCB" w:rsidRPr="00005182">
        <w:rPr>
          <w:rFonts w:ascii="Arial" w:hAnsi="Arial" w:cs="Arial"/>
        </w:rPr>
        <w:t xml:space="preserve"> are described</w:t>
      </w:r>
      <w:r w:rsidR="007E3BCB" w:rsidRPr="00005182">
        <w:rPr>
          <w:rFonts w:ascii="Arial" w:hAnsi="Arial" w:cs="Arial" w:hint="eastAsia"/>
        </w:rPr>
        <w:t xml:space="preserve"> </w:t>
      </w:r>
      <w:r w:rsidR="007E3BCB" w:rsidRPr="00005182">
        <w:rPr>
          <w:rFonts w:ascii="Arial" w:hAnsi="Arial" w:cs="Arial"/>
        </w:rPr>
        <w:t xml:space="preserve">in the </w:t>
      </w:r>
      <w:r w:rsidR="00777DA5" w:rsidRPr="00005182">
        <w:rPr>
          <w:rFonts w:ascii="Arial" w:hAnsi="Arial" w:cs="Arial" w:hint="eastAsia"/>
        </w:rPr>
        <w:t xml:space="preserve">agreed </w:t>
      </w:r>
      <w:r w:rsidR="007E3BCB" w:rsidRPr="00005182">
        <w:rPr>
          <w:rFonts w:ascii="Arial" w:hAnsi="Arial" w:cs="Arial"/>
        </w:rPr>
        <w:t>ILC protocol (WMO-MM-ILC-2018-THP-2)</w:t>
      </w:r>
      <w:r w:rsidRPr="00005182">
        <w:rPr>
          <w:rFonts w:ascii="Arial" w:hAnsi="Arial" w:cs="Arial"/>
        </w:rPr>
        <w:t>, which essentially</w:t>
      </w:r>
      <w:r w:rsidR="007E3BCB" w:rsidRPr="00005182">
        <w:rPr>
          <w:rFonts w:ascii="Arial" w:hAnsi="Arial" w:cs="Arial" w:hint="eastAsia"/>
        </w:rPr>
        <w:t xml:space="preserve"> </w:t>
      </w:r>
      <w:r w:rsidR="007E3BCB" w:rsidRPr="00005182">
        <w:rPr>
          <w:rFonts w:ascii="Arial" w:hAnsi="Arial" w:cs="Arial"/>
        </w:rPr>
        <w:t>follows</w:t>
      </w:r>
      <w:r w:rsidRPr="00005182">
        <w:rPr>
          <w:rFonts w:ascii="Arial" w:hAnsi="Arial" w:cs="Arial"/>
        </w:rPr>
        <w:t xml:space="preserve"> the</w:t>
      </w:r>
      <w:r w:rsidR="007E3BCB" w:rsidRPr="00005182">
        <w:rPr>
          <w:rFonts w:ascii="Arial" w:hAnsi="Arial" w:cs="Arial"/>
        </w:rPr>
        <w:t xml:space="preserve"> </w:t>
      </w:r>
      <w:r w:rsidR="00A337EA" w:rsidRPr="00005182">
        <w:rPr>
          <w:rFonts w:ascii="Arial" w:hAnsi="Arial" w:cs="Arial"/>
        </w:rPr>
        <w:t>principles of</w:t>
      </w:r>
      <w:r w:rsidR="00662D5B" w:rsidRPr="00005182">
        <w:rPr>
          <w:rFonts w:ascii="Arial" w:hAnsi="Arial" w:cs="Arial"/>
        </w:rPr>
        <w:t xml:space="preserve"> </w:t>
      </w:r>
      <w:r w:rsidR="007E3BCB" w:rsidRPr="00005182">
        <w:rPr>
          <w:rFonts w:ascii="Arial" w:hAnsi="Arial" w:cs="Arial"/>
        </w:rPr>
        <w:t>MM-ILC-2015-THP and</w:t>
      </w:r>
      <w:r w:rsidRPr="00005182">
        <w:rPr>
          <w:rFonts w:ascii="Arial" w:hAnsi="Arial" w:cs="Arial"/>
        </w:rPr>
        <w:t xml:space="preserve"> the</w:t>
      </w:r>
      <w:r w:rsidR="007E3BCB" w:rsidRPr="00005182">
        <w:rPr>
          <w:rFonts w:ascii="Arial" w:hAnsi="Arial" w:cs="Arial"/>
        </w:rPr>
        <w:t xml:space="preserve"> requirements of</w:t>
      </w:r>
      <w:r w:rsidRPr="00005182">
        <w:rPr>
          <w:rFonts w:ascii="Arial" w:hAnsi="Arial" w:cs="Arial"/>
        </w:rPr>
        <w:t xml:space="preserve"> the</w:t>
      </w:r>
      <w:r w:rsidR="007E3BCB" w:rsidRPr="00005182">
        <w:rPr>
          <w:rFonts w:ascii="Arial" w:hAnsi="Arial" w:cs="Arial"/>
        </w:rPr>
        <w:t xml:space="preserve"> ISO/IEC 17043:2010 standard.</w:t>
      </w:r>
    </w:p>
    <w:p w14:paraId="5A2BF671" w14:textId="77777777" w:rsidR="0031566D" w:rsidRPr="00005182" w:rsidRDefault="0031566D" w:rsidP="007E3BCB">
      <w:pPr>
        <w:rPr>
          <w:rFonts w:ascii="Arial" w:hAnsi="Arial" w:cs="Arial"/>
        </w:rPr>
      </w:pPr>
    </w:p>
    <w:p w14:paraId="639A240A" w14:textId="77777777" w:rsidR="0031566D" w:rsidRPr="00005182" w:rsidRDefault="0031566D" w:rsidP="007E3BCB">
      <w:pPr>
        <w:rPr>
          <w:rFonts w:ascii="Arial" w:hAnsi="Arial" w:cs="Arial"/>
        </w:rPr>
      </w:pPr>
      <w:r w:rsidRPr="00005182">
        <w:rPr>
          <w:rFonts w:ascii="Arial" w:hAnsi="Arial" w:cs="Arial" w:hint="eastAsia"/>
        </w:rPr>
        <w:t>Table</w:t>
      </w:r>
      <w:r w:rsidR="00DE6932" w:rsidRPr="00005182">
        <w:rPr>
          <w:rFonts w:ascii="Arial" w:hAnsi="Arial" w:cs="Arial"/>
        </w:rPr>
        <w:t xml:space="preserve"> </w:t>
      </w:r>
      <w:r w:rsidRPr="00005182">
        <w:rPr>
          <w:rFonts w:ascii="Arial" w:hAnsi="Arial" w:cs="Arial" w:hint="eastAsia"/>
        </w:rPr>
        <w:t>1: Activities</w:t>
      </w:r>
    </w:p>
    <w:tbl>
      <w:tblPr>
        <w:tblStyle w:val="11"/>
        <w:tblW w:w="0" w:type="auto"/>
        <w:tblLook w:val="04A0" w:firstRow="1" w:lastRow="0" w:firstColumn="1" w:lastColumn="0" w:noHBand="0" w:noVBand="1"/>
      </w:tblPr>
      <w:tblGrid>
        <w:gridCol w:w="848"/>
        <w:gridCol w:w="4080"/>
        <w:gridCol w:w="1945"/>
        <w:gridCol w:w="1847"/>
      </w:tblGrid>
      <w:tr w:rsidR="007F3B43" w:rsidRPr="00005182" w14:paraId="6CEC5363" w14:textId="77777777" w:rsidTr="00E43615">
        <w:trPr>
          <w:trHeight w:val="170"/>
        </w:trPr>
        <w:tc>
          <w:tcPr>
            <w:tcW w:w="848" w:type="dxa"/>
            <w:vAlign w:val="center"/>
          </w:tcPr>
          <w:p w14:paraId="40992768" w14:textId="77777777" w:rsidR="007F3B43" w:rsidRPr="00005182" w:rsidRDefault="007F3B43" w:rsidP="007F3B43">
            <w:pPr>
              <w:widowControl/>
              <w:spacing w:after="200" w:line="0" w:lineRule="atLeast"/>
              <w:contextualSpacing/>
              <w:jc w:val="center"/>
              <w:rPr>
                <w:rFonts w:ascii="Calibri" w:eastAsia="ＭＳ 明朝" w:hAnsi="Calibri" w:cs="Times New Roman"/>
                <w:b/>
                <w:sz w:val="20"/>
                <w:szCs w:val="26"/>
                <w:lang w:val="en-GB"/>
              </w:rPr>
            </w:pPr>
            <w:r w:rsidRPr="00005182">
              <w:rPr>
                <w:rFonts w:ascii="Calibri" w:eastAsia="ＭＳ 明朝" w:hAnsi="Calibri" w:cs="Times New Roman"/>
                <w:b/>
                <w:sz w:val="20"/>
                <w:szCs w:val="26"/>
                <w:lang w:val="en-GB"/>
              </w:rPr>
              <w:t>Activity</w:t>
            </w:r>
          </w:p>
        </w:tc>
        <w:tc>
          <w:tcPr>
            <w:tcW w:w="4080" w:type="dxa"/>
            <w:vAlign w:val="center"/>
          </w:tcPr>
          <w:p w14:paraId="4E89A6FC" w14:textId="77777777" w:rsidR="007F3B43" w:rsidRPr="00005182" w:rsidRDefault="007F3B43" w:rsidP="007F3B43">
            <w:pPr>
              <w:widowControl/>
              <w:spacing w:after="200" w:line="0" w:lineRule="atLeast"/>
              <w:contextualSpacing/>
              <w:jc w:val="center"/>
              <w:rPr>
                <w:rFonts w:ascii="Calibri" w:eastAsia="ＭＳ 明朝" w:hAnsi="Calibri" w:cs="Times New Roman"/>
                <w:b/>
                <w:sz w:val="20"/>
                <w:szCs w:val="26"/>
                <w:lang w:val="en-GB"/>
              </w:rPr>
            </w:pPr>
            <w:r w:rsidRPr="00005182">
              <w:rPr>
                <w:rFonts w:ascii="Calibri" w:eastAsia="ＭＳ 明朝" w:hAnsi="Calibri" w:cs="Times New Roman"/>
                <w:b/>
                <w:sz w:val="20"/>
                <w:szCs w:val="26"/>
                <w:lang w:val="en-GB"/>
              </w:rPr>
              <w:t>Activity description</w:t>
            </w:r>
          </w:p>
        </w:tc>
        <w:tc>
          <w:tcPr>
            <w:tcW w:w="1945" w:type="dxa"/>
            <w:vAlign w:val="center"/>
          </w:tcPr>
          <w:p w14:paraId="11D7E219" w14:textId="77777777" w:rsidR="007F3B43" w:rsidRPr="00005182" w:rsidRDefault="007F3B43" w:rsidP="007F3B43">
            <w:pPr>
              <w:widowControl/>
              <w:spacing w:after="200" w:line="0" w:lineRule="atLeast"/>
              <w:contextualSpacing/>
              <w:jc w:val="center"/>
              <w:rPr>
                <w:rFonts w:ascii="Calibri" w:eastAsia="ＭＳ 明朝" w:hAnsi="Calibri" w:cs="Times New Roman"/>
                <w:b/>
                <w:sz w:val="20"/>
                <w:szCs w:val="26"/>
                <w:lang w:val="en-GB"/>
              </w:rPr>
            </w:pPr>
            <w:r w:rsidRPr="00005182">
              <w:rPr>
                <w:rFonts w:ascii="Calibri" w:eastAsia="ＭＳ 明朝" w:hAnsi="Calibri" w:cs="Times New Roman"/>
                <w:b/>
                <w:sz w:val="20"/>
                <w:szCs w:val="26"/>
                <w:lang w:val="en-GB"/>
              </w:rPr>
              <w:t xml:space="preserve">Partners involved </w:t>
            </w:r>
          </w:p>
        </w:tc>
        <w:tc>
          <w:tcPr>
            <w:tcW w:w="1847" w:type="dxa"/>
            <w:vAlign w:val="center"/>
          </w:tcPr>
          <w:p w14:paraId="220996AD" w14:textId="77777777" w:rsidR="007F3B43" w:rsidRPr="00005182" w:rsidRDefault="007F3B43" w:rsidP="007F3B43">
            <w:pPr>
              <w:widowControl/>
              <w:spacing w:after="200" w:line="0" w:lineRule="atLeast"/>
              <w:contextualSpacing/>
              <w:jc w:val="center"/>
              <w:rPr>
                <w:rFonts w:ascii="Calibri" w:eastAsia="ＭＳ 明朝" w:hAnsi="Calibri" w:cs="Times New Roman"/>
                <w:b/>
                <w:sz w:val="20"/>
                <w:szCs w:val="26"/>
                <w:lang w:val="en-GB" w:eastAsia="ja-JP"/>
              </w:rPr>
            </w:pPr>
            <w:r w:rsidRPr="00005182">
              <w:rPr>
                <w:rFonts w:ascii="Calibri" w:eastAsia="ＭＳ 明朝" w:hAnsi="Calibri" w:cs="Times New Roman"/>
                <w:b/>
                <w:sz w:val="20"/>
                <w:szCs w:val="26"/>
                <w:lang w:val="en-GB"/>
              </w:rPr>
              <w:t>Month</w:t>
            </w:r>
          </w:p>
          <w:p w14:paraId="64E62A29" w14:textId="77777777" w:rsidR="007F3B43" w:rsidRPr="00005182" w:rsidRDefault="007F3B43" w:rsidP="007F3B43">
            <w:pPr>
              <w:widowControl/>
              <w:spacing w:after="200" w:line="0" w:lineRule="atLeast"/>
              <w:contextualSpacing/>
              <w:jc w:val="center"/>
              <w:rPr>
                <w:rFonts w:ascii="Calibri" w:eastAsia="ＭＳ 明朝" w:hAnsi="Calibri" w:cs="Times New Roman"/>
                <w:b/>
                <w:sz w:val="20"/>
                <w:szCs w:val="26"/>
                <w:lang w:val="en-GB"/>
              </w:rPr>
            </w:pPr>
            <w:r w:rsidRPr="00005182">
              <w:rPr>
                <w:rFonts w:ascii="Calibri" w:eastAsia="ＭＳ 明朝" w:hAnsi="Calibri" w:cs="Times New Roman"/>
                <w:b/>
                <w:sz w:val="20"/>
                <w:szCs w:val="26"/>
                <w:lang w:val="en-GB"/>
              </w:rPr>
              <w:t>(</w:t>
            </w:r>
            <w:r w:rsidRPr="00005182">
              <w:rPr>
                <w:rFonts w:ascii="Calibri" w:eastAsia="ＭＳ 明朝" w:hAnsi="Calibri" w:cs="Times New Roman" w:hint="eastAsia"/>
                <w:b/>
                <w:sz w:val="20"/>
                <w:szCs w:val="26"/>
                <w:lang w:val="en-GB"/>
              </w:rPr>
              <w:t>D</w:t>
            </w:r>
            <w:r w:rsidRPr="00005182">
              <w:rPr>
                <w:rFonts w:ascii="Calibri" w:eastAsia="ＭＳ 明朝" w:hAnsi="Calibri" w:cs="Times New Roman"/>
                <w:b/>
                <w:sz w:val="20"/>
                <w:szCs w:val="26"/>
                <w:lang w:val="en-GB"/>
              </w:rPr>
              <w:t xml:space="preserve">etails are in the </w:t>
            </w:r>
            <w:r w:rsidRPr="00005182">
              <w:rPr>
                <w:rFonts w:ascii="Calibri" w:eastAsia="ＭＳ 明朝" w:hAnsi="Calibri" w:cs="Times New Roman" w:hint="eastAsia"/>
                <w:b/>
                <w:sz w:val="20"/>
                <w:szCs w:val="26"/>
                <w:lang w:val="en-GB"/>
              </w:rPr>
              <w:t>T</w:t>
            </w:r>
            <w:r w:rsidRPr="00005182">
              <w:rPr>
                <w:rFonts w:ascii="Calibri" w:eastAsia="ＭＳ 明朝" w:hAnsi="Calibri" w:cs="Times New Roman"/>
                <w:b/>
                <w:sz w:val="20"/>
                <w:szCs w:val="26"/>
                <w:lang w:val="en-GB"/>
              </w:rPr>
              <w:t>able</w:t>
            </w:r>
            <w:r w:rsidRPr="00005182">
              <w:rPr>
                <w:rFonts w:ascii="Calibri" w:eastAsia="ＭＳ 明朝" w:hAnsi="Calibri" w:cs="Times New Roman" w:hint="eastAsia"/>
                <w:b/>
                <w:sz w:val="20"/>
                <w:szCs w:val="26"/>
                <w:lang w:val="en-GB"/>
              </w:rPr>
              <w:t xml:space="preserve"> 2.</w:t>
            </w:r>
            <w:r w:rsidRPr="00005182">
              <w:rPr>
                <w:rFonts w:ascii="Calibri" w:eastAsia="ＭＳ 明朝" w:hAnsi="Calibri" w:cs="Times New Roman"/>
                <w:b/>
                <w:sz w:val="20"/>
                <w:szCs w:val="26"/>
                <w:lang w:val="en-GB"/>
              </w:rPr>
              <w:t>)</w:t>
            </w:r>
          </w:p>
        </w:tc>
      </w:tr>
      <w:tr w:rsidR="007F3B43" w:rsidRPr="00005182" w14:paraId="5E296DF6" w14:textId="77777777" w:rsidTr="00E43615">
        <w:tc>
          <w:tcPr>
            <w:tcW w:w="848" w:type="dxa"/>
            <w:vAlign w:val="center"/>
          </w:tcPr>
          <w:p w14:paraId="4147FDC4" w14:textId="77777777" w:rsidR="007F3B43" w:rsidRPr="00005182" w:rsidRDefault="007F3B43" w:rsidP="007F3B43">
            <w:pPr>
              <w:widowControl/>
              <w:spacing w:after="200" w:line="0" w:lineRule="atLeast"/>
              <w:contextualSpacing/>
              <w:jc w:val="center"/>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A1</w:t>
            </w:r>
          </w:p>
        </w:tc>
        <w:tc>
          <w:tcPr>
            <w:tcW w:w="4080" w:type="dxa"/>
            <w:vAlign w:val="center"/>
          </w:tcPr>
          <w:p w14:paraId="01DF2B56"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ATA</w:t>
            </w:r>
            <w:r w:rsidRPr="00005182">
              <w:rPr>
                <w:rFonts w:ascii="Calibri" w:eastAsia="ＭＳ 明朝" w:hAnsi="Calibri" w:cs="Times New Roman" w:hint="eastAsia"/>
                <w:sz w:val="20"/>
                <w:szCs w:val="26"/>
                <w:lang w:val="en-GB"/>
              </w:rPr>
              <w:t xml:space="preserve"> Carnet</w:t>
            </w:r>
            <w:r w:rsidRPr="00005182">
              <w:rPr>
                <w:rFonts w:ascii="Calibri" w:eastAsia="ＭＳ 明朝" w:hAnsi="Calibri" w:cs="Times New Roman"/>
                <w:sz w:val="20"/>
                <w:szCs w:val="26"/>
                <w:lang w:val="en-GB"/>
              </w:rPr>
              <w:t xml:space="preserve"> preparation</w:t>
            </w:r>
          </w:p>
        </w:tc>
        <w:tc>
          <w:tcPr>
            <w:tcW w:w="1945" w:type="dxa"/>
            <w:vAlign w:val="center"/>
          </w:tcPr>
          <w:p w14:paraId="698E41A1"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UL</w:t>
            </w:r>
            <w:r w:rsidRPr="00005182">
              <w:rPr>
                <w:rFonts w:ascii="Calibri" w:eastAsia="ＭＳ 明朝" w:hAnsi="Calibri" w:cs="Times New Roman" w:hint="eastAsia"/>
                <w:sz w:val="20"/>
                <w:szCs w:val="26"/>
                <w:lang w:val="en-GB"/>
              </w:rPr>
              <w:t>-FE</w:t>
            </w:r>
          </w:p>
        </w:tc>
        <w:tc>
          <w:tcPr>
            <w:tcW w:w="1847" w:type="dxa"/>
            <w:vAlign w:val="center"/>
          </w:tcPr>
          <w:p w14:paraId="1178B0F5"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hint="eastAsia"/>
                <w:sz w:val="20"/>
                <w:szCs w:val="26"/>
                <w:lang w:val="en-GB"/>
              </w:rPr>
              <w:t>Feb 2018</w:t>
            </w:r>
          </w:p>
        </w:tc>
      </w:tr>
      <w:tr w:rsidR="007F3B43" w:rsidRPr="00005182" w14:paraId="18D36A72" w14:textId="77777777" w:rsidTr="00E43615">
        <w:tc>
          <w:tcPr>
            <w:tcW w:w="848" w:type="dxa"/>
            <w:vAlign w:val="center"/>
          </w:tcPr>
          <w:p w14:paraId="766C50BA" w14:textId="77777777" w:rsidR="007F3B43" w:rsidRPr="00005182" w:rsidRDefault="007F3B43" w:rsidP="007F3B43">
            <w:pPr>
              <w:widowControl/>
              <w:spacing w:after="200" w:line="0" w:lineRule="atLeast"/>
              <w:contextualSpacing/>
              <w:jc w:val="center"/>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A2</w:t>
            </w:r>
          </w:p>
        </w:tc>
        <w:tc>
          <w:tcPr>
            <w:tcW w:w="4080" w:type="dxa"/>
            <w:vAlign w:val="center"/>
          </w:tcPr>
          <w:p w14:paraId="3461F206"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Measurements/calibration of the equipment</w:t>
            </w:r>
          </w:p>
        </w:tc>
        <w:tc>
          <w:tcPr>
            <w:tcW w:w="1945" w:type="dxa"/>
            <w:vAlign w:val="center"/>
          </w:tcPr>
          <w:p w14:paraId="2C8E8CCC"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UL-FE</w:t>
            </w:r>
          </w:p>
        </w:tc>
        <w:tc>
          <w:tcPr>
            <w:tcW w:w="1847" w:type="dxa"/>
            <w:vAlign w:val="center"/>
          </w:tcPr>
          <w:p w14:paraId="73BC45EC"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hint="eastAsia"/>
                <w:sz w:val="20"/>
                <w:szCs w:val="26"/>
                <w:lang w:val="en-GB"/>
              </w:rPr>
              <w:t>Feb 2018</w:t>
            </w:r>
          </w:p>
        </w:tc>
      </w:tr>
      <w:tr w:rsidR="007F3B43" w:rsidRPr="00005182" w14:paraId="06144E5D" w14:textId="77777777" w:rsidTr="00E43615">
        <w:tc>
          <w:tcPr>
            <w:tcW w:w="848" w:type="dxa"/>
            <w:vAlign w:val="center"/>
          </w:tcPr>
          <w:p w14:paraId="01A746B3" w14:textId="77777777" w:rsidR="007F3B43" w:rsidRPr="00005182" w:rsidRDefault="007F3B43" w:rsidP="007F3B43">
            <w:pPr>
              <w:widowControl/>
              <w:spacing w:after="200" w:line="0" w:lineRule="atLeast"/>
              <w:contextualSpacing/>
              <w:jc w:val="center"/>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A3</w:t>
            </w:r>
          </w:p>
        </w:tc>
        <w:tc>
          <w:tcPr>
            <w:tcW w:w="4080" w:type="dxa"/>
            <w:vAlign w:val="center"/>
          </w:tcPr>
          <w:p w14:paraId="094FE5BF"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Measurements/calibration of the equipment</w:t>
            </w:r>
          </w:p>
        </w:tc>
        <w:tc>
          <w:tcPr>
            <w:tcW w:w="1945" w:type="dxa"/>
            <w:vAlign w:val="center"/>
          </w:tcPr>
          <w:p w14:paraId="592D8403"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 xml:space="preserve">ARSO </w:t>
            </w:r>
          </w:p>
        </w:tc>
        <w:tc>
          <w:tcPr>
            <w:tcW w:w="1847" w:type="dxa"/>
            <w:vAlign w:val="center"/>
          </w:tcPr>
          <w:p w14:paraId="422E5233"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hint="eastAsia"/>
                <w:sz w:val="20"/>
                <w:szCs w:val="26"/>
                <w:lang w:val="en-GB"/>
              </w:rPr>
              <w:t>Mar 2018</w:t>
            </w:r>
          </w:p>
        </w:tc>
      </w:tr>
      <w:tr w:rsidR="007F3B43" w:rsidRPr="00005182" w14:paraId="1120E48C" w14:textId="77777777" w:rsidTr="00E43615">
        <w:tc>
          <w:tcPr>
            <w:tcW w:w="848" w:type="dxa"/>
            <w:vAlign w:val="center"/>
          </w:tcPr>
          <w:p w14:paraId="540F0579" w14:textId="77777777" w:rsidR="007F3B43" w:rsidRPr="00005182" w:rsidRDefault="007F3B43" w:rsidP="007F3B43">
            <w:pPr>
              <w:widowControl/>
              <w:spacing w:after="200" w:line="0" w:lineRule="atLeast"/>
              <w:contextualSpacing/>
              <w:jc w:val="center"/>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A4</w:t>
            </w:r>
          </w:p>
        </w:tc>
        <w:tc>
          <w:tcPr>
            <w:tcW w:w="4080" w:type="dxa"/>
            <w:vAlign w:val="center"/>
          </w:tcPr>
          <w:p w14:paraId="5F51DBEE"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Shipping from UL-FE</w:t>
            </w:r>
            <w:r w:rsidRPr="00005182">
              <w:rPr>
                <w:rFonts w:ascii="Calibri" w:eastAsia="ＭＳ 明朝" w:hAnsi="Calibri" w:cs="Times New Roman" w:hint="eastAsia"/>
                <w:sz w:val="20"/>
                <w:szCs w:val="26"/>
                <w:lang w:val="en-GB"/>
              </w:rPr>
              <w:t xml:space="preserve"> </w:t>
            </w:r>
            <w:r w:rsidRPr="00005182">
              <w:rPr>
                <w:rFonts w:ascii="Calibri" w:eastAsia="ＭＳ 明朝" w:hAnsi="Calibri" w:cs="Times New Roman"/>
                <w:sz w:val="20"/>
                <w:szCs w:val="26"/>
                <w:lang w:val="en-GB"/>
              </w:rPr>
              <w:t>to JMA</w:t>
            </w:r>
          </w:p>
        </w:tc>
        <w:tc>
          <w:tcPr>
            <w:tcW w:w="1945" w:type="dxa"/>
            <w:vAlign w:val="center"/>
          </w:tcPr>
          <w:p w14:paraId="626F25A8"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JMA, UL-FE</w:t>
            </w:r>
          </w:p>
        </w:tc>
        <w:tc>
          <w:tcPr>
            <w:tcW w:w="1847" w:type="dxa"/>
            <w:vAlign w:val="center"/>
          </w:tcPr>
          <w:p w14:paraId="5D0482F5"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hint="eastAsia"/>
                <w:sz w:val="20"/>
                <w:szCs w:val="26"/>
                <w:lang w:val="en-GB"/>
              </w:rPr>
              <w:t>Mar 2018</w:t>
            </w:r>
          </w:p>
        </w:tc>
      </w:tr>
      <w:tr w:rsidR="007F3B43" w:rsidRPr="00005182" w14:paraId="058203E3" w14:textId="77777777" w:rsidTr="00E43615">
        <w:tc>
          <w:tcPr>
            <w:tcW w:w="848" w:type="dxa"/>
            <w:vAlign w:val="center"/>
          </w:tcPr>
          <w:p w14:paraId="35EC85C8" w14:textId="77777777" w:rsidR="007F3B43" w:rsidRPr="00005182" w:rsidRDefault="007F3B43" w:rsidP="007F3B43">
            <w:pPr>
              <w:widowControl/>
              <w:spacing w:after="200" w:line="0" w:lineRule="atLeast"/>
              <w:contextualSpacing/>
              <w:jc w:val="center"/>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w:t>
            </w:r>
            <w:r w:rsidRPr="00005182">
              <w:rPr>
                <w:rFonts w:ascii="Calibri" w:eastAsia="ＭＳ 明朝" w:hAnsi="Calibri" w:cs="Times New Roman" w:hint="eastAsia"/>
                <w:sz w:val="20"/>
                <w:szCs w:val="26"/>
                <w:lang w:val="en-GB"/>
              </w:rPr>
              <w:t>5</w:t>
            </w:r>
          </w:p>
        </w:tc>
        <w:tc>
          <w:tcPr>
            <w:tcW w:w="4080" w:type="dxa"/>
            <w:vAlign w:val="center"/>
          </w:tcPr>
          <w:p w14:paraId="4DD528F7"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Measurements/calibration of the equipment &amp; shipping to the next participant laboratory</w:t>
            </w:r>
          </w:p>
        </w:tc>
        <w:tc>
          <w:tcPr>
            <w:tcW w:w="1945" w:type="dxa"/>
            <w:vAlign w:val="center"/>
          </w:tcPr>
          <w:p w14:paraId="0591675F"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JMA</w:t>
            </w:r>
          </w:p>
        </w:tc>
        <w:tc>
          <w:tcPr>
            <w:tcW w:w="1847" w:type="dxa"/>
            <w:vAlign w:val="center"/>
          </w:tcPr>
          <w:p w14:paraId="3637609C" w14:textId="3BCB4C6D"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hint="eastAsia"/>
                <w:sz w:val="20"/>
                <w:szCs w:val="26"/>
                <w:lang w:val="en-GB"/>
              </w:rPr>
              <w:t>Mar/Apr 2018</w:t>
            </w:r>
          </w:p>
        </w:tc>
      </w:tr>
      <w:tr w:rsidR="007F3B43" w:rsidRPr="00005182" w14:paraId="61ADC689" w14:textId="77777777" w:rsidTr="00E43615">
        <w:tc>
          <w:tcPr>
            <w:tcW w:w="848" w:type="dxa"/>
            <w:vAlign w:val="center"/>
          </w:tcPr>
          <w:p w14:paraId="67DBCC51" w14:textId="77777777" w:rsidR="007F3B43" w:rsidRPr="00005182" w:rsidRDefault="007F3B43" w:rsidP="007F3B43">
            <w:pPr>
              <w:widowControl/>
              <w:spacing w:after="200" w:line="0" w:lineRule="atLeast"/>
              <w:contextualSpacing/>
              <w:jc w:val="center"/>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w:t>
            </w:r>
            <w:r w:rsidRPr="00005182">
              <w:rPr>
                <w:rFonts w:ascii="Calibri" w:eastAsia="ＭＳ 明朝" w:hAnsi="Calibri" w:cs="Times New Roman" w:hint="eastAsia"/>
                <w:sz w:val="20"/>
                <w:szCs w:val="26"/>
                <w:lang w:val="en-GB"/>
              </w:rPr>
              <w:t>6</w:t>
            </w:r>
          </w:p>
        </w:tc>
        <w:tc>
          <w:tcPr>
            <w:tcW w:w="4080" w:type="dxa"/>
            <w:vAlign w:val="center"/>
          </w:tcPr>
          <w:p w14:paraId="763A29BF"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Measurements/calibration of the equipment &amp; shipping to the next participant laboratory</w:t>
            </w:r>
          </w:p>
        </w:tc>
        <w:tc>
          <w:tcPr>
            <w:tcW w:w="1945" w:type="dxa"/>
            <w:vAlign w:val="center"/>
          </w:tcPr>
          <w:p w14:paraId="30607AED"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hint="eastAsia"/>
                <w:sz w:val="20"/>
                <w:szCs w:val="26"/>
                <w:lang w:val="en-GB"/>
              </w:rPr>
              <w:t>BoM</w:t>
            </w:r>
          </w:p>
        </w:tc>
        <w:tc>
          <w:tcPr>
            <w:tcW w:w="1847" w:type="dxa"/>
            <w:vAlign w:val="center"/>
          </w:tcPr>
          <w:p w14:paraId="00589737" w14:textId="013FB63C"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hint="eastAsia"/>
                <w:sz w:val="20"/>
                <w:szCs w:val="26"/>
                <w:lang w:val="en-GB"/>
              </w:rPr>
              <w:t>May/Jun 2018</w:t>
            </w:r>
          </w:p>
        </w:tc>
      </w:tr>
      <w:tr w:rsidR="007F3B43" w:rsidRPr="00005182" w14:paraId="3B9BAAA5" w14:textId="77777777" w:rsidTr="00E43615">
        <w:tc>
          <w:tcPr>
            <w:tcW w:w="848" w:type="dxa"/>
            <w:vAlign w:val="center"/>
          </w:tcPr>
          <w:p w14:paraId="62A66064" w14:textId="77777777" w:rsidR="007F3B43" w:rsidRPr="00005182" w:rsidRDefault="007F3B43" w:rsidP="007F3B43">
            <w:pPr>
              <w:widowControl/>
              <w:spacing w:after="200" w:line="0" w:lineRule="atLeast"/>
              <w:contextualSpacing/>
              <w:jc w:val="center"/>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w:t>
            </w:r>
            <w:r w:rsidRPr="00005182">
              <w:rPr>
                <w:rFonts w:ascii="Calibri" w:eastAsia="ＭＳ 明朝" w:hAnsi="Calibri" w:cs="Times New Roman" w:hint="eastAsia"/>
                <w:sz w:val="20"/>
                <w:szCs w:val="26"/>
                <w:lang w:val="en-GB"/>
              </w:rPr>
              <w:t>7</w:t>
            </w:r>
          </w:p>
        </w:tc>
        <w:tc>
          <w:tcPr>
            <w:tcW w:w="4080" w:type="dxa"/>
            <w:vAlign w:val="center"/>
          </w:tcPr>
          <w:p w14:paraId="23CCD6C3"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Measurements/calibration of the equipment &amp; shipping to the next participant laboratory</w:t>
            </w:r>
          </w:p>
        </w:tc>
        <w:tc>
          <w:tcPr>
            <w:tcW w:w="1945" w:type="dxa"/>
            <w:vAlign w:val="center"/>
          </w:tcPr>
          <w:p w14:paraId="0457C90A"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hint="eastAsia"/>
                <w:sz w:val="20"/>
                <w:szCs w:val="26"/>
                <w:lang w:val="en-GB"/>
              </w:rPr>
              <w:t>PAGASA</w:t>
            </w:r>
          </w:p>
        </w:tc>
        <w:tc>
          <w:tcPr>
            <w:tcW w:w="1847" w:type="dxa"/>
            <w:vAlign w:val="center"/>
          </w:tcPr>
          <w:p w14:paraId="36C84213" w14:textId="242E9BD3"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hint="eastAsia"/>
                <w:sz w:val="20"/>
                <w:szCs w:val="20"/>
              </w:rPr>
              <w:t>Jun</w:t>
            </w:r>
            <w:r w:rsidRPr="00005182">
              <w:rPr>
                <w:rFonts w:ascii="Calibri" w:eastAsia="ＭＳ 明朝" w:hAnsi="Calibri" w:cs="Times New Roman"/>
                <w:sz w:val="20"/>
                <w:szCs w:val="20"/>
                <w:lang w:val="en-GB"/>
              </w:rPr>
              <w:t>/</w:t>
            </w:r>
            <w:r w:rsidRPr="00005182">
              <w:rPr>
                <w:rFonts w:ascii="Calibri" w:eastAsia="ＭＳ 明朝" w:hAnsi="Calibri" w:cs="Times New Roman" w:hint="eastAsia"/>
                <w:sz w:val="20"/>
                <w:szCs w:val="26"/>
                <w:lang w:val="en-GB"/>
              </w:rPr>
              <w:t>Jul</w:t>
            </w:r>
            <w:r w:rsidRPr="00005182">
              <w:rPr>
                <w:rFonts w:ascii="Calibri" w:eastAsia="ＭＳ 明朝" w:hAnsi="Calibri" w:cs="Times New Roman"/>
                <w:sz w:val="20"/>
                <w:szCs w:val="26"/>
                <w:lang w:val="en-GB"/>
              </w:rPr>
              <w:t xml:space="preserve"> 2018</w:t>
            </w:r>
          </w:p>
        </w:tc>
      </w:tr>
      <w:tr w:rsidR="007F3B43" w:rsidRPr="00005182" w14:paraId="1B4B1786" w14:textId="77777777" w:rsidTr="00E43615">
        <w:tc>
          <w:tcPr>
            <w:tcW w:w="848" w:type="dxa"/>
            <w:vAlign w:val="center"/>
          </w:tcPr>
          <w:p w14:paraId="5DEE4A51" w14:textId="77777777" w:rsidR="007F3B43" w:rsidRPr="00005182" w:rsidRDefault="007F3B43" w:rsidP="007F3B43">
            <w:pPr>
              <w:widowControl/>
              <w:spacing w:after="200" w:line="0" w:lineRule="atLeast"/>
              <w:contextualSpacing/>
              <w:jc w:val="center"/>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w:t>
            </w:r>
            <w:r w:rsidRPr="00005182">
              <w:rPr>
                <w:rFonts w:ascii="Calibri" w:eastAsia="ＭＳ 明朝" w:hAnsi="Calibri" w:cs="Times New Roman" w:hint="eastAsia"/>
                <w:sz w:val="20"/>
                <w:szCs w:val="26"/>
                <w:lang w:val="en-GB"/>
              </w:rPr>
              <w:t>8</w:t>
            </w:r>
          </w:p>
        </w:tc>
        <w:tc>
          <w:tcPr>
            <w:tcW w:w="4080" w:type="dxa"/>
            <w:vAlign w:val="center"/>
          </w:tcPr>
          <w:p w14:paraId="19A5DF1E"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Measurements/calibration of the equipment &amp; shipping to the next participant laboratory</w:t>
            </w:r>
          </w:p>
        </w:tc>
        <w:tc>
          <w:tcPr>
            <w:tcW w:w="1945" w:type="dxa"/>
            <w:vAlign w:val="center"/>
          </w:tcPr>
          <w:p w14:paraId="0B6D45A3"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CMA</w:t>
            </w:r>
          </w:p>
        </w:tc>
        <w:tc>
          <w:tcPr>
            <w:tcW w:w="1847" w:type="dxa"/>
            <w:vAlign w:val="center"/>
          </w:tcPr>
          <w:p w14:paraId="7A15397B" w14:textId="2B1CA38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hint="eastAsia"/>
                <w:sz w:val="20"/>
                <w:szCs w:val="26"/>
                <w:lang w:val="en-GB"/>
              </w:rPr>
              <w:t>Aug</w:t>
            </w:r>
            <w:r w:rsidRPr="00005182">
              <w:rPr>
                <w:rFonts w:ascii="Calibri" w:eastAsia="ＭＳ 明朝" w:hAnsi="Calibri" w:cs="Times New Roman"/>
                <w:sz w:val="20"/>
                <w:szCs w:val="26"/>
                <w:lang w:val="en-GB"/>
              </w:rPr>
              <w:t>/</w:t>
            </w:r>
            <w:r w:rsidRPr="00005182">
              <w:rPr>
                <w:rFonts w:ascii="Calibri" w:eastAsia="ＭＳ 明朝" w:hAnsi="Calibri" w:cs="Times New Roman" w:hint="eastAsia"/>
                <w:sz w:val="20"/>
                <w:szCs w:val="26"/>
                <w:lang w:val="en-GB"/>
              </w:rPr>
              <w:t>Sep</w:t>
            </w:r>
            <w:r w:rsidRPr="00005182">
              <w:rPr>
                <w:rFonts w:ascii="Calibri" w:eastAsia="ＭＳ 明朝" w:hAnsi="Calibri" w:cs="Times New Roman"/>
                <w:sz w:val="20"/>
                <w:szCs w:val="26"/>
                <w:lang w:val="en-GB"/>
              </w:rPr>
              <w:t xml:space="preserve"> 2018</w:t>
            </w:r>
          </w:p>
        </w:tc>
      </w:tr>
      <w:tr w:rsidR="007F3B43" w:rsidRPr="00005182" w14:paraId="2DA7C298" w14:textId="77777777" w:rsidTr="00E43615">
        <w:tc>
          <w:tcPr>
            <w:tcW w:w="848" w:type="dxa"/>
            <w:vAlign w:val="center"/>
          </w:tcPr>
          <w:p w14:paraId="2AD2427A" w14:textId="77777777" w:rsidR="007F3B43" w:rsidRPr="00005182" w:rsidRDefault="007F3B43" w:rsidP="007F3B43">
            <w:pPr>
              <w:widowControl/>
              <w:spacing w:after="200" w:line="0" w:lineRule="atLeast"/>
              <w:contextualSpacing/>
              <w:jc w:val="center"/>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w:t>
            </w:r>
            <w:r w:rsidRPr="00005182">
              <w:rPr>
                <w:rFonts w:ascii="Calibri" w:eastAsia="ＭＳ 明朝" w:hAnsi="Calibri" w:cs="Times New Roman" w:hint="eastAsia"/>
                <w:sz w:val="20"/>
                <w:szCs w:val="26"/>
                <w:lang w:val="en-GB"/>
              </w:rPr>
              <w:t>9</w:t>
            </w:r>
          </w:p>
        </w:tc>
        <w:tc>
          <w:tcPr>
            <w:tcW w:w="4080" w:type="dxa"/>
            <w:vAlign w:val="center"/>
          </w:tcPr>
          <w:p w14:paraId="5F4D1125"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Measurements/calibration of the equipment &amp; shipping to the next participant laboratory</w:t>
            </w:r>
          </w:p>
        </w:tc>
        <w:tc>
          <w:tcPr>
            <w:tcW w:w="1945" w:type="dxa"/>
            <w:vAlign w:val="center"/>
          </w:tcPr>
          <w:p w14:paraId="2A979594"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JMA</w:t>
            </w:r>
          </w:p>
        </w:tc>
        <w:tc>
          <w:tcPr>
            <w:tcW w:w="1847" w:type="dxa"/>
            <w:vAlign w:val="center"/>
          </w:tcPr>
          <w:p w14:paraId="14522024" w14:textId="04BA3C8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hint="eastAsia"/>
                <w:sz w:val="20"/>
                <w:szCs w:val="26"/>
                <w:lang w:val="en-GB"/>
              </w:rPr>
              <w:t>Sep</w:t>
            </w:r>
            <w:r w:rsidRPr="00005182">
              <w:rPr>
                <w:rFonts w:ascii="Calibri" w:eastAsia="ＭＳ 明朝" w:hAnsi="Calibri" w:cs="Times New Roman"/>
                <w:sz w:val="20"/>
                <w:szCs w:val="26"/>
                <w:lang w:val="en-GB"/>
              </w:rPr>
              <w:t>/</w:t>
            </w:r>
            <w:r w:rsidRPr="00005182">
              <w:rPr>
                <w:rFonts w:ascii="Calibri" w:eastAsia="ＭＳ 明朝" w:hAnsi="Calibri" w:cs="Times New Roman" w:hint="eastAsia"/>
                <w:sz w:val="20"/>
                <w:szCs w:val="26"/>
                <w:lang w:val="en-GB"/>
              </w:rPr>
              <w:t>Oct</w:t>
            </w:r>
            <w:r w:rsidRPr="00005182">
              <w:rPr>
                <w:rFonts w:ascii="Calibri" w:eastAsia="ＭＳ 明朝" w:hAnsi="Calibri" w:cs="Times New Roman"/>
                <w:sz w:val="20"/>
                <w:szCs w:val="26"/>
                <w:lang w:val="en-GB"/>
              </w:rPr>
              <w:t xml:space="preserve"> 2018</w:t>
            </w:r>
          </w:p>
        </w:tc>
      </w:tr>
      <w:tr w:rsidR="007F3B43" w:rsidRPr="00005182" w14:paraId="31351DEE" w14:textId="77777777" w:rsidTr="00E43615">
        <w:tc>
          <w:tcPr>
            <w:tcW w:w="848" w:type="dxa"/>
            <w:vAlign w:val="center"/>
          </w:tcPr>
          <w:p w14:paraId="17E11FEE" w14:textId="77777777" w:rsidR="007F3B43" w:rsidRPr="00005182" w:rsidRDefault="007F3B43" w:rsidP="007F3B43">
            <w:pPr>
              <w:widowControl/>
              <w:spacing w:after="200" w:line="0" w:lineRule="atLeast"/>
              <w:contextualSpacing/>
              <w:jc w:val="center"/>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A1</w:t>
            </w:r>
            <w:r w:rsidRPr="00005182">
              <w:rPr>
                <w:rFonts w:ascii="Calibri" w:eastAsia="ＭＳ 明朝" w:hAnsi="Calibri" w:cs="Times New Roman" w:hint="eastAsia"/>
                <w:sz w:val="20"/>
                <w:szCs w:val="26"/>
                <w:lang w:val="en-GB"/>
              </w:rPr>
              <w:t>0</w:t>
            </w:r>
          </w:p>
        </w:tc>
        <w:tc>
          <w:tcPr>
            <w:tcW w:w="4080" w:type="dxa"/>
            <w:vAlign w:val="center"/>
          </w:tcPr>
          <w:p w14:paraId="3292B7B7"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Shipping from JMA to UL</w:t>
            </w:r>
            <w:r w:rsidRPr="00005182">
              <w:rPr>
                <w:rFonts w:ascii="Calibri" w:eastAsia="ＭＳ 明朝" w:hAnsi="Calibri" w:cs="Times New Roman" w:hint="eastAsia"/>
                <w:sz w:val="20"/>
                <w:szCs w:val="26"/>
                <w:lang w:val="en-GB"/>
              </w:rPr>
              <w:t>-FE</w:t>
            </w:r>
          </w:p>
        </w:tc>
        <w:tc>
          <w:tcPr>
            <w:tcW w:w="1945" w:type="dxa"/>
            <w:vAlign w:val="center"/>
          </w:tcPr>
          <w:p w14:paraId="419EC18B"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JMA, UL</w:t>
            </w:r>
            <w:r w:rsidRPr="00005182">
              <w:rPr>
                <w:rFonts w:ascii="Calibri" w:eastAsia="ＭＳ 明朝" w:hAnsi="Calibri" w:cs="Times New Roman" w:hint="eastAsia"/>
                <w:sz w:val="20"/>
                <w:szCs w:val="26"/>
                <w:lang w:val="en-GB"/>
              </w:rPr>
              <w:t>-FE</w:t>
            </w:r>
          </w:p>
        </w:tc>
        <w:tc>
          <w:tcPr>
            <w:tcW w:w="1847" w:type="dxa"/>
            <w:vAlign w:val="center"/>
          </w:tcPr>
          <w:p w14:paraId="0273D814"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hint="eastAsia"/>
                <w:sz w:val="20"/>
                <w:szCs w:val="20"/>
              </w:rPr>
              <w:t>Nov</w:t>
            </w:r>
            <w:r w:rsidRPr="00005182">
              <w:rPr>
                <w:rFonts w:ascii="Calibri" w:eastAsia="ＭＳ 明朝" w:hAnsi="Calibri" w:cs="Times New Roman"/>
                <w:sz w:val="20"/>
                <w:szCs w:val="20"/>
                <w:lang w:val="en-GB"/>
              </w:rPr>
              <w:t xml:space="preserve"> </w:t>
            </w:r>
            <w:r w:rsidRPr="00005182">
              <w:rPr>
                <w:rFonts w:ascii="Calibri" w:eastAsia="ＭＳ 明朝" w:hAnsi="Calibri" w:cs="Times New Roman"/>
                <w:sz w:val="20"/>
                <w:szCs w:val="26"/>
                <w:lang w:val="en-GB"/>
              </w:rPr>
              <w:t>2018</w:t>
            </w:r>
          </w:p>
        </w:tc>
      </w:tr>
      <w:tr w:rsidR="007F3B43" w:rsidRPr="00005182" w14:paraId="5A518C26" w14:textId="77777777" w:rsidTr="00E43615">
        <w:tc>
          <w:tcPr>
            <w:tcW w:w="848" w:type="dxa"/>
            <w:vAlign w:val="center"/>
          </w:tcPr>
          <w:p w14:paraId="5DCA02D0" w14:textId="77777777" w:rsidR="007F3B43" w:rsidRPr="00005182" w:rsidRDefault="007F3B43" w:rsidP="007F3B43">
            <w:pPr>
              <w:widowControl/>
              <w:spacing w:after="200" w:line="0" w:lineRule="atLeast"/>
              <w:contextualSpacing/>
              <w:jc w:val="center"/>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A1</w:t>
            </w:r>
            <w:r w:rsidRPr="00005182">
              <w:rPr>
                <w:rFonts w:ascii="Calibri" w:eastAsia="ＭＳ 明朝" w:hAnsi="Calibri" w:cs="Times New Roman" w:hint="eastAsia"/>
                <w:sz w:val="20"/>
                <w:szCs w:val="26"/>
                <w:lang w:val="en-GB"/>
              </w:rPr>
              <w:t>1</w:t>
            </w:r>
          </w:p>
        </w:tc>
        <w:tc>
          <w:tcPr>
            <w:tcW w:w="4080" w:type="dxa"/>
            <w:vAlign w:val="center"/>
          </w:tcPr>
          <w:p w14:paraId="29DABDC1"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Measurements/calibration of the equipment</w:t>
            </w:r>
          </w:p>
        </w:tc>
        <w:tc>
          <w:tcPr>
            <w:tcW w:w="1945" w:type="dxa"/>
            <w:vAlign w:val="center"/>
          </w:tcPr>
          <w:p w14:paraId="47AE66EF"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UL</w:t>
            </w:r>
            <w:r w:rsidRPr="00005182">
              <w:rPr>
                <w:rFonts w:ascii="Calibri" w:eastAsia="ＭＳ 明朝" w:hAnsi="Calibri" w:cs="Times New Roman" w:hint="eastAsia"/>
                <w:sz w:val="20"/>
                <w:szCs w:val="26"/>
                <w:lang w:val="en-GB"/>
              </w:rPr>
              <w:t>-FE</w:t>
            </w:r>
          </w:p>
        </w:tc>
        <w:tc>
          <w:tcPr>
            <w:tcW w:w="1847" w:type="dxa"/>
            <w:vAlign w:val="center"/>
          </w:tcPr>
          <w:p w14:paraId="08AFC627"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Nov 2018</w:t>
            </w:r>
          </w:p>
        </w:tc>
      </w:tr>
      <w:tr w:rsidR="007F3B43" w:rsidRPr="00005182" w14:paraId="3DEF4CA6" w14:textId="77777777" w:rsidTr="00E43615">
        <w:tc>
          <w:tcPr>
            <w:tcW w:w="848" w:type="dxa"/>
            <w:vAlign w:val="center"/>
          </w:tcPr>
          <w:p w14:paraId="057A80AC" w14:textId="77777777" w:rsidR="007F3B43" w:rsidRPr="00005182" w:rsidRDefault="007F3B43" w:rsidP="007F3B43">
            <w:pPr>
              <w:widowControl/>
              <w:spacing w:after="200" w:line="0" w:lineRule="atLeast"/>
              <w:contextualSpacing/>
              <w:jc w:val="center"/>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A1</w:t>
            </w:r>
            <w:r w:rsidRPr="00005182">
              <w:rPr>
                <w:rFonts w:ascii="Calibri" w:eastAsia="ＭＳ 明朝" w:hAnsi="Calibri" w:cs="Times New Roman" w:hint="eastAsia"/>
                <w:sz w:val="20"/>
                <w:szCs w:val="26"/>
                <w:lang w:val="en-GB"/>
              </w:rPr>
              <w:t>2</w:t>
            </w:r>
          </w:p>
        </w:tc>
        <w:tc>
          <w:tcPr>
            <w:tcW w:w="4080" w:type="dxa"/>
            <w:vAlign w:val="center"/>
          </w:tcPr>
          <w:p w14:paraId="47A70B6B"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Measurements/calibration of the equipment</w:t>
            </w:r>
          </w:p>
        </w:tc>
        <w:tc>
          <w:tcPr>
            <w:tcW w:w="1945" w:type="dxa"/>
            <w:vAlign w:val="center"/>
          </w:tcPr>
          <w:p w14:paraId="6E6DE5E7"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hint="eastAsia"/>
                <w:sz w:val="20"/>
                <w:szCs w:val="26"/>
                <w:lang w:val="en-GB"/>
              </w:rPr>
              <w:t>ARSO</w:t>
            </w:r>
          </w:p>
        </w:tc>
        <w:tc>
          <w:tcPr>
            <w:tcW w:w="1847" w:type="dxa"/>
            <w:vAlign w:val="center"/>
          </w:tcPr>
          <w:p w14:paraId="0919CD8D"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Nov 2018</w:t>
            </w:r>
          </w:p>
        </w:tc>
      </w:tr>
      <w:tr w:rsidR="007F3B43" w:rsidRPr="00005182" w14:paraId="3E08AF08" w14:textId="77777777" w:rsidTr="00E43615">
        <w:tc>
          <w:tcPr>
            <w:tcW w:w="848" w:type="dxa"/>
            <w:vAlign w:val="center"/>
          </w:tcPr>
          <w:p w14:paraId="205C5F83" w14:textId="77777777" w:rsidR="007F3B43" w:rsidRPr="00005182" w:rsidRDefault="007F3B43" w:rsidP="007F3B43">
            <w:pPr>
              <w:widowControl/>
              <w:spacing w:after="200" w:line="0" w:lineRule="atLeast"/>
              <w:contextualSpacing/>
              <w:jc w:val="center"/>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A1</w:t>
            </w:r>
            <w:r w:rsidRPr="00005182">
              <w:rPr>
                <w:rFonts w:ascii="Calibri" w:eastAsia="ＭＳ 明朝" w:hAnsi="Calibri" w:cs="Times New Roman" w:hint="eastAsia"/>
                <w:sz w:val="20"/>
                <w:szCs w:val="26"/>
                <w:lang w:val="en-GB"/>
              </w:rPr>
              <w:t>3</w:t>
            </w:r>
          </w:p>
        </w:tc>
        <w:tc>
          <w:tcPr>
            <w:tcW w:w="4080" w:type="dxa"/>
            <w:vAlign w:val="center"/>
          </w:tcPr>
          <w:p w14:paraId="12C8EAF3"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Preparation of ILC report</w:t>
            </w:r>
          </w:p>
        </w:tc>
        <w:tc>
          <w:tcPr>
            <w:tcW w:w="1945" w:type="dxa"/>
            <w:vAlign w:val="center"/>
          </w:tcPr>
          <w:p w14:paraId="40EA3542"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JMA</w:t>
            </w:r>
          </w:p>
        </w:tc>
        <w:tc>
          <w:tcPr>
            <w:tcW w:w="1847" w:type="dxa"/>
            <w:vAlign w:val="center"/>
          </w:tcPr>
          <w:p w14:paraId="7409FBAA"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hint="eastAsia"/>
                <w:sz w:val="20"/>
                <w:szCs w:val="26"/>
                <w:lang w:val="en-GB"/>
              </w:rPr>
              <w:t>Dec 2018 - Feb 2019</w:t>
            </w:r>
          </w:p>
        </w:tc>
      </w:tr>
      <w:tr w:rsidR="007F3B43" w:rsidRPr="00005182" w14:paraId="5D04342B" w14:textId="77777777" w:rsidTr="00E43615">
        <w:tc>
          <w:tcPr>
            <w:tcW w:w="848" w:type="dxa"/>
            <w:vAlign w:val="center"/>
          </w:tcPr>
          <w:p w14:paraId="6E2F8C90" w14:textId="77777777" w:rsidR="007F3B43" w:rsidRPr="00005182" w:rsidRDefault="007F3B43" w:rsidP="007F3B43">
            <w:pPr>
              <w:widowControl/>
              <w:spacing w:after="200" w:line="0" w:lineRule="atLeast"/>
              <w:contextualSpacing/>
              <w:jc w:val="center"/>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A1</w:t>
            </w:r>
            <w:r w:rsidRPr="00005182">
              <w:rPr>
                <w:rFonts w:ascii="Calibri" w:eastAsia="ＭＳ 明朝" w:hAnsi="Calibri" w:cs="Times New Roman" w:hint="eastAsia"/>
                <w:sz w:val="20"/>
                <w:szCs w:val="26"/>
                <w:lang w:val="en-GB"/>
              </w:rPr>
              <w:t>4</w:t>
            </w:r>
          </w:p>
        </w:tc>
        <w:tc>
          <w:tcPr>
            <w:tcW w:w="4080" w:type="dxa"/>
            <w:vAlign w:val="center"/>
          </w:tcPr>
          <w:p w14:paraId="3130552B"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Approval of ILC results</w:t>
            </w:r>
            <w:r w:rsidRPr="00005182">
              <w:rPr>
                <w:rFonts w:ascii="Calibri" w:eastAsia="ＭＳ 明朝" w:hAnsi="Calibri" w:cs="Times New Roman" w:hint="eastAsia"/>
                <w:sz w:val="20"/>
                <w:szCs w:val="26"/>
                <w:lang w:val="en-GB"/>
              </w:rPr>
              <w:t xml:space="preserve"> and if all participants approve, the results are treated as non-anonymous  </w:t>
            </w:r>
          </w:p>
        </w:tc>
        <w:tc>
          <w:tcPr>
            <w:tcW w:w="1945" w:type="dxa"/>
            <w:vAlign w:val="center"/>
          </w:tcPr>
          <w:p w14:paraId="264018D5"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All</w:t>
            </w:r>
            <w:r w:rsidRPr="00005182">
              <w:rPr>
                <w:rFonts w:ascii="Calibri" w:eastAsia="ＭＳ 明朝" w:hAnsi="Calibri" w:cs="Times New Roman" w:hint="eastAsia"/>
                <w:sz w:val="20"/>
                <w:szCs w:val="26"/>
                <w:lang w:val="en-GB"/>
              </w:rPr>
              <w:t xml:space="preserve"> participants</w:t>
            </w:r>
          </w:p>
        </w:tc>
        <w:tc>
          <w:tcPr>
            <w:tcW w:w="1847" w:type="dxa"/>
            <w:vAlign w:val="center"/>
          </w:tcPr>
          <w:p w14:paraId="04055E6D"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Dec 2018</w:t>
            </w:r>
            <w:r w:rsidRPr="00005182">
              <w:rPr>
                <w:rFonts w:ascii="Calibri" w:eastAsia="ＭＳ 明朝" w:hAnsi="Calibri" w:cs="Times New Roman" w:hint="eastAsia"/>
                <w:sz w:val="20"/>
                <w:szCs w:val="26"/>
                <w:lang w:val="en-GB"/>
              </w:rPr>
              <w:t xml:space="preserve"> </w:t>
            </w:r>
            <w:r w:rsidRPr="00005182">
              <w:rPr>
                <w:rFonts w:ascii="Calibri" w:eastAsia="ＭＳ 明朝" w:hAnsi="Calibri" w:cs="Times New Roman"/>
                <w:sz w:val="20"/>
                <w:szCs w:val="26"/>
                <w:lang w:val="en-GB"/>
              </w:rPr>
              <w:t>-</w:t>
            </w:r>
            <w:r w:rsidRPr="00005182">
              <w:rPr>
                <w:rFonts w:ascii="Calibri" w:eastAsia="ＭＳ 明朝" w:hAnsi="Calibri" w:cs="Times New Roman" w:hint="eastAsia"/>
                <w:sz w:val="20"/>
                <w:szCs w:val="26"/>
                <w:lang w:val="en-GB"/>
              </w:rPr>
              <w:t xml:space="preserve"> </w:t>
            </w:r>
            <w:r w:rsidRPr="00005182">
              <w:rPr>
                <w:rFonts w:ascii="Calibri" w:eastAsia="ＭＳ 明朝" w:hAnsi="Calibri" w:cs="Times New Roman"/>
                <w:sz w:val="20"/>
                <w:szCs w:val="26"/>
                <w:lang w:val="en-GB"/>
              </w:rPr>
              <w:t>Feb 2019</w:t>
            </w:r>
          </w:p>
        </w:tc>
      </w:tr>
      <w:tr w:rsidR="007F3B43" w:rsidRPr="00005182" w14:paraId="19E1434F" w14:textId="77777777" w:rsidTr="00E43615">
        <w:tc>
          <w:tcPr>
            <w:tcW w:w="848" w:type="dxa"/>
            <w:vAlign w:val="center"/>
          </w:tcPr>
          <w:p w14:paraId="055234C9" w14:textId="77777777" w:rsidR="007F3B43" w:rsidRPr="00005182" w:rsidRDefault="007F3B43" w:rsidP="007F3B43">
            <w:pPr>
              <w:widowControl/>
              <w:spacing w:after="200" w:line="0" w:lineRule="atLeast"/>
              <w:contextualSpacing/>
              <w:jc w:val="center"/>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A1</w:t>
            </w:r>
            <w:r w:rsidRPr="00005182">
              <w:rPr>
                <w:rFonts w:ascii="Calibri" w:eastAsia="ＭＳ 明朝" w:hAnsi="Calibri" w:cs="Times New Roman" w:hint="eastAsia"/>
                <w:sz w:val="20"/>
                <w:szCs w:val="26"/>
                <w:lang w:val="en-GB"/>
              </w:rPr>
              <w:t>5</w:t>
            </w:r>
          </w:p>
        </w:tc>
        <w:tc>
          <w:tcPr>
            <w:tcW w:w="4080" w:type="dxa"/>
            <w:vAlign w:val="center"/>
          </w:tcPr>
          <w:p w14:paraId="3DBFAA5B"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The ILC results correlation with the RA-VI (MM-ILC-2015-THP) results and preparation of final ILC report</w:t>
            </w:r>
          </w:p>
        </w:tc>
        <w:tc>
          <w:tcPr>
            <w:tcW w:w="1945" w:type="dxa"/>
            <w:vAlign w:val="center"/>
          </w:tcPr>
          <w:p w14:paraId="7CF74CC2"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JMA, (UL</w:t>
            </w:r>
            <w:r w:rsidRPr="00005182">
              <w:rPr>
                <w:rFonts w:ascii="Calibri" w:eastAsia="ＭＳ 明朝" w:hAnsi="Calibri" w:cs="Times New Roman" w:hint="eastAsia"/>
                <w:sz w:val="20"/>
                <w:szCs w:val="26"/>
                <w:lang w:val="en-GB"/>
              </w:rPr>
              <w:t>-FE</w:t>
            </w:r>
            <w:r w:rsidRPr="00005182">
              <w:rPr>
                <w:rFonts w:ascii="Calibri" w:eastAsia="ＭＳ 明朝" w:hAnsi="Calibri" w:cs="Times New Roman"/>
                <w:sz w:val="20"/>
                <w:szCs w:val="26"/>
                <w:lang w:val="en-GB"/>
              </w:rPr>
              <w:t xml:space="preserve"> if needed/</w:t>
            </w:r>
            <w:r w:rsidRPr="00005182">
              <w:rPr>
                <w:rFonts w:ascii="Calibri" w:eastAsia="ＭＳ 明朝" w:hAnsi="Calibri" w:cs="Times New Roman" w:hint="eastAsia"/>
                <w:sz w:val="20"/>
                <w:szCs w:val="26"/>
                <w:lang w:val="en-GB"/>
              </w:rPr>
              <w:t>approved</w:t>
            </w:r>
            <w:r w:rsidRPr="00005182">
              <w:rPr>
                <w:rFonts w:ascii="Calibri" w:eastAsia="ＭＳ 明朝" w:hAnsi="Calibri" w:cs="Times New Roman"/>
                <w:sz w:val="20"/>
                <w:szCs w:val="26"/>
                <w:lang w:val="en-GB"/>
              </w:rPr>
              <w:t>)</w:t>
            </w:r>
          </w:p>
        </w:tc>
        <w:tc>
          <w:tcPr>
            <w:tcW w:w="1847" w:type="dxa"/>
            <w:vAlign w:val="center"/>
          </w:tcPr>
          <w:p w14:paraId="3648974D"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Dec 2018</w:t>
            </w:r>
            <w:r w:rsidRPr="00005182">
              <w:rPr>
                <w:rFonts w:ascii="Calibri" w:eastAsia="ＭＳ 明朝" w:hAnsi="Calibri" w:cs="Times New Roman" w:hint="eastAsia"/>
                <w:sz w:val="20"/>
                <w:szCs w:val="26"/>
                <w:lang w:val="en-GB"/>
              </w:rPr>
              <w:t xml:space="preserve"> </w:t>
            </w:r>
            <w:r w:rsidRPr="00005182">
              <w:rPr>
                <w:rFonts w:ascii="Calibri" w:eastAsia="ＭＳ 明朝" w:hAnsi="Calibri" w:cs="Times New Roman"/>
                <w:sz w:val="20"/>
                <w:szCs w:val="26"/>
                <w:lang w:val="en-GB"/>
              </w:rPr>
              <w:t>-</w:t>
            </w:r>
            <w:r w:rsidRPr="00005182">
              <w:rPr>
                <w:rFonts w:ascii="Calibri" w:eastAsia="ＭＳ 明朝" w:hAnsi="Calibri" w:cs="Times New Roman" w:hint="eastAsia"/>
                <w:sz w:val="20"/>
                <w:szCs w:val="26"/>
                <w:lang w:val="en-GB"/>
              </w:rPr>
              <w:t xml:space="preserve"> </w:t>
            </w:r>
            <w:r w:rsidRPr="00005182">
              <w:rPr>
                <w:rFonts w:ascii="Calibri" w:eastAsia="ＭＳ 明朝" w:hAnsi="Calibri" w:cs="Times New Roman"/>
                <w:sz w:val="20"/>
                <w:szCs w:val="26"/>
                <w:lang w:val="en-GB"/>
              </w:rPr>
              <w:t>Feb 2019</w:t>
            </w:r>
          </w:p>
        </w:tc>
      </w:tr>
      <w:tr w:rsidR="007F3B43" w:rsidRPr="00005182" w14:paraId="24A1F3D9" w14:textId="77777777" w:rsidTr="00E43615">
        <w:tc>
          <w:tcPr>
            <w:tcW w:w="848" w:type="dxa"/>
            <w:vAlign w:val="center"/>
          </w:tcPr>
          <w:p w14:paraId="71DFFB79" w14:textId="77777777" w:rsidR="007F3B43" w:rsidRPr="00005182" w:rsidRDefault="007F3B43" w:rsidP="007F3B43">
            <w:pPr>
              <w:widowControl/>
              <w:spacing w:after="200" w:line="0" w:lineRule="atLeast"/>
              <w:contextualSpacing/>
              <w:jc w:val="center"/>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A1</w:t>
            </w:r>
            <w:r w:rsidRPr="00005182">
              <w:rPr>
                <w:rFonts w:ascii="Calibri" w:eastAsia="ＭＳ 明朝" w:hAnsi="Calibri" w:cs="Times New Roman" w:hint="eastAsia"/>
                <w:sz w:val="20"/>
                <w:szCs w:val="26"/>
                <w:lang w:val="en-GB"/>
              </w:rPr>
              <w:t>6</w:t>
            </w:r>
          </w:p>
        </w:tc>
        <w:tc>
          <w:tcPr>
            <w:tcW w:w="4080" w:type="dxa"/>
            <w:vAlign w:val="center"/>
          </w:tcPr>
          <w:p w14:paraId="38BF3FA0"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hint="eastAsia"/>
                <w:sz w:val="20"/>
                <w:szCs w:val="26"/>
                <w:lang w:val="en-GB"/>
              </w:rPr>
              <w:t xml:space="preserve">Submission of the report </w:t>
            </w:r>
            <w:r w:rsidRPr="00005182">
              <w:rPr>
                <w:rFonts w:ascii="Calibri" w:eastAsia="ＭＳ 明朝" w:hAnsi="Calibri" w:cs="Times New Roman"/>
                <w:sz w:val="20"/>
                <w:szCs w:val="26"/>
                <w:lang w:val="en-GB"/>
              </w:rPr>
              <w:t>to WMO</w:t>
            </w:r>
          </w:p>
        </w:tc>
        <w:tc>
          <w:tcPr>
            <w:tcW w:w="1945" w:type="dxa"/>
            <w:vAlign w:val="center"/>
          </w:tcPr>
          <w:p w14:paraId="1BF8C1E8"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JMA</w:t>
            </w:r>
          </w:p>
        </w:tc>
        <w:tc>
          <w:tcPr>
            <w:tcW w:w="1847" w:type="dxa"/>
            <w:vAlign w:val="center"/>
          </w:tcPr>
          <w:p w14:paraId="3133A086"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in 2019</w:t>
            </w:r>
          </w:p>
        </w:tc>
      </w:tr>
      <w:tr w:rsidR="007F3B43" w:rsidRPr="00005182" w14:paraId="2D847155" w14:textId="77777777" w:rsidTr="00E43615">
        <w:tc>
          <w:tcPr>
            <w:tcW w:w="848" w:type="dxa"/>
            <w:vAlign w:val="center"/>
          </w:tcPr>
          <w:p w14:paraId="74148407" w14:textId="77777777" w:rsidR="007F3B43" w:rsidRPr="00005182" w:rsidRDefault="007F3B43" w:rsidP="007F3B43">
            <w:pPr>
              <w:widowControl/>
              <w:spacing w:after="200" w:line="0" w:lineRule="atLeast"/>
              <w:contextualSpacing/>
              <w:jc w:val="center"/>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A1</w:t>
            </w:r>
            <w:r w:rsidRPr="00005182">
              <w:rPr>
                <w:rFonts w:ascii="Calibri" w:eastAsia="ＭＳ 明朝" w:hAnsi="Calibri" w:cs="Times New Roman" w:hint="eastAsia"/>
                <w:sz w:val="20"/>
                <w:szCs w:val="26"/>
                <w:lang w:val="en-GB"/>
              </w:rPr>
              <w:t>7</w:t>
            </w:r>
          </w:p>
        </w:tc>
        <w:tc>
          <w:tcPr>
            <w:tcW w:w="4080" w:type="dxa"/>
            <w:vAlign w:val="center"/>
          </w:tcPr>
          <w:p w14:paraId="5219E339"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Presentation of results at CCT-BIPM</w:t>
            </w:r>
          </w:p>
        </w:tc>
        <w:tc>
          <w:tcPr>
            <w:tcW w:w="1945" w:type="dxa"/>
            <w:vAlign w:val="center"/>
          </w:tcPr>
          <w:p w14:paraId="462EE416"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INRiM</w:t>
            </w:r>
          </w:p>
        </w:tc>
        <w:tc>
          <w:tcPr>
            <w:tcW w:w="1847" w:type="dxa"/>
            <w:vAlign w:val="center"/>
          </w:tcPr>
          <w:p w14:paraId="0FF10CCB"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End of ILC and 2019 CCT XXIV meeting</w:t>
            </w:r>
          </w:p>
        </w:tc>
      </w:tr>
      <w:tr w:rsidR="007F3B43" w:rsidRPr="00005182" w14:paraId="30836520" w14:textId="77777777" w:rsidTr="00E43615">
        <w:tc>
          <w:tcPr>
            <w:tcW w:w="848" w:type="dxa"/>
            <w:vAlign w:val="center"/>
          </w:tcPr>
          <w:p w14:paraId="4CFC9C73" w14:textId="77777777" w:rsidR="007F3B43" w:rsidRPr="00005182" w:rsidRDefault="007F3B43" w:rsidP="007F3B43">
            <w:pPr>
              <w:widowControl/>
              <w:spacing w:after="200" w:line="0" w:lineRule="atLeast"/>
              <w:contextualSpacing/>
              <w:jc w:val="center"/>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A1</w:t>
            </w:r>
            <w:r w:rsidRPr="00005182">
              <w:rPr>
                <w:rFonts w:ascii="Calibri" w:eastAsia="ＭＳ 明朝" w:hAnsi="Calibri" w:cs="Times New Roman" w:hint="eastAsia"/>
                <w:sz w:val="20"/>
                <w:szCs w:val="26"/>
                <w:lang w:val="en-GB"/>
              </w:rPr>
              <w:t>8</w:t>
            </w:r>
          </w:p>
        </w:tc>
        <w:tc>
          <w:tcPr>
            <w:tcW w:w="4080" w:type="dxa"/>
            <w:vAlign w:val="center"/>
          </w:tcPr>
          <w:p w14:paraId="120AC810"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Publication of the ILC results in a Scientific Journal, conference</w:t>
            </w:r>
          </w:p>
        </w:tc>
        <w:tc>
          <w:tcPr>
            <w:tcW w:w="1945" w:type="dxa"/>
            <w:vAlign w:val="center"/>
          </w:tcPr>
          <w:p w14:paraId="42A9D0F3"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UL</w:t>
            </w:r>
            <w:r w:rsidRPr="00005182">
              <w:rPr>
                <w:rFonts w:ascii="Calibri" w:eastAsia="ＭＳ 明朝" w:hAnsi="Calibri" w:cs="Times New Roman" w:hint="eastAsia"/>
                <w:sz w:val="20"/>
                <w:szCs w:val="26"/>
                <w:lang w:val="en-GB"/>
              </w:rPr>
              <w:t>-FE</w:t>
            </w:r>
            <w:r w:rsidRPr="00005182">
              <w:rPr>
                <w:rFonts w:ascii="Calibri" w:eastAsia="ＭＳ 明朝" w:hAnsi="Calibri" w:cs="Times New Roman"/>
                <w:sz w:val="20"/>
                <w:szCs w:val="26"/>
                <w:lang w:val="en-GB"/>
              </w:rPr>
              <w:t xml:space="preserve">, </w:t>
            </w:r>
            <w:r w:rsidRPr="00005182">
              <w:rPr>
                <w:rFonts w:ascii="Calibri" w:eastAsia="ＭＳ 明朝" w:hAnsi="Calibri" w:cs="Times New Roman" w:hint="eastAsia"/>
                <w:sz w:val="20"/>
                <w:szCs w:val="26"/>
                <w:lang w:val="en-GB"/>
              </w:rPr>
              <w:t>A</w:t>
            </w:r>
            <w:r w:rsidRPr="00005182">
              <w:rPr>
                <w:rFonts w:ascii="Calibri" w:eastAsia="ＭＳ 明朝" w:hAnsi="Calibri" w:cs="Times New Roman"/>
                <w:sz w:val="20"/>
                <w:szCs w:val="26"/>
                <w:lang w:val="en-GB"/>
              </w:rPr>
              <w:t>ll</w:t>
            </w:r>
            <w:r w:rsidRPr="00005182">
              <w:rPr>
                <w:rFonts w:ascii="Calibri" w:eastAsia="ＭＳ 明朝" w:hAnsi="Calibri" w:cs="Times New Roman" w:hint="eastAsia"/>
                <w:sz w:val="20"/>
                <w:szCs w:val="26"/>
                <w:lang w:val="en-GB"/>
              </w:rPr>
              <w:t xml:space="preserve"> participants</w:t>
            </w:r>
          </w:p>
        </w:tc>
        <w:tc>
          <w:tcPr>
            <w:tcW w:w="1847" w:type="dxa"/>
            <w:vAlign w:val="center"/>
          </w:tcPr>
          <w:p w14:paraId="07C1CA88" w14:textId="77777777" w:rsidR="007F3B43" w:rsidRPr="00005182" w:rsidRDefault="007F3B43" w:rsidP="007F3B43">
            <w:pPr>
              <w:widowControl/>
              <w:spacing w:after="200" w:line="0" w:lineRule="atLeast"/>
              <w:contextualSpacing/>
              <w:jc w:val="left"/>
              <w:rPr>
                <w:rFonts w:ascii="Calibri" w:eastAsia="ＭＳ 明朝" w:hAnsi="Calibri" w:cs="Times New Roman"/>
                <w:sz w:val="20"/>
                <w:szCs w:val="26"/>
                <w:lang w:val="en-GB"/>
              </w:rPr>
            </w:pPr>
            <w:r w:rsidRPr="00005182">
              <w:rPr>
                <w:rFonts w:ascii="Calibri" w:eastAsia="ＭＳ 明朝" w:hAnsi="Calibri" w:cs="Times New Roman"/>
                <w:sz w:val="20"/>
                <w:szCs w:val="26"/>
                <w:lang w:val="en-GB"/>
              </w:rPr>
              <w:t>in 2019</w:t>
            </w:r>
          </w:p>
        </w:tc>
      </w:tr>
    </w:tbl>
    <w:p w14:paraId="0BCFD356" w14:textId="77777777" w:rsidR="007F3B43" w:rsidRPr="00005182" w:rsidRDefault="007F3B43" w:rsidP="007E3BCB">
      <w:pPr>
        <w:rPr>
          <w:rFonts w:ascii="Arial" w:hAnsi="Arial" w:cs="Arial"/>
        </w:rPr>
      </w:pPr>
    </w:p>
    <w:p w14:paraId="3471D335" w14:textId="77777777" w:rsidR="007F3B43" w:rsidRPr="00005182" w:rsidRDefault="007F3B43" w:rsidP="007E3BCB">
      <w:pPr>
        <w:rPr>
          <w:rFonts w:ascii="Arial" w:hAnsi="Arial" w:cs="Arial"/>
        </w:rPr>
      </w:pPr>
    </w:p>
    <w:p w14:paraId="3EEB33E7" w14:textId="77777777" w:rsidR="007F3B43" w:rsidRPr="00005182" w:rsidRDefault="007F3B43" w:rsidP="007E3BCB">
      <w:pPr>
        <w:rPr>
          <w:rFonts w:ascii="Arial" w:hAnsi="Arial" w:cs="Arial"/>
        </w:rPr>
      </w:pPr>
    </w:p>
    <w:p w14:paraId="0662F779" w14:textId="77777777" w:rsidR="009076F8" w:rsidRPr="00005182" w:rsidRDefault="009076F8" w:rsidP="007E3BCB">
      <w:pPr>
        <w:rPr>
          <w:rFonts w:ascii="Arial" w:hAnsi="Arial" w:cs="Arial"/>
        </w:rPr>
      </w:pPr>
    </w:p>
    <w:p w14:paraId="1DBC8712" w14:textId="77777777" w:rsidR="009076F8" w:rsidRPr="00005182" w:rsidRDefault="009076F8" w:rsidP="007E3BCB">
      <w:pPr>
        <w:rPr>
          <w:rFonts w:ascii="Arial" w:hAnsi="Arial" w:cs="Arial"/>
        </w:rPr>
      </w:pPr>
    </w:p>
    <w:p w14:paraId="5C8E611D" w14:textId="77777777" w:rsidR="00A97AFF" w:rsidRPr="00005182" w:rsidRDefault="00A97AFF" w:rsidP="007E3BCB">
      <w:pPr>
        <w:rPr>
          <w:rFonts w:ascii="Arial" w:hAnsi="Arial" w:cs="Arial"/>
        </w:rPr>
      </w:pPr>
    </w:p>
    <w:p w14:paraId="5D308062" w14:textId="77777777" w:rsidR="00A97AFF" w:rsidRPr="00005182" w:rsidRDefault="00A97AFF" w:rsidP="007E3BCB">
      <w:pPr>
        <w:rPr>
          <w:rFonts w:ascii="Arial" w:hAnsi="Arial" w:cs="Arial"/>
        </w:rPr>
      </w:pPr>
    </w:p>
    <w:p w14:paraId="64967429" w14:textId="77777777" w:rsidR="008A75A8" w:rsidRPr="00005182" w:rsidRDefault="008A75A8" w:rsidP="007E3BCB">
      <w:pPr>
        <w:rPr>
          <w:rFonts w:ascii="Arial" w:hAnsi="Arial" w:cs="Arial"/>
        </w:rPr>
      </w:pPr>
      <w:r w:rsidRPr="00005182">
        <w:rPr>
          <w:rFonts w:ascii="Arial" w:hAnsi="Arial" w:cs="Arial"/>
        </w:rPr>
        <w:lastRenderedPageBreak/>
        <w:t>Table 2: Schedule</w:t>
      </w:r>
    </w:p>
    <w:p w14:paraId="7AF332B1" w14:textId="77777777" w:rsidR="008A75A8" w:rsidRPr="00005182" w:rsidRDefault="004E2674" w:rsidP="007E3BCB">
      <w:pPr>
        <w:rPr>
          <w:rFonts w:ascii="Arial" w:hAnsi="Arial" w:cs="Arial"/>
        </w:rPr>
      </w:pPr>
      <w:r w:rsidRPr="00005182">
        <w:rPr>
          <w:noProof/>
        </w:rPr>
        <w:drawing>
          <wp:inline distT="0" distB="0" distL="0" distR="0" wp14:anchorId="4D6B62FD" wp14:editId="2BC16458">
            <wp:extent cx="5400040" cy="1223595"/>
            <wp:effectExtent l="0" t="0" r="0" b="0"/>
            <wp:docPr id="1" name="図 1" descr="\\172.27.226.100\share\2017_H29年度\50_地区校正係\ILC\20180309案\素材\sMOC_Tab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7.226.100\share\2017_H29年度\50_地区校正係\ILC\20180309案\素材\sMOC_Tabl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1223595"/>
                    </a:xfrm>
                    <a:prstGeom prst="rect">
                      <a:avLst/>
                    </a:prstGeom>
                    <a:noFill/>
                    <a:ln>
                      <a:noFill/>
                    </a:ln>
                  </pic:spPr>
                </pic:pic>
              </a:graphicData>
            </a:graphic>
          </wp:inline>
        </w:drawing>
      </w:r>
    </w:p>
    <w:p w14:paraId="5EEC9C6C" w14:textId="77777777" w:rsidR="008A75A8" w:rsidRPr="00005182" w:rsidRDefault="008A75A8" w:rsidP="007E3BCB">
      <w:pPr>
        <w:rPr>
          <w:rFonts w:ascii="Arial" w:hAnsi="Arial" w:cs="Arial"/>
        </w:rPr>
      </w:pPr>
    </w:p>
    <w:p w14:paraId="3639B945" w14:textId="68FCA1B2" w:rsidR="00EC7DA5" w:rsidRPr="00005182" w:rsidRDefault="00EC7DA5" w:rsidP="0031566D">
      <w:pPr>
        <w:pStyle w:val="a3"/>
        <w:numPr>
          <w:ilvl w:val="0"/>
          <w:numId w:val="2"/>
        </w:numPr>
        <w:ind w:leftChars="0"/>
        <w:rPr>
          <w:rFonts w:ascii="Arial" w:hAnsi="Arial" w:cs="Arial"/>
          <w:b/>
        </w:rPr>
      </w:pPr>
      <w:r w:rsidRPr="00005182">
        <w:rPr>
          <w:rFonts w:ascii="Arial" w:hAnsi="Arial" w:cs="Arial" w:hint="eastAsia"/>
          <w:b/>
        </w:rPr>
        <w:t>Equipment</w:t>
      </w:r>
      <w:r w:rsidR="008A75A8" w:rsidRPr="00005182">
        <w:rPr>
          <w:rFonts w:ascii="Arial" w:hAnsi="Arial" w:cs="Arial" w:hint="eastAsia"/>
          <w:b/>
        </w:rPr>
        <w:t xml:space="preserve">, </w:t>
      </w:r>
      <w:r w:rsidR="0090447A" w:rsidRPr="00005182">
        <w:rPr>
          <w:rFonts w:ascii="Arial" w:hAnsi="Arial" w:cs="Arial"/>
          <w:b/>
        </w:rPr>
        <w:t>m</w:t>
      </w:r>
      <w:r w:rsidR="0017026D" w:rsidRPr="00005182">
        <w:rPr>
          <w:rFonts w:ascii="Arial" w:hAnsi="Arial" w:cs="Arial" w:hint="eastAsia"/>
          <w:b/>
        </w:rPr>
        <w:t>easurement</w:t>
      </w:r>
      <w:r w:rsidRPr="00005182">
        <w:rPr>
          <w:rFonts w:ascii="Arial" w:hAnsi="Arial" w:cs="Arial" w:hint="eastAsia"/>
          <w:b/>
        </w:rPr>
        <w:t xml:space="preserve"> and transportation</w:t>
      </w:r>
    </w:p>
    <w:p w14:paraId="5F856455" w14:textId="67A8513F" w:rsidR="00EC7DA5" w:rsidRPr="00005182" w:rsidRDefault="00093AC5" w:rsidP="007E3BCB">
      <w:pPr>
        <w:rPr>
          <w:rFonts w:ascii="Arial" w:hAnsi="Arial" w:cs="Arial"/>
        </w:rPr>
      </w:pPr>
      <w:r w:rsidRPr="00005182">
        <w:rPr>
          <w:rFonts w:ascii="Arial" w:hAnsi="Arial" w:cs="Arial"/>
        </w:rPr>
        <w:t xml:space="preserve">The </w:t>
      </w:r>
      <w:r w:rsidR="0090447A" w:rsidRPr="00005182">
        <w:rPr>
          <w:rFonts w:ascii="Arial" w:hAnsi="Arial" w:cs="Arial"/>
        </w:rPr>
        <w:t>details</w:t>
      </w:r>
      <w:r w:rsidRPr="00005182">
        <w:rPr>
          <w:rFonts w:ascii="Arial" w:hAnsi="Arial" w:cs="Arial"/>
        </w:rPr>
        <w:t xml:space="preserve"> of </w:t>
      </w:r>
      <w:r w:rsidR="0090447A" w:rsidRPr="00005182">
        <w:rPr>
          <w:rFonts w:ascii="Arial" w:hAnsi="Arial" w:cs="Arial"/>
        </w:rPr>
        <w:t xml:space="preserve">the </w:t>
      </w:r>
      <w:r w:rsidRPr="00005182">
        <w:rPr>
          <w:rFonts w:ascii="Arial" w:hAnsi="Arial" w:cs="Arial"/>
        </w:rPr>
        <w:t xml:space="preserve">equipment </w:t>
      </w:r>
      <w:r w:rsidRPr="00005182">
        <w:rPr>
          <w:rFonts w:ascii="Arial" w:hAnsi="Arial" w:cs="Arial" w:hint="eastAsia"/>
        </w:rPr>
        <w:t xml:space="preserve">and </w:t>
      </w:r>
      <w:r w:rsidR="00A46E5A" w:rsidRPr="00005182">
        <w:rPr>
          <w:rFonts w:ascii="Arial" w:hAnsi="Arial" w:cs="Arial" w:hint="eastAsia"/>
        </w:rPr>
        <w:t>m</w:t>
      </w:r>
      <w:r w:rsidR="0017026D" w:rsidRPr="00005182">
        <w:rPr>
          <w:rFonts w:ascii="Arial" w:hAnsi="Arial" w:cs="Arial" w:hint="eastAsia"/>
        </w:rPr>
        <w:t>easuring</w:t>
      </w:r>
      <w:r w:rsidRPr="00005182">
        <w:rPr>
          <w:rFonts w:ascii="Arial" w:hAnsi="Arial" w:cs="Arial" w:hint="eastAsia"/>
        </w:rPr>
        <w:t xml:space="preserve"> points</w:t>
      </w:r>
      <w:r w:rsidR="0017026D" w:rsidRPr="00005182">
        <w:rPr>
          <w:rFonts w:ascii="Arial" w:hAnsi="Arial" w:cs="Arial" w:hint="eastAsia"/>
        </w:rPr>
        <w:t xml:space="preserve"> </w:t>
      </w:r>
      <w:r w:rsidR="0090447A" w:rsidRPr="00005182">
        <w:rPr>
          <w:rFonts w:ascii="Arial" w:hAnsi="Arial" w:cs="Arial"/>
        </w:rPr>
        <w:t>for</w:t>
      </w:r>
      <w:r w:rsidRPr="00005182">
        <w:rPr>
          <w:rFonts w:ascii="Arial" w:hAnsi="Arial" w:cs="Arial"/>
        </w:rPr>
        <w:t xml:space="preserve"> this ILC are shown in Table 3.</w:t>
      </w:r>
      <w:r w:rsidR="007E3BCB" w:rsidRPr="00005182">
        <w:rPr>
          <w:rFonts w:ascii="Arial" w:hAnsi="Arial" w:cs="Arial"/>
        </w:rPr>
        <w:t xml:space="preserve"> </w:t>
      </w:r>
    </w:p>
    <w:p w14:paraId="1B66E9AC" w14:textId="77777777" w:rsidR="00330179" w:rsidRPr="00005182" w:rsidRDefault="00330179" w:rsidP="007E3BCB">
      <w:pPr>
        <w:rPr>
          <w:rFonts w:ascii="Arial" w:hAnsi="Arial" w:cs="Arial"/>
        </w:rPr>
      </w:pPr>
    </w:p>
    <w:p w14:paraId="561F2853" w14:textId="3F41D5C6" w:rsidR="00330179" w:rsidRPr="00005182" w:rsidRDefault="00330179" w:rsidP="007E3BCB">
      <w:pPr>
        <w:rPr>
          <w:rFonts w:ascii="Arial" w:hAnsi="Arial" w:cs="Arial"/>
        </w:rPr>
      </w:pPr>
      <w:r w:rsidRPr="00005182">
        <w:rPr>
          <w:rFonts w:ascii="Arial" w:hAnsi="Arial" w:cs="Arial" w:hint="eastAsia"/>
        </w:rPr>
        <w:t>Table</w:t>
      </w:r>
      <w:r w:rsidR="0090447A" w:rsidRPr="00005182">
        <w:rPr>
          <w:rFonts w:ascii="Arial" w:hAnsi="Arial" w:cs="Arial"/>
        </w:rPr>
        <w:t xml:space="preserve"> </w:t>
      </w:r>
      <w:r w:rsidRPr="00005182">
        <w:rPr>
          <w:rFonts w:ascii="Arial" w:hAnsi="Arial" w:cs="Arial" w:hint="eastAsia"/>
        </w:rPr>
        <w:t xml:space="preserve">3: </w:t>
      </w:r>
      <w:r w:rsidR="0090447A" w:rsidRPr="00005182">
        <w:rPr>
          <w:rFonts w:ascii="Arial" w:hAnsi="Arial" w:cs="Arial"/>
        </w:rPr>
        <w:t>Details</w:t>
      </w:r>
      <w:r w:rsidRPr="00005182">
        <w:rPr>
          <w:rFonts w:ascii="Arial" w:hAnsi="Arial" w:cs="Arial"/>
        </w:rPr>
        <w:t xml:space="preserve"> of equipment </w:t>
      </w:r>
      <w:r w:rsidRPr="00005182">
        <w:rPr>
          <w:rFonts w:ascii="Arial" w:hAnsi="Arial" w:cs="Arial" w:hint="eastAsia"/>
        </w:rPr>
        <w:t xml:space="preserve">and </w:t>
      </w:r>
      <w:r w:rsidR="00A46E5A" w:rsidRPr="00005182">
        <w:rPr>
          <w:rFonts w:ascii="Arial" w:hAnsi="Arial" w:cs="Arial" w:hint="eastAsia"/>
        </w:rPr>
        <w:t>m</w:t>
      </w:r>
      <w:r w:rsidR="0017026D" w:rsidRPr="00005182">
        <w:rPr>
          <w:rFonts w:ascii="Arial" w:hAnsi="Arial" w:cs="Arial" w:hint="eastAsia"/>
        </w:rPr>
        <w:t>easuring</w:t>
      </w:r>
      <w:r w:rsidRPr="00005182">
        <w:rPr>
          <w:rFonts w:ascii="Arial" w:hAnsi="Arial" w:cs="Arial" w:hint="eastAsia"/>
        </w:rPr>
        <w:t xml:space="preserve"> points</w:t>
      </w:r>
    </w:p>
    <w:p w14:paraId="045AE4E1" w14:textId="77777777" w:rsidR="00330179" w:rsidRPr="00005182" w:rsidRDefault="00330179" w:rsidP="007E3BCB">
      <w:pPr>
        <w:rPr>
          <w:rFonts w:ascii="Arial" w:hAnsi="Arial" w:cs="Arial"/>
        </w:rPr>
      </w:pPr>
      <w:r w:rsidRPr="00005182">
        <w:rPr>
          <w:noProof/>
        </w:rPr>
        <w:drawing>
          <wp:inline distT="0" distB="0" distL="0" distR="0" wp14:anchorId="3533550B" wp14:editId="0D524F01">
            <wp:extent cx="5400040" cy="3081515"/>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081515"/>
                    </a:xfrm>
                    <a:prstGeom prst="rect">
                      <a:avLst/>
                    </a:prstGeom>
                    <a:noFill/>
                    <a:ln>
                      <a:noFill/>
                    </a:ln>
                  </pic:spPr>
                </pic:pic>
              </a:graphicData>
            </a:graphic>
          </wp:inline>
        </w:drawing>
      </w:r>
    </w:p>
    <w:p w14:paraId="2E0B2E5B" w14:textId="77777777" w:rsidR="009076F8" w:rsidRPr="00005182" w:rsidRDefault="009076F8" w:rsidP="007E3BCB">
      <w:pPr>
        <w:rPr>
          <w:rFonts w:ascii="Arial" w:hAnsi="Arial" w:cs="Arial"/>
        </w:rPr>
      </w:pPr>
    </w:p>
    <w:p w14:paraId="7DFE2FBF" w14:textId="3BCECC1D" w:rsidR="00EA1186" w:rsidRPr="00005182" w:rsidRDefault="00662D5B" w:rsidP="00EA1186">
      <w:pPr>
        <w:rPr>
          <w:rFonts w:ascii="Arial" w:hAnsi="Arial" w:cs="Arial"/>
        </w:rPr>
      </w:pPr>
      <w:r w:rsidRPr="00005182">
        <w:rPr>
          <w:rFonts w:ascii="Arial" w:hAnsi="Arial" w:cs="Arial"/>
        </w:rPr>
        <w:t>P</w:t>
      </w:r>
      <w:r w:rsidR="00EA1186" w:rsidRPr="00005182">
        <w:rPr>
          <w:rFonts w:ascii="Arial" w:hAnsi="Arial" w:cs="Arial"/>
        </w:rPr>
        <w:t>articipants bear the costs of customs and transportation inside the country, and cover expenses</w:t>
      </w:r>
      <w:r w:rsidR="008A75A8" w:rsidRPr="00005182">
        <w:rPr>
          <w:rFonts w:ascii="Arial" w:hAnsi="Arial" w:cs="Arial" w:hint="eastAsia"/>
        </w:rPr>
        <w:t xml:space="preserve"> </w:t>
      </w:r>
      <w:r w:rsidR="000C13D0" w:rsidRPr="00005182">
        <w:rPr>
          <w:rFonts w:ascii="Arial" w:hAnsi="Arial" w:cs="Arial"/>
        </w:rPr>
        <w:t>involved in</w:t>
      </w:r>
      <w:r w:rsidR="00EA1186" w:rsidRPr="00005182">
        <w:rPr>
          <w:rFonts w:ascii="Arial" w:hAnsi="Arial" w:cs="Arial"/>
        </w:rPr>
        <w:t xml:space="preserve"> shipping </w:t>
      </w:r>
      <w:r w:rsidR="00A27885" w:rsidRPr="00005182">
        <w:rPr>
          <w:rFonts w:ascii="Arial" w:hAnsi="Arial" w:cs="Arial" w:hint="eastAsia"/>
        </w:rPr>
        <w:t>equipment</w:t>
      </w:r>
      <w:r w:rsidR="00EA1186" w:rsidRPr="00005182">
        <w:rPr>
          <w:rFonts w:ascii="Arial" w:hAnsi="Arial" w:cs="Arial"/>
        </w:rPr>
        <w:t xml:space="preserve"> to the next destination. RIC Tsukuba covers </w:t>
      </w:r>
      <w:r w:rsidR="000C13D0" w:rsidRPr="00005182">
        <w:rPr>
          <w:rFonts w:ascii="Arial" w:hAnsi="Arial" w:cs="Arial"/>
        </w:rPr>
        <w:t>the</w:t>
      </w:r>
      <w:r w:rsidR="00EA1186" w:rsidRPr="00005182">
        <w:rPr>
          <w:rFonts w:ascii="Arial" w:hAnsi="Arial" w:cs="Arial"/>
        </w:rPr>
        <w:t xml:space="preserve"> cost</w:t>
      </w:r>
      <w:r w:rsidR="000C13D0" w:rsidRPr="00005182">
        <w:rPr>
          <w:rFonts w:ascii="Arial" w:hAnsi="Arial" w:cs="Arial"/>
        </w:rPr>
        <w:t>s</w:t>
      </w:r>
      <w:r w:rsidR="00EA1186" w:rsidRPr="00005182">
        <w:rPr>
          <w:rFonts w:ascii="Arial" w:hAnsi="Arial" w:cs="Arial"/>
        </w:rPr>
        <w:t xml:space="preserve"> of transportation</w:t>
      </w:r>
      <w:r w:rsidR="008A75A8" w:rsidRPr="00005182">
        <w:rPr>
          <w:rFonts w:ascii="Arial" w:hAnsi="Arial" w:cs="Arial" w:hint="eastAsia"/>
        </w:rPr>
        <w:t xml:space="preserve"> </w:t>
      </w:r>
      <w:r w:rsidR="00EA1186" w:rsidRPr="00005182">
        <w:rPr>
          <w:rFonts w:ascii="Arial" w:hAnsi="Arial" w:cs="Arial"/>
        </w:rPr>
        <w:t xml:space="preserve">from and back to Europe. ATA Carnet documentation </w:t>
      </w:r>
      <w:r w:rsidR="009076F8" w:rsidRPr="00005182">
        <w:rPr>
          <w:rFonts w:ascii="Arial" w:hAnsi="Arial" w:cs="Arial" w:hint="eastAsia"/>
        </w:rPr>
        <w:t>is</w:t>
      </w:r>
      <w:r w:rsidR="00EA1186" w:rsidRPr="00005182">
        <w:rPr>
          <w:rFonts w:ascii="Arial" w:hAnsi="Arial" w:cs="Arial"/>
        </w:rPr>
        <w:t xml:space="preserve"> used for customs clearance to simplify transport within signatory countries</w:t>
      </w:r>
      <w:r w:rsidR="004B48CC" w:rsidRPr="00005182">
        <w:rPr>
          <w:rFonts w:ascii="Arial" w:hAnsi="Arial" w:cs="Arial"/>
        </w:rPr>
        <w:t>, and short-term import procedures are implemented in</w:t>
      </w:r>
      <w:r w:rsidR="00EA1186" w:rsidRPr="00005182">
        <w:rPr>
          <w:rFonts w:ascii="Arial" w:hAnsi="Arial" w:cs="Arial"/>
        </w:rPr>
        <w:t xml:space="preserve"> </w:t>
      </w:r>
      <w:r w:rsidR="004B48CC" w:rsidRPr="00005182">
        <w:rPr>
          <w:rFonts w:ascii="Arial" w:hAnsi="Arial" w:cs="Arial"/>
        </w:rPr>
        <w:t>n</w:t>
      </w:r>
      <w:r w:rsidR="00EA1186" w:rsidRPr="00005182">
        <w:rPr>
          <w:rFonts w:ascii="Arial" w:hAnsi="Arial" w:cs="Arial"/>
        </w:rPr>
        <w:t xml:space="preserve">on-signatory countries. ATA Carnet documentation for equipment </w:t>
      </w:r>
      <w:r w:rsidR="004B48CC" w:rsidRPr="00005182">
        <w:rPr>
          <w:rFonts w:ascii="Arial" w:hAnsi="Arial" w:cs="Arial"/>
        </w:rPr>
        <w:t xml:space="preserve">in this case </w:t>
      </w:r>
      <w:r w:rsidR="00E76167" w:rsidRPr="00005182">
        <w:rPr>
          <w:rFonts w:ascii="Arial" w:hAnsi="Arial" w:cs="Arial"/>
        </w:rPr>
        <w:t>i</w:t>
      </w:r>
      <w:r w:rsidR="00E76167" w:rsidRPr="00005182">
        <w:rPr>
          <w:rFonts w:ascii="Arial" w:hAnsi="Arial" w:cs="Arial" w:hint="eastAsia"/>
        </w:rPr>
        <w:t>s</w:t>
      </w:r>
      <w:r w:rsidR="00E76167" w:rsidRPr="00005182">
        <w:rPr>
          <w:rFonts w:ascii="Arial" w:hAnsi="Arial" w:cs="Arial"/>
        </w:rPr>
        <w:t xml:space="preserve"> </w:t>
      </w:r>
      <w:r w:rsidR="004B48CC" w:rsidRPr="00005182">
        <w:rPr>
          <w:rFonts w:ascii="Arial" w:hAnsi="Arial" w:cs="Arial"/>
        </w:rPr>
        <w:t>created</w:t>
      </w:r>
      <w:r w:rsidR="00EA1186" w:rsidRPr="00005182">
        <w:rPr>
          <w:rFonts w:ascii="Arial" w:hAnsi="Arial" w:cs="Arial"/>
        </w:rPr>
        <w:t xml:space="preserve"> by UL-FE as</w:t>
      </w:r>
      <w:r w:rsidR="00EA1186" w:rsidRPr="00005182">
        <w:rPr>
          <w:rFonts w:ascii="Arial" w:hAnsi="Arial" w:cs="Arial" w:hint="eastAsia"/>
        </w:rPr>
        <w:t xml:space="preserve"> </w:t>
      </w:r>
      <w:r w:rsidR="00EA1186" w:rsidRPr="00005182">
        <w:rPr>
          <w:rFonts w:ascii="Arial" w:hAnsi="Arial" w:cs="Arial"/>
        </w:rPr>
        <w:t xml:space="preserve">the owner of </w:t>
      </w:r>
      <w:r w:rsidR="004B48CC" w:rsidRPr="00005182">
        <w:rPr>
          <w:rFonts w:ascii="Arial" w:hAnsi="Arial" w:cs="Arial"/>
        </w:rPr>
        <w:t xml:space="preserve">the </w:t>
      </w:r>
      <w:r w:rsidR="00EA1186" w:rsidRPr="00005182">
        <w:rPr>
          <w:rFonts w:ascii="Arial" w:hAnsi="Arial" w:cs="Arial"/>
        </w:rPr>
        <w:t>majority of the equipment. The routing plan is shown in Figure 1.</w:t>
      </w:r>
    </w:p>
    <w:p w14:paraId="1B7AB8A9" w14:textId="77777777" w:rsidR="00B25FE0" w:rsidRPr="00005182" w:rsidRDefault="00B25FE0" w:rsidP="00EA1186">
      <w:pPr>
        <w:rPr>
          <w:rFonts w:ascii="Arial" w:hAnsi="Arial" w:cs="Arial"/>
        </w:rPr>
      </w:pPr>
    </w:p>
    <w:p w14:paraId="4E0AF20D" w14:textId="3F330CB3" w:rsidR="007E3BCB" w:rsidRPr="00005182" w:rsidRDefault="00662D5B" w:rsidP="00EA1186">
      <w:pPr>
        <w:rPr>
          <w:rFonts w:ascii="Arial" w:hAnsi="Arial" w:cs="Arial"/>
        </w:rPr>
      </w:pPr>
      <w:r w:rsidRPr="00005182">
        <w:rPr>
          <w:rFonts w:ascii="Arial" w:hAnsi="Arial" w:cs="Arial"/>
        </w:rPr>
        <w:t>P</w:t>
      </w:r>
      <w:r w:rsidR="00EA1186" w:rsidRPr="00005182">
        <w:rPr>
          <w:rFonts w:ascii="Arial" w:hAnsi="Arial" w:cs="Arial"/>
        </w:rPr>
        <w:t xml:space="preserve">articipants ensure that </w:t>
      </w:r>
      <w:r w:rsidR="005F7633" w:rsidRPr="00005182">
        <w:rPr>
          <w:rFonts w:ascii="Arial" w:hAnsi="Arial" w:cs="Arial"/>
        </w:rPr>
        <w:t>equipment is covered by insurance within the responsibility of its</w:t>
      </w:r>
      <w:r w:rsidR="005F7633" w:rsidRPr="00005182">
        <w:rPr>
          <w:rFonts w:ascii="Arial" w:hAnsi="Arial" w:cs="Arial" w:hint="eastAsia"/>
        </w:rPr>
        <w:t xml:space="preserve"> </w:t>
      </w:r>
      <w:r w:rsidR="005F7633" w:rsidRPr="00005182">
        <w:rPr>
          <w:rFonts w:ascii="Arial" w:hAnsi="Arial" w:cs="Arial"/>
        </w:rPr>
        <w:lastRenderedPageBreak/>
        <w:t>transportation.</w:t>
      </w:r>
    </w:p>
    <w:p w14:paraId="14F4C194" w14:textId="77777777" w:rsidR="00B25FE0" w:rsidRPr="00005182" w:rsidRDefault="00B25FE0" w:rsidP="00EA1186">
      <w:pPr>
        <w:rPr>
          <w:rFonts w:ascii="Arial" w:hAnsi="Arial" w:cs="Arial"/>
        </w:rPr>
      </w:pPr>
    </w:p>
    <w:p w14:paraId="0CB310FA" w14:textId="0695DC63" w:rsidR="00EA1186" w:rsidRPr="00005182" w:rsidRDefault="004B48CC" w:rsidP="00EA1186">
      <w:pPr>
        <w:rPr>
          <w:rFonts w:ascii="Arial" w:hAnsi="Arial" w:cs="Arial"/>
        </w:rPr>
      </w:pPr>
      <w:r w:rsidRPr="00005182">
        <w:rPr>
          <w:rFonts w:ascii="Arial" w:hAnsi="Arial" w:cs="Arial"/>
        </w:rPr>
        <w:t>Methods</w:t>
      </w:r>
      <w:r w:rsidR="00EA1186" w:rsidRPr="00005182">
        <w:rPr>
          <w:rFonts w:ascii="Arial" w:hAnsi="Arial" w:cs="Arial"/>
        </w:rPr>
        <w:t xml:space="preserve"> of </w:t>
      </w:r>
      <w:r w:rsidR="005F7633" w:rsidRPr="00005182">
        <w:rPr>
          <w:rFonts w:ascii="Arial" w:hAnsi="Arial" w:cs="Arial" w:hint="eastAsia"/>
        </w:rPr>
        <w:t>measurement</w:t>
      </w:r>
      <w:r w:rsidR="00EA1186" w:rsidRPr="00005182">
        <w:rPr>
          <w:rFonts w:ascii="Arial" w:hAnsi="Arial" w:cs="Arial"/>
        </w:rPr>
        <w:t xml:space="preserve"> and calibration </w:t>
      </w:r>
      <w:r w:rsidRPr="00005182">
        <w:rPr>
          <w:rFonts w:ascii="Arial" w:hAnsi="Arial" w:cs="Arial"/>
        </w:rPr>
        <w:t>applied</w:t>
      </w:r>
      <w:r w:rsidR="00EA1186" w:rsidRPr="00005182">
        <w:rPr>
          <w:rFonts w:ascii="Arial" w:hAnsi="Arial" w:cs="Arial"/>
        </w:rPr>
        <w:t xml:space="preserve"> by each participant are described in the ILC protocol.</w:t>
      </w:r>
      <w:r w:rsidR="00F01AD0" w:rsidRPr="00005182">
        <w:rPr>
          <w:rFonts w:ascii="Arial" w:hAnsi="Arial" w:cs="Arial" w:hint="eastAsia"/>
        </w:rPr>
        <w:t xml:space="preserve"> </w:t>
      </w:r>
      <w:r w:rsidRPr="00005182">
        <w:rPr>
          <w:rFonts w:ascii="Arial" w:hAnsi="Arial" w:cs="Arial"/>
        </w:rPr>
        <w:t>The</w:t>
      </w:r>
      <w:r w:rsidR="00EA1186" w:rsidRPr="00005182">
        <w:rPr>
          <w:rFonts w:ascii="Arial" w:hAnsi="Arial" w:cs="Arial"/>
        </w:rPr>
        <w:t xml:space="preserve"> result</w:t>
      </w:r>
      <w:r w:rsidRPr="00005182">
        <w:rPr>
          <w:rFonts w:ascii="Arial" w:hAnsi="Arial" w:cs="Arial"/>
        </w:rPr>
        <w:t>s</w:t>
      </w:r>
      <w:r w:rsidR="00EA1186" w:rsidRPr="00005182">
        <w:rPr>
          <w:rFonts w:ascii="Arial" w:hAnsi="Arial" w:cs="Arial"/>
        </w:rPr>
        <w:t xml:space="preserve"> </w:t>
      </w:r>
      <w:r w:rsidRPr="00005182">
        <w:rPr>
          <w:rFonts w:ascii="Arial" w:hAnsi="Arial" w:cs="Arial"/>
        </w:rPr>
        <w:t>are</w:t>
      </w:r>
      <w:r w:rsidR="00EA1186" w:rsidRPr="00005182">
        <w:rPr>
          <w:rFonts w:ascii="Arial" w:hAnsi="Arial" w:cs="Arial"/>
        </w:rPr>
        <w:t xml:space="preserve"> </w:t>
      </w:r>
      <w:r w:rsidR="00662D5B" w:rsidRPr="00005182">
        <w:rPr>
          <w:rFonts w:ascii="Arial" w:hAnsi="Arial" w:cs="Arial"/>
        </w:rPr>
        <w:t>delivered</w:t>
      </w:r>
      <w:r w:rsidR="00EA1186" w:rsidRPr="00005182">
        <w:rPr>
          <w:rFonts w:ascii="Arial" w:hAnsi="Arial" w:cs="Arial"/>
        </w:rPr>
        <w:t xml:space="preserve"> to RIC Tsukuba within four weeks </w:t>
      </w:r>
      <w:r w:rsidRPr="00005182">
        <w:rPr>
          <w:rFonts w:ascii="Arial" w:hAnsi="Arial" w:cs="Arial"/>
        </w:rPr>
        <w:t>of m</w:t>
      </w:r>
      <w:r w:rsidR="005F7633" w:rsidRPr="00005182">
        <w:rPr>
          <w:rFonts w:ascii="Arial" w:hAnsi="Arial" w:cs="Arial" w:hint="eastAsia"/>
        </w:rPr>
        <w:t>easuring</w:t>
      </w:r>
      <w:r w:rsidR="00EA1186" w:rsidRPr="00005182">
        <w:rPr>
          <w:rFonts w:ascii="Arial" w:hAnsi="Arial" w:cs="Arial"/>
        </w:rPr>
        <w:t xml:space="preserve"> completi</w:t>
      </w:r>
      <w:r w:rsidRPr="00005182">
        <w:rPr>
          <w:rFonts w:ascii="Arial" w:hAnsi="Arial" w:cs="Arial"/>
        </w:rPr>
        <w:t>on</w:t>
      </w:r>
      <w:r w:rsidR="00EA1186" w:rsidRPr="00005182">
        <w:rPr>
          <w:rFonts w:ascii="Arial" w:hAnsi="Arial" w:cs="Arial"/>
        </w:rPr>
        <w:t>.</w:t>
      </w:r>
    </w:p>
    <w:p w14:paraId="4C9F01DD" w14:textId="77777777" w:rsidR="00EA1186" w:rsidRPr="00005182" w:rsidRDefault="00EA1186" w:rsidP="00EA1186">
      <w:pPr>
        <w:rPr>
          <w:rFonts w:ascii="Arial" w:hAnsi="Arial" w:cs="Arial"/>
        </w:rPr>
      </w:pPr>
    </w:p>
    <w:p w14:paraId="0B175A39" w14:textId="77777777" w:rsidR="00A46E5A" w:rsidRPr="00005182" w:rsidRDefault="00A46E5A" w:rsidP="00EA1186">
      <w:pPr>
        <w:rPr>
          <w:rFonts w:ascii="Arial" w:hAnsi="Arial" w:cs="Arial"/>
        </w:rPr>
      </w:pPr>
      <w:r w:rsidRPr="00005182">
        <w:rPr>
          <w:noProof/>
          <w:szCs w:val="26"/>
        </w:rPr>
        <w:drawing>
          <wp:inline distT="0" distB="0" distL="0" distR="0" wp14:anchorId="29ADA232" wp14:editId="053420EC">
            <wp:extent cx="5400040" cy="273430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734303"/>
                    </a:xfrm>
                    <a:prstGeom prst="rect">
                      <a:avLst/>
                    </a:prstGeom>
                    <a:noFill/>
                    <a:ln>
                      <a:noFill/>
                    </a:ln>
                  </pic:spPr>
                </pic:pic>
              </a:graphicData>
            </a:graphic>
          </wp:inline>
        </w:drawing>
      </w:r>
    </w:p>
    <w:p w14:paraId="19ECF581" w14:textId="77777777" w:rsidR="00A46E5A" w:rsidRPr="00005182" w:rsidRDefault="00A46E5A" w:rsidP="00A46E5A">
      <w:pPr>
        <w:jc w:val="center"/>
        <w:rPr>
          <w:rFonts w:ascii="Arial" w:hAnsi="Arial" w:cs="Arial"/>
        </w:rPr>
      </w:pPr>
      <w:r w:rsidRPr="00005182">
        <w:rPr>
          <w:rFonts w:ascii="Arial" w:hAnsi="Arial" w:cs="Arial" w:hint="eastAsia"/>
        </w:rPr>
        <w:t>Figure1: Routing plan</w:t>
      </w:r>
    </w:p>
    <w:p w14:paraId="32932391" w14:textId="77777777" w:rsidR="00A46E5A" w:rsidRPr="00005182" w:rsidRDefault="00A46E5A" w:rsidP="00EA1186">
      <w:pPr>
        <w:rPr>
          <w:rFonts w:ascii="Arial" w:hAnsi="Arial" w:cs="Arial"/>
        </w:rPr>
      </w:pPr>
    </w:p>
    <w:p w14:paraId="51C83303" w14:textId="77777777" w:rsidR="00EA1186" w:rsidRPr="00005182" w:rsidRDefault="00F01AD0" w:rsidP="00EA1186">
      <w:pPr>
        <w:rPr>
          <w:rFonts w:ascii="Arial" w:hAnsi="Arial" w:cs="Arial"/>
          <w:b/>
        </w:rPr>
      </w:pPr>
      <w:r w:rsidRPr="00005182">
        <w:rPr>
          <w:rFonts w:ascii="Arial" w:hAnsi="Arial" w:cs="Arial" w:hint="eastAsia"/>
          <w:b/>
        </w:rPr>
        <w:t>4</w:t>
      </w:r>
      <w:r w:rsidR="00EA1186" w:rsidRPr="00005182">
        <w:rPr>
          <w:rFonts w:ascii="Arial" w:hAnsi="Arial" w:cs="Arial" w:hint="eastAsia"/>
          <w:b/>
        </w:rPr>
        <w:t xml:space="preserve">. </w:t>
      </w:r>
      <w:r w:rsidR="00EA1186" w:rsidRPr="00005182">
        <w:rPr>
          <w:rFonts w:ascii="Arial" w:hAnsi="Arial" w:cs="Arial"/>
          <w:b/>
        </w:rPr>
        <w:t>Results and report</w:t>
      </w:r>
      <w:r w:rsidR="004B48CC" w:rsidRPr="00005182">
        <w:rPr>
          <w:rFonts w:ascii="Arial" w:hAnsi="Arial" w:cs="Arial"/>
          <w:b/>
        </w:rPr>
        <w:t>ing</w:t>
      </w:r>
    </w:p>
    <w:p w14:paraId="0859E2EB" w14:textId="3E3465B5" w:rsidR="00EA1186" w:rsidRPr="00005182" w:rsidRDefault="00E7323A" w:rsidP="00EA1186">
      <w:pPr>
        <w:rPr>
          <w:rFonts w:ascii="Arial" w:hAnsi="Arial" w:cs="Arial"/>
        </w:rPr>
      </w:pPr>
      <w:r w:rsidRPr="00005182">
        <w:rPr>
          <w:rFonts w:ascii="Arial" w:hAnsi="Arial" w:cs="Arial"/>
        </w:rPr>
        <w:t>E</w:t>
      </w:r>
      <w:r w:rsidR="00EA1186" w:rsidRPr="00005182">
        <w:rPr>
          <w:rFonts w:ascii="Arial" w:hAnsi="Arial" w:cs="Arial"/>
        </w:rPr>
        <w:t>quipment</w:t>
      </w:r>
      <w:r w:rsidRPr="00005182">
        <w:rPr>
          <w:rFonts w:ascii="Arial" w:hAnsi="Arial" w:cs="Arial"/>
        </w:rPr>
        <w:t xml:space="preserve"> drift</w:t>
      </w:r>
      <w:r w:rsidR="00EA1186" w:rsidRPr="00005182">
        <w:rPr>
          <w:rFonts w:ascii="Arial" w:hAnsi="Arial" w:cs="Arial"/>
        </w:rPr>
        <w:t xml:space="preserve"> will be evaluated </w:t>
      </w:r>
      <w:r w:rsidR="006556C0" w:rsidRPr="00005182">
        <w:rPr>
          <w:rFonts w:ascii="Arial" w:hAnsi="Arial" w:cs="Arial"/>
        </w:rPr>
        <w:t>via</w:t>
      </w:r>
      <w:r w:rsidR="00EA1186" w:rsidRPr="00005182">
        <w:rPr>
          <w:rFonts w:ascii="Arial" w:hAnsi="Arial" w:cs="Arial"/>
        </w:rPr>
        <w:t xml:space="preserve"> pre</w:t>
      </w:r>
      <w:r w:rsidRPr="00005182">
        <w:rPr>
          <w:rFonts w:ascii="Arial" w:hAnsi="Arial" w:cs="Arial"/>
        </w:rPr>
        <w:t>-</w:t>
      </w:r>
      <w:r w:rsidR="00EA1186" w:rsidRPr="00005182">
        <w:rPr>
          <w:rFonts w:ascii="Arial" w:hAnsi="Arial" w:cs="Arial"/>
        </w:rPr>
        <w:t xml:space="preserve"> and post</w:t>
      </w:r>
      <w:r w:rsidRPr="00005182">
        <w:rPr>
          <w:rFonts w:ascii="Arial" w:hAnsi="Arial" w:cs="Arial"/>
        </w:rPr>
        <w:t>-</w:t>
      </w:r>
      <w:r w:rsidR="00EA1186" w:rsidRPr="00005182">
        <w:rPr>
          <w:rFonts w:ascii="Arial" w:hAnsi="Arial" w:cs="Arial"/>
        </w:rPr>
        <w:t>calibration by RIC Ljubljana (RA</w:t>
      </w:r>
      <w:r w:rsidR="00662D5B" w:rsidRPr="00005182">
        <w:rPr>
          <w:rFonts w:ascii="Arial" w:hAnsi="Arial" w:cs="Arial"/>
        </w:rPr>
        <w:t xml:space="preserve"> </w:t>
      </w:r>
      <w:r w:rsidR="00EA1186" w:rsidRPr="00005182">
        <w:rPr>
          <w:rFonts w:ascii="Arial" w:hAnsi="Arial" w:cs="Arial"/>
        </w:rPr>
        <w:t>VI), UL-FE (RA</w:t>
      </w:r>
      <w:r w:rsidR="00B25FE0" w:rsidRPr="00005182">
        <w:rPr>
          <w:rFonts w:ascii="Arial" w:hAnsi="Arial" w:cs="Arial" w:hint="eastAsia"/>
        </w:rPr>
        <w:t xml:space="preserve"> </w:t>
      </w:r>
      <w:r w:rsidR="00EA1186" w:rsidRPr="00005182">
        <w:rPr>
          <w:rFonts w:ascii="Arial" w:hAnsi="Arial" w:cs="Arial"/>
        </w:rPr>
        <w:t>VI) and</w:t>
      </w:r>
      <w:r w:rsidR="00EA1186" w:rsidRPr="00005182">
        <w:rPr>
          <w:rFonts w:ascii="Arial" w:hAnsi="Arial" w:cs="Arial" w:hint="eastAsia"/>
        </w:rPr>
        <w:t xml:space="preserve"> </w:t>
      </w:r>
      <w:r w:rsidR="00EA1186" w:rsidRPr="00005182">
        <w:rPr>
          <w:rFonts w:ascii="Arial" w:hAnsi="Arial" w:cs="Arial"/>
        </w:rPr>
        <w:t>RIC Tsukuba (RA</w:t>
      </w:r>
      <w:r w:rsidR="00662D5B" w:rsidRPr="00005182">
        <w:rPr>
          <w:rFonts w:ascii="Arial" w:hAnsi="Arial" w:cs="Arial"/>
        </w:rPr>
        <w:t xml:space="preserve"> </w:t>
      </w:r>
      <w:r w:rsidR="00EA1186" w:rsidRPr="00005182">
        <w:rPr>
          <w:rFonts w:ascii="Arial" w:hAnsi="Arial" w:cs="Arial"/>
        </w:rPr>
        <w:t>II)</w:t>
      </w:r>
      <w:r w:rsidR="00662D5B" w:rsidRPr="00005182">
        <w:rPr>
          <w:rFonts w:ascii="Arial" w:hAnsi="Arial" w:cs="Arial"/>
        </w:rPr>
        <w:t xml:space="preserve"> in order</w:t>
      </w:r>
      <w:r w:rsidR="00B25FE0" w:rsidRPr="00005182">
        <w:rPr>
          <w:rFonts w:ascii="Arial" w:hAnsi="Arial" w:cs="Arial" w:hint="eastAsia"/>
        </w:rPr>
        <w:t xml:space="preserve"> </w:t>
      </w:r>
      <w:r w:rsidR="00EA1186" w:rsidRPr="00005182">
        <w:rPr>
          <w:rFonts w:ascii="Arial" w:hAnsi="Arial" w:cs="Arial"/>
        </w:rPr>
        <w:t>to identify any changes</w:t>
      </w:r>
      <w:r w:rsidRPr="00005182">
        <w:rPr>
          <w:rFonts w:ascii="Arial" w:hAnsi="Arial" w:cs="Arial"/>
        </w:rPr>
        <w:t xml:space="preserve"> that may occur</w:t>
      </w:r>
      <w:r w:rsidR="00EA1186" w:rsidRPr="00005182">
        <w:rPr>
          <w:rFonts w:ascii="Arial" w:hAnsi="Arial" w:cs="Arial"/>
        </w:rPr>
        <w:t xml:space="preserve"> during transportation and handling. </w:t>
      </w:r>
      <w:r w:rsidRPr="00005182">
        <w:rPr>
          <w:rFonts w:ascii="Arial" w:hAnsi="Arial" w:cs="Arial"/>
        </w:rPr>
        <w:t>Once</w:t>
      </w:r>
      <w:r w:rsidR="00EA1186" w:rsidRPr="00005182">
        <w:rPr>
          <w:rFonts w:ascii="Arial" w:hAnsi="Arial" w:cs="Arial"/>
        </w:rPr>
        <w:t xml:space="preserve"> the ILC</w:t>
      </w:r>
      <w:r w:rsidRPr="00005182">
        <w:rPr>
          <w:rFonts w:ascii="Arial" w:hAnsi="Arial" w:cs="Arial"/>
        </w:rPr>
        <w:t xml:space="preserve"> </w:t>
      </w:r>
      <w:r w:rsidR="0061732C" w:rsidRPr="00005182">
        <w:rPr>
          <w:rFonts w:ascii="Arial" w:hAnsi="Arial" w:cs="Arial" w:hint="eastAsia"/>
        </w:rPr>
        <w:t>measurement</w:t>
      </w:r>
      <w:r w:rsidRPr="00005182">
        <w:rPr>
          <w:rFonts w:ascii="Arial" w:hAnsi="Arial" w:cs="Arial"/>
        </w:rPr>
        <w:t xml:space="preserve"> is complete</w:t>
      </w:r>
      <w:r w:rsidR="00EA1186" w:rsidRPr="00005182">
        <w:rPr>
          <w:rFonts w:ascii="Arial" w:hAnsi="Arial" w:cs="Arial"/>
        </w:rPr>
        <w:t xml:space="preserve">, RIC Tsukuba </w:t>
      </w:r>
      <w:r w:rsidR="00E76167" w:rsidRPr="00005182">
        <w:rPr>
          <w:rFonts w:ascii="Arial" w:hAnsi="Arial" w:cs="Arial"/>
        </w:rPr>
        <w:t xml:space="preserve">will </w:t>
      </w:r>
      <w:r w:rsidRPr="00005182">
        <w:rPr>
          <w:rFonts w:ascii="Arial" w:hAnsi="Arial" w:cs="Arial"/>
        </w:rPr>
        <w:t xml:space="preserve">conduct En number-based </w:t>
      </w:r>
      <w:r w:rsidR="00EA1186" w:rsidRPr="00005182">
        <w:rPr>
          <w:rFonts w:ascii="Arial" w:hAnsi="Arial" w:cs="Arial"/>
        </w:rPr>
        <w:t>evaluat</w:t>
      </w:r>
      <w:r w:rsidRPr="00005182">
        <w:rPr>
          <w:rFonts w:ascii="Arial" w:hAnsi="Arial" w:cs="Arial"/>
        </w:rPr>
        <w:t>ion</w:t>
      </w:r>
      <w:r w:rsidR="00EA1186" w:rsidRPr="00005182">
        <w:rPr>
          <w:rFonts w:ascii="Arial" w:hAnsi="Arial" w:cs="Arial"/>
        </w:rPr>
        <w:t xml:space="preserve"> and report</w:t>
      </w:r>
      <w:r w:rsidRPr="00005182">
        <w:rPr>
          <w:rFonts w:ascii="Arial" w:hAnsi="Arial" w:cs="Arial"/>
        </w:rPr>
        <w:t xml:space="preserve"> the outcomes</w:t>
      </w:r>
      <w:r w:rsidR="00EA1186" w:rsidRPr="00005182">
        <w:rPr>
          <w:rFonts w:ascii="Arial" w:hAnsi="Arial" w:cs="Arial"/>
        </w:rPr>
        <w:t xml:space="preserve"> to participants. </w:t>
      </w:r>
      <w:r w:rsidR="00E76167" w:rsidRPr="00005182">
        <w:rPr>
          <w:rFonts w:ascii="Arial" w:hAnsi="Arial" w:cs="Arial"/>
        </w:rPr>
        <w:t>The r</w:t>
      </w:r>
      <w:r w:rsidR="00EA1186" w:rsidRPr="00005182">
        <w:rPr>
          <w:rFonts w:ascii="Arial" w:hAnsi="Arial" w:cs="Arial"/>
        </w:rPr>
        <w:t xml:space="preserve">eference values </w:t>
      </w:r>
      <w:r w:rsidRPr="00005182">
        <w:rPr>
          <w:rFonts w:ascii="Arial" w:hAnsi="Arial" w:cs="Arial"/>
        </w:rPr>
        <w:t xml:space="preserve">used </w:t>
      </w:r>
      <w:r w:rsidR="00EA1186" w:rsidRPr="00005182">
        <w:rPr>
          <w:rFonts w:ascii="Arial" w:hAnsi="Arial" w:cs="Arial"/>
        </w:rPr>
        <w:t xml:space="preserve">to calculate the results are defined by </w:t>
      </w:r>
      <w:r w:rsidR="00E76167" w:rsidRPr="00005182">
        <w:rPr>
          <w:rFonts w:ascii="Arial" w:hAnsi="Arial" w:cs="Arial"/>
        </w:rPr>
        <w:t xml:space="preserve">the </w:t>
      </w:r>
      <w:r w:rsidR="00EA1186" w:rsidRPr="00005182">
        <w:rPr>
          <w:rFonts w:ascii="Arial" w:hAnsi="Arial" w:cs="Arial"/>
        </w:rPr>
        <w:t xml:space="preserve">weighted mean </w:t>
      </w:r>
      <w:r w:rsidRPr="00005182">
        <w:rPr>
          <w:rFonts w:ascii="Arial" w:hAnsi="Arial" w:cs="Arial"/>
        </w:rPr>
        <w:t>of</w:t>
      </w:r>
      <w:r w:rsidR="00EA1186" w:rsidRPr="00005182">
        <w:rPr>
          <w:rFonts w:ascii="Arial" w:hAnsi="Arial" w:cs="Arial"/>
        </w:rPr>
        <w:t xml:space="preserve"> RIC</w:t>
      </w:r>
      <w:r w:rsidR="00EA1186" w:rsidRPr="00005182">
        <w:rPr>
          <w:rFonts w:ascii="Arial" w:hAnsi="Arial" w:cs="Arial" w:hint="eastAsia"/>
        </w:rPr>
        <w:t xml:space="preserve"> </w:t>
      </w:r>
      <w:r w:rsidR="00EA1186" w:rsidRPr="00005182">
        <w:rPr>
          <w:rFonts w:ascii="Arial" w:hAnsi="Arial" w:cs="Arial"/>
        </w:rPr>
        <w:t xml:space="preserve">Tsukuba, </w:t>
      </w:r>
      <w:r w:rsidR="00551DD3" w:rsidRPr="00005182">
        <w:rPr>
          <w:rFonts w:ascii="Arial" w:hAnsi="Arial" w:cs="Arial"/>
        </w:rPr>
        <w:t>UL</w:t>
      </w:r>
      <w:r w:rsidR="00EA1186" w:rsidRPr="00005182">
        <w:rPr>
          <w:rFonts w:ascii="Arial" w:hAnsi="Arial" w:cs="Arial"/>
        </w:rPr>
        <w:t xml:space="preserve">-FE and </w:t>
      </w:r>
      <w:r w:rsidR="00662D5B" w:rsidRPr="00005182">
        <w:rPr>
          <w:rFonts w:ascii="Arial" w:hAnsi="Arial" w:cs="Arial"/>
        </w:rPr>
        <w:t>RIC Ljubljana</w:t>
      </w:r>
      <w:r w:rsidRPr="00005182">
        <w:rPr>
          <w:rFonts w:ascii="Arial" w:hAnsi="Arial" w:cs="Arial"/>
        </w:rPr>
        <w:t xml:space="preserve"> values</w:t>
      </w:r>
      <w:r w:rsidR="00EA1186" w:rsidRPr="00005182">
        <w:rPr>
          <w:rFonts w:ascii="Arial" w:hAnsi="Arial" w:cs="Arial"/>
        </w:rPr>
        <w:t>.</w:t>
      </w:r>
    </w:p>
    <w:p w14:paraId="7B630944" w14:textId="77777777" w:rsidR="00EA1186" w:rsidRPr="00005182" w:rsidRDefault="00EA1186" w:rsidP="00EA1186">
      <w:pPr>
        <w:rPr>
          <w:rFonts w:ascii="Arial" w:hAnsi="Arial" w:cs="Arial"/>
        </w:rPr>
      </w:pPr>
    </w:p>
    <w:p w14:paraId="216762E0" w14:textId="34170E52" w:rsidR="00EA1186" w:rsidRPr="00005182" w:rsidRDefault="00E7323A" w:rsidP="00EA1186">
      <w:pPr>
        <w:rPr>
          <w:rFonts w:ascii="Arial" w:hAnsi="Arial" w:cs="Arial"/>
        </w:rPr>
      </w:pPr>
      <w:r w:rsidRPr="00005182">
        <w:rPr>
          <w:rFonts w:ascii="Arial" w:hAnsi="Arial" w:cs="Arial"/>
        </w:rPr>
        <w:t>ILC</w:t>
      </w:r>
      <w:r w:rsidR="00EA1186" w:rsidRPr="00005182">
        <w:rPr>
          <w:rFonts w:ascii="Arial" w:hAnsi="Arial" w:cs="Arial"/>
        </w:rPr>
        <w:t xml:space="preserve"> results are expected to correlate with those of MM-ILC-2015-THP, and will be</w:t>
      </w:r>
      <w:r w:rsidR="00EA1186" w:rsidRPr="00005182">
        <w:rPr>
          <w:rFonts w:ascii="Arial" w:hAnsi="Arial" w:cs="Arial" w:hint="eastAsia"/>
        </w:rPr>
        <w:t xml:space="preserve"> </w:t>
      </w:r>
      <w:r w:rsidR="00EA1186" w:rsidRPr="00005182">
        <w:rPr>
          <w:rFonts w:ascii="Arial" w:hAnsi="Arial" w:cs="Arial"/>
        </w:rPr>
        <w:t xml:space="preserve">submitted to WMO </w:t>
      </w:r>
      <w:r w:rsidRPr="00005182">
        <w:rPr>
          <w:rFonts w:ascii="Arial" w:hAnsi="Arial" w:cs="Arial"/>
        </w:rPr>
        <w:t>for</w:t>
      </w:r>
      <w:r w:rsidR="00EA1186" w:rsidRPr="00005182">
        <w:rPr>
          <w:rFonts w:ascii="Arial" w:hAnsi="Arial" w:cs="Arial"/>
        </w:rPr>
        <w:t xml:space="preserve"> issu</w:t>
      </w:r>
      <w:r w:rsidRPr="00005182">
        <w:rPr>
          <w:rFonts w:ascii="Arial" w:hAnsi="Arial" w:cs="Arial"/>
        </w:rPr>
        <w:t>ance</w:t>
      </w:r>
      <w:r w:rsidR="00EA1186" w:rsidRPr="00005182">
        <w:rPr>
          <w:rFonts w:ascii="Arial" w:hAnsi="Arial" w:cs="Arial"/>
        </w:rPr>
        <w:t xml:space="preserve"> </w:t>
      </w:r>
      <w:r w:rsidRPr="00005182">
        <w:rPr>
          <w:rFonts w:ascii="Arial" w:hAnsi="Arial" w:cs="Arial"/>
        </w:rPr>
        <w:t>in</w:t>
      </w:r>
      <w:r w:rsidR="00EA1186" w:rsidRPr="00005182">
        <w:rPr>
          <w:rFonts w:ascii="Arial" w:hAnsi="Arial" w:cs="Arial"/>
        </w:rPr>
        <w:t xml:space="preserve"> an IOM report. </w:t>
      </w:r>
      <w:r w:rsidRPr="00005182">
        <w:rPr>
          <w:rFonts w:ascii="Arial" w:hAnsi="Arial" w:cs="Arial"/>
        </w:rPr>
        <w:t>T</w:t>
      </w:r>
      <w:r w:rsidR="00EA1186" w:rsidRPr="00005182">
        <w:rPr>
          <w:rFonts w:ascii="Arial" w:hAnsi="Arial" w:cs="Arial"/>
        </w:rPr>
        <w:t xml:space="preserve">he </w:t>
      </w:r>
      <w:r w:rsidRPr="00005182">
        <w:rPr>
          <w:rFonts w:ascii="Arial" w:hAnsi="Arial" w:cs="Arial"/>
        </w:rPr>
        <w:t>outcomes</w:t>
      </w:r>
      <w:r w:rsidR="00EA1186" w:rsidRPr="00005182">
        <w:rPr>
          <w:rFonts w:ascii="Arial" w:hAnsi="Arial" w:cs="Arial"/>
        </w:rPr>
        <w:t xml:space="preserve"> will</w:t>
      </w:r>
      <w:r w:rsidRPr="00005182">
        <w:rPr>
          <w:rFonts w:ascii="Arial" w:hAnsi="Arial" w:cs="Arial"/>
        </w:rPr>
        <w:t xml:space="preserve"> also</w:t>
      </w:r>
      <w:r w:rsidR="00EA1186" w:rsidRPr="00005182">
        <w:rPr>
          <w:rFonts w:ascii="Arial" w:hAnsi="Arial" w:cs="Arial"/>
        </w:rPr>
        <w:t xml:space="preserve"> be presented </w:t>
      </w:r>
      <w:r w:rsidRPr="00005182">
        <w:rPr>
          <w:rFonts w:ascii="Arial" w:hAnsi="Arial" w:cs="Arial"/>
        </w:rPr>
        <w:t>to</w:t>
      </w:r>
      <w:r w:rsidR="00EA1186" w:rsidRPr="00005182">
        <w:rPr>
          <w:rFonts w:ascii="Arial" w:hAnsi="Arial" w:cs="Arial"/>
        </w:rPr>
        <w:t xml:space="preserve"> the CCT</w:t>
      </w:r>
      <w:r w:rsidR="00EA1186" w:rsidRPr="00005182">
        <w:rPr>
          <w:rFonts w:ascii="Arial" w:hAnsi="Arial" w:cs="Arial" w:hint="eastAsia"/>
          <w:vertAlign w:val="superscript"/>
        </w:rPr>
        <w:t>1</w:t>
      </w:r>
      <w:r w:rsidR="00EA1186" w:rsidRPr="00005182">
        <w:rPr>
          <w:rFonts w:ascii="Arial" w:hAnsi="Arial" w:cs="Arial"/>
        </w:rPr>
        <w:t xml:space="preserve"> Working</w:t>
      </w:r>
      <w:r w:rsidR="00EA1186" w:rsidRPr="00005182">
        <w:rPr>
          <w:rFonts w:ascii="Arial" w:hAnsi="Arial" w:cs="Arial" w:hint="eastAsia"/>
        </w:rPr>
        <w:t xml:space="preserve"> </w:t>
      </w:r>
      <w:r w:rsidR="00EA1186" w:rsidRPr="00005182">
        <w:rPr>
          <w:rFonts w:ascii="Arial" w:hAnsi="Arial" w:cs="Arial"/>
        </w:rPr>
        <w:t xml:space="preserve">Group </w:t>
      </w:r>
      <w:r w:rsidRPr="00005182">
        <w:rPr>
          <w:rFonts w:ascii="Arial" w:hAnsi="Arial" w:cs="Arial"/>
        </w:rPr>
        <w:t xml:space="preserve">for </w:t>
      </w:r>
      <w:r w:rsidR="00EA1186" w:rsidRPr="00005182">
        <w:rPr>
          <w:rFonts w:ascii="Arial" w:hAnsi="Arial" w:cs="Arial"/>
        </w:rPr>
        <w:t>Environment and at the CCT plenary at BIPM</w:t>
      </w:r>
      <w:r w:rsidR="00EA1186" w:rsidRPr="00005182">
        <w:rPr>
          <w:rFonts w:ascii="Arial" w:hAnsi="Arial" w:cs="Arial"/>
          <w:vertAlign w:val="superscript"/>
        </w:rPr>
        <w:t>2</w:t>
      </w:r>
      <w:r w:rsidR="00EA1186" w:rsidRPr="00005182">
        <w:rPr>
          <w:rFonts w:ascii="Arial" w:hAnsi="Arial" w:cs="Arial"/>
        </w:rPr>
        <w:t xml:space="preserve"> as a key activity </w:t>
      </w:r>
      <w:r w:rsidRPr="00005182">
        <w:rPr>
          <w:rFonts w:ascii="Arial" w:hAnsi="Arial" w:cs="Arial"/>
        </w:rPr>
        <w:t>in line</w:t>
      </w:r>
      <w:r w:rsidR="00EA1186" w:rsidRPr="00005182">
        <w:rPr>
          <w:rFonts w:ascii="Arial" w:hAnsi="Arial" w:cs="Arial"/>
        </w:rPr>
        <w:t xml:space="preserve"> </w:t>
      </w:r>
      <w:r w:rsidRPr="00005182">
        <w:rPr>
          <w:rFonts w:ascii="Arial" w:hAnsi="Arial" w:cs="Arial"/>
        </w:rPr>
        <w:t>with WMO’s</w:t>
      </w:r>
      <w:r w:rsidR="00EA1186" w:rsidRPr="00005182">
        <w:rPr>
          <w:rFonts w:ascii="Arial" w:hAnsi="Arial" w:cs="Arial"/>
        </w:rPr>
        <w:t xml:space="preserve"> sign</w:t>
      </w:r>
      <w:r w:rsidRPr="00005182">
        <w:rPr>
          <w:rFonts w:ascii="Arial" w:hAnsi="Arial" w:cs="Arial"/>
        </w:rPr>
        <w:t>ing</w:t>
      </w:r>
      <w:r w:rsidR="00EA1186" w:rsidRPr="00005182">
        <w:rPr>
          <w:rFonts w:ascii="Arial" w:hAnsi="Arial" w:cs="Arial"/>
        </w:rPr>
        <w:t xml:space="preserve"> of </w:t>
      </w:r>
      <w:r w:rsidRPr="00005182">
        <w:rPr>
          <w:rFonts w:ascii="Arial" w:hAnsi="Arial" w:cs="Arial"/>
        </w:rPr>
        <w:t xml:space="preserve">the </w:t>
      </w:r>
      <w:r w:rsidR="00EA1186" w:rsidRPr="00005182">
        <w:rPr>
          <w:rFonts w:ascii="Arial" w:hAnsi="Arial" w:cs="Arial"/>
        </w:rPr>
        <w:t>MRA in 2010.</w:t>
      </w:r>
    </w:p>
    <w:p w14:paraId="1648F7E1" w14:textId="77777777" w:rsidR="00B25FE0" w:rsidRPr="00005182" w:rsidRDefault="00B25FE0" w:rsidP="00EA1186">
      <w:pPr>
        <w:rPr>
          <w:rFonts w:ascii="Arial" w:hAnsi="Arial" w:cs="Arial"/>
        </w:rPr>
      </w:pPr>
    </w:p>
    <w:p w14:paraId="08169F86" w14:textId="07374A3D" w:rsidR="00EA1186" w:rsidRPr="00005182" w:rsidRDefault="00E7323A" w:rsidP="00EA1186">
      <w:pPr>
        <w:rPr>
          <w:rFonts w:ascii="Arial" w:hAnsi="Arial" w:cs="Arial"/>
        </w:rPr>
      </w:pPr>
      <w:r w:rsidRPr="00005182">
        <w:rPr>
          <w:rFonts w:ascii="Arial" w:hAnsi="Arial" w:cs="Arial"/>
        </w:rPr>
        <w:t>T</w:t>
      </w:r>
      <w:r w:rsidR="00EA1186" w:rsidRPr="00005182">
        <w:rPr>
          <w:rFonts w:ascii="Arial" w:hAnsi="Arial" w:cs="Arial"/>
        </w:rPr>
        <w:t xml:space="preserve">he ILC results </w:t>
      </w:r>
      <w:r w:rsidRPr="00005182">
        <w:rPr>
          <w:rFonts w:ascii="Arial" w:hAnsi="Arial" w:cs="Arial"/>
        </w:rPr>
        <w:t>for individual</w:t>
      </w:r>
      <w:r w:rsidR="00EA1186" w:rsidRPr="00005182">
        <w:rPr>
          <w:rFonts w:ascii="Arial" w:hAnsi="Arial" w:cs="Arial"/>
        </w:rPr>
        <w:t xml:space="preserve"> participant</w:t>
      </w:r>
      <w:r w:rsidRPr="00005182">
        <w:rPr>
          <w:rFonts w:ascii="Arial" w:hAnsi="Arial" w:cs="Arial"/>
        </w:rPr>
        <w:t>s</w:t>
      </w:r>
      <w:r w:rsidR="00EA1186" w:rsidRPr="00005182">
        <w:rPr>
          <w:rFonts w:ascii="Arial" w:hAnsi="Arial" w:cs="Arial"/>
        </w:rPr>
        <w:t xml:space="preserve"> will </w:t>
      </w:r>
      <w:r w:rsidRPr="00005182">
        <w:rPr>
          <w:rFonts w:ascii="Arial" w:hAnsi="Arial" w:cs="Arial"/>
        </w:rPr>
        <w:t>in principle be</w:t>
      </w:r>
      <w:r w:rsidR="00EA1186" w:rsidRPr="00005182">
        <w:rPr>
          <w:rFonts w:ascii="Arial" w:hAnsi="Arial" w:cs="Arial"/>
        </w:rPr>
        <w:t xml:space="preserve"> published</w:t>
      </w:r>
      <w:r w:rsidR="00EA1186" w:rsidRPr="00005182">
        <w:rPr>
          <w:rFonts w:ascii="Arial" w:hAnsi="Arial" w:cs="Arial" w:hint="eastAsia"/>
        </w:rPr>
        <w:t xml:space="preserve"> </w:t>
      </w:r>
      <w:r w:rsidR="00EA1186" w:rsidRPr="00005182">
        <w:rPr>
          <w:rFonts w:ascii="Arial" w:hAnsi="Arial" w:cs="Arial"/>
        </w:rPr>
        <w:t>anonymously</w:t>
      </w:r>
      <w:r w:rsidRPr="00005182">
        <w:rPr>
          <w:rFonts w:ascii="Arial" w:hAnsi="Arial" w:cs="Arial"/>
        </w:rPr>
        <w:t>, but may</w:t>
      </w:r>
      <w:r w:rsidR="00EA1186" w:rsidRPr="00005182">
        <w:rPr>
          <w:rFonts w:ascii="Arial" w:hAnsi="Arial" w:cs="Arial"/>
        </w:rPr>
        <w:t xml:space="preserve"> be </w:t>
      </w:r>
      <w:r w:rsidR="007943A6" w:rsidRPr="00005182">
        <w:rPr>
          <w:rFonts w:ascii="Arial" w:hAnsi="Arial" w:cs="Arial"/>
        </w:rPr>
        <w:t xml:space="preserve">made </w:t>
      </w:r>
      <w:r w:rsidR="00EA1186" w:rsidRPr="00005182">
        <w:rPr>
          <w:rFonts w:ascii="Arial" w:hAnsi="Arial" w:cs="Arial"/>
        </w:rPr>
        <w:t xml:space="preserve">non-anonymous </w:t>
      </w:r>
      <w:r w:rsidRPr="00005182">
        <w:rPr>
          <w:rFonts w:ascii="Arial" w:hAnsi="Arial" w:cs="Arial"/>
        </w:rPr>
        <w:t xml:space="preserve">with </w:t>
      </w:r>
      <w:r w:rsidR="007943A6" w:rsidRPr="00005182">
        <w:rPr>
          <w:rFonts w:ascii="Arial" w:hAnsi="Arial" w:cs="Arial"/>
        </w:rPr>
        <w:t>the agreement of</w:t>
      </w:r>
      <w:r w:rsidRPr="00005182">
        <w:rPr>
          <w:rFonts w:ascii="Arial" w:hAnsi="Arial" w:cs="Arial"/>
        </w:rPr>
        <w:t xml:space="preserve"> </w:t>
      </w:r>
      <w:r w:rsidR="00EA1186" w:rsidRPr="00005182">
        <w:rPr>
          <w:rFonts w:ascii="Arial" w:hAnsi="Arial" w:cs="Arial"/>
        </w:rPr>
        <w:t>all participants. In this</w:t>
      </w:r>
      <w:r w:rsidR="00EA1186" w:rsidRPr="00005182">
        <w:rPr>
          <w:rFonts w:ascii="Arial" w:hAnsi="Arial" w:cs="Arial" w:hint="eastAsia"/>
        </w:rPr>
        <w:t xml:space="preserve"> </w:t>
      </w:r>
      <w:r w:rsidR="00EA1186" w:rsidRPr="00005182">
        <w:rPr>
          <w:rFonts w:ascii="Arial" w:hAnsi="Arial" w:cs="Arial"/>
        </w:rPr>
        <w:t>regard, RIC Tsukuba</w:t>
      </w:r>
      <w:r w:rsidR="007943A6" w:rsidRPr="00005182">
        <w:rPr>
          <w:rFonts w:ascii="Arial" w:hAnsi="Arial" w:cs="Arial"/>
        </w:rPr>
        <w:t xml:space="preserve"> will</w:t>
      </w:r>
      <w:r w:rsidR="00EA1186" w:rsidRPr="00005182">
        <w:rPr>
          <w:rFonts w:ascii="Arial" w:hAnsi="Arial" w:cs="Arial"/>
        </w:rPr>
        <w:t xml:space="preserve"> </w:t>
      </w:r>
      <w:r w:rsidRPr="00005182">
        <w:rPr>
          <w:rFonts w:ascii="Arial" w:hAnsi="Arial" w:cs="Arial"/>
        </w:rPr>
        <w:t>determine</w:t>
      </w:r>
      <w:r w:rsidR="00EA1186" w:rsidRPr="00005182">
        <w:rPr>
          <w:rFonts w:ascii="Arial" w:hAnsi="Arial" w:cs="Arial"/>
        </w:rPr>
        <w:t xml:space="preserve"> participants</w:t>
      </w:r>
      <w:r w:rsidRPr="00005182">
        <w:rPr>
          <w:rFonts w:ascii="Arial" w:hAnsi="Arial" w:cs="Arial"/>
        </w:rPr>
        <w:t>’ wishes</w:t>
      </w:r>
      <w:r w:rsidR="00EA1186" w:rsidRPr="00005182">
        <w:rPr>
          <w:rFonts w:ascii="Arial" w:hAnsi="Arial" w:cs="Arial"/>
        </w:rPr>
        <w:t xml:space="preserve"> </w:t>
      </w:r>
      <w:r w:rsidRPr="00005182">
        <w:rPr>
          <w:rFonts w:ascii="Arial" w:hAnsi="Arial" w:cs="Arial"/>
        </w:rPr>
        <w:t>regarding</w:t>
      </w:r>
      <w:r w:rsidR="00EA1186" w:rsidRPr="00005182">
        <w:rPr>
          <w:rFonts w:ascii="Arial" w:hAnsi="Arial" w:cs="Arial"/>
        </w:rPr>
        <w:t xml:space="preserve"> anonym</w:t>
      </w:r>
      <w:r w:rsidRPr="00005182">
        <w:rPr>
          <w:rFonts w:ascii="Arial" w:hAnsi="Arial" w:cs="Arial"/>
        </w:rPr>
        <w:t>ity</w:t>
      </w:r>
      <w:r w:rsidR="00EA1186" w:rsidRPr="00005182">
        <w:rPr>
          <w:rFonts w:ascii="Arial" w:hAnsi="Arial" w:cs="Arial" w:hint="eastAsia"/>
        </w:rPr>
        <w:t xml:space="preserve"> </w:t>
      </w:r>
      <w:r w:rsidR="00816404" w:rsidRPr="00005182">
        <w:rPr>
          <w:rFonts w:ascii="Arial" w:hAnsi="Arial" w:cs="Arial"/>
        </w:rPr>
        <w:t xml:space="preserve">before </w:t>
      </w:r>
      <w:r w:rsidR="00AD7053" w:rsidRPr="00005182">
        <w:rPr>
          <w:rFonts w:ascii="Arial" w:hAnsi="Arial" w:cs="Arial"/>
        </w:rPr>
        <w:t>the</w:t>
      </w:r>
      <w:r w:rsidR="00EA1186" w:rsidRPr="00005182">
        <w:rPr>
          <w:rFonts w:ascii="Arial" w:hAnsi="Arial" w:cs="Arial"/>
        </w:rPr>
        <w:t xml:space="preserve"> report</w:t>
      </w:r>
      <w:r w:rsidR="00AD7053" w:rsidRPr="00005182">
        <w:rPr>
          <w:rFonts w:ascii="Arial" w:hAnsi="Arial" w:cs="Arial"/>
        </w:rPr>
        <w:t xml:space="preserve"> is created</w:t>
      </w:r>
      <w:r w:rsidR="00EA1186" w:rsidRPr="00005182">
        <w:rPr>
          <w:rFonts w:ascii="Arial" w:hAnsi="Arial" w:cs="Arial"/>
        </w:rPr>
        <w:t>.</w:t>
      </w:r>
      <w:r w:rsidR="00AD7053" w:rsidRPr="00005182">
        <w:rPr>
          <w:rFonts w:ascii="Arial" w:hAnsi="Arial" w:cs="Arial"/>
        </w:rPr>
        <w:t xml:space="preserve"> </w:t>
      </w:r>
      <w:r w:rsidR="00EA1186" w:rsidRPr="00005182">
        <w:rPr>
          <w:rFonts w:ascii="Arial" w:hAnsi="Arial" w:cs="Arial"/>
        </w:rPr>
        <w:lastRenderedPageBreak/>
        <w:t>All partners will co</w:t>
      </w:r>
      <w:r w:rsidR="00AD7053" w:rsidRPr="00005182">
        <w:rPr>
          <w:rFonts w:ascii="Arial" w:hAnsi="Arial" w:cs="Arial"/>
        </w:rPr>
        <w:t>llabo</w:t>
      </w:r>
      <w:r w:rsidR="00EA1186" w:rsidRPr="00005182">
        <w:rPr>
          <w:rFonts w:ascii="Arial" w:hAnsi="Arial" w:cs="Arial"/>
        </w:rPr>
        <w:t xml:space="preserve">rate in </w:t>
      </w:r>
      <w:r w:rsidR="00AD7053" w:rsidRPr="00005182">
        <w:rPr>
          <w:rFonts w:ascii="Arial" w:hAnsi="Arial" w:cs="Arial"/>
        </w:rPr>
        <w:t>writing</w:t>
      </w:r>
      <w:r w:rsidR="00EA1186" w:rsidRPr="00005182">
        <w:rPr>
          <w:rFonts w:ascii="Arial" w:hAnsi="Arial" w:cs="Arial"/>
        </w:rPr>
        <w:t xml:space="preserve"> an article on the results of the </w:t>
      </w:r>
      <w:r w:rsidR="00AD7053" w:rsidRPr="00005182">
        <w:rPr>
          <w:rFonts w:ascii="Arial" w:hAnsi="Arial" w:cs="Arial"/>
        </w:rPr>
        <w:t>whole</w:t>
      </w:r>
      <w:r w:rsidR="00EA1186" w:rsidRPr="00005182">
        <w:rPr>
          <w:rFonts w:ascii="Arial" w:hAnsi="Arial" w:cs="Arial"/>
        </w:rPr>
        <w:t xml:space="preserve"> ILC (RA</w:t>
      </w:r>
      <w:r w:rsidR="00816404" w:rsidRPr="00005182">
        <w:rPr>
          <w:rFonts w:ascii="Arial" w:hAnsi="Arial" w:cs="Arial"/>
        </w:rPr>
        <w:t xml:space="preserve"> </w:t>
      </w:r>
      <w:r w:rsidR="00EA1186" w:rsidRPr="00005182">
        <w:rPr>
          <w:rFonts w:ascii="Arial" w:hAnsi="Arial" w:cs="Arial"/>
        </w:rPr>
        <w:t>II, RA</w:t>
      </w:r>
      <w:r w:rsidR="00816404" w:rsidRPr="00005182">
        <w:rPr>
          <w:rFonts w:ascii="Arial" w:hAnsi="Arial" w:cs="Arial"/>
        </w:rPr>
        <w:t xml:space="preserve"> </w:t>
      </w:r>
      <w:r w:rsidR="00EA1186" w:rsidRPr="00005182">
        <w:rPr>
          <w:rFonts w:ascii="Arial" w:hAnsi="Arial" w:cs="Arial"/>
        </w:rPr>
        <w:t>V and RA</w:t>
      </w:r>
      <w:r w:rsidR="00816404" w:rsidRPr="00005182">
        <w:rPr>
          <w:rFonts w:ascii="Arial" w:hAnsi="Arial" w:cs="Arial"/>
        </w:rPr>
        <w:t xml:space="preserve"> </w:t>
      </w:r>
      <w:r w:rsidR="00EA1186" w:rsidRPr="00005182">
        <w:rPr>
          <w:rFonts w:ascii="Arial" w:hAnsi="Arial" w:cs="Arial"/>
        </w:rPr>
        <w:t>VI) to</w:t>
      </w:r>
      <w:r w:rsidR="00EA1186" w:rsidRPr="00005182">
        <w:rPr>
          <w:rFonts w:ascii="Arial" w:hAnsi="Arial" w:cs="Arial" w:hint="eastAsia"/>
        </w:rPr>
        <w:t xml:space="preserve"> </w:t>
      </w:r>
      <w:r w:rsidR="00EA1186" w:rsidRPr="00005182">
        <w:rPr>
          <w:rFonts w:ascii="Arial" w:hAnsi="Arial" w:cs="Arial"/>
        </w:rPr>
        <w:t xml:space="preserve">be submitted for publication in a </w:t>
      </w:r>
      <w:r w:rsidR="00AD7053" w:rsidRPr="00005182">
        <w:rPr>
          <w:rFonts w:ascii="Arial" w:hAnsi="Arial" w:cs="Arial"/>
        </w:rPr>
        <w:t>s</w:t>
      </w:r>
      <w:r w:rsidR="00EA1186" w:rsidRPr="00005182">
        <w:rPr>
          <w:rFonts w:ascii="Arial" w:hAnsi="Arial" w:cs="Arial"/>
        </w:rPr>
        <w:t xml:space="preserve">cientific </w:t>
      </w:r>
      <w:r w:rsidR="00AD7053" w:rsidRPr="00005182">
        <w:rPr>
          <w:rFonts w:ascii="Arial" w:hAnsi="Arial" w:cs="Arial"/>
        </w:rPr>
        <w:t>j</w:t>
      </w:r>
      <w:r w:rsidR="00EA1186" w:rsidRPr="00005182">
        <w:rPr>
          <w:rFonts w:ascii="Arial" w:hAnsi="Arial" w:cs="Arial"/>
        </w:rPr>
        <w:t>ournal.</w:t>
      </w:r>
    </w:p>
    <w:p w14:paraId="66F28994" w14:textId="77777777" w:rsidR="004D65DF" w:rsidRPr="00005182" w:rsidRDefault="004D65DF" w:rsidP="00EA1186">
      <w:pPr>
        <w:rPr>
          <w:rFonts w:ascii="Arial" w:hAnsi="Arial" w:cs="Arial"/>
        </w:rPr>
      </w:pPr>
    </w:p>
    <w:p w14:paraId="0194F1EC" w14:textId="6F27B2BD" w:rsidR="00D64A49" w:rsidRPr="00005182" w:rsidRDefault="00D64A49" w:rsidP="00D64A49">
      <w:pPr>
        <w:rPr>
          <w:rFonts w:ascii="Arial" w:hAnsi="Arial" w:cs="Arial"/>
          <w:b/>
        </w:rPr>
      </w:pPr>
      <w:r w:rsidRPr="00005182">
        <w:rPr>
          <w:rFonts w:ascii="Arial" w:hAnsi="Arial" w:cs="Arial" w:hint="eastAsia"/>
          <w:b/>
        </w:rPr>
        <w:t>5. Conclusion</w:t>
      </w:r>
    </w:p>
    <w:p w14:paraId="4A11A793" w14:textId="00ED20E0" w:rsidR="00D64A49" w:rsidRPr="00005182" w:rsidRDefault="00D64A49" w:rsidP="00EA1186">
      <w:pPr>
        <w:rPr>
          <w:rFonts w:ascii="Arial" w:hAnsi="Arial" w:cs="Arial"/>
        </w:rPr>
      </w:pPr>
      <w:r w:rsidRPr="00005182">
        <w:rPr>
          <w:rFonts w:ascii="Arial" w:hAnsi="Arial" w:cs="Arial" w:hint="eastAsia"/>
        </w:rPr>
        <w:t xml:space="preserve">This will be the first </w:t>
      </w:r>
      <w:r w:rsidRPr="00005182">
        <w:rPr>
          <w:rFonts w:ascii="Arial" w:hAnsi="Arial" w:cs="Arial"/>
        </w:rPr>
        <w:t>official ILC for RICs in RA II and RIC Manila</w:t>
      </w:r>
      <w:r w:rsidRPr="00005182">
        <w:rPr>
          <w:rFonts w:ascii="Arial" w:hAnsi="Arial" w:cs="Arial" w:hint="eastAsia"/>
        </w:rPr>
        <w:t xml:space="preserve">, and the first </w:t>
      </w:r>
      <w:r w:rsidR="00AD7053" w:rsidRPr="00005182">
        <w:rPr>
          <w:rFonts w:ascii="Arial" w:hAnsi="Arial" w:cs="Arial"/>
        </w:rPr>
        <w:t>to be</w:t>
      </w:r>
      <w:r w:rsidRPr="00005182">
        <w:rPr>
          <w:rFonts w:ascii="Arial" w:hAnsi="Arial" w:cs="Arial" w:hint="eastAsia"/>
        </w:rPr>
        <w:t xml:space="preserve"> conducted among three regions</w:t>
      </w:r>
      <w:r w:rsidRPr="00005182">
        <w:rPr>
          <w:rFonts w:ascii="Arial" w:hAnsi="Arial" w:cs="Arial"/>
        </w:rPr>
        <w:t>.</w:t>
      </w:r>
      <w:r w:rsidRPr="00005182">
        <w:t xml:space="preserve"> </w:t>
      </w:r>
      <w:r w:rsidR="006C67AC" w:rsidRPr="00005182">
        <w:rPr>
          <w:rFonts w:ascii="Arial" w:hAnsi="Arial" w:cs="Arial" w:hint="eastAsia"/>
        </w:rPr>
        <w:t>Th</w:t>
      </w:r>
      <w:r w:rsidR="006C67AC" w:rsidRPr="00005182">
        <w:rPr>
          <w:rFonts w:ascii="Arial" w:hAnsi="Arial" w:cs="Arial"/>
        </w:rPr>
        <w:t>e ILC report</w:t>
      </w:r>
      <w:r w:rsidR="00AD7053" w:rsidRPr="00005182">
        <w:rPr>
          <w:rFonts w:ascii="Arial" w:hAnsi="Arial" w:cs="Arial"/>
        </w:rPr>
        <w:t>,</w:t>
      </w:r>
      <w:r w:rsidR="006C67AC" w:rsidRPr="00005182">
        <w:rPr>
          <w:rFonts w:ascii="Arial" w:hAnsi="Arial" w:cs="Arial"/>
        </w:rPr>
        <w:t xml:space="preserve"> </w:t>
      </w:r>
      <w:r w:rsidR="00AD7053" w:rsidRPr="00005182">
        <w:rPr>
          <w:rFonts w:ascii="Arial" w:hAnsi="Arial" w:cs="Arial"/>
        </w:rPr>
        <w:t xml:space="preserve">which will </w:t>
      </w:r>
      <w:r w:rsidR="006C67AC" w:rsidRPr="00005182">
        <w:rPr>
          <w:rFonts w:ascii="Arial" w:hAnsi="Arial" w:cs="Arial"/>
        </w:rPr>
        <w:t>includ</w:t>
      </w:r>
      <w:r w:rsidR="00AD7053" w:rsidRPr="00005182">
        <w:rPr>
          <w:rFonts w:ascii="Arial" w:hAnsi="Arial" w:cs="Arial"/>
        </w:rPr>
        <w:t>e</w:t>
      </w:r>
      <w:r w:rsidR="006C67AC" w:rsidRPr="00005182">
        <w:rPr>
          <w:rFonts w:ascii="Arial" w:hAnsi="Arial" w:cs="Arial"/>
        </w:rPr>
        <w:t xml:space="preserve"> correlation with </w:t>
      </w:r>
      <w:r w:rsidR="00C30C84" w:rsidRPr="00005182">
        <w:rPr>
          <w:rFonts w:ascii="Arial" w:hAnsi="Arial" w:cs="Arial" w:hint="eastAsia"/>
        </w:rPr>
        <w:t>the comparison in RA VI</w:t>
      </w:r>
      <w:r w:rsidR="00AD7053" w:rsidRPr="00005182">
        <w:rPr>
          <w:rFonts w:ascii="Arial" w:hAnsi="Arial" w:cs="Arial"/>
        </w:rPr>
        <w:t>,</w:t>
      </w:r>
      <w:r w:rsidR="006C67AC" w:rsidRPr="00005182">
        <w:rPr>
          <w:rFonts w:ascii="Arial" w:hAnsi="Arial" w:cs="Arial"/>
        </w:rPr>
        <w:t xml:space="preserve"> </w:t>
      </w:r>
      <w:r w:rsidR="00AD7053" w:rsidRPr="00005182">
        <w:rPr>
          <w:rFonts w:ascii="Arial" w:hAnsi="Arial" w:cs="Arial"/>
        </w:rPr>
        <w:t>is expected to</w:t>
      </w:r>
      <w:r w:rsidR="006C67AC" w:rsidRPr="00005182">
        <w:rPr>
          <w:rFonts w:ascii="Arial" w:hAnsi="Arial" w:cs="Arial"/>
        </w:rPr>
        <w:t xml:space="preserve"> be highly beneficial </w:t>
      </w:r>
      <w:r w:rsidR="00AD7053" w:rsidRPr="00005182">
        <w:rPr>
          <w:rFonts w:ascii="Arial" w:hAnsi="Arial" w:cs="Arial"/>
        </w:rPr>
        <w:t>in its potential</w:t>
      </w:r>
      <w:r w:rsidR="006C67AC" w:rsidRPr="00005182">
        <w:rPr>
          <w:rFonts w:ascii="Arial" w:hAnsi="Arial" w:cs="Arial"/>
        </w:rPr>
        <w:t xml:space="preserve"> </w:t>
      </w:r>
      <w:r w:rsidR="002D4F6D" w:rsidRPr="00005182">
        <w:rPr>
          <w:rFonts w:ascii="Arial" w:hAnsi="Arial" w:cs="Arial"/>
        </w:rPr>
        <w:t xml:space="preserve">for </w:t>
      </w:r>
      <w:r w:rsidR="006C67AC" w:rsidRPr="00005182">
        <w:rPr>
          <w:rFonts w:ascii="Arial" w:hAnsi="Arial" w:cs="Arial"/>
        </w:rPr>
        <w:t>worldwide linkage of results.</w:t>
      </w:r>
      <w:r w:rsidR="00C30C84" w:rsidRPr="00005182">
        <w:rPr>
          <w:rFonts w:ascii="Arial" w:hAnsi="Arial" w:cs="Arial" w:hint="eastAsia"/>
        </w:rPr>
        <w:t xml:space="preserve"> </w:t>
      </w:r>
      <w:r w:rsidRPr="00005182">
        <w:rPr>
          <w:rFonts w:ascii="Arial" w:hAnsi="Arial" w:cs="Arial"/>
        </w:rPr>
        <w:t xml:space="preserve">The </w:t>
      </w:r>
      <w:r w:rsidR="002D4F6D" w:rsidRPr="00005182">
        <w:rPr>
          <w:rFonts w:ascii="Arial" w:hAnsi="Arial" w:cs="Arial"/>
        </w:rPr>
        <w:t xml:space="preserve">outcomes </w:t>
      </w:r>
      <w:r w:rsidR="00AD7053" w:rsidRPr="00005182">
        <w:rPr>
          <w:rFonts w:ascii="Arial" w:hAnsi="Arial" w:cs="Arial"/>
        </w:rPr>
        <w:t>will help to clarify</w:t>
      </w:r>
      <w:r w:rsidRPr="00005182">
        <w:rPr>
          <w:rFonts w:ascii="Arial" w:hAnsi="Arial" w:cs="Arial"/>
        </w:rPr>
        <w:t xml:space="preserve"> the calibration capability of RICs in different regions and increase the reliability of their observation data.</w:t>
      </w:r>
    </w:p>
    <w:p w14:paraId="22569F20" w14:textId="77777777" w:rsidR="00EA1186" w:rsidRPr="00005182" w:rsidRDefault="00EA1186" w:rsidP="00EA1186">
      <w:pPr>
        <w:rPr>
          <w:rFonts w:ascii="Arial" w:hAnsi="Arial" w:cs="Arial"/>
        </w:rPr>
      </w:pPr>
    </w:p>
    <w:p w14:paraId="70236311" w14:textId="77777777" w:rsidR="00EA1186" w:rsidRPr="00005182" w:rsidRDefault="00D64A49" w:rsidP="00EA1186">
      <w:pPr>
        <w:rPr>
          <w:rFonts w:ascii="Arial" w:hAnsi="Arial" w:cs="Arial"/>
          <w:b/>
        </w:rPr>
      </w:pPr>
      <w:r w:rsidRPr="00005182">
        <w:rPr>
          <w:rFonts w:ascii="Arial" w:hAnsi="Arial" w:cs="Arial" w:hint="eastAsia"/>
          <w:b/>
        </w:rPr>
        <w:t xml:space="preserve">6. </w:t>
      </w:r>
      <w:r w:rsidR="00EA1186" w:rsidRPr="00005182">
        <w:rPr>
          <w:rFonts w:ascii="Arial" w:hAnsi="Arial" w:cs="Arial"/>
          <w:b/>
        </w:rPr>
        <w:t>Reference</w:t>
      </w:r>
    </w:p>
    <w:p w14:paraId="189C7837" w14:textId="6C7D044C" w:rsidR="00C01B43" w:rsidRPr="00005182" w:rsidRDefault="00AC3391" w:rsidP="00EA1186">
      <w:pPr>
        <w:rPr>
          <w:rFonts w:ascii="Arial" w:hAnsi="Arial" w:cs="Arial"/>
        </w:rPr>
      </w:pPr>
      <w:r w:rsidRPr="00005182">
        <w:rPr>
          <w:rFonts w:ascii="Arial" w:hAnsi="Arial" w:cs="Arial" w:hint="eastAsia"/>
        </w:rPr>
        <w:t xml:space="preserve">J. </w:t>
      </w:r>
      <w:proofErr w:type="spellStart"/>
      <w:r w:rsidR="00C01B43" w:rsidRPr="00005182">
        <w:rPr>
          <w:rFonts w:ascii="Arial" w:hAnsi="Arial" w:cs="Arial"/>
        </w:rPr>
        <w:t>Duvernoy</w:t>
      </w:r>
      <w:proofErr w:type="spellEnd"/>
      <w:r w:rsidR="00C01B43" w:rsidRPr="00005182">
        <w:rPr>
          <w:rFonts w:ascii="Arial" w:hAnsi="Arial" w:cs="Arial"/>
        </w:rPr>
        <w:t xml:space="preserve"> (France) et al.</w:t>
      </w:r>
      <w:r w:rsidR="00C01B43" w:rsidRPr="00005182">
        <w:rPr>
          <w:rFonts w:ascii="Arial" w:hAnsi="Arial" w:cs="Arial" w:hint="eastAsia"/>
        </w:rPr>
        <w:t xml:space="preserve"> (2008): </w:t>
      </w:r>
      <w:r w:rsidR="00C01B43" w:rsidRPr="00005182">
        <w:rPr>
          <w:rFonts w:ascii="Arial" w:hAnsi="Arial" w:cs="Arial"/>
        </w:rPr>
        <w:t>Intercomparison between Meteo-France (RA-VI RIC) and Australian Bureau of Meteorology (RA-V RIC)</w:t>
      </w:r>
      <w:r w:rsidR="00170442" w:rsidRPr="00005182">
        <w:rPr>
          <w:rFonts w:ascii="Arial" w:hAnsi="Arial" w:cs="Arial" w:hint="eastAsia"/>
        </w:rPr>
        <w:t>.</w:t>
      </w:r>
      <w:r w:rsidR="00C01B43" w:rsidRPr="00005182">
        <w:rPr>
          <w:rFonts w:ascii="Arial" w:hAnsi="Arial" w:cs="Arial" w:hint="eastAsia"/>
        </w:rPr>
        <w:t xml:space="preserve"> </w:t>
      </w:r>
      <w:proofErr w:type="gramStart"/>
      <w:r w:rsidR="00C01B43" w:rsidRPr="00005182">
        <w:rPr>
          <w:rFonts w:ascii="Arial" w:hAnsi="Arial" w:cs="Arial" w:hint="eastAsia"/>
        </w:rPr>
        <w:t>TECO 2008</w:t>
      </w:r>
      <w:r w:rsidR="009076F8" w:rsidRPr="00005182">
        <w:rPr>
          <w:rFonts w:ascii="Arial" w:hAnsi="Arial" w:cs="Arial" w:hint="eastAsia"/>
        </w:rPr>
        <w:t>.</w:t>
      </w:r>
      <w:proofErr w:type="gramEnd"/>
    </w:p>
    <w:p w14:paraId="45BCA554" w14:textId="77777777" w:rsidR="00B25FE0" w:rsidRPr="00005182" w:rsidRDefault="00B25FE0" w:rsidP="00EA1186">
      <w:pPr>
        <w:rPr>
          <w:rFonts w:ascii="Arial" w:hAnsi="Arial" w:cs="Arial"/>
        </w:rPr>
      </w:pPr>
    </w:p>
    <w:p w14:paraId="711F6F10" w14:textId="7A5A000B" w:rsidR="00EA1186" w:rsidRPr="00005182" w:rsidRDefault="00EA1186" w:rsidP="00EA1186">
      <w:pPr>
        <w:rPr>
          <w:rFonts w:ascii="Arial" w:hAnsi="Arial" w:cs="Arial"/>
        </w:rPr>
      </w:pPr>
      <w:r w:rsidRPr="00005182">
        <w:rPr>
          <w:rFonts w:ascii="Arial" w:hAnsi="Arial" w:cs="Arial"/>
        </w:rPr>
        <w:t>D</w:t>
      </w:r>
      <w:r w:rsidR="00AC3391" w:rsidRPr="00005182">
        <w:rPr>
          <w:rFonts w:ascii="Arial" w:hAnsi="Arial" w:cs="Arial" w:hint="eastAsia"/>
        </w:rPr>
        <w:t>.</w:t>
      </w:r>
      <w:r w:rsidRPr="00005182">
        <w:rPr>
          <w:rFonts w:ascii="Arial" w:hAnsi="Arial" w:cs="Arial"/>
        </w:rPr>
        <w:t xml:space="preserve"> Groselj (Slovenia) et al</w:t>
      </w:r>
      <w:proofErr w:type="gramStart"/>
      <w:r w:rsidRPr="00005182">
        <w:rPr>
          <w:rFonts w:ascii="Arial" w:hAnsi="Arial" w:cs="Arial"/>
        </w:rPr>
        <w:t>.</w:t>
      </w:r>
      <w:r w:rsidRPr="00005182">
        <w:rPr>
          <w:rFonts w:ascii="Arial" w:hAnsi="Arial" w:cs="Arial" w:hint="eastAsia"/>
        </w:rPr>
        <w:t>(</w:t>
      </w:r>
      <w:proofErr w:type="gramEnd"/>
      <w:r w:rsidRPr="00005182">
        <w:rPr>
          <w:rFonts w:ascii="Arial" w:hAnsi="Arial" w:cs="Arial" w:hint="eastAsia"/>
        </w:rPr>
        <w:t xml:space="preserve">2016): </w:t>
      </w:r>
      <w:r w:rsidRPr="00005182">
        <w:rPr>
          <w:rFonts w:ascii="Arial" w:hAnsi="Arial" w:cs="Arial"/>
        </w:rPr>
        <w:t>Concept of interlaboratory comparison in RA-VI</w:t>
      </w:r>
      <w:r w:rsidR="00170442" w:rsidRPr="00005182">
        <w:rPr>
          <w:rFonts w:ascii="Arial" w:hAnsi="Arial" w:cs="Arial" w:hint="eastAsia"/>
        </w:rPr>
        <w:t>.</w:t>
      </w:r>
      <w:r w:rsidR="002300D4" w:rsidRPr="00005182">
        <w:rPr>
          <w:rFonts w:ascii="Arial" w:hAnsi="Arial" w:cs="Arial"/>
        </w:rPr>
        <w:t xml:space="preserve"> </w:t>
      </w:r>
      <w:r w:rsidRPr="00005182">
        <w:rPr>
          <w:rFonts w:ascii="Arial" w:hAnsi="Arial" w:cs="Arial"/>
        </w:rPr>
        <w:t>CIMO TECO 2016</w:t>
      </w:r>
      <w:r w:rsidRPr="00005182">
        <w:rPr>
          <w:rFonts w:ascii="Arial" w:hAnsi="Arial" w:cs="Arial" w:hint="eastAsia"/>
        </w:rPr>
        <w:t>.</w:t>
      </w:r>
    </w:p>
    <w:p w14:paraId="5DF4BA10" w14:textId="77777777" w:rsidR="00B25FE0" w:rsidRPr="00005182" w:rsidRDefault="00B25FE0" w:rsidP="00EA1186">
      <w:pPr>
        <w:rPr>
          <w:rFonts w:ascii="Arial" w:hAnsi="Arial" w:cs="Arial"/>
        </w:rPr>
      </w:pPr>
    </w:p>
    <w:p w14:paraId="1092DE64" w14:textId="69C0AC31" w:rsidR="00B12937" w:rsidRPr="00005182" w:rsidRDefault="009214E1" w:rsidP="00EA1186">
      <w:pPr>
        <w:rPr>
          <w:rFonts w:ascii="Arial" w:hAnsi="Arial" w:cs="Arial"/>
        </w:rPr>
      </w:pPr>
      <w:r w:rsidRPr="00005182">
        <w:rPr>
          <w:rFonts w:ascii="Arial" w:hAnsi="Arial" w:cs="Arial"/>
        </w:rPr>
        <w:t xml:space="preserve">A. </w:t>
      </w:r>
      <w:proofErr w:type="spellStart"/>
      <w:r w:rsidRPr="00005182">
        <w:rPr>
          <w:rFonts w:ascii="Arial" w:hAnsi="Arial" w:cs="Arial"/>
        </w:rPr>
        <w:t>Merlone</w:t>
      </w:r>
      <w:proofErr w:type="spellEnd"/>
      <w:r w:rsidRPr="00005182">
        <w:rPr>
          <w:rFonts w:ascii="Arial" w:hAnsi="Arial" w:cs="Arial"/>
        </w:rPr>
        <w:t xml:space="preserve"> (Italy) et al. (2018): The MeteoMet2 project</w:t>
      </w:r>
      <w:r w:rsidR="00AC792F" w:rsidRPr="00005182">
        <w:rPr>
          <w:rFonts w:ascii="Arial" w:hAnsi="Arial" w:cs="Arial" w:hint="eastAsia"/>
        </w:rPr>
        <w:t>-</w:t>
      </w:r>
      <w:r w:rsidRPr="00005182">
        <w:rPr>
          <w:rFonts w:ascii="Arial" w:hAnsi="Arial" w:cs="Arial"/>
        </w:rPr>
        <w:t>highlights and results. Measurement Science and Technology 29, No.2, 025802.</w:t>
      </w:r>
    </w:p>
    <w:p w14:paraId="6D6A6F5A" w14:textId="77777777" w:rsidR="00B25FE0" w:rsidRPr="00005182" w:rsidRDefault="00B25FE0" w:rsidP="00EA1186">
      <w:pPr>
        <w:rPr>
          <w:rFonts w:ascii="Arial" w:hAnsi="Arial" w:cs="Arial"/>
        </w:rPr>
      </w:pPr>
    </w:p>
    <w:p w14:paraId="273EC569" w14:textId="28BA0A31" w:rsidR="005C1100" w:rsidRPr="00005182" w:rsidRDefault="005C1100" w:rsidP="00EA1186">
      <w:pPr>
        <w:rPr>
          <w:rFonts w:ascii="Arial" w:hAnsi="Arial" w:cs="Arial"/>
        </w:rPr>
      </w:pPr>
      <w:r w:rsidRPr="00005182">
        <w:rPr>
          <w:rFonts w:ascii="Arial" w:hAnsi="Arial" w:cs="Arial"/>
        </w:rPr>
        <w:t>J. Bojkovski</w:t>
      </w:r>
      <w:r w:rsidRPr="00005182">
        <w:rPr>
          <w:rFonts w:ascii="Arial" w:hAnsi="Arial" w:cs="Arial" w:hint="eastAsia"/>
        </w:rPr>
        <w:t xml:space="preserve"> </w:t>
      </w:r>
      <w:r w:rsidRPr="00005182">
        <w:rPr>
          <w:rFonts w:ascii="Arial" w:hAnsi="Arial" w:cs="Arial"/>
        </w:rPr>
        <w:t>(Slovenia)</w:t>
      </w:r>
      <w:r w:rsidRPr="00005182">
        <w:rPr>
          <w:rFonts w:ascii="Arial" w:hAnsi="Arial" w:cs="Arial" w:hint="eastAsia"/>
        </w:rPr>
        <w:t xml:space="preserve"> et al.</w:t>
      </w:r>
      <w:r w:rsidRPr="00005182">
        <w:rPr>
          <w:rFonts w:ascii="Arial" w:hAnsi="Arial" w:cs="Arial"/>
        </w:rPr>
        <w:t xml:space="preserve"> (2018): Interlaboratory Comparison in the field of Temperature, Humidity and Pressure</w:t>
      </w:r>
      <w:r w:rsidR="00A97AFF" w:rsidRPr="00005182">
        <w:rPr>
          <w:rFonts w:ascii="Arial" w:hAnsi="Arial" w:cs="Arial" w:hint="eastAsia"/>
        </w:rPr>
        <w:t>,</w:t>
      </w:r>
      <w:r w:rsidRPr="00005182">
        <w:rPr>
          <w:rFonts w:ascii="Arial" w:hAnsi="Arial" w:cs="Arial"/>
        </w:rPr>
        <w:t xml:space="preserve"> in the WMO Regional Association VI (MM-ILC-2015-THP). WMO IOM Report</w:t>
      </w:r>
      <w:r w:rsidRPr="00005182">
        <w:rPr>
          <w:rFonts w:ascii="Arial" w:hAnsi="Arial" w:cs="Arial" w:hint="eastAsia"/>
        </w:rPr>
        <w:t>,</w:t>
      </w:r>
      <w:r w:rsidRPr="00005182">
        <w:rPr>
          <w:rFonts w:ascii="Arial" w:hAnsi="Arial" w:cs="Arial"/>
        </w:rPr>
        <w:t xml:space="preserve"> No.128.</w:t>
      </w:r>
    </w:p>
    <w:p w14:paraId="2E280E69" w14:textId="77777777" w:rsidR="004D65DF" w:rsidRPr="00005182" w:rsidRDefault="004D65DF" w:rsidP="00EA1186">
      <w:pPr>
        <w:pBdr>
          <w:bottom w:val="single" w:sz="6" w:space="1" w:color="auto"/>
        </w:pBdr>
        <w:rPr>
          <w:rFonts w:ascii="Arial" w:hAnsi="Arial" w:cs="Arial"/>
        </w:rPr>
      </w:pPr>
    </w:p>
    <w:p w14:paraId="51BD8DA3" w14:textId="77777777" w:rsidR="004D65DF" w:rsidRPr="00005182" w:rsidRDefault="004D65DF" w:rsidP="004D65DF">
      <w:pPr>
        <w:rPr>
          <w:rFonts w:ascii="Arial" w:hAnsi="Arial" w:cs="Arial"/>
        </w:rPr>
      </w:pPr>
      <w:r w:rsidRPr="00005182">
        <w:rPr>
          <w:rFonts w:ascii="Arial" w:hAnsi="Arial" w:cs="Arial" w:hint="eastAsia"/>
          <w:vertAlign w:val="superscript"/>
        </w:rPr>
        <w:t>1</w:t>
      </w:r>
      <w:r w:rsidRPr="00005182">
        <w:rPr>
          <w:rFonts w:ascii="Arial" w:hAnsi="Arial" w:cs="Arial"/>
        </w:rPr>
        <w:t xml:space="preserve"> Consultative Committee for Thermometry of the International Committee for weights and measures (Comité International des Poids et Mesures)</w:t>
      </w:r>
    </w:p>
    <w:p w14:paraId="6FEF8898" w14:textId="77777777" w:rsidR="004D65DF" w:rsidRPr="00005182" w:rsidRDefault="004D65DF" w:rsidP="004D65DF">
      <w:pPr>
        <w:rPr>
          <w:rFonts w:ascii="Arial" w:hAnsi="Arial" w:cs="Arial"/>
        </w:rPr>
      </w:pPr>
      <w:r w:rsidRPr="00005182">
        <w:rPr>
          <w:rFonts w:ascii="Arial" w:hAnsi="Arial" w:cs="Arial" w:hint="eastAsia"/>
          <w:vertAlign w:val="superscript"/>
        </w:rPr>
        <w:t>2</w:t>
      </w:r>
      <w:r w:rsidRPr="00005182">
        <w:rPr>
          <w:rFonts w:ascii="Arial" w:hAnsi="Arial" w:cs="Arial"/>
        </w:rPr>
        <w:t xml:space="preserve"> Bureau International des Poids et Mesures</w:t>
      </w:r>
    </w:p>
    <w:p w14:paraId="53581C04" w14:textId="77777777" w:rsidR="004D65DF" w:rsidRPr="00005182" w:rsidRDefault="004D65DF" w:rsidP="00EA1186">
      <w:pPr>
        <w:rPr>
          <w:rFonts w:ascii="Arial" w:hAnsi="Arial" w:cs="Arial"/>
        </w:rPr>
      </w:pPr>
    </w:p>
    <w:p w14:paraId="76379566" w14:textId="77777777" w:rsidR="00EA1186" w:rsidRPr="00005182" w:rsidRDefault="00EA1186" w:rsidP="00EA1186">
      <w:pPr>
        <w:rPr>
          <w:rFonts w:ascii="Arial" w:hAnsi="Arial" w:cs="Arial"/>
        </w:rPr>
      </w:pPr>
    </w:p>
    <w:sectPr w:rsidR="00EA1186" w:rsidRPr="00005182" w:rsidSect="00005182">
      <w:footerReference w:type="default" r:id="rId12"/>
      <w:headerReference w:type="first" r:id="rId13"/>
      <w:footerReference w:type="first" r:id="rId14"/>
      <w:pgSz w:w="11906" w:h="16838"/>
      <w:pgMar w:top="1985" w:right="1701" w:bottom="1701" w:left="1701" w:header="851" w:footer="992" w:gutter="0"/>
      <w:cols w:space="425"/>
      <w:titlePg/>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5484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48480" w16cid:durableId="1F3CBC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9C3F2" w14:textId="77777777" w:rsidR="00A37253" w:rsidRDefault="00A37253" w:rsidP="00EC5EE6">
      <w:r>
        <w:separator/>
      </w:r>
    </w:p>
  </w:endnote>
  <w:endnote w:type="continuationSeparator" w:id="0">
    <w:p w14:paraId="10907258" w14:textId="77777777" w:rsidR="00A37253" w:rsidRDefault="00A37253" w:rsidP="00EC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454012"/>
      <w:docPartObj>
        <w:docPartGallery w:val="Page Numbers (Bottom of Page)"/>
        <w:docPartUnique/>
      </w:docPartObj>
    </w:sdtPr>
    <w:sdtContent>
      <w:p w14:paraId="351DD346" w14:textId="0B801EDA" w:rsidR="00005182" w:rsidRDefault="00005182">
        <w:pPr>
          <w:pStyle w:val="a6"/>
          <w:jc w:val="center"/>
        </w:pPr>
        <w:r>
          <w:fldChar w:fldCharType="begin"/>
        </w:r>
        <w:r>
          <w:instrText>PAGE   \* MERGEFORMAT</w:instrText>
        </w:r>
        <w:r>
          <w:fldChar w:fldCharType="separate"/>
        </w:r>
        <w:r w:rsidRPr="00005182">
          <w:rPr>
            <w:noProof/>
            <w:lang w:val="ja-JP"/>
          </w:rPr>
          <w:t>6</w:t>
        </w:r>
        <w:r>
          <w:fldChar w:fldCharType="end"/>
        </w:r>
      </w:p>
    </w:sdtContent>
  </w:sdt>
  <w:p w14:paraId="0A4D8203" w14:textId="77777777" w:rsidR="00005182" w:rsidRDefault="0000518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458191"/>
      <w:docPartObj>
        <w:docPartGallery w:val="Page Numbers (Bottom of Page)"/>
        <w:docPartUnique/>
      </w:docPartObj>
    </w:sdtPr>
    <w:sdtContent>
      <w:p w14:paraId="3BA9D27B" w14:textId="00F28BD4" w:rsidR="00005182" w:rsidRDefault="00005182">
        <w:pPr>
          <w:pStyle w:val="a6"/>
          <w:jc w:val="center"/>
        </w:pPr>
        <w:r>
          <w:fldChar w:fldCharType="begin"/>
        </w:r>
        <w:r>
          <w:instrText>PAGE   \* MERGEFORMAT</w:instrText>
        </w:r>
        <w:r>
          <w:fldChar w:fldCharType="separate"/>
        </w:r>
        <w:r w:rsidRPr="00005182">
          <w:rPr>
            <w:noProof/>
            <w:lang w:val="ja-JP"/>
          </w:rPr>
          <w:t>1</w:t>
        </w:r>
        <w:r>
          <w:fldChar w:fldCharType="end"/>
        </w:r>
      </w:p>
    </w:sdtContent>
  </w:sdt>
  <w:p w14:paraId="349B0F61" w14:textId="77777777" w:rsidR="00005182" w:rsidRDefault="000051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E3E99" w14:textId="77777777" w:rsidR="00A37253" w:rsidRDefault="00A37253" w:rsidP="00EC5EE6">
      <w:r>
        <w:separator/>
      </w:r>
    </w:p>
  </w:footnote>
  <w:footnote w:type="continuationSeparator" w:id="0">
    <w:p w14:paraId="2F4F8AFB" w14:textId="77777777" w:rsidR="00A37253" w:rsidRDefault="00A37253" w:rsidP="00EC5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4E5CA" w14:textId="77777777" w:rsidR="00005182" w:rsidRPr="00C27010" w:rsidRDefault="00005182" w:rsidP="00005182">
    <w:pPr>
      <w:pStyle w:val="a4"/>
      <w:rPr>
        <w:rFonts w:asciiTheme="majorHAnsi" w:hAnsiTheme="majorHAnsi" w:cstheme="majorHAnsi"/>
        <w:sz w:val="16"/>
        <w:szCs w:val="16"/>
      </w:rPr>
    </w:pPr>
    <w:r>
      <w:rPr>
        <w:rFonts w:asciiTheme="majorHAnsi" w:hAnsiTheme="majorHAnsi" w:cstheme="majorHAnsi"/>
        <w:sz w:val="16"/>
        <w:szCs w:val="16"/>
      </w:rPr>
      <w:t>WMO/CIMO/TECO-201</w:t>
    </w:r>
    <w:r>
      <w:rPr>
        <w:rFonts w:asciiTheme="majorHAnsi" w:hAnsiTheme="majorHAnsi" w:cstheme="majorHAnsi" w:hint="eastAsia"/>
        <w:sz w:val="16"/>
        <w:szCs w:val="16"/>
      </w:rPr>
      <w:t>8</w:t>
    </w:r>
    <w:r w:rsidRPr="00C27010">
      <w:rPr>
        <w:rFonts w:asciiTheme="majorHAnsi" w:hAnsiTheme="majorHAnsi" w:cstheme="majorHAnsi"/>
        <w:sz w:val="16"/>
        <w:szCs w:val="16"/>
      </w:rPr>
      <w:t xml:space="preserve">, </w:t>
    </w:r>
    <w:r>
      <w:rPr>
        <w:rFonts w:asciiTheme="majorHAnsi" w:hAnsiTheme="majorHAnsi" w:cstheme="majorHAnsi" w:hint="eastAsia"/>
        <w:sz w:val="16"/>
        <w:szCs w:val="16"/>
      </w:rPr>
      <w:t>Amsterdam</w:t>
    </w:r>
    <w:r w:rsidRPr="00C27010">
      <w:rPr>
        <w:rFonts w:asciiTheme="majorHAnsi" w:hAnsiTheme="majorHAnsi" w:cstheme="majorHAnsi"/>
        <w:sz w:val="16"/>
        <w:szCs w:val="16"/>
      </w:rPr>
      <w:t xml:space="preserve">, </w:t>
    </w:r>
    <w:r>
      <w:rPr>
        <w:rFonts w:asciiTheme="majorHAnsi" w:hAnsiTheme="majorHAnsi" w:cstheme="majorHAnsi" w:hint="eastAsia"/>
        <w:sz w:val="16"/>
        <w:szCs w:val="16"/>
      </w:rPr>
      <w:t>the Netherlands</w:t>
    </w:r>
    <w:r w:rsidRPr="00C27010">
      <w:rPr>
        <w:rFonts w:asciiTheme="majorHAnsi" w:hAnsiTheme="majorHAnsi" w:cstheme="majorHAnsi"/>
        <w:sz w:val="16"/>
        <w:szCs w:val="16"/>
      </w:rPr>
      <w:t xml:space="preserve">, </w:t>
    </w:r>
    <w:r>
      <w:rPr>
        <w:rFonts w:asciiTheme="majorHAnsi" w:hAnsiTheme="majorHAnsi" w:cstheme="majorHAnsi" w:hint="eastAsia"/>
        <w:sz w:val="16"/>
        <w:szCs w:val="16"/>
      </w:rPr>
      <w:t>8</w:t>
    </w:r>
    <w:r w:rsidRPr="00C27010">
      <w:rPr>
        <w:rFonts w:asciiTheme="majorHAnsi" w:hAnsiTheme="majorHAnsi" w:cstheme="majorHAnsi"/>
        <w:sz w:val="16"/>
        <w:szCs w:val="16"/>
      </w:rPr>
      <w:t>-</w:t>
    </w:r>
    <w:r>
      <w:rPr>
        <w:rFonts w:asciiTheme="majorHAnsi" w:hAnsiTheme="majorHAnsi" w:cstheme="majorHAnsi" w:hint="eastAsia"/>
        <w:sz w:val="16"/>
        <w:szCs w:val="16"/>
      </w:rPr>
      <w:t>11</w:t>
    </w:r>
    <w:r w:rsidRPr="00C27010">
      <w:rPr>
        <w:rFonts w:asciiTheme="majorHAnsi" w:hAnsiTheme="majorHAnsi" w:cstheme="majorHAnsi"/>
        <w:sz w:val="16"/>
        <w:szCs w:val="16"/>
      </w:rPr>
      <w:t xml:space="preserve"> </w:t>
    </w:r>
    <w:r>
      <w:rPr>
        <w:rFonts w:asciiTheme="majorHAnsi" w:hAnsiTheme="majorHAnsi" w:cstheme="majorHAnsi" w:hint="eastAsia"/>
        <w:sz w:val="16"/>
        <w:szCs w:val="16"/>
      </w:rPr>
      <w:t>Octo</w:t>
    </w:r>
    <w:r w:rsidRPr="00C27010">
      <w:rPr>
        <w:rFonts w:asciiTheme="majorHAnsi" w:hAnsiTheme="majorHAnsi" w:cstheme="majorHAnsi"/>
        <w:sz w:val="16"/>
        <w:szCs w:val="16"/>
      </w:rPr>
      <w:t>ber 201</w:t>
    </w:r>
    <w:r>
      <w:rPr>
        <w:rFonts w:asciiTheme="majorHAnsi" w:hAnsiTheme="majorHAnsi" w:cstheme="majorHAnsi" w:hint="eastAsia"/>
        <w:sz w:val="16"/>
        <w:szCs w:val="16"/>
      </w:rPr>
      <w:t>8</w:t>
    </w:r>
  </w:p>
  <w:p w14:paraId="3FD05192" w14:textId="77777777" w:rsidR="00005182" w:rsidRPr="00C27010" w:rsidRDefault="00005182" w:rsidP="00005182">
    <w:pPr>
      <w:pStyle w:val="a4"/>
      <w:rPr>
        <w:rFonts w:asciiTheme="majorHAnsi" w:hAnsiTheme="majorHAnsi" w:cstheme="majorHAnsi"/>
        <w:sz w:val="16"/>
        <w:szCs w:val="16"/>
      </w:rPr>
    </w:pPr>
    <w:r w:rsidRPr="00A03133">
      <w:rPr>
        <w:rFonts w:asciiTheme="majorHAnsi" w:hAnsiTheme="majorHAnsi" w:cstheme="majorHAnsi"/>
        <w:sz w:val="16"/>
        <w:szCs w:val="16"/>
      </w:rPr>
      <w:t>Topic 1: Characterization and standardization o</w:t>
    </w:r>
    <w:r>
      <w:rPr>
        <w:rFonts w:asciiTheme="majorHAnsi" w:hAnsiTheme="majorHAnsi" w:cstheme="majorHAnsi"/>
        <w:sz w:val="16"/>
        <w:szCs w:val="16"/>
      </w:rPr>
      <w:t xml:space="preserve">f environmental measurements - </w:t>
    </w:r>
    <w:r w:rsidRPr="00A03133">
      <w:rPr>
        <w:rFonts w:asciiTheme="majorHAnsi" w:hAnsiTheme="majorHAnsi" w:cstheme="majorHAnsi"/>
        <w:sz w:val="16"/>
        <w:szCs w:val="16"/>
      </w:rPr>
      <w:t>traceability assurance</w:t>
    </w:r>
  </w:p>
  <w:p w14:paraId="382DDB68" w14:textId="77777777" w:rsidR="00005182" w:rsidRPr="00005182" w:rsidRDefault="00005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C4BE7"/>
    <w:multiLevelType w:val="hybridMultilevel"/>
    <w:tmpl w:val="A9466B46"/>
    <w:lvl w:ilvl="0" w:tplc="299C8E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0C3818"/>
    <w:multiLevelType w:val="hybridMultilevel"/>
    <w:tmpl w:val="7228F64E"/>
    <w:lvl w:ilvl="0" w:tplc="818C64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GE .">
    <w15:presenceInfo w15:providerId="Windows Live" w15:userId="ca9e49d21a503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6F"/>
    <w:rsid w:val="00001220"/>
    <w:rsid w:val="00005182"/>
    <w:rsid w:val="00014B8E"/>
    <w:rsid w:val="00032884"/>
    <w:rsid w:val="00044991"/>
    <w:rsid w:val="000637B4"/>
    <w:rsid w:val="00066BEA"/>
    <w:rsid w:val="00087909"/>
    <w:rsid w:val="00093AC5"/>
    <w:rsid w:val="000B38AF"/>
    <w:rsid w:val="000C13D0"/>
    <w:rsid w:val="001034D3"/>
    <w:rsid w:val="0010492D"/>
    <w:rsid w:val="00154A2E"/>
    <w:rsid w:val="0017026D"/>
    <w:rsid w:val="00170442"/>
    <w:rsid w:val="00177ABA"/>
    <w:rsid w:val="001C5149"/>
    <w:rsid w:val="0021719D"/>
    <w:rsid w:val="002300D4"/>
    <w:rsid w:val="00237EA7"/>
    <w:rsid w:val="002B23B8"/>
    <w:rsid w:val="002B432C"/>
    <w:rsid w:val="002B558E"/>
    <w:rsid w:val="002C308E"/>
    <w:rsid w:val="002D2D8C"/>
    <w:rsid w:val="002D4F6D"/>
    <w:rsid w:val="002D6CE0"/>
    <w:rsid w:val="002F456F"/>
    <w:rsid w:val="0031566D"/>
    <w:rsid w:val="00330179"/>
    <w:rsid w:val="003343FF"/>
    <w:rsid w:val="00350E97"/>
    <w:rsid w:val="003A16B7"/>
    <w:rsid w:val="003B4741"/>
    <w:rsid w:val="003D1D9B"/>
    <w:rsid w:val="003D75A8"/>
    <w:rsid w:val="00401F51"/>
    <w:rsid w:val="00414442"/>
    <w:rsid w:val="0044413F"/>
    <w:rsid w:val="00444EC4"/>
    <w:rsid w:val="00475B18"/>
    <w:rsid w:val="004A32C7"/>
    <w:rsid w:val="004B48CC"/>
    <w:rsid w:val="004D65DF"/>
    <w:rsid w:val="004E2674"/>
    <w:rsid w:val="00511381"/>
    <w:rsid w:val="0052102E"/>
    <w:rsid w:val="00540A53"/>
    <w:rsid w:val="00551DD3"/>
    <w:rsid w:val="005C1100"/>
    <w:rsid w:val="005F4998"/>
    <w:rsid w:val="005F7633"/>
    <w:rsid w:val="0061732C"/>
    <w:rsid w:val="006466B1"/>
    <w:rsid w:val="006556C0"/>
    <w:rsid w:val="00662D5B"/>
    <w:rsid w:val="006C4CED"/>
    <w:rsid w:val="006C67AC"/>
    <w:rsid w:val="00712894"/>
    <w:rsid w:val="007226EA"/>
    <w:rsid w:val="0074635C"/>
    <w:rsid w:val="007552B5"/>
    <w:rsid w:val="0077606D"/>
    <w:rsid w:val="00777DA5"/>
    <w:rsid w:val="007870CA"/>
    <w:rsid w:val="007943A6"/>
    <w:rsid w:val="007E3BCB"/>
    <w:rsid w:val="007F3B43"/>
    <w:rsid w:val="00816404"/>
    <w:rsid w:val="00827475"/>
    <w:rsid w:val="008A75A8"/>
    <w:rsid w:val="008B0975"/>
    <w:rsid w:val="008D1D2C"/>
    <w:rsid w:val="008E4AAD"/>
    <w:rsid w:val="0090447A"/>
    <w:rsid w:val="009054FE"/>
    <w:rsid w:val="009076F8"/>
    <w:rsid w:val="009214E1"/>
    <w:rsid w:val="00940B9F"/>
    <w:rsid w:val="00945761"/>
    <w:rsid w:val="00951691"/>
    <w:rsid w:val="009936EE"/>
    <w:rsid w:val="009E5E20"/>
    <w:rsid w:val="00A03133"/>
    <w:rsid w:val="00A03CB1"/>
    <w:rsid w:val="00A208B9"/>
    <w:rsid w:val="00A27885"/>
    <w:rsid w:val="00A337EA"/>
    <w:rsid w:val="00A37253"/>
    <w:rsid w:val="00A46E5A"/>
    <w:rsid w:val="00A97AFF"/>
    <w:rsid w:val="00AC3391"/>
    <w:rsid w:val="00AC792F"/>
    <w:rsid w:val="00AD20D8"/>
    <w:rsid w:val="00AD7053"/>
    <w:rsid w:val="00AF23FB"/>
    <w:rsid w:val="00B12937"/>
    <w:rsid w:val="00B25FE0"/>
    <w:rsid w:val="00B6618F"/>
    <w:rsid w:val="00BA7611"/>
    <w:rsid w:val="00BC00CC"/>
    <w:rsid w:val="00BE7428"/>
    <w:rsid w:val="00C01B43"/>
    <w:rsid w:val="00C30C84"/>
    <w:rsid w:val="00C43728"/>
    <w:rsid w:val="00C53DE5"/>
    <w:rsid w:val="00C74340"/>
    <w:rsid w:val="00CD0BB1"/>
    <w:rsid w:val="00D242B5"/>
    <w:rsid w:val="00D64A49"/>
    <w:rsid w:val="00DB08AA"/>
    <w:rsid w:val="00DD6066"/>
    <w:rsid w:val="00DE6932"/>
    <w:rsid w:val="00E25B25"/>
    <w:rsid w:val="00E3764D"/>
    <w:rsid w:val="00E64FB5"/>
    <w:rsid w:val="00E7323A"/>
    <w:rsid w:val="00E76167"/>
    <w:rsid w:val="00EA1186"/>
    <w:rsid w:val="00EC5EE6"/>
    <w:rsid w:val="00EC7DA5"/>
    <w:rsid w:val="00EE57F9"/>
    <w:rsid w:val="00F01AD0"/>
    <w:rsid w:val="00F3237D"/>
    <w:rsid w:val="00F40D83"/>
    <w:rsid w:val="00F91C94"/>
    <w:rsid w:val="00FB261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E0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DA5"/>
    <w:pPr>
      <w:ind w:leftChars="400" w:left="840"/>
    </w:pPr>
  </w:style>
  <w:style w:type="paragraph" w:styleId="a4">
    <w:name w:val="header"/>
    <w:basedOn w:val="a"/>
    <w:link w:val="a5"/>
    <w:uiPriority w:val="99"/>
    <w:unhideWhenUsed/>
    <w:rsid w:val="00EC5EE6"/>
    <w:pPr>
      <w:tabs>
        <w:tab w:val="center" w:pos="4252"/>
        <w:tab w:val="right" w:pos="8504"/>
      </w:tabs>
      <w:snapToGrid w:val="0"/>
    </w:pPr>
  </w:style>
  <w:style w:type="character" w:customStyle="1" w:styleId="a5">
    <w:name w:val="ヘッダー (文字)"/>
    <w:basedOn w:val="a0"/>
    <w:link w:val="a4"/>
    <w:uiPriority w:val="99"/>
    <w:rsid w:val="00EC5EE6"/>
  </w:style>
  <w:style w:type="paragraph" w:styleId="a6">
    <w:name w:val="footer"/>
    <w:basedOn w:val="a"/>
    <w:link w:val="a7"/>
    <w:uiPriority w:val="99"/>
    <w:unhideWhenUsed/>
    <w:rsid w:val="00EC5EE6"/>
    <w:pPr>
      <w:tabs>
        <w:tab w:val="center" w:pos="4252"/>
        <w:tab w:val="right" w:pos="8504"/>
      </w:tabs>
      <w:snapToGrid w:val="0"/>
    </w:pPr>
  </w:style>
  <w:style w:type="character" w:customStyle="1" w:styleId="a7">
    <w:name w:val="フッター (文字)"/>
    <w:basedOn w:val="a0"/>
    <w:link w:val="a6"/>
    <w:uiPriority w:val="99"/>
    <w:rsid w:val="00EC5EE6"/>
  </w:style>
  <w:style w:type="table" w:customStyle="1" w:styleId="1">
    <w:name w:val="表 (格子)1"/>
    <w:basedOn w:val="a1"/>
    <w:next w:val="a8"/>
    <w:uiPriority w:val="59"/>
    <w:rsid w:val="0031566D"/>
    <w:rPr>
      <w:kern w:val="0"/>
      <w:sz w:val="22"/>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31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A75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75A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214E1"/>
    <w:rPr>
      <w:sz w:val="16"/>
      <w:szCs w:val="16"/>
    </w:rPr>
  </w:style>
  <w:style w:type="paragraph" w:styleId="ac">
    <w:name w:val="annotation text"/>
    <w:basedOn w:val="a"/>
    <w:link w:val="ad"/>
    <w:uiPriority w:val="99"/>
    <w:semiHidden/>
    <w:unhideWhenUsed/>
    <w:rsid w:val="009214E1"/>
    <w:rPr>
      <w:sz w:val="20"/>
      <w:szCs w:val="20"/>
    </w:rPr>
  </w:style>
  <w:style w:type="character" w:customStyle="1" w:styleId="ad">
    <w:name w:val="コメント文字列 (文字)"/>
    <w:basedOn w:val="a0"/>
    <w:link w:val="ac"/>
    <w:uiPriority w:val="99"/>
    <w:semiHidden/>
    <w:rsid w:val="009214E1"/>
    <w:rPr>
      <w:sz w:val="20"/>
      <w:szCs w:val="20"/>
    </w:rPr>
  </w:style>
  <w:style w:type="paragraph" w:styleId="ae">
    <w:name w:val="annotation subject"/>
    <w:basedOn w:val="ac"/>
    <w:next w:val="ac"/>
    <w:link w:val="af"/>
    <w:uiPriority w:val="99"/>
    <w:semiHidden/>
    <w:unhideWhenUsed/>
    <w:rsid w:val="009214E1"/>
    <w:rPr>
      <w:b/>
      <w:bCs/>
    </w:rPr>
  </w:style>
  <w:style w:type="character" w:customStyle="1" w:styleId="af">
    <w:name w:val="コメント内容 (文字)"/>
    <w:basedOn w:val="ad"/>
    <w:link w:val="ae"/>
    <w:uiPriority w:val="99"/>
    <w:semiHidden/>
    <w:rsid w:val="009214E1"/>
    <w:rPr>
      <w:b/>
      <w:bCs/>
      <w:sz w:val="20"/>
      <w:szCs w:val="20"/>
    </w:rPr>
  </w:style>
  <w:style w:type="paragraph" w:styleId="af0">
    <w:name w:val="Revision"/>
    <w:hidden/>
    <w:uiPriority w:val="99"/>
    <w:semiHidden/>
    <w:rsid w:val="007870CA"/>
  </w:style>
  <w:style w:type="table" w:customStyle="1" w:styleId="11">
    <w:name w:val="表 (格子)11"/>
    <w:basedOn w:val="a1"/>
    <w:next w:val="a8"/>
    <w:uiPriority w:val="59"/>
    <w:rsid w:val="007F3B43"/>
    <w:rPr>
      <w:kern w:val="0"/>
      <w:sz w:val="22"/>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DA5"/>
    <w:pPr>
      <w:ind w:leftChars="400" w:left="840"/>
    </w:pPr>
  </w:style>
  <w:style w:type="paragraph" w:styleId="a4">
    <w:name w:val="header"/>
    <w:basedOn w:val="a"/>
    <w:link w:val="a5"/>
    <w:uiPriority w:val="99"/>
    <w:unhideWhenUsed/>
    <w:rsid w:val="00EC5EE6"/>
    <w:pPr>
      <w:tabs>
        <w:tab w:val="center" w:pos="4252"/>
        <w:tab w:val="right" w:pos="8504"/>
      </w:tabs>
      <w:snapToGrid w:val="0"/>
    </w:pPr>
  </w:style>
  <w:style w:type="character" w:customStyle="1" w:styleId="a5">
    <w:name w:val="ヘッダー (文字)"/>
    <w:basedOn w:val="a0"/>
    <w:link w:val="a4"/>
    <w:uiPriority w:val="99"/>
    <w:rsid w:val="00EC5EE6"/>
  </w:style>
  <w:style w:type="paragraph" w:styleId="a6">
    <w:name w:val="footer"/>
    <w:basedOn w:val="a"/>
    <w:link w:val="a7"/>
    <w:uiPriority w:val="99"/>
    <w:unhideWhenUsed/>
    <w:rsid w:val="00EC5EE6"/>
    <w:pPr>
      <w:tabs>
        <w:tab w:val="center" w:pos="4252"/>
        <w:tab w:val="right" w:pos="8504"/>
      </w:tabs>
      <w:snapToGrid w:val="0"/>
    </w:pPr>
  </w:style>
  <w:style w:type="character" w:customStyle="1" w:styleId="a7">
    <w:name w:val="フッター (文字)"/>
    <w:basedOn w:val="a0"/>
    <w:link w:val="a6"/>
    <w:uiPriority w:val="99"/>
    <w:rsid w:val="00EC5EE6"/>
  </w:style>
  <w:style w:type="table" w:customStyle="1" w:styleId="1">
    <w:name w:val="表 (格子)1"/>
    <w:basedOn w:val="a1"/>
    <w:next w:val="a8"/>
    <w:uiPriority w:val="59"/>
    <w:rsid w:val="0031566D"/>
    <w:rPr>
      <w:kern w:val="0"/>
      <w:sz w:val="22"/>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31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A75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75A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214E1"/>
    <w:rPr>
      <w:sz w:val="16"/>
      <w:szCs w:val="16"/>
    </w:rPr>
  </w:style>
  <w:style w:type="paragraph" w:styleId="ac">
    <w:name w:val="annotation text"/>
    <w:basedOn w:val="a"/>
    <w:link w:val="ad"/>
    <w:uiPriority w:val="99"/>
    <w:semiHidden/>
    <w:unhideWhenUsed/>
    <w:rsid w:val="009214E1"/>
    <w:rPr>
      <w:sz w:val="20"/>
      <w:szCs w:val="20"/>
    </w:rPr>
  </w:style>
  <w:style w:type="character" w:customStyle="1" w:styleId="ad">
    <w:name w:val="コメント文字列 (文字)"/>
    <w:basedOn w:val="a0"/>
    <w:link w:val="ac"/>
    <w:uiPriority w:val="99"/>
    <w:semiHidden/>
    <w:rsid w:val="009214E1"/>
    <w:rPr>
      <w:sz w:val="20"/>
      <w:szCs w:val="20"/>
    </w:rPr>
  </w:style>
  <w:style w:type="paragraph" w:styleId="ae">
    <w:name w:val="annotation subject"/>
    <w:basedOn w:val="ac"/>
    <w:next w:val="ac"/>
    <w:link w:val="af"/>
    <w:uiPriority w:val="99"/>
    <w:semiHidden/>
    <w:unhideWhenUsed/>
    <w:rsid w:val="009214E1"/>
    <w:rPr>
      <w:b/>
      <w:bCs/>
    </w:rPr>
  </w:style>
  <w:style w:type="character" w:customStyle="1" w:styleId="af">
    <w:name w:val="コメント内容 (文字)"/>
    <w:basedOn w:val="ad"/>
    <w:link w:val="ae"/>
    <w:uiPriority w:val="99"/>
    <w:semiHidden/>
    <w:rsid w:val="009214E1"/>
    <w:rPr>
      <w:b/>
      <w:bCs/>
      <w:sz w:val="20"/>
      <w:szCs w:val="20"/>
    </w:rPr>
  </w:style>
  <w:style w:type="paragraph" w:styleId="af0">
    <w:name w:val="Revision"/>
    <w:hidden/>
    <w:uiPriority w:val="99"/>
    <w:semiHidden/>
    <w:rsid w:val="007870CA"/>
  </w:style>
  <w:style w:type="table" w:customStyle="1" w:styleId="11">
    <w:name w:val="表 (格子)11"/>
    <w:basedOn w:val="a1"/>
    <w:next w:val="a8"/>
    <w:uiPriority w:val="59"/>
    <w:rsid w:val="007F3B43"/>
    <w:rPr>
      <w:kern w:val="0"/>
      <w:sz w:val="22"/>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40192-D474-4568-977B-0763E22B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1510</Words>
  <Characters>8612</Characters>
  <Application>Microsoft Office Word</Application>
  <DocSecurity>0</DocSecurity>
  <Lines>71</Lines>
  <Paragraphs>20</Paragraphs>
  <ScaleCrop>false</ScaleCrop>
  <HeadingPairs>
    <vt:vector size="6" baseType="variant">
      <vt:variant>
        <vt:lpstr>タイトル</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2018-09-07T10:30:00Z</cp:lastPrinted>
  <dcterms:created xsi:type="dcterms:W3CDTF">2018-09-10T02:48:00Z</dcterms:created>
  <dcterms:modified xsi:type="dcterms:W3CDTF">2018-09-10T02:48:00Z</dcterms:modified>
</cp:coreProperties>
</file>