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505FF2" w:rsidP="00944D9F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F257BE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E674C">
              <w:rPr>
                <w:rFonts w:ascii="Arial" w:hAnsi="Arial"/>
                <w:sz w:val="22"/>
                <w:szCs w:val="22"/>
              </w:rPr>
              <w:t>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F257BE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1</w:t>
            </w:r>
            <w:r w:rsidR="00F257BE" w:rsidRPr="00F257BE">
              <w:rPr>
                <w:rFonts w:ascii="Arial" w:hAnsi="Arial"/>
                <w:sz w:val="22"/>
                <w:szCs w:val="22"/>
              </w:rPr>
              <w:t>6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:</w:t>
            </w:r>
            <w:r w:rsidR="00F257BE" w:rsidRPr="00F257BE">
              <w:rPr>
                <w:rFonts w:ascii="Arial" w:hAnsi="Arial"/>
                <w:sz w:val="22"/>
                <w:szCs w:val="22"/>
              </w:rPr>
              <w:t>0</w:t>
            </w:r>
            <w:r w:rsidR="00E61671" w:rsidRPr="00F257BE">
              <w:rPr>
                <w:rFonts w:ascii="Arial" w:hAnsi="Arial"/>
                <w:sz w:val="22"/>
                <w:szCs w:val="22"/>
              </w:rPr>
              <w:t>0</w:t>
            </w:r>
            <w:r w:rsidR="009B46AE" w:rsidRPr="00F257BE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(UTC</w:t>
            </w:r>
            <w:r w:rsidR="00526ADA">
              <w:rPr>
                <w:rFonts w:ascii="Arial" w:hAnsi="Arial"/>
                <w:sz w:val="22"/>
                <w:szCs w:val="22"/>
              </w:rPr>
              <w:t>+2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505FF2">
              <w:rPr>
                <w:rFonts w:ascii="Arial" w:hAnsi="Arial"/>
                <w:strike/>
                <w:sz w:val="20"/>
                <w:szCs w:val="20"/>
              </w:rPr>
              <w:t xml:space="preserve">R. Nitu, </w:t>
            </w:r>
            <w:r w:rsidRPr="00505FF2">
              <w:rPr>
                <w:rFonts w:ascii="Arial" w:hAnsi="Arial"/>
                <w:sz w:val="20"/>
                <w:szCs w:val="20"/>
                <w:lang w:val="nb-NO"/>
              </w:rPr>
              <w:t>B. Baker,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Hendrikx, H. Liang, </w:t>
            </w:r>
            <w:r w:rsidRPr="009D1315">
              <w:rPr>
                <w:rFonts w:ascii="Arial" w:hAnsi="Arial"/>
                <w:sz w:val="20"/>
                <w:szCs w:val="20"/>
                <w:lang w:val="nb-NO"/>
              </w:rPr>
              <w:t>Y.-A. Roulet,</w:t>
            </w:r>
            <w:r w:rsidRPr="00886EE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>F. Sabatini,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D4103F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Bilish</w:t>
            </w:r>
            <w:proofErr w:type="spellEnd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(Australia)             </w:t>
            </w:r>
            <w:r w:rsidRPr="005B08B4">
              <w:rPr>
                <w:rFonts w:ascii="Arial" w:hAnsi="Arial"/>
                <w:sz w:val="20"/>
                <w:szCs w:val="20"/>
                <w:lang w:val="en-US"/>
              </w:rPr>
              <w:t>C. Smith – D</w:t>
            </w:r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. Yang</w:t>
            </w:r>
            <w:r w:rsidRPr="005B08B4">
              <w:rPr>
                <w:rFonts w:ascii="Arial" w:hAnsi="Arial"/>
                <w:sz w:val="20"/>
                <w:szCs w:val="20"/>
                <w:lang w:val="en-US"/>
              </w:rPr>
              <w:t xml:space="preserve"> (Canada),</w:t>
            </w:r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br/>
              <w:t xml:space="preserve">S. </w:t>
            </w:r>
            <w:proofErr w:type="spellStart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MacDonell</w:t>
            </w:r>
            <w:proofErr w:type="spellEnd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(Chile)           </w:t>
            </w:r>
            <w:r w:rsidR="00270829"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Morin (France)        </w:t>
            </w:r>
            <w:r w:rsidR="00E71C0F"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</w:t>
            </w:r>
            <w:r w:rsidR="007D7FDF" w:rsidRPr="00D4103F">
              <w:rPr>
                <w:rFonts w:ascii="Arial" w:hAnsi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7D7FDF" w:rsidRPr="00D4103F">
              <w:rPr>
                <w:rFonts w:ascii="Arial" w:hAnsi="Arial"/>
                <w:sz w:val="20"/>
                <w:szCs w:val="20"/>
                <w:lang w:val="en-US"/>
              </w:rPr>
              <w:t>Kontu</w:t>
            </w:r>
            <w:proofErr w:type="spellEnd"/>
            <w:r w:rsidR="007D7FDF" w:rsidRPr="00D4103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4103F">
              <w:rPr>
                <w:rFonts w:ascii="Arial" w:hAnsi="Arial"/>
                <w:sz w:val="20"/>
                <w:szCs w:val="20"/>
                <w:lang w:val="en-US"/>
              </w:rPr>
              <w:t>(Finland)</w:t>
            </w:r>
          </w:p>
          <w:p w:rsidR="00270829" w:rsidRPr="00D4103F" w:rsidRDefault="00270829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Diolaiuti</w:t>
            </w:r>
            <w:proofErr w:type="spellEnd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(Italy)                </w:t>
            </w:r>
            <w:r w:rsidR="007D7FDF"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Nakai, N. </w:t>
            </w:r>
            <w:proofErr w:type="spellStart"/>
            <w:r w:rsidR="007D7FDF"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Hirasawa</w:t>
            </w:r>
            <w:proofErr w:type="spellEnd"/>
            <w:r w:rsidR="007D7FDF"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="00D305CC"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(Japan)</w:t>
            </w:r>
          </w:p>
          <w:p w:rsidR="00270829" w:rsidRPr="00D4103F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S. Han (Rep. Korea)            D. Bocchiola (Nepal)               </w:t>
            </w:r>
          </w:p>
          <w:p w:rsidR="00D305CC" w:rsidRPr="00D4103F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C. Zammit (New Zealand)   M. Wolff (Norway)       </w:t>
            </w:r>
            <w:r w:rsidR="00E71C0F"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>M. Karzynski (Poland)</w:t>
            </w:r>
          </w:p>
          <w:p w:rsidR="00D305CC" w:rsidRPr="00505FF2" w:rsidRDefault="007D7FDF" w:rsidP="00BD66F6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nb-NO"/>
              </w:rPr>
            </w:pPr>
            <w:r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>A. Koldaev – A. Timofeev</w:t>
            </w:r>
            <w:r w:rsidR="00D305CC"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(Russian Fed.)        </w:t>
            </w:r>
            <w:r w:rsidR="00270829"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</w:t>
            </w:r>
            <w:r w:rsidR="00D305CC"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</w:t>
            </w:r>
            <w:r w:rsidR="00E71C0F" w:rsidRPr="00D4103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="00270829" w:rsidRPr="00505FF2">
              <w:rPr>
                <w:rFonts w:ascii="Arial" w:hAnsi="Arial"/>
                <w:sz w:val="20"/>
                <w:szCs w:val="20"/>
                <w:lang w:val="nb-NO"/>
              </w:rPr>
              <w:t>S. Buisan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505FF2">
              <w:rPr>
                <w:rFonts w:ascii="Arial" w:hAnsi="Arial"/>
                <w:sz w:val="20"/>
                <w:szCs w:val="20"/>
                <w:lang w:val="nb-NO"/>
              </w:rPr>
              <w:t>R. Rasmussen (USA)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L. Lanza (Italy)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>M. Earle,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B. Goodison,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>H.-R. Hannula, K. Iida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505FF2">
              <w:rPr>
                <w:rFonts w:ascii="Arial" w:hAnsi="Arial"/>
                <w:sz w:val="20"/>
                <w:szCs w:val="20"/>
                <w:lang w:val="nb-NO"/>
              </w:rPr>
              <w:t>J. Kochendorfer,</w:t>
            </w:r>
            <w:r w:rsidR="00D305CC" w:rsidRPr="00505FF2">
              <w:rPr>
                <w:rFonts w:ascii="Arial" w:hAnsi="Arial"/>
                <w:strike/>
                <w:sz w:val="20"/>
                <w:szCs w:val="20"/>
              </w:rPr>
              <w:t xml:space="preserve"> T. Laine,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S. Landolt,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Gyu-Won Lee, </w:t>
            </w:r>
            <w:r w:rsidRPr="00886EE0">
              <w:rPr>
                <w:rFonts w:ascii="Arial" w:hAnsi="Arial"/>
                <w:strike/>
                <w:sz w:val="20"/>
                <w:szCs w:val="20"/>
              </w:rPr>
              <w:t xml:space="preserve">L. Leppänen, </w:t>
            </w:r>
            <w:r w:rsidRPr="00505FF2">
              <w:rPr>
                <w:rFonts w:ascii="Arial" w:hAnsi="Arial"/>
                <w:sz w:val="20"/>
                <w:szCs w:val="20"/>
              </w:rPr>
              <w:t>E. Mekis,</w:t>
            </w:r>
            <w:r w:rsidRPr="00886EE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r w:rsidR="00D305CC" w:rsidRPr="00886EE0">
              <w:rPr>
                <w:rFonts w:ascii="Arial" w:hAnsi="Arial"/>
                <w:sz w:val="20"/>
                <w:szCs w:val="20"/>
                <w:lang w:val="nb-NO"/>
              </w:rPr>
              <w:t>A</w:t>
            </w:r>
            <w:r w:rsidR="00D305CC" w:rsidRPr="009D1315">
              <w:rPr>
                <w:rFonts w:ascii="Arial" w:hAnsi="Arial"/>
                <w:sz w:val="20"/>
                <w:szCs w:val="20"/>
              </w:rPr>
              <w:t xml:space="preserve">. Reverdin, </w:t>
            </w:r>
            <w:r w:rsidRPr="009D1315">
              <w:rPr>
                <w:rFonts w:ascii="Arial" w:hAnsi="Arial"/>
                <w:sz w:val="20"/>
                <w:szCs w:val="20"/>
              </w:rPr>
              <w:t>I.</w:t>
            </w:r>
            <w:r w:rsidRPr="00EB0552">
              <w:rPr>
                <w:rFonts w:ascii="Arial" w:hAnsi="Arial"/>
                <w:sz w:val="20"/>
                <w:szCs w:val="20"/>
              </w:rPr>
              <w:t xml:space="preserve"> Rüedi,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>. Senese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A. Umehara</w:t>
            </w:r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Vuerich, </w:t>
            </w:r>
            <w:r w:rsidR="001A01C3" w:rsidRPr="00886EE0">
              <w:rPr>
                <w:rFonts w:ascii="Arial" w:hAnsi="Arial"/>
                <w:strike/>
                <w:sz w:val="20"/>
                <w:szCs w:val="20"/>
              </w:rPr>
              <w:t>Kai Wong</w:t>
            </w:r>
            <w:r w:rsidR="001A1CE7" w:rsidRPr="00886EE0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 xml:space="preserve"> J. Thériault, P. Joe</w:t>
            </w:r>
            <w:r w:rsidR="00505FF2" w:rsidRPr="00505FF2">
              <w:rPr>
                <w:rFonts w:ascii="Arial" w:hAnsi="Arial"/>
                <w:sz w:val="20"/>
                <w:szCs w:val="20"/>
              </w:rPr>
              <w:t>, Ingrid Senn</w:t>
            </w:r>
          </w:p>
        </w:tc>
      </w:tr>
      <w:tr w:rsidR="00D305CC" w:rsidRPr="008C01D8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505FF2" w:rsidP="00505FF2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Y.-A. Roulet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EB0552" w:rsidP="00EB0552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Rüedi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6096"/>
        <w:gridCol w:w="1275"/>
        <w:gridCol w:w="993"/>
      </w:tblGrid>
      <w:tr w:rsidR="00D305CC" w:rsidRPr="00560BCA" w:rsidTr="008C01D8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6096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D4103F" w:rsidTr="008C01D8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505FF2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1A1CE7" w:rsidRDefault="00505FF2" w:rsidP="00F232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Presentation by Ingrid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Senn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on the SPICE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Weissfluhjoch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Site 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sults.</w:t>
            </w:r>
          </w:p>
          <w:p w:rsidR="00505FF2" w:rsidRDefault="00505FF2" w:rsidP="00F232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Catch ratios observed at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Weissfluhjoch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seem to be quite different from those measured in Marshall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, especially looking at the diffe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r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 xml:space="preserve">ences between the Single Alter shielded Pluvio2 and </w:t>
            </w:r>
            <w:proofErr w:type="spellStart"/>
            <w:r w:rsidR="00D4103F"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 w:rsidR="005D0927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r w:rsidR="005D0927" w:rsidRPr="005D0927">
              <w:rPr>
                <w:rFonts w:ascii="Arial" w:hAnsi="Arial" w:cs="Arial"/>
                <w:color w:val="222222"/>
                <w:lang w:val="en-US" w:eastAsia="zh-TW"/>
              </w:rPr>
              <w:sym w:font="Wingdings" w:char="F0E0"/>
            </w:r>
            <w:r w:rsidR="005D0927">
              <w:rPr>
                <w:rFonts w:ascii="Arial" w:hAnsi="Arial" w:cs="Arial"/>
                <w:color w:val="222222"/>
                <w:lang w:val="en-US" w:eastAsia="zh-TW"/>
              </w:rPr>
              <w:t xml:space="preserve"> universal transfer function achievable?</w:t>
            </w:r>
          </w:p>
          <w:p w:rsidR="00D4103F" w:rsidRDefault="00D4103F" w:rsidP="00D4103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Very interesting analysis performed on one single site, but covering many of the SPICE topic</w:t>
            </w:r>
            <w:r w:rsidR="00526ADA"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. Some part</w:t>
            </w:r>
            <w:r w:rsidR="00526ADA"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of the methodology and graphical output could be applied and used for the SPICE report.</w:t>
            </w:r>
          </w:p>
        </w:tc>
        <w:tc>
          <w:tcPr>
            <w:tcW w:w="1275" w:type="dxa"/>
          </w:tcPr>
          <w:p w:rsidR="009B46AE" w:rsidRDefault="00505FF2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Ingrid</w:t>
            </w:r>
          </w:p>
        </w:tc>
        <w:tc>
          <w:tcPr>
            <w:tcW w:w="993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40343" w:rsidRPr="00F2076D" w:rsidTr="008C01D8">
        <w:trPr>
          <w:cantSplit/>
        </w:trPr>
        <w:tc>
          <w:tcPr>
            <w:tcW w:w="710" w:type="dxa"/>
          </w:tcPr>
          <w:p w:rsidR="00340343" w:rsidRDefault="0034034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340343" w:rsidRDefault="00BD052B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340343" w:rsidRDefault="00BD052B" w:rsidP="00340343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Yves-Alain will share Ingrid’s presentation with the project team</w:t>
            </w:r>
          </w:p>
        </w:tc>
        <w:tc>
          <w:tcPr>
            <w:tcW w:w="1275" w:type="dxa"/>
          </w:tcPr>
          <w:p w:rsidR="00340343" w:rsidRDefault="00BD052B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Yves-Alain</w:t>
            </w:r>
          </w:p>
        </w:tc>
        <w:tc>
          <w:tcPr>
            <w:tcW w:w="993" w:type="dxa"/>
          </w:tcPr>
          <w:p w:rsidR="00340343" w:rsidRDefault="00BD052B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30 April</w:t>
            </w:r>
          </w:p>
        </w:tc>
      </w:tr>
      <w:tr w:rsidR="00377978" w:rsidRPr="00F2076D" w:rsidTr="008C01D8">
        <w:trPr>
          <w:cantSplit/>
        </w:trPr>
        <w:tc>
          <w:tcPr>
            <w:tcW w:w="710" w:type="dxa"/>
          </w:tcPr>
          <w:p w:rsidR="00377978" w:rsidRDefault="00297CEA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377978" w:rsidRDefault="00D95F2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B8211E" w:rsidRDefault="00D95F28" w:rsidP="00340343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Yves-Alain is now in Boulder working on the SPICE final report. Presented plan to draft the report, responsibilities and deadlines for delivering contributions towards having a draft final report ready for review by SPICE-IOC-7 and final content of report ready by TECO-2016, with additional editing later on.</w:t>
            </w:r>
          </w:p>
        </w:tc>
        <w:tc>
          <w:tcPr>
            <w:tcW w:w="1275" w:type="dxa"/>
          </w:tcPr>
          <w:p w:rsidR="00377978" w:rsidRDefault="00D95F28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Yves-Alain</w:t>
            </w:r>
          </w:p>
        </w:tc>
        <w:tc>
          <w:tcPr>
            <w:tcW w:w="993" w:type="dxa"/>
          </w:tcPr>
          <w:p w:rsidR="00377978" w:rsidRDefault="00377978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77978" w:rsidRPr="00F2076D" w:rsidTr="008C01D8">
        <w:trPr>
          <w:cantSplit/>
        </w:trPr>
        <w:tc>
          <w:tcPr>
            <w:tcW w:w="710" w:type="dxa"/>
          </w:tcPr>
          <w:p w:rsidR="00377978" w:rsidRDefault="00297CEA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377978" w:rsidRDefault="00F56D65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377978" w:rsidRDefault="00F56D65" w:rsidP="00D410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Contact all expected authors to agree on a 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feasible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deadline for the delivery of their contributions</w:t>
            </w:r>
            <w:r w:rsidR="00F57F1C">
              <w:rPr>
                <w:rFonts w:ascii="Arial" w:hAnsi="Arial" w:cs="Arial"/>
                <w:color w:val="222222"/>
                <w:lang w:val="en-US" w:eastAsia="zh-TW"/>
              </w:rPr>
              <w:t>, taking into account the maj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or dea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d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lines mentioned in</w:t>
            </w:r>
            <w:bookmarkStart w:id="0" w:name="_GoBack"/>
            <w:bookmarkEnd w:id="0"/>
            <w:r w:rsidR="00F57F1C">
              <w:rPr>
                <w:rFonts w:ascii="Arial" w:hAnsi="Arial" w:cs="Arial"/>
                <w:color w:val="222222"/>
                <w:lang w:val="en-US" w:eastAsia="zh-TW"/>
              </w:rPr>
              <w:t xml:space="preserve"> # 3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r w:rsidR="00F57F1C">
              <w:rPr>
                <w:rFonts w:ascii="Arial" w:hAnsi="Arial" w:cs="Arial"/>
                <w:color w:val="222222"/>
                <w:lang w:val="en-US" w:eastAsia="zh-TW"/>
              </w:rPr>
              <w:t>(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SPICE-IOC-7 meeting and TECO-2016).</w:t>
            </w:r>
          </w:p>
        </w:tc>
        <w:tc>
          <w:tcPr>
            <w:tcW w:w="1275" w:type="dxa"/>
          </w:tcPr>
          <w:p w:rsidR="00377978" w:rsidRDefault="00F56D65" w:rsidP="00F56D65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Yves-Alain</w:t>
            </w:r>
            <w:r>
              <w:rPr>
                <w:rFonts w:ascii="Arial" w:hAnsi="Arial"/>
                <w:sz w:val="20"/>
                <w:lang w:val="en-US"/>
              </w:rPr>
              <w:br/>
              <w:t>(and all)</w:t>
            </w:r>
          </w:p>
        </w:tc>
        <w:tc>
          <w:tcPr>
            <w:tcW w:w="993" w:type="dxa"/>
          </w:tcPr>
          <w:p w:rsidR="00377978" w:rsidRDefault="00F56D65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 May</w:t>
            </w:r>
          </w:p>
        </w:tc>
      </w:tr>
      <w:tr w:rsidR="00377978" w:rsidRPr="008C01D8" w:rsidTr="008C01D8">
        <w:trPr>
          <w:cantSplit/>
        </w:trPr>
        <w:tc>
          <w:tcPr>
            <w:tcW w:w="710" w:type="dxa"/>
          </w:tcPr>
          <w:p w:rsidR="00377978" w:rsidRDefault="00297CEA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377978" w:rsidRDefault="008C01D8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377978" w:rsidRDefault="008C01D8" w:rsidP="00DA3EF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Samuel B. will present capping issues on May 12</w:t>
            </w:r>
          </w:p>
        </w:tc>
        <w:tc>
          <w:tcPr>
            <w:tcW w:w="1275" w:type="dxa"/>
          </w:tcPr>
          <w:p w:rsidR="00377978" w:rsidRDefault="008C01D8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 B.</w:t>
            </w:r>
          </w:p>
        </w:tc>
        <w:tc>
          <w:tcPr>
            <w:tcW w:w="993" w:type="dxa"/>
          </w:tcPr>
          <w:p w:rsidR="00377978" w:rsidRDefault="008C01D8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 May</w:t>
            </w:r>
          </w:p>
        </w:tc>
      </w:tr>
      <w:tr w:rsidR="009D1315" w:rsidRPr="008C01D8" w:rsidTr="008C01D8">
        <w:trPr>
          <w:cantSplit/>
        </w:trPr>
        <w:tc>
          <w:tcPr>
            <w:tcW w:w="710" w:type="dxa"/>
          </w:tcPr>
          <w:p w:rsidR="009D1315" w:rsidRDefault="00297CEA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D1315" w:rsidRDefault="008C01D8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9D1315" w:rsidRDefault="008C01D8" w:rsidP="009D131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Who is in charge of the Heating Issues section (5.2.2)?</w:t>
            </w:r>
          </w:p>
        </w:tc>
        <w:tc>
          <w:tcPr>
            <w:tcW w:w="1275" w:type="dxa"/>
          </w:tcPr>
          <w:p w:rsidR="009D1315" w:rsidRDefault="008C01D8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Yves-Alain</w:t>
            </w:r>
          </w:p>
        </w:tc>
        <w:tc>
          <w:tcPr>
            <w:tcW w:w="993" w:type="dxa"/>
          </w:tcPr>
          <w:p w:rsidR="009D1315" w:rsidRDefault="008C01D8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 May</w:t>
            </w:r>
          </w:p>
        </w:tc>
      </w:tr>
      <w:tr w:rsidR="00377978" w:rsidRPr="008C01D8" w:rsidTr="008C01D8">
        <w:trPr>
          <w:cantSplit/>
        </w:trPr>
        <w:tc>
          <w:tcPr>
            <w:tcW w:w="710" w:type="dxa"/>
          </w:tcPr>
          <w:p w:rsidR="00377978" w:rsidRPr="001D0402" w:rsidRDefault="0037797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377978" w:rsidRDefault="0037797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6096" w:type="dxa"/>
          </w:tcPr>
          <w:p w:rsidR="00377978" w:rsidRPr="00D95F28" w:rsidRDefault="00377978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 xml:space="preserve">For </w:t>
            </w:r>
            <w:r w:rsidRPr="00D95F28">
              <w:rPr>
                <w:rFonts w:ascii="Arial" w:hAnsi="Arial"/>
                <w:b/>
                <w:sz w:val="20"/>
                <w:lang w:val="en-GB"/>
              </w:rPr>
              <w:t>next teleconference(s)</w:t>
            </w:r>
            <w:r w:rsidRPr="00D95F28">
              <w:rPr>
                <w:rFonts w:ascii="Arial" w:hAnsi="Arial"/>
                <w:sz w:val="20"/>
                <w:lang w:val="en-GB"/>
              </w:rPr>
              <w:t>:</w:t>
            </w:r>
          </w:p>
          <w:p w:rsidR="00377978" w:rsidRPr="00D95F28" w:rsidRDefault="00D95F2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 w:rsidRPr="00D95F28">
              <w:rPr>
                <w:rFonts w:ascii="Arial" w:hAnsi="Arial" w:cs="Arial"/>
                <w:color w:val="222222"/>
                <w:lang w:val="en-US" w:eastAsia="zh-TW"/>
              </w:rPr>
              <w:t>5 May</w:t>
            </w:r>
            <w:r w:rsidR="00377978" w:rsidRPr="00D95F28">
              <w:rPr>
                <w:rFonts w:ascii="Arial" w:hAnsi="Arial" w:cs="Arial"/>
                <w:color w:val="222222"/>
                <w:lang w:val="en-US" w:eastAsia="zh-TW"/>
              </w:rPr>
              <w:t>:</w:t>
            </w:r>
            <w:r w:rsidR="00297CEA" w:rsidRPr="00D95F28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 xml:space="preserve">TBD, according to </w:t>
            </w:r>
            <w:r w:rsidR="00F57F1C">
              <w:rPr>
                <w:rFonts w:ascii="Arial" w:hAnsi="Arial" w:cs="Arial"/>
                <w:color w:val="222222"/>
                <w:lang w:val="en-US" w:eastAsia="zh-TW"/>
              </w:rPr>
              <w:t xml:space="preserve"># </w:t>
            </w:r>
            <w:r w:rsidR="00D4103F">
              <w:rPr>
                <w:rFonts w:ascii="Arial" w:hAnsi="Arial" w:cs="Arial"/>
                <w:color w:val="222222"/>
                <w:lang w:val="en-US" w:eastAsia="zh-TW"/>
              </w:rPr>
              <w:t>4 above</w:t>
            </w:r>
          </w:p>
          <w:p w:rsidR="00377978" w:rsidRDefault="00377978" w:rsidP="009B5ECE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275" w:type="dxa"/>
          </w:tcPr>
          <w:p w:rsidR="00377978" w:rsidRDefault="00D4103F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Yves-Alain</w:t>
            </w:r>
          </w:p>
        </w:tc>
        <w:tc>
          <w:tcPr>
            <w:tcW w:w="993" w:type="dxa"/>
          </w:tcPr>
          <w:p w:rsidR="00377978" w:rsidRDefault="00A34B05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  <w:r w:rsidR="00D4103F">
              <w:rPr>
                <w:rFonts w:ascii="Arial" w:hAnsi="Arial"/>
                <w:sz w:val="20"/>
                <w:lang w:val="en-GB"/>
              </w:rPr>
              <w:t xml:space="preserve"> May</w:t>
            </w:r>
          </w:p>
        </w:tc>
      </w:tr>
    </w:tbl>
    <w:p w:rsidR="008C01D8" w:rsidRDefault="008C01D8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GB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93" w:rsidRDefault="00006F93">
      <w:r>
        <w:separator/>
      </w:r>
    </w:p>
  </w:endnote>
  <w:endnote w:type="continuationSeparator" w:id="0">
    <w:p w:rsidR="00006F93" w:rsidRDefault="0000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526ADA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526ADA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93" w:rsidRDefault="00006F93">
      <w:r>
        <w:separator/>
      </w:r>
    </w:p>
  </w:footnote>
  <w:footnote w:type="continuationSeparator" w:id="0">
    <w:p w:rsidR="00006F93" w:rsidRDefault="0000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B2994"/>
    <w:multiLevelType w:val="hybridMultilevel"/>
    <w:tmpl w:val="ABEAE3E6"/>
    <w:lvl w:ilvl="0" w:tplc="7D98C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2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A1088"/>
    <w:multiLevelType w:val="hybridMultilevel"/>
    <w:tmpl w:val="BC0E0872"/>
    <w:lvl w:ilvl="0" w:tplc="3A50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11"/>
  </w:num>
  <w:num w:numId="13">
    <w:abstractNumId w:val="32"/>
  </w:num>
  <w:num w:numId="14">
    <w:abstractNumId w:val="34"/>
  </w:num>
  <w:num w:numId="15">
    <w:abstractNumId w:val="22"/>
  </w:num>
  <w:num w:numId="16">
    <w:abstractNumId w:val="27"/>
  </w:num>
  <w:num w:numId="17">
    <w:abstractNumId w:val="18"/>
  </w:num>
  <w:num w:numId="18">
    <w:abstractNumId w:val="12"/>
  </w:num>
  <w:num w:numId="19">
    <w:abstractNumId w:val="39"/>
  </w:num>
  <w:num w:numId="20">
    <w:abstractNumId w:val="35"/>
  </w:num>
  <w:num w:numId="21">
    <w:abstractNumId w:val="20"/>
  </w:num>
  <w:num w:numId="22">
    <w:abstractNumId w:val="43"/>
  </w:num>
  <w:num w:numId="23">
    <w:abstractNumId w:val="13"/>
  </w:num>
  <w:num w:numId="24">
    <w:abstractNumId w:val="14"/>
  </w:num>
  <w:num w:numId="25">
    <w:abstractNumId w:val="37"/>
  </w:num>
  <w:num w:numId="26">
    <w:abstractNumId w:val="24"/>
  </w:num>
  <w:num w:numId="27">
    <w:abstractNumId w:val="29"/>
  </w:num>
  <w:num w:numId="28">
    <w:abstractNumId w:val="28"/>
  </w:num>
  <w:num w:numId="29">
    <w:abstractNumId w:val="23"/>
  </w:num>
  <w:num w:numId="30">
    <w:abstractNumId w:val="21"/>
  </w:num>
  <w:num w:numId="31">
    <w:abstractNumId w:val="15"/>
  </w:num>
  <w:num w:numId="32">
    <w:abstractNumId w:val="36"/>
  </w:num>
  <w:num w:numId="33">
    <w:abstractNumId w:val="40"/>
  </w:num>
  <w:num w:numId="34">
    <w:abstractNumId w:val="44"/>
  </w:num>
  <w:num w:numId="35">
    <w:abstractNumId w:val="17"/>
  </w:num>
  <w:num w:numId="36">
    <w:abstractNumId w:val="33"/>
  </w:num>
  <w:num w:numId="37">
    <w:abstractNumId w:val="16"/>
  </w:num>
  <w:num w:numId="38">
    <w:abstractNumId w:val="31"/>
  </w:num>
  <w:num w:numId="39">
    <w:abstractNumId w:val="25"/>
  </w:num>
  <w:num w:numId="40">
    <w:abstractNumId w:val="19"/>
  </w:num>
  <w:num w:numId="41">
    <w:abstractNumId w:val="30"/>
  </w:num>
  <w:num w:numId="42">
    <w:abstractNumId w:val="42"/>
  </w:num>
  <w:num w:numId="43">
    <w:abstractNumId w:val="26"/>
  </w:num>
  <w:num w:numId="44">
    <w:abstractNumId w:val="10"/>
  </w:num>
  <w:num w:numId="45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06F93"/>
    <w:rsid w:val="0001150C"/>
    <w:rsid w:val="00012984"/>
    <w:rsid w:val="000202D4"/>
    <w:rsid w:val="000235B1"/>
    <w:rsid w:val="00023A9E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54DD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479D2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29C3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D4988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268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97CEA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4D0D"/>
    <w:rsid w:val="002E55F3"/>
    <w:rsid w:val="002E6AAC"/>
    <w:rsid w:val="002E785A"/>
    <w:rsid w:val="002E7A9D"/>
    <w:rsid w:val="002F3806"/>
    <w:rsid w:val="002F5578"/>
    <w:rsid w:val="002F55E1"/>
    <w:rsid w:val="00302855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0343"/>
    <w:rsid w:val="00342857"/>
    <w:rsid w:val="00343EC4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77978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3F5600"/>
    <w:rsid w:val="003F7917"/>
    <w:rsid w:val="00400D9C"/>
    <w:rsid w:val="00400F90"/>
    <w:rsid w:val="00404EB4"/>
    <w:rsid w:val="0040697A"/>
    <w:rsid w:val="00407AF2"/>
    <w:rsid w:val="00407FFB"/>
    <w:rsid w:val="00412711"/>
    <w:rsid w:val="00413F02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1DF2"/>
    <w:rsid w:val="00463BA9"/>
    <w:rsid w:val="00464D45"/>
    <w:rsid w:val="00466B2A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3EEB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860"/>
    <w:rsid w:val="00505D59"/>
    <w:rsid w:val="00505FF2"/>
    <w:rsid w:val="00511169"/>
    <w:rsid w:val="00511C84"/>
    <w:rsid w:val="00512429"/>
    <w:rsid w:val="00514625"/>
    <w:rsid w:val="00521917"/>
    <w:rsid w:val="0052525E"/>
    <w:rsid w:val="00526ADA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6756A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08B4"/>
    <w:rsid w:val="005B2CE1"/>
    <w:rsid w:val="005B5131"/>
    <w:rsid w:val="005B6CF5"/>
    <w:rsid w:val="005B79BD"/>
    <w:rsid w:val="005C16B3"/>
    <w:rsid w:val="005C25C9"/>
    <w:rsid w:val="005C5AED"/>
    <w:rsid w:val="005D0281"/>
    <w:rsid w:val="005D0927"/>
    <w:rsid w:val="005D1F6C"/>
    <w:rsid w:val="005D3E8C"/>
    <w:rsid w:val="005D68BB"/>
    <w:rsid w:val="005D7CE8"/>
    <w:rsid w:val="005E0695"/>
    <w:rsid w:val="005E27E5"/>
    <w:rsid w:val="005E58D1"/>
    <w:rsid w:val="005E7342"/>
    <w:rsid w:val="005F0C7F"/>
    <w:rsid w:val="005F49EB"/>
    <w:rsid w:val="005F4D05"/>
    <w:rsid w:val="005F623A"/>
    <w:rsid w:val="005F6497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0456"/>
    <w:rsid w:val="0063129F"/>
    <w:rsid w:val="00633854"/>
    <w:rsid w:val="00633F72"/>
    <w:rsid w:val="00635C7A"/>
    <w:rsid w:val="00640B2C"/>
    <w:rsid w:val="006415AB"/>
    <w:rsid w:val="00643F36"/>
    <w:rsid w:val="00645C5B"/>
    <w:rsid w:val="006467EA"/>
    <w:rsid w:val="0065166B"/>
    <w:rsid w:val="00654EC1"/>
    <w:rsid w:val="00655557"/>
    <w:rsid w:val="00660721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F67"/>
    <w:rsid w:val="007906B5"/>
    <w:rsid w:val="0079241C"/>
    <w:rsid w:val="00793BDA"/>
    <w:rsid w:val="00793E35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1B93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7B82"/>
    <w:rsid w:val="00870759"/>
    <w:rsid w:val="00872780"/>
    <w:rsid w:val="00876109"/>
    <w:rsid w:val="008774EE"/>
    <w:rsid w:val="00880C83"/>
    <w:rsid w:val="00883A84"/>
    <w:rsid w:val="00884B55"/>
    <w:rsid w:val="00886ED1"/>
    <w:rsid w:val="00886EE0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1D8"/>
    <w:rsid w:val="008C0590"/>
    <w:rsid w:val="008C1572"/>
    <w:rsid w:val="008C46E2"/>
    <w:rsid w:val="008C7EE9"/>
    <w:rsid w:val="008D2FC7"/>
    <w:rsid w:val="008D3CC5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1775D"/>
    <w:rsid w:val="009246AB"/>
    <w:rsid w:val="009247E0"/>
    <w:rsid w:val="00924BC4"/>
    <w:rsid w:val="0092737F"/>
    <w:rsid w:val="0093354C"/>
    <w:rsid w:val="009377E8"/>
    <w:rsid w:val="0094320B"/>
    <w:rsid w:val="00944D9F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85A6E"/>
    <w:rsid w:val="00991DED"/>
    <w:rsid w:val="00997DDD"/>
    <w:rsid w:val="009A0B35"/>
    <w:rsid w:val="009A1AB9"/>
    <w:rsid w:val="009A2309"/>
    <w:rsid w:val="009A2405"/>
    <w:rsid w:val="009A3155"/>
    <w:rsid w:val="009A5FE0"/>
    <w:rsid w:val="009A66A9"/>
    <w:rsid w:val="009B2BB2"/>
    <w:rsid w:val="009B46AE"/>
    <w:rsid w:val="009B46BC"/>
    <w:rsid w:val="009B5ECE"/>
    <w:rsid w:val="009B6587"/>
    <w:rsid w:val="009C0AD0"/>
    <w:rsid w:val="009C1A6C"/>
    <w:rsid w:val="009C509D"/>
    <w:rsid w:val="009C51B9"/>
    <w:rsid w:val="009C5F2C"/>
    <w:rsid w:val="009C6B9B"/>
    <w:rsid w:val="009D0352"/>
    <w:rsid w:val="009D06C3"/>
    <w:rsid w:val="009D1315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B05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886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11E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052B"/>
    <w:rsid w:val="00BD5D8E"/>
    <w:rsid w:val="00BD66F6"/>
    <w:rsid w:val="00BD67DF"/>
    <w:rsid w:val="00BD7F85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292"/>
    <w:rsid w:val="00C33AC1"/>
    <w:rsid w:val="00C344E6"/>
    <w:rsid w:val="00C34F17"/>
    <w:rsid w:val="00C36542"/>
    <w:rsid w:val="00C430D6"/>
    <w:rsid w:val="00C44B79"/>
    <w:rsid w:val="00C45B77"/>
    <w:rsid w:val="00C46A21"/>
    <w:rsid w:val="00C517E7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03F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95F28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59F8"/>
    <w:rsid w:val="00E0671D"/>
    <w:rsid w:val="00E12582"/>
    <w:rsid w:val="00E15825"/>
    <w:rsid w:val="00E3378A"/>
    <w:rsid w:val="00E33EAA"/>
    <w:rsid w:val="00E35A87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0552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E674C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17A2C"/>
    <w:rsid w:val="00F205B3"/>
    <w:rsid w:val="00F20700"/>
    <w:rsid w:val="00F2076D"/>
    <w:rsid w:val="00F20DDC"/>
    <w:rsid w:val="00F21481"/>
    <w:rsid w:val="00F23289"/>
    <w:rsid w:val="00F2433B"/>
    <w:rsid w:val="00F24E13"/>
    <w:rsid w:val="00F2503E"/>
    <w:rsid w:val="00F257B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65"/>
    <w:rsid w:val="00F56D99"/>
    <w:rsid w:val="00F57F1C"/>
    <w:rsid w:val="00F65715"/>
    <w:rsid w:val="00F65D4D"/>
    <w:rsid w:val="00F67FE1"/>
    <w:rsid w:val="00F72D1A"/>
    <w:rsid w:val="00F738E6"/>
    <w:rsid w:val="00F762C3"/>
    <w:rsid w:val="00F804CE"/>
    <w:rsid w:val="00F82479"/>
    <w:rsid w:val="00F84A72"/>
    <w:rsid w:val="00F92D89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F3DB-6B51-4F20-B1B6-5D713170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A18D7B37.dotm</Template>
  <TotalTime>1</TotalTime>
  <Pages>1</Pages>
  <Words>405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Ruedi</cp:lastModifiedBy>
  <cp:revision>8</cp:revision>
  <cp:lastPrinted>2016-01-22T08:54:00Z</cp:lastPrinted>
  <dcterms:created xsi:type="dcterms:W3CDTF">2016-04-28T21:37:00Z</dcterms:created>
  <dcterms:modified xsi:type="dcterms:W3CDTF">2016-04-29T15:25:00Z</dcterms:modified>
</cp:coreProperties>
</file>