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C" w:rsidRDefault="00D305CC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244"/>
        <w:gridCol w:w="3001"/>
      </w:tblGrid>
      <w:tr w:rsidR="00D305CC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305CC" w:rsidRPr="004D1EED" w:rsidRDefault="00033416" w:rsidP="004F3B88">
            <w:pPr>
              <w:pStyle w:val="TableHeader"/>
              <w:spacing w:after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 w:rsidR="001A01C3">
              <w:rPr>
                <w:rFonts w:ascii="Arial" w:hAnsi="Arial"/>
                <w:sz w:val="22"/>
                <w:szCs w:val="22"/>
              </w:rPr>
              <w:t>.</w:t>
            </w:r>
            <w:r w:rsidR="004745F5">
              <w:rPr>
                <w:rFonts w:ascii="Arial" w:hAnsi="Arial"/>
                <w:sz w:val="22"/>
                <w:szCs w:val="22"/>
              </w:rPr>
              <w:t>1</w:t>
            </w:r>
            <w:r w:rsidR="004F3B88">
              <w:rPr>
                <w:rFonts w:ascii="Arial" w:hAnsi="Arial"/>
                <w:sz w:val="22"/>
                <w:szCs w:val="22"/>
              </w:rPr>
              <w:t>1</w:t>
            </w:r>
            <w:r w:rsidR="00D305CC" w:rsidRPr="004D1EED">
              <w:rPr>
                <w:rFonts w:ascii="Arial" w:hAnsi="Arial"/>
                <w:sz w:val="22"/>
                <w:szCs w:val="22"/>
              </w:rPr>
              <w:t>.201</w:t>
            </w:r>
            <w:r w:rsidR="00D305CC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6D1D83" w:rsidRDefault="00D305CC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6D1D83">
              <w:rPr>
                <w:rFonts w:ascii="Arial" w:hAnsi="Arial"/>
                <w:sz w:val="16"/>
              </w:rPr>
              <w:t>Time</w:t>
            </w:r>
            <w:r w:rsidRPr="006D1D83"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D305CC" w:rsidRPr="006D1D83" w:rsidRDefault="00407FFB" w:rsidP="002304B8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  <w:r w:rsidR="00D305CC" w:rsidRPr="006D1D83">
              <w:rPr>
                <w:rFonts w:ascii="Arial" w:hAnsi="Arial"/>
                <w:sz w:val="22"/>
                <w:szCs w:val="22"/>
              </w:rPr>
              <w:t>:</w:t>
            </w:r>
            <w:r w:rsidR="00B510E1" w:rsidRPr="002304B8">
              <w:rPr>
                <w:rFonts w:ascii="Arial" w:hAnsi="Arial"/>
                <w:sz w:val="22"/>
                <w:szCs w:val="22"/>
              </w:rPr>
              <w:t xml:space="preserve">00 – </w:t>
            </w:r>
            <w:r w:rsidR="003128F3" w:rsidRPr="002304B8">
              <w:rPr>
                <w:rFonts w:ascii="Arial" w:hAnsi="Arial"/>
                <w:sz w:val="22"/>
                <w:szCs w:val="22"/>
              </w:rPr>
              <w:t>16</w:t>
            </w:r>
            <w:r w:rsidR="00D305CC" w:rsidRPr="002304B8">
              <w:rPr>
                <w:rFonts w:ascii="Arial" w:hAnsi="Arial"/>
                <w:sz w:val="22"/>
                <w:szCs w:val="22"/>
              </w:rPr>
              <w:t>:</w:t>
            </w:r>
            <w:r w:rsidR="002304B8" w:rsidRPr="002304B8">
              <w:rPr>
                <w:rFonts w:ascii="Arial" w:hAnsi="Arial"/>
                <w:sz w:val="22"/>
                <w:szCs w:val="22"/>
              </w:rPr>
              <w:t>1</w:t>
            </w:r>
            <w:r w:rsidR="002F5578" w:rsidRPr="002304B8">
              <w:rPr>
                <w:rFonts w:ascii="Arial" w:hAnsi="Arial"/>
                <w:sz w:val="22"/>
                <w:szCs w:val="22"/>
              </w:rPr>
              <w:t>0</w:t>
            </w:r>
            <w:r w:rsidR="00A813F8" w:rsidRPr="002304B8">
              <w:rPr>
                <w:rFonts w:ascii="Arial" w:hAnsi="Arial"/>
                <w:sz w:val="22"/>
                <w:szCs w:val="22"/>
              </w:rPr>
              <w:t xml:space="preserve"> </w:t>
            </w:r>
            <w:r w:rsidR="00D305CC" w:rsidRPr="002304B8">
              <w:rPr>
                <w:rFonts w:ascii="Arial" w:hAnsi="Arial"/>
                <w:sz w:val="22"/>
                <w:szCs w:val="22"/>
              </w:rPr>
              <w:t>(</w:t>
            </w:r>
            <w:r w:rsidR="00D305CC" w:rsidRPr="003128F3">
              <w:rPr>
                <w:rFonts w:ascii="Arial" w:hAnsi="Arial"/>
                <w:sz w:val="22"/>
                <w:szCs w:val="22"/>
              </w:rPr>
              <w:t>UTC</w:t>
            </w:r>
            <w:r w:rsidR="00D305CC" w:rsidRPr="002F5578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D305CC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D305CC" w:rsidRPr="004D1EED" w:rsidRDefault="00D305CC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D305CC" w:rsidRPr="00D80690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640B2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  <w:lang w:val="en-US"/>
              </w:rPr>
            </w:pPr>
            <w:r w:rsidRPr="00640B2C">
              <w:rPr>
                <w:rFonts w:ascii="Arial" w:hAnsi="Arial"/>
                <w:sz w:val="16"/>
                <w:lang w:val="en-US"/>
              </w:rPr>
              <w:t>IOC member attendees</w:t>
            </w:r>
            <w:r w:rsidRPr="00640B2C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2D599E" w:rsidRDefault="00D305CC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nb-NO"/>
              </w:rPr>
            </w:pPr>
            <w:r w:rsidRPr="001A61FE">
              <w:rPr>
                <w:rFonts w:ascii="Arial" w:hAnsi="Arial"/>
                <w:strike/>
                <w:sz w:val="22"/>
                <w:szCs w:val="22"/>
              </w:rPr>
              <w:t>R. Nitu,</w:t>
            </w:r>
            <w:r w:rsidRPr="004F3B88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1A61FE">
              <w:rPr>
                <w:rFonts w:ascii="Arial" w:hAnsi="Arial"/>
                <w:sz w:val="22"/>
                <w:szCs w:val="22"/>
                <w:lang w:val="en-US"/>
              </w:rPr>
              <w:t xml:space="preserve">B. Baker, 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 xml:space="preserve">J. Hendrikx, H. Liang, </w:t>
            </w:r>
            <w:r w:rsidRPr="001A61FE">
              <w:rPr>
                <w:rFonts w:ascii="Arial" w:hAnsi="Arial"/>
                <w:sz w:val="22"/>
                <w:szCs w:val="22"/>
                <w:lang w:val="en-US"/>
              </w:rPr>
              <w:t xml:space="preserve">Y.-A. Roulet, F. Sabatini, 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>V. Vuglinsky</w:t>
            </w:r>
          </w:p>
        </w:tc>
      </w:tr>
      <w:tr w:rsidR="00D305CC" w:rsidRPr="00353F5F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A446C7" w:rsidRDefault="00D305CC" w:rsidP="00A446C7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</w:pP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t>IOC ex-officio member attendees</w:t>
            </w:r>
            <w:r w:rsidRPr="00A446C7">
              <w:rPr>
                <w:rFonts w:ascii="Arial" w:hAnsi="Arial"/>
                <w:bCs w:val="0"/>
                <w:strike/>
                <w:sz w:val="22"/>
                <w:szCs w:val="22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1A61FE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1A61FE">
              <w:rPr>
                <w:rFonts w:ascii="Arial" w:hAnsi="Arial"/>
                <w:strike/>
                <w:sz w:val="22"/>
                <w:szCs w:val="22"/>
              </w:rPr>
              <w:t xml:space="preserve">S. Bilish (Australia)             </w:t>
            </w:r>
            <w:r w:rsidRPr="001A61FE">
              <w:rPr>
                <w:rFonts w:ascii="Arial" w:hAnsi="Arial"/>
                <w:sz w:val="22"/>
                <w:szCs w:val="22"/>
                <w:lang w:val="en-US"/>
              </w:rPr>
              <w:t>C. Smith –</w:t>
            </w:r>
            <w:r w:rsidRPr="001A61FE">
              <w:rPr>
                <w:rFonts w:ascii="Arial" w:hAnsi="Arial"/>
                <w:strike/>
                <w:sz w:val="22"/>
                <w:szCs w:val="22"/>
              </w:rPr>
              <w:t xml:space="preserve"> D. Yang </w:t>
            </w:r>
            <w:r w:rsidRPr="001A61FE">
              <w:rPr>
                <w:rFonts w:ascii="Arial" w:hAnsi="Arial"/>
                <w:sz w:val="22"/>
                <w:szCs w:val="22"/>
                <w:lang w:val="en-US"/>
              </w:rPr>
              <w:t>(Canada),</w:t>
            </w:r>
            <w:r w:rsidRPr="001A61FE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1A61FE">
              <w:rPr>
                <w:rFonts w:ascii="Arial" w:hAnsi="Arial"/>
                <w:strike/>
                <w:sz w:val="22"/>
                <w:szCs w:val="22"/>
              </w:rPr>
              <w:br/>
              <w:t xml:space="preserve">S. MacDonell (Chile)           </w:t>
            </w:r>
            <w:r w:rsidRPr="001A61FE">
              <w:rPr>
                <w:rFonts w:ascii="Arial" w:hAnsi="Arial"/>
                <w:sz w:val="22"/>
                <w:szCs w:val="22"/>
                <w:lang w:val="en-US"/>
              </w:rPr>
              <w:t xml:space="preserve">O. </w:t>
            </w:r>
            <w:proofErr w:type="spellStart"/>
            <w:r w:rsidRPr="001A61FE">
              <w:rPr>
                <w:rFonts w:ascii="Arial" w:hAnsi="Arial"/>
                <w:sz w:val="22"/>
                <w:szCs w:val="22"/>
                <w:lang w:val="en-US"/>
              </w:rPr>
              <w:t>Aulamo</w:t>
            </w:r>
            <w:proofErr w:type="spellEnd"/>
            <w:r w:rsidRPr="001A61FE">
              <w:rPr>
                <w:rFonts w:ascii="Arial" w:hAnsi="Arial"/>
                <w:sz w:val="22"/>
                <w:szCs w:val="22"/>
                <w:lang w:val="en-US"/>
              </w:rPr>
              <w:t xml:space="preserve"> (Finland)</w:t>
            </w:r>
            <w:r w:rsidRPr="001A61FE">
              <w:rPr>
                <w:rFonts w:ascii="Arial" w:hAnsi="Arial"/>
                <w:strike/>
                <w:sz w:val="22"/>
                <w:szCs w:val="22"/>
              </w:rPr>
              <w:t xml:space="preserve">        </w:t>
            </w:r>
            <w:r w:rsidR="000F6714" w:rsidRPr="001A61FE">
              <w:rPr>
                <w:rFonts w:ascii="Arial" w:hAnsi="Arial"/>
                <w:strike/>
                <w:sz w:val="22"/>
                <w:szCs w:val="22"/>
              </w:rPr>
              <w:t>K. Honda</w:t>
            </w:r>
            <w:r w:rsidRPr="001A61FE">
              <w:rPr>
                <w:rFonts w:ascii="Arial" w:hAnsi="Arial"/>
                <w:strike/>
                <w:sz w:val="22"/>
                <w:szCs w:val="22"/>
              </w:rPr>
              <w:t xml:space="preserve"> (Japan)</w:t>
            </w:r>
            <w:r w:rsidRPr="001A61FE">
              <w:rPr>
                <w:rFonts w:ascii="Arial" w:hAnsi="Arial"/>
                <w:strike/>
                <w:sz w:val="22"/>
                <w:szCs w:val="22"/>
              </w:rPr>
              <w:br/>
              <w:t xml:space="preserve">C. Zammit (New Zealand)   </w:t>
            </w:r>
            <w:r w:rsidRPr="001A61FE">
              <w:rPr>
                <w:rFonts w:ascii="Arial" w:hAnsi="Arial"/>
                <w:sz w:val="22"/>
                <w:szCs w:val="22"/>
                <w:lang w:val="en-US"/>
              </w:rPr>
              <w:t>M. Wolff (Norway)</w:t>
            </w:r>
            <w:r w:rsidRPr="001A61FE">
              <w:rPr>
                <w:rFonts w:ascii="Arial" w:hAnsi="Arial"/>
                <w:strike/>
                <w:sz w:val="22"/>
                <w:szCs w:val="22"/>
              </w:rPr>
              <w:t xml:space="preserve">           M. Karzynski (Poland)</w:t>
            </w:r>
          </w:p>
          <w:p w:rsidR="00D305CC" w:rsidRPr="001A61FE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1A61FE">
              <w:rPr>
                <w:rFonts w:ascii="Arial" w:hAnsi="Arial"/>
                <w:strike/>
                <w:sz w:val="22"/>
                <w:szCs w:val="22"/>
              </w:rPr>
              <w:t xml:space="preserve">TBD (Russian Fed.)          </w:t>
            </w:r>
          </w:p>
          <w:p w:rsidR="00D305CC" w:rsidRPr="001A61FE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7C76B7">
              <w:rPr>
                <w:rFonts w:ascii="Arial" w:hAnsi="Arial"/>
                <w:sz w:val="22"/>
                <w:szCs w:val="22"/>
                <w:lang w:val="en-US"/>
              </w:rPr>
              <w:t>R. Rasmussen (USA)</w:t>
            </w:r>
            <w:r w:rsidRPr="001A61FE">
              <w:rPr>
                <w:rFonts w:ascii="Arial" w:hAnsi="Arial"/>
                <w:strike/>
                <w:sz w:val="22"/>
                <w:szCs w:val="22"/>
              </w:rPr>
              <w:t xml:space="preserve">          L. Lanza (Italy)</w:t>
            </w:r>
          </w:p>
          <w:p w:rsidR="00D305CC" w:rsidRPr="001A61FE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1A61FE">
              <w:rPr>
                <w:rFonts w:ascii="Arial" w:hAnsi="Arial"/>
                <w:strike/>
                <w:sz w:val="22"/>
                <w:szCs w:val="22"/>
              </w:rPr>
              <w:t xml:space="preserve">S. Morin (France)                A. Uriel - S. Buisan (AEMET-Spain)  </w:t>
            </w:r>
          </w:p>
          <w:p w:rsidR="00D305CC" w:rsidRPr="001A61FE" w:rsidRDefault="00D305CC" w:rsidP="00AF52A3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1A61FE">
              <w:rPr>
                <w:rFonts w:ascii="Arial" w:hAnsi="Arial"/>
                <w:strike/>
                <w:sz w:val="22"/>
                <w:szCs w:val="22"/>
              </w:rPr>
              <w:t>G. Diolaiuti, Antonella - D. Bocchiola (Italy/Nepal)</w:t>
            </w:r>
          </w:p>
          <w:p w:rsidR="00D305CC" w:rsidRPr="001A61FE" w:rsidRDefault="000F6714" w:rsidP="000F6714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B51591">
              <w:rPr>
                <w:rFonts w:ascii="Arial" w:hAnsi="Arial"/>
                <w:strike/>
                <w:sz w:val="22"/>
                <w:szCs w:val="22"/>
              </w:rPr>
              <w:t xml:space="preserve">Hyelim Kim 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>(Rep. Korea)</w:t>
            </w:r>
          </w:p>
        </w:tc>
      </w:tr>
      <w:tr w:rsidR="00D305CC" w:rsidRPr="0024064B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1A61FE" w:rsidRDefault="000F6714" w:rsidP="000613D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CA0465">
              <w:rPr>
                <w:rFonts w:ascii="Arial" w:hAnsi="Arial"/>
                <w:strike/>
                <w:sz w:val="22"/>
                <w:szCs w:val="22"/>
              </w:rPr>
              <w:t>I. Rüedi</w:t>
            </w:r>
            <w:r w:rsidRPr="001A61FE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D305CC" w:rsidRPr="009F36FD">
              <w:rPr>
                <w:rFonts w:ascii="Arial" w:hAnsi="Arial"/>
                <w:sz w:val="22"/>
                <w:szCs w:val="22"/>
              </w:rPr>
              <w:t xml:space="preserve">M. Earle, </w:t>
            </w:r>
            <w:r w:rsidR="00D305CC" w:rsidRPr="004F3B88">
              <w:rPr>
                <w:rFonts w:ascii="Arial" w:hAnsi="Arial"/>
                <w:strike/>
                <w:sz w:val="22"/>
                <w:szCs w:val="22"/>
              </w:rPr>
              <w:t>F. Boudala, Andy Gaydos,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B. Goodison, </w:t>
            </w:r>
            <w:r w:rsidR="00D305CC" w:rsidRPr="009F36FD">
              <w:rPr>
                <w:rFonts w:ascii="Arial" w:hAnsi="Arial"/>
                <w:sz w:val="22"/>
                <w:szCs w:val="22"/>
              </w:rPr>
              <w:t>J. Hoover,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P. Joe</w:t>
            </w:r>
            <w:r w:rsidR="00D305CC" w:rsidRPr="00CA0465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D305CC" w:rsidRPr="009F36FD">
              <w:rPr>
                <w:rFonts w:ascii="Arial" w:hAnsi="Arial"/>
                <w:sz w:val="22"/>
                <w:szCs w:val="22"/>
              </w:rPr>
              <w:t>J. Kochendorfer, T. Laine, S. Landolt,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A. Senese</w:t>
            </w:r>
            <w:r w:rsidR="00D305CC" w:rsidRPr="001A61FE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D305CC" w:rsidRPr="009F36FD">
              <w:rPr>
                <w:rFonts w:ascii="Arial" w:hAnsi="Arial"/>
                <w:sz w:val="22"/>
                <w:szCs w:val="22"/>
              </w:rPr>
              <w:t>E. Vuerich,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A. Poikonen, </w:t>
            </w:r>
            <w:r w:rsidR="00D305CC" w:rsidRPr="009F36FD">
              <w:rPr>
                <w:rFonts w:ascii="Arial" w:hAnsi="Arial"/>
                <w:sz w:val="22"/>
                <w:szCs w:val="22"/>
              </w:rPr>
              <w:t>A. Reverdin,</w:t>
            </w:r>
            <w:r w:rsidR="00D305CC" w:rsidRPr="00B51591">
              <w:rPr>
                <w:rFonts w:ascii="Arial" w:hAnsi="Arial"/>
                <w:strike/>
                <w:sz w:val="22"/>
                <w:szCs w:val="22"/>
              </w:rPr>
              <w:t xml:space="preserve"> Gyu-Won Lee</w:t>
            </w:r>
            <w:r w:rsidR="00BB4765" w:rsidRPr="00B51591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BB4765" w:rsidRPr="009F36FD">
              <w:rPr>
                <w:rFonts w:ascii="Arial" w:hAnsi="Arial"/>
                <w:sz w:val="22"/>
                <w:szCs w:val="22"/>
              </w:rPr>
              <w:t xml:space="preserve">Floor </w:t>
            </w:r>
            <w:r w:rsidR="00901C1B" w:rsidRPr="009F36FD">
              <w:rPr>
                <w:rFonts w:ascii="Arial" w:hAnsi="Arial"/>
                <w:sz w:val="22"/>
                <w:szCs w:val="22"/>
              </w:rPr>
              <w:t>Heuvel</w:t>
            </w:r>
            <w:r w:rsidR="00BB4765" w:rsidRPr="009F36FD">
              <w:rPr>
                <w:rFonts w:ascii="Arial" w:hAnsi="Arial"/>
                <w:sz w:val="22"/>
                <w:szCs w:val="22"/>
              </w:rPr>
              <w:t>,</w:t>
            </w:r>
            <w:r w:rsidR="00BB4765" w:rsidRPr="00B5159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B51591">
              <w:rPr>
                <w:rFonts w:ascii="Arial" w:hAnsi="Arial"/>
                <w:strike/>
                <w:sz w:val="22"/>
                <w:szCs w:val="22"/>
              </w:rPr>
              <w:t>Hee Jin</w:t>
            </w:r>
            <w:r w:rsidR="001A01C3" w:rsidRPr="00B51591">
              <w:rPr>
                <w:rFonts w:ascii="Arial" w:hAnsi="Arial"/>
                <w:strike/>
                <w:sz w:val="22"/>
                <w:szCs w:val="22"/>
              </w:rPr>
              <w:t xml:space="preserve">, </w:t>
            </w:r>
            <w:r w:rsidR="001A01C3" w:rsidRPr="00BC02BD">
              <w:rPr>
                <w:rFonts w:ascii="Arial" w:hAnsi="Arial"/>
                <w:strike/>
                <w:sz w:val="22"/>
                <w:szCs w:val="22"/>
              </w:rPr>
              <w:t>Kai Wong</w:t>
            </w:r>
            <w:r w:rsidR="0054343C" w:rsidRPr="00B51591">
              <w:rPr>
                <w:rFonts w:ascii="Arial" w:hAnsi="Arial"/>
                <w:strike/>
                <w:sz w:val="22"/>
                <w:szCs w:val="22"/>
              </w:rPr>
              <w:t>, L</w:t>
            </w:r>
            <w:r w:rsidR="000613D6" w:rsidRPr="00B51591">
              <w:rPr>
                <w:rFonts w:ascii="Arial" w:hAnsi="Arial"/>
                <w:strike/>
                <w:sz w:val="22"/>
                <w:szCs w:val="22"/>
              </w:rPr>
              <w:t>. Leppänen</w:t>
            </w:r>
            <w:r w:rsidR="000443A3" w:rsidRPr="00B51591">
              <w:rPr>
                <w:rFonts w:ascii="Arial" w:hAnsi="Arial"/>
                <w:strike/>
                <w:sz w:val="22"/>
                <w:szCs w:val="22"/>
              </w:rPr>
              <w:t>, H.-R. Hannula</w:t>
            </w:r>
          </w:p>
        </w:tc>
      </w:tr>
      <w:tr w:rsidR="00D305CC" w:rsidRPr="00B301DF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A446C7" w:rsidRDefault="00D305CC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 w:rsidRPr="00A446C7">
              <w:rPr>
                <w:rFonts w:ascii="Arial" w:hAnsi="Arial"/>
                <w:sz w:val="22"/>
                <w:szCs w:val="22"/>
                <w:lang w:val="en-US"/>
              </w:rPr>
              <w:t>All attendees, IOC (including IOC ex-officio members)</w:t>
            </w:r>
          </w:p>
        </w:tc>
      </w:tr>
      <w:tr w:rsidR="00D305CC" w:rsidRPr="00560BCA" w:rsidTr="00E364DD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D305CC" w:rsidRPr="00E42CBE" w:rsidRDefault="00D305CC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</w:tcBorders>
          </w:tcPr>
          <w:p w:rsidR="00D305CC" w:rsidRPr="00560BCA" w:rsidRDefault="001A61FE" w:rsidP="001A61FE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M. Wolff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560BCA" w:rsidRDefault="00D305CC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  <w:lang w:val="en-US"/>
              </w:rPr>
            </w:pPr>
            <w:r w:rsidRPr="00560BCA">
              <w:rPr>
                <w:rFonts w:ascii="Arial" w:hAnsi="Arial"/>
                <w:sz w:val="16"/>
                <w:lang w:val="en-US"/>
              </w:rPr>
              <w:t>Recorder</w:t>
            </w:r>
          </w:p>
        </w:tc>
        <w:tc>
          <w:tcPr>
            <w:tcW w:w="3001" w:type="dxa"/>
            <w:vAlign w:val="center"/>
          </w:tcPr>
          <w:p w:rsidR="00D305CC" w:rsidRPr="00560BCA" w:rsidRDefault="001A61FE" w:rsidP="001A61FE">
            <w:pPr>
              <w:pStyle w:val="TableText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I.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  <w:lang w:val="en-US"/>
              </w:rPr>
              <w:t>Rüed</w:t>
            </w:r>
            <w:r w:rsidR="00CD132F">
              <w:rPr>
                <w:rFonts w:ascii="Arial" w:hAnsi="Arial"/>
                <w:b/>
                <w:sz w:val="22"/>
                <w:szCs w:val="22"/>
                <w:lang w:val="en-US"/>
              </w:rPr>
              <w:t>i</w:t>
            </w:r>
            <w:proofErr w:type="spellEnd"/>
          </w:p>
        </w:tc>
      </w:tr>
    </w:tbl>
    <w:p w:rsidR="00D305CC" w:rsidRDefault="00D305CC">
      <w:pPr>
        <w:pStyle w:val="Para1head"/>
        <w:keepNext/>
        <w:spacing w:before="0" w:after="0"/>
        <w:ind w:left="805" w:hanging="805"/>
        <w:rPr>
          <w:sz w:val="24"/>
          <w:lang w:val="en-US"/>
        </w:rPr>
      </w:pPr>
    </w:p>
    <w:p w:rsidR="00D305CC" w:rsidRDefault="00D305CC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701"/>
        <w:gridCol w:w="1134"/>
      </w:tblGrid>
      <w:tr w:rsidR="00D305CC" w:rsidRPr="00560BCA" w:rsidTr="00EB440E">
        <w:trPr>
          <w:cantSplit/>
          <w:tblHeader/>
        </w:trPr>
        <w:tc>
          <w:tcPr>
            <w:tcW w:w="710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A / I / D</w:t>
            </w:r>
          </w:p>
        </w:tc>
        <w:tc>
          <w:tcPr>
            <w:tcW w:w="5529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Item Description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Owner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Due Date</w:t>
            </w:r>
          </w:p>
        </w:tc>
      </w:tr>
      <w:tr w:rsidR="00D305CC" w:rsidRPr="00B301DF" w:rsidTr="00EB440E">
        <w:trPr>
          <w:cantSplit/>
        </w:trPr>
        <w:tc>
          <w:tcPr>
            <w:tcW w:w="710" w:type="dxa"/>
          </w:tcPr>
          <w:p w:rsidR="00D305CC" w:rsidRPr="001D0402" w:rsidRDefault="00D305CC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1D040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1A6A1B" w:rsidRPr="001D0402" w:rsidRDefault="00033416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C22EE7" w:rsidRPr="00686DF7" w:rsidRDefault="00033416" w:rsidP="00C22EE7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Presentation on the </w:t>
            </w:r>
            <w:r w:rsidRPr="00B510E1">
              <w:rPr>
                <w:rFonts w:ascii="Arial" w:hAnsi="Arial" w:cs="Arial"/>
                <w:lang w:val="en-GB"/>
              </w:rPr>
              <w:t>of results of Calibration comparison CARE, 2014</w:t>
            </w:r>
            <w:r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GB"/>
              </w:rPr>
              <w:t>Emanuele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 + experiences from RI </w:t>
            </w:r>
            <w:proofErr w:type="spellStart"/>
            <w:r>
              <w:rPr>
                <w:rFonts w:ascii="Arial" w:hAnsi="Arial" w:cs="Arial"/>
                <w:lang w:val="en-GB"/>
              </w:rPr>
              <w:t>Intercomparison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on Pluvio2 products</w:t>
            </w:r>
          </w:p>
        </w:tc>
        <w:tc>
          <w:tcPr>
            <w:tcW w:w="1701" w:type="dxa"/>
          </w:tcPr>
          <w:p w:rsidR="00D305CC" w:rsidRDefault="00D305CC" w:rsidP="00B06F7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D305CC" w:rsidRDefault="00D305CC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D87E65" w:rsidRPr="00C22EE7" w:rsidTr="00EB440E">
        <w:trPr>
          <w:cantSplit/>
        </w:trPr>
        <w:tc>
          <w:tcPr>
            <w:tcW w:w="710" w:type="dxa"/>
          </w:tcPr>
          <w:p w:rsidR="00D87E65" w:rsidRDefault="00C53BE7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D87E65" w:rsidRDefault="007C76B7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C22EE7" w:rsidRPr="00C22EE7" w:rsidRDefault="007C76B7" w:rsidP="00C22EE7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Put your questions in writing, so that </w:t>
            </w:r>
            <w:proofErr w:type="spellStart"/>
            <w:r>
              <w:rPr>
                <w:rFonts w:ascii="Arial" w:hAnsi="Arial"/>
                <w:lang w:val="en-US"/>
              </w:rPr>
              <w:t>Emanuele</w:t>
            </w:r>
            <w:proofErr w:type="spellEnd"/>
            <w:r>
              <w:rPr>
                <w:rFonts w:ascii="Arial" w:hAnsi="Arial"/>
                <w:lang w:val="en-US"/>
              </w:rPr>
              <w:t xml:space="preserve"> properly understand them and reply to them</w:t>
            </w:r>
          </w:p>
        </w:tc>
        <w:tc>
          <w:tcPr>
            <w:tcW w:w="1701" w:type="dxa"/>
          </w:tcPr>
          <w:p w:rsidR="00D87E65" w:rsidRPr="00C22EE7" w:rsidRDefault="002304B8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John/Bruce</w:t>
            </w:r>
          </w:p>
        </w:tc>
        <w:tc>
          <w:tcPr>
            <w:tcW w:w="1134" w:type="dxa"/>
          </w:tcPr>
          <w:p w:rsidR="00D87E65" w:rsidRPr="00C22EE7" w:rsidRDefault="002304B8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25 Nov. 2014</w:t>
            </w:r>
          </w:p>
        </w:tc>
      </w:tr>
      <w:tr w:rsidR="001C0EE8" w:rsidRPr="00B301DF" w:rsidTr="00EB440E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E8" w:rsidRDefault="001C0EE8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E8" w:rsidRDefault="002304B8" w:rsidP="004105C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E8" w:rsidRDefault="002304B8" w:rsidP="004105C7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Share formulas used for the field calibration comparison with project team.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E8" w:rsidRDefault="002304B8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Emanuele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EE8" w:rsidRDefault="002304B8" w:rsidP="009D0352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25 Nov. 2014</w:t>
            </w:r>
          </w:p>
        </w:tc>
      </w:tr>
      <w:tr w:rsidR="001C0EE8" w:rsidRPr="00C22EE7" w:rsidTr="00EB440E">
        <w:trPr>
          <w:cantSplit/>
        </w:trPr>
        <w:tc>
          <w:tcPr>
            <w:tcW w:w="710" w:type="dxa"/>
          </w:tcPr>
          <w:p w:rsidR="001C0EE8" w:rsidRDefault="001C0EE8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1C0EE8" w:rsidRDefault="002304B8" w:rsidP="004105C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1C0EE8" w:rsidRPr="008909AF" w:rsidRDefault="002304B8" w:rsidP="008909A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Apply, as a test case, the proposed procedures to some qc-</w:t>
            </w:r>
            <w:proofErr w:type="spellStart"/>
            <w:r>
              <w:rPr>
                <w:rFonts w:ascii="Arial" w:hAnsi="Arial"/>
                <w:lang w:val="en-GB"/>
              </w:rPr>
              <w:t>ed</w:t>
            </w:r>
            <w:proofErr w:type="spellEnd"/>
            <w:r>
              <w:rPr>
                <w:rFonts w:ascii="Arial" w:hAnsi="Arial"/>
                <w:lang w:val="en-GB"/>
              </w:rPr>
              <w:t xml:space="preserve"> data sets to demonstrate application and potential of the proposed method using the dynamic field calibration method.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C0EE8" w:rsidRDefault="002304B8" w:rsidP="004105C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Emanuele</w:t>
            </w:r>
            <w:proofErr w:type="spellEnd"/>
          </w:p>
        </w:tc>
        <w:tc>
          <w:tcPr>
            <w:tcW w:w="1134" w:type="dxa"/>
          </w:tcPr>
          <w:p w:rsidR="001C0EE8" w:rsidRDefault="002304B8" w:rsidP="004105C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Feb. 2015</w:t>
            </w:r>
          </w:p>
        </w:tc>
      </w:tr>
      <w:tr w:rsidR="001C0EE8" w:rsidRPr="00C22EE7" w:rsidTr="00EB440E">
        <w:trPr>
          <w:cantSplit/>
        </w:trPr>
        <w:tc>
          <w:tcPr>
            <w:tcW w:w="710" w:type="dxa"/>
          </w:tcPr>
          <w:p w:rsidR="001C0EE8" w:rsidRPr="001D0402" w:rsidRDefault="001C0EE8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5</w:t>
            </w:r>
          </w:p>
        </w:tc>
        <w:tc>
          <w:tcPr>
            <w:tcW w:w="708" w:type="dxa"/>
          </w:tcPr>
          <w:p w:rsidR="001C0EE8" w:rsidRDefault="009F36FD" w:rsidP="004105C7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A/I</w:t>
            </w:r>
          </w:p>
        </w:tc>
        <w:tc>
          <w:tcPr>
            <w:tcW w:w="5529" w:type="dxa"/>
          </w:tcPr>
          <w:p w:rsidR="009F36FD" w:rsidRDefault="009F36FD" w:rsidP="00A25527">
            <w:pPr>
              <w:pStyle w:val="Version"/>
              <w:spacing w:before="0" w:after="12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All Sitemanagers are reminded to perform calibrations/field controls and document the process and results. From the attending sitemanagers, the following feedback was given:</w:t>
            </w:r>
          </w:p>
          <w:p w:rsidR="009F36FD" w:rsidRPr="009F36FD" w:rsidRDefault="009F36FD" w:rsidP="009F36FD">
            <w:pPr>
              <w:pStyle w:val="Version"/>
              <w:numPr>
                <w:ilvl w:val="0"/>
                <w:numId w:val="20"/>
              </w:numPr>
              <w:spacing w:before="0" w:after="0"/>
              <w:ind w:left="331" w:hanging="187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Weissfluhjoch: field control/calibration performed with weights</w:t>
            </w:r>
          </w:p>
          <w:p w:rsidR="009F36FD" w:rsidRPr="009F36FD" w:rsidRDefault="009F36FD" w:rsidP="009F36FD">
            <w:pPr>
              <w:pStyle w:val="Version"/>
              <w:numPr>
                <w:ilvl w:val="0"/>
                <w:numId w:val="20"/>
              </w:numPr>
              <w:spacing w:before="0" w:after="0"/>
              <w:ind w:left="331" w:hanging="187"/>
              <w:rPr>
                <w:rFonts w:ascii="Arial" w:hAnsi="Arial"/>
                <w:lang w:val="en-GB"/>
              </w:rPr>
            </w:pPr>
            <w:r w:rsidRPr="009F36FD">
              <w:rPr>
                <w:rFonts w:ascii="Arial" w:hAnsi="Arial" w:cs="Arial"/>
                <w:color w:val="222222"/>
                <w:shd w:val="clear" w:color="auto" w:fill="FFFFFF"/>
              </w:rPr>
              <w:t>Sodankyla: field control/calibration performed with known amounts of liquids</w:t>
            </w:r>
          </w:p>
          <w:p w:rsidR="009F36FD" w:rsidRPr="009F36FD" w:rsidRDefault="009F36FD" w:rsidP="009F36FD">
            <w:pPr>
              <w:pStyle w:val="Version"/>
              <w:numPr>
                <w:ilvl w:val="0"/>
                <w:numId w:val="20"/>
              </w:numPr>
              <w:spacing w:before="0" w:after="0"/>
              <w:ind w:left="331" w:hanging="187"/>
              <w:rPr>
                <w:rFonts w:ascii="Arial" w:hAnsi="Arial"/>
                <w:lang w:val="en-GB"/>
              </w:rPr>
            </w:pPr>
            <w:r w:rsidRPr="009F36FD">
              <w:rPr>
                <w:rFonts w:ascii="Arial" w:hAnsi="Arial" w:cs="Arial"/>
                <w:color w:val="222222"/>
                <w:shd w:val="clear" w:color="auto" w:fill="FFFFFF"/>
              </w:rPr>
              <w:t>Bratt's Lake/Caribou Creek: field control/calibration performed with known amounts of liquids according to SPICE-documentation</w:t>
            </w:r>
          </w:p>
          <w:p w:rsidR="009F36FD" w:rsidRPr="009F36FD" w:rsidRDefault="009F36FD" w:rsidP="009F36FD">
            <w:pPr>
              <w:pStyle w:val="Version"/>
              <w:numPr>
                <w:ilvl w:val="0"/>
                <w:numId w:val="20"/>
              </w:numPr>
              <w:spacing w:before="0" w:after="0"/>
              <w:ind w:left="331" w:hanging="187"/>
              <w:rPr>
                <w:rFonts w:ascii="Arial" w:hAnsi="Arial"/>
                <w:lang w:val="en-GB"/>
              </w:rPr>
            </w:pPr>
            <w:r w:rsidRPr="009F36FD">
              <w:rPr>
                <w:rFonts w:ascii="Arial" w:hAnsi="Arial" w:cs="Arial"/>
                <w:color w:val="222222"/>
                <w:shd w:val="clear" w:color="auto" w:fill="FFFFFF"/>
              </w:rPr>
              <w:t>Haukeliseter: field control/calibration performed with known amounts of liquids according to SPICE-documentation</w:t>
            </w:r>
          </w:p>
          <w:p w:rsidR="00240918" w:rsidRPr="009F36FD" w:rsidRDefault="009F36FD" w:rsidP="009F36FD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9F36FD">
              <w:rPr>
                <w:rFonts w:ascii="Arial" w:hAnsi="Arial" w:cs="Arial"/>
                <w:color w:val="222222"/>
                <w:shd w:val="clear" w:color="auto" w:fill="FFFFFF"/>
              </w:rPr>
              <w:t>Not all sites have completely analysed their results, but data and processes are documented.</w:t>
            </w:r>
          </w:p>
        </w:tc>
        <w:tc>
          <w:tcPr>
            <w:tcW w:w="1701" w:type="dxa"/>
          </w:tcPr>
          <w:p w:rsidR="00A25527" w:rsidRDefault="009F36FD" w:rsidP="00C96D6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</w:tcPr>
          <w:p w:rsidR="0019371C" w:rsidRDefault="009F36FD" w:rsidP="0019371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2015</w:t>
            </w:r>
          </w:p>
        </w:tc>
      </w:tr>
      <w:tr w:rsidR="001C0EE8" w:rsidRPr="004140D4" w:rsidTr="00EB440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710" w:type="dxa"/>
          </w:tcPr>
          <w:p w:rsidR="001C0EE8" w:rsidRDefault="001C0EE8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1C0EE8" w:rsidRDefault="001C0EE8" w:rsidP="00AA6C8B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1C0EE8" w:rsidRDefault="001C0EE8" w:rsidP="00C22EE7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1C0EE8" w:rsidRPr="00C22EE7" w:rsidRDefault="001C0EE8" w:rsidP="00C22EE7">
            <w:pPr>
              <w:widowControl w:val="0"/>
              <w:rPr>
                <w:rFonts w:ascii="Arial" w:hAnsi="Arial"/>
                <w:sz w:val="20"/>
                <w:lang w:val="en-GB"/>
              </w:rPr>
            </w:pPr>
          </w:p>
          <w:p w:rsidR="001C0EE8" w:rsidRPr="00C22EE7" w:rsidRDefault="001C0EE8" w:rsidP="00983DB8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93464">
              <w:rPr>
                <w:rFonts w:ascii="Arial" w:hAnsi="Arial" w:cs="Arial"/>
                <w:b/>
                <w:sz w:val="20"/>
                <w:szCs w:val="20"/>
                <w:lang w:val="en-US"/>
              </w:rPr>
              <w:t>27 November 2014</w:t>
            </w:r>
            <w:r w:rsidRPr="00D93464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Reference Report review + preparation of the </w:t>
            </w:r>
            <w:r w:rsidR="00684B79">
              <w:rPr>
                <w:rFonts w:ascii="Arial" w:hAnsi="Arial" w:cs="Arial"/>
                <w:sz w:val="20"/>
                <w:szCs w:val="20"/>
                <w:lang w:val="en-US"/>
              </w:rPr>
              <w:t xml:space="preserve">SPICE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Toronto meeting</w:t>
            </w:r>
            <w:r w:rsidR="00684B79">
              <w:rPr>
                <w:rFonts w:ascii="Arial" w:hAnsi="Arial" w:cs="Arial"/>
                <w:sz w:val="20"/>
                <w:szCs w:val="20"/>
                <w:lang w:val="en-US"/>
              </w:rPr>
              <w:t>, 2015</w:t>
            </w:r>
          </w:p>
          <w:p w:rsidR="001C0EE8" w:rsidRPr="009F36FD" w:rsidRDefault="001C0EE8" w:rsidP="001C0EE8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93464">
              <w:rPr>
                <w:rFonts w:ascii="Arial" w:hAnsi="Arial" w:cs="Arial"/>
                <w:b/>
                <w:sz w:val="20"/>
                <w:szCs w:val="20"/>
                <w:lang w:val="en-US"/>
              </w:rPr>
              <w:t>4 December 2014</w:t>
            </w:r>
            <w:r w:rsidRPr="00D93464">
              <w:rPr>
                <w:rFonts w:ascii="Arial" w:hAnsi="Arial" w:cs="Arial"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Datasheet proposal (Roy/Bruce) and definition of SPICE uncertainty </w:t>
            </w:r>
          </w:p>
          <w:p w:rsidR="009F36FD" w:rsidRPr="009F36FD" w:rsidRDefault="009F36FD" w:rsidP="001C0EE8">
            <w:pPr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TBD</w:t>
            </w:r>
            <w:r w:rsidRPr="009F36FD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F36FD">
              <w:rPr>
                <w:rFonts w:ascii="Arial" w:hAnsi="Arial" w:cs="Arial"/>
                <w:sz w:val="20"/>
                <w:szCs w:val="20"/>
                <w:lang w:val="en-GB"/>
              </w:rPr>
              <w:t>Review of results from field check/calibrations performed at all sites</w:t>
            </w:r>
          </w:p>
          <w:p w:rsidR="001C0EE8" w:rsidRPr="00D8251F" w:rsidRDefault="001C0EE8" w:rsidP="00883A84">
            <w:pPr>
              <w:pStyle w:val="PlainText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1701" w:type="dxa"/>
          </w:tcPr>
          <w:p w:rsidR="001C0EE8" w:rsidRDefault="001C0EE8" w:rsidP="00AA6C8B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Topic specific</w:t>
            </w:r>
          </w:p>
        </w:tc>
        <w:tc>
          <w:tcPr>
            <w:tcW w:w="1134" w:type="dxa"/>
          </w:tcPr>
          <w:p w:rsidR="001C0EE8" w:rsidRDefault="001C0EE8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D305CC" w:rsidRPr="00333B0D" w:rsidRDefault="00D305CC" w:rsidP="00333B0D">
      <w:pPr>
        <w:rPr>
          <w:lang w:val="en-GB"/>
        </w:rPr>
      </w:pPr>
    </w:p>
    <w:p w:rsidR="00D305CC" w:rsidRPr="00333B0D" w:rsidRDefault="00D305CC" w:rsidP="00333B0D">
      <w:pPr>
        <w:rPr>
          <w:lang w:val="en-GB"/>
        </w:rPr>
        <w:sectPr w:rsidR="00D305CC" w:rsidRPr="00333B0D" w:rsidSect="008909AF">
          <w:headerReference w:type="default" r:id="rId8"/>
          <w:footerReference w:type="default" r:id="rId9"/>
          <w:type w:val="nextColumn"/>
          <w:pgSz w:w="11909" w:h="16834" w:code="9"/>
          <w:pgMar w:top="1531" w:right="1843" w:bottom="900" w:left="1701" w:header="720" w:footer="312" w:gutter="0"/>
          <w:cols w:space="720"/>
        </w:sectPr>
      </w:pPr>
    </w:p>
    <w:p w:rsidR="00D305CC" w:rsidRPr="00DE0326" w:rsidRDefault="00D305CC" w:rsidP="00044752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Open Actions </w:t>
      </w:r>
      <w:r w:rsidRPr="00640B2C">
        <w:rPr>
          <w:sz w:val="16"/>
          <w:lang w:val="en-US"/>
        </w:rPr>
        <w:t xml:space="preserve">(strike though </w:t>
      </w:r>
      <w:r>
        <w:rPr>
          <w:sz w:val="16"/>
          <w:lang w:val="en-US"/>
        </w:rPr>
        <w:t>actions that were complete since last teleconference, delete actions that were stroked through at time of previous teleconference</w:t>
      </w:r>
      <w:r w:rsidRPr="00640B2C">
        <w:rPr>
          <w:sz w:val="16"/>
          <w:lang w:val="en-US"/>
        </w:rPr>
        <w:t>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527"/>
        <w:gridCol w:w="32"/>
        <w:gridCol w:w="66"/>
        <w:gridCol w:w="76"/>
        <w:gridCol w:w="1134"/>
      </w:tblGrid>
      <w:tr w:rsidR="00D305CC" w:rsidTr="009F21D9">
        <w:trPr>
          <w:cantSplit/>
          <w:tblHeader/>
        </w:trPr>
        <w:tc>
          <w:tcPr>
            <w:tcW w:w="710" w:type="dxa"/>
            <w:tcBorders>
              <w:bottom w:val="single" w:sz="6" w:space="0" w:color="auto"/>
            </w:tcBorders>
            <w:shd w:val="pct12" w:color="auto" w:fill="FFFFFF"/>
          </w:tcPr>
          <w:p w:rsidR="00D305CC" w:rsidRDefault="00D305C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12" w:color="auto" w:fill="FFFFFF"/>
          </w:tcPr>
          <w:p w:rsidR="00D305CC" w:rsidRDefault="00D305CC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529" w:type="dxa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625" w:type="dxa"/>
            <w:gridSpan w:val="3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gridSpan w:val="2"/>
            <w:tcBorders>
              <w:bottom w:val="single" w:sz="6" w:space="0" w:color="auto"/>
            </w:tcBorders>
            <w:shd w:val="pct12" w:color="auto" w:fill="FFFFFF"/>
            <w:vAlign w:val="center"/>
          </w:tcPr>
          <w:p w:rsidR="00D305CC" w:rsidRDefault="00D305CC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033416" w:rsidRPr="00BA0432" w:rsidTr="00047BF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033416" w:rsidRPr="00D141AC" w:rsidRDefault="00033416" w:rsidP="00047BFE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13 November 2014</w:t>
            </w:r>
          </w:p>
        </w:tc>
      </w:tr>
      <w:tr w:rsidR="00033416" w:rsidRPr="00C22EE7" w:rsidTr="00047BFE">
        <w:trPr>
          <w:cantSplit/>
        </w:trPr>
        <w:tc>
          <w:tcPr>
            <w:tcW w:w="710" w:type="dxa"/>
          </w:tcPr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33416" w:rsidRPr="00C22EE7" w:rsidRDefault="00033416" w:rsidP="00047BFE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Production of</w:t>
            </w:r>
            <w:r w:rsidRPr="00C22EE7">
              <w:rPr>
                <w:rFonts w:ascii="Arial" w:hAnsi="Arial"/>
                <w:lang w:val="en-US"/>
              </w:rPr>
              <w:t xml:space="preserve"> plots (NS/</w:t>
            </w:r>
            <w:proofErr w:type="gramStart"/>
            <w:r w:rsidRPr="00C22EE7">
              <w:rPr>
                <w:rFonts w:ascii="Arial" w:hAnsi="Arial"/>
                <w:lang w:val="en-US"/>
              </w:rPr>
              <w:t>DFIR ;</w:t>
            </w:r>
            <w:proofErr w:type="gramEnd"/>
            <w:r w:rsidRPr="00C22EE7">
              <w:rPr>
                <w:rFonts w:ascii="Arial" w:hAnsi="Arial"/>
                <w:lang w:val="en-US"/>
              </w:rPr>
              <w:t xml:space="preserve"> SA/DFIR ; NS/SA) for selec</w:t>
            </w:r>
            <w:r w:rsidRPr="00C22EE7">
              <w:rPr>
                <w:rFonts w:ascii="Arial" w:hAnsi="Arial"/>
                <w:lang w:val="en-US"/>
              </w:rPr>
              <w:t>t</w:t>
            </w:r>
            <w:r w:rsidRPr="00C22EE7">
              <w:rPr>
                <w:rFonts w:ascii="Arial" w:hAnsi="Arial"/>
                <w:lang w:val="en-US"/>
              </w:rPr>
              <w:t>ed sites, see below</w:t>
            </w:r>
            <w:r>
              <w:rPr>
                <w:rFonts w:ascii="Arial" w:hAnsi="Arial"/>
                <w:lang w:val="en-US"/>
              </w:rPr>
              <w:t>.</w:t>
            </w:r>
          </w:p>
        </w:tc>
        <w:tc>
          <w:tcPr>
            <w:tcW w:w="1701" w:type="dxa"/>
            <w:gridSpan w:val="4"/>
          </w:tcPr>
          <w:p w:rsidR="00033416" w:rsidRPr="00C22EE7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Roy</w:t>
            </w:r>
          </w:p>
        </w:tc>
        <w:tc>
          <w:tcPr>
            <w:tcW w:w="1134" w:type="dxa"/>
          </w:tcPr>
          <w:p w:rsidR="00033416" w:rsidRPr="00C22EE7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January 2015</w:t>
            </w:r>
          </w:p>
        </w:tc>
      </w:tr>
      <w:tr w:rsidR="00033416" w:rsidRPr="00C22EE7" w:rsidTr="00047BFE">
        <w:trPr>
          <w:cantSplit/>
        </w:trPr>
        <w:tc>
          <w:tcPr>
            <w:tcW w:w="710" w:type="dxa"/>
          </w:tcPr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33416" w:rsidRDefault="00033416" w:rsidP="00047BFE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NCAR accepted to provide storage with uploa</w:t>
            </w:r>
            <w:r>
              <w:rPr>
                <w:rFonts w:ascii="Arial" w:hAnsi="Arial"/>
                <w:lang w:val="en-GB"/>
              </w:rPr>
              <w:t>d</w:t>
            </w:r>
            <w:r>
              <w:rPr>
                <w:rFonts w:ascii="Arial" w:hAnsi="Arial"/>
                <w:lang w:val="en-GB"/>
              </w:rPr>
              <w:t xml:space="preserve">ing/downloading function (ftp) for first-pass datasets. </w:t>
            </w:r>
          </w:p>
        </w:tc>
        <w:tc>
          <w:tcPr>
            <w:tcW w:w="1701" w:type="dxa"/>
            <w:gridSpan w:val="4"/>
          </w:tcPr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Andy / Scott</w:t>
            </w:r>
          </w:p>
        </w:tc>
        <w:tc>
          <w:tcPr>
            <w:tcW w:w="1134" w:type="dxa"/>
          </w:tcPr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End of N</w:t>
            </w:r>
            <w:r>
              <w:rPr>
                <w:rFonts w:ascii="Arial" w:hAnsi="Arial"/>
                <w:sz w:val="20"/>
                <w:lang w:val="en-GB"/>
              </w:rPr>
              <w:t>o</w:t>
            </w:r>
            <w:r>
              <w:rPr>
                <w:rFonts w:ascii="Arial" w:hAnsi="Arial"/>
                <w:sz w:val="20"/>
                <w:lang w:val="en-GB"/>
              </w:rPr>
              <w:t>vember</w:t>
            </w:r>
          </w:p>
        </w:tc>
      </w:tr>
      <w:tr w:rsidR="00033416" w:rsidRPr="00C22EE7" w:rsidTr="00047BFE">
        <w:trPr>
          <w:cantSplit/>
        </w:trPr>
        <w:tc>
          <w:tcPr>
            <w:tcW w:w="710" w:type="dxa"/>
          </w:tcPr>
          <w:p w:rsidR="00033416" w:rsidRPr="001D0402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529" w:type="dxa"/>
          </w:tcPr>
          <w:p w:rsidR="00033416" w:rsidRDefault="00033416" w:rsidP="00047BFE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First-pass datasets processed with the current QC will be produced for </w:t>
            </w:r>
            <w:proofErr w:type="spellStart"/>
            <w:r>
              <w:rPr>
                <w:rFonts w:ascii="Arial" w:hAnsi="Arial"/>
                <w:lang w:val="en-GB"/>
              </w:rPr>
              <w:t>Haukeliseter</w:t>
            </w:r>
            <w:proofErr w:type="spellEnd"/>
            <w:r>
              <w:rPr>
                <w:rFonts w:ascii="Arial" w:hAnsi="Arial"/>
                <w:lang w:val="en-GB"/>
              </w:rPr>
              <w:t xml:space="preserve">, Marshall, CARE, </w:t>
            </w:r>
            <w:proofErr w:type="spellStart"/>
            <w:r>
              <w:rPr>
                <w:rFonts w:ascii="Arial" w:hAnsi="Arial"/>
                <w:lang w:val="en-GB"/>
              </w:rPr>
              <w:t>Formigal</w:t>
            </w:r>
            <w:proofErr w:type="spellEnd"/>
            <w:r>
              <w:rPr>
                <w:rFonts w:ascii="Arial" w:hAnsi="Arial"/>
                <w:lang w:val="en-GB"/>
              </w:rPr>
              <w:t xml:space="preserve"> and </w:t>
            </w:r>
            <w:proofErr w:type="spellStart"/>
            <w:r>
              <w:rPr>
                <w:rFonts w:ascii="Arial" w:hAnsi="Arial"/>
                <w:lang w:val="en-GB"/>
              </w:rPr>
              <w:t>Sodankylä</w:t>
            </w:r>
            <w:proofErr w:type="spellEnd"/>
            <w:r>
              <w:rPr>
                <w:rFonts w:ascii="Arial" w:hAnsi="Arial"/>
                <w:lang w:val="en-GB"/>
              </w:rPr>
              <w:t xml:space="preserve">. These first-pass datasets could be delivered in two different </w:t>
            </w:r>
            <w:proofErr w:type="gramStart"/>
            <w:r>
              <w:rPr>
                <w:rFonts w:ascii="Arial" w:hAnsi="Arial"/>
                <w:lang w:val="en-GB"/>
              </w:rPr>
              <w:t>ways :</w:t>
            </w:r>
            <w:proofErr w:type="gramEnd"/>
            <w:r>
              <w:rPr>
                <w:rFonts w:ascii="Arial" w:hAnsi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lang w:val="en-GB"/>
              </w:rPr>
              <w:t>QCed</w:t>
            </w:r>
            <w:proofErr w:type="spellEnd"/>
            <w:r>
              <w:rPr>
                <w:rFonts w:ascii="Arial" w:hAnsi="Arial"/>
                <w:lang w:val="en-GB"/>
              </w:rPr>
              <w:t xml:space="preserve"> datasets (Time + Data + Flags) and event selection datasets. </w:t>
            </w:r>
          </w:p>
          <w:p w:rsidR="00033416" w:rsidRDefault="00033416" w:rsidP="00047BFE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These datasets will be provided as a starting point for the following analysis steps :</w:t>
            </w:r>
          </w:p>
          <w:p w:rsidR="00033416" w:rsidRDefault="00033416" w:rsidP="00047BFE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 w:rsidRPr="001C0EE8">
              <w:rPr>
                <w:rFonts w:ascii="Arial" w:hAnsi="Arial"/>
                <w:noProof/>
                <w:lang w:val="en-US" w:eastAsia="zh-TW"/>
              </w:rPr>
              <w:drawing>
                <wp:inline distT="0" distB="0" distL="0" distR="0" wp14:anchorId="65C18CA0" wp14:editId="4D3CD0A2">
                  <wp:extent cx="2869679" cy="1873066"/>
                  <wp:effectExtent l="0" t="0" r="698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679" cy="187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4"/>
          </w:tcPr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Audrey/Floor</w:t>
            </w:r>
          </w:p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(Mike)</w:t>
            </w:r>
          </w:p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Audrey/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>/ Floor/ (Mike)</w:t>
            </w:r>
          </w:p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QCed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d</w:t>
            </w:r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tasets :</w:t>
            </w:r>
          </w:p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December</w:t>
            </w:r>
          </w:p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Event s</w:t>
            </w:r>
            <w:r>
              <w:rPr>
                <w:rFonts w:ascii="Arial" w:hAnsi="Arial"/>
                <w:sz w:val="20"/>
                <w:lang w:val="en-GB"/>
              </w:rPr>
              <w:t>e</w:t>
            </w:r>
            <w:r>
              <w:rPr>
                <w:rFonts w:ascii="Arial" w:hAnsi="Arial"/>
                <w:sz w:val="20"/>
                <w:lang w:val="en-GB"/>
              </w:rPr>
              <w:t>lection d</w:t>
            </w:r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tasets  :</w:t>
            </w:r>
          </w:p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Mid-December</w:t>
            </w:r>
          </w:p>
        </w:tc>
      </w:tr>
      <w:tr w:rsidR="00033416" w:rsidRPr="00C22EE7" w:rsidTr="00047BFE">
        <w:trPr>
          <w:cantSplit/>
        </w:trPr>
        <w:tc>
          <w:tcPr>
            <w:tcW w:w="710" w:type="dxa"/>
          </w:tcPr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33416" w:rsidRDefault="00033416" w:rsidP="00047BFE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It was recognized that additional work is required to further assess the use of the Bucket RT data from </w:t>
            </w:r>
            <w:proofErr w:type="spellStart"/>
            <w:r>
              <w:rPr>
                <w:rFonts w:ascii="Arial" w:hAnsi="Arial"/>
                <w:lang w:val="en-GB"/>
              </w:rPr>
              <w:t>Pluvio</w:t>
            </w:r>
            <w:proofErr w:type="spellEnd"/>
            <w:r>
              <w:rPr>
                <w:rFonts w:ascii="Arial" w:hAnsi="Arial"/>
                <w:lang w:val="en-GB"/>
              </w:rPr>
              <w:t xml:space="preserve"> 2 gauges, eventually in conjunction with the other data fields produced by Pluvio2. </w:t>
            </w:r>
          </w:p>
        </w:tc>
        <w:tc>
          <w:tcPr>
            <w:tcW w:w="1701" w:type="dxa"/>
            <w:gridSpan w:val="4"/>
          </w:tcPr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>/Audrey</w:t>
            </w:r>
          </w:p>
        </w:tc>
        <w:tc>
          <w:tcPr>
            <w:tcW w:w="1134" w:type="dxa"/>
          </w:tcPr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March 2015</w:t>
            </w:r>
          </w:p>
        </w:tc>
      </w:tr>
      <w:tr w:rsidR="00033416" w:rsidRPr="00C22EE7" w:rsidTr="00047BFE">
        <w:trPr>
          <w:cantSplit/>
        </w:trPr>
        <w:tc>
          <w:tcPr>
            <w:tcW w:w="710" w:type="dxa"/>
          </w:tcPr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033416" w:rsidRDefault="00033416" w:rsidP="00047BFE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 preparation of the discussion on Data Sheet content, ev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ryone is encouraged to send to Roy suggestions and pe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spectives. Roy and Bruce will synthesize and present on Dec 4</w:t>
            </w:r>
            <w:r w:rsidRPr="00E9133E">
              <w:rPr>
                <w:rFonts w:ascii="Arial" w:hAnsi="Arial"/>
                <w:vertAlign w:val="superscript"/>
                <w:lang w:val="en-GB"/>
              </w:rPr>
              <w:t>th</w:t>
            </w:r>
            <w:r>
              <w:rPr>
                <w:rFonts w:ascii="Arial" w:hAnsi="Arial"/>
                <w:lang w:val="en-GB"/>
              </w:rPr>
              <w:t>.</w:t>
            </w:r>
          </w:p>
        </w:tc>
        <w:tc>
          <w:tcPr>
            <w:tcW w:w="1701" w:type="dxa"/>
            <w:gridSpan w:val="4"/>
          </w:tcPr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134" w:type="dxa"/>
          </w:tcPr>
          <w:p w:rsidR="00033416" w:rsidRDefault="00033416" w:rsidP="00047BF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Dec 01, 2014</w:t>
            </w:r>
          </w:p>
        </w:tc>
      </w:tr>
      <w:tr w:rsidR="00813AE7" w:rsidRPr="00BA0432" w:rsidTr="00B103BD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813AE7" w:rsidRPr="00D141AC" w:rsidRDefault="00813AE7" w:rsidP="00813AE7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6 November 2014</w:t>
            </w:r>
          </w:p>
        </w:tc>
      </w:tr>
      <w:tr w:rsidR="00813AE7" w:rsidTr="00B103BD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E7" w:rsidRDefault="00813AE7" w:rsidP="00B103B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E7" w:rsidRDefault="00813AE7" w:rsidP="00B103B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  <w:p w:rsidR="00813AE7" w:rsidRDefault="00813AE7" w:rsidP="00B103B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  <w:p w:rsidR="00813AE7" w:rsidRDefault="00813AE7" w:rsidP="00B103B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  <w:p w:rsidR="00813AE7" w:rsidRDefault="00813AE7" w:rsidP="00B103B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  <w:p w:rsidR="00813AE7" w:rsidRDefault="00813AE7" w:rsidP="00B103B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E7" w:rsidRDefault="00813AE7" w:rsidP="00B103B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Thresholds are applied to each instrument types ind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pendently. It is expected that the thresholds will be the same for all instruments of one specific type. Thresholds will be r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fined iteratively, when experience is gained or when pro</w:t>
            </w:r>
            <w:r>
              <w:rPr>
                <w:rFonts w:ascii="Arial" w:hAnsi="Arial"/>
                <w:lang w:val="en-GB"/>
              </w:rPr>
              <w:t>b</w:t>
            </w:r>
            <w:r>
              <w:rPr>
                <w:rFonts w:ascii="Arial" w:hAnsi="Arial"/>
                <w:lang w:val="en-GB"/>
              </w:rPr>
              <w:t>lems are encountered.</w:t>
            </w:r>
          </w:p>
          <w:p w:rsidR="00813AE7" w:rsidRDefault="00813AE7" w:rsidP="00B103B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Selected site managers to provide information on thresholds related to the instruments available on their site to Audrey.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E7" w:rsidRDefault="00813AE7" w:rsidP="00B103B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813AE7" w:rsidRPr="00DB1E09" w:rsidRDefault="00813AE7" w:rsidP="00B103BD">
            <w:pPr>
              <w:spacing w:before="60" w:after="60"/>
              <w:jc w:val="center"/>
              <w:rPr>
                <w:rFonts w:ascii="Arial" w:hAnsi="Arial"/>
                <w:sz w:val="20"/>
                <w:lang w:val="it-CH"/>
              </w:rPr>
            </w:pPr>
            <w:r w:rsidRPr="00DB1E09">
              <w:rPr>
                <w:rFonts w:ascii="Arial" w:hAnsi="Arial"/>
                <w:sz w:val="20"/>
                <w:lang w:val="it-CH"/>
              </w:rPr>
              <w:t>Mareiel</w:t>
            </w:r>
            <w:r w:rsidRPr="00DB1E09">
              <w:rPr>
                <w:rFonts w:ascii="Arial" w:hAnsi="Arial"/>
                <w:sz w:val="20"/>
                <w:lang w:val="it-CH"/>
              </w:rPr>
              <w:br/>
              <w:t>Craig</w:t>
            </w:r>
            <w:r w:rsidRPr="00DB1E09">
              <w:rPr>
                <w:rFonts w:ascii="Arial" w:hAnsi="Arial"/>
                <w:sz w:val="20"/>
                <w:lang w:val="it-CH"/>
              </w:rPr>
              <w:br/>
              <w:t>Timo/Osmo</w:t>
            </w:r>
            <w:r w:rsidRPr="00DB1E09">
              <w:rPr>
                <w:rFonts w:ascii="Arial" w:hAnsi="Arial"/>
                <w:sz w:val="20"/>
                <w:lang w:val="it-CH"/>
              </w:rPr>
              <w:br/>
              <w:t>Roy/Scott</w:t>
            </w:r>
          </w:p>
          <w:p w:rsidR="00813AE7" w:rsidRDefault="00813AE7" w:rsidP="00B103B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Mike/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Rodica</w:t>
            </w:r>
            <w:proofErr w:type="spellEnd"/>
          </w:p>
          <w:p w:rsidR="00813AE7" w:rsidRDefault="00813AE7" w:rsidP="00B103B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AE7" w:rsidRDefault="00813AE7" w:rsidP="00B103B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813AE7" w:rsidRDefault="00813AE7" w:rsidP="00B103B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813AE7" w:rsidRDefault="00813AE7" w:rsidP="00B103B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813AE7" w:rsidRDefault="00813AE7" w:rsidP="00B103B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813AE7" w:rsidRDefault="00813AE7" w:rsidP="00B103B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9D0352">
              <w:rPr>
                <w:rFonts w:ascii="Arial" w:hAnsi="Arial"/>
                <w:sz w:val="20"/>
                <w:lang w:val="en-GB"/>
              </w:rPr>
              <w:t>12 Nov.</w:t>
            </w:r>
          </w:p>
        </w:tc>
      </w:tr>
      <w:tr w:rsidR="00813AE7" w:rsidRPr="00D80690" w:rsidTr="00B103BD">
        <w:trPr>
          <w:cantSplit/>
        </w:trPr>
        <w:tc>
          <w:tcPr>
            <w:tcW w:w="710" w:type="dxa"/>
          </w:tcPr>
          <w:p w:rsidR="00813AE7" w:rsidRPr="001D0402" w:rsidRDefault="00813AE7" w:rsidP="00B103B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813AE7" w:rsidRDefault="00813AE7" w:rsidP="00B103B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813AE7" w:rsidRDefault="00813AE7" w:rsidP="00B103B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Audrey, Floor and Mike presently testing the outcome of the QC procedures implemented at NCAR and those off-line on CARE data. Other sites’ data will be tested soon.</w:t>
            </w:r>
          </w:p>
        </w:tc>
        <w:tc>
          <w:tcPr>
            <w:tcW w:w="1701" w:type="dxa"/>
            <w:gridSpan w:val="4"/>
          </w:tcPr>
          <w:p w:rsidR="00813AE7" w:rsidRDefault="00813AE7" w:rsidP="00B103B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813AE7" w:rsidRDefault="00813AE7" w:rsidP="00B103B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813AE7" w:rsidRPr="00D80690" w:rsidTr="00B103BD">
        <w:trPr>
          <w:cantSplit/>
        </w:trPr>
        <w:tc>
          <w:tcPr>
            <w:tcW w:w="710" w:type="dxa"/>
          </w:tcPr>
          <w:p w:rsidR="00813AE7" w:rsidRDefault="00813AE7" w:rsidP="00B103B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6</w:t>
            </w:r>
          </w:p>
        </w:tc>
        <w:tc>
          <w:tcPr>
            <w:tcW w:w="708" w:type="dxa"/>
          </w:tcPr>
          <w:p w:rsidR="00813AE7" w:rsidRDefault="00813AE7" w:rsidP="00B103B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813AE7" w:rsidRDefault="00813AE7" w:rsidP="00B103BD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Manual flagging of data is important when a jump is ident</w:t>
            </w:r>
            <w:r>
              <w:rPr>
                <w:rFonts w:ascii="Arial" w:hAnsi="Arial"/>
                <w:lang w:val="en-GB"/>
              </w:rPr>
              <w:t>i</w:t>
            </w:r>
            <w:r>
              <w:rPr>
                <w:rFonts w:ascii="Arial" w:hAnsi="Arial"/>
                <w:lang w:val="en-GB"/>
              </w:rPr>
              <w:t xml:space="preserve">fied, especially because of capping. Procedure to enable site managers to input that information in the archive following identification of a jump by the QC procedure would be a possibility. Need to assess whether this would be feasible and who should be allowed to perform such flagging. The group suggested that site managers and data-analysers could do that. In case of “conflicts” the last edition would be the right one. If the case a data-analyst would flags data from another site, he would have to inform the site manager.  </w:t>
            </w:r>
          </w:p>
        </w:tc>
        <w:tc>
          <w:tcPr>
            <w:tcW w:w="1701" w:type="dxa"/>
            <w:gridSpan w:val="4"/>
          </w:tcPr>
          <w:p w:rsidR="00813AE7" w:rsidRDefault="00813AE7" w:rsidP="00B103B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Roy, Bruce, John</w:t>
            </w:r>
          </w:p>
        </w:tc>
        <w:tc>
          <w:tcPr>
            <w:tcW w:w="1134" w:type="dxa"/>
          </w:tcPr>
          <w:p w:rsidR="00813AE7" w:rsidRDefault="00813AE7" w:rsidP="00B103BD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20 Nov. 2014</w:t>
            </w:r>
          </w:p>
        </w:tc>
      </w:tr>
      <w:tr w:rsidR="004F3B88" w:rsidRPr="00BA0432" w:rsidTr="00C05580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4F3B88" w:rsidRPr="00D141AC" w:rsidRDefault="004F3B88" w:rsidP="00C05580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30 October 2014</w:t>
            </w:r>
          </w:p>
        </w:tc>
      </w:tr>
      <w:tr w:rsidR="004F3B88" w:rsidRPr="00D80690" w:rsidTr="00C05580">
        <w:trPr>
          <w:cantSplit/>
        </w:trPr>
        <w:tc>
          <w:tcPr>
            <w:tcW w:w="710" w:type="dxa"/>
          </w:tcPr>
          <w:p w:rsidR="004F3B88" w:rsidRPr="001D0402" w:rsidRDefault="004F3B88" w:rsidP="00C0558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4F3B88" w:rsidRDefault="004F3B88" w:rsidP="00C0558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F3B88" w:rsidRDefault="004F3B88" w:rsidP="00C0558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proofErr w:type="gramStart"/>
            <w:r>
              <w:rPr>
                <w:rFonts w:ascii="Arial" w:hAnsi="Arial"/>
                <w:lang w:val="en-GB"/>
              </w:rPr>
              <w:t>Number of questions on the implementation on the QC and event selection procedures have</w:t>
            </w:r>
            <w:proofErr w:type="gramEnd"/>
            <w:r>
              <w:rPr>
                <w:rFonts w:ascii="Arial" w:hAnsi="Arial"/>
                <w:lang w:val="en-GB"/>
              </w:rPr>
              <w:t xml:space="preserve"> to be answered/reviewed by the team. As most participating instruments are located at NCAR, US team will address </w:t>
            </w:r>
            <w:proofErr w:type="gramStart"/>
            <w:r>
              <w:rPr>
                <w:rFonts w:ascii="Arial" w:hAnsi="Arial"/>
                <w:lang w:val="en-GB"/>
              </w:rPr>
              <w:t>these question</w:t>
            </w:r>
            <w:proofErr w:type="gramEnd"/>
            <w:r>
              <w:rPr>
                <w:rFonts w:ascii="Arial" w:hAnsi="Arial"/>
                <w:lang w:val="en-GB"/>
              </w:rPr>
              <w:t xml:space="preserve"> as a priority.</w:t>
            </w:r>
          </w:p>
        </w:tc>
        <w:tc>
          <w:tcPr>
            <w:tcW w:w="1701" w:type="dxa"/>
            <w:gridSpan w:val="4"/>
          </w:tcPr>
          <w:p w:rsidR="004F3B88" w:rsidRDefault="004F3B88" w:rsidP="00C0558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Scott / Roy</w:t>
            </w:r>
          </w:p>
        </w:tc>
        <w:tc>
          <w:tcPr>
            <w:tcW w:w="1134" w:type="dxa"/>
          </w:tcPr>
          <w:p w:rsidR="004F3B88" w:rsidRDefault="004F3B88" w:rsidP="00C0558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353F5F">
              <w:rPr>
                <w:rFonts w:ascii="Arial" w:hAnsi="Arial"/>
                <w:sz w:val="20"/>
                <w:lang w:val="en-GB"/>
              </w:rPr>
              <w:t>10 Nov. 2014</w:t>
            </w:r>
          </w:p>
        </w:tc>
      </w:tr>
      <w:tr w:rsidR="00B51591" w:rsidRPr="00BA0432" w:rsidTr="001C09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B51591" w:rsidRPr="00D141AC" w:rsidRDefault="00B51591" w:rsidP="001C094F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23 October 2014</w:t>
            </w:r>
          </w:p>
        </w:tc>
      </w:tr>
      <w:tr w:rsidR="00B51591" w:rsidRPr="00D80690" w:rsidTr="001C094F">
        <w:trPr>
          <w:cantSplit/>
        </w:trPr>
        <w:tc>
          <w:tcPr>
            <w:tcW w:w="710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1C094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Craig and Samuel to follow up on data catalogue; update where necessary</w:t>
            </w:r>
          </w:p>
        </w:tc>
        <w:tc>
          <w:tcPr>
            <w:tcW w:w="1701" w:type="dxa"/>
            <w:gridSpan w:val="4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Craig, Samuel</w:t>
            </w:r>
          </w:p>
        </w:tc>
        <w:tc>
          <w:tcPr>
            <w:tcW w:w="1134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3160D">
              <w:rPr>
                <w:rFonts w:ascii="Arial" w:hAnsi="Arial"/>
                <w:sz w:val="20"/>
                <w:lang w:val="en-GB"/>
              </w:rPr>
              <w:t>Nov 7, 2014</w:t>
            </w:r>
          </w:p>
        </w:tc>
      </w:tr>
      <w:tr w:rsidR="00B51591" w:rsidTr="001C094F"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Pr="00D9158E" w:rsidRDefault="00B51591" w:rsidP="001C094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Input from site managers required re: derivation of output data (sampling rates, processing at logger level)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managers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3160D">
              <w:rPr>
                <w:rFonts w:ascii="Arial" w:hAnsi="Arial"/>
                <w:sz w:val="20"/>
                <w:lang w:val="en-GB"/>
              </w:rPr>
              <w:t>Dec 5, 2014</w:t>
            </w:r>
          </w:p>
        </w:tc>
      </w:tr>
      <w:tr w:rsidR="00B51591" w:rsidRPr="009D6479" w:rsidTr="001C094F">
        <w:trPr>
          <w:cantSplit/>
        </w:trPr>
        <w:tc>
          <w:tcPr>
            <w:tcW w:w="710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B51591" w:rsidRPr="009D6479" w:rsidRDefault="00B51591" w:rsidP="001C094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9D6479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1C094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Adding of snow occurrence information to the manual obse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 xml:space="preserve">vations table of PYRAMID site </w:t>
            </w:r>
          </w:p>
        </w:tc>
        <w:tc>
          <w:tcPr>
            <w:tcW w:w="1701" w:type="dxa"/>
            <w:gridSpan w:val="4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</w:p>
        </w:tc>
        <w:tc>
          <w:tcPr>
            <w:tcW w:w="1134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A3160D">
              <w:rPr>
                <w:rFonts w:ascii="Arial" w:hAnsi="Arial"/>
                <w:sz w:val="20"/>
                <w:lang w:val="en-GB"/>
              </w:rPr>
              <w:t>Nov 7, 2014</w:t>
            </w:r>
          </w:p>
        </w:tc>
      </w:tr>
      <w:tr w:rsidR="00B51591" w:rsidRPr="00B301DF" w:rsidTr="001C094F">
        <w:trPr>
          <w:cantSplit/>
          <w:trHeight w:val="1180"/>
        </w:trPr>
        <w:tc>
          <w:tcPr>
            <w:tcW w:w="710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1C094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Sending of </w:t>
            </w:r>
            <w:proofErr w:type="spellStart"/>
            <w:r>
              <w:rPr>
                <w:rFonts w:ascii="Arial" w:hAnsi="Arial"/>
                <w:lang w:val="en-GB"/>
              </w:rPr>
              <w:t>Forni</w:t>
            </w:r>
            <w:proofErr w:type="spellEnd"/>
            <w:r>
              <w:rPr>
                <w:rFonts w:ascii="Arial" w:hAnsi="Arial"/>
                <w:lang w:val="en-GB"/>
              </w:rPr>
              <w:t xml:space="preserve"> data to Craig first (in any format) and then with the right NCAR format to NCAR.</w:t>
            </w:r>
          </w:p>
        </w:tc>
        <w:tc>
          <w:tcPr>
            <w:tcW w:w="1701" w:type="dxa"/>
            <w:gridSpan w:val="4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Next week to Craig, then as soon as possible to NCAR</w:t>
            </w:r>
          </w:p>
        </w:tc>
      </w:tr>
      <w:tr w:rsidR="00B51591" w:rsidRPr="00CE447F" w:rsidTr="001C094F">
        <w:trPr>
          <w:cantSplit/>
        </w:trPr>
        <w:tc>
          <w:tcPr>
            <w:tcW w:w="710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1C094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The SR50, used to select snowfall events, will be changed for a similar model at </w:t>
            </w:r>
            <w:proofErr w:type="spellStart"/>
            <w:r>
              <w:rPr>
                <w:rFonts w:ascii="Arial" w:hAnsi="Arial"/>
                <w:lang w:val="en-GB"/>
              </w:rPr>
              <w:t>Forni</w:t>
            </w:r>
            <w:proofErr w:type="spellEnd"/>
            <w:r>
              <w:rPr>
                <w:rFonts w:ascii="Arial" w:hAnsi="Arial"/>
                <w:lang w:val="en-GB"/>
              </w:rPr>
              <w:t xml:space="preserve"> site as there may be issues with their current instrument</w:t>
            </w:r>
          </w:p>
        </w:tc>
        <w:tc>
          <w:tcPr>
            <w:tcW w:w="1701" w:type="dxa"/>
            <w:gridSpan w:val="4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 se</w:t>
            </w:r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son 2014/2015</w:t>
            </w:r>
          </w:p>
        </w:tc>
      </w:tr>
      <w:tr w:rsidR="00B51591" w:rsidRPr="00B301DF" w:rsidTr="001C094F">
        <w:trPr>
          <w:cantSplit/>
        </w:trPr>
        <w:tc>
          <w:tcPr>
            <w:tcW w:w="710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B51591" w:rsidRDefault="00B51591" w:rsidP="001C094F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Sending of elevation change as a result of the change in l</w:t>
            </w:r>
            <w:r>
              <w:rPr>
                <w:rFonts w:ascii="Arial" w:hAnsi="Arial"/>
                <w:lang w:val="en-GB"/>
              </w:rPr>
              <w:t>o</w:t>
            </w:r>
            <w:r>
              <w:rPr>
                <w:rFonts w:ascii="Arial" w:hAnsi="Arial"/>
                <w:lang w:val="en-GB"/>
              </w:rPr>
              <w:t xml:space="preserve">cation of the </w:t>
            </w:r>
            <w:proofErr w:type="spellStart"/>
            <w:r>
              <w:rPr>
                <w:rFonts w:ascii="Arial" w:hAnsi="Arial"/>
                <w:lang w:val="en-GB"/>
              </w:rPr>
              <w:t>Forni</w:t>
            </w:r>
            <w:proofErr w:type="spellEnd"/>
            <w:r>
              <w:rPr>
                <w:rFonts w:ascii="Arial" w:hAnsi="Arial"/>
                <w:lang w:val="en-GB"/>
              </w:rPr>
              <w:t xml:space="preserve"> site.</w:t>
            </w:r>
          </w:p>
        </w:tc>
        <w:tc>
          <w:tcPr>
            <w:tcW w:w="1701" w:type="dxa"/>
            <w:gridSpan w:val="4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Guglielmina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A</w:t>
            </w:r>
            <w:r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>tonnela</w:t>
            </w:r>
            <w:proofErr w:type="spellEnd"/>
          </w:p>
        </w:tc>
        <w:tc>
          <w:tcPr>
            <w:tcW w:w="1134" w:type="dxa"/>
          </w:tcPr>
          <w:p w:rsidR="00B51591" w:rsidRDefault="00B51591" w:rsidP="001C094F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At the end of the summer season</w:t>
            </w:r>
          </w:p>
        </w:tc>
      </w:tr>
      <w:tr w:rsidR="00B51591" w:rsidRPr="00CE728E" w:rsidTr="001C094F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710" w:type="dxa"/>
          </w:tcPr>
          <w:p w:rsidR="00B51591" w:rsidRDefault="00B51591" w:rsidP="001C094F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18</w:t>
            </w:r>
          </w:p>
        </w:tc>
        <w:tc>
          <w:tcPr>
            <w:tcW w:w="708" w:type="dxa"/>
          </w:tcPr>
          <w:p w:rsidR="00B51591" w:rsidRDefault="00B51591" w:rsidP="001C094F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529" w:type="dxa"/>
          </w:tcPr>
          <w:p w:rsidR="00B51591" w:rsidRDefault="00B51591" w:rsidP="001C094F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Next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So</w:t>
            </w:r>
            <w:r w:rsidRPr="002240DD">
              <w:rPr>
                <w:rFonts w:ascii="Arial" w:hAnsi="Arial"/>
                <w:sz w:val="20"/>
                <w:lang w:val="en-GB"/>
              </w:rPr>
              <w:t>G</w:t>
            </w:r>
            <w:proofErr w:type="spellEnd"/>
            <w:r w:rsidRPr="002240DD">
              <w:rPr>
                <w:rFonts w:ascii="Arial" w:hAnsi="Arial"/>
                <w:sz w:val="20"/>
                <w:lang w:val="en-GB"/>
              </w:rPr>
              <w:t xml:space="preserve"> teleconference will be in January</w:t>
            </w:r>
            <w:r>
              <w:rPr>
                <w:rFonts w:ascii="Arial" w:hAnsi="Arial"/>
                <w:sz w:val="20"/>
                <w:lang w:val="en-GB"/>
              </w:rPr>
              <w:t xml:space="preserve"> expecting to show some preliminary results. </w:t>
            </w:r>
          </w:p>
          <w:p w:rsidR="00B51591" w:rsidRPr="002240DD" w:rsidRDefault="00B51591" w:rsidP="001C094F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Therefore, QC on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SoG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data is expected to be done by the end of the year. </w:t>
            </w:r>
          </w:p>
        </w:tc>
        <w:tc>
          <w:tcPr>
            <w:tcW w:w="1701" w:type="dxa"/>
            <w:gridSpan w:val="4"/>
          </w:tcPr>
          <w:p w:rsidR="00B51591" w:rsidRDefault="00B51591" w:rsidP="001C094F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Craig, Samuel</w:t>
            </w:r>
          </w:p>
        </w:tc>
        <w:tc>
          <w:tcPr>
            <w:tcW w:w="1134" w:type="dxa"/>
          </w:tcPr>
          <w:p w:rsidR="00B51591" w:rsidRDefault="00B51591" w:rsidP="001C094F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January</w:t>
            </w:r>
          </w:p>
          <w:p w:rsidR="00B51591" w:rsidRDefault="00B51591" w:rsidP="001C094F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226AA5" w:rsidRPr="00BA0432" w:rsidTr="002847E1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226AA5" w:rsidRPr="00D141AC" w:rsidRDefault="00226AA5" w:rsidP="00226AA5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9 October 2014</w:t>
            </w:r>
          </w:p>
        </w:tc>
      </w:tr>
      <w:tr w:rsidR="00226AA5" w:rsidTr="002847E1">
        <w:trPr>
          <w:cantSplit/>
        </w:trPr>
        <w:tc>
          <w:tcPr>
            <w:tcW w:w="710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26AA5" w:rsidRDefault="00226AA5" w:rsidP="002847E1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a first draft of the interpretation of terminology used in the project objectives, relative to SPICE specifics, to be used as a starting point for the identification of graphs and analyses to be conducted for the preparation of Data Sheets. </w:t>
            </w:r>
          </w:p>
        </w:tc>
        <w:tc>
          <w:tcPr>
            <w:tcW w:w="1527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308" w:type="dxa"/>
            <w:gridSpan w:val="4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30, 2014</w:t>
            </w:r>
          </w:p>
        </w:tc>
      </w:tr>
      <w:tr w:rsidR="00226AA5" w:rsidTr="002847E1">
        <w:trPr>
          <w:cantSplit/>
        </w:trPr>
        <w:tc>
          <w:tcPr>
            <w:tcW w:w="710" w:type="dxa"/>
          </w:tcPr>
          <w:p w:rsidR="00226AA5" w:rsidRPr="001D0402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26AA5" w:rsidRDefault="00226AA5" w:rsidP="002847E1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Review concept of data sheet taken into account above i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terpretations during teleconference</w:t>
            </w:r>
          </w:p>
        </w:tc>
        <w:tc>
          <w:tcPr>
            <w:tcW w:w="1527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Early Nov. 2014</w:t>
            </w:r>
          </w:p>
        </w:tc>
      </w:tr>
      <w:tr w:rsidR="00226AA5" w:rsidTr="002847E1">
        <w:trPr>
          <w:cantSplit/>
        </w:trPr>
        <w:tc>
          <w:tcPr>
            <w:tcW w:w="710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6</w:t>
            </w:r>
          </w:p>
        </w:tc>
        <w:tc>
          <w:tcPr>
            <w:tcW w:w="708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226AA5" w:rsidRDefault="00226AA5" w:rsidP="001E50F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Use the opportunity of the review of data availability for a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sessing the type of plots and analysis that needs to be co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 xml:space="preserve">ducted for meeting project objectives. E.g. </w:t>
            </w:r>
            <w:r w:rsidR="001E50F8">
              <w:rPr>
                <w:rFonts w:ascii="Arial" w:hAnsi="Arial"/>
                <w:lang w:val="en-GB"/>
              </w:rPr>
              <w:t>developing plots to assess whet</w:t>
            </w:r>
            <w:r>
              <w:rPr>
                <w:rFonts w:ascii="Arial" w:hAnsi="Arial"/>
                <w:lang w:val="en-GB"/>
              </w:rPr>
              <w:t>h</w:t>
            </w:r>
            <w:r w:rsidR="001E50F8"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 xml:space="preserve">r there are similarities between climates on different sites, assessment of results on a site by site basis, followed by the corroboration of results, </w:t>
            </w:r>
            <w:proofErr w:type="spellStart"/>
            <w:r>
              <w:rPr>
                <w:rFonts w:ascii="Arial" w:hAnsi="Arial"/>
                <w:lang w:val="en-GB"/>
              </w:rPr>
              <w:t>etc</w:t>
            </w:r>
            <w:proofErr w:type="spellEnd"/>
          </w:p>
        </w:tc>
        <w:tc>
          <w:tcPr>
            <w:tcW w:w="1527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End of O</w:t>
            </w:r>
            <w:r>
              <w:rPr>
                <w:rFonts w:ascii="Arial" w:hAnsi="Arial"/>
                <w:sz w:val="20"/>
                <w:lang w:val="en-GB"/>
              </w:rPr>
              <w:t>c</w:t>
            </w:r>
            <w:r>
              <w:rPr>
                <w:rFonts w:ascii="Arial" w:hAnsi="Arial"/>
                <w:sz w:val="20"/>
                <w:lang w:val="en-GB"/>
              </w:rPr>
              <w:t>tober</w:t>
            </w:r>
          </w:p>
        </w:tc>
      </w:tr>
      <w:tr w:rsidR="00226AA5" w:rsidTr="002847E1">
        <w:trPr>
          <w:cantSplit/>
        </w:trPr>
        <w:tc>
          <w:tcPr>
            <w:tcW w:w="710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226AA5" w:rsidRDefault="00226AA5" w:rsidP="002847E1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All project members are encouraged to publish results, from their sites, or on proposed methodologies, in the SPICE special issue and to inform the team about their plans.</w:t>
            </w:r>
          </w:p>
        </w:tc>
        <w:tc>
          <w:tcPr>
            <w:tcW w:w="1527" w:type="dxa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226AA5" w:rsidRDefault="00226AA5" w:rsidP="002847E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4745F5" w:rsidRPr="00BA0432" w:rsidTr="001C08C0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4745F5" w:rsidRPr="00D141AC" w:rsidRDefault="004745F5" w:rsidP="001C08C0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25 September 2014</w:t>
            </w:r>
          </w:p>
        </w:tc>
      </w:tr>
      <w:tr w:rsidR="004745F5" w:rsidTr="001C08C0">
        <w:trPr>
          <w:cantSplit/>
        </w:trPr>
        <w:tc>
          <w:tcPr>
            <w:tcW w:w="710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1C08C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R1 data from Marshall to Kai to conduct similar analysis with respect to both </w:t>
            </w:r>
            <w:proofErr w:type="spellStart"/>
            <w:r>
              <w:rPr>
                <w:rFonts w:ascii="Arial" w:hAnsi="Arial"/>
                <w:lang w:val="en-GB"/>
              </w:rPr>
              <w:t>Geonor</w:t>
            </w:r>
            <w:proofErr w:type="spellEnd"/>
            <w:r>
              <w:rPr>
                <w:rFonts w:ascii="Arial" w:hAnsi="Arial"/>
                <w:lang w:val="en-GB"/>
              </w:rPr>
              <w:t xml:space="preserve"> and Pluvio2 of Marshall in R2 configuration.</w:t>
            </w:r>
          </w:p>
        </w:tc>
        <w:tc>
          <w:tcPr>
            <w:tcW w:w="1527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308" w:type="dxa"/>
            <w:gridSpan w:val="4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 Oct. 2014</w:t>
            </w:r>
          </w:p>
        </w:tc>
      </w:tr>
      <w:tr w:rsidR="004745F5" w:rsidTr="001C08C0">
        <w:trPr>
          <w:cantSplit/>
        </w:trPr>
        <w:tc>
          <w:tcPr>
            <w:tcW w:w="710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1C08C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Perform R1/R2 analysis for Marshall with respect to both </w:t>
            </w:r>
            <w:proofErr w:type="spellStart"/>
            <w:r>
              <w:rPr>
                <w:rFonts w:ascii="Arial" w:hAnsi="Arial"/>
                <w:lang w:val="en-GB"/>
              </w:rPr>
              <w:t>Geonor</w:t>
            </w:r>
            <w:proofErr w:type="spellEnd"/>
            <w:r>
              <w:rPr>
                <w:rFonts w:ascii="Arial" w:hAnsi="Arial"/>
                <w:lang w:val="en-GB"/>
              </w:rPr>
              <w:t xml:space="preserve"> and Pluvio</w:t>
            </w:r>
            <w:r w:rsidRPr="00B65D3E">
              <w:rPr>
                <w:rFonts w:ascii="Arial" w:hAnsi="Arial"/>
                <w:vertAlign w:val="superscript"/>
                <w:lang w:val="en-GB"/>
              </w:rPr>
              <w:t>2</w:t>
            </w:r>
            <w:r>
              <w:rPr>
                <w:rFonts w:ascii="Arial" w:hAnsi="Arial"/>
                <w:lang w:val="en-GB"/>
              </w:rPr>
              <w:t xml:space="preserve"> of Marshall in R2 configuration</w:t>
            </w:r>
          </w:p>
        </w:tc>
        <w:tc>
          <w:tcPr>
            <w:tcW w:w="1527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Kai</w:t>
            </w:r>
          </w:p>
        </w:tc>
        <w:tc>
          <w:tcPr>
            <w:tcW w:w="1308" w:type="dxa"/>
            <w:gridSpan w:val="4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Dec 2014</w:t>
            </w:r>
          </w:p>
        </w:tc>
      </w:tr>
      <w:tr w:rsidR="004745F5" w:rsidTr="001C08C0">
        <w:trPr>
          <w:cantSplit/>
        </w:trPr>
        <w:tc>
          <w:tcPr>
            <w:tcW w:w="710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I/A</w:t>
            </w:r>
          </w:p>
        </w:tc>
        <w:tc>
          <w:tcPr>
            <w:tcW w:w="5529" w:type="dxa"/>
          </w:tcPr>
          <w:p w:rsidR="004745F5" w:rsidRDefault="004745F5" w:rsidP="001C08C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Update on R2-R3 analysis. Comparison on catch efficiency experienced in Marshall and </w:t>
            </w:r>
            <w:proofErr w:type="spellStart"/>
            <w:r>
              <w:rPr>
                <w:rFonts w:ascii="Arial" w:hAnsi="Arial"/>
                <w:lang w:val="en-GB"/>
              </w:rPr>
              <w:t>Haukeliseter</w:t>
            </w:r>
            <w:proofErr w:type="spellEnd"/>
            <w:r>
              <w:rPr>
                <w:rFonts w:ascii="Arial" w:hAnsi="Arial"/>
                <w:lang w:val="en-GB"/>
              </w:rPr>
              <w:t>, more specifically on the analysis of the R3 (catch efficiency of single alter gauge vs unshielded gauge).</w:t>
            </w:r>
          </w:p>
          <w:p w:rsidR="004745F5" w:rsidRPr="00D93464" w:rsidRDefault="004745F5" w:rsidP="001C08C0">
            <w:pPr>
              <w:pStyle w:val="Version"/>
              <w:spacing w:after="120"/>
              <w:rPr>
                <w:lang w:val="en-US"/>
              </w:rPr>
            </w:pPr>
            <w:r>
              <w:rPr>
                <w:rFonts w:ascii="Arial" w:hAnsi="Arial"/>
                <w:lang w:val="en-GB"/>
              </w:rPr>
              <w:t xml:space="preserve">Both measurements and model calculations suggest that the </w:t>
            </w:r>
            <w:proofErr w:type="gramStart"/>
            <w:r>
              <w:rPr>
                <w:rFonts w:ascii="Arial" w:hAnsi="Arial"/>
                <w:lang w:val="en-GB"/>
              </w:rPr>
              <w:t>shape of the transfer curves are</w:t>
            </w:r>
            <w:proofErr w:type="gramEnd"/>
            <w:r>
              <w:rPr>
                <w:rFonts w:ascii="Arial" w:hAnsi="Arial"/>
                <w:lang w:val="en-GB"/>
              </w:rPr>
              <w:t xml:space="preserve"> depending on site climato</w:t>
            </w:r>
            <w:r>
              <w:rPr>
                <w:rFonts w:ascii="Arial" w:hAnsi="Arial"/>
                <w:lang w:val="en-GB"/>
              </w:rPr>
              <w:t>l</w:t>
            </w:r>
            <w:r>
              <w:rPr>
                <w:rFonts w:ascii="Arial" w:hAnsi="Arial"/>
                <w:lang w:val="en-GB"/>
              </w:rPr>
              <w:t xml:space="preserve">ogy. </w:t>
            </w:r>
            <w:proofErr w:type="gramStart"/>
            <w:r>
              <w:rPr>
                <w:rFonts w:ascii="Arial" w:hAnsi="Arial"/>
                <w:lang w:val="en-GB"/>
              </w:rPr>
              <w:t>Typical particle sizes of the snow seems</w:t>
            </w:r>
            <w:proofErr w:type="gramEnd"/>
            <w:r>
              <w:rPr>
                <w:rFonts w:ascii="Arial" w:hAnsi="Arial"/>
                <w:lang w:val="en-GB"/>
              </w:rPr>
              <w:t xml:space="preserve"> to be a poss</w:t>
            </w:r>
            <w:r>
              <w:rPr>
                <w:rFonts w:ascii="Arial" w:hAnsi="Arial"/>
                <w:lang w:val="en-GB"/>
              </w:rPr>
              <w:t>i</w:t>
            </w:r>
            <w:r>
              <w:rPr>
                <w:rFonts w:ascii="Arial" w:hAnsi="Arial"/>
                <w:lang w:val="en-GB"/>
              </w:rPr>
              <w:t xml:space="preserve">ble explanation for these differences. </w:t>
            </w:r>
          </w:p>
          <w:p w:rsidR="004745F5" w:rsidRPr="00D93464" w:rsidRDefault="004745F5" w:rsidP="001C08C0">
            <w:pPr>
              <w:pStyle w:val="Version"/>
              <w:spacing w:after="120"/>
              <w:rPr>
                <w:lang w:val="en-US"/>
              </w:rPr>
            </w:pPr>
            <w:r>
              <w:rPr>
                <w:rFonts w:ascii="Arial" w:hAnsi="Arial"/>
                <w:lang w:val="en-GB"/>
              </w:rPr>
              <w:t>It was suggested to classify the data after different temper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tures to see how that relates to the shape of the curves.</w:t>
            </w:r>
          </w:p>
          <w:p w:rsidR="004745F5" w:rsidRPr="00D93464" w:rsidRDefault="004745F5" w:rsidP="001C08C0">
            <w:pPr>
              <w:pStyle w:val="Version"/>
              <w:spacing w:after="120"/>
              <w:rPr>
                <w:lang w:val="en-US"/>
              </w:rPr>
            </w:pPr>
            <w:r>
              <w:rPr>
                <w:rFonts w:ascii="Arial" w:hAnsi="Arial"/>
                <w:lang w:val="en-GB"/>
              </w:rPr>
              <w:t>Even if sites have a typical “sort of snow”, not all events will be typical and transfer functions for single events might not follow the climatology of the station. If possible (enough d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ta) these should be studied as well.</w:t>
            </w:r>
          </w:p>
          <w:p w:rsidR="004745F5" w:rsidRDefault="004745F5" w:rsidP="001C08C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Roy to provide input for the Reference Report on use of R3 vs R2.</w:t>
            </w:r>
          </w:p>
        </w:tc>
        <w:tc>
          <w:tcPr>
            <w:tcW w:w="1527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308" w:type="dxa"/>
            <w:gridSpan w:val="4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15, 2014</w:t>
            </w:r>
          </w:p>
        </w:tc>
      </w:tr>
      <w:tr w:rsidR="004745F5" w:rsidTr="001C08C0">
        <w:trPr>
          <w:cantSplit/>
        </w:trPr>
        <w:tc>
          <w:tcPr>
            <w:tcW w:w="710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708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1C08C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lang w:val="en-GB"/>
              </w:rPr>
              <w:t xml:space="preserve"> to contact site managers with requests for site d</w:t>
            </w:r>
            <w:r>
              <w:rPr>
                <w:rFonts w:ascii="Arial" w:hAnsi="Arial"/>
                <w:lang w:val="en-GB"/>
              </w:rPr>
              <w:t>e</w:t>
            </w:r>
            <w:r>
              <w:rPr>
                <w:rFonts w:ascii="Arial" w:hAnsi="Arial"/>
                <w:lang w:val="en-GB"/>
              </w:rPr>
              <w:t>scriptions for the Reference Report</w:t>
            </w:r>
          </w:p>
        </w:tc>
        <w:tc>
          <w:tcPr>
            <w:tcW w:w="1527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Rodica</w:t>
            </w:r>
            <w:proofErr w:type="spellEnd"/>
          </w:p>
        </w:tc>
        <w:tc>
          <w:tcPr>
            <w:tcW w:w="1308" w:type="dxa"/>
            <w:gridSpan w:val="4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Oct 9, 2014</w:t>
            </w:r>
          </w:p>
        </w:tc>
      </w:tr>
      <w:tr w:rsidR="004745F5" w:rsidTr="001C08C0">
        <w:trPr>
          <w:cantSplit/>
        </w:trPr>
        <w:tc>
          <w:tcPr>
            <w:tcW w:w="710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4745F5" w:rsidRDefault="004745F5" w:rsidP="001C08C0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proofErr w:type="spellStart"/>
            <w:r w:rsidRPr="00D93464">
              <w:rPr>
                <w:rFonts w:ascii="Arial" w:hAnsi="Arial"/>
                <w:lang w:val="en-US"/>
              </w:rPr>
              <w:t>ry</w:t>
            </w:r>
            <w:proofErr w:type="spellEnd"/>
            <w:r w:rsidRPr="00D93464">
              <w:rPr>
                <w:rFonts w:ascii="Arial" w:hAnsi="Arial"/>
                <w:lang w:val="en-US"/>
              </w:rPr>
              <w:t xml:space="preserve"> to get data from the first WMO </w:t>
            </w:r>
            <w:proofErr w:type="spellStart"/>
            <w:r w:rsidRPr="00D93464">
              <w:rPr>
                <w:rFonts w:ascii="Arial" w:hAnsi="Arial"/>
                <w:lang w:val="en-US"/>
              </w:rPr>
              <w:t>intercomparison</w:t>
            </w:r>
            <w:proofErr w:type="spellEnd"/>
            <w:r w:rsidRPr="00D93464">
              <w:rPr>
                <w:rFonts w:ascii="Arial" w:hAnsi="Arial"/>
                <w:lang w:val="en-US"/>
              </w:rPr>
              <w:t xml:space="preserve"> from sites with a shielded/unshielded pair. If available, these data will be sent to Roy for further analysis</w:t>
            </w:r>
          </w:p>
        </w:tc>
        <w:tc>
          <w:tcPr>
            <w:tcW w:w="1527" w:type="dxa"/>
          </w:tcPr>
          <w:p w:rsidR="004745F5" w:rsidRPr="00492E51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492E51">
              <w:rPr>
                <w:rFonts w:ascii="Arial" w:hAnsi="Arial"/>
                <w:sz w:val="20"/>
                <w:szCs w:val="20"/>
              </w:rPr>
              <w:t>Daqing</w:t>
            </w:r>
          </w:p>
        </w:tc>
        <w:tc>
          <w:tcPr>
            <w:tcW w:w="1308" w:type="dxa"/>
            <w:gridSpan w:val="4"/>
          </w:tcPr>
          <w:p w:rsidR="004745F5" w:rsidRDefault="004745F5" w:rsidP="001C08C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5A5AA6" w:rsidRPr="00BA0432" w:rsidTr="00F94DA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5A5AA6" w:rsidRPr="00D141AC" w:rsidRDefault="005A5AA6" w:rsidP="005A5AA6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18 September 2014</w:t>
            </w:r>
          </w:p>
        </w:tc>
      </w:tr>
      <w:tr w:rsidR="00B510E1" w:rsidRPr="00D80690" w:rsidTr="00381DC7">
        <w:trPr>
          <w:cantSplit/>
        </w:trPr>
        <w:tc>
          <w:tcPr>
            <w:tcW w:w="9782" w:type="dxa"/>
            <w:gridSpan w:val="8"/>
          </w:tcPr>
          <w:tbl>
            <w:tblPr>
              <w:tblW w:w="986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789"/>
              <w:gridCol w:w="708"/>
              <w:gridCol w:w="5371"/>
              <w:gridCol w:w="1559"/>
              <w:gridCol w:w="1434"/>
            </w:tblGrid>
            <w:tr w:rsidR="009F21D9" w:rsidRPr="00E33EAA" w:rsidTr="009F21D9">
              <w:trPr>
                <w:cantSplit/>
              </w:trPr>
              <w:tc>
                <w:tcPr>
                  <w:tcW w:w="789" w:type="dxa"/>
                </w:tcPr>
                <w:p w:rsidR="009F21D9" w:rsidRPr="00E33EAA" w:rsidRDefault="009F21D9" w:rsidP="00656A2A">
                  <w:pPr>
                    <w:spacing w:line="250" w:lineRule="exact"/>
                    <w:ind w:left="61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9F21D9" w:rsidRDefault="009F21D9" w:rsidP="00656A2A">
                  <w:pPr>
                    <w:spacing w:line="247" w:lineRule="exact"/>
                    <w:ind w:left="61" w:right="-20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371" w:type="dxa"/>
                </w:tcPr>
                <w:p w:rsidR="009F21D9" w:rsidRPr="00D87CE7" w:rsidRDefault="009F21D9" w:rsidP="00656A2A">
                  <w:pPr>
                    <w:spacing w:before="13" w:line="240" w:lineRule="exact"/>
                    <w:ind w:left="142"/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</w:pP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(resulting from Sept 18th teleconference): the </w:t>
                  </w:r>
                  <w:proofErr w:type="spellStart"/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Pluvio</w:t>
                  </w:r>
                  <w:proofErr w:type="spellEnd"/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 firmware version for SPICE remains 1.30.1;</w:t>
                  </w:r>
                </w:p>
                <w:p w:rsidR="009F21D9" w:rsidRPr="00D87CE7" w:rsidRDefault="009F21D9" w:rsidP="00656A2A">
                  <w:pPr>
                    <w:spacing w:before="13" w:line="240" w:lineRule="exact"/>
                    <w:ind w:left="142"/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</w:pP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All </w:t>
                  </w:r>
                  <w:proofErr w:type="spellStart"/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Pluvios</w:t>
                  </w:r>
                  <w:proofErr w:type="spellEnd"/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 in SPICE to</w:t>
                  </w:r>
                  <w:r w:rsid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 b</w:t>
                  </w: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e reoriented with the strain gauge towards north, to minimize the temperature vari</w:t>
                  </w: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a</w:t>
                  </w: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tion due to the </w:t>
                  </w:r>
                  <w:r w:rsidR="00D87CE7"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solar</w:t>
                  </w:r>
                  <w:r w:rsidRPr="00D87CE7"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 irradiance.</w:t>
                  </w:r>
                </w:p>
              </w:tc>
              <w:tc>
                <w:tcPr>
                  <w:tcW w:w="1559" w:type="dxa"/>
                </w:tcPr>
                <w:p w:rsidR="009F21D9" w:rsidRPr="00E33EAA" w:rsidRDefault="00D87CE7" w:rsidP="00656A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Site Managers</w:t>
                  </w:r>
                </w:p>
              </w:tc>
              <w:tc>
                <w:tcPr>
                  <w:tcW w:w="1434" w:type="dxa"/>
                </w:tcPr>
                <w:p w:rsidR="009F21D9" w:rsidRPr="00E33EAA" w:rsidRDefault="00D87CE7" w:rsidP="00656A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Nov 2014</w:t>
                  </w:r>
                </w:p>
              </w:tc>
            </w:tr>
            <w:tr w:rsidR="00D87CE7" w:rsidRPr="00E33EAA" w:rsidTr="009F21D9">
              <w:trPr>
                <w:cantSplit/>
              </w:trPr>
              <w:tc>
                <w:tcPr>
                  <w:tcW w:w="789" w:type="dxa"/>
                </w:tcPr>
                <w:p w:rsidR="00D87CE7" w:rsidRPr="00E33EAA" w:rsidRDefault="00D87CE7" w:rsidP="00656A2A">
                  <w:pPr>
                    <w:spacing w:line="250" w:lineRule="exact"/>
                    <w:ind w:left="61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D87CE7" w:rsidRDefault="00D87CE7" w:rsidP="00656A2A">
                  <w:pPr>
                    <w:spacing w:line="247" w:lineRule="exact"/>
                    <w:ind w:left="61" w:right="-20"/>
                    <w:jc w:val="center"/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371" w:type="dxa"/>
                </w:tcPr>
                <w:p w:rsidR="00D87CE7" w:rsidRDefault="00D87CE7" w:rsidP="00656A2A">
                  <w:pPr>
                    <w:spacing w:before="13" w:line="240" w:lineRule="exact"/>
                    <w:ind w:left="142"/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Establish instrument champions for all instruments under test in SPICE. A champion would be the focal point for the information regarding a particular sensor/system, and would ensure that the information is captured in the Final Report.</w:t>
                  </w:r>
                </w:p>
                <w:p w:rsidR="00D87CE7" w:rsidRDefault="00D87CE7" w:rsidP="00656A2A">
                  <w:pPr>
                    <w:spacing w:before="13" w:line="240" w:lineRule="exact"/>
                    <w:ind w:left="142"/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All are invited to indicate their preference for contributing to the assessment and tracking of performance of SPICE tested sensors.</w:t>
                  </w:r>
                </w:p>
                <w:p w:rsidR="00D87CE7" w:rsidRPr="00D87CE7" w:rsidRDefault="00D87CE7" w:rsidP="00656A2A">
                  <w:pPr>
                    <w:spacing w:before="13" w:line="240" w:lineRule="exact"/>
                    <w:ind w:left="142"/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</w:pPr>
                  <w:proofErr w:type="spellStart"/>
                  <w:r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>Rodica</w:t>
                  </w:r>
                  <w:proofErr w:type="spellEnd"/>
                  <w:r>
                    <w:rPr>
                      <w:rFonts w:ascii="Arial" w:eastAsia="Calibri" w:hAnsi="Arial" w:cs="Arial"/>
                      <w:sz w:val="20"/>
                      <w:szCs w:val="20"/>
                      <w:lang w:val="en-CA"/>
                    </w:rPr>
                    <w:t xml:space="preserve"> to set Doodle poll for all to indicate preferences</w:t>
                  </w:r>
                </w:p>
              </w:tc>
              <w:tc>
                <w:tcPr>
                  <w:tcW w:w="1559" w:type="dxa"/>
                </w:tcPr>
                <w:p w:rsidR="00D87CE7" w:rsidRPr="00D87CE7" w:rsidRDefault="00D87CE7" w:rsidP="00656A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All team me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m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bers</w:t>
                  </w:r>
                </w:p>
              </w:tc>
              <w:tc>
                <w:tcPr>
                  <w:tcW w:w="1434" w:type="dxa"/>
                </w:tcPr>
                <w:p w:rsidR="00D87CE7" w:rsidRDefault="00D87CE7" w:rsidP="00656A2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Oct 15, 2014</w:t>
                  </w:r>
                </w:p>
              </w:tc>
            </w:tr>
          </w:tbl>
          <w:p w:rsidR="00B510E1" w:rsidRDefault="00B510E1" w:rsidP="00F94DA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1A01C3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7 August 2014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F94DA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E33EAA" w:rsidRDefault="00E33EAA" w:rsidP="00F94DA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F94DAE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Finalization of </w:t>
            </w:r>
            <w:proofErr w:type="spellStart"/>
            <w:r>
              <w:rPr>
                <w:rFonts w:ascii="Arial" w:hAnsi="Arial"/>
                <w:lang w:val="en-GB"/>
              </w:rPr>
              <w:t>Sodankyla</w:t>
            </w:r>
            <w:proofErr w:type="spellEnd"/>
            <w:r>
              <w:rPr>
                <w:rFonts w:ascii="Arial" w:hAnsi="Arial"/>
                <w:lang w:val="en-GB"/>
              </w:rPr>
              <w:t xml:space="preserve"> meeting report is still underway. Some presentation summaries are still missing from </w:t>
            </w:r>
            <w:proofErr w:type="spellStart"/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tonella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lang w:val="en-GB"/>
              </w:rPr>
              <w:t>Leena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/>
                <w:lang w:val="en-GB"/>
              </w:rPr>
              <w:t>Niina</w:t>
            </w:r>
            <w:proofErr w:type="spellEnd"/>
            <w:r>
              <w:rPr>
                <w:rFonts w:ascii="Arial" w:hAnsi="Arial"/>
                <w:lang w:val="en-GB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lang w:val="en-GB"/>
              </w:rPr>
              <w:t>Arkady</w:t>
            </w:r>
            <w:proofErr w:type="spellEnd"/>
            <w:proofErr w:type="gramEnd"/>
            <w:r>
              <w:rPr>
                <w:rFonts w:ascii="Arial" w:hAnsi="Arial"/>
                <w:lang w:val="en-GB"/>
              </w:rPr>
              <w:t>.</w:t>
            </w:r>
          </w:p>
        </w:tc>
        <w:tc>
          <w:tcPr>
            <w:tcW w:w="1527" w:type="dxa"/>
          </w:tcPr>
          <w:p w:rsidR="00E33EAA" w:rsidRPr="00D93464" w:rsidRDefault="00E33EAA" w:rsidP="00F94DAE">
            <w:pPr>
              <w:spacing w:before="60" w:after="60"/>
              <w:jc w:val="center"/>
              <w:rPr>
                <w:rFonts w:ascii="Arial" w:hAnsi="Arial"/>
                <w:sz w:val="20"/>
                <w:lang w:val="it-CH"/>
              </w:rPr>
            </w:pPr>
            <w:r w:rsidRPr="00D93464">
              <w:rPr>
                <w:rFonts w:ascii="Arial" w:hAnsi="Arial"/>
                <w:strike/>
                <w:sz w:val="20"/>
                <w:lang w:val="it-CH"/>
              </w:rPr>
              <w:t>Antonella, Leena, Niina,</w:t>
            </w:r>
            <w:r w:rsidRPr="00D93464">
              <w:rPr>
                <w:rFonts w:ascii="Arial" w:hAnsi="Arial"/>
                <w:sz w:val="20"/>
                <w:lang w:val="it-CH"/>
              </w:rPr>
              <w:t xml:space="preserve"> Arkady, Isabelle</w:t>
            </w:r>
          </w:p>
        </w:tc>
        <w:tc>
          <w:tcPr>
            <w:tcW w:w="1308" w:type="dxa"/>
            <w:gridSpan w:val="4"/>
          </w:tcPr>
          <w:p w:rsidR="00E33EAA" w:rsidRDefault="00E33EAA" w:rsidP="00F94DA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Aug. 2014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11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Present a Summary of methods implemented at NCAR in support of SPICE; to be demonstrated during next </w:t>
            </w:r>
            <w:proofErr w:type="spellStart"/>
            <w:r>
              <w:rPr>
                <w:rFonts w:ascii="Arial" w:hAnsi="Arial"/>
                <w:lang w:val="en-GB"/>
              </w:rPr>
              <w:t>telecon</w:t>
            </w:r>
            <w:proofErr w:type="spellEnd"/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Roy/Andy</w:t>
            </w:r>
          </w:p>
        </w:tc>
        <w:tc>
          <w:tcPr>
            <w:tcW w:w="1308" w:type="dxa"/>
            <w:gridSpan w:val="4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Next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telecon</w:t>
            </w:r>
            <w:proofErr w:type="spellEnd"/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A 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Organize data analysis meetings in near future to assign d</w:t>
            </w:r>
            <w:r>
              <w:rPr>
                <w:rFonts w:ascii="Arial" w:hAnsi="Arial"/>
                <w:lang w:val="en-GB"/>
              </w:rPr>
              <w:t>u</w:t>
            </w:r>
            <w:r>
              <w:rPr>
                <w:rFonts w:ascii="Arial" w:hAnsi="Arial"/>
                <w:lang w:val="en-GB"/>
              </w:rPr>
              <w:t>ties; teams conducting parallel analysis an option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Mareile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>/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Rodica</w:t>
            </w:r>
            <w:proofErr w:type="spellEnd"/>
          </w:p>
        </w:tc>
        <w:tc>
          <w:tcPr>
            <w:tcW w:w="1308" w:type="dxa"/>
            <w:gridSpan w:val="4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Sept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13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a tutorial (demo and written) on how to use all fe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tures implemented at NCAR, that are expected to be used by Site Managers, and DAT members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</w:t>
            </w:r>
          </w:p>
        </w:tc>
        <w:tc>
          <w:tcPr>
            <w:tcW w:w="1308" w:type="dxa"/>
            <w:gridSpan w:val="4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August</w:t>
            </w: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Assess and discuss methods for tying together </w:t>
            </w:r>
            <w:proofErr w:type="spellStart"/>
            <w:r>
              <w:rPr>
                <w:rFonts w:ascii="Arial" w:hAnsi="Arial"/>
                <w:lang w:val="en-GB"/>
              </w:rPr>
              <w:t>SoG</w:t>
            </w:r>
            <w:proofErr w:type="spellEnd"/>
            <w:r>
              <w:rPr>
                <w:rFonts w:ascii="Arial" w:hAnsi="Arial"/>
                <w:lang w:val="en-GB"/>
              </w:rPr>
              <w:t xml:space="preserve"> with event selection; an NCAR or offline?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308" w:type="dxa"/>
            <w:gridSpan w:val="4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Next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telecon</w:t>
            </w:r>
            <w:proofErr w:type="spellEnd"/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17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Retrieve data for R1-R2 assessment from FMI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Craig</w:t>
            </w:r>
          </w:p>
        </w:tc>
        <w:tc>
          <w:tcPr>
            <w:tcW w:w="1308" w:type="dxa"/>
            <w:gridSpan w:val="4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E33EAA" w:rsidRPr="00D80690" w:rsidTr="00B65D3E">
        <w:trPr>
          <w:cantSplit/>
        </w:trPr>
        <w:tc>
          <w:tcPr>
            <w:tcW w:w="710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19</w:t>
            </w:r>
          </w:p>
        </w:tc>
        <w:tc>
          <w:tcPr>
            <w:tcW w:w="708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834983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Mike to report on uncertainty assessment of </w:t>
            </w:r>
            <w:proofErr w:type="spellStart"/>
            <w:r>
              <w:rPr>
                <w:rFonts w:ascii="Arial" w:hAnsi="Arial"/>
                <w:lang w:val="en-GB"/>
              </w:rPr>
              <w:t>Geonors</w:t>
            </w:r>
            <w:proofErr w:type="spellEnd"/>
            <w:r>
              <w:rPr>
                <w:rFonts w:ascii="Arial" w:hAnsi="Arial"/>
                <w:lang w:val="en-GB"/>
              </w:rPr>
              <w:t xml:space="preserve"> and </w:t>
            </w:r>
            <w:proofErr w:type="spellStart"/>
            <w:r>
              <w:rPr>
                <w:rFonts w:ascii="Arial" w:hAnsi="Arial"/>
                <w:lang w:val="en-GB"/>
              </w:rPr>
              <w:t>Pluvios</w:t>
            </w:r>
            <w:proofErr w:type="spellEnd"/>
            <w:r>
              <w:rPr>
                <w:rFonts w:ascii="Arial" w:hAnsi="Arial"/>
                <w:lang w:val="en-GB"/>
              </w:rPr>
              <w:t xml:space="preserve"> using John’s approach</w:t>
            </w:r>
          </w:p>
        </w:tc>
        <w:tc>
          <w:tcPr>
            <w:tcW w:w="1527" w:type="dxa"/>
          </w:tcPr>
          <w:p w:rsidR="00E33EAA" w:rsidRDefault="00E33EAA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Mike</w:t>
            </w:r>
          </w:p>
        </w:tc>
        <w:tc>
          <w:tcPr>
            <w:tcW w:w="1308" w:type="dxa"/>
            <w:gridSpan w:val="4"/>
          </w:tcPr>
          <w:p w:rsidR="00E33EAA" w:rsidRDefault="00733D49" w:rsidP="00834983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Dec 2014</w:t>
            </w: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8A43B9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February 2014</w:t>
            </w:r>
          </w:p>
        </w:tc>
      </w:tr>
      <w:tr w:rsidR="00E33EAA" w:rsidRPr="003741F3" w:rsidTr="00B65D3E">
        <w:trPr>
          <w:cantSplit/>
        </w:trPr>
        <w:tc>
          <w:tcPr>
            <w:tcW w:w="710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E33EAA" w:rsidRPr="003741F3" w:rsidRDefault="00E33EAA" w:rsidP="008A43B9">
            <w:pPr>
              <w:spacing w:before="60" w:after="6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</w:t>
            </w:r>
          </w:p>
        </w:tc>
        <w:tc>
          <w:tcPr>
            <w:tcW w:w="5529" w:type="dxa"/>
          </w:tcPr>
          <w:p w:rsidR="00E33EAA" w:rsidRDefault="00E33EAA" w:rsidP="008A43B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Sites to clearly document issues on heating, as well as on all interactions with manufacturers.</w:t>
            </w:r>
          </w:p>
        </w:tc>
        <w:tc>
          <w:tcPr>
            <w:tcW w:w="1527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E33EAA" w:rsidRPr="003741F3" w:rsidTr="00B65D3E">
        <w:trPr>
          <w:cantSplit/>
        </w:trPr>
        <w:tc>
          <w:tcPr>
            <w:tcW w:w="710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E33EAA" w:rsidRPr="003741F3" w:rsidRDefault="00E33EAA" w:rsidP="008A43B9">
            <w:pPr>
              <w:spacing w:before="60" w:after="6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I/A</w:t>
            </w:r>
          </w:p>
        </w:tc>
        <w:tc>
          <w:tcPr>
            <w:tcW w:w="5529" w:type="dxa"/>
          </w:tcPr>
          <w:p w:rsidR="00E33EAA" w:rsidRDefault="00E33EAA" w:rsidP="008A43B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Commissioning reports have only one entry for Data sa</w:t>
            </w:r>
            <w:r>
              <w:rPr>
                <w:rFonts w:ascii="Arial" w:hAnsi="Arial"/>
                <w:lang w:val="en-GB"/>
              </w:rPr>
              <w:t>m</w:t>
            </w:r>
            <w:r>
              <w:rPr>
                <w:rFonts w:ascii="Arial" w:hAnsi="Arial"/>
                <w:lang w:val="en-GB"/>
              </w:rPr>
              <w:t>pling frequency and data acquisition frequency. It is reco</w:t>
            </w:r>
            <w:r>
              <w:rPr>
                <w:rFonts w:ascii="Arial" w:hAnsi="Arial"/>
                <w:lang w:val="en-GB"/>
              </w:rPr>
              <w:t>m</w:t>
            </w:r>
            <w:r>
              <w:rPr>
                <w:rFonts w:ascii="Arial" w:hAnsi="Arial"/>
                <w:lang w:val="en-GB"/>
              </w:rPr>
              <w:t xml:space="preserve">mended that all sites provide both values. </w:t>
            </w:r>
            <w:r>
              <w:rPr>
                <w:rFonts w:ascii="Arial" w:hAnsi="Arial"/>
                <w:lang w:val="en-GB"/>
              </w:rPr>
              <w:br/>
              <w:t>Site tracking form should be updated if needed to capture this information.</w:t>
            </w:r>
          </w:p>
        </w:tc>
        <w:tc>
          <w:tcPr>
            <w:tcW w:w="1527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Audrey / Craig</w:t>
            </w:r>
          </w:p>
        </w:tc>
        <w:tc>
          <w:tcPr>
            <w:tcW w:w="1308" w:type="dxa"/>
            <w:gridSpan w:val="4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24 Feb.</w:t>
            </w:r>
          </w:p>
        </w:tc>
      </w:tr>
      <w:tr w:rsidR="00E33EAA" w:rsidRPr="003741F3" w:rsidTr="00B65D3E">
        <w:trPr>
          <w:cantSplit/>
        </w:trPr>
        <w:tc>
          <w:tcPr>
            <w:tcW w:w="710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E33EAA" w:rsidRPr="003741F3" w:rsidRDefault="00E33EAA" w:rsidP="008A43B9">
            <w:pPr>
              <w:spacing w:before="60" w:after="6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</w:t>
            </w:r>
          </w:p>
        </w:tc>
        <w:tc>
          <w:tcPr>
            <w:tcW w:w="5529" w:type="dxa"/>
          </w:tcPr>
          <w:p w:rsidR="00E33EAA" w:rsidRPr="008424C6" w:rsidRDefault="00E33EAA" w:rsidP="008A43B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US"/>
              </w:rPr>
              <w:t>H</w:t>
            </w:r>
            <w:proofErr w:type="spellStart"/>
            <w:r>
              <w:rPr>
                <w:rFonts w:ascii="Arial" w:hAnsi="Arial"/>
                <w:lang w:val="en-GB"/>
              </w:rPr>
              <w:t>elp</w:t>
            </w:r>
            <w:proofErr w:type="spellEnd"/>
            <w:r>
              <w:rPr>
                <w:rFonts w:ascii="Arial" w:hAnsi="Arial"/>
                <w:lang w:val="en-GB"/>
              </w:rPr>
              <w:t xml:space="preserve"> raise resources for the CIMO Trust Fund to enable hi</w:t>
            </w:r>
            <w:r>
              <w:rPr>
                <w:rFonts w:ascii="Arial" w:hAnsi="Arial"/>
                <w:lang w:val="en-GB"/>
              </w:rPr>
              <w:t>r</w:t>
            </w:r>
            <w:r>
              <w:rPr>
                <w:rFonts w:ascii="Arial" w:hAnsi="Arial"/>
                <w:lang w:val="en-GB"/>
              </w:rPr>
              <w:t>ing someone for that.</w:t>
            </w:r>
          </w:p>
        </w:tc>
        <w:tc>
          <w:tcPr>
            <w:tcW w:w="1527" w:type="dxa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308" w:type="dxa"/>
            <w:gridSpan w:val="4"/>
          </w:tcPr>
          <w:p w:rsidR="00E33EAA" w:rsidRDefault="00E33EAA" w:rsidP="008A43B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 going</w:t>
            </w: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357E98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23 Jan. 2014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Pr="001D0402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Default="00E33EAA" w:rsidP="00357E9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Follow up with sites which have not provided the Commi</w:t>
            </w:r>
            <w:r>
              <w:rPr>
                <w:rFonts w:ascii="Arial" w:hAnsi="Arial"/>
                <w:lang w:val="en-GB"/>
              </w:rPr>
              <w:t>s</w:t>
            </w:r>
            <w:r>
              <w:rPr>
                <w:rFonts w:ascii="Arial" w:hAnsi="Arial"/>
                <w:lang w:val="en-GB"/>
              </w:rPr>
              <w:t>sioning Reports and obtain status and commitment for co</w:t>
            </w:r>
            <w:r>
              <w:rPr>
                <w:rFonts w:ascii="Arial" w:hAnsi="Arial"/>
                <w:lang w:val="en-GB"/>
              </w:rPr>
              <w:t>m</w:t>
            </w:r>
            <w:r>
              <w:rPr>
                <w:rFonts w:ascii="Arial" w:hAnsi="Arial"/>
                <w:lang w:val="en-GB"/>
              </w:rPr>
              <w:t>pletion</w:t>
            </w:r>
          </w:p>
        </w:tc>
        <w:tc>
          <w:tcPr>
            <w:tcW w:w="1559" w:type="dxa"/>
            <w:gridSpan w:val="2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Francesco</w:t>
            </w:r>
          </w:p>
        </w:tc>
        <w:tc>
          <w:tcPr>
            <w:tcW w:w="1276" w:type="dxa"/>
            <w:gridSpan w:val="3"/>
          </w:tcPr>
          <w:p w:rsidR="00E33EAA" w:rsidRDefault="00E33EAA" w:rsidP="008D2FC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August 2014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12</w:t>
            </w:r>
          </w:p>
        </w:tc>
        <w:tc>
          <w:tcPr>
            <w:tcW w:w="708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Default="00E33EAA" w:rsidP="00357E98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Site Managers to send to </w:t>
            </w:r>
            <w:proofErr w:type="spellStart"/>
            <w:r>
              <w:rPr>
                <w:rFonts w:ascii="Arial" w:hAnsi="Arial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lang w:val="en-GB"/>
              </w:rPr>
              <w:t xml:space="preserve"> picture that are represent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tive of their sites, which would be used for present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>tions/posters on SPICE</w:t>
            </w:r>
          </w:p>
        </w:tc>
        <w:tc>
          <w:tcPr>
            <w:tcW w:w="1559" w:type="dxa"/>
            <w:gridSpan w:val="2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Managers</w:t>
            </w:r>
          </w:p>
        </w:tc>
        <w:tc>
          <w:tcPr>
            <w:tcW w:w="1276" w:type="dxa"/>
            <w:gridSpan w:val="3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on-going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20</w:t>
            </w:r>
          </w:p>
        </w:tc>
        <w:tc>
          <w:tcPr>
            <w:tcW w:w="708" w:type="dxa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Pr="00BA0432" w:rsidRDefault="00E33EAA" w:rsidP="00357E98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 xml:space="preserve">Develop specific recommendation for QC procedure of </w:t>
            </w:r>
            <w:proofErr w:type="spellStart"/>
            <w:r w:rsidRPr="00BA0432">
              <w:rPr>
                <w:rFonts w:ascii="Arial" w:hAnsi="Arial"/>
                <w:lang w:val="en-US"/>
              </w:rPr>
              <w:t>SoG</w:t>
            </w:r>
            <w:proofErr w:type="spellEnd"/>
            <w:r w:rsidRPr="00BA0432">
              <w:rPr>
                <w:rFonts w:ascii="Arial" w:hAnsi="Arial"/>
                <w:lang w:val="en-US"/>
              </w:rPr>
              <w:t xml:space="preserve"> data. </w:t>
            </w:r>
          </w:p>
        </w:tc>
        <w:tc>
          <w:tcPr>
            <w:tcW w:w="1559" w:type="dxa"/>
            <w:gridSpan w:val="2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Craig (with SoG team)</w:t>
            </w:r>
          </w:p>
        </w:tc>
        <w:tc>
          <w:tcPr>
            <w:tcW w:w="1276" w:type="dxa"/>
            <w:gridSpan w:val="3"/>
          </w:tcPr>
          <w:p w:rsidR="00E33EAA" w:rsidRDefault="00E33EAA" w:rsidP="00357E9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28 Feb. 2014</w:t>
            </w:r>
          </w:p>
        </w:tc>
      </w:tr>
      <w:tr w:rsidR="00E33EAA" w:rsidRPr="00BA043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D141AC" w:rsidRDefault="00E33EAA" w:rsidP="00701B61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19 Dec. 2013 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708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Default="00E33EAA" w:rsidP="00701B61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Follow-up on gauge heights (non-DFIR)</w:t>
            </w:r>
          </w:p>
        </w:tc>
        <w:tc>
          <w:tcPr>
            <w:tcW w:w="1559" w:type="dxa"/>
            <w:gridSpan w:val="2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Rodica</w:t>
            </w:r>
            <w:proofErr w:type="spellEnd"/>
          </w:p>
        </w:tc>
        <w:tc>
          <w:tcPr>
            <w:tcW w:w="1276" w:type="dxa"/>
            <w:gridSpan w:val="3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Jan 16th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14</w:t>
            </w:r>
          </w:p>
        </w:tc>
        <w:tc>
          <w:tcPr>
            <w:tcW w:w="708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Pr="00BA0432" w:rsidRDefault="00E33EAA" w:rsidP="00701B61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 xml:space="preserve">Contact </w:t>
            </w:r>
            <w:proofErr w:type="spellStart"/>
            <w:r w:rsidRPr="00BA0432">
              <w:rPr>
                <w:rFonts w:ascii="Arial" w:hAnsi="Arial"/>
                <w:lang w:val="en-US"/>
              </w:rPr>
              <w:t>Niina</w:t>
            </w:r>
            <w:proofErr w:type="spellEnd"/>
            <w:r w:rsidRPr="00BA0432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BA0432">
              <w:rPr>
                <w:rFonts w:ascii="Arial" w:hAnsi="Arial"/>
                <w:lang w:val="en-US"/>
              </w:rPr>
              <w:t>Puttonen</w:t>
            </w:r>
            <w:proofErr w:type="spellEnd"/>
            <w:r w:rsidRPr="00BA0432">
              <w:rPr>
                <w:rFonts w:ascii="Arial" w:hAnsi="Arial"/>
                <w:lang w:val="en-US"/>
              </w:rPr>
              <w:t xml:space="preserve"> to help with analysis of reference uncertainty using </w:t>
            </w:r>
            <w:proofErr w:type="spellStart"/>
            <w:r w:rsidRPr="00BA0432">
              <w:rPr>
                <w:rFonts w:ascii="Arial" w:hAnsi="Arial"/>
                <w:lang w:val="en-US"/>
              </w:rPr>
              <w:t>Sodankyla</w:t>
            </w:r>
            <w:proofErr w:type="spellEnd"/>
            <w:r w:rsidRPr="00BA0432">
              <w:rPr>
                <w:rFonts w:ascii="Arial" w:hAnsi="Arial"/>
                <w:lang w:val="en-US"/>
              </w:rPr>
              <w:t xml:space="preserve"> data, </w:t>
            </w:r>
            <w:proofErr w:type="spellStart"/>
            <w:r w:rsidRPr="00BA0432">
              <w:rPr>
                <w:rFonts w:ascii="Arial" w:hAnsi="Arial"/>
                <w:lang w:val="en-US"/>
              </w:rPr>
              <w:t>focussing</w:t>
            </w:r>
            <w:proofErr w:type="spellEnd"/>
            <w:r w:rsidRPr="00BA0432">
              <w:rPr>
                <w:rFonts w:ascii="Arial" w:hAnsi="Arial"/>
                <w:lang w:val="en-US"/>
              </w:rPr>
              <w:t xml:space="preserve"> on low-wind conditions</w:t>
            </w:r>
          </w:p>
        </w:tc>
        <w:tc>
          <w:tcPr>
            <w:tcW w:w="1559" w:type="dxa"/>
            <w:gridSpan w:val="2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Mareile</w:t>
            </w:r>
          </w:p>
        </w:tc>
        <w:tc>
          <w:tcPr>
            <w:tcW w:w="1276" w:type="dxa"/>
            <w:gridSpan w:val="3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Jan 16th</w:t>
            </w:r>
          </w:p>
        </w:tc>
      </w:tr>
      <w:tr w:rsidR="00E33EAA" w:rsidRPr="00E008F5" w:rsidTr="00B65D3E">
        <w:trPr>
          <w:cantSplit/>
        </w:trPr>
        <w:tc>
          <w:tcPr>
            <w:tcW w:w="710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</w:t>
            </w:r>
          </w:p>
        </w:tc>
        <w:tc>
          <w:tcPr>
            <w:tcW w:w="708" w:type="dxa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A</w:t>
            </w:r>
          </w:p>
        </w:tc>
        <w:tc>
          <w:tcPr>
            <w:tcW w:w="5529" w:type="dxa"/>
          </w:tcPr>
          <w:p w:rsidR="00E33EAA" w:rsidRPr="00BA0432" w:rsidRDefault="00E33EAA" w:rsidP="00701B61">
            <w:pPr>
              <w:pStyle w:val="Version"/>
              <w:spacing w:before="0" w:after="120"/>
              <w:rPr>
                <w:rFonts w:ascii="Arial" w:hAnsi="Arial"/>
                <w:lang w:val="en-US"/>
              </w:rPr>
            </w:pPr>
            <w:r w:rsidRPr="00BA0432">
              <w:rPr>
                <w:rFonts w:ascii="Arial" w:hAnsi="Arial"/>
                <w:lang w:val="en-US"/>
              </w:rPr>
              <w:t>Send Audrey proposals for any terms to be defined</w:t>
            </w:r>
          </w:p>
        </w:tc>
        <w:tc>
          <w:tcPr>
            <w:tcW w:w="1559" w:type="dxa"/>
            <w:gridSpan w:val="2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all</w:t>
            </w:r>
          </w:p>
        </w:tc>
        <w:tc>
          <w:tcPr>
            <w:tcW w:w="1276" w:type="dxa"/>
            <w:gridSpan w:val="3"/>
          </w:tcPr>
          <w:p w:rsidR="00E33EAA" w:rsidRDefault="00E33EAA" w:rsidP="00701B61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ongoing</w:t>
            </w:r>
          </w:p>
        </w:tc>
      </w:tr>
      <w:tr w:rsidR="00E33EAA" w:rsidTr="00B65D3E">
        <w:trPr>
          <w:cantSplit/>
        </w:trPr>
        <w:tc>
          <w:tcPr>
            <w:tcW w:w="9782" w:type="dxa"/>
            <w:gridSpan w:val="8"/>
          </w:tcPr>
          <w:p w:rsidR="00E33EAA" w:rsidRDefault="00E33EAA" w:rsidP="00BA0AAB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24 Oct. 2013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E33EAA" w:rsidRPr="001D0402" w:rsidRDefault="00E33EAA" w:rsidP="00BA0969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The SPICE report will need to provide feedback on calibr</w:t>
            </w:r>
            <w:r>
              <w:rPr>
                <w:rFonts w:ascii="Arial" w:hAnsi="Arial"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tion procedures as stated in </w:t>
            </w:r>
            <w:proofErr w:type="spellStart"/>
            <w:r>
              <w:rPr>
                <w:rFonts w:ascii="Arial" w:hAnsi="Arial"/>
                <w:lang w:val="en-GB"/>
              </w:rPr>
              <w:t>Geonor</w:t>
            </w:r>
            <w:proofErr w:type="spellEnd"/>
            <w:r>
              <w:rPr>
                <w:rFonts w:ascii="Arial" w:hAnsi="Arial"/>
                <w:lang w:val="en-GB"/>
              </w:rPr>
              <w:t xml:space="preserve"> manual to inform those using these gauges. </w:t>
            </w:r>
          </w:p>
          <w:p w:rsidR="00E33EAA" w:rsidRDefault="00E33EAA" w:rsidP="00BA0969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Key points: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Gauge levelling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Compare 3-wire average (requires algorithm from DAT) or individual transducers with calibration load</w:t>
            </w:r>
          </w:p>
          <w:p w:rsidR="00E33EAA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Comparison impacts procedure in manual: if errors more than 0.5%, </w:t>
            </w:r>
            <w:proofErr w:type="spellStart"/>
            <w:r>
              <w:rPr>
                <w:rFonts w:ascii="Arial" w:hAnsi="Arial"/>
                <w:lang w:val="en-GB"/>
              </w:rPr>
              <w:t>Geonor</w:t>
            </w:r>
            <w:proofErr w:type="spellEnd"/>
            <w:r>
              <w:rPr>
                <w:rFonts w:ascii="Arial" w:hAnsi="Arial"/>
                <w:lang w:val="en-GB"/>
              </w:rPr>
              <w:t xml:space="preserve"> recommends correction of </w:t>
            </w:r>
            <w:r w:rsidRPr="00832E82">
              <w:rPr>
                <w:rFonts w:ascii="Arial" w:hAnsi="Arial"/>
                <w:i/>
                <w:lang w:val="en-GB"/>
              </w:rPr>
              <w:t>A</w:t>
            </w:r>
            <w:r>
              <w:rPr>
                <w:rFonts w:ascii="Arial" w:hAnsi="Arial"/>
                <w:lang w:val="en-GB"/>
              </w:rPr>
              <w:t xml:space="preserve">, </w:t>
            </w:r>
            <w:r w:rsidRPr="00832E82">
              <w:rPr>
                <w:rFonts w:ascii="Arial" w:hAnsi="Arial"/>
                <w:i/>
                <w:lang w:val="en-GB"/>
              </w:rPr>
              <w:t>f</w:t>
            </w:r>
            <w:r w:rsidRPr="00832E82">
              <w:rPr>
                <w:rFonts w:ascii="Arial" w:hAnsi="Arial"/>
                <w:i/>
                <w:vertAlign w:val="subscript"/>
                <w:lang w:val="en-GB"/>
              </w:rPr>
              <w:t>0</w:t>
            </w:r>
            <w:r>
              <w:rPr>
                <w:rFonts w:ascii="Arial" w:hAnsi="Arial"/>
                <w:lang w:val="en-GB"/>
              </w:rPr>
              <w:t xml:space="preserve"> coefficients</w:t>
            </w:r>
          </w:p>
          <w:p w:rsidR="00E33EAA" w:rsidRPr="007754FD" w:rsidRDefault="00E33EAA" w:rsidP="00983DB8">
            <w:pPr>
              <w:pStyle w:val="Version"/>
              <w:numPr>
                <w:ilvl w:val="0"/>
                <w:numId w:val="15"/>
              </w:numPr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Covering of gauge orifice during calibration</w:t>
            </w:r>
          </w:p>
        </w:tc>
        <w:tc>
          <w:tcPr>
            <w:tcW w:w="1559" w:type="dxa"/>
            <w:gridSpan w:val="2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Rodica</w:t>
            </w:r>
            <w:proofErr w:type="spellEnd"/>
          </w:p>
        </w:tc>
        <w:tc>
          <w:tcPr>
            <w:tcW w:w="1276" w:type="dxa"/>
            <w:gridSpan w:val="3"/>
          </w:tcPr>
          <w:p w:rsidR="00E33EAA" w:rsidRDefault="00E33EAA" w:rsidP="00BA0969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In the Final report</w:t>
            </w:r>
          </w:p>
        </w:tc>
      </w:tr>
      <w:tr w:rsidR="00E33EAA" w:rsidTr="00B65D3E">
        <w:trPr>
          <w:cantSplit/>
        </w:trPr>
        <w:tc>
          <w:tcPr>
            <w:tcW w:w="710" w:type="dxa"/>
          </w:tcPr>
          <w:p w:rsidR="00E33EAA" w:rsidRDefault="00E33EAA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E33EAA" w:rsidRDefault="00E33EAA" w:rsidP="00FF529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Default="00E33EAA" w:rsidP="00FF529B">
            <w:pPr>
              <w:pStyle w:val="Version"/>
              <w:spacing w:before="0"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Status of data transfer to NCAR to be monitored and doc</w:t>
            </w:r>
            <w:r>
              <w:rPr>
                <w:rFonts w:ascii="Arial" w:hAnsi="Arial"/>
                <w:lang w:val="en-GB"/>
              </w:rPr>
              <w:t>u</w:t>
            </w:r>
            <w:r>
              <w:rPr>
                <w:rFonts w:ascii="Arial" w:hAnsi="Arial"/>
                <w:lang w:val="en-GB"/>
              </w:rPr>
              <w:t>mented regularly, shared; specifics of procedures TBD</w:t>
            </w:r>
          </w:p>
        </w:tc>
        <w:tc>
          <w:tcPr>
            <w:tcW w:w="1559" w:type="dxa"/>
            <w:gridSpan w:val="2"/>
          </w:tcPr>
          <w:p w:rsidR="00E33EAA" w:rsidRDefault="00E33EAA" w:rsidP="00835E8C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Rodica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>/   Audrey</w:t>
            </w:r>
          </w:p>
        </w:tc>
        <w:tc>
          <w:tcPr>
            <w:tcW w:w="1276" w:type="dxa"/>
            <w:gridSpan w:val="3"/>
          </w:tcPr>
          <w:p w:rsidR="00E33EAA" w:rsidRDefault="00E33EAA" w:rsidP="00FF529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proofErr w:type="spellStart"/>
            <w:r>
              <w:rPr>
                <w:rFonts w:ascii="Arial" w:hAnsi="Arial"/>
                <w:sz w:val="20"/>
                <w:lang w:val="en-GB"/>
              </w:rPr>
              <w:t>On going</w:t>
            </w:r>
            <w:proofErr w:type="spellEnd"/>
            <w:r>
              <w:rPr>
                <w:rFonts w:ascii="Arial" w:hAnsi="Arial"/>
                <w:sz w:val="20"/>
                <w:lang w:val="en-GB"/>
              </w:rPr>
              <w:t xml:space="preserve"> updates</w:t>
            </w:r>
          </w:p>
        </w:tc>
      </w:tr>
      <w:tr w:rsidR="00E33EAA" w:rsidRPr="004A27D2" w:rsidTr="00B65D3E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9782" w:type="dxa"/>
            <w:gridSpan w:val="8"/>
            <w:vAlign w:val="center"/>
          </w:tcPr>
          <w:p w:rsidR="00E33EAA" w:rsidRPr="004A27D2" w:rsidRDefault="00E33EAA" w:rsidP="00C653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Sept. 2012</w:t>
            </w:r>
          </w:p>
        </w:tc>
      </w:tr>
      <w:tr w:rsidR="00E33EAA" w:rsidRPr="004A27D2" w:rsidTr="009F21D9">
        <w:trPr>
          <w:cantSplit/>
        </w:trPr>
        <w:tc>
          <w:tcPr>
            <w:tcW w:w="710" w:type="dxa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E33EAA" w:rsidRPr="004A27D2" w:rsidRDefault="00E33EAA" w:rsidP="00C653A4">
            <w:pPr>
              <w:pStyle w:val="Version"/>
              <w:spacing w:before="0" w:after="0"/>
              <w:rPr>
                <w:lang w:val="en-GB"/>
              </w:rPr>
            </w:pPr>
            <w:r w:rsidRPr="004A27D2">
              <w:rPr>
                <w:lang w:val="en-GB"/>
              </w:rPr>
              <w:t>Look at vertical wind profile: compare measurements with observations at different heights</w:t>
            </w:r>
          </w:p>
        </w:tc>
        <w:tc>
          <w:tcPr>
            <w:tcW w:w="1625" w:type="dxa"/>
            <w:gridSpan w:val="3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210" w:type="dxa"/>
            <w:gridSpan w:val="2"/>
          </w:tcPr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Aug</w:t>
            </w:r>
            <w:r w:rsidRPr="004A27D2">
              <w:rPr>
                <w:rFonts w:ascii="Arial" w:hAnsi="Arial"/>
                <w:sz w:val="20"/>
                <w:lang w:val="en-GB"/>
              </w:rPr>
              <w:t xml:space="preserve"> 2013</w:t>
            </w:r>
          </w:p>
          <w:p w:rsidR="00E33EAA" w:rsidRPr="004A27D2" w:rsidRDefault="00E33EAA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D305CC" w:rsidRPr="00044752" w:rsidRDefault="00D305CC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D305CC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Attachments:</w:t>
      </w:r>
      <w:r>
        <w:rPr>
          <w:rFonts w:ascii="Arial" w:hAnsi="Arial"/>
          <w:sz w:val="20"/>
          <w:lang w:val="en-GB"/>
        </w:rPr>
        <w:t xml:space="preserve">  </w:t>
      </w:r>
    </w:p>
    <w:p w:rsidR="00D305CC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None.</w:t>
      </w:r>
      <w:proofErr w:type="gramEnd"/>
    </w:p>
    <w:sectPr w:rsidR="00D305CC" w:rsidSect="00333B0D"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C4" w:rsidRDefault="00D41AC4">
      <w:r>
        <w:separator/>
      </w:r>
    </w:p>
  </w:endnote>
  <w:endnote w:type="continuationSeparator" w:id="0">
    <w:p w:rsidR="00D41AC4" w:rsidRDefault="00D4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2835"/>
      <w:gridCol w:w="4111"/>
    </w:tblGrid>
    <w:tr w:rsidR="00834983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834983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2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2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834983" w:rsidRDefault="00834983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CC7021">
            <w:rPr>
              <w:rFonts w:ascii="Arial" w:hAnsi="Arial"/>
              <w:noProof/>
              <w:sz w:val="20"/>
            </w:rPr>
            <w:t>7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CC7021">
            <w:rPr>
              <w:noProof/>
              <w:sz w:val="20"/>
            </w:rPr>
            <w:t>7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834983" w:rsidRDefault="00834983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C4" w:rsidRDefault="00D41AC4">
      <w:r>
        <w:separator/>
      </w:r>
    </w:p>
  </w:footnote>
  <w:footnote w:type="continuationSeparator" w:id="0">
    <w:p w:rsidR="00D41AC4" w:rsidRDefault="00D41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Ind w:w="-176" w:type="dxa"/>
      <w:tblLayout w:type="fixed"/>
      <w:tblLook w:val="0000" w:firstRow="0" w:lastRow="0" w:firstColumn="0" w:lastColumn="0" w:noHBand="0" w:noVBand="0"/>
    </w:tblPr>
    <w:tblGrid>
      <w:gridCol w:w="5141"/>
      <w:gridCol w:w="4713"/>
    </w:tblGrid>
    <w:tr w:rsidR="00834983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834983" w:rsidRPr="00044752" w:rsidRDefault="00834983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60288" behindDoc="0" locked="0" layoutInCell="1" allowOverlap="1" wp14:anchorId="7A743ACA" wp14:editId="58005470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0" t="0" r="0" b="952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834983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834983" w:rsidRPr="00044752" w:rsidRDefault="00834983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834983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834983" w:rsidRPr="00044752" w:rsidRDefault="00834983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1" w:name="OrgEinheit"/>
          <w:bookmarkEnd w:id="1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834983" w:rsidRPr="00044752" w:rsidRDefault="00834983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834983" w:rsidRPr="00044752" w:rsidRDefault="00834983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00DB8"/>
    <w:lvl w:ilvl="0">
      <w:start w:val="1"/>
      <w:numFmt w:val="decimal"/>
      <w:pStyle w:val="List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Heading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Heading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Heading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Heading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Headin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0CC04286"/>
    <w:multiLevelType w:val="hybridMultilevel"/>
    <w:tmpl w:val="D5DA9E10"/>
    <w:lvl w:ilvl="0" w:tplc="BF1ACA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A179B"/>
    <w:multiLevelType w:val="hybridMultilevel"/>
    <w:tmpl w:val="63541B26"/>
    <w:lvl w:ilvl="0" w:tplc="4B125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B7694"/>
    <w:multiLevelType w:val="hybridMultilevel"/>
    <w:tmpl w:val="E8FEE752"/>
    <w:lvl w:ilvl="0" w:tplc="5A9A3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E70A49"/>
    <w:multiLevelType w:val="hybridMultilevel"/>
    <w:tmpl w:val="A124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C2A04"/>
    <w:multiLevelType w:val="hybridMultilevel"/>
    <w:tmpl w:val="33B88BDE"/>
    <w:lvl w:ilvl="0" w:tplc="E4149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15"/>
  </w:num>
  <w:num w:numId="14">
    <w:abstractNumId w:val="16"/>
  </w:num>
  <w:num w:numId="15">
    <w:abstractNumId w:val="13"/>
  </w:num>
  <w:num w:numId="16">
    <w:abstractNumId w:val="14"/>
  </w:num>
  <w:num w:numId="17">
    <w:abstractNumId w:val="12"/>
  </w:num>
  <w:num w:numId="18">
    <w:abstractNumId w:val="11"/>
  </w:num>
  <w:num w:numId="19">
    <w:abstractNumId w:val="18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00035B"/>
    <w:rsid w:val="00000595"/>
    <w:rsid w:val="00003826"/>
    <w:rsid w:val="00005468"/>
    <w:rsid w:val="0001150C"/>
    <w:rsid w:val="00012984"/>
    <w:rsid w:val="000202D4"/>
    <w:rsid w:val="000235B1"/>
    <w:rsid w:val="0002490B"/>
    <w:rsid w:val="00031B88"/>
    <w:rsid w:val="00033416"/>
    <w:rsid w:val="0003487E"/>
    <w:rsid w:val="00035361"/>
    <w:rsid w:val="00041796"/>
    <w:rsid w:val="00043514"/>
    <w:rsid w:val="000443A3"/>
    <w:rsid w:val="0004474C"/>
    <w:rsid w:val="00044752"/>
    <w:rsid w:val="00045A52"/>
    <w:rsid w:val="00045B98"/>
    <w:rsid w:val="00046CCB"/>
    <w:rsid w:val="00050910"/>
    <w:rsid w:val="00051AD5"/>
    <w:rsid w:val="0005402E"/>
    <w:rsid w:val="0005669D"/>
    <w:rsid w:val="000613D6"/>
    <w:rsid w:val="000649B4"/>
    <w:rsid w:val="00070C3C"/>
    <w:rsid w:val="00082A21"/>
    <w:rsid w:val="00082A31"/>
    <w:rsid w:val="000842CA"/>
    <w:rsid w:val="0008511E"/>
    <w:rsid w:val="000910CF"/>
    <w:rsid w:val="00091DA0"/>
    <w:rsid w:val="00092B03"/>
    <w:rsid w:val="000A186A"/>
    <w:rsid w:val="000A4442"/>
    <w:rsid w:val="000A46A1"/>
    <w:rsid w:val="000A7547"/>
    <w:rsid w:val="000A77D5"/>
    <w:rsid w:val="000A7EB0"/>
    <w:rsid w:val="000B1630"/>
    <w:rsid w:val="000B3BC7"/>
    <w:rsid w:val="000B4515"/>
    <w:rsid w:val="000C319E"/>
    <w:rsid w:val="000C4957"/>
    <w:rsid w:val="000C65BF"/>
    <w:rsid w:val="000D0B6B"/>
    <w:rsid w:val="000D2403"/>
    <w:rsid w:val="000D3402"/>
    <w:rsid w:val="000E0833"/>
    <w:rsid w:val="000E0A1B"/>
    <w:rsid w:val="000E317C"/>
    <w:rsid w:val="000F3F7B"/>
    <w:rsid w:val="000F6714"/>
    <w:rsid w:val="00106289"/>
    <w:rsid w:val="00113147"/>
    <w:rsid w:val="00113DE3"/>
    <w:rsid w:val="0011674E"/>
    <w:rsid w:val="001208F1"/>
    <w:rsid w:val="00120D76"/>
    <w:rsid w:val="0012204D"/>
    <w:rsid w:val="001314F4"/>
    <w:rsid w:val="00133054"/>
    <w:rsid w:val="0013442C"/>
    <w:rsid w:val="0013729D"/>
    <w:rsid w:val="001427B1"/>
    <w:rsid w:val="00142A0A"/>
    <w:rsid w:val="00146C50"/>
    <w:rsid w:val="00185399"/>
    <w:rsid w:val="0019371C"/>
    <w:rsid w:val="00196AC1"/>
    <w:rsid w:val="001971D8"/>
    <w:rsid w:val="001A01C3"/>
    <w:rsid w:val="001A1A76"/>
    <w:rsid w:val="001A61FE"/>
    <w:rsid w:val="001A6A1B"/>
    <w:rsid w:val="001B1BFD"/>
    <w:rsid w:val="001B1D55"/>
    <w:rsid w:val="001C0EE8"/>
    <w:rsid w:val="001C389A"/>
    <w:rsid w:val="001C605D"/>
    <w:rsid w:val="001D01E8"/>
    <w:rsid w:val="001D0402"/>
    <w:rsid w:val="001D3EC5"/>
    <w:rsid w:val="001E28D6"/>
    <w:rsid w:val="001E50F8"/>
    <w:rsid w:val="001F33F5"/>
    <w:rsid w:val="001F3E88"/>
    <w:rsid w:val="001F6FFE"/>
    <w:rsid w:val="002032B0"/>
    <w:rsid w:val="002065F7"/>
    <w:rsid w:val="0021273B"/>
    <w:rsid w:val="002240DD"/>
    <w:rsid w:val="0022679A"/>
    <w:rsid w:val="00226AA5"/>
    <w:rsid w:val="00230468"/>
    <w:rsid w:val="002304B8"/>
    <w:rsid w:val="002343CD"/>
    <w:rsid w:val="00240186"/>
    <w:rsid w:val="0024064B"/>
    <w:rsid w:val="00240918"/>
    <w:rsid w:val="00244B68"/>
    <w:rsid w:val="00244FD4"/>
    <w:rsid w:val="002518B4"/>
    <w:rsid w:val="0025634F"/>
    <w:rsid w:val="002578D3"/>
    <w:rsid w:val="00263436"/>
    <w:rsid w:val="00266866"/>
    <w:rsid w:val="002764E6"/>
    <w:rsid w:val="00276A46"/>
    <w:rsid w:val="002806B2"/>
    <w:rsid w:val="00280A58"/>
    <w:rsid w:val="00282D37"/>
    <w:rsid w:val="00286FF7"/>
    <w:rsid w:val="002874CE"/>
    <w:rsid w:val="00290EF8"/>
    <w:rsid w:val="00297516"/>
    <w:rsid w:val="002A18A5"/>
    <w:rsid w:val="002A28A0"/>
    <w:rsid w:val="002A2B32"/>
    <w:rsid w:val="002B3298"/>
    <w:rsid w:val="002B514A"/>
    <w:rsid w:val="002B7C86"/>
    <w:rsid w:val="002C05C7"/>
    <w:rsid w:val="002C1A36"/>
    <w:rsid w:val="002C1DC7"/>
    <w:rsid w:val="002C29A6"/>
    <w:rsid w:val="002C5334"/>
    <w:rsid w:val="002C7B48"/>
    <w:rsid w:val="002D0236"/>
    <w:rsid w:val="002D0998"/>
    <w:rsid w:val="002D1DEE"/>
    <w:rsid w:val="002D4C58"/>
    <w:rsid w:val="002D599E"/>
    <w:rsid w:val="002D5F26"/>
    <w:rsid w:val="002D7804"/>
    <w:rsid w:val="002E02FC"/>
    <w:rsid w:val="002E40C6"/>
    <w:rsid w:val="002E55F3"/>
    <w:rsid w:val="002E7A9D"/>
    <w:rsid w:val="002F3806"/>
    <w:rsid w:val="002F5578"/>
    <w:rsid w:val="002F55E1"/>
    <w:rsid w:val="0030377A"/>
    <w:rsid w:val="00305557"/>
    <w:rsid w:val="0030595B"/>
    <w:rsid w:val="003128F3"/>
    <w:rsid w:val="00312B4A"/>
    <w:rsid w:val="00316A18"/>
    <w:rsid w:val="00321D77"/>
    <w:rsid w:val="00323C00"/>
    <w:rsid w:val="003248FF"/>
    <w:rsid w:val="003263D7"/>
    <w:rsid w:val="00326BF9"/>
    <w:rsid w:val="00327E47"/>
    <w:rsid w:val="00333B0D"/>
    <w:rsid w:val="00334031"/>
    <w:rsid w:val="00335752"/>
    <w:rsid w:val="00335C52"/>
    <w:rsid w:val="00342857"/>
    <w:rsid w:val="00343EC4"/>
    <w:rsid w:val="003444C3"/>
    <w:rsid w:val="003464B5"/>
    <w:rsid w:val="00353F5F"/>
    <w:rsid w:val="00357E98"/>
    <w:rsid w:val="003633B9"/>
    <w:rsid w:val="00363A3B"/>
    <w:rsid w:val="0036760F"/>
    <w:rsid w:val="00371876"/>
    <w:rsid w:val="00372DE6"/>
    <w:rsid w:val="003731CA"/>
    <w:rsid w:val="003741F3"/>
    <w:rsid w:val="003744F6"/>
    <w:rsid w:val="0037453D"/>
    <w:rsid w:val="00375001"/>
    <w:rsid w:val="00375502"/>
    <w:rsid w:val="003765F3"/>
    <w:rsid w:val="00382A46"/>
    <w:rsid w:val="00383CD1"/>
    <w:rsid w:val="00392B01"/>
    <w:rsid w:val="003A67CC"/>
    <w:rsid w:val="003B16B7"/>
    <w:rsid w:val="003B2395"/>
    <w:rsid w:val="003B286A"/>
    <w:rsid w:val="003B2E5D"/>
    <w:rsid w:val="003B67A8"/>
    <w:rsid w:val="003B6A03"/>
    <w:rsid w:val="003B7AFE"/>
    <w:rsid w:val="003B7E69"/>
    <w:rsid w:val="003C5F2D"/>
    <w:rsid w:val="003D072C"/>
    <w:rsid w:val="003D2C55"/>
    <w:rsid w:val="003D37CF"/>
    <w:rsid w:val="003D4BDF"/>
    <w:rsid w:val="003D5558"/>
    <w:rsid w:val="003E1E89"/>
    <w:rsid w:val="003E3D5C"/>
    <w:rsid w:val="003F4B55"/>
    <w:rsid w:val="00400D9C"/>
    <w:rsid w:val="00404EB4"/>
    <w:rsid w:val="0040697A"/>
    <w:rsid w:val="00407AF2"/>
    <w:rsid w:val="00407FFB"/>
    <w:rsid w:val="00412711"/>
    <w:rsid w:val="004140D4"/>
    <w:rsid w:val="00416F09"/>
    <w:rsid w:val="0041775E"/>
    <w:rsid w:val="00430BB5"/>
    <w:rsid w:val="0043545D"/>
    <w:rsid w:val="00441A71"/>
    <w:rsid w:val="00452512"/>
    <w:rsid w:val="00461CFB"/>
    <w:rsid w:val="00463BA9"/>
    <w:rsid w:val="00466BD1"/>
    <w:rsid w:val="0046797E"/>
    <w:rsid w:val="004703DA"/>
    <w:rsid w:val="0047151A"/>
    <w:rsid w:val="004745F5"/>
    <w:rsid w:val="00474ECC"/>
    <w:rsid w:val="004769D6"/>
    <w:rsid w:val="0048436A"/>
    <w:rsid w:val="0048491C"/>
    <w:rsid w:val="00492E51"/>
    <w:rsid w:val="004A03C2"/>
    <w:rsid w:val="004A27D2"/>
    <w:rsid w:val="004A3423"/>
    <w:rsid w:val="004A6B67"/>
    <w:rsid w:val="004B3227"/>
    <w:rsid w:val="004B3BEC"/>
    <w:rsid w:val="004C1AD6"/>
    <w:rsid w:val="004C22F1"/>
    <w:rsid w:val="004D1A9F"/>
    <w:rsid w:val="004D1EED"/>
    <w:rsid w:val="004D218F"/>
    <w:rsid w:val="004D7CE9"/>
    <w:rsid w:val="004E40FF"/>
    <w:rsid w:val="004F22D6"/>
    <w:rsid w:val="004F3B88"/>
    <w:rsid w:val="004F4830"/>
    <w:rsid w:val="004F4F70"/>
    <w:rsid w:val="004F71F2"/>
    <w:rsid w:val="005004FD"/>
    <w:rsid w:val="00503CCC"/>
    <w:rsid w:val="00504DB4"/>
    <w:rsid w:val="00505D59"/>
    <w:rsid w:val="00511C84"/>
    <w:rsid w:val="00512429"/>
    <w:rsid w:val="00514625"/>
    <w:rsid w:val="0052525E"/>
    <w:rsid w:val="00531400"/>
    <w:rsid w:val="005315E9"/>
    <w:rsid w:val="00532570"/>
    <w:rsid w:val="00532BE8"/>
    <w:rsid w:val="00533FB6"/>
    <w:rsid w:val="005350CC"/>
    <w:rsid w:val="00535DD2"/>
    <w:rsid w:val="005365AC"/>
    <w:rsid w:val="00537E38"/>
    <w:rsid w:val="0054021A"/>
    <w:rsid w:val="0054343C"/>
    <w:rsid w:val="00544645"/>
    <w:rsid w:val="00544BCD"/>
    <w:rsid w:val="00546561"/>
    <w:rsid w:val="0055272B"/>
    <w:rsid w:val="00557659"/>
    <w:rsid w:val="00557A61"/>
    <w:rsid w:val="00560BCA"/>
    <w:rsid w:val="0056128D"/>
    <w:rsid w:val="00562A72"/>
    <w:rsid w:val="005659DE"/>
    <w:rsid w:val="00565C1B"/>
    <w:rsid w:val="005670B7"/>
    <w:rsid w:val="00574EBD"/>
    <w:rsid w:val="005768A1"/>
    <w:rsid w:val="00577303"/>
    <w:rsid w:val="005775A9"/>
    <w:rsid w:val="00577DE9"/>
    <w:rsid w:val="00580414"/>
    <w:rsid w:val="00582A8D"/>
    <w:rsid w:val="00584510"/>
    <w:rsid w:val="00584DF4"/>
    <w:rsid w:val="00586FBB"/>
    <w:rsid w:val="005A0707"/>
    <w:rsid w:val="005A2F86"/>
    <w:rsid w:val="005A3D68"/>
    <w:rsid w:val="005A5AA6"/>
    <w:rsid w:val="005A6A01"/>
    <w:rsid w:val="005A74D9"/>
    <w:rsid w:val="005B0017"/>
    <w:rsid w:val="005B2CE1"/>
    <w:rsid w:val="005B5131"/>
    <w:rsid w:val="005B79BD"/>
    <w:rsid w:val="005C16B3"/>
    <w:rsid w:val="005C25C9"/>
    <w:rsid w:val="005D0281"/>
    <w:rsid w:val="005D1F6C"/>
    <w:rsid w:val="005D3E8C"/>
    <w:rsid w:val="005D68BB"/>
    <w:rsid w:val="005D7CE8"/>
    <w:rsid w:val="005E0695"/>
    <w:rsid w:val="005E27E5"/>
    <w:rsid w:val="005F49EB"/>
    <w:rsid w:val="00600528"/>
    <w:rsid w:val="006053FA"/>
    <w:rsid w:val="0060562B"/>
    <w:rsid w:val="00605634"/>
    <w:rsid w:val="00606407"/>
    <w:rsid w:val="006107FC"/>
    <w:rsid w:val="00610CB6"/>
    <w:rsid w:val="00621629"/>
    <w:rsid w:val="00621C2D"/>
    <w:rsid w:val="0063129F"/>
    <w:rsid w:val="00633F72"/>
    <w:rsid w:val="00635C7A"/>
    <w:rsid w:val="00640B2C"/>
    <w:rsid w:val="006415AB"/>
    <w:rsid w:val="00643F36"/>
    <w:rsid w:val="006467EA"/>
    <w:rsid w:val="0065166B"/>
    <w:rsid w:val="00654EC1"/>
    <w:rsid w:val="0066364A"/>
    <w:rsid w:val="006672E0"/>
    <w:rsid w:val="0066798D"/>
    <w:rsid w:val="00670892"/>
    <w:rsid w:val="00671F52"/>
    <w:rsid w:val="00674F55"/>
    <w:rsid w:val="00675621"/>
    <w:rsid w:val="00675745"/>
    <w:rsid w:val="0068131C"/>
    <w:rsid w:val="00684B79"/>
    <w:rsid w:val="00684B8C"/>
    <w:rsid w:val="00686DF7"/>
    <w:rsid w:val="00687806"/>
    <w:rsid w:val="00690095"/>
    <w:rsid w:val="00691347"/>
    <w:rsid w:val="006A0F46"/>
    <w:rsid w:val="006A194E"/>
    <w:rsid w:val="006A51B8"/>
    <w:rsid w:val="006A5DEC"/>
    <w:rsid w:val="006B0CAD"/>
    <w:rsid w:val="006B3B17"/>
    <w:rsid w:val="006B3E48"/>
    <w:rsid w:val="006B4183"/>
    <w:rsid w:val="006B6BAE"/>
    <w:rsid w:val="006B6CDA"/>
    <w:rsid w:val="006C4A6E"/>
    <w:rsid w:val="006C534D"/>
    <w:rsid w:val="006D15F9"/>
    <w:rsid w:val="006D1D83"/>
    <w:rsid w:val="006D386D"/>
    <w:rsid w:val="006D5DB9"/>
    <w:rsid w:val="006D67EF"/>
    <w:rsid w:val="006D7EEF"/>
    <w:rsid w:val="006E1CA8"/>
    <w:rsid w:val="006E5088"/>
    <w:rsid w:val="006F01CC"/>
    <w:rsid w:val="006F0B93"/>
    <w:rsid w:val="006F220E"/>
    <w:rsid w:val="007014BA"/>
    <w:rsid w:val="00701AD8"/>
    <w:rsid w:val="00701B61"/>
    <w:rsid w:val="0070796F"/>
    <w:rsid w:val="00714122"/>
    <w:rsid w:val="00716B90"/>
    <w:rsid w:val="0072319E"/>
    <w:rsid w:val="00724224"/>
    <w:rsid w:val="007314C1"/>
    <w:rsid w:val="00732680"/>
    <w:rsid w:val="00733D49"/>
    <w:rsid w:val="00734294"/>
    <w:rsid w:val="00736693"/>
    <w:rsid w:val="007426B2"/>
    <w:rsid w:val="007437D0"/>
    <w:rsid w:val="007441C5"/>
    <w:rsid w:val="007519D1"/>
    <w:rsid w:val="00752E07"/>
    <w:rsid w:val="007602FB"/>
    <w:rsid w:val="0076239A"/>
    <w:rsid w:val="007663AF"/>
    <w:rsid w:val="00766DC3"/>
    <w:rsid w:val="007719DC"/>
    <w:rsid w:val="00772B45"/>
    <w:rsid w:val="00773BB9"/>
    <w:rsid w:val="00774305"/>
    <w:rsid w:val="00774EF5"/>
    <w:rsid w:val="007754FD"/>
    <w:rsid w:val="00780A58"/>
    <w:rsid w:val="00784475"/>
    <w:rsid w:val="00786F67"/>
    <w:rsid w:val="007906B5"/>
    <w:rsid w:val="0079241C"/>
    <w:rsid w:val="00793BDA"/>
    <w:rsid w:val="00793E35"/>
    <w:rsid w:val="007A0434"/>
    <w:rsid w:val="007A508D"/>
    <w:rsid w:val="007B1339"/>
    <w:rsid w:val="007B23B7"/>
    <w:rsid w:val="007B3C11"/>
    <w:rsid w:val="007C24BD"/>
    <w:rsid w:val="007C61D3"/>
    <w:rsid w:val="007C6879"/>
    <w:rsid w:val="007C76B7"/>
    <w:rsid w:val="007D4933"/>
    <w:rsid w:val="007D5978"/>
    <w:rsid w:val="007E6439"/>
    <w:rsid w:val="007E7F58"/>
    <w:rsid w:val="007F0600"/>
    <w:rsid w:val="007F1702"/>
    <w:rsid w:val="007F54C1"/>
    <w:rsid w:val="00804B0D"/>
    <w:rsid w:val="00813AE7"/>
    <w:rsid w:val="00813E87"/>
    <w:rsid w:val="008141FD"/>
    <w:rsid w:val="00817A84"/>
    <w:rsid w:val="0082323E"/>
    <w:rsid w:val="00827D15"/>
    <w:rsid w:val="00831AF8"/>
    <w:rsid w:val="0083236E"/>
    <w:rsid w:val="00832E82"/>
    <w:rsid w:val="0083375D"/>
    <w:rsid w:val="00834983"/>
    <w:rsid w:val="00835E8C"/>
    <w:rsid w:val="00836A95"/>
    <w:rsid w:val="008371E0"/>
    <w:rsid w:val="00840915"/>
    <w:rsid w:val="008424C6"/>
    <w:rsid w:val="0084662D"/>
    <w:rsid w:val="00867B82"/>
    <w:rsid w:val="00870759"/>
    <w:rsid w:val="00876109"/>
    <w:rsid w:val="008774EE"/>
    <w:rsid w:val="00880C83"/>
    <w:rsid w:val="00883A84"/>
    <w:rsid w:val="0089007D"/>
    <w:rsid w:val="008908AF"/>
    <w:rsid w:val="00890926"/>
    <w:rsid w:val="008909AF"/>
    <w:rsid w:val="008956DA"/>
    <w:rsid w:val="008A43B9"/>
    <w:rsid w:val="008A4A51"/>
    <w:rsid w:val="008A4BE9"/>
    <w:rsid w:val="008A5E7B"/>
    <w:rsid w:val="008A7FE4"/>
    <w:rsid w:val="008B1651"/>
    <w:rsid w:val="008B2E89"/>
    <w:rsid w:val="008B3A8A"/>
    <w:rsid w:val="008B646B"/>
    <w:rsid w:val="008B6A33"/>
    <w:rsid w:val="008B7DD8"/>
    <w:rsid w:val="008C0590"/>
    <w:rsid w:val="008C1572"/>
    <w:rsid w:val="008C46E2"/>
    <w:rsid w:val="008D2FC7"/>
    <w:rsid w:val="008D4B41"/>
    <w:rsid w:val="008D57EB"/>
    <w:rsid w:val="008E69BF"/>
    <w:rsid w:val="008F4C59"/>
    <w:rsid w:val="008F5121"/>
    <w:rsid w:val="008F57DC"/>
    <w:rsid w:val="00900779"/>
    <w:rsid w:val="00901C1B"/>
    <w:rsid w:val="00902862"/>
    <w:rsid w:val="0090314E"/>
    <w:rsid w:val="00904577"/>
    <w:rsid w:val="00906869"/>
    <w:rsid w:val="009167CB"/>
    <w:rsid w:val="00916EFD"/>
    <w:rsid w:val="0091704A"/>
    <w:rsid w:val="009246AB"/>
    <w:rsid w:val="0093354C"/>
    <w:rsid w:val="009377E8"/>
    <w:rsid w:val="0094320B"/>
    <w:rsid w:val="00947A11"/>
    <w:rsid w:val="0095248B"/>
    <w:rsid w:val="0096068C"/>
    <w:rsid w:val="00961614"/>
    <w:rsid w:val="00962723"/>
    <w:rsid w:val="00962CB8"/>
    <w:rsid w:val="0097217D"/>
    <w:rsid w:val="0097318D"/>
    <w:rsid w:val="00975581"/>
    <w:rsid w:val="00983DB8"/>
    <w:rsid w:val="00991DED"/>
    <w:rsid w:val="009A3155"/>
    <w:rsid w:val="009A5FE0"/>
    <w:rsid w:val="009A66A9"/>
    <w:rsid w:val="009B2BB2"/>
    <w:rsid w:val="009C1A6C"/>
    <w:rsid w:val="009C51B9"/>
    <w:rsid w:val="009C5F2C"/>
    <w:rsid w:val="009D0352"/>
    <w:rsid w:val="009D1A40"/>
    <w:rsid w:val="009D1CE8"/>
    <w:rsid w:val="009D4A7C"/>
    <w:rsid w:val="009D5882"/>
    <w:rsid w:val="009D5D82"/>
    <w:rsid w:val="009D6479"/>
    <w:rsid w:val="009D6A5B"/>
    <w:rsid w:val="009D7C08"/>
    <w:rsid w:val="009E367B"/>
    <w:rsid w:val="009E43A7"/>
    <w:rsid w:val="009F21D9"/>
    <w:rsid w:val="009F2C3A"/>
    <w:rsid w:val="009F36FD"/>
    <w:rsid w:val="009F6888"/>
    <w:rsid w:val="009F6BEA"/>
    <w:rsid w:val="009F7AC2"/>
    <w:rsid w:val="00A012BC"/>
    <w:rsid w:val="00A05577"/>
    <w:rsid w:val="00A07F1F"/>
    <w:rsid w:val="00A15DA3"/>
    <w:rsid w:val="00A1726F"/>
    <w:rsid w:val="00A17AE4"/>
    <w:rsid w:val="00A17F81"/>
    <w:rsid w:val="00A17FF4"/>
    <w:rsid w:val="00A2064D"/>
    <w:rsid w:val="00A21756"/>
    <w:rsid w:val="00A23603"/>
    <w:rsid w:val="00A24C54"/>
    <w:rsid w:val="00A25527"/>
    <w:rsid w:val="00A25EDC"/>
    <w:rsid w:val="00A3160D"/>
    <w:rsid w:val="00A404B6"/>
    <w:rsid w:val="00A404D4"/>
    <w:rsid w:val="00A414BC"/>
    <w:rsid w:val="00A446C7"/>
    <w:rsid w:val="00A44BCD"/>
    <w:rsid w:val="00A4567A"/>
    <w:rsid w:val="00A47991"/>
    <w:rsid w:val="00A507E5"/>
    <w:rsid w:val="00A55E9A"/>
    <w:rsid w:val="00A56BD0"/>
    <w:rsid w:val="00A60C2C"/>
    <w:rsid w:val="00A6112E"/>
    <w:rsid w:val="00A62030"/>
    <w:rsid w:val="00A62829"/>
    <w:rsid w:val="00A66507"/>
    <w:rsid w:val="00A67349"/>
    <w:rsid w:val="00A70A1B"/>
    <w:rsid w:val="00A73FB5"/>
    <w:rsid w:val="00A74F42"/>
    <w:rsid w:val="00A813F8"/>
    <w:rsid w:val="00A8205A"/>
    <w:rsid w:val="00A82EA2"/>
    <w:rsid w:val="00A83FC6"/>
    <w:rsid w:val="00A841E0"/>
    <w:rsid w:val="00A91DBA"/>
    <w:rsid w:val="00A95D44"/>
    <w:rsid w:val="00A97842"/>
    <w:rsid w:val="00AA0982"/>
    <w:rsid w:val="00AA0A81"/>
    <w:rsid w:val="00AA46E8"/>
    <w:rsid w:val="00AA6C8B"/>
    <w:rsid w:val="00AB20C7"/>
    <w:rsid w:val="00AB2C3E"/>
    <w:rsid w:val="00AB44B6"/>
    <w:rsid w:val="00AB4A7D"/>
    <w:rsid w:val="00AB6721"/>
    <w:rsid w:val="00AC05D7"/>
    <w:rsid w:val="00AC14F4"/>
    <w:rsid w:val="00AC6BC1"/>
    <w:rsid w:val="00AC7176"/>
    <w:rsid w:val="00AC739D"/>
    <w:rsid w:val="00AD0B85"/>
    <w:rsid w:val="00AD21FD"/>
    <w:rsid w:val="00AD67E0"/>
    <w:rsid w:val="00AE0257"/>
    <w:rsid w:val="00AE29DB"/>
    <w:rsid w:val="00AE5D99"/>
    <w:rsid w:val="00AE72BE"/>
    <w:rsid w:val="00AF3A93"/>
    <w:rsid w:val="00AF52A3"/>
    <w:rsid w:val="00AF769F"/>
    <w:rsid w:val="00B00243"/>
    <w:rsid w:val="00B01484"/>
    <w:rsid w:val="00B035CE"/>
    <w:rsid w:val="00B06F70"/>
    <w:rsid w:val="00B102EC"/>
    <w:rsid w:val="00B1593E"/>
    <w:rsid w:val="00B16734"/>
    <w:rsid w:val="00B2049C"/>
    <w:rsid w:val="00B22647"/>
    <w:rsid w:val="00B23D76"/>
    <w:rsid w:val="00B26530"/>
    <w:rsid w:val="00B301DF"/>
    <w:rsid w:val="00B36EC3"/>
    <w:rsid w:val="00B43C58"/>
    <w:rsid w:val="00B447B6"/>
    <w:rsid w:val="00B456AD"/>
    <w:rsid w:val="00B45B47"/>
    <w:rsid w:val="00B45D62"/>
    <w:rsid w:val="00B46D6F"/>
    <w:rsid w:val="00B5098E"/>
    <w:rsid w:val="00B510E1"/>
    <w:rsid w:val="00B51591"/>
    <w:rsid w:val="00B517EA"/>
    <w:rsid w:val="00B54DFF"/>
    <w:rsid w:val="00B55C46"/>
    <w:rsid w:val="00B60816"/>
    <w:rsid w:val="00B60E26"/>
    <w:rsid w:val="00B6445E"/>
    <w:rsid w:val="00B64E3C"/>
    <w:rsid w:val="00B65D3E"/>
    <w:rsid w:val="00B724FA"/>
    <w:rsid w:val="00B7506D"/>
    <w:rsid w:val="00B75770"/>
    <w:rsid w:val="00B76C75"/>
    <w:rsid w:val="00B77DD7"/>
    <w:rsid w:val="00B8113B"/>
    <w:rsid w:val="00B85598"/>
    <w:rsid w:val="00B87106"/>
    <w:rsid w:val="00B93805"/>
    <w:rsid w:val="00B93EDF"/>
    <w:rsid w:val="00BA0432"/>
    <w:rsid w:val="00BA06EA"/>
    <w:rsid w:val="00BA0969"/>
    <w:rsid w:val="00BA0AAB"/>
    <w:rsid w:val="00BB4765"/>
    <w:rsid w:val="00BB7E63"/>
    <w:rsid w:val="00BC02BD"/>
    <w:rsid w:val="00BC1153"/>
    <w:rsid w:val="00BC2032"/>
    <w:rsid w:val="00BC3723"/>
    <w:rsid w:val="00BC50D1"/>
    <w:rsid w:val="00BC5D4F"/>
    <w:rsid w:val="00BC5DEB"/>
    <w:rsid w:val="00BD5D8E"/>
    <w:rsid w:val="00BD66F6"/>
    <w:rsid w:val="00BD67DF"/>
    <w:rsid w:val="00BE0979"/>
    <w:rsid w:val="00BE4B9F"/>
    <w:rsid w:val="00BF1803"/>
    <w:rsid w:val="00BF35A4"/>
    <w:rsid w:val="00BF62BC"/>
    <w:rsid w:val="00C01FF7"/>
    <w:rsid w:val="00C021E5"/>
    <w:rsid w:val="00C022E7"/>
    <w:rsid w:val="00C02FDA"/>
    <w:rsid w:val="00C04502"/>
    <w:rsid w:val="00C073DF"/>
    <w:rsid w:val="00C13967"/>
    <w:rsid w:val="00C22EE7"/>
    <w:rsid w:val="00C2708E"/>
    <w:rsid w:val="00C33AC1"/>
    <w:rsid w:val="00C344E6"/>
    <w:rsid w:val="00C430D6"/>
    <w:rsid w:val="00C44B79"/>
    <w:rsid w:val="00C45B77"/>
    <w:rsid w:val="00C46A21"/>
    <w:rsid w:val="00C5219D"/>
    <w:rsid w:val="00C53BE7"/>
    <w:rsid w:val="00C54E41"/>
    <w:rsid w:val="00C55587"/>
    <w:rsid w:val="00C63393"/>
    <w:rsid w:val="00C653A4"/>
    <w:rsid w:val="00C677AB"/>
    <w:rsid w:val="00C67A9F"/>
    <w:rsid w:val="00C7193D"/>
    <w:rsid w:val="00C721BE"/>
    <w:rsid w:val="00C7248A"/>
    <w:rsid w:val="00C7441C"/>
    <w:rsid w:val="00C74EAE"/>
    <w:rsid w:val="00C76654"/>
    <w:rsid w:val="00C81588"/>
    <w:rsid w:val="00C83DA1"/>
    <w:rsid w:val="00C8680E"/>
    <w:rsid w:val="00C95782"/>
    <w:rsid w:val="00C96D6C"/>
    <w:rsid w:val="00C97BEA"/>
    <w:rsid w:val="00CA02A9"/>
    <w:rsid w:val="00CA0401"/>
    <w:rsid w:val="00CA0465"/>
    <w:rsid w:val="00CA0B8A"/>
    <w:rsid w:val="00CA2A5D"/>
    <w:rsid w:val="00CB0E0A"/>
    <w:rsid w:val="00CB419B"/>
    <w:rsid w:val="00CB5A54"/>
    <w:rsid w:val="00CB5C69"/>
    <w:rsid w:val="00CB6F19"/>
    <w:rsid w:val="00CB6F48"/>
    <w:rsid w:val="00CC7021"/>
    <w:rsid w:val="00CC772F"/>
    <w:rsid w:val="00CD132F"/>
    <w:rsid w:val="00CD38DF"/>
    <w:rsid w:val="00CE1D58"/>
    <w:rsid w:val="00CE447F"/>
    <w:rsid w:val="00CE728E"/>
    <w:rsid w:val="00CF27F8"/>
    <w:rsid w:val="00CF32C9"/>
    <w:rsid w:val="00D03FF9"/>
    <w:rsid w:val="00D04D3D"/>
    <w:rsid w:val="00D10196"/>
    <w:rsid w:val="00D141AC"/>
    <w:rsid w:val="00D208B4"/>
    <w:rsid w:val="00D2256B"/>
    <w:rsid w:val="00D22B4D"/>
    <w:rsid w:val="00D24B7A"/>
    <w:rsid w:val="00D30488"/>
    <w:rsid w:val="00D305CC"/>
    <w:rsid w:val="00D3071B"/>
    <w:rsid w:val="00D3534E"/>
    <w:rsid w:val="00D4014D"/>
    <w:rsid w:val="00D41AC4"/>
    <w:rsid w:val="00D42BD3"/>
    <w:rsid w:val="00D44E9C"/>
    <w:rsid w:val="00D47C2C"/>
    <w:rsid w:val="00D503E0"/>
    <w:rsid w:val="00D56D74"/>
    <w:rsid w:val="00D576A0"/>
    <w:rsid w:val="00D57745"/>
    <w:rsid w:val="00D61E14"/>
    <w:rsid w:val="00D626CF"/>
    <w:rsid w:val="00D67076"/>
    <w:rsid w:val="00D73121"/>
    <w:rsid w:val="00D74030"/>
    <w:rsid w:val="00D803C9"/>
    <w:rsid w:val="00D80690"/>
    <w:rsid w:val="00D8251F"/>
    <w:rsid w:val="00D85EE0"/>
    <w:rsid w:val="00D87CE7"/>
    <w:rsid w:val="00D87E65"/>
    <w:rsid w:val="00D907C8"/>
    <w:rsid w:val="00D9158E"/>
    <w:rsid w:val="00D918DB"/>
    <w:rsid w:val="00D928D3"/>
    <w:rsid w:val="00D93464"/>
    <w:rsid w:val="00D94797"/>
    <w:rsid w:val="00D94CC0"/>
    <w:rsid w:val="00DA566C"/>
    <w:rsid w:val="00DB1E09"/>
    <w:rsid w:val="00DB2417"/>
    <w:rsid w:val="00DB2563"/>
    <w:rsid w:val="00DB4CA0"/>
    <w:rsid w:val="00DB51C6"/>
    <w:rsid w:val="00DB68B0"/>
    <w:rsid w:val="00DB6E88"/>
    <w:rsid w:val="00DC1C28"/>
    <w:rsid w:val="00DC25A1"/>
    <w:rsid w:val="00DC31A5"/>
    <w:rsid w:val="00DC32F3"/>
    <w:rsid w:val="00DC471A"/>
    <w:rsid w:val="00DC6569"/>
    <w:rsid w:val="00DD1214"/>
    <w:rsid w:val="00DD1E3C"/>
    <w:rsid w:val="00DD2B18"/>
    <w:rsid w:val="00DD613D"/>
    <w:rsid w:val="00DD6D57"/>
    <w:rsid w:val="00DD762E"/>
    <w:rsid w:val="00DD7BA4"/>
    <w:rsid w:val="00DE0326"/>
    <w:rsid w:val="00DE1141"/>
    <w:rsid w:val="00DE43E1"/>
    <w:rsid w:val="00DE54C0"/>
    <w:rsid w:val="00DE61A7"/>
    <w:rsid w:val="00DF0573"/>
    <w:rsid w:val="00DF1AD7"/>
    <w:rsid w:val="00DF7E7D"/>
    <w:rsid w:val="00E00840"/>
    <w:rsid w:val="00E008F5"/>
    <w:rsid w:val="00E0245E"/>
    <w:rsid w:val="00E0671D"/>
    <w:rsid w:val="00E12582"/>
    <w:rsid w:val="00E3378A"/>
    <w:rsid w:val="00E33EAA"/>
    <w:rsid w:val="00E364DD"/>
    <w:rsid w:val="00E42CBE"/>
    <w:rsid w:val="00E44A32"/>
    <w:rsid w:val="00E45233"/>
    <w:rsid w:val="00E51482"/>
    <w:rsid w:val="00E54470"/>
    <w:rsid w:val="00E55339"/>
    <w:rsid w:val="00E563F8"/>
    <w:rsid w:val="00E64220"/>
    <w:rsid w:val="00E65C90"/>
    <w:rsid w:val="00E724FF"/>
    <w:rsid w:val="00E733D3"/>
    <w:rsid w:val="00E81F7B"/>
    <w:rsid w:val="00E83E34"/>
    <w:rsid w:val="00E844F8"/>
    <w:rsid w:val="00E9133E"/>
    <w:rsid w:val="00E91649"/>
    <w:rsid w:val="00E965F4"/>
    <w:rsid w:val="00E97EA5"/>
    <w:rsid w:val="00EA41C8"/>
    <w:rsid w:val="00EB440E"/>
    <w:rsid w:val="00EB65C4"/>
    <w:rsid w:val="00EC0555"/>
    <w:rsid w:val="00EC22C7"/>
    <w:rsid w:val="00EC3B10"/>
    <w:rsid w:val="00EC3D46"/>
    <w:rsid w:val="00ED0592"/>
    <w:rsid w:val="00ED07B5"/>
    <w:rsid w:val="00ED3EDD"/>
    <w:rsid w:val="00ED5E1E"/>
    <w:rsid w:val="00ED6E2C"/>
    <w:rsid w:val="00ED7102"/>
    <w:rsid w:val="00EE3B89"/>
    <w:rsid w:val="00EE521A"/>
    <w:rsid w:val="00EF024A"/>
    <w:rsid w:val="00EF36BE"/>
    <w:rsid w:val="00EF3E2F"/>
    <w:rsid w:val="00EF45FE"/>
    <w:rsid w:val="00EF4680"/>
    <w:rsid w:val="00EF7023"/>
    <w:rsid w:val="00F01565"/>
    <w:rsid w:val="00F03FAB"/>
    <w:rsid w:val="00F04B22"/>
    <w:rsid w:val="00F06E22"/>
    <w:rsid w:val="00F205B3"/>
    <w:rsid w:val="00F20DDC"/>
    <w:rsid w:val="00F21481"/>
    <w:rsid w:val="00F2433B"/>
    <w:rsid w:val="00F24E13"/>
    <w:rsid w:val="00F2503E"/>
    <w:rsid w:val="00F25A70"/>
    <w:rsid w:val="00F27425"/>
    <w:rsid w:val="00F27AB7"/>
    <w:rsid w:val="00F30100"/>
    <w:rsid w:val="00F301A4"/>
    <w:rsid w:val="00F36E85"/>
    <w:rsid w:val="00F4541E"/>
    <w:rsid w:val="00F468BF"/>
    <w:rsid w:val="00F518AA"/>
    <w:rsid w:val="00F53FDD"/>
    <w:rsid w:val="00F567AA"/>
    <w:rsid w:val="00F56928"/>
    <w:rsid w:val="00F56D99"/>
    <w:rsid w:val="00F65715"/>
    <w:rsid w:val="00F67FE1"/>
    <w:rsid w:val="00F72D1A"/>
    <w:rsid w:val="00F738E6"/>
    <w:rsid w:val="00F82479"/>
    <w:rsid w:val="00FA248C"/>
    <w:rsid w:val="00FA3178"/>
    <w:rsid w:val="00FA503B"/>
    <w:rsid w:val="00FB3C80"/>
    <w:rsid w:val="00FB4E56"/>
    <w:rsid w:val="00FB4F0E"/>
    <w:rsid w:val="00FB54F8"/>
    <w:rsid w:val="00FB667B"/>
    <w:rsid w:val="00FB7CB4"/>
    <w:rsid w:val="00FC07B0"/>
    <w:rsid w:val="00FC1EDF"/>
    <w:rsid w:val="00FC29CB"/>
    <w:rsid w:val="00FC2BF6"/>
    <w:rsid w:val="00FC5B93"/>
    <w:rsid w:val="00FC6149"/>
    <w:rsid w:val="00FC7672"/>
    <w:rsid w:val="00FD148F"/>
    <w:rsid w:val="00FD243E"/>
    <w:rsid w:val="00FD3A57"/>
    <w:rsid w:val="00FD754F"/>
    <w:rsid w:val="00FD7D3C"/>
    <w:rsid w:val="00FE39AD"/>
    <w:rsid w:val="00FE6581"/>
    <w:rsid w:val="00FE6DAD"/>
    <w:rsid w:val="00FE7AF5"/>
    <w:rsid w:val="00FF03ED"/>
    <w:rsid w:val="00FF23C9"/>
    <w:rsid w:val="00FF529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uiPriority w:val="99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uiPriority w:val="99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54A4FA94.dotm</Template>
  <TotalTime>114</TotalTime>
  <Pages>7</Pages>
  <Words>2103</Words>
  <Characters>11043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Name of the Document</vt:lpstr>
      <vt:lpstr>Name of the Document</vt:lpstr>
    </vt:vector>
  </TitlesOfParts>
  <Company>LHS Communications</Company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Isabelle Rüedi</cp:lastModifiedBy>
  <cp:revision>8</cp:revision>
  <cp:lastPrinted>2014-11-24T15:50:00Z</cp:lastPrinted>
  <dcterms:created xsi:type="dcterms:W3CDTF">2014-11-19T22:15:00Z</dcterms:created>
  <dcterms:modified xsi:type="dcterms:W3CDTF">2014-11-24T15:50:00Z</dcterms:modified>
</cp:coreProperties>
</file>