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A67349" w:rsidP="00A67349">
            <w:pPr>
              <w:pStyle w:val="TableHeader"/>
              <w:spacing w:after="0"/>
              <w:rPr>
                <w:rFonts w:ascii="Arial" w:hAnsi="Arial"/>
                <w:b w:val="0"/>
                <w:sz w:val="22"/>
                <w:szCs w:val="22"/>
              </w:rPr>
            </w:pPr>
            <w:r>
              <w:rPr>
                <w:rFonts w:ascii="Arial" w:hAnsi="Arial"/>
                <w:sz w:val="22"/>
                <w:szCs w:val="22"/>
              </w:rPr>
              <w:t>3</w:t>
            </w:r>
            <w:r w:rsidR="00B51591">
              <w:rPr>
                <w:rFonts w:ascii="Arial" w:hAnsi="Arial"/>
                <w:sz w:val="22"/>
                <w:szCs w:val="22"/>
              </w:rPr>
              <w:t>0</w:t>
            </w:r>
            <w:r w:rsidR="001A01C3">
              <w:rPr>
                <w:rFonts w:ascii="Arial" w:hAnsi="Arial"/>
                <w:sz w:val="22"/>
                <w:szCs w:val="22"/>
              </w:rPr>
              <w:t>.</w:t>
            </w:r>
            <w:r w:rsidR="004745F5">
              <w:rPr>
                <w:rFonts w:ascii="Arial" w:hAnsi="Arial"/>
                <w:sz w:val="22"/>
                <w:szCs w:val="22"/>
              </w:rPr>
              <w:t>1</w:t>
            </w:r>
            <w:r w:rsidR="001A01C3">
              <w:rPr>
                <w:rFonts w:ascii="Arial" w:hAnsi="Arial"/>
                <w:sz w:val="22"/>
                <w:szCs w:val="22"/>
              </w:rPr>
              <w:t>0</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D305CC" w:rsidRPr="006D1D83" w:rsidRDefault="00D305CC" w:rsidP="00A813F8">
            <w:pPr>
              <w:pStyle w:val="TableText"/>
              <w:rPr>
                <w:rFonts w:ascii="Arial" w:hAnsi="Arial"/>
                <w:sz w:val="22"/>
                <w:szCs w:val="22"/>
              </w:rPr>
            </w:pPr>
            <w:r w:rsidRPr="006D1D83">
              <w:rPr>
                <w:rFonts w:ascii="Arial" w:hAnsi="Arial"/>
                <w:sz w:val="22"/>
                <w:szCs w:val="22"/>
              </w:rPr>
              <w:t>13:</w:t>
            </w:r>
            <w:r w:rsidR="00B510E1" w:rsidRPr="00A813F8">
              <w:rPr>
                <w:rFonts w:ascii="Arial" w:hAnsi="Arial"/>
                <w:sz w:val="22"/>
                <w:szCs w:val="22"/>
              </w:rPr>
              <w:t>00 – 1</w:t>
            </w:r>
            <w:r w:rsidR="00EE521A" w:rsidRPr="00A813F8">
              <w:rPr>
                <w:rFonts w:ascii="Arial" w:hAnsi="Arial"/>
                <w:sz w:val="22"/>
                <w:szCs w:val="22"/>
              </w:rPr>
              <w:t>5</w:t>
            </w:r>
            <w:r w:rsidRPr="00A813F8">
              <w:rPr>
                <w:rFonts w:ascii="Arial" w:hAnsi="Arial"/>
                <w:sz w:val="22"/>
                <w:szCs w:val="22"/>
              </w:rPr>
              <w:t>:</w:t>
            </w:r>
            <w:r w:rsidR="00A813F8" w:rsidRPr="00A813F8">
              <w:rPr>
                <w:rFonts w:ascii="Arial" w:hAnsi="Arial"/>
                <w:sz w:val="22"/>
                <w:szCs w:val="22"/>
              </w:rPr>
              <w:t xml:space="preserve">15 </w:t>
            </w:r>
            <w:r w:rsidRPr="00A813F8">
              <w:rPr>
                <w:rFonts w:ascii="Arial" w:hAnsi="Arial"/>
                <w:sz w:val="22"/>
                <w:szCs w:val="22"/>
              </w:rPr>
              <w:t>(UTC</w:t>
            </w:r>
            <w:r w:rsidRPr="006D1D83">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BA0432" w:rsidRDefault="00D305CC">
            <w:pPr>
              <w:pStyle w:val="TableHeader"/>
              <w:spacing w:after="0"/>
              <w:rPr>
                <w:rFonts w:ascii="Arial" w:hAnsi="Arial"/>
                <w:bCs w:val="0"/>
                <w:strike/>
                <w:sz w:val="22"/>
                <w:szCs w:val="22"/>
                <w:lang w:val="en-US"/>
              </w:rPr>
            </w:pPr>
            <w:r w:rsidRPr="00FB4F0E">
              <w:rPr>
                <w:rFonts w:ascii="Arial" w:hAnsi="Arial"/>
                <w:sz w:val="22"/>
                <w:szCs w:val="22"/>
              </w:rPr>
              <w:t>R. Nitu, B. Baker,</w:t>
            </w:r>
            <w:r w:rsidRPr="00B51591">
              <w:rPr>
                <w:rFonts w:ascii="Arial" w:hAnsi="Arial"/>
                <w:strike/>
                <w:sz w:val="22"/>
                <w:szCs w:val="22"/>
              </w:rPr>
              <w:t xml:space="preserve"> J. Hendrikx, H. Liang, Y.-A. Roulet, </w:t>
            </w:r>
            <w:r w:rsidRPr="00FB4F0E">
              <w:rPr>
                <w:rFonts w:ascii="Arial" w:hAnsi="Arial"/>
                <w:sz w:val="22"/>
                <w:szCs w:val="22"/>
              </w:rPr>
              <w:t>F. Sabatini,</w:t>
            </w:r>
            <w:r w:rsidRPr="00B51591">
              <w:rPr>
                <w:rFonts w:ascii="Arial" w:hAnsi="Arial"/>
                <w:strike/>
                <w:sz w:val="22"/>
                <w:szCs w:val="22"/>
              </w:rPr>
              <w:t xml:space="preserve"> V. Vuglinsky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B51591" w:rsidRDefault="00D305CC" w:rsidP="00BD66F6">
            <w:pPr>
              <w:pStyle w:val="TableHeader"/>
              <w:spacing w:after="0"/>
              <w:rPr>
                <w:rFonts w:ascii="Arial" w:hAnsi="Arial"/>
                <w:strike/>
                <w:sz w:val="22"/>
                <w:szCs w:val="22"/>
              </w:rPr>
            </w:pPr>
            <w:r w:rsidRPr="00B51591">
              <w:rPr>
                <w:rFonts w:ascii="Arial" w:hAnsi="Arial"/>
                <w:strike/>
                <w:sz w:val="22"/>
                <w:szCs w:val="22"/>
              </w:rPr>
              <w:t xml:space="preserve">S. Bilish (Australia)             C. Smith – D. Yang (Canada), </w:t>
            </w:r>
            <w:r w:rsidRPr="00B51591">
              <w:rPr>
                <w:rFonts w:ascii="Arial" w:hAnsi="Arial"/>
                <w:strike/>
                <w:sz w:val="22"/>
                <w:szCs w:val="22"/>
              </w:rPr>
              <w:br/>
              <w:t>S. MacDonell (Chile)           O. Aulamo (Finland</w:t>
            </w:r>
            <w:r w:rsidRPr="00FB4F0E">
              <w:rPr>
                <w:rFonts w:ascii="Arial" w:hAnsi="Arial"/>
                <w:sz w:val="22"/>
                <w:szCs w:val="22"/>
              </w:rPr>
              <w:t xml:space="preserve">)        </w:t>
            </w:r>
            <w:r w:rsidR="000F6714" w:rsidRPr="00FB4F0E">
              <w:rPr>
                <w:rFonts w:ascii="Arial" w:hAnsi="Arial"/>
                <w:sz w:val="22"/>
                <w:szCs w:val="22"/>
              </w:rPr>
              <w:t>K. Honda</w:t>
            </w:r>
            <w:r w:rsidRPr="00FB4F0E">
              <w:rPr>
                <w:rFonts w:ascii="Arial" w:hAnsi="Arial"/>
                <w:sz w:val="22"/>
                <w:szCs w:val="22"/>
              </w:rPr>
              <w:t xml:space="preserve"> (Japan)</w:t>
            </w:r>
            <w:r w:rsidRPr="00B51591">
              <w:rPr>
                <w:rFonts w:ascii="Arial" w:hAnsi="Arial"/>
                <w:strike/>
                <w:sz w:val="22"/>
                <w:szCs w:val="22"/>
              </w:rPr>
              <w:br/>
              <w:t>C. Zammit (New Zealand</w:t>
            </w:r>
            <w:r w:rsidRPr="00FB4F0E">
              <w:rPr>
                <w:rFonts w:ascii="Arial" w:hAnsi="Arial"/>
                <w:sz w:val="22"/>
                <w:szCs w:val="22"/>
              </w:rPr>
              <w:t>)   M. Wolff (Norway)</w:t>
            </w:r>
            <w:r w:rsidRPr="00B51591">
              <w:rPr>
                <w:rFonts w:ascii="Arial" w:hAnsi="Arial"/>
                <w:strike/>
                <w:sz w:val="22"/>
                <w:szCs w:val="22"/>
              </w:rPr>
              <w:t xml:space="preserve">           M. Karzynski (Poland)</w:t>
            </w:r>
          </w:p>
          <w:p w:rsidR="00D305CC" w:rsidRPr="00B51591" w:rsidRDefault="00D305CC" w:rsidP="00BD66F6">
            <w:pPr>
              <w:pStyle w:val="TableHeader"/>
              <w:spacing w:after="0"/>
              <w:rPr>
                <w:rFonts w:ascii="Arial" w:hAnsi="Arial"/>
                <w:strike/>
                <w:sz w:val="22"/>
                <w:szCs w:val="22"/>
              </w:rPr>
            </w:pPr>
            <w:r w:rsidRPr="00B51591">
              <w:rPr>
                <w:rFonts w:ascii="Arial" w:hAnsi="Arial"/>
                <w:strike/>
                <w:sz w:val="22"/>
                <w:szCs w:val="22"/>
              </w:rPr>
              <w:t xml:space="preserve">TBD (Russian Fed.)          </w:t>
            </w:r>
          </w:p>
          <w:p w:rsidR="00D305CC" w:rsidRPr="00B51591" w:rsidRDefault="00D305CC" w:rsidP="00BD66F6">
            <w:pPr>
              <w:pStyle w:val="TableHeader"/>
              <w:spacing w:after="0"/>
              <w:rPr>
                <w:rFonts w:ascii="Arial" w:hAnsi="Arial"/>
                <w:strike/>
                <w:sz w:val="22"/>
                <w:szCs w:val="22"/>
              </w:rPr>
            </w:pPr>
            <w:r w:rsidRPr="00FB4F0E">
              <w:rPr>
                <w:rFonts w:ascii="Arial" w:hAnsi="Arial"/>
                <w:sz w:val="22"/>
                <w:szCs w:val="22"/>
              </w:rPr>
              <w:t>R. Rasmussen (USA)</w:t>
            </w:r>
            <w:r w:rsidRPr="00B51591">
              <w:rPr>
                <w:rFonts w:ascii="Arial" w:hAnsi="Arial"/>
                <w:strike/>
                <w:sz w:val="22"/>
                <w:szCs w:val="22"/>
              </w:rPr>
              <w:t xml:space="preserve">          L. Lanza (Italy)</w:t>
            </w:r>
          </w:p>
          <w:p w:rsidR="00D305CC" w:rsidRPr="00B51591" w:rsidRDefault="00D305CC" w:rsidP="00BD66F6">
            <w:pPr>
              <w:pStyle w:val="TableHeader"/>
              <w:spacing w:after="0"/>
              <w:rPr>
                <w:rFonts w:ascii="Arial" w:hAnsi="Arial"/>
                <w:strike/>
                <w:sz w:val="22"/>
                <w:szCs w:val="22"/>
              </w:rPr>
            </w:pPr>
            <w:r w:rsidRPr="00B51591">
              <w:rPr>
                <w:rFonts w:ascii="Arial" w:hAnsi="Arial"/>
                <w:strike/>
                <w:sz w:val="22"/>
                <w:szCs w:val="22"/>
              </w:rPr>
              <w:t xml:space="preserve">S. Morin (France)                A. Uriel - S. Buisan (AEMET-Spain)  </w:t>
            </w:r>
          </w:p>
          <w:p w:rsidR="00D305CC" w:rsidRPr="00FB4F0E" w:rsidRDefault="00D305CC" w:rsidP="00AF52A3">
            <w:pPr>
              <w:pStyle w:val="TableHeader"/>
              <w:spacing w:after="0"/>
              <w:rPr>
                <w:rFonts w:ascii="Arial" w:hAnsi="Arial"/>
                <w:sz w:val="22"/>
                <w:szCs w:val="22"/>
              </w:rPr>
            </w:pPr>
            <w:r w:rsidRPr="00B51591">
              <w:rPr>
                <w:rFonts w:ascii="Arial" w:hAnsi="Arial"/>
                <w:strike/>
                <w:sz w:val="22"/>
                <w:szCs w:val="22"/>
              </w:rPr>
              <w:t xml:space="preserve">G. Diolaiuti, </w:t>
            </w:r>
            <w:r w:rsidRPr="00FB4F0E">
              <w:rPr>
                <w:rFonts w:ascii="Arial" w:hAnsi="Arial"/>
                <w:sz w:val="22"/>
                <w:szCs w:val="22"/>
              </w:rPr>
              <w:t xml:space="preserve">Antonella </w:t>
            </w:r>
            <w:r w:rsidRPr="00B51591">
              <w:rPr>
                <w:rFonts w:ascii="Arial" w:hAnsi="Arial"/>
                <w:strike/>
                <w:sz w:val="22"/>
                <w:szCs w:val="22"/>
              </w:rPr>
              <w:t xml:space="preserve">- D. Bocchiola </w:t>
            </w:r>
            <w:r w:rsidRPr="00FB4F0E">
              <w:rPr>
                <w:rFonts w:ascii="Arial" w:hAnsi="Arial"/>
                <w:sz w:val="22"/>
                <w:szCs w:val="22"/>
              </w:rPr>
              <w:t>(Italy/Nepal)</w:t>
            </w:r>
          </w:p>
          <w:p w:rsidR="00D305CC" w:rsidRPr="00BB4765" w:rsidRDefault="000F6714" w:rsidP="000F6714">
            <w:pPr>
              <w:pStyle w:val="TableHeader"/>
              <w:spacing w:after="0"/>
              <w:rPr>
                <w:rFonts w:ascii="Arial" w:hAnsi="Arial"/>
                <w:bCs w:val="0"/>
                <w:strike/>
                <w:sz w:val="22"/>
                <w:szCs w:val="22"/>
                <w:lang w:val="en-US"/>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0443A3" w:rsidRDefault="000F6714" w:rsidP="000613D6">
            <w:pPr>
              <w:pStyle w:val="TableHeader"/>
              <w:spacing w:after="0"/>
              <w:rPr>
                <w:rFonts w:ascii="Arial" w:hAnsi="Arial"/>
                <w:bCs w:val="0"/>
                <w:strike/>
                <w:sz w:val="22"/>
                <w:szCs w:val="22"/>
              </w:rPr>
            </w:pPr>
            <w:r w:rsidRPr="00B51591">
              <w:rPr>
                <w:rFonts w:ascii="Arial" w:hAnsi="Arial"/>
                <w:sz w:val="22"/>
                <w:szCs w:val="22"/>
              </w:rPr>
              <w:t>I. Rüedi,</w:t>
            </w:r>
            <w:r w:rsidRPr="00FB4F0E">
              <w:rPr>
                <w:rFonts w:ascii="Arial" w:hAnsi="Arial"/>
                <w:sz w:val="22"/>
                <w:szCs w:val="22"/>
              </w:rPr>
              <w:t xml:space="preserve"> </w:t>
            </w:r>
            <w:r w:rsidR="00D305CC" w:rsidRPr="00FB4F0E">
              <w:rPr>
                <w:rFonts w:ascii="Arial" w:hAnsi="Arial"/>
                <w:sz w:val="22"/>
                <w:szCs w:val="22"/>
              </w:rPr>
              <w:t>M. Earle, F. Boudala, Andy Gaydos,</w:t>
            </w:r>
            <w:r w:rsidR="00D305CC" w:rsidRPr="00B51591">
              <w:rPr>
                <w:rFonts w:ascii="Arial" w:hAnsi="Arial"/>
                <w:strike/>
                <w:sz w:val="22"/>
                <w:szCs w:val="22"/>
              </w:rPr>
              <w:t xml:space="preserve"> B. Goodison, J. Hoover, P. Joe, </w:t>
            </w:r>
            <w:r w:rsidR="00D305CC" w:rsidRPr="00FB4F0E">
              <w:rPr>
                <w:rFonts w:ascii="Arial" w:hAnsi="Arial"/>
                <w:sz w:val="22"/>
                <w:szCs w:val="22"/>
              </w:rPr>
              <w:t>J. Kochendorfer, T. Laine,</w:t>
            </w:r>
            <w:r w:rsidR="00D305CC" w:rsidRPr="00B51591">
              <w:rPr>
                <w:rFonts w:ascii="Arial" w:hAnsi="Arial"/>
                <w:strike/>
                <w:sz w:val="22"/>
                <w:szCs w:val="22"/>
              </w:rPr>
              <w:t xml:space="preserve"> S. Landolt, A. Senese, </w:t>
            </w:r>
            <w:r w:rsidR="00D305CC" w:rsidRPr="00FB4F0E">
              <w:rPr>
                <w:rFonts w:ascii="Arial" w:hAnsi="Arial"/>
                <w:sz w:val="22"/>
                <w:szCs w:val="22"/>
              </w:rPr>
              <w:t>E. Vuerich,</w:t>
            </w:r>
            <w:r w:rsidR="00D305CC" w:rsidRPr="00B51591">
              <w:rPr>
                <w:rFonts w:ascii="Arial" w:hAnsi="Arial"/>
                <w:strike/>
                <w:sz w:val="22"/>
                <w:szCs w:val="22"/>
              </w:rPr>
              <w:t xml:space="preserve"> A. Poikonen, </w:t>
            </w:r>
            <w:r w:rsidR="00D305CC" w:rsidRPr="00FB4F0E">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FB4F0E">
              <w:rPr>
                <w:rFonts w:ascii="Arial" w:hAnsi="Arial"/>
                <w:sz w:val="22"/>
                <w:szCs w:val="22"/>
              </w:rPr>
              <w:t xml:space="preserve">Floor </w:t>
            </w:r>
            <w:r w:rsidR="00901C1B" w:rsidRPr="00FB4F0E">
              <w:rPr>
                <w:rFonts w:ascii="Arial" w:hAnsi="Arial"/>
                <w:sz w:val="22"/>
                <w:szCs w:val="22"/>
              </w:rPr>
              <w:t>Heuvel</w:t>
            </w:r>
            <w:r w:rsidR="00BB4765" w:rsidRPr="00FB4F0E">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 H.-R. Hannula</w:t>
            </w:r>
          </w:p>
        </w:tc>
      </w:tr>
      <w:tr w:rsidR="00D305CC" w:rsidRPr="00D93464"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BA0432"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6053FA" w:rsidRDefault="00FB4F0E" w:rsidP="00FD148F">
            <w:pPr>
              <w:pStyle w:val="TableHeader"/>
              <w:spacing w:after="0"/>
              <w:rPr>
                <w:rFonts w:ascii="Arial" w:hAnsi="Arial"/>
                <w:sz w:val="22"/>
                <w:szCs w:val="22"/>
              </w:rPr>
            </w:pPr>
            <w:r>
              <w:rPr>
                <w:rFonts w:ascii="Arial" w:hAnsi="Arial"/>
                <w:sz w:val="22"/>
                <w:szCs w:val="22"/>
              </w:rPr>
              <w:t>M. Wolff</w:t>
            </w:r>
          </w:p>
        </w:tc>
        <w:tc>
          <w:tcPr>
            <w:tcW w:w="2244" w:type="dxa"/>
            <w:shd w:val="pct12" w:color="auto" w:fill="FFFFFF"/>
            <w:vAlign w:val="center"/>
          </w:tcPr>
          <w:p w:rsidR="00D305CC" w:rsidRPr="00E42CBE" w:rsidRDefault="00D305CC"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D305CC" w:rsidRPr="00BA0432" w:rsidRDefault="00B51591" w:rsidP="00B51591">
            <w:pPr>
              <w:pStyle w:val="TableText"/>
              <w:rPr>
                <w:rFonts w:ascii="Arial" w:hAnsi="Arial"/>
                <w:b/>
                <w:sz w:val="22"/>
                <w:szCs w:val="22"/>
                <w:lang w:val="it-IT"/>
              </w:rPr>
            </w:pPr>
            <w:r>
              <w:rPr>
                <w:rFonts w:ascii="Arial" w:hAnsi="Arial"/>
                <w:b/>
                <w:sz w:val="22"/>
                <w:szCs w:val="22"/>
                <w:lang w:val="it-IT"/>
              </w:rPr>
              <w:t>I. Rüedi</w:t>
            </w:r>
          </w:p>
        </w:tc>
      </w:tr>
    </w:tbl>
    <w:p w:rsidR="00D305CC" w:rsidRPr="00BA0432" w:rsidRDefault="00D305CC">
      <w:pPr>
        <w:pStyle w:val="Para1head"/>
        <w:keepNext/>
        <w:spacing w:before="0" w:after="0"/>
        <w:ind w:left="805" w:hanging="805"/>
        <w:rPr>
          <w:sz w:val="24"/>
          <w:lang w:val="it-IT"/>
        </w:rPr>
      </w:pPr>
    </w:p>
    <w:p w:rsidR="00D305CC" w:rsidRPr="00BA0432" w:rsidRDefault="00D305CC">
      <w:pPr>
        <w:pStyle w:val="Para1head"/>
        <w:keepNext/>
        <w:spacing w:before="0" w:after="0"/>
        <w:ind w:left="805" w:hanging="805"/>
        <w:rPr>
          <w:sz w:val="24"/>
          <w:lang w:val="it-IT"/>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Tr="00EB440E">
        <w:trPr>
          <w:cantSplit/>
          <w:tblHeader/>
        </w:trPr>
        <w:tc>
          <w:tcPr>
            <w:tcW w:w="710" w:type="dxa"/>
            <w:shd w:val="pct12" w:color="auto" w:fill="FFFFFF"/>
          </w:tcPr>
          <w:p w:rsidR="00D305CC" w:rsidRDefault="00D305CC">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305CC" w:rsidRDefault="00D305CC">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D305CC" w:rsidRDefault="00D305CC" w:rsidP="00F06E22">
            <w:pPr>
              <w:jc w:val="center"/>
              <w:rPr>
                <w:rFonts w:ascii="Arial" w:hAnsi="Arial"/>
                <w:b/>
                <w:sz w:val="16"/>
              </w:rPr>
            </w:pPr>
            <w:r>
              <w:rPr>
                <w:rFonts w:ascii="Arial" w:hAnsi="Arial"/>
                <w:b/>
                <w:sz w:val="16"/>
              </w:rPr>
              <w:t>Item Description</w:t>
            </w:r>
          </w:p>
        </w:tc>
        <w:tc>
          <w:tcPr>
            <w:tcW w:w="1701" w:type="dxa"/>
            <w:shd w:val="pct12" w:color="auto" w:fill="FFFFFF"/>
            <w:vAlign w:val="center"/>
          </w:tcPr>
          <w:p w:rsidR="00D305CC" w:rsidRDefault="00D305CC" w:rsidP="00F06E22">
            <w:pPr>
              <w:jc w:val="center"/>
              <w:rPr>
                <w:rFonts w:ascii="Arial" w:hAnsi="Arial"/>
                <w:b/>
                <w:sz w:val="16"/>
              </w:rPr>
            </w:pPr>
            <w:r>
              <w:rPr>
                <w:rFonts w:ascii="Arial" w:hAnsi="Arial"/>
                <w:b/>
                <w:sz w:val="16"/>
              </w:rPr>
              <w:t>Owner</w:t>
            </w:r>
          </w:p>
        </w:tc>
        <w:tc>
          <w:tcPr>
            <w:tcW w:w="1134" w:type="dxa"/>
            <w:shd w:val="pct12" w:color="auto" w:fill="FFFFFF"/>
            <w:vAlign w:val="center"/>
          </w:tcPr>
          <w:p w:rsidR="00D305CC" w:rsidRDefault="00D305CC" w:rsidP="00F06E22">
            <w:pPr>
              <w:jc w:val="center"/>
              <w:rPr>
                <w:rFonts w:ascii="Arial" w:hAnsi="Arial"/>
                <w:b/>
                <w:sz w:val="16"/>
              </w:rPr>
            </w:pPr>
            <w:r>
              <w:rPr>
                <w:rFonts w:ascii="Arial" w:hAnsi="Arial"/>
                <w:b/>
                <w:sz w:val="16"/>
              </w:rPr>
              <w:t>Due Date</w:t>
            </w:r>
          </w:p>
        </w:tc>
      </w:tr>
      <w:tr w:rsidR="00D305CC" w:rsidRPr="00D80690"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D305CC" w:rsidRPr="001D0402" w:rsidRDefault="00FB4F0E" w:rsidP="00B45B47">
            <w:pPr>
              <w:spacing w:before="60" w:after="60"/>
              <w:jc w:val="center"/>
              <w:rPr>
                <w:rFonts w:ascii="Arial" w:hAnsi="Arial"/>
                <w:b/>
                <w:sz w:val="20"/>
                <w:lang w:val="en-GB"/>
              </w:rPr>
            </w:pPr>
            <w:r>
              <w:rPr>
                <w:rFonts w:ascii="Arial" w:hAnsi="Arial"/>
                <w:b/>
                <w:sz w:val="20"/>
                <w:lang w:val="en-GB"/>
              </w:rPr>
              <w:t>I</w:t>
            </w:r>
          </w:p>
        </w:tc>
        <w:tc>
          <w:tcPr>
            <w:tcW w:w="5529" w:type="dxa"/>
          </w:tcPr>
          <w:p w:rsidR="00B51591" w:rsidRDefault="001E50F8" w:rsidP="00FB4F0E">
            <w:pPr>
              <w:pStyle w:val="Version"/>
              <w:spacing w:before="0" w:after="120"/>
              <w:rPr>
                <w:rFonts w:ascii="Arial" w:hAnsi="Arial"/>
                <w:lang w:val="en-GB"/>
              </w:rPr>
            </w:pPr>
            <w:r>
              <w:rPr>
                <w:rFonts w:ascii="Arial" w:hAnsi="Arial"/>
                <w:lang w:val="en-GB"/>
              </w:rPr>
              <w:t>General p</w:t>
            </w:r>
            <w:r w:rsidR="00FB4F0E">
              <w:rPr>
                <w:rFonts w:ascii="Arial" w:hAnsi="Arial"/>
                <w:lang w:val="en-GB"/>
              </w:rPr>
              <w:t>resentation of the</w:t>
            </w:r>
            <w:r w:rsidR="00B51591" w:rsidRPr="00FB4F0E">
              <w:rPr>
                <w:rFonts w:ascii="Arial" w:hAnsi="Arial"/>
                <w:lang w:val="en-GB"/>
              </w:rPr>
              <w:t xml:space="preserve"> QC &amp; event selection</w:t>
            </w:r>
            <w:r w:rsidR="00FB4F0E">
              <w:rPr>
                <w:rFonts w:ascii="Arial" w:hAnsi="Arial"/>
                <w:lang w:val="en-GB"/>
              </w:rPr>
              <w:t>:</w:t>
            </w:r>
          </w:p>
          <w:p w:rsidR="00FB4F0E" w:rsidRDefault="00FB4F0E" w:rsidP="00FB4F0E">
            <w:pPr>
              <w:pStyle w:val="Version"/>
              <w:spacing w:before="0" w:after="120"/>
              <w:rPr>
                <w:rFonts w:ascii="Arial" w:hAnsi="Arial"/>
                <w:lang w:val="en-GB"/>
              </w:rPr>
            </w:pPr>
            <w:r>
              <w:rPr>
                <w:rFonts w:ascii="Arial" w:hAnsi="Arial"/>
                <w:lang w:val="en-GB"/>
              </w:rPr>
              <w:t>An off-line approach has been developed to test QC procedures and event selection (thresholds etc.) methods. At present there are consequently 2 parallel data streams, the one being available from NCAR (on-line) and the other one (off-line) being used for test/development purposes. It is expected/desired that in the end, there would be only one data set available from NCAR. The original data of the off-line d</w:t>
            </w:r>
            <w:r>
              <w:rPr>
                <w:rFonts w:ascii="Arial" w:hAnsi="Arial"/>
                <w:lang w:val="en-GB"/>
              </w:rPr>
              <w:t>a</w:t>
            </w:r>
            <w:r>
              <w:rPr>
                <w:rFonts w:ascii="Arial" w:hAnsi="Arial"/>
                <w:lang w:val="en-GB"/>
              </w:rPr>
              <w:t>ta stream is downloaded from the NCAR archive. The off-line approach was developed to reduce pressure on NCAR avoiding to constantly ask NCAR to modify the procedures to apply to the SPICE data.</w:t>
            </w:r>
          </w:p>
          <w:p w:rsidR="0072319E" w:rsidRPr="00FB4F0E" w:rsidRDefault="00FB4F0E" w:rsidP="00FB4F0E">
            <w:pPr>
              <w:pStyle w:val="Version"/>
              <w:spacing w:before="0" w:after="120"/>
              <w:rPr>
                <w:rFonts w:ascii="Arial" w:hAnsi="Arial"/>
                <w:sz w:val="22"/>
                <w:szCs w:val="22"/>
              </w:rPr>
            </w:pPr>
            <w:r>
              <w:rPr>
                <w:rFonts w:ascii="Arial" w:hAnsi="Arial"/>
                <w:lang w:val="en-GB"/>
              </w:rPr>
              <w:t xml:space="preserve">Presented proposal for data flagging based on procedure used during the rainfall intensity </w:t>
            </w:r>
            <w:proofErr w:type="spellStart"/>
            <w:r>
              <w:rPr>
                <w:rFonts w:ascii="Arial" w:hAnsi="Arial"/>
                <w:lang w:val="en-GB"/>
              </w:rPr>
              <w:t>intercomparison</w:t>
            </w:r>
            <w:proofErr w:type="spellEnd"/>
            <w:r>
              <w:rPr>
                <w:rFonts w:ascii="Arial" w:hAnsi="Arial"/>
                <w:lang w:val="en-GB"/>
              </w:rPr>
              <w:t>.</w:t>
            </w:r>
          </w:p>
        </w:tc>
        <w:tc>
          <w:tcPr>
            <w:tcW w:w="1701" w:type="dxa"/>
          </w:tcPr>
          <w:p w:rsidR="00D305CC" w:rsidRDefault="00FB4F0E" w:rsidP="00B06F70">
            <w:pPr>
              <w:spacing w:before="60" w:after="60"/>
              <w:jc w:val="center"/>
              <w:rPr>
                <w:rFonts w:ascii="Arial" w:hAnsi="Arial"/>
                <w:sz w:val="20"/>
                <w:lang w:val="en-GB"/>
              </w:rPr>
            </w:pPr>
            <w:r>
              <w:rPr>
                <w:rFonts w:ascii="Arial" w:hAnsi="Arial"/>
                <w:sz w:val="20"/>
                <w:lang w:val="en-GB"/>
              </w:rPr>
              <w:t>Mike</w:t>
            </w:r>
          </w:p>
        </w:tc>
        <w:tc>
          <w:tcPr>
            <w:tcW w:w="1134" w:type="dxa"/>
          </w:tcPr>
          <w:p w:rsidR="00D305CC" w:rsidRDefault="00D305CC" w:rsidP="00D9158E">
            <w:pPr>
              <w:spacing w:before="60" w:after="60"/>
              <w:rPr>
                <w:rFonts w:ascii="Arial" w:hAnsi="Arial"/>
                <w:sz w:val="20"/>
                <w:lang w:val="en-GB"/>
              </w:rPr>
            </w:pPr>
          </w:p>
        </w:tc>
      </w:tr>
      <w:tr w:rsidR="00D87E65" w:rsidRPr="00D80690" w:rsidTr="00EB440E">
        <w:trPr>
          <w:cantSplit/>
        </w:trPr>
        <w:tc>
          <w:tcPr>
            <w:tcW w:w="710" w:type="dxa"/>
          </w:tcPr>
          <w:p w:rsidR="00D87E65" w:rsidRDefault="00C53BE7" w:rsidP="00834983">
            <w:pPr>
              <w:spacing w:before="60" w:after="60"/>
              <w:jc w:val="center"/>
              <w:rPr>
                <w:rFonts w:ascii="Arial" w:hAnsi="Arial"/>
                <w:sz w:val="20"/>
                <w:lang w:val="en-GB"/>
              </w:rPr>
            </w:pPr>
            <w:r>
              <w:rPr>
                <w:rFonts w:ascii="Arial" w:hAnsi="Arial"/>
                <w:sz w:val="20"/>
                <w:lang w:val="en-GB"/>
              </w:rPr>
              <w:t>2</w:t>
            </w:r>
          </w:p>
        </w:tc>
        <w:tc>
          <w:tcPr>
            <w:tcW w:w="708" w:type="dxa"/>
          </w:tcPr>
          <w:p w:rsidR="00D87E65" w:rsidRDefault="00FB4F0E" w:rsidP="00834983">
            <w:pPr>
              <w:spacing w:before="60" w:after="60"/>
              <w:jc w:val="center"/>
              <w:rPr>
                <w:rFonts w:ascii="Arial" w:hAnsi="Arial"/>
                <w:b/>
                <w:sz w:val="20"/>
                <w:lang w:val="en-GB"/>
              </w:rPr>
            </w:pPr>
            <w:r>
              <w:rPr>
                <w:rFonts w:ascii="Arial" w:hAnsi="Arial"/>
                <w:b/>
                <w:sz w:val="20"/>
                <w:lang w:val="en-GB"/>
              </w:rPr>
              <w:t>I</w:t>
            </w:r>
          </w:p>
        </w:tc>
        <w:tc>
          <w:tcPr>
            <w:tcW w:w="5529" w:type="dxa"/>
          </w:tcPr>
          <w:p w:rsidR="00FB4F0E" w:rsidRDefault="00FB4F0E" w:rsidP="00FB4F0E">
            <w:pPr>
              <w:pStyle w:val="Version"/>
              <w:spacing w:before="0" w:after="120"/>
              <w:rPr>
                <w:rFonts w:ascii="Arial" w:hAnsi="Arial"/>
                <w:lang w:val="en-GB"/>
              </w:rPr>
            </w:pPr>
            <w:r>
              <w:rPr>
                <w:rFonts w:ascii="Arial" w:hAnsi="Arial"/>
                <w:lang w:val="en-GB"/>
              </w:rPr>
              <w:t>Presented details and implementation of QC processing.</w:t>
            </w:r>
          </w:p>
        </w:tc>
        <w:tc>
          <w:tcPr>
            <w:tcW w:w="1701" w:type="dxa"/>
          </w:tcPr>
          <w:p w:rsidR="00D87E65" w:rsidRDefault="00FB4F0E" w:rsidP="00834983">
            <w:pPr>
              <w:spacing w:before="60" w:after="60"/>
              <w:jc w:val="center"/>
              <w:rPr>
                <w:rFonts w:ascii="Arial" w:hAnsi="Arial"/>
                <w:sz w:val="20"/>
                <w:lang w:val="en-GB"/>
              </w:rPr>
            </w:pPr>
            <w:r>
              <w:rPr>
                <w:rFonts w:ascii="Arial" w:hAnsi="Arial"/>
                <w:sz w:val="20"/>
                <w:lang w:val="en-GB"/>
              </w:rPr>
              <w:t>Floor</w:t>
            </w:r>
          </w:p>
        </w:tc>
        <w:tc>
          <w:tcPr>
            <w:tcW w:w="1134" w:type="dxa"/>
          </w:tcPr>
          <w:p w:rsidR="00D87E65" w:rsidRDefault="00D87E65" w:rsidP="00834983">
            <w:pPr>
              <w:spacing w:before="60" w:after="60"/>
              <w:jc w:val="center"/>
              <w:rPr>
                <w:rFonts w:ascii="Arial" w:hAnsi="Arial"/>
                <w:sz w:val="20"/>
                <w:lang w:val="en-GB"/>
              </w:rPr>
            </w:pPr>
          </w:p>
        </w:tc>
      </w:tr>
      <w:tr w:rsidR="00FB4F0E" w:rsidTr="00EB440E">
        <w:trPr>
          <w:cantSplit/>
        </w:trPr>
        <w:tc>
          <w:tcPr>
            <w:tcW w:w="710" w:type="dxa"/>
            <w:tcBorders>
              <w:top w:val="single" w:sz="6" w:space="0" w:color="auto"/>
              <w:left w:val="single" w:sz="6" w:space="0" w:color="auto"/>
              <w:bottom w:val="single" w:sz="6" w:space="0" w:color="auto"/>
              <w:right w:val="single" w:sz="6" w:space="0" w:color="auto"/>
            </w:tcBorders>
          </w:tcPr>
          <w:p w:rsidR="00FB4F0E" w:rsidRDefault="00FB4F0E"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FB4F0E" w:rsidRDefault="00FB4F0E" w:rsidP="00834983">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FB4F0E" w:rsidRDefault="00FB4F0E" w:rsidP="00FB4F0E">
            <w:pPr>
              <w:pStyle w:val="Version"/>
              <w:spacing w:before="0" w:after="120"/>
              <w:rPr>
                <w:rFonts w:ascii="Arial" w:hAnsi="Arial"/>
                <w:lang w:val="en-GB"/>
              </w:rPr>
            </w:pPr>
            <w:r>
              <w:rPr>
                <w:rFonts w:ascii="Arial" w:hAnsi="Arial"/>
                <w:lang w:val="en-GB"/>
              </w:rPr>
              <w:t>Presented details and implementation of event selection procedure</w:t>
            </w:r>
          </w:p>
        </w:tc>
        <w:tc>
          <w:tcPr>
            <w:tcW w:w="1701" w:type="dxa"/>
            <w:tcBorders>
              <w:top w:val="single" w:sz="6" w:space="0" w:color="auto"/>
              <w:left w:val="single" w:sz="6" w:space="0" w:color="auto"/>
              <w:bottom w:val="single" w:sz="6" w:space="0" w:color="auto"/>
              <w:right w:val="single" w:sz="6" w:space="0" w:color="auto"/>
            </w:tcBorders>
          </w:tcPr>
          <w:p w:rsidR="00FB4F0E" w:rsidRDefault="00FB4F0E" w:rsidP="00834983">
            <w:pPr>
              <w:spacing w:before="60" w:after="60"/>
              <w:jc w:val="center"/>
              <w:rPr>
                <w:rFonts w:ascii="Arial" w:hAnsi="Arial"/>
                <w:sz w:val="20"/>
                <w:lang w:val="en-GB"/>
              </w:rPr>
            </w:pPr>
            <w:r>
              <w:rPr>
                <w:rFonts w:ascii="Arial" w:hAnsi="Arial"/>
                <w:sz w:val="20"/>
                <w:lang w:val="en-GB"/>
              </w:rPr>
              <w:t>Audrey</w:t>
            </w:r>
          </w:p>
        </w:tc>
        <w:tc>
          <w:tcPr>
            <w:tcW w:w="1134" w:type="dxa"/>
            <w:tcBorders>
              <w:top w:val="single" w:sz="6" w:space="0" w:color="auto"/>
              <w:left w:val="single" w:sz="6" w:space="0" w:color="auto"/>
              <w:bottom w:val="single" w:sz="6" w:space="0" w:color="auto"/>
              <w:right w:val="single" w:sz="6" w:space="0" w:color="auto"/>
            </w:tcBorders>
          </w:tcPr>
          <w:p w:rsidR="00FB4F0E" w:rsidRDefault="00FB4F0E" w:rsidP="00834983">
            <w:pPr>
              <w:spacing w:before="60" w:after="60"/>
              <w:jc w:val="center"/>
              <w:rPr>
                <w:rFonts w:ascii="Arial" w:hAnsi="Arial"/>
                <w:sz w:val="20"/>
                <w:lang w:val="en-GB"/>
              </w:rPr>
            </w:pPr>
          </w:p>
        </w:tc>
      </w:tr>
      <w:tr w:rsidR="00FB4F0E" w:rsidRPr="00D80690" w:rsidTr="00EB440E">
        <w:trPr>
          <w:cantSplit/>
        </w:trPr>
        <w:tc>
          <w:tcPr>
            <w:tcW w:w="710" w:type="dxa"/>
          </w:tcPr>
          <w:p w:rsidR="00FB4F0E" w:rsidRDefault="00FB4F0E" w:rsidP="00B45B47">
            <w:pPr>
              <w:spacing w:before="60" w:after="60"/>
              <w:jc w:val="center"/>
              <w:rPr>
                <w:rFonts w:ascii="Arial" w:hAnsi="Arial"/>
                <w:sz w:val="20"/>
                <w:lang w:val="en-GB"/>
              </w:rPr>
            </w:pPr>
            <w:bookmarkStart w:id="0" w:name="_GoBack"/>
            <w:r>
              <w:rPr>
                <w:rFonts w:ascii="Arial" w:hAnsi="Arial"/>
                <w:sz w:val="20"/>
                <w:lang w:val="en-GB"/>
              </w:rPr>
              <w:t>4</w:t>
            </w:r>
          </w:p>
        </w:tc>
        <w:tc>
          <w:tcPr>
            <w:tcW w:w="708" w:type="dxa"/>
          </w:tcPr>
          <w:p w:rsidR="00FB4F0E" w:rsidRDefault="00AC05D7" w:rsidP="00B45B47">
            <w:pPr>
              <w:spacing w:before="60" w:after="60"/>
              <w:jc w:val="center"/>
              <w:rPr>
                <w:rFonts w:ascii="Arial" w:hAnsi="Arial"/>
                <w:b/>
                <w:sz w:val="20"/>
                <w:lang w:val="en-GB"/>
              </w:rPr>
            </w:pPr>
            <w:r>
              <w:rPr>
                <w:rFonts w:ascii="Arial" w:hAnsi="Arial"/>
                <w:b/>
                <w:sz w:val="20"/>
                <w:lang w:val="en-GB"/>
              </w:rPr>
              <w:t>I</w:t>
            </w:r>
          </w:p>
        </w:tc>
        <w:tc>
          <w:tcPr>
            <w:tcW w:w="5529" w:type="dxa"/>
          </w:tcPr>
          <w:p w:rsidR="00FB4F0E" w:rsidRDefault="00FB4F0E" w:rsidP="00AC05D7">
            <w:pPr>
              <w:pStyle w:val="Version"/>
              <w:spacing w:before="0" w:after="120"/>
              <w:rPr>
                <w:rFonts w:ascii="Arial" w:hAnsi="Arial"/>
                <w:lang w:val="en-GB"/>
              </w:rPr>
            </w:pPr>
            <w:r>
              <w:rPr>
                <w:rFonts w:ascii="Arial" w:hAnsi="Arial"/>
                <w:lang w:val="en-GB"/>
              </w:rPr>
              <w:t>Presentation of QC and event-selection</w:t>
            </w:r>
            <w:r w:rsidR="00AC05D7">
              <w:rPr>
                <w:rFonts w:ascii="Arial" w:hAnsi="Arial"/>
                <w:lang w:val="en-GB"/>
              </w:rPr>
              <w:t xml:space="preserve"> implemented</w:t>
            </w:r>
            <w:r>
              <w:rPr>
                <w:rFonts w:ascii="Arial" w:hAnsi="Arial"/>
                <w:lang w:val="en-GB"/>
              </w:rPr>
              <w:t xml:space="preserve"> at NCAR</w:t>
            </w:r>
            <w:r w:rsidR="00AC05D7">
              <w:rPr>
                <w:rFonts w:ascii="Arial" w:hAnsi="Arial"/>
                <w:lang w:val="en-GB"/>
              </w:rPr>
              <w:t xml:space="preserve">. Checks need to be done to ensure procedures are implemented similarly in the on-line and off-line approach. </w:t>
            </w:r>
          </w:p>
        </w:tc>
        <w:tc>
          <w:tcPr>
            <w:tcW w:w="1701" w:type="dxa"/>
          </w:tcPr>
          <w:p w:rsidR="00FB4F0E" w:rsidRDefault="00AC05D7" w:rsidP="00B06F70">
            <w:pPr>
              <w:spacing w:before="60" w:after="60"/>
              <w:jc w:val="center"/>
              <w:rPr>
                <w:rFonts w:ascii="Arial" w:hAnsi="Arial"/>
                <w:sz w:val="20"/>
                <w:lang w:val="en-GB"/>
              </w:rPr>
            </w:pPr>
            <w:proofErr w:type="spellStart"/>
            <w:r>
              <w:rPr>
                <w:rFonts w:ascii="Arial" w:hAnsi="Arial"/>
                <w:sz w:val="20"/>
                <w:lang w:val="en-GB"/>
              </w:rPr>
              <w:t>Mareile</w:t>
            </w:r>
            <w:proofErr w:type="spellEnd"/>
          </w:p>
        </w:tc>
        <w:tc>
          <w:tcPr>
            <w:tcW w:w="1134" w:type="dxa"/>
          </w:tcPr>
          <w:p w:rsidR="00FB4F0E" w:rsidRDefault="00FB4F0E" w:rsidP="00B45B47">
            <w:pPr>
              <w:spacing w:before="60" w:after="60"/>
              <w:jc w:val="center"/>
              <w:rPr>
                <w:rFonts w:ascii="Arial" w:hAnsi="Arial"/>
                <w:sz w:val="20"/>
                <w:lang w:val="en-GB"/>
              </w:rPr>
            </w:pPr>
          </w:p>
        </w:tc>
      </w:tr>
      <w:bookmarkEnd w:id="0"/>
      <w:tr w:rsidR="00FB4F0E" w:rsidRPr="00D80690" w:rsidTr="00EB440E">
        <w:trPr>
          <w:cantSplit/>
        </w:trPr>
        <w:tc>
          <w:tcPr>
            <w:tcW w:w="710" w:type="dxa"/>
          </w:tcPr>
          <w:p w:rsidR="00FB4F0E" w:rsidRPr="001D0402" w:rsidRDefault="00FB4F0E" w:rsidP="00B45B47">
            <w:pPr>
              <w:spacing w:before="60" w:after="60"/>
              <w:jc w:val="center"/>
              <w:rPr>
                <w:rFonts w:ascii="Arial" w:hAnsi="Arial"/>
                <w:sz w:val="20"/>
                <w:lang w:val="en-GB"/>
              </w:rPr>
            </w:pPr>
            <w:r>
              <w:rPr>
                <w:rFonts w:ascii="Arial" w:hAnsi="Arial"/>
                <w:sz w:val="20"/>
                <w:lang w:val="en-GB"/>
              </w:rPr>
              <w:lastRenderedPageBreak/>
              <w:t>5</w:t>
            </w:r>
          </w:p>
        </w:tc>
        <w:tc>
          <w:tcPr>
            <w:tcW w:w="708" w:type="dxa"/>
          </w:tcPr>
          <w:p w:rsidR="00FB4F0E" w:rsidRDefault="00AC05D7" w:rsidP="00B45B47">
            <w:pPr>
              <w:spacing w:before="60" w:after="60"/>
              <w:jc w:val="center"/>
              <w:rPr>
                <w:rFonts w:ascii="Arial" w:hAnsi="Arial"/>
                <w:b/>
                <w:sz w:val="20"/>
                <w:lang w:val="en-GB"/>
              </w:rPr>
            </w:pPr>
            <w:r>
              <w:rPr>
                <w:rFonts w:ascii="Arial" w:hAnsi="Arial"/>
                <w:b/>
                <w:sz w:val="20"/>
                <w:lang w:val="en-GB"/>
              </w:rPr>
              <w:t>A</w:t>
            </w:r>
          </w:p>
        </w:tc>
        <w:tc>
          <w:tcPr>
            <w:tcW w:w="5529" w:type="dxa"/>
          </w:tcPr>
          <w:p w:rsidR="00FB4F0E" w:rsidRDefault="00AC05D7" w:rsidP="00C5219D">
            <w:pPr>
              <w:pStyle w:val="Version"/>
              <w:spacing w:before="0" w:after="120"/>
              <w:rPr>
                <w:rFonts w:ascii="Arial" w:hAnsi="Arial"/>
                <w:lang w:val="en-GB"/>
              </w:rPr>
            </w:pPr>
            <w:proofErr w:type="gramStart"/>
            <w:r>
              <w:rPr>
                <w:rFonts w:ascii="Arial" w:hAnsi="Arial"/>
                <w:lang w:val="en-GB"/>
              </w:rPr>
              <w:t>Number of questions on the implementation on the QC and event selection procedure</w:t>
            </w:r>
            <w:r w:rsidR="001E50F8">
              <w:rPr>
                <w:rFonts w:ascii="Arial" w:hAnsi="Arial"/>
                <w:lang w:val="en-GB"/>
              </w:rPr>
              <w:t>s</w:t>
            </w:r>
            <w:r>
              <w:rPr>
                <w:rFonts w:ascii="Arial" w:hAnsi="Arial"/>
                <w:lang w:val="en-GB"/>
              </w:rPr>
              <w:t xml:space="preserve"> have</w:t>
            </w:r>
            <w:proofErr w:type="gramEnd"/>
            <w:r>
              <w:rPr>
                <w:rFonts w:ascii="Arial" w:hAnsi="Arial"/>
                <w:lang w:val="en-GB"/>
              </w:rPr>
              <w:t xml:space="preserve"> to be answered/reviewed by the team. As most participating instruments are located at NCAR, US team will address </w:t>
            </w:r>
            <w:proofErr w:type="gramStart"/>
            <w:r>
              <w:rPr>
                <w:rFonts w:ascii="Arial" w:hAnsi="Arial"/>
                <w:lang w:val="en-GB"/>
              </w:rPr>
              <w:t>these question</w:t>
            </w:r>
            <w:proofErr w:type="gramEnd"/>
            <w:r>
              <w:rPr>
                <w:rFonts w:ascii="Arial" w:hAnsi="Arial"/>
                <w:lang w:val="en-GB"/>
              </w:rPr>
              <w:t xml:space="preserve"> as a priority.</w:t>
            </w:r>
          </w:p>
        </w:tc>
        <w:tc>
          <w:tcPr>
            <w:tcW w:w="1701" w:type="dxa"/>
          </w:tcPr>
          <w:p w:rsidR="00FB4F0E" w:rsidRDefault="00AC05D7" w:rsidP="00B06F70">
            <w:pPr>
              <w:spacing w:before="60" w:after="60"/>
              <w:jc w:val="center"/>
              <w:rPr>
                <w:rFonts w:ascii="Arial" w:hAnsi="Arial"/>
                <w:sz w:val="20"/>
                <w:lang w:val="en-GB"/>
              </w:rPr>
            </w:pPr>
            <w:r>
              <w:rPr>
                <w:rFonts w:ascii="Arial" w:hAnsi="Arial"/>
                <w:sz w:val="20"/>
                <w:lang w:val="en-GB"/>
              </w:rPr>
              <w:t>Scott / Roy</w:t>
            </w:r>
          </w:p>
        </w:tc>
        <w:tc>
          <w:tcPr>
            <w:tcW w:w="1134" w:type="dxa"/>
          </w:tcPr>
          <w:p w:rsidR="00FB4F0E" w:rsidRDefault="00FC07B0" w:rsidP="00FC07B0">
            <w:pPr>
              <w:spacing w:before="60" w:after="60"/>
              <w:jc w:val="center"/>
              <w:rPr>
                <w:rFonts w:ascii="Arial" w:hAnsi="Arial"/>
                <w:sz w:val="20"/>
                <w:lang w:val="en-GB"/>
              </w:rPr>
            </w:pPr>
            <w:r w:rsidRPr="00353F5F">
              <w:rPr>
                <w:rFonts w:ascii="Arial" w:hAnsi="Arial"/>
                <w:sz w:val="20"/>
                <w:lang w:val="en-GB"/>
              </w:rPr>
              <w:t>10 Nov. 2014</w:t>
            </w:r>
          </w:p>
        </w:tc>
      </w:tr>
      <w:tr w:rsidR="00FB4F0E" w:rsidRPr="00D80690" w:rsidTr="00EB440E">
        <w:trPr>
          <w:cantSplit/>
        </w:trPr>
        <w:tc>
          <w:tcPr>
            <w:tcW w:w="710" w:type="dxa"/>
          </w:tcPr>
          <w:p w:rsidR="00FB4F0E" w:rsidRDefault="00FB4F0E" w:rsidP="00B45B47">
            <w:pPr>
              <w:spacing w:before="60" w:after="60"/>
              <w:jc w:val="center"/>
              <w:rPr>
                <w:rFonts w:ascii="Arial" w:hAnsi="Arial"/>
                <w:sz w:val="20"/>
                <w:lang w:val="en-GB"/>
              </w:rPr>
            </w:pPr>
            <w:r>
              <w:rPr>
                <w:rFonts w:ascii="Arial" w:hAnsi="Arial"/>
                <w:sz w:val="20"/>
                <w:lang w:val="en-GB"/>
              </w:rPr>
              <w:t>6</w:t>
            </w:r>
          </w:p>
        </w:tc>
        <w:tc>
          <w:tcPr>
            <w:tcW w:w="708" w:type="dxa"/>
          </w:tcPr>
          <w:p w:rsidR="00FB4F0E" w:rsidRDefault="00AC05D7" w:rsidP="00B45B47">
            <w:pPr>
              <w:spacing w:before="60" w:after="60"/>
              <w:jc w:val="center"/>
              <w:rPr>
                <w:rFonts w:ascii="Arial" w:hAnsi="Arial"/>
                <w:b/>
                <w:sz w:val="20"/>
                <w:lang w:val="en-GB"/>
              </w:rPr>
            </w:pPr>
            <w:r>
              <w:rPr>
                <w:rFonts w:ascii="Arial" w:hAnsi="Arial"/>
                <w:b/>
                <w:sz w:val="20"/>
                <w:lang w:val="en-GB"/>
              </w:rPr>
              <w:t>I/D</w:t>
            </w:r>
          </w:p>
        </w:tc>
        <w:tc>
          <w:tcPr>
            <w:tcW w:w="5529" w:type="dxa"/>
          </w:tcPr>
          <w:p w:rsidR="00FC07B0" w:rsidRDefault="00FC07B0" w:rsidP="00AC05D7">
            <w:pPr>
              <w:pStyle w:val="Version"/>
              <w:spacing w:before="0" w:after="120"/>
              <w:rPr>
                <w:rFonts w:ascii="Arial" w:hAnsi="Arial"/>
                <w:lang w:val="en-GB"/>
              </w:rPr>
            </w:pPr>
            <w:r>
              <w:rPr>
                <w:rFonts w:ascii="Arial" w:hAnsi="Arial" w:cs="Arial"/>
                <w:color w:val="222222"/>
                <w:shd w:val="clear" w:color="auto" w:fill="FFFFFF"/>
              </w:rPr>
              <w:t>Gaussian filters were developed for the reference data sets. Question is whether these filters should be applied to other instruments or not. In view of the fact that the instruments under test are meant to be used in operational networks, it was decided to analyse the data as available from the instruments and used in a operational network. In most cases that would be the unfiltered data. However, for Geonor gauges (and possible other gauges) a collection of national procedures are in use and these should be compared with each other as well as with the Gaussian filter approach at national levels. That means, that Gaussian filtered data should be available in parallel to the unfiltered data set for instruments under test.</w:t>
            </w:r>
          </w:p>
        </w:tc>
        <w:tc>
          <w:tcPr>
            <w:tcW w:w="1701" w:type="dxa"/>
          </w:tcPr>
          <w:p w:rsidR="00FB4F0E" w:rsidRDefault="00FB4F0E" w:rsidP="00B06F70">
            <w:pPr>
              <w:spacing w:before="60" w:after="60"/>
              <w:jc w:val="center"/>
              <w:rPr>
                <w:rFonts w:ascii="Arial" w:hAnsi="Arial"/>
                <w:sz w:val="20"/>
                <w:lang w:val="en-GB"/>
              </w:rPr>
            </w:pPr>
          </w:p>
        </w:tc>
        <w:tc>
          <w:tcPr>
            <w:tcW w:w="1134" w:type="dxa"/>
          </w:tcPr>
          <w:p w:rsidR="00FB4F0E" w:rsidRDefault="00FB4F0E" w:rsidP="00B45B47">
            <w:pPr>
              <w:spacing w:before="60" w:after="60"/>
              <w:jc w:val="center"/>
              <w:rPr>
                <w:rFonts w:ascii="Arial" w:hAnsi="Arial"/>
                <w:sz w:val="20"/>
                <w:lang w:val="en-GB"/>
              </w:rPr>
            </w:pPr>
          </w:p>
        </w:tc>
      </w:tr>
      <w:tr w:rsidR="00FB4F0E" w:rsidRPr="00D80690" w:rsidTr="00EB440E">
        <w:trPr>
          <w:cantSplit/>
        </w:trPr>
        <w:tc>
          <w:tcPr>
            <w:tcW w:w="710" w:type="dxa"/>
          </w:tcPr>
          <w:p w:rsidR="00FB4F0E" w:rsidRDefault="00FB4F0E" w:rsidP="00834983">
            <w:pPr>
              <w:spacing w:before="60" w:after="60"/>
              <w:jc w:val="center"/>
              <w:rPr>
                <w:rFonts w:ascii="Arial" w:hAnsi="Arial"/>
                <w:sz w:val="20"/>
                <w:lang w:val="en-GB"/>
              </w:rPr>
            </w:pPr>
            <w:r>
              <w:rPr>
                <w:rFonts w:ascii="Arial" w:hAnsi="Arial"/>
                <w:sz w:val="20"/>
                <w:lang w:val="en-GB"/>
              </w:rPr>
              <w:t>7</w:t>
            </w:r>
          </w:p>
        </w:tc>
        <w:tc>
          <w:tcPr>
            <w:tcW w:w="708" w:type="dxa"/>
          </w:tcPr>
          <w:p w:rsidR="00FB4F0E" w:rsidRDefault="00AC05D7" w:rsidP="00B45B47">
            <w:pPr>
              <w:spacing w:before="60" w:after="60"/>
              <w:jc w:val="center"/>
              <w:rPr>
                <w:rFonts w:ascii="Arial" w:hAnsi="Arial"/>
                <w:b/>
                <w:sz w:val="20"/>
                <w:lang w:val="en-GB"/>
              </w:rPr>
            </w:pPr>
            <w:r>
              <w:rPr>
                <w:rFonts w:ascii="Arial" w:hAnsi="Arial"/>
                <w:b/>
                <w:sz w:val="20"/>
                <w:lang w:val="en-GB"/>
              </w:rPr>
              <w:t>A</w:t>
            </w:r>
          </w:p>
        </w:tc>
        <w:tc>
          <w:tcPr>
            <w:tcW w:w="5529" w:type="dxa"/>
          </w:tcPr>
          <w:p w:rsidR="00FB4F0E" w:rsidRDefault="00AC05D7">
            <w:pPr>
              <w:pStyle w:val="Version"/>
              <w:spacing w:before="0" w:after="120"/>
              <w:rPr>
                <w:rFonts w:ascii="Arial" w:hAnsi="Arial"/>
                <w:lang w:val="en-GB"/>
              </w:rPr>
            </w:pPr>
            <w:r>
              <w:rPr>
                <w:rFonts w:ascii="Arial" w:hAnsi="Arial"/>
                <w:lang w:val="en-GB"/>
              </w:rPr>
              <w:t>Provide comments on</w:t>
            </w:r>
            <w:r w:rsidR="001E50F8">
              <w:rPr>
                <w:rFonts w:ascii="Arial" w:hAnsi="Arial"/>
                <w:lang w:val="en-GB"/>
              </w:rPr>
              <w:t xml:space="preserve"> </w:t>
            </w:r>
            <w:r w:rsidR="006D7EEF">
              <w:rPr>
                <w:rFonts w:ascii="Arial" w:hAnsi="Arial"/>
                <w:lang w:val="en-GB"/>
              </w:rPr>
              <w:t>QC procedures</w:t>
            </w:r>
          </w:p>
        </w:tc>
        <w:tc>
          <w:tcPr>
            <w:tcW w:w="1701" w:type="dxa"/>
          </w:tcPr>
          <w:p w:rsidR="00FB4F0E" w:rsidRDefault="00AC05D7" w:rsidP="00B06F70">
            <w:pPr>
              <w:spacing w:before="60" w:after="60"/>
              <w:jc w:val="center"/>
              <w:rPr>
                <w:rFonts w:ascii="Arial" w:hAnsi="Arial"/>
                <w:sz w:val="20"/>
                <w:lang w:val="en-GB"/>
              </w:rPr>
            </w:pPr>
            <w:r>
              <w:rPr>
                <w:rFonts w:ascii="Arial" w:hAnsi="Arial"/>
                <w:sz w:val="20"/>
                <w:lang w:val="en-GB"/>
              </w:rPr>
              <w:t>All</w:t>
            </w:r>
          </w:p>
        </w:tc>
        <w:tc>
          <w:tcPr>
            <w:tcW w:w="1134" w:type="dxa"/>
          </w:tcPr>
          <w:p w:rsidR="00FB4F0E" w:rsidRDefault="00FC07B0" w:rsidP="00B45B47">
            <w:pPr>
              <w:spacing w:before="60" w:after="60"/>
              <w:jc w:val="center"/>
              <w:rPr>
                <w:rFonts w:ascii="Arial" w:hAnsi="Arial"/>
                <w:sz w:val="20"/>
                <w:lang w:val="en-GB"/>
              </w:rPr>
            </w:pPr>
            <w:r>
              <w:rPr>
                <w:rFonts w:ascii="Arial" w:hAnsi="Arial"/>
                <w:sz w:val="20"/>
                <w:lang w:val="en-GB"/>
              </w:rPr>
              <w:t>6 Nov. 2014</w:t>
            </w:r>
          </w:p>
        </w:tc>
      </w:tr>
      <w:tr w:rsidR="00FB4F0E" w:rsidRPr="00D93464" w:rsidTr="00EB440E">
        <w:trPr>
          <w:cantSplit/>
        </w:trPr>
        <w:tc>
          <w:tcPr>
            <w:tcW w:w="710" w:type="dxa"/>
          </w:tcPr>
          <w:p w:rsidR="00FB4F0E" w:rsidRDefault="00FB4F0E" w:rsidP="00F45C4C">
            <w:pPr>
              <w:spacing w:before="60" w:after="60"/>
              <w:jc w:val="center"/>
              <w:rPr>
                <w:rFonts w:ascii="Arial" w:hAnsi="Arial"/>
                <w:sz w:val="20"/>
                <w:lang w:val="en-GB"/>
              </w:rPr>
            </w:pPr>
            <w:r>
              <w:rPr>
                <w:rFonts w:ascii="Arial" w:hAnsi="Arial"/>
                <w:sz w:val="20"/>
                <w:lang w:val="en-GB"/>
              </w:rPr>
              <w:t>8</w:t>
            </w:r>
          </w:p>
        </w:tc>
        <w:tc>
          <w:tcPr>
            <w:tcW w:w="708" w:type="dxa"/>
          </w:tcPr>
          <w:p w:rsidR="00FB4F0E" w:rsidRDefault="00AC05D7" w:rsidP="00B45B47">
            <w:pPr>
              <w:spacing w:before="60" w:after="60"/>
              <w:jc w:val="center"/>
              <w:rPr>
                <w:rFonts w:ascii="Arial" w:hAnsi="Arial"/>
                <w:b/>
                <w:sz w:val="20"/>
                <w:lang w:val="en-GB"/>
              </w:rPr>
            </w:pPr>
            <w:r>
              <w:rPr>
                <w:rFonts w:ascii="Arial" w:hAnsi="Arial"/>
                <w:b/>
                <w:sz w:val="20"/>
                <w:lang w:val="en-GB"/>
              </w:rPr>
              <w:t>I</w:t>
            </w:r>
          </w:p>
        </w:tc>
        <w:tc>
          <w:tcPr>
            <w:tcW w:w="5529" w:type="dxa"/>
          </w:tcPr>
          <w:p w:rsidR="00FB4F0E" w:rsidRDefault="00AC05D7" w:rsidP="001E50F8">
            <w:pPr>
              <w:pStyle w:val="Version"/>
              <w:spacing w:before="0" w:after="120"/>
              <w:rPr>
                <w:rFonts w:ascii="Arial" w:hAnsi="Arial"/>
                <w:lang w:val="en-GB"/>
              </w:rPr>
            </w:pPr>
            <w:r>
              <w:rPr>
                <w:rFonts w:ascii="Arial" w:hAnsi="Arial"/>
                <w:lang w:val="en-GB"/>
              </w:rPr>
              <w:t xml:space="preserve">Floor, Audrey, Mike and possibly </w:t>
            </w:r>
            <w:proofErr w:type="spellStart"/>
            <w:r>
              <w:rPr>
                <w:rFonts w:ascii="Arial" w:hAnsi="Arial"/>
                <w:lang w:val="en-GB"/>
              </w:rPr>
              <w:t>Mareile</w:t>
            </w:r>
            <w:proofErr w:type="spellEnd"/>
            <w:r>
              <w:rPr>
                <w:rFonts w:ascii="Arial" w:hAnsi="Arial"/>
                <w:lang w:val="en-GB"/>
              </w:rPr>
              <w:t xml:space="preserve"> will meet in </w:t>
            </w:r>
            <w:proofErr w:type="spellStart"/>
            <w:r>
              <w:rPr>
                <w:rFonts w:ascii="Arial" w:hAnsi="Arial"/>
                <w:lang w:val="en-GB"/>
              </w:rPr>
              <w:t>Payerne</w:t>
            </w:r>
            <w:proofErr w:type="spellEnd"/>
            <w:r>
              <w:rPr>
                <w:rFonts w:ascii="Arial" w:hAnsi="Arial"/>
                <w:lang w:val="en-GB"/>
              </w:rPr>
              <w:t xml:space="preserve"> 3-14 Nov. 2014. </w:t>
            </w:r>
            <w:proofErr w:type="gramStart"/>
            <w:r>
              <w:rPr>
                <w:rFonts w:ascii="Arial" w:hAnsi="Arial"/>
                <w:lang w:val="en-GB"/>
              </w:rPr>
              <w:t>Plans for work to be carried out at this occasion was</w:t>
            </w:r>
            <w:proofErr w:type="gramEnd"/>
            <w:r>
              <w:rPr>
                <w:rFonts w:ascii="Arial" w:hAnsi="Arial"/>
                <w:lang w:val="en-GB"/>
              </w:rPr>
              <w:t xml:space="preserve"> presented.</w:t>
            </w:r>
          </w:p>
        </w:tc>
        <w:tc>
          <w:tcPr>
            <w:tcW w:w="1701" w:type="dxa"/>
          </w:tcPr>
          <w:p w:rsidR="00FB4F0E" w:rsidRDefault="00AC05D7" w:rsidP="00B06F70">
            <w:pPr>
              <w:spacing w:before="60" w:after="60"/>
              <w:jc w:val="center"/>
              <w:rPr>
                <w:rFonts w:ascii="Arial" w:hAnsi="Arial"/>
                <w:sz w:val="20"/>
                <w:lang w:val="en-GB"/>
              </w:rPr>
            </w:pPr>
            <w:proofErr w:type="spellStart"/>
            <w:r>
              <w:rPr>
                <w:rFonts w:ascii="Arial" w:hAnsi="Arial"/>
                <w:sz w:val="20"/>
                <w:lang w:val="en-GB"/>
              </w:rPr>
              <w:t>Mareile</w:t>
            </w:r>
            <w:proofErr w:type="spellEnd"/>
          </w:p>
        </w:tc>
        <w:tc>
          <w:tcPr>
            <w:tcW w:w="1134" w:type="dxa"/>
          </w:tcPr>
          <w:p w:rsidR="00FB4F0E" w:rsidRDefault="00FB4F0E" w:rsidP="00B45B47">
            <w:pPr>
              <w:spacing w:before="60" w:after="60"/>
              <w:jc w:val="center"/>
              <w:rPr>
                <w:rFonts w:ascii="Arial" w:hAnsi="Arial"/>
                <w:sz w:val="20"/>
                <w:lang w:val="en-GB"/>
              </w:rPr>
            </w:pPr>
          </w:p>
        </w:tc>
      </w:tr>
      <w:tr w:rsidR="00FB4F0E" w:rsidRPr="009D6479" w:rsidTr="00EB440E">
        <w:trPr>
          <w:cantSplit/>
        </w:trPr>
        <w:tc>
          <w:tcPr>
            <w:tcW w:w="710" w:type="dxa"/>
          </w:tcPr>
          <w:p w:rsidR="00FB4F0E" w:rsidRDefault="00FB4F0E" w:rsidP="00F45C4C">
            <w:pPr>
              <w:spacing w:before="60" w:after="60"/>
              <w:jc w:val="center"/>
              <w:rPr>
                <w:rFonts w:ascii="Arial" w:hAnsi="Arial"/>
                <w:sz w:val="20"/>
                <w:lang w:val="en-GB"/>
              </w:rPr>
            </w:pPr>
            <w:r>
              <w:rPr>
                <w:rFonts w:ascii="Arial" w:hAnsi="Arial"/>
                <w:sz w:val="20"/>
                <w:lang w:val="en-GB"/>
              </w:rPr>
              <w:t>9</w:t>
            </w:r>
          </w:p>
        </w:tc>
        <w:tc>
          <w:tcPr>
            <w:tcW w:w="708" w:type="dxa"/>
          </w:tcPr>
          <w:p w:rsidR="00FB4F0E" w:rsidRPr="009D6479" w:rsidRDefault="00AC05D7" w:rsidP="00B45B47">
            <w:pPr>
              <w:spacing w:before="60" w:after="60"/>
              <w:jc w:val="center"/>
              <w:rPr>
                <w:rFonts w:ascii="Arial" w:hAnsi="Arial"/>
                <w:b/>
                <w:sz w:val="20"/>
                <w:lang w:val="en-GB"/>
              </w:rPr>
            </w:pPr>
            <w:r>
              <w:rPr>
                <w:rFonts w:ascii="Arial" w:hAnsi="Arial"/>
                <w:b/>
                <w:sz w:val="20"/>
                <w:lang w:val="en-GB"/>
              </w:rPr>
              <w:t>I</w:t>
            </w:r>
          </w:p>
        </w:tc>
        <w:tc>
          <w:tcPr>
            <w:tcW w:w="5529" w:type="dxa"/>
          </w:tcPr>
          <w:p w:rsidR="00FB4F0E" w:rsidRDefault="00AC05D7" w:rsidP="00AC05D7">
            <w:pPr>
              <w:pStyle w:val="Version"/>
              <w:spacing w:before="0" w:after="120"/>
              <w:rPr>
                <w:rFonts w:ascii="Arial" w:hAnsi="Arial"/>
                <w:lang w:val="en-GB"/>
              </w:rPr>
            </w:pPr>
            <w:r>
              <w:rPr>
                <w:rFonts w:ascii="Arial" w:hAnsi="Arial"/>
                <w:lang w:val="en-GB"/>
              </w:rPr>
              <w:t>Finalization of the R2-R3 transfer procedure will be done considering the transfer functions obtained at different sites, making use of the QC-</w:t>
            </w:r>
            <w:proofErr w:type="spellStart"/>
            <w:r>
              <w:rPr>
                <w:rFonts w:ascii="Arial" w:hAnsi="Arial"/>
                <w:lang w:val="en-GB"/>
              </w:rPr>
              <w:t>ed</w:t>
            </w:r>
            <w:proofErr w:type="spellEnd"/>
            <w:r>
              <w:rPr>
                <w:rFonts w:ascii="Arial" w:hAnsi="Arial"/>
                <w:lang w:val="en-GB"/>
              </w:rPr>
              <w:t xml:space="preserve"> data. </w:t>
            </w:r>
          </w:p>
        </w:tc>
        <w:tc>
          <w:tcPr>
            <w:tcW w:w="1701" w:type="dxa"/>
          </w:tcPr>
          <w:p w:rsidR="00FB4F0E" w:rsidRDefault="00AC05D7" w:rsidP="00B06F70">
            <w:pPr>
              <w:spacing w:before="60" w:after="60"/>
              <w:jc w:val="center"/>
              <w:rPr>
                <w:rFonts w:ascii="Arial" w:hAnsi="Arial"/>
                <w:sz w:val="20"/>
                <w:lang w:val="en-GB"/>
              </w:rPr>
            </w:pPr>
            <w:r>
              <w:rPr>
                <w:rFonts w:ascii="Arial" w:hAnsi="Arial"/>
                <w:sz w:val="20"/>
                <w:lang w:val="en-GB"/>
              </w:rPr>
              <w:t>Roy</w:t>
            </w:r>
          </w:p>
        </w:tc>
        <w:tc>
          <w:tcPr>
            <w:tcW w:w="1134" w:type="dxa"/>
          </w:tcPr>
          <w:p w:rsidR="00FB4F0E" w:rsidRDefault="00FB4F0E" w:rsidP="00B45B47">
            <w:pPr>
              <w:spacing w:before="60" w:after="60"/>
              <w:jc w:val="center"/>
              <w:rPr>
                <w:rFonts w:ascii="Arial" w:hAnsi="Arial"/>
                <w:sz w:val="20"/>
                <w:lang w:val="en-GB"/>
              </w:rPr>
            </w:pPr>
          </w:p>
        </w:tc>
      </w:tr>
      <w:tr w:rsidR="00FB4F0E" w:rsidRPr="004140D4" w:rsidTr="00EB440E">
        <w:tblPrEx>
          <w:tblLook w:val="00A0" w:firstRow="1" w:lastRow="0" w:firstColumn="1" w:lastColumn="0" w:noHBand="0" w:noVBand="0"/>
        </w:tblPrEx>
        <w:trPr>
          <w:cantSplit/>
        </w:trPr>
        <w:tc>
          <w:tcPr>
            <w:tcW w:w="710" w:type="dxa"/>
          </w:tcPr>
          <w:p w:rsidR="00FB4F0E" w:rsidRDefault="00FB4F0E" w:rsidP="00AA6C8B">
            <w:pPr>
              <w:widowControl w:val="0"/>
              <w:spacing w:before="60" w:after="60"/>
              <w:jc w:val="center"/>
              <w:rPr>
                <w:rFonts w:ascii="Arial" w:hAnsi="Arial"/>
                <w:sz w:val="20"/>
                <w:lang w:val="en-GB"/>
              </w:rPr>
            </w:pPr>
          </w:p>
        </w:tc>
        <w:tc>
          <w:tcPr>
            <w:tcW w:w="708" w:type="dxa"/>
          </w:tcPr>
          <w:p w:rsidR="00FB4F0E" w:rsidRDefault="00FB4F0E" w:rsidP="00AA6C8B">
            <w:pPr>
              <w:widowControl w:val="0"/>
              <w:spacing w:before="60" w:after="60"/>
              <w:jc w:val="center"/>
              <w:rPr>
                <w:rFonts w:ascii="Arial" w:hAnsi="Arial"/>
                <w:b/>
                <w:sz w:val="20"/>
                <w:lang w:val="en-GB"/>
              </w:rPr>
            </w:pPr>
          </w:p>
        </w:tc>
        <w:tc>
          <w:tcPr>
            <w:tcW w:w="5529" w:type="dxa"/>
          </w:tcPr>
          <w:p w:rsidR="00FB4F0E" w:rsidRPr="00DD7BA4" w:rsidRDefault="00FB4F0E" w:rsidP="00D503E0">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FB4F0E" w:rsidRPr="00B510E1" w:rsidRDefault="00FB4F0E" w:rsidP="00983DB8">
            <w:pPr>
              <w:widowControl w:val="0"/>
              <w:numPr>
                <w:ilvl w:val="0"/>
                <w:numId w:val="14"/>
              </w:numPr>
              <w:rPr>
                <w:rFonts w:ascii="Arial" w:hAnsi="Arial" w:cs="Arial"/>
                <w:b/>
                <w:sz w:val="20"/>
                <w:szCs w:val="20"/>
                <w:lang w:val="en-GB"/>
              </w:rPr>
            </w:pPr>
            <w:r w:rsidRPr="00B510E1">
              <w:rPr>
                <w:rFonts w:ascii="Arial" w:hAnsi="Arial" w:cs="Arial"/>
                <w:b/>
                <w:sz w:val="20"/>
                <w:szCs w:val="20"/>
              </w:rPr>
              <w:t>6 November 2014</w:t>
            </w:r>
            <w:r w:rsidRPr="00B510E1">
              <w:rPr>
                <w:rFonts w:ascii="Arial" w:hAnsi="Arial" w:cs="Arial"/>
                <w:sz w:val="20"/>
                <w:szCs w:val="20"/>
              </w:rPr>
              <w:t xml:space="preserve">– </w:t>
            </w:r>
            <w:r w:rsidR="00FC07B0">
              <w:rPr>
                <w:rFonts w:ascii="Arial" w:hAnsi="Arial" w:cs="Arial"/>
                <w:sz w:val="20"/>
                <w:szCs w:val="20"/>
              </w:rPr>
              <w:t>QC-Procedures: Questions and Answers</w:t>
            </w:r>
          </w:p>
          <w:p w:rsidR="00FB4F0E" w:rsidRPr="00B510E1" w:rsidRDefault="00FB4F0E" w:rsidP="00983DB8">
            <w:pPr>
              <w:widowControl w:val="0"/>
              <w:numPr>
                <w:ilvl w:val="0"/>
                <w:numId w:val="14"/>
              </w:numPr>
              <w:rPr>
                <w:rFonts w:ascii="Arial" w:hAnsi="Arial" w:cs="Arial"/>
                <w:b/>
                <w:sz w:val="20"/>
                <w:szCs w:val="20"/>
                <w:lang w:val="en-GB"/>
              </w:rPr>
            </w:pPr>
            <w:r w:rsidRPr="00B510E1">
              <w:rPr>
                <w:rFonts w:ascii="Arial" w:hAnsi="Arial" w:cs="Arial"/>
                <w:b/>
                <w:sz w:val="20"/>
                <w:szCs w:val="20"/>
                <w:lang w:val="en-GB"/>
              </w:rPr>
              <w:t>13 November 2014</w:t>
            </w:r>
            <w:r w:rsidRPr="00D93464">
              <w:rPr>
                <w:rFonts w:ascii="Arial" w:hAnsi="Arial" w:cs="Arial"/>
                <w:sz w:val="20"/>
                <w:szCs w:val="20"/>
                <w:lang w:val="en-US"/>
              </w:rPr>
              <w:t xml:space="preserve">– </w:t>
            </w:r>
            <w:r w:rsidR="00FC07B0">
              <w:rPr>
                <w:rFonts w:ascii="Arial" w:hAnsi="Arial" w:cs="Arial"/>
                <w:sz w:val="20"/>
                <w:szCs w:val="20"/>
                <w:lang w:val="en-US"/>
              </w:rPr>
              <w:t>TBD</w:t>
            </w:r>
            <w:r w:rsidRPr="00D93464">
              <w:rPr>
                <w:rFonts w:ascii="Arial" w:hAnsi="Arial" w:cs="Arial"/>
                <w:sz w:val="20"/>
                <w:szCs w:val="20"/>
                <w:lang w:val="en-US"/>
              </w:rPr>
              <w:t xml:space="preserve"> </w:t>
            </w:r>
          </w:p>
          <w:p w:rsidR="00FB4F0E" w:rsidRPr="00B510E1" w:rsidRDefault="00FB4F0E" w:rsidP="00983DB8">
            <w:pPr>
              <w:widowControl w:val="0"/>
              <w:numPr>
                <w:ilvl w:val="0"/>
                <w:numId w:val="14"/>
              </w:numPr>
              <w:rPr>
                <w:rFonts w:ascii="Arial" w:hAnsi="Arial" w:cs="Arial"/>
                <w:b/>
                <w:sz w:val="20"/>
                <w:szCs w:val="20"/>
                <w:lang w:val="en-GB"/>
              </w:rPr>
            </w:pPr>
            <w:r w:rsidRPr="00B510E1">
              <w:rPr>
                <w:rFonts w:ascii="Arial" w:hAnsi="Arial" w:cs="Arial"/>
                <w:b/>
                <w:sz w:val="20"/>
                <w:szCs w:val="20"/>
                <w:lang w:val="en-GB"/>
              </w:rPr>
              <w:t xml:space="preserve">20 November 2014: </w:t>
            </w:r>
            <w:r w:rsidRPr="00B510E1">
              <w:rPr>
                <w:rFonts w:ascii="Arial" w:hAnsi="Arial" w:cs="Arial"/>
                <w:sz w:val="20"/>
                <w:szCs w:val="20"/>
                <w:lang w:val="en-GB"/>
              </w:rPr>
              <w:t>review of results of Calibration comparison CARE, 2014</w:t>
            </w:r>
          </w:p>
          <w:p w:rsidR="00FB4F0E" w:rsidRPr="00B510E1" w:rsidRDefault="00FB4F0E" w:rsidP="00983DB8">
            <w:pPr>
              <w:widowControl w:val="0"/>
              <w:numPr>
                <w:ilvl w:val="0"/>
                <w:numId w:val="14"/>
              </w:numPr>
              <w:rPr>
                <w:rFonts w:ascii="Arial" w:hAnsi="Arial" w:cs="Arial"/>
                <w:b/>
                <w:sz w:val="20"/>
                <w:szCs w:val="20"/>
                <w:lang w:val="en-GB"/>
              </w:rPr>
            </w:pPr>
            <w:r w:rsidRPr="00D93464">
              <w:rPr>
                <w:rFonts w:ascii="Arial" w:hAnsi="Arial" w:cs="Arial"/>
                <w:b/>
                <w:sz w:val="20"/>
                <w:szCs w:val="20"/>
                <w:lang w:val="en-US"/>
              </w:rPr>
              <w:t>27 November 2014</w:t>
            </w:r>
            <w:r w:rsidRPr="00D93464">
              <w:rPr>
                <w:rFonts w:ascii="Arial" w:hAnsi="Arial" w:cs="Arial"/>
                <w:sz w:val="20"/>
                <w:szCs w:val="20"/>
                <w:lang w:val="en-US"/>
              </w:rPr>
              <w:t xml:space="preserve">– detailed report &amp; discussion: Uncertainty* </w:t>
            </w:r>
          </w:p>
          <w:p w:rsidR="00FB4F0E" w:rsidRPr="00B510E1" w:rsidRDefault="00FB4F0E" w:rsidP="00983DB8">
            <w:pPr>
              <w:widowControl w:val="0"/>
              <w:numPr>
                <w:ilvl w:val="0"/>
                <w:numId w:val="14"/>
              </w:numPr>
              <w:rPr>
                <w:rFonts w:ascii="Arial" w:hAnsi="Arial" w:cs="Arial"/>
                <w:b/>
                <w:sz w:val="20"/>
                <w:szCs w:val="20"/>
                <w:lang w:val="en-GB"/>
              </w:rPr>
            </w:pPr>
            <w:r w:rsidRPr="00D93464">
              <w:rPr>
                <w:rFonts w:ascii="Arial" w:hAnsi="Arial" w:cs="Arial"/>
                <w:b/>
                <w:sz w:val="20"/>
                <w:szCs w:val="20"/>
                <w:lang w:val="en-US"/>
              </w:rPr>
              <w:t>4 December 2014</w:t>
            </w:r>
            <w:r w:rsidRPr="00D93464">
              <w:rPr>
                <w:rFonts w:ascii="Arial" w:hAnsi="Arial" w:cs="Arial"/>
                <w:sz w:val="20"/>
                <w:szCs w:val="20"/>
                <w:lang w:val="en-US"/>
              </w:rPr>
              <w:t>– report from each group, planning 2015</w:t>
            </w:r>
          </w:p>
          <w:p w:rsidR="00FB4F0E" w:rsidRPr="00D8251F" w:rsidRDefault="00FB4F0E" w:rsidP="00883A84">
            <w:pPr>
              <w:pStyle w:val="PlainText"/>
              <w:rPr>
                <w:rFonts w:ascii="Arial" w:hAnsi="Arial"/>
                <w:b/>
                <w:lang w:val="en-GB"/>
              </w:rPr>
            </w:pPr>
          </w:p>
        </w:tc>
        <w:tc>
          <w:tcPr>
            <w:tcW w:w="1701" w:type="dxa"/>
          </w:tcPr>
          <w:p w:rsidR="00FB4F0E" w:rsidRDefault="00FB4F0E"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FB4F0E" w:rsidRDefault="00FB4F0E"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B51591" w:rsidRPr="00BA0432" w:rsidTr="001C094F">
        <w:tblPrEx>
          <w:tblLook w:val="00A0" w:firstRow="1" w:lastRow="0" w:firstColumn="1" w:lastColumn="0" w:noHBand="0" w:noVBand="0"/>
        </w:tblPrEx>
        <w:trPr>
          <w:cantSplit/>
        </w:trPr>
        <w:tc>
          <w:tcPr>
            <w:tcW w:w="9782" w:type="dxa"/>
            <w:gridSpan w:val="8"/>
            <w:vAlign w:val="center"/>
          </w:tcPr>
          <w:p w:rsidR="00B51591" w:rsidRPr="00D141AC" w:rsidRDefault="00B51591" w:rsidP="001C094F">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1C094F">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1C094F">
            <w:pPr>
              <w:spacing w:before="60" w:after="60"/>
              <w:jc w:val="center"/>
              <w:rPr>
                <w:rFonts w:ascii="Arial" w:hAnsi="Arial"/>
                <w:sz w:val="20"/>
                <w:lang w:val="en-GB"/>
              </w:rPr>
            </w:pPr>
            <w:r w:rsidRPr="00A3160D">
              <w:rPr>
                <w:rFonts w:ascii="Arial" w:hAnsi="Arial"/>
                <w:sz w:val="20"/>
                <w:lang w:val="en-GB"/>
              </w:rPr>
              <w:t>Nov 7, 2014</w:t>
            </w:r>
          </w:p>
        </w:tc>
      </w:tr>
      <w:tr w:rsidR="00B51591" w:rsidTr="001C094F">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1C094F">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1C094F">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1C094F">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 xml:space="preserve">Adding of snow occurrence information to the manual observations table of PYRAMID site </w:t>
            </w:r>
          </w:p>
        </w:tc>
        <w:tc>
          <w:tcPr>
            <w:tcW w:w="1701" w:type="dxa"/>
            <w:gridSpan w:val="4"/>
          </w:tcPr>
          <w:p w:rsidR="00B51591" w:rsidRDefault="00B51591" w:rsidP="001C094F">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B51591" w:rsidRDefault="00B51591" w:rsidP="001C094F">
            <w:pPr>
              <w:spacing w:before="60" w:after="60"/>
              <w:jc w:val="center"/>
              <w:rPr>
                <w:rFonts w:ascii="Arial" w:hAnsi="Arial"/>
                <w:sz w:val="20"/>
                <w:lang w:val="en-GB"/>
              </w:rPr>
            </w:pPr>
            <w:r w:rsidRPr="00A3160D">
              <w:rPr>
                <w:rFonts w:ascii="Arial" w:hAnsi="Arial"/>
                <w:sz w:val="20"/>
                <w:lang w:val="en-GB"/>
              </w:rPr>
              <w:t>Nov 7, 2014</w:t>
            </w:r>
          </w:p>
        </w:tc>
      </w:tr>
      <w:tr w:rsidR="00B51591" w:rsidRPr="00CE447F" w:rsidTr="001C094F">
        <w:trPr>
          <w:cantSplit/>
          <w:trHeight w:val="1180"/>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10</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 xml:space="preserve">Sending of </w:t>
            </w:r>
            <w:proofErr w:type="spellStart"/>
            <w:r>
              <w:rPr>
                <w:rFonts w:ascii="Arial" w:hAnsi="Arial"/>
                <w:lang w:val="en-GB"/>
              </w:rPr>
              <w:t>Forni</w:t>
            </w:r>
            <w:proofErr w:type="spellEnd"/>
            <w:r>
              <w:rPr>
                <w:rFonts w:ascii="Arial" w:hAnsi="Arial"/>
                <w:lang w:val="en-GB"/>
              </w:rPr>
              <w:t xml:space="preserve"> data to Craig first (in any format) and then with the right NCAR format to NCAR.</w:t>
            </w:r>
          </w:p>
        </w:tc>
        <w:tc>
          <w:tcPr>
            <w:tcW w:w="1701" w:type="dxa"/>
            <w:gridSpan w:val="4"/>
          </w:tcPr>
          <w:p w:rsidR="00B51591" w:rsidRDefault="00B51591" w:rsidP="001C094F">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 xml:space="preserve">The SR50, used to select snowfall events, will be changed for a similar model at </w:t>
            </w:r>
            <w:proofErr w:type="spellStart"/>
            <w:r>
              <w:rPr>
                <w:rFonts w:ascii="Arial" w:hAnsi="Arial"/>
                <w:lang w:val="en-GB"/>
              </w:rPr>
              <w:t>Forni</w:t>
            </w:r>
            <w:proofErr w:type="spellEnd"/>
            <w:r>
              <w:rPr>
                <w:rFonts w:ascii="Arial" w:hAnsi="Arial"/>
                <w:lang w:val="en-GB"/>
              </w:rPr>
              <w:t xml:space="preserve"> site as there may be issues with their current instrument</w:t>
            </w:r>
          </w:p>
        </w:tc>
        <w:tc>
          <w:tcPr>
            <w:tcW w:w="1701" w:type="dxa"/>
            <w:gridSpan w:val="4"/>
          </w:tcPr>
          <w:p w:rsidR="00B51591" w:rsidRDefault="00B51591" w:rsidP="001C094F">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For season 2014/2015</w:t>
            </w:r>
          </w:p>
        </w:tc>
      </w:tr>
      <w:tr w:rsidR="00B51591" w:rsidRPr="00CE447F" w:rsidTr="001C094F">
        <w:trPr>
          <w:cantSplit/>
        </w:trPr>
        <w:tc>
          <w:tcPr>
            <w:tcW w:w="710" w:type="dxa"/>
          </w:tcPr>
          <w:p w:rsidR="00B51591" w:rsidRDefault="00B51591" w:rsidP="001C094F">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1C094F">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1C094F">
            <w:pPr>
              <w:pStyle w:val="Version"/>
              <w:spacing w:before="0" w:after="120"/>
              <w:rPr>
                <w:rFonts w:ascii="Arial" w:hAnsi="Arial"/>
                <w:lang w:val="en-GB"/>
              </w:rPr>
            </w:pPr>
            <w:r>
              <w:rPr>
                <w:rFonts w:ascii="Arial" w:hAnsi="Arial"/>
                <w:lang w:val="en-GB"/>
              </w:rPr>
              <w:t xml:space="preserve">Sending of elevation change as a result of the change in location of the </w:t>
            </w:r>
            <w:proofErr w:type="spellStart"/>
            <w:r>
              <w:rPr>
                <w:rFonts w:ascii="Arial" w:hAnsi="Arial"/>
                <w:lang w:val="en-GB"/>
              </w:rPr>
              <w:t>Forni</w:t>
            </w:r>
            <w:proofErr w:type="spellEnd"/>
            <w:r>
              <w:rPr>
                <w:rFonts w:ascii="Arial" w:hAnsi="Arial"/>
                <w:lang w:val="en-GB"/>
              </w:rPr>
              <w:t xml:space="preserve"> site.</w:t>
            </w:r>
          </w:p>
        </w:tc>
        <w:tc>
          <w:tcPr>
            <w:tcW w:w="1701" w:type="dxa"/>
            <w:gridSpan w:val="4"/>
          </w:tcPr>
          <w:p w:rsidR="00B51591" w:rsidRDefault="00B51591" w:rsidP="001C094F">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Antonnela</w:t>
            </w:r>
            <w:proofErr w:type="spellEnd"/>
          </w:p>
        </w:tc>
        <w:tc>
          <w:tcPr>
            <w:tcW w:w="1134" w:type="dxa"/>
          </w:tcPr>
          <w:p w:rsidR="00B51591" w:rsidRDefault="00B51591" w:rsidP="001C094F">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1C094F">
        <w:tblPrEx>
          <w:tblLook w:val="00A0" w:firstRow="1" w:lastRow="0" w:firstColumn="1" w:lastColumn="0" w:noHBand="0" w:noVBand="0"/>
        </w:tblPrEx>
        <w:trPr>
          <w:cantSplit/>
        </w:trPr>
        <w:tc>
          <w:tcPr>
            <w:tcW w:w="710" w:type="dxa"/>
          </w:tcPr>
          <w:p w:rsidR="00B51591" w:rsidRDefault="00B51591" w:rsidP="001C094F">
            <w:pPr>
              <w:widowControl w:val="0"/>
              <w:spacing w:before="60" w:after="60"/>
              <w:jc w:val="center"/>
              <w:rPr>
                <w:rFonts w:ascii="Arial" w:hAnsi="Arial"/>
                <w:sz w:val="20"/>
                <w:lang w:val="en-GB"/>
              </w:rPr>
            </w:pPr>
            <w:r>
              <w:rPr>
                <w:rFonts w:ascii="Arial" w:hAnsi="Arial"/>
                <w:sz w:val="20"/>
                <w:lang w:val="en-GB"/>
              </w:rPr>
              <w:t>17</w:t>
            </w:r>
          </w:p>
        </w:tc>
        <w:tc>
          <w:tcPr>
            <w:tcW w:w="708" w:type="dxa"/>
          </w:tcPr>
          <w:p w:rsidR="00B51591" w:rsidRDefault="00B51591" w:rsidP="001C094F">
            <w:pPr>
              <w:widowControl w:val="0"/>
              <w:spacing w:before="60" w:after="60"/>
              <w:jc w:val="center"/>
              <w:rPr>
                <w:rFonts w:ascii="Arial" w:hAnsi="Arial"/>
                <w:b/>
                <w:sz w:val="20"/>
                <w:lang w:val="en-GB"/>
              </w:rPr>
            </w:pPr>
            <w:r>
              <w:rPr>
                <w:rFonts w:ascii="Arial" w:hAnsi="Arial"/>
                <w:b/>
                <w:sz w:val="20"/>
                <w:lang w:val="en-GB"/>
              </w:rPr>
              <w:t>I, D</w:t>
            </w:r>
          </w:p>
        </w:tc>
        <w:tc>
          <w:tcPr>
            <w:tcW w:w="5529" w:type="dxa"/>
          </w:tcPr>
          <w:p w:rsidR="00B51591" w:rsidRDefault="00B51591" w:rsidP="001C094F">
            <w:pPr>
              <w:widowControl w:val="0"/>
              <w:rPr>
                <w:rFonts w:ascii="Arial" w:hAnsi="Arial"/>
                <w:sz w:val="20"/>
                <w:lang w:val="en-GB"/>
              </w:rPr>
            </w:pPr>
            <w:r>
              <w:rPr>
                <w:rFonts w:ascii="Arial" w:hAnsi="Arial"/>
                <w:sz w:val="20"/>
                <w:lang w:val="en-GB"/>
              </w:rPr>
              <w:t>Discussion about i</w:t>
            </w:r>
            <w:r w:rsidRPr="002764E6">
              <w:rPr>
                <w:rFonts w:ascii="Arial" w:hAnsi="Arial"/>
                <w:sz w:val="20"/>
                <w:lang w:val="en-GB"/>
              </w:rPr>
              <w:t>nstrument issues</w:t>
            </w:r>
          </w:p>
          <w:p w:rsidR="00B51591" w:rsidRDefault="00B51591" w:rsidP="001C094F">
            <w:pPr>
              <w:pStyle w:val="ListParagraph"/>
              <w:numPr>
                <w:ilvl w:val="0"/>
                <w:numId w:val="16"/>
              </w:numPr>
              <w:rPr>
                <w:rFonts w:ascii="Arial" w:hAnsi="Arial"/>
                <w:sz w:val="20"/>
                <w:lang w:val="en-GB"/>
              </w:rPr>
            </w:pPr>
            <w:r>
              <w:rPr>
                <w:rFonts w:ascii="Arial" w:hAnsi="Arial"/>
                <w:sz w:val="20"/>
                <w:lang w:val="en-GB"/>
              </w:rPr>
              <w:t xml:space="preserve">SR50 at </w:t>
            </w:r>
            <w:proofErr w:type="spellStart"/>
            <w:r>
              <w:rPr>
                <w:rFonts w:ascii="Arial" w:hAnsi="Arial"/>
                <w:sz w:val="20"/>
                <w:lang w:val="en-GB"/>
              </w:rPr>
              <w:t>Forni</w:t>
            </w:r>
            <w:proofErr w:type="spellEnd"/>
            <w:r>
              <w:rPr>
                <w:rFonts w:ascii="Arial" w:hAnsi="Arial"/>
                <w:sz w:val="20"/>
                <w:lang w:val="en-GB"/>
              </w:rPr>
              <w:t xml:space="preserve"> will be replaced</w:t>
            </w:r>
          </w:p>
          <w:p w:rsidR="00B51591" w:rsidRDefault="00B51591" w:rsidP="001C094F">
            <w:pPr>
              <w:pStyle w:val="ListParagraph"/>
              <w:numPr>
                <w:ilvl w:val="0"/>
                <w:numId w:val="16"/>
              </w:numPr>
              <w:rPr>
                <w:rFonts w:ascii="Arial" w:hAnsi="Arial"/>
                <w:sz w:val="20"/>
                <w:lang w:val="en-GB"/>
              </w:rPr>
            </w:pPr>
            <w:proofErr w:type="spellStart"/>
            <w:r>
              <w:rPr>
                <w:rFonts w:ascii="Arial" w:hAnsi="Arial"/>
                <w:sz w:val="20"/>
                <w:lang w:val="en-GB"/>
              </w:rPr>
              <w:t>Jenoptik</w:t>
            </w:r>
            <w:proofErr w:type="spellEnd"/>
            <w:r>
              <w:rPr>
                <w:rFonts w:ascii="Arial" w:hAnsi="Arial"/>
                <w:sz w:val="20"/>
                <w:lang w:val="en-GB"/>
              </w:rPr>
              <w:t xml:space="preserve"> : </w:t>
            </w:r>
            <w:proofErr w:type="spellStart"/>
            <w:r>
              <w:rPr>
                <w:rFonts w:ascii="Arial" w:hAnsi="Arial"/>
                <w:sz w:val="20"/>
                <w:lang w:val="en-GB"/>
              </w:rPr>
              <w:t>Timo</w:t>
            </w:r>
            <w:proofErr w:type="spellEnd"/>
            <w:r>
              <w:rPr>
                <w:rFonts w:ascii="Arial" w:hAnsi="Arial"/>
                <w:sz w:val="20"/>
                <w:lang w:val="en-GB"/>
              </w:rPr>
              <w:t xml:space="preserve"> will share his results with the SPICE community as soon as available</w:t>
            </w:r>
          </w:p>
          <w:p w:rsidR="00B51591" w:rsidRPr="002764E6" w:rsidRDefault="00B51591" w:rsidP="001C094F">
            <w:pPr>
              <w:pStyle w:val="ListParagraph"/>
              <w:numPr>
                <w:ilvl w:val="0"/>
                <w:numId w:val="16"/>
              </w:numPr>
              <w:rPr>
                <w:rFonts w:ascii="Arial" w:hAnsi="Arial"/>
                <w:sz w:val="20"/>
                <w:lang w:val="en-GB"/>
              </w:rPr>
            </w:pPr>
            <w:r>
              <w:rPr>
                <w:rFonts w:ascii="Arial" w:hAnsi="Arial"/>
                <w:sz w:val="20"/>
                <w:lang w:val="en-GB"/>
              </w:rPr>
              <w:t xml:space="preserve">Median filter for processing high frequencies, suggested by Campbell Scientific for SR50, will not be implemented at </w:t>
            </w:r>
            <w:proofErr w:type="spellStart"/>
            <w:r>
              <w:rPr>
                <w:rFonts w:ascii="Arial" w:hAnsi="Arial"/>
                <w:sz w:val="20"/>
                <w:lang w:val="en-GB"/>
              </w:rPr>
              <w:t>Sodankylä</w:t>
            </w:r>
            <w:proofErr w:type="spellEnd"/>
            <w:r>
              <w:rPr>
                <w:rFonts w:ascii="Arial" w:hAnsi="Arial"/>
                <w:sz w:val="20"/>
                <w:lang w:val="en-GB"/>
              </w:rPr>
              <w:t xml:space="preserve"> for now as this filter could be applied afterwards. </w:t>
            </w:r>
          </w:p>
        </w:tc>
        <w:tc>
          <w:tcPr>
            <w:tcW w:w="1701" w:type="dxa"/>
            <w:gridSpan w:val="4"/>
          </w:tcPr>
          <w:p w:rsidR="00B51591" w:rsidRDefault="00B51591" w:rsidP="001C094F">
            <w:pPr>
              <w:widowControl w:val="0"/>
              <w:spacing w:before="60" w:after="60"/>
              <w:rPr>
                <w:rFonts w:ascii="Arial" w:hAnsi="Arial"/>
                <w:sz w:val="20"/>
                <w:lang w:val="en-GB"/>
              </w:rPr>
            </w:pPr>
            <w:proofErr w:type="spellStart"/>
            <w:r>
              <w:rPr>
                <w:rFonts w:ascii="Arial" w:hAnsi="Arial"/>
                <w:sz w:val="20"/>
                <w:lang w:val="en-GB"/>
              </w:rPr>
              <w:t>Antonella</w:t>
            </w:r>
            <w:proofErr w:type="spellEnd"/>
            <w:r>
              <w:rPr>
                <w:rFonts w:ascii="Arial" w:hAnsi="Arial"/>
                <w:sz w:val="20"/>
                <w:lang w:val="en-GB"/>
              </w:rPr>
              <w:t xml:space="preserve">, Craig, </w:t>
            </w:r>
            <w:proofErr w:type="spellStart"/>
            <w:r>
              <w:rPr>
                <w:rFonts w:ascii="Arial" w:hAnsi="Arial"/>
                <w:sz w:val="20"/>
                <w:lang w:val="en-GB"/>
              </w:rPr>
              <w:t>Timo</w:t>
            </w:r>
            <w:proofErr w:type="spellEnd"/>
          </w:p>
        </w:tc>
        <w:tc>
          <w:tcPr>
            <w:tcW w:w="1134" w:type="dxa"/>
          </w:tcPr>
          <w:p w:rsidR="00B51591" w:rsidRDefault="00B51591" w:rsidP="001C094F">
            <w:pPr>
              <w:widowControl w:val="0"/>
              <w:spacing w:before="60" w:after="60"/>
              <w:jc w:val="center"/>
              <w:rPr>
                <w:rFonts w:ascii="Arial" w:hAnsi="Arial"/>
                <w:sz w:val="20"/>
                <w:lang w:val="en-GB"/>
              </w:rPr>
            </w:pPr>
          </w:p>
        </w:tc>
      </w:tr>
      <w:tr w:rsidR="00B51591" w:rsidRPr="00CE728E" w:rsidTr="001C094F">
        <w:tblPrEx>
          <w:tblLook w:val="00A0" w:firstRow="1" w:lastRow="0" w:firstColumn="1" w:lastColumn="0" w:noHBand="0" w:noVBand="0"/>
        </w:tblPrEx>
        <w:trPr>
          <w:cantSplit/>
        </w:trPr>
        <w:tc>
          <w:tcPr>
            <w:tcW w:w="710" w:type="dxa"/>
          </w:tcPr>
          <w:p w:rsidR="00B51591" w:rsidRDefault="00B51591" w:rsidP="001C094F">
            <w:pPr>
              <w:widowControl w:val="0"/>
              <w:spacing w:before="60" w:after="60"/>
              <w:jc w:val="center"/>
              <w:rPr>
                <w:rFonts w:ascii="Arial" w:hAnsi="Arial"/>
                <w:sz w:val="20"/>
                <w:lang w:val="en-GB"/>
              </w:rPr>
            </w:pPr>
            <w:r>
              <w:rPr>
                <w:rFonts w:ascii="Arial" w:hAnsi="Arial"/>
                <w:sz w:val="20"/>
                <w:lang w:val="en-GB"/>
              </w:rPr>
              <w:t>18</w:t>
            </w:r>
          </w:p>
        </w:tc>
        <w:tc>
          <w:tcPr>
            <w:tcW w:w="708" w:type="dxa"/>
          </w:tcPr>
          <w:p w:rsidR="00B51591" w:rsidRDefault="00B51591" w:rsidP="001C094F">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1C094F">
            <w:pPr>
              <w:widowControl w:val="0"/>
              <w:rPr>
                <w:rFonts w:ascii="Arial" w:hAnsi="Arial"/>
                <w:sz w:val="20"/>
                <w:lang w:val="en-GB"/>
              </w:rPr>
            </w:pPr>
            <w:r>
              <w:rPr>
                <w:rFonts w:ascii="Arial" w:hAnsi="Arial"/>
                <w:sz w:val="20"/>
                <w:lang w:val="en-GB"/>
              </w:rPr>
              <w:t xml:space="preserve">Next </w:t>
            </w:r>
            <w:proofErr w:type="spellStart"/>
            <w:r>
              <w:rPr>
                <w:rFonts w:ascii="Arial" w:hAnsi="Arial"/>
                <w:sz w:val="20"/>
                <w:lang w:val="en-GB"/>
              </w:rPr>
              <w:t>So</w:t>
            </w:r>
            <w:r w:rsidRPr="002240DD">
              <w:rPr>
                <w:rFonts w:ascii="Arial" w:hAnsi="Arial"/>
                <w:sz w:val="20"/>
                <w:lang w:val="en-GB"/>
              </w:rPr>
              <w:t>G</w:t>
            </w:r>
            <w:proofErr w:type="spellEnd"/>
            <w:r w:rsidRPr="002240DD">
              <w:rPr>
                <w:rFonts w:ascii="Arial" w:hAnsi="Arial"/>
                <w:sz w:val="20"/>
                <w:lang w:val="en-GB"/>
              </w:rPr>
              <w:t xml:space="preserve"> teleconference will be in January</w:t>
            </w:r>
            <w:r>
              <w:rPr>
                <w:rFonts w:ascii="Arial" w:hAnsi="Arial"/>
                <w:sz w:val="20"/>
                <w:lang w:val="en-GB"/>
              </w:rPr>
              <w:t xml:space="preserve"> expecting to show some preliminary results. </w:t>
            </w:r>
          </w:p>
          <w:p w:rsidR="00B51591" w:rsidRPr="002240DD" w:rsidRDefault="00B51591" w:rsidP="001C094F">
            <w:pPr>
              <w:widowControl w:val="0"/>
              <w:rPr>
                <w:rFonts w:ascii="Arial" w:hAnsi="Arial"/>
                <w:sz w:val="20"/>
                <w:lang w:val="en-GB"/>
              </w:rPr>
            </w:pPr>
            <w:r>
              <w:rPr>
                <w:rFonts w:ascii="Arial" w:hAnsi="Arial"/>
                <w:sz w:val="20"/>
                <w:lang w:val="en-GB"/>
              </w:rPr>
              <w:t xml:space="preserve">Therefore, QC on </w:t>
            </w:r>
            <w:proofErr w:type="spellStart"/>
            <w:r>
              <w:rPr>
                <w:rFonts w:ascii="Arial" w:hAnsi="Arial"/>
                <w:sz w:val="20"/>
                <w:lang w:val="en-GB"/>
              </w:rPr>
              <w:t>SoG</w:t>
            </w:r>
            <w:proofErr w:type="spellEnd"/>
            <w:r>
              <w:rPr>
                <w:rFonts w:ascii="Arial" w:hAnsi="Arial"/>
                <w:sz w:val="20"/>
                <w:lang w:val="en-GB"/>
              </w:rPr>
              <w:t xml:space="preserve"> data is expected to be done by the end of the year. </w:t>
            </w:r>
          </w:p>
        </w:tc>
        <w:tc>
          <w:tcPr>
            <w:tcW w:w="1701" w:type="dxa"/>
            <w:gridSpan w:val="4"/>
          </w:tcPr>
          <w:p w:rsidR="00B51591" w:rsidRDefault="00B51591" w:rsidP="001C094F">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1C094F">
            <w:pPr>
              <w:widowControl w:val="0"/>
              <w:spacing w:before="60" w:after="60"/>
              <w:jc w:val="center"/>
              <w:rPr>
                <w:rFonts w:ascii="Arial" w:hAnsi="Arial"/>
                <w:sz w:val="20"/>
                <w:lang w:val="en-GB"/>
              </w:rPr>
            </w:pPr>
            <w:r>
              <w:rPr>
                <w:rFonts w:ascii="Arial" w:hAnsi="Arial"/>
                <w:sz w:val="20"/>
                <w:lang w:val="en-GB"/>
              </w:rPr>
              <w:t>January</w:t>
            </w:r>
          </w:p>
          <w:p w:rsidR="00B51591" w:rsidRDefault="00B51591" w:rsidP="001C094F">
            <w:pPr>
              <w:widowControl w:val="0"/>
              <w:spacing w:before="60" w:after="60"/>
              <w:jc w:val="center"/>
              <w:rPr>
                <w:rFonts w:ascii="Arial" w:hAnsi="Arial"/>
                <w:sz w:val="20"/>
                <w:lang w:val="en-GB"/>
              </w:rPr>
            </w:pPr>
          </w:p>
        </w:tc>
      </w:tr>
      <w:tr w:rsidR="00226AA5" w:rsidRPr="00BA0432" w:rsidTr="002847E1">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Oct 30, 2014</w:t>
            </w:r>
          </w:p>
        </w:tc>
      </w:tr>
      <w:tr w:rsidR="00226AA5" w:rsidTr="002847E1">
        <w:trPr>
          <w:cantSplit/>
        </w:trPr>
        <w:tc>
          <w:tcPr>
            <w:tcW w:w="710" w:type="dxa"/>
          </w:tcPr>
          <w:p w:rsidR="00226AA5" w:rsidRPr="001D0402" w:rsidRDefault="00226AA5" w:rsidP="002847E1">
            <w:pPr>
              <w:spacing w:before="60" w:after="60"/>
              <w:jc w:val="center"/>
              <w:rPr>
                <w:rFonts w:ascii="Arial" w:hAnsi="Arial"/>
                <w:sz w:val="20"/>
                <w:lang w:val="en-GB"/>
              </w:rPr>
            </w:pPr>
            <w:r>
              <w:rPr>
                <w:rFonts w:ascii="Arial" w:hAnsi="Arial"/>
                <w:sz w:val="20"/>
                <w:lang w:val="en-GB"/>
              </w:rPr>
              <w:t>5</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Review concept of data sheet taken into account above interpretations during teleconference</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Early Nov. 2014</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t>6</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1E50F8">
            <w:pPr>
              <w:pStyle w:val="Version"/>
              <w:spacing w:before="0" w:after="120"/>
              <w:rPr>
                <w:rFonts w:ascii="Arial" w:hAnsi="Arial"/>
                <w:lang w:val="en-GB"/>
              </w:rPr>
            </w:pPr>
            <w:r>
              <w:rPr>
                <w:rFonts w:ascii="Arial" w:hAnsi="Arial"/>
                <w:lang w:val="en-GB"/>
              </w:rPr>
              <w:t xml:space="preserve">Use the opportunity of the review of data availability for assessing the type of plots and analysis that needs to be conducted for meeting project objectives. E.g. </w:t>
            </w:r>
            <w:r w:rsidR="001E50F8">
              <w:rPr>
                <w:rFonts w:ascii="Arial" w:hAnsi="Arial"/>
                <w:lang w:val="en-GB"/>
              </w:rPr>
              <w:t>developing plots to assess whet</w:t>
            </w:r>
            <w:r>
              <w:rPr>
                <w:rFonts w:ascii="Arial" w:hAnsi="Arial"/>
                <w:lang w:val="en-GB"/>
              </w:rPr>
              <w:t>h</w:t>
            </w:r>
            <w:r w:rsidR="001E50F8">
              <w:rPr>
                <w:rFonts w:ascii="Arial" w:hAnsi="Arial"/>
                <w:lang w:val="en-GB"/>
              </w:rPr>
              <w:t>e</w:t>
            </w:r>
            <w:r>
              <w:rPr>
                <w:rFonts w:ascii="Arial" w:hAnsi="Arial"/>
                <w:lang w:val="en-GB"/>
              </w:rPr>
              <w:t xml:space="preserve">r there are similarities between climates on different sites, assessment of results on a site by site basis, followed by the corroboration of results, </w:t>
            </w:r>
            <w:proofErr w:type="spellStart"/>
            <w:r>
              <w:rPr>
                <w:rFonts w:ascii="Arial" w:hAnsi="Arial"/>
                <w:lang w:val="en-GB"/>
              </w:rPr>
              <w:t>etc</w:t>
            </w:r>
            <w:proofErr w:type="spellEnd"/>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End of October</w:t>
            </w:r>
          </w:p>
        </w:tc>
      </w:tr>
      <w:tr w:rsidR="00226AA5" w:rsidTr="002847E1">
        <w:trPr>
          <w:cantSplit/>
        </w:trPr>
        <w:tc>
          <w:tcPr>
            <w:tcW w:w="710" w:type="dxa"/>
          </w:tcPr>
          <w:p w:rsidR="00226AA5" w:rsidRDefault="00226AA5" w:rsidP="002847E1">
            <w:pPr>
              <w:spacing w:before="60" w:after="60"/>
              <w:jc w:val="center"/>
              <w:rPr>
                <w:rFonts w:ascii="Arial" w:hAnsi="Arial"/>
                <w:sz w:val="20"/>
                <w:lang w:val="en-GB"/>
              </w:rPr>
            </w:pPr>
            <w:r>
              <w:rPr>
                <w:rFonts w:ascii="Arial" w:hAnsi="Arial"/>
                <w:sz w:val="20"/>
                <w:lang w:val="en-GB"/>
              </w:rPr>
              <w:lastRenderedPageBreak/>
              <w:t>7</w:t>
            </w:r>
          </w:p>
        </w:tc>
        <w:tc>
          <w:tcPr>
            <w:tcW w:w="708" w:type="dxa"/>
          </w:tcPr>
          <w:p w:rsidR="00226AA5" w:rsidRDefault="00226AA5" w:rsidP="002847E1">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2847E1">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2847E1">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2847E1">
            <w:pPr>
              <w:spacing w:before="60" w:after="60"/>
              <w:jc w:val="center"/>
              <w:rPr>
                <w:rFonts w:ascii="Arial" w:hAnsi="Arial"/>
                <w:sz w:val="20"/>
                <w:lang w:val="en-GB"/>
              </w:rPr>
            </w:pPr>
            <w:r>
              <w:rPr>
                <w:rFonts w:ascii="Arial" w:hAnsi="Arial"/>
                <w:sz w:val="20"/>
                <w:lang w:val="en-GB"/>
              </w:rPr>
              <w:t>On-going</w:t>
            </w:r>
          </w:p>
        </w:tc>
      </w:tr>
      <w:tr w:rsidR="004745F5" w:rsidRPr="00BA0432" w:rsidTr="001C08C0">
        <w:tblPrEx>
          <w:tblLook w:val="00A0" w:firstRow="1" w:lastRow="0" w:firstColumn="1" w:lastColumn="0" w:noHBand="0" w:noVBand="0"/>
        </w:tblPrEx>
        <w:trPr>
          <w:cantSplit/>
        </w:trPr>
        <w:tc>
          <w:tcPr>
            <w:tcW w:w="9782" w:type="dxa"/>
            <w:gridSpan w:val="8"/>
            <w:vAlign w:val="center"/>
          </w:tcPr>
          <w:p w:rsidR="004745F5" w:rsidRPr="00D141AC" w:rsidRDefault="004745F5" w:rsidP="001C08C0">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RPr="001E50F8" w:rsidTr="001C08C0">
        <w:trPr>
          <w:cantSplit/>
        </w:trPr>
        <w:tc>
          <w:tcPr>
            <w:tcW w:w="710" w:type="dxa"/>
          </w:tcPr>
          <w:p w:rsidR="004745F5" w:rsidRPr="001E50F8" w:rsidRDefault="004745F5" w:rsidP="001C08C0">
            <w:pPr>
              <w:spacing w:before="60" w:after="60"/>
              <w:jc w:val="center"/>
              <w:rPr>
                <w:rFonts w:ascii="Arial" w:hAnsi="Arial"/>
                <w:strike/>
                <w:sz w:val="20"/>
                <w:lang w:val="en-GB"/>
              </w:rPr>
            </w:pPr>
            <w:r w:rsidRPr="001E50F8">
              <w:rPr>
                <w:rFonts w:ascii="Arial" w:hAnsi="Arial"/>
                <w:strike/>
                <w:sz w:val="20"/>
                <w:lang w:val="en-GB"/>
              </w:rPr>
              <w:t>2</w:t>
            </w:r>
          </w:p>
        </w:tc>
        <w:tc>
          <w:tcPr>
            <w:tcW w:w="708" w:type="dxa"/>
          </w:tcPr>
          <w:p w:rsidR="004745F5" w:rsidRPr="001E50F8" w:rsidRDefault="004745F5" w:rsidP="001C08C0">
            <w:pPr>
              <w:spacing w:before="60" w:after="60"/>
              <w:jc w:val="center"/>
              <w:rPr>
                <w:rFonts w:ascii="Arial" w:hAnsi="Arial"/>
                <w:b/>
                <w:strike/>
                <w:sz w:val="20"/>
                <w:lang w:val="en-GB"/>
              </w:rPr>
            </w:pPr>
            <w:r w:rsidRPr="001E50F8">
              <w:rPr>
                <w:rFonts w:ascii="Arial" w:hAnsi="Arial"/>
                <w:b/>
                <w:strike/>
                <w:sz w:val="20"/>
                <w:lang w:val="en-GB"/>
              </w:rPr>
              <w:t>A</w:t>
            </w:r>
          </w:p>
        </w:tc>
        <w:tc>
          <w:tcPr>
            <w:tcW w:w="5529" w:type="dxa"/>
          </w:tcPr>
          <w:p w:rsidR="004745F5" w:rsidRPr="001E50F8" w:rsidRDefault="004745F5" w:rsidP="001C08C0">
            <w:pPr>
              <w:pStyle w:val="Version"/>
              <w:spacing w:before="0" w:after="120"/>
              <w:rPr>
                <w:rFonts w:ascii="Arial" w:hAnsi="Arial"/>
                <w:strike/>
                <w:lang w:val="en-GB"/>
              </w:rPr>
            </w:pPr>
            <w:r w:rsidRPr="001E50F8">
              <w:rPr>
                <w:rFonts w:ascii="Arial" w:hAnsi="Arial"/>
                <w:strike/>
                <w:lang w:val="en-GB"/>
              </w:rPr>
              <w:t>Everyone to provide missing parts, updates and feedback on report</w:t>
            </w:r>
          </w:p>
        </w:tc>
        <w:tc>
          <w:tcPr>
            <w:tcW w:w="1527" w:type="dxa"/>
          </w:tcPr>
          <w:p w:rsidR="004745F5" w:rsidRPr="001E50F8" w:rsidRDefault="004745F5" w:rsidP="001C08C0">
            <w:pPr>
              <w:spacing w:before="60" w:after="60"/>
              <w:jc w:val="center"/>
              <w:rPr>
                <w:rFonts w:ascii="Arial" w:hAnsi="Arial"/>
                <w:strike/>
                <w:sz w:val="20"/>
                <w:lang w:val="en-GB"/>
              </w:rPr>
            </w:pPr>
            <w:r w:rsidRPr="001E50F8">
              <w:rPr>
                <w:rFonts w:ascii="Arial" w:hAnsi="Arial"/>
                <w:strike/>
                <w:sz w:val="20"/>
                <w:lang w:val="en-GB"/>
              </w:rPr>
              <w:t>All</w:t>
            </w:r>
          </w:p>
        </w:tc>
        <w:tc>
          <w:tcPr>
            <w:tcW w:w="1308" w:type="dxa"/>
            <w:gridSpan w:val="4"/>
          </w:tcPr>
          <w:p w:rsidR="004745F5" w:rsidRPr="001E50F8" w:rsidRDefault="004745F5" w:rsidP="001C08C0">
            <w:pPr>
              <w:spacing w:before="60" w:after="60"/>
              <w:jc w:val="center"/>
              <w:rPr>
                <w:rFonts w:ascii="Arial" w:hAnsi="Arial"/>
                <w:strike/>
                <w:sz w:val="20"/>
                <w:lang w:val="en-GB"/>
              </w:rPr>
            </w:pPr>
            <w:r w:rsidRPr="001E50F8">
              <w:rPr>
                <w:rFonts w:ascii="Arial" w:hAnsi="Arial"/>
                <w:strike/>
                <w:sz w:val="20"/>
                <w:lang w:val="en-GB"/>
              </w:rPr>
              <w:t>15 Oct.2014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 xml:space="preserve">Provide R1 data from Marshall to Kai to conduct similar analysis with respect to both </w:t>
            </w:r>
            <w:proofErr w:type="spellStart"/>
            <w:r>
              <w:rPr>
                <w:rFonts w:ascii="Arial" w:hAnsi="Arial"/>
                <w:lang w:val="en-GB"/>
              </w:rPr>
              <w:t>Geonor</w:t>
            </w:r>
            <w:proofErr w:type="spellEnd"/>
            <w:r>
              <w:rPr>
                <w:rFonts w:ascii="Arial" w:hAnsi="Arial"/>
                <w:lang w:val="en-GB"/>
              </w:rPr>
              <w:t xml:space="preserve"> and Pluvio2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9 Oct.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 xml:space="preserve">Perform R1/R2 analysis for Marshall with respect to both </w:t>
            </w:r>
            <w:proofErr w:type="spellStart"/>
            <w:r>
              <w:rPr>
                <w:rFonts w:ascii="Arial" w:hAnsi="Arial"/>
                <w:lang w:val="en-GB"/>
              </w:rPr>
              <w:t>Geonor</w:t>
            </w:r>
            <w:proofErr w:type="spellEnd"/>
            <w:r>
              <w:rPr>
                <w:rFonts w:ascii="Arial" w:hAnsi="Arial"/>
                <w:lang w:val="en-GB"/>
              </w:rPr>
              <w:t xml:space="preserve">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Dec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8</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I/A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 xml:space="preserve">Update on R2-R3 analysis. Comparison on catch efficiency experienced in Marshall and </w:t>
            </w:r>
            <w:proofErr w:type="spellStart"/>
            <w:r>
              <w:rPr>
                <w:rFonts w:ascii="Arial" w:hAnsi="Arial"/>
                <w:lang w:val="en-GB"/>
              </w:rPr>
              <w:t>Haukeliseter</w:t>
            </w:r>
            <w:proofErr w:type="spellEnd"/>
            <w:r>
              <w:rPr>
                <w:rFonts w:ascii="Arial" w:hAnsi="Arial"/>
                <w:lang w:val="en-GB"/>
              </w:rPr>
              <w:t>, more specifically on the analysis of the R3 (catch efficiency of single alter gauge vs unshielded gauge).</w:t>
            </w:r>
          </w:p>
          <w:p w:rsidR="004745F5" w:rsidRPr="00D93464" w:rsidRDefault="004745F5" w:rsidP="001C08C0">
            <w:pPr>
              <w:pStyle w:val="Version"/>
              <w:spacing w:after="120"/>
              <w:rPr>
                <w:lang w:val="en-US"/>
              </w:rPr>
            </w:pPr>
            <w:r>
              <w:rPr>
                <w:rFonts w:ascii="Arial" w:hAnsi="Arial"/>
                <w:lang w:val="en-GB"/>
              </w:rPr>
              <w:t xml:space="preserve">Both measurements and model calculations suggest that the </w:t>
            </w:r>
            <w:proofErr w:type="gramStart"/>
            <w:r>
              <w:rPr>
                <w:rFonts w:ascii="Arial" w:hAnsi="Arial"/>
                <w:lang w:val="en-GB"/>
              </w:rPr>
              <w:t>shape of the transfer curves are</w:t>
            </w:r>
            <w:proofErr w:type="gramEnd"/>
            <w:r>
              <w:rPr>
                <w:rFonts w:ascii="Arial" w:hAnsi="Arial"/>
                <w:lang w:val="en-GB"/>
              </w:rPr>
              <w:t xml:space="preserve"> depending on site climato</w:t>
            </w:r>
            <w:r>
              <w:rPr>
                <w:rFonts w:ascii="Arial" w:hAnsi="Arial"/>
                <w:lang w:val="en-GB"/>
              </w:rPr>
              <w:t>l</w:t>
            </w:r>
            <w:r>
              <w:rPr>
                <w:rFonts w:ascii="Arial" w:hAnsi="Arial"/>
                <w:lang w:val="en-GB"/>
              </w:rPr>
              <w:t xml:space="preserve">ogy. </w:t>
            </w:r>
            <w:proofErr w:type="gramStart"/>
            <w:r>
              <w:rPr>
                <w:rFonts w:ascii="Arial" w:hAnsi="Arial"/>
                <w:lang w:val="en-GB"/>
              </w:rPr>
              <w:t>Typical particle sizes of the snow seems</w:t>
            </w:r>
            <w:proofErr w:type="gramEnd"/>
            <w:r>
              <w:rPr>
                <w:rFonts w:ascii="Arial" w:hAnsi="Arial"/>
                <w:lang w:val="en-GB"/>
              </w:rPr>
              <w:t xml:space="preserve"> to be a poss</w:t>
            </w:r>
            <w:r>
              <w:rPr>
                <w:rFonts w:ascii="Arial" w:hAnsi="Arial"/>
                <w:lang w:val="en-GB"/>
              </w:rPr>
              <w:t>i</w:t>
            </w:r>
            <w:r>
              <w:rPr>
                <w:rFonts w:ascii="Arial" w:hAnsi="Arial"/>
                <w:lang w:val="en-GB"/>
              </w:rPr>
              <w:t xml:space="preserve">ble explanation for these differences. </w:t>
            </w:r>
          </w:p>
          <w:p w:rsidR="004745F5" w:rsidRPr="00D93464" w:rsidRDefault="004745F5" w:rsidP="001C08C0">
            <w:pPr>
              <w:pStyle w:val="Version"/>
              <w:spacing w:after="120"/>
              <w:rPr>
                <w:lang w:val="en-US"/>
              </w:rPr>
            </w:pPr>
            <w:r>
              <w:rPr>
                <w:rFonts w:ascii="Arial" w:hAnsi="Arial"/>
                <w:lang w:val="en-GB"/>
              </w:rPr>
              <w:t>It was suggested to classify the data after different temper</w:t>
            </w:r>
            <w:r>
              <w:rPr>
                <w:rFonts w:ascii="Arial" w:hAnsi="Arial"/>
                <w:lang w:val="en-GB"/>
              </w:rPr>
              <w:t>a</w:t>
            </w:r>
            <w:r>
              <w:rPr>
                <w:rFonts w:ascii="Arial" w:hAnsi="Arial"/>
                <w:lang w:val="en-GB"/>
              </w:rPr>
              <w:t>tures to see how that relates to the shape of the curves.</w:t>
            </w:r>
          </w:p>
          <w:p w:rsidR="004745F5" w:rsidRPr="00D93464" w:rsidRDefault="004745F5" w:rsidP="001C08C0">
            <w:pPr>
              <w:pStyle w:val="Version"/>
              <w:spacing w:after="120"/>
              <w:rPr>
                <w:lang w:val="en-US"/>
              </w:rPr>
            </w:pPr>
            <w:r>
              <w:rPr>
                <w:rFonts w:ascii="Arial" w:hAnsi="Arial"/>
                <w:lang w:val="en-GB"/>
              </w:rPr>
              <w:t>Even if sites have a typical “sort of snow”, not all events will be typical and transfer functions for single events might not follow the climatology of the station. If possible (enough d</w:t>
            </w:r>
            <w:r>
              <w:rPr>
                <w:rFonts w:ascii="Arial" w:hAnsi="Arial"/>
                <w:lang w:val="en-GB"/>
              </w:rPr>
              <w:t>a</w:t>
            </w:r>
            <w:r>
              <w:rPr>
                <w:rFonts w:ascii="Arial" w:hAnsi="Arial"/>
                <w:lang w:val="en-GB"/>
              </w:rPr>
              <w:t>ta) these should be studied as well.</w:t>
            </w:r>
          </w:p>
          <w:p w:rsidR="004745F5" w:rsidRDefault="004745F5" w:rsidP="001C08C0">
            <w:pPr>
              <w:pStyle w:val="Version"/>
              <w:spacing w:before="0" w:after="120"/>
              <w:rPr>
                <w:rFonts w:ascii="Arial" w:hAnsi="Arial"/>
                <w:lang w:val="en-GB"/>
              </w:rPr>
            </w:pPr>
            <w:r>
              <w:rPr>
                <w:rFonts w:ascii="Arial" w:hAnsi="Arial"/>
                <w:lang w:val="en-GB"/>
              </w:rPr>
              <w:t>Roy to provide input for the Reference Report on use of R3 vs R2.</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Oct 15,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10</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proofErr w:type="spellStart"/>
            <w:r>
              <w:rPr>
                <w:rFonts w:ascii="Arial" w:hAnsi="Arial"/>
                <w:lang w:val="en-GB"/>
              </w:rPr>
              <w:t>Rodica</w:t>
            </w:r>
            <w:proofErr w:type="spellEnd"/>
            <w:r>
              <w:rPr>
                <w:rFonts w:ascii="Arial" w:hAnsi="Arial"/>
                <w:lang w:val="en-GB"/>
              </w:rPr>
              <w:t xml:space="preserve">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4745F5" w:rsidRDefault="004745F5" w:rsidP="001C08C0">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308" w:type="dxa"/>
            <w:gridSpan w:val="4"/>
          </w:tcPr>
          <w:p w:rsidR="004745F5" w:rsidRDefault="004745F5" w:rsidP="001C08C0">
            <w:pPr>
              <w:spacing w:before="60" w:after="60"/>
              <w:jc w:val="center"/>
              <w:rPr>
                <w:rFonts w:ascii="Arial" w:hAnsi="Arial"/>
                <w:sz w:val="20"/>
                <w:lang w:val="en-GB"/>
              </w:rPr>
            </w:pPr>
            <w:r>
              <w:rPr>
                <w:rFonts w:ascii="Arial" w:hAnsi="Arial"/>
                <w:sz w:val="20"/>
                <w:lang w:val="en-GB"/>
              </w:rPr>
              <w:t>Oct 9,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w:t>
            </w:r>
            <w:proofErr w:type="spellStart"/>
            <w:r w:rsidRPr="00D93464">
              <w:rPr>
                <w:rFonts w:ascii="Arial" w:hAnsi="Arial"/>
                <w:lang w:val="en-US"/>
              </w:rPr>
              <w:t>intercomparison</w:t>
            </w:r>
            <w:proofErr w:type="spellEnd"/>
            <w:r w:rsidRPr="00D93464">
              <w:rPr>
                <w:rFonts w:ascii="Arial" w:hAnsi="Arial"/>
                <w:lang w:val="en-US"/>
              </w:rPr>
              <w:t xml:space="preserve"> from sites with a shielded/unshielded pair. If available, these data will be sent to Roy for further analysis</w:t>
            </w:r>
          </w:p>
        </w:tc>
        <w:tc>
          <w:tcPr>
            <w:tcW w:w="1527" w:type="dxa"/>
          </w:tcPr>
          <w:p w:rsidR="004745F5" w:rsidRPr="00492E51" w:rsidRDefault="004745F5" w:rsidP="001C08C0">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1C08C0">
            <w:pPr>
              <w:spacing w:before="60" w:after="60"/>
              <w:jc w:val="center"/>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381DC7">
        <w:trPr>
          <w:cantSplit/>
        </w:trPr>
        <w:tc>
          <w:tcPr>
            <w:tcW w:w="9782" w:type="dxa"/>
            <w:gridSpan w:val="8"/>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(resulting from Sept 18th teleconference): the </w:t>
                  </w:r>
                  <w:proofErr w:type="spellStart"/>
                  <w:r w:rsidRPr="00D87CE7">
                    <w:rPr>
                      <w:rFonts w:ascii="Arial" w:eastAsia="Calibri" w:hAnsi="Arial" w:cs="Arial"/>
                      <w:sz w:val="20"/>
                      <w:szCs w:val="20"/>
                      <w:lang w:val="en-CA"/>
                    </w:rPr>
                    <w:t>Pluvio</w:t>
                  </w:r>
                  <w:proofErr w:type="spellEnd"/>
                  <w:r w:rsidRPr="00D87CE7">
                    <w:rPr>
                      <w:rFonts w:ascii="Arial" w:eastAsia="Calibri" w:hAnsi="Arial" w:cs="Arial"/>
                      <w:sz w:val="20"/>
                      <w:szCs w:val="20"/>
                      <w:lang w:val="en-CA"/>
                    </w:rPr>
                    <w:t xml:space="preserve"> firmware version for SPICE remains 1.30.1;</w:t>
                  </w:r>
                </w:p>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656A2A">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656A2A">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656A2A">
                  <w:pPr>
                    <w:spacing w:before="13" w:line="240" w:lineRule="exact"/>
                    <w:ind w:left="142"/>
                    <w:rPr>
                      <w:rFonts w:ascii="Arial" w:eastAsia="Calibri" w:hAnsi="Arial" w:cs="Arial"/>
                      <w:sz w:val="20"/>
                      <w:szCs w:val="20"/>
                      <w:lang w:val="en-CA"/>
                    </w:rPr>
                  </w:pPr>
                  <w:proofErr w:type="spellStart"/>
                  <w:r>
                    <w:rPr>
                      <w:rFonts w:ascii="Arial" w:eastAsia="Calibri" w:hAnsi="Arial" w:cs="Arial"/>
                      <w:sz w:val="20"/>
                      <w:szCs w:val="20"/>
                      <w:lang w:val="en-CA"/>
                    </w:rPr>
                    <w:t>Rodica</w:t>
                  </w:r>
                  <w:proofErr w:type="spellEnd"/>
                  <w:r>
                    <w:rPr>
                      <w:rFonts w:ascii="Arial" w:eastAsia="Calibri" w:hAnsi="Arial" w:cs="Arial"/>
                      <w:sz w:val="20"/>
                      <w:szCs w:val="20"/>
                      <w:lang w:val="en-CA"/>
                    </w:rPr>
                    <w:t xml:space="preserve"> to set Doodle poll for all to indicate preferences</w:t>
                  </w:r>
                </w:p>
              </w:tc>
              <w:tc>
                <w:tcPr>
                  <w:tcW w:w="1559" w:type="dxa"/>
                </w:tcPr>
                <w:p w:rsidR="00D87CE7" w:rsidRPr="00D87CE7" w:rsidRDefault="00D87CE7" w:rsidP="00656A2A">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Oct 15, 2014</w:t>
                  </w:r>
                </w:p>
              </w:tc>
            </w:tr>
          </w:tbl>
          <w:p w:rsidR="00B510E1" w:rsidRDefault="00B510E1" w:rsidP="00F94DAE">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1E50F8" w:rsidTr="00B65D3E">
        <w:trPr>
          <w:cantSplit/>
        </w:trPr>
        <w:tc>
          <w:tcPr>
            <w:tcW w:w="710" w:type="dxa"/>
          </w:tcPr>
          <w:p w:rsidR="00E33EAA" w:rsidRPr="001E50F8" w:rsidRDefault="00E33EAA" w:rsidP="00F94DAE">
            <w:pPr>
              <w:spacing w:before="60" w:after="60"/>
              <w:jc w:val="center"/>
              <w:rPr>
                <w:rFonts w:ascii="Arial" w:hAnsi="Arial"/>
                <w:strike/>
                <w:sz w:val="20"/>
                <w:lang w:val="en-GB"/>
              </w:rPr>
            </w:pPr>
            <w:r w:rsidRPr="001E50F8">
              <w:rPr>
                <w:rFonts w:ascii="Arial" w:hAnsi="Arial"/>
                <w:strike/>
                <w:sz w:val="20"/>
                <w:lang w:val="en-GB"/>
              </w:rPr>
              <w:lastRenderedPageBreak/>
              <w:t>3</w:t>
            </w:r>
          </w:p>
        </w:tc>
        <w:tc>
          <w:tcPr>
            <w:tcW w:w="708" w:type="dxa"/>
          </w:tcPr>
          <w:p w:rsidR="00E33EAA" w:rsidRPr="001E50F8" w:rsidRDefault="00E33EAA" w:rsidP="00F94DAE">
            <w:pPr>
              <w:spacing w:before="60" w:after="60"/>
              <w:jc w:val="center"/>
              <w:rPr>
                <w:rFonts w:ascii="Arial" w:hAnsi="Arial"/>
                <w:b/>
                <w:strike/>
                <w:sz w:val="20"/>
                <w:lang w:val="en-GB"/>
              </w:rPr>
            </w:pPr>
            <w:r w:rsidRPr="001E50F8">
              <w:rPr>
                <w:rFonts w:ascii="Arial" w:hAnsi="Arial"/>
                <w:b/>
                <w:strike/>
                <w:sz w:val="20"/>
                <w:lang w:val="en-GB"/>
              </w:rPr>
              <w:t>I/A</w:t>
            </w:r>
          </w:p>
        </w:tc>
        <w:tc>
          <w:tcPr>
            <w:tcW w:w="5529" w:type="dxa"/>
          </w:tcPr>
          <w:p w:rsidR="00E33EAA" w:rsidRPr="001E50F8" w:rsidRDefault="00E33EAA" w:rsidP="00F94DAE">
            <w:pPr>
              <w:pStyle w:val="Version"/>
              <w:spacing w:before="0" w:after="120"/>
              <w:rPr>
                <w:rFonts w:ascii="Arial" w:hAnsi="Arial"/>
                <w:strike/>
                <w:lang w:val="en-GB"/>
              </w:rPr>
            </w:pPr>
            <w:r w:rsidRPr="001E50F8">
              <w:rPr>
                <w:rFonts w:ascii="Arial" w:hAnsi="Arial"/>
                <w:strike/>
                <w:lang w:val="en-GB"/>
              </w:rPr>
              <w:t xml:space="preserve">Encouraged all the site teams to publish results, preferably in the ATM special issue on SPICE. Final report could refer to them. </w:t>
            </w:r>
            <w:proofErr w:type="spellStart"/>
            <w:r w:rsidRPr="001E50F8">
              <w:rPr>
                <w:rFonts w:ascii="Arial" w:hAnsi="Arial"/>
                <w:strike/>
                <w:lang w:val="en-GB"/>
              </w:rPr>
              <w:t>Rodica</w:t>
            </w:r>
            <w:proofErr w:type="spellEnd"/>
            <w:r w:rsidRPr="001E50F8">
              <w:rPr>
                <w:rFonts w:ascii="Arial" w:hAnsi="Arial"/>
                <w:strike/>
                <w:lang w:val="en-GB"/>
              </w:rPr>
              <w:t xml:space="preserve"> should be informed of plans for such publ</w:t>
            </w:r>
            <w:r w:rsidRPr="001E50F8">
              <w:rPr>
                <w:rFonts w:ascii="Arial" w:hAnsi="Arial"/>
                <w:strike/>
                <w:lang w:val="en-GB"/>
              </w:rPr>
              <w:t>i</w:t>
            </w:r>
            <w:r w:rsidRPr="001E50F8">
              <w:rPr>
                <w:rFonts w:ascii="Arial" w:hAnsi="Arial"/>
                <w:strike/>
                <w:lang w:val="en-GB"/>
              </w:rPr>
              <w:t>cations.</w:t>
            </w:r>
            <w:r w:rsidRPr="001E50F8">
              <w:rPr>
                <w:rFonts w:ascii="Arial" w:hAnsi="Arial"/>
                <w:strike/>
                <w:lang w:val="en-GB"/>
              </w:rPr>
              <w:br/>
              <w:t>In the event that only few publications are available, most of the information would then have to be directly included in the final report</w:t>
            </w:r>
          </w:p>
        </w:tc>
        <w:tc>
          <w:tcPr>
            <w:tcW w:w="1527" w:type="dxa"/>
          </w:tcPr>
          <w:p w:rsidR="00E33EAA" w:rsidRPr="001E50F8" w:rsidRDefault="00E33EAA" w:rsidP="00F94DAE">
            <w:pPr>
              <w:spacing w:before="60" w:after="60"/>
              <w:jc w:val="center"/>
              <w:rPr>
                <w:rFonts w:ascii="Arial" w:hAnsi="Arial"/>
                <w:strike/>
                <w:sz w:val="20"/>
                <w:lang w:val="en-GB"/>
              </w:rPr>
            </w:pPr>
            <w:r w:rsidRPr="001E50F8">
              <w:rPr>
                <w:rFonts w:ascii="Arial" w:hAnsi="Arial"/>
                <w:strike/>
                <w:sz w:val="20"/>
                <w:lang w:val="en-GB"/>
              </w:rPr>
              <w:t>All</w:t>
            </w:r>
          </w:p>
        </w:tc>
        <w:tc>
          <w:tcPr>
            <w:tcW w:w="1308" w:type="dxa"/>
            <w:gridSpan w:val="4"/>
          </w:tcPr>
          <w:p w:rsidR="00E33EAA" w:rsidRPr="001E50F8" w:rsidRDefault="00E33EAA" w:rsidP="00F94DAE">
            <w:pPr>
              <w:spacing w:before="60" w:after="60"/>
              <w:jc w:val="center"/>
              <w:rPr>
                <w:rFonts w:ascii="Arial" w:hAnsi="Arial"/>
                <w:strike/>
                <w:sz w:val="20"/>
                <w:lang w:val="en-GB"/>
              </w:rPr>
            </w:pPr>
            <w:r w:rsidRPr="001E50F8">
              <w:rPr>
                <w:rFonts w:ascii="Arial" w:hAnsi="Arial"/>
                <w:strike/>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E33EAA" w:rsidRPr="00D93464" w:rsidRDefault="00E33EAA" w:rsidP="00F94DAE">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 xml:space="preserve">A </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Organize data analysis meetings in near future to assign d</w:t>
            </w:r>
            <w:r>
              <w:rPr>
                <w:rFonts w:ascii="Arial" w:hAnsi="Arial"/>
                <w:lang w:val="en-GB"/>
              </w:rPr>
              <w:t>u</w:t>
            </w:r>
            <w:r>
              <w:rPr>
                <w:rFonts w:ascii="Arial" w:hAnsi="Arial"/>
                <w:lang w:val="en-GB"/>
              </w:rPr>
              <w:t>ties; teams conducting parallel analysis an option</w:t>
            </w:r>
          </w:p>
        </w:tc>
        <w:tc>
          <w:tcPr>
            <w:tcW w:w="1527" w:type="dxa"/>
          </w:tcPr>
          <w:p w:rsidR="00E33EAA" w:rsidRDefault="00E33EAA" w:rsidP="00834983">
            <w:pPr>
              <w:spacing w:before="60" w:after="60"/>
              <w:jc w:val="center"/>
              <w:rPr>
                <w:rFonts w:ascii="Arial" w:hAnsi="Arial"/>
                <w:sz w:val="20"/>
                <w:lang w:val="en-GB"/>
              </w:rPr>
            </w:pPr>
            <w:proofErr w:type="spellStart"/>
            <w:r>
              <w:rPr>
                <w:rFonts w:ascii="Arial" w:hAnsi="Arial"/>
                <w:sz w:val="20"/>
                <w:lang w:val="en-GB"/>
              </w:rPr>
              <w:t>Mareile</w:t>
            </w:r>
            <w:proofErr w:type="spellEnd"/>
            <w:r>
              <w:rPr>
                <w:rFonts w:ascii="Arial" w:hAnsi="Arial"/>
                <w:sz w:val="20"/>
                <w:lang w:val="en-GB"/>
              </w:rPr>
              <w:t>/</w:t>
            </w:r>
            <w:proofErr w:type="spellStart"/>
            <w:r>
              <w:rPr>
                <w:rFonts w:ascii="Arial" w:hAnsi="Arial"/>
                <w:sz w:val="20"/>
                <w:lang w:val="en-GB"/>
              </w:rPr>
              <w:t>Rodica</w:t>
            </w:r>
            <w:proofErr w:type="spellEnd"/>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Sept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Assess and discuss methods for tying together </w:t>
            </w:r>
            <w:proofErr w:type="spellStart"/>
            <w:r>
              <w:rPr>
                <w:rFonts w:ascii="Arial" w:hAnsi="Arial"/>
                <w:lang w:val="en-GB"/>
              </w:rPr>
              <w:t>SoG</w:t>
            </w:r>
            <w:proofErr w:type="spellEnd"/>
            <w:r>
              <w:rPr>
                <w:rFonts w:ascii="Arial" w:hAnsi="Arial"/>
                <w:lang w:val="en-GB"/>
              </w:rPr>
              <w:t xml:space="preserve">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17</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Retrieve data for R1-R2 assessment from FMI</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Mike to report on uncertainty assessment of </w:t>
            </w:r>
            <w:proofErr w:type="spellStart"/>
            <w:r>
              <w:rPr>
                <w:rFonts w:ascii="Arial" w:hAnsi="Arial"/>
                <w:lang w:val="en-GB"/>
              </w:rPr>
              <w:t>Geonors</w:t>
            </w:r>
            <w:proofErr w:type="spellEnd"/>
            <w:r>
              <w:rPr>
                <w:rFonts w:ascii="Arial" w:hAnsi="Arial"/>
                <w:lang w:val="en-GB"/>
              </w:rPr>
              <w:t xml:space="preserve"> and </w:t>
            </w:r>
            <w:proofErr w:type="spellStart"/>
            <w:r>
              <w:rPr>
                <w:rFonts w:ascii="Arial" w:hAnsi="Arial"/>
                <w:lang w:val="en-GB"/>
              </w:rPr>
              <w:t>Pluvios</w:t>
            </w:r>
            <w:proofErr w:type="spellEnd"/>
            <w:r>
              <w:rPr>
                <w:rFonts w:ascii="Arial" w:hAnsi="Arial"/>
                <w:lang w:val="en-GB"/>
              </w:rPr>
              <w:t xml:space="preserve">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4"/>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4</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I/A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Audrey / Craig</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24 Feb.</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Pr="001D0402" w:rsidRDefault="00E33EAA" w:rsidP="00357E98">
            <w:pPr>
              <w:spacing w:before="60" w:after="60"/>
              <w:jc w:val="center"/>
              <w:rPr>
                <w:rFonts w:ascii="Arial" w:hAnsi="Arial"/>
                <w:sz w:val="20"/>
                <w:lang w:val="en-GB"/>
              </w:rPr>
            </w:pPr>
            <w:r>
              <w:rPr>
                <w:rFonts w:ascii="Arial" w:hAnsi="Arial"/>
                <w:sz w:val="20"/>
                <w:lang w:val="en-GB"/>
              </w:rPr>
              <w:t>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Francesco</w:t>
            </w:r>
          </w:p>
        </w:tc>
        <w:tc>
          <w:tcPr>
            <w:tcW w:w="1276" w:type="dxa"/>
            <w:gridSpan w:val="3"/>
          </w:tcPr>
          <w:p w:rsidR="00E33EAA" w:rsidRDefault="00E33EAA" w:rsidP="008D2FC7">
            <w:pPr>
              <w:spacing w:before="60" w:after="60"/>
              <w:jc w:val="center"/>
              <w:rPr>
                <w:rFonts w:ascii="Arial" w:hAnsi="Arial"/>
                <w:sz w:val="20"/>
                <w:lang w:val="en-GB"/>
              </w:rPr>
            </w:pPr>
            <w:r>
              <w:rPr>
                <w:rFonts w:ascii="Arial" w:hAnsi="Arial"/>
                <w:sz w:val="20"/>
                <w:lang w:val="en-GB"/>
              </w:rPr>
              <w:t>August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 xml:space="preserve">Site Managers to send to </w:t>
            </w:r>
            <w:proofErr w:type="spellStart"/>
            <w:r>
              <w:rPr>
                <w:rFonts w:ascii="Arial" w:hAnsi="Arial"/>
                <w:lang w:val="en-GB"/>
              </w:rPr>
              <w:t>Rodica</w:t>
            </w:r>
            <w:proofErr w:type="spellEnd"/>
            <w:r>
              <w:rPr>
                <w:rFonts w:ascii="Arial" w:hAnsi="Arial"/>
                <w:lang w:val="en-GB"/>
              </w:rPr>
              <w:t xml:space="preserve">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20</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357E98">
            <w:pPr>
              <w:pStyle w:val="Version"/>
              <w:spacing w:before="0" w:after="120"/>
              <w:rPr>
                <w:rFonts w:ascii="Arial" w:hAnsi="Arial"/>
                <w:lang w:val="en-US"/>
              </w:rPr>
            </w:pPr>
            <w:r w:rsidRPr="00BA0432">
              <w:rPr>
                <w:rFonts w:ascii="Arial" w:hAnsi="Arial"/>
                <w:lang w:val="en-US"/>
              </w:rPr>
              <w:t xml:space="preserve">Develop specific recommendation for QC procedure of </w:t>
            </w:r>
            <w:proofErr w:type="spellStart"/>
            <w:r w:rsidRPr="00BA0432">
              <w:rPr>
                <w:rFonts w:ascii="Arial" w:hAnsi="Arial"/>
                <w:lang w:val="en-US"/>
              </w:rPr>
              <w:t>SoG</w:t>
            </w:r>
            <w:proofErr w:type="spellEnd"/>
            <w:r w:rsidRPr="00BA0432">
              <w:rPr>
                <w:rFonts w:ascii="Arial" w:hAnsi="Arial"/>
                <w:lang w:val="en-US"/>
              </w:rPr>
              <w:t xml:space="preserve"> data. </w:t>
            </w:r>
          </w:p>
        </w:tc>
        <w:tc>
          <w:tcPr>
            <w:tcW w:w="1559" w:type="dxa"/>
            <w:gridSpan w:val="2"/>
          </w:tcPr>
          <w:p w:rsidR="00E33EAA" w:rsidRDefault="00E33EAA"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28 Feb.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14</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 xml:space="preserve">Contact </w:t>
            </w:r>
            <w:proofErr w:type="spellStart"/>
            <w:r w:rsidRPr="00BA0432">
              <w:rPr>
                <w:rFonts w:ascii="Arial" w:hAnsi="Arial"/>
                <w:lang w:val="en-US"/>
              </w:rPr>
              <w:t>Niina</w:t>
            </w:r>
            <w:proofErr w:type="spellEnd"/>
            <w:r w:rsidRPr="00BA0432">
              <w:rPr>
                <w:rFonts w:ascii="Arial" w:hAnsi="Arial"/>
                <w:lang w:val="en-US"/>
              </w:rPr>
              <w:t xml:space="preserve"> </w:t>
            </w:r>
            <w:proofErr w:type="spellStart"/>
            <w:r w:rsidRPr="00BA0432">
              <w:rPr>
                <w:rFonts w:ascii="Arial" w:hAnsi="Arial"/>
                <w:lang w:val="en-US"/>
              </w:rPr>
              <w:t>Puttonen</w:t>
            </w:r>
            <w:proofErr w:type="spellEnd"/>
            <w:r w:rsidRPr="00BA0432">
              <w:rPr>
                <w:rFonts w:ascii="Arial" w:hAnsi="Arial"/>
                <w:lang w:val="en-US"/>
              </w:rPr>
              <w:t xml:space="preserve"> to help with analysis of reference uncertainty using </w:t>
            </w:r>
            <w:proofErr w:type="spellStart"/>
            <w:r w:rsidRPr="00BA0432">
              <w:rPr>
                <w:rFonts w:ascii="Arial" w:hAnsi="Arial"/>
                <w:lang w:val="en-US"/>
              </w:rPr>
              <w:t>Sodankyla</w:t>
            </w:r>
            <w:proofErr w:type="spellEnd"/>
            <w:r w:rsidRPr="00BA0432">
              <w:rPr>
                <w:rFonts w:ascii="Arial" w:hAnsi="Arial"/>
                <w:lang w:val="en-US"/>
              </w:rPr>
              <w:t xml:space="preserve"> data, </w:t>
            </w:r>
            <w:proofErr w:type="spellStart"/>
            <w:r w:rsidRPr="00BA0432">
              <w:rPr>
                <w:rFonts w:ascii="Arial" w:hAnsi="Arial"/>
                <w:lang w:val="en-US"/>
              </w:rPr>
              <w:t>focussing</w:t>
            </w:r>
            <w:proofErr w:type="spellEnd"/>
            <w:r w:rsidRPr="00BA0432">
              <w:rPr>
                <w:rFonts w:ascii="Arial" w:hAnsi="Arial"/>
                <w:lang w:val="en-US"/>
              </w:rPr>
              <w:t xml:space="preserve"> on low-wind conditions</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Mareile</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lastRenderedPageBreak/>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w:t>
            </w:r>
            <w:proofErr w:type="spellStart"/>
            <w:r>
              <w:rPr>
                <w:rFonts w:ascii="Arial" w:hAnsi="Arial"/>
                <w:lang w:val="en-GB"/>
              </w:rPr>
              <w:t>Geonor</w:t>
            </w:r>
            <w:proofErr w:type="spellEnd"/>
            <w:r>
              <w:rPr>
                <w:rFonts w:ascii="Arial" w:hAnsi="Arial"/>
                <w:lang w:val="en-GB"/>
              </w:rPr>
              <w:t xml:space="preserve">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w:t>
            </w:r>
            <w:proofErr w:type="spellStart"/>
            <w:r>
              <w:rPr>
                <w:rFonts w:ascii="Arial" w:hAnsi="Arial"/>
                <w:lang w:val="en-GB"/>
              </w:rPr>
              <w:t>Geonor</w:t>
            </w:r>
            <w:proofErr w:type="spellEnd"/>
            <w:r>
              <w:rPr>
                <w:rFonts w:ascii="Arial" w:hAnsi="Arial"/>
                <w:lang w:val="en-GB"/>
              </w:rPr>
              <w:t xml:space="preserve">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Tr="00B65D3E">
        <w:trPr>
          <w:cantSplit/>
        </w:trPr>
        <w:tc>
          <w:tcPr>
            <w:tcW w:w="710" w:type="dxa"/>
          </w:tcPr>
          <w:p w:rsidR="00E33EAA" w:rsidRDefault="00E33EAA" w:rsidP="00FF529B">
            <w:pPr>
              <w:spacing w:before="60" w:after="60"/>
              <w:jc w:val="center"/>
              <w:rPr>
                <w:rFonts w:ascii="Arial" w:hAnsi="Arial"/>
                <w:sz w:val="20"/>
                <w:lang w:val="en-GB"/>
              </w:rPr>
            </w:pPr>
            <w:r>
              <w:rPr>
                <w:rFonts w:ascii="Arial" w:hAnsi="Arial"/>
                <w:sz w:val="20"/>
                <w:lang w:val="en-GB"/>
              </w:rPr>
              <w:t>8</w:t>
            </w:r>
          </w:p>
        </w:tc>
        <w:tc>
          <w:tcPr>
            <w:tcW w:w="708" w:type="dxa"/>
          </w:tcPr>
          <w:p w:rsidR="00E33EAA" w:rsidRDefault="00E33EAA" w:rsidP="00FF529B">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E33EAA" w:rsidRDefault="00E33EAA" w:rsidP="00835E8C">
            <w:pPr>
              <w:spacing w:before="60" w:after="60"/>
              <w:jc w:val="center"/>
              <w:rPr>
                <w:rFonts w:ascii="Arial" w:hAnsi="Arial"/>
                <w:sz w:val="20"/>
                <w:lang w:val="en-GB"/>
              </w:rPr>
            </w:pPr>
            <w:proofErr w:type="spellStart"/>
            <w:r>
              <w:rPr>
                <w:rFonts w:ascii="Arial" w:hAnsi="Arial"/>
                <w:sz w:val="20"/>
                <w:lang w:val="en-GB"/>
              </w:rPr>
              <w:t>Rodica</w:t>
            </w:r>
            <w:proofErr w:type="spellEnd"/>
            <w:r>
              <w:rPr>
                <w:rFonts w:ascii="Arial" w:hAnsi="Arial"/>
                <w:sz w:val="20"/>
                <w:lang w:val="en-GB"/>
              </w:rPr>
              <w:t>/   Audrey</w:t>
            </w:r>
          </w:p>
        </w:tc>
        <w:tc>
          <w:tcPr>
            <w:tcW w:w="1276" w:type="dxa"/>
            <w:gridSpan w:val="3"/>
          </w:tcPr>
          <w:p w:rsidR="00E33EAA" w:rsidRDefault="00E33EAA" w:rsidP="00FF529B">
            <w:pPr>
              <w:spacing w:before="60" w:after="60"/>
              <w:jc w:val="center"/>
              <w:rPr>
                <w:rFonts w:ascii="Arial" w:hAnsi="Arial"/>
                <w:sz w:val="20"/>
                <w:lang w:val="en-GB"/>
              </w:rPr>
            </w:pPr>
            <w:proofErr w:type="spellStart"/>
            <w:r>
              <w:rPr>
                <w:rFonts w:ascii="Arial" w:hAnsi="Arial"/>
                <w:sz w:val="20"/>
                <w:lang w:val="en-GB"/>
              </w:rPr>
              <w:t>On going</w:t>
            </w:r>
            <w:proofErr w:type="spellEnd"/>
            <w:r>
              <w:rPr>
                <w:rFonts w:ascii="Arial" w:hAnsi="Arial"/>
                <w:sz w:val="20"/>
                <w:lang w:val="en-GB"/>
              </w:rPr>
              <w:t xml:space="preserve"> updates</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07" w:rsidRDefault="00A66507">
      <w:r>
        <w:separator/>
      </w:r>
    </w:p>
  </w:endnote>
  <w:endnote w:type="continuationSeparator" w:id="0">
    <w:p w:rsidR="00A66507" w:rsidRDefault="00A6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834983">
      <w:trPr>
        <w:cantSplit/>
      </w:trPr>
      <w:tc>
        <w:tcPr>
          <w:tcW w:w="2836" w:type="dxa"/>
          <w:tcBorders>
            <w:top w:val="nil"/>
            <w:left w:val="nil"/>
          </w:tcBorders>
        </w:tcPr>
        <w:p w:rsidR="00834983" w:rsidRDefault="00834983">
          <w:pPr>
            <w:pStyle w:val="Footer"/>
            <w:tabs>
              <w:tab w:val="clear" w:pos="4320"/>
              <w:tab w:val="clear" w:pos="8640"/>
            </w:tabs>
            <w:rPr>
              <w:rFonts w:ascii="Arial" w:hAnsi="Arial"/>
            </w:rPr>
          </w:pPr>
        </w:p>
      </w:tc>
      <w:tc>
        <w:tcPr>
          <w:tcW w:w="2835" w:type="dxa"/>
          <w:tcBorders>
            <w:left w:val="nil"/>
            <w:bottom w:val="nil"/>
            <w:right w:val="nil"/>
          </w:tcBorders>
        </w:tcPr>
        <w:p w:rsidR="00834983" w:rsidRDefault="00834983">
          <w:pPr>
            <w:pStyle w:val="Footer"/>
            <w:tabs>
              <w:tab w:val="clear" w:pos="4320"/>
              <w:tab w:val="clear" w:pos="8640"/>
            </w:tabs>
            <w:rPr>
              <w:rFonts w:ascii="Arial" w:hAnsi="Arial"/>
            </w:rPr>
          </w:pPr>
        </w:p>
      </w:tc>
      <w:tc>
        <w:tcPr>
          <w:tcW w:w="4111" w:type="dxa"/>
          <w:tcBorders>
            <w:top w:val="nil"/>
            <w:left w:val="nil"/>
            <w:right w:val="nil"/>
          </w:tcBorders>
        </w:tcPr>
        <w:p w:rsidR="00834983" w:rsidRDefault="00834983">
          <w:pPr>
            <w:pStyle w:val="Footer"/>
            <w:tabs>
              <w:tab w:val="clear" w:pos="4320"/>
              <w:tab w:val="clear" w:pos="8640"/>
            </w:tabs>
            <w:jc w:val="right"/>
            <w:rPr>
              <w:rFonts w:ascii="Arial" w:hAnsi="Arial"/>
            </w:rPr>
          </w:pPr>
        </w:p>
      </w:tc>
    </w:tr>
    <w:tr w:rsidR="00834983">
      <w:trPr>
        <w:cantSplit/>
      </w:trPr>
      <w:tc>
        <w:tcPr>
          <w:tcW w:w="2836" w:type="dxa"/>
          <w:tcBorders>
            <w:top w:val="nil"/>
            <w:bottom w:val="nil"/>
          </w:tcBorders>
        </w:tcPr>
        <w:p w:rsidR="00834983" w:rsidRDefault="008349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834983" w:rsidRDefault="00834983">
          <w:pPr>
            <w:pStyle w:val="Footer"/>
            <w:tabs>
              <w:tab w:val="clear" w:pos="4320"/>
              <w:tab w:val="clear" w:pos="8640"/>
            </w:tabs>
            <w:rPr>
              <w:rFonts w:ascii="Arial" w:hAnsi="Arial"/>
              <w:sz w:val="20"/>
              <w:lang w:val="it-IT"/>
            </w:rPr>
          </w:pPr>
        </w:p>
      </w:tc>
      <w:tc>
        <w:tcPr>
          <w:tcW w:w="4111" w:type="dxa"/>
          <w:tcBorders>
            <w:top w:val="nil"/>
            <w:bottom w:val="nil"/>
          </w:tcBorders>
        </w:tcPr>
        <w:p w:rsidR="00834983" w:rsidRDefault="008349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53F5F">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353F5F">
            <w:rPr>
              <w:noProof/>
              <w:sz w:val="20"/>
            </w:rPr>
            <w:t>6</w:t>
          </w:r>
          <w:r>
            <w:rPr>
              <w:sz w:val="20"/>
            </w:rPr>
            <w:fldChar w:fldCharType="end"/>
          </w:r>
          <w:r>
            <w:rPr>
              <w:rFonts w:ascii="Arial" w:hAnsi="Arial"/>
              <w:sz w:val="20"/>
            </w:rPr>
            <w:t xml:space="preserve"> </w:t>
          </w:r>
        </w:p>
      </w:tc>
    </w:tr>
  </w:tbl>
  <w:p w:rsidR="00834983" w:rsidRDefault="008349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07" w:rsidRDefault="00A66507">
      <w:r>
        <w:separator/>
      </w:r>
    </w:p>
  </w:footnote>
  <w:footnote w:type="continuationSeparator" w:id="0">
    <w:p w:rsidR="00A66507" w:rsidRDefault="00A6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834983" w:rsidRPr="00044752" w:rsidTr="00044752">
      <w:trPr>
        <w:cantSplit/>
        <w:trHeight w:val="283"/>
      </w:trPr>
      <w:tc>
        <w:tcPr>
          <w:tcW w:w="9854" w:type="dxa"/>
          <w:gridSpan w:val="2"/>
        </w:tcPr>
        <w:p w:rsidR="00834983" w:rsidRPr="00044752" w:rsidRDefault="0083498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834983" w:rsidRPr="00044752" w:rsidTr="00044752">
      <w:trPr>
        <w:cantSplit/>
        <w:trHeight w:val="283"/>
      </w:trPr>
      <w:tc>
        <w:tcPr>
          <w:tcW w:w="9854" w:type="dxa"/>
          <w:gridSpan w:val="2"/>
        </w:tcPr>
        <w:p w:rsidR="00834983" w:rsidRPr="00044752" w:rsidRDefault="00834983">
          <w:pPr>
            <w:pStyle w:val="Header"/>
            <w:tabs>
              <w:tab w:val="clear" w:pos="4320"/>
              <w:tab w:val="clear" w:pos="8640"/>
              <w:tab w:val="right" w:pos="8857"/>
            </w:tabs>
            <w:rPr>
              <w:rFonts w:ascii="Arial" w:hAnsi="Arial"/>
              <w:sz w:val="16"/>
              <w:szCs w:val="16"/>
            </w:rPr>
          </w:pPr>
        </w:p>
      </w:tc>
    </w:tr>
    <w:tr w:rsidR="00834983" w:rsidRPr="00044752" w:rsidTr="00044752">
      <w:trPr>
        <w:cantSplit/>
        <w:trHeight w:val="80"/>
      </w:trPr>
      <w:tc>
        <w:tcPr>
          <w:tcW w:w="5141"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p>
      </w:tc>
    </w:tr>
  </w:tbl>
  <w:p w:rsidR="00834983" w:rsidRPr="00044752" w:rsidRDefault="008349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5">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4"/>
  </w:num>
  <w:num w:numId="14">
    <w:abstractNumId w:val="15"/>
  </w:num>
  <w:num w:numId="15">
    <w:abstractNumId w:val="12"/>
  </w:num>
  <w:num w:numId="16">
    <w:abstractNumId w:val="13"/>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319E"/>
    <w:rsid w:val="000C4957"/>
    <w:rsid w:val="000C65BF"/>
    <w:rsid w:val="000D0B6B"/>
    <w:rsid w:val="000D2403"/>
    <w:rsid w:val="000D3402"/>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01C3"/>
    <w:rsid w:val="001A1A76"/>
    <w:rsid w:val="001B1BFD"/>
    <w:rsid w:val="001B1D55"/>
    <w:rsid w:val="001C389A"/>
    <w:rsid w:val="001C605D"/>
    <w:rsid w:val="001D01E8"/>
    <w:rsid w:val="001D0402"/>
    <w:rsid w:val="001D3EC5"/>
    <w:rsid w:val="001E28D6"/>
    <w:rsid w:val="001E50F8"/>
    <w:rsid w:val="001F3E88"/>
    <w:rsid w:val="001F6FFE"/>
    <w:rsid w:val="002032B0"/>
    <w:rsid w:val="002065F7"/>
    <w:rsid w:val="0021273B"/>
    <w:rsid w:val="002240DD"/>
    <w:rsid w:val="0022679A"/>
    <w:rsid w:val="00226AA5"/>
    <w:rsid w:val="00230468"/>
    <w:rsid w:val="002343CD"/>
    <w:rsid w:val="00240186"/>
    <w:rsid w:val="0024064B"/>
    <w:rsid w:val="00244B68"/>
    <w:rsid w:val="00244FD4"/>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377A"/>
    <w:rsid w:val="00305557"/>
    <w:rsid w:val="0030595B"/>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B55"/>
    <w:rsid w:val="00400D9C"/>
    <w:rsid w:val="00404EB4"/>
    <w:rsid w:val="0040697A"/>
    <w:rsid w:val="00407AF2"/>
    <w:rsid w:val="00412711"/>
    <w:rsid w:val="004140D4"/>
    <w:rsid w:val="00416F09"/>
    <w:rsid w:val="0041775E"/>
    <w:rsid w:val="00430BB5"/>
    <w:rsid w:val="0043545D"/>
    <w:rsid w:val="00441A71"/>
    <w:rsid w:val="00452512"/>
    <w:rsid w:val="00463BA9"/>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4830"/>
    <w:rsid w:val="004F4F70"/>
    <w:rsid w:val="004F71F2"/>
    <w:rsid w:val="005004FD"/>
    <w:rsid w:val="00503CCC"/>
    <w:rsid w:val="00504DB4"/>
    <w:rsid w:val="00505D59"/>
    <w:rsid w:val="00511C84"/>
    <w:rsid w:val="00512429"/>
    <w:rsid w:val="00514625"/>
    <w:rsid w:val="0052525E"/>
    <w:rsid w:val="00531400"/>
    <w:rsid w:val="005315E9"/>
    <w:rsid w:val="00532570"/>
    <w:rsid w:val="00532BE8"/>
    <w:rsid w:val="00533FB6"/>
    <w:rsid w:val="005350CC"/>
    <w:rsid w:val="00535DD2"/>
    <w:rsid w:val="005365AC"/>
    <w:rsid w:val="00537E38"/>
    <w:rsid w:val="0054343C"/>
    <w:rsid w:val="00544645"/>
    <w:rsid w:val="00546561"/>
    <w:rsid w:val="0055272B"/>
    <w:rsid w:val="00557659"/>
    <w:rsid w:val="00557A61"/>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F49EB"/>
    <w:rsid w:val="00600528"/>
    <w:rsid w:val="006053FA"/>
    <w:rsid w:val="0060562B"/>
    <w:rsid w:val="00605634"/>
    <w:rsid w:val="00606407"/>
    <w:rsid w:val="006107FC"/>
    <w:rsid w:val="00610CB6"/>
    <w:rsid w:val="00621629"/>
    <w:rsid w:val="00621C2D"/>
    <w:rsid w:val="0063129F"/>
    <w:rsid w:val="00633F72"/>
    <w:rsid w:val="00635C7A"/>
    <w:rsid w:val="00640B2C"/>
    <w:rsid w:val="006415AB"/>
    <w:rsid w:val="00643F36"/>
    <w:rsid w:val="006467EA"/>
    <w:rsid w:val="0065166B"/>
    <w:rsid w:val="00654EC1"/>
    <w:rsid w:val="0066364A"/>
    <w:rsid w:val="006672E0"/>
    <w:rsid w:val="0066798D"/>
    <w:rsid w:val="00670892"/>
    <w:rsid w:val="00671F52"/>
    <w:rsid w:val="00674F55"/>
    <w:rsid w:val="00675621"/>
    <w:rsid w:val="00675745"/>
    <w:rsid w:val="0068131C"/>
    <w:rsid w:val="00684B8C"/>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D15F9"/>
    <w:rsid w:val="006D1D83"/>
    <w:rsid w:val="006D386D"/>
    <w:rsid w:val="006D5DB9"/>
    <w:rsid w:val="006D67EF"/>
    <w:rsid w:val="006D7EEF"/>
    <w:rsid w:val="006E1CA8"/>
    <w:rsid w:val="006E5088"/>
    <w:rsid w:val="006F01CC"/>
    <w:rsid w:val="006F0B93"/>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239A"/>
    <w:rsid w:val="007663AF"/>
    <w:rsid w:val="00766DC3"/>
    <w:rsid w:val="007719DC"/>
    <w:rsid w:val="00772B45"/>
    <w:rsid w:val="00773BB9"/>
    <w:rsid w:val="00774305"/>
    <w:rsid w:val="00774EF5"/>
    <w:rsid w:val="007754FD"/>
    <w:rsid w:val="00780A58"/>
    <w:rsid w:val="00784475"/>
    <w:rsid w:val="00786F67"/>
    <w:rsid w:val="007906B5"/>
    <w:rsid w:val="0079241C"/>
    <w:rsid w:val="00793BDA"/>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3E87"/>
    <w:rsid w:val="008141FD"/>
    <w:rsid w:val="00817A84"/>
    <w:rsid w:val="0082323E"/>
    <w:rsid w:val="00827D15"/>
    <w:rsid w:val="00831AF8"/>
    <w:rsid w:val="0083236E"/>
    <w:rsid w:val="00832E82"/>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69BF"/>
    <w:rsid w:val="008F4C59"/>
    <w:rsid w:val="008F5121"/>
    <w:rsid w:val="008F57DC"/>
    <w:rsid w:val="00900779"/>
    <w:rsid w:val="00901C1B"/>
    <w:rsid w:val="0090314E"/>
    <w:rsid w:val="00904577"/>
    <w:rsid w:val="00906869"/>
    <w:rsid w:val="009167CB"/>
    <w:rsid w:val="00916EFD"/>
    <w:rsid w:val="0091704A"/>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C1A6C"/>
    <w:rsid w:val="009C51B9"/>
    <w:rsid w:val="009C5F2C"/>
    <w:rsid w:val="009D1A40"/>
    <w:rsid w:val="009D1CE8"/>
    <w:rsid w:val="009D4A7C"/>
    <w:rsid w:val="009D5882"/>
    <w:rsid w:val="009D5D82"/>
    <w:rsid w:val="009D6479"/>
    <w:rsid w:val="009D6A5B"/>
    <w:rsid w:val="009D7C08"/>
    <w:rsid w:val="009E367B"/>
    <w:rsid w:val="009E43A7"/>
    <w:rsid w:val="009F21D9"/>
    <w:rsid w:val="009F2C3A"/>
    <w:rsid w:val="009F6888"/>
    <w:rsid w:val="009F6BE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3160D"/>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1484"/>
    <w:rsid w:val="00B035CE"/>
    <w:rsid w:val="00B06F70"/>
    <w:rsid w:val="00B102EC"/>
    <w:rsid w:val="00B1593E"/>
    <w:rsid w:val="00B16734"/>
    <w:rsid w:val="00B2049C"/>
    <w:rsid w:val="00B22647"/>
    <w:rsid w:val="00B26530"/>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E0979"/>
    <w:rsid w:val="00BE4B9F"/>
    <w:rsid w:val="00BF1803"/>
    <w:rsid w:val="00BF35A4"/>
    <w:rsid w:val="00BF62BC"/>
    <w:rsid w:val="00C01FF7"/>
    <w:rsid w:val="00C021E5"/>
    <w:rsid w:val="00C022E7"/>
    <w:rsid w:val="00C02FDA"/>
    <w:rsid w:val="00C04502"/>
    <w:rsid w:val="00C073DF"/>
    <w:rsid w:val="00C13967"/>
    <w:rsid w:val="00C2708E"/>
    <w:rsid w:val="00C33AC1"/>
    <w:rsid w:val="00C344E6"/>
    <w:rsid w:val="00C430D6"/>
    <w:rsid w:val="00C44B79"/>
    <w:rsid w:val="00C45B77"/>
    <w:rsid w:val="00C46A21"/>
    <w:rsid w:val="00C5219D"/>
    <w:rsid w:val="00C53BE7"/>
    <w:rsid w:val="00C54E41"/>
    <w:rsid w:val="00C55587"/>
    <w:rsid w:val="00C63393"/>
    <w:rsid w:val="00C653A4"/>
    <w:rsid w:val="00C677AB"/>
    <w:rsid w:val="00C67A9F"/>
    <w:rsid w:val="00C7193D"/>
    <w:rsid w:val="00C721BE"/>
    <w:rsid w:val="00C7248A"/>
    <w:rsid w:val="00C7441C"/>
    <w:rsid w:val="00C74EAE"/>
    <w:rsid w:val="00C76654"/>
    <w:rsid w:val="00C81588"/>
    <w:rsid w:val="00C83DA1"/>
    <w:rsid w:val="00C95782"/>
    <w:rsid w:val="00C97BEA"/>
    <w:rsid w:val="00CA02A9"/>
    <w:rsid w:val="00CA0401"/>
    <w:rsid w:val="00CA0B8A"/>
    <w:rsid w:val="00CA2A5D"/>
    <w:rsid w:val="00CB0E0A"/>
    <w:rsid w:val="00CB419B"/>
    <w:rsid w:val="00CB5A54"/>
    <w:rsid w:val="00CB5C69"/>
    <w:rsid w:val="00CB6F19"/>
    <w:rsid w:val="00CB6F48"/>
    <w:rsid w:val="00CC772F"/>
    <w:rsid w:val="00CD38DF"/>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2BD3"/>
    <w:rsid w:val="00D44E9C"/>
    <w:rsid w:val="00D47C2C"/>
    <w:rsid w:val="00D503E0"/>
    <w:rsid w:val="00D56D74"/>
    <w:rsid w:val="00D576A0"/>
    <w:rsid w:val="00D57745"/>
    <w:rsid w:val="00D626CF"/>
    <w:rsid w:val="00D67076"/>
    <w:rsid w:val="00D73121"/>
    <w:rsid w:val="00D74030"/>
    <w:rsid w:val="00D803C9"/>
    <w:rsid w:val="00D80690"/>
    <w:rsid w:val="00D8251F"/>
    <w:rsid w:val="00D87CE7"/>
    <w:rsid w:val="00D87E65"/>
    <w:rsid w:val="00D907C8"/>
    <w:rsid w:val="00D9158E"/>
    <w:rsid w:val="00D918DB"/>
    <w:rsid w:val="00D928D3"/>
    <w:rsid w:val="00D93464"/>
    <w:rsid w:val="00D94797"/>
    <w:rsid w:val="00D94CC0"/>
    <w:rsid w:val="00DA566C"/>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649"/>
    <w:rsid w:val="00E965F4"/>
    <w:rsid w:val="00E97EA5"/>
    <w:rsid w:val="00EA41C8"/>
    <w:rsid w:val="00EB440E"/>
    <w:rsid w:val="00EC0555"/>
    <w:rsid w:val="00EC22C7"/>
    <w:rsid w:val="00EC3B10"/>
    <w:rsid w:val="00EC3D46"/>
    <w:rsid w:val="00ED0592"/>
    <w:rsid w:val="00ED07B5"/>
    <w:rsid w:val="00ED3EDD"/>
    <w:rsid w:val="00ED5E1E"/>
    <w:rsid w:val="00ED6E2C"/>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E2565C6A.dotm</Template>
  <TotalTime>158</TotalTime>
  <Pages>6</Pages>
  <Words>2025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73</cp:revision>
  <cp:lastPrinted>2014-11-04T08:14:00Z</cp:lastPrinted>
  <dcterms:created xsi:type="dcterms:W3CDTF">2014-10-23T13:59:00Z</dcterms:created>
  <dcterms:modified xsi:type="dcterms:W3CDTF">2014-11-04T08:15:00Z</dcterms:modified>
</cp:coreProperties>
</file>