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91228E" w14:textId="4B889F73" w:rsidR="003C23F1" w:rsidRDefault="004F48A3">
      <w:pPr>
        <w:tabs>
          <w:tab w:val="center" w:pos="4680"/>
          <w:tab w:val="left" w:pos="5760"/>
        </w:tabs>
        <w:spacing w:after="120"/>
        <w:ind w:right="-514"/>
        <w:jc w:val="center"/>
      </w:pPr>
      <w:bookmarkStart w:id="0" w:name="_GoBack"/>
      <w:bookmarkEnd w:id="0"/>
      <w:r>
        <w:rPr>
          <w:b/>
          <w:sz w:val="36"/>
          <w:szCs w:val="36"/>
          <w:u w:val="single"/>
        </w:rPr>
        <w:t>RSMC Washington report of activities for 201</w:t>
      </w:r>
      <w:r w:rsidR="00764372">
        <w:rPr>
          <w:b/>
          <w:sz w:val="36"/>
          <w:szCs w:val="36"/>
          <w:u w:val="single"/>
        </w:rPr>
        <w:t>8</w:t>
      </w:r>
    </w:p>
    <w:p w14:paraId="3DE78145" w14:textId="77777777" w:rsidR="003C23F1" w:rsidRDefault="003C23F1">
      <w:pPr>
        <w:tabs>
          <w:tab w:val="center" w:pos="4680"/>
          <w:tab w:val="left" w:pos="5760"/>
        </w:tabs>
        <w:spacing w:after="120"/>
        <w:ind w:right="-514"/>
        <w:jc w:val="center"/>
      </w:pPr>
    </w:p>
    <w:p w14:paraId="75570C2E" w14:textId="77777777" w:rsidR="003C23F1" w:rsidRDefault="004F48A3">
      <w:pPr>
        <w:tabs>
          <w:tab w:val="center" w:pos="4680"/>
          <w:tab w:val="left" w:pos="5760"/>
        </w:tabs>
        <w:ind w:right="-514"/>
      </w:pPr>
      <w:r>
        <w:rPr>
          <w:b/>
          <w:sz w:val="22"/>
          <w:szCs w:val="22"/>
        </w:rPr>
        <w:tab/>
      </w:r>
      <w:r>
        <w:rPr>
          <w:b/>
          <w:sz w:val="28"/>
          <w:szCs w:val="28"/>
        </w:rPr>
        <w:t>Executive Summary</w:t>
      </w:r>
    </w:p>
    <w:p w14:paraId="277B31EE" w14:textId="77777777" w:rsidR="003C23F1" w:rsidRDefault="003C23F1">
      <w:pPr>
        <w:tabs>
          <w:tab w:val="left" w:pos="720"/>
          <w:tab w:val="left" w:pos="1862"/>
          <w:tab w:val="left" w:pos="1915"/>
          <w:tab w:val="left" w:pos="2404"/>
          <w:tab w:val="left" w:pos="2880"/>
          <w:tab w:val="left" w:pos="5760"/>
        </w:tabs>
        <w:ind w:right="-514"/>
      </w:pPr>
    </w:p>
    <w:p w14:paraId="3C373C9F" w14:textId="77777777" w:rsidR="003C23F1" w:rsidRDefault="003C23F1">
      <w:pPr>
        <w:tabs>
          <w:tab w:val="left" w:pos="720"/>
          <w:tab w:val="left" w:pos="1862"/>
          <w:tab w:val="left" w:pos="1915"/>
          <w:tab w:val="left" w:pos="2404"/>
          <w:tab w:val="left" w:pos="2880"/>
          <w:tab w:val="left" w:pos="5760"/>
        </w:tabs>
        <w:ind w:right="-514"/>
      </w:pPr>
    </w:p>
    <w:p w14:paraId="2E1D6C57" w14:textId="768BFA8D" w:rsidR="003C23F1" w:rsidRDefault="004F48A3">
      <w:pPr>
        <w:tabs>
          <w:tab w:val="left" w:pos="720"/>
          <w:tab w:val="left" w:pos="1862"/>
          <w:tab w:val="left" w:pos="1915"/>
          <w:tab w:val="left" w:pos="2404"/>
          <w:tab w:val="left" w:pos="2880"/>
          <w:tab w:val="left" w:pos="5760"/>
        </w:tabs>
        <w:ind w:right="-7"/>
        <w:jc w:val="both"/>
      </w:pPr>
      <w:r>
        <w:rPr>
          <w:b/>
          <w:sz w:val="22"/>
          <w:szCs w:val="22"/>
        </w:rPr>
        <w:tab/>
        <w:t>RSMC Washington did not receive any requests for</w:t>
      </w:r>
      <w:r w:rsidR="00764372">
        <w:rPr>
          <w:b/>
          <w:sz w:val="22"/>
          <w:szCs w:val="22"/>
        </w:rPr>
        <w:t xml:space="preserve"> support for real events in 2018</w:t>
      </w:r>
      <w:r>
        <w:rPr>
          <w:b/>
          <w:sz w:val="22"/>
          <w:szCs w:val="22"/>
        </w:rPr>
        <w:t xml:space="preserve">. </w:t>
      </w:r>
      <w:r>
        <w:rPr>
          <w:sz w:val="22"/>
          <w:szCs w:val="22"/>
        </w:rPr>
        <w:t xml:space="preserve">Other </w:t>
      </w:r>
      <w:r w:rsidR="00764372">
        <w:rPr>
          <w:sz w:val="22"/>
          <w:szCs w:val="22"/>
        </w:rPr>
        <w:t>RSMC-related activities for 2018</w:t>
      </w:r>
      <w:r>
        <w:rPr>
          <w:sz w:val="22"/>
          <w:szCs w:val="22"/>
        </w:rPr>
        <w:t xml:space="preserve"> consisted of Regions III, IV, and V monthly tests, conducted for scenarios </w:t>
      </w:r>
      <w:r w:rsidR="00764372">
        <w:rPr>
          <w:sz w:val="22"/>
          <w:szCs w:val="22"/>
        </w:rPr>
        <w:t>over Canada, the United States</w:t>
      </w:r>
      <w:r w:rsidR="006F026E">
        <w:rPr>
          <w:sz w:val="22"/>
          <w:szCs w:val="22"/>
        </w:rPr>
        <w:t>, and Australia, and four</w:t>
      </w:r>
      <w:r>
        <w:rPr>
          <w:sz w:val="22"/>
          <w:szCs w:val="22"/>
        </w:rPr>
        <w:t xml:space="preserve"> IAEA exercises during the year with RSMC Washington an</w:t>
      </w:r>
      <w:r w:rsidR="00BA7FA2">
        <w:rPr>
          <w:sz w:val="22"/>
          <w:szCs w:val="22"/>
        </w:rPr>
        <w:t xml:space="preserve">d Montreal as Lead RSMCs in </w:t>
      </w:r>
      <w:r w:rsidR="006F026E">
        <w:rPr>
          <w:sz w:val="22"/>
          <w:szCs w:val="22"/>
        </w:rPr>
        <w:t>August for an exercise in Argentina</w:t>
      </w:r>
      <w:r>
        <w:rPr>
          <w:sz w:val="22"/>
          <w:szCs w:val="22"/>
        </w:rPr>
        <w:t>. A special exe</w:t>
      </w:r>
      <w:r w:rsidR="006812DD">
        <w:rPr>
          <w:sz w:val="22"/>
          <w:szCs w:val="22"/>
        </w:rPr>
        <w:t xml:space="preserve">rcise was conducted in </w:t>
      </w:r>
      <w:r w:rsidR="006F026E">
        <w:rPr>
          <w:sz w:val="22"/>
          <w:szCs w:val="22"/>
        </w:rPr>
        <w:t>Septem</w:t>
      </w:r>
      <w:r w:rsidR="006812DD">
        <w:rPr>
          <w:sz w:val="22"/>
          <w:szCs w:val="22"/>
        </w:rPr>
        <w:t>ber</w:t>
      </w:r>
      <w:r>
        <w:rPr>
          <w:sz w:val="22"/>
          <w:szCs w:val="22"/>
        </w:rPr>
        <w:t xml:space="preserve"> in conjunction with the National Meteorological Service of Argentina</w:t>
      </w:r>
      <w:r w:rsidR="006F026E">
        <w:rPr>
          <w:sz w:val="22"/>
          <w:szCs w:val="22"/>
        </w:rPr>
        <w:t xml:space="preserve"> as has been done in recent years</w:t>
      </w:r>
      <w:r>
        <w:rPr>
          <w:sz w:val="22"/>
          <w:szCs w:val="22"/>
        </w:rPr>
        <w:t xml:space="preserve">.  Response procedures, software, and joint RSMC secure common web pages and numerical models were improved.   The joint web pages are used for communicating transport model products to National Meteorological and Hydrological Services (NMHS) and between RSMCs and IAEA.  </w:t>
      </w:r>
    </w:p>
    <w:p w14:paraId="39D21182" w14:textId="77777777" w:rsidR="003C23F1" w:rsidRDefault="003C23F1">
      <w:pPr>
        <w:tabs>
          <w:tab w:val="left" w:pos="720"/>
          <w:tab w:val="left" w:pos="1862"/>
          <w:tab w:val="left" w:pos="1915"/>
          <w:tab w:val="left" w:pos="2404"/>
          <w:tab w:val="left" w:pos="2880"/>
          <w:tab w:val="left" w:pos="5760"/>
        </w:tabs>
        <w:ind w:right="-7"/>
        <w:jc w:val="both"/>
      </w:pPr>
    </w:p>
    <w:p w14:paraId="4AF68224" w14:textId="77777777" w:rsidR="003C23F1" w:rsidRDefault="003C23F1">
      <w:pPr>
        <w:tabs>
          <w:tab w:val="left" w:pos="720"/>
          <w:tab w:val="left" w:pos="1862"/>
          <w:tab w:val="left" w:pos="1915"/>
          <w:tab w:val="left" w:pos="2404"/>
          <w:tab w:val="left" w:pos="2880"/>
          <w:tab w:val="left" w:pos="5760"/>
        </w:tabs>
        <w:ind w:right="-7"/>
        <w:jc w:val="both"/>
      </w:pPr>
    </w:p>
    <w:p w14:paraId="6DEB77B7" w14:textId="77777777" w:rsidR="003C23F1" w:rsidRDefault="004F48A3">
      <w:pPr>
        <w:tabs>
          <w:tab w:val="left" w:pos="720"/>
          <w:tab w:val="left" w:pos="1862"/>
          <w:tab w:val="left" w:pos="1915"/>
          <w:tab w:val="left" w:pos="2404"/>
          <w:tab w:val="left" w:pos="2880"/>
          <w:tab w:val="left" w:pos="5760"/>
        </w:tabs>
        <w:ind w:right="-7"/>
        <w:jc w:val="both"/>
      </w:pPr>
      <w:r>
        <w:rPr>
          <w:b/>
          <w:sz w:val="22"/>
          <w:szCs w:val="22"/>
        </w:rPr>
        <w:t>1.</w:t>
      </w:r>
      <w:r>
        <w:rPr>
          <w:b/>
          <w:sz w:val="22"/>
          <w:szCs w:val="22"/>
        </w:rPr>
        <w:tab/>
        <w:t>Introduction</w:t>
      </w:r>
    </w:p>
    <w:p w14:paraId="7D5CA31C" w14:textId="7317DFB7" w:rsidR="003C23F1" w:rsidRDefault="004F48A3">
      <w:pPr>
        <w:spacing w:before="280" w:after="280"/>
        <w:ind w:right="-7"/>
        <w:jc w:val="both"/>
      </w:pPr>
      <w:r>
        <w:rPr>
          <w:sz w:val="22"/>
          <w:szCs w:val="22"/>
        </w:rPr>
        <w:tab/>
        <w:t>The National Oceanic and Atmospheric Administration’s (NOAA) Air Resources Laboratory (ARL) together with NOAA’s National Weather Service’s (NWS) National Centers for Environmental Pre</w:t>
      </w:r>
      <w:r w:rsidR="001525F3">
        <w:rPr>
          <w:sz w:val="22"/>
          <w:szCs w:val="22"/>
        </w:rPr>
        <w:t>diction (NCEP) are designated by</w:t>
      </w:r>
      <w:r>
        <w:rPr>
          <w:sz w:val="22"/>
          <w:szCs w:val="22"/>
        </w:rPr>
        <w:t xml:space="preserve"> the WMO as the Washington Regional Specialized Meteorological Centre (RSMC) for the provision of atmospheric transport model products in case of an environmental emergency response. The primary regions of responsibility are WMO Regional Associations (RA) III &amp; IV, which encompass Canada, United States, Mexico, Central and South America. </w:t>
      </w:r>
      <w:r w:rsidR="006F026E">
        <w:rPr>
          <w:sz w:val="22"/>
          <w:szCs w:val="22"/>
        </w:rPr>
        <w:t>RSMC Washington and Montreal also backup RSMC Melbourne for Regional Association V.</w:t>
      </w:r>
    </w:p>
    <w:p w14:paraId="65EA5E48" w14:textId="77777777" w:rsidR="003C23F1" w:rsidRDefault="003C23F1">
      <w:pPr>
        <w:spacing w:before="280" w:after="280"/>
        <w:ind w:right="-7"/>
        <w:jc w:val="both"/>
      </w:pPr>
    </w:p>
    <w:p w14:paraId="6B2FECC2" w14:textId="77777777" w:rsidR="003C23F1" w:rsidRDefault="004F48A3">
      <w:pPr>
        <w:ind w:right="-7"/>
      </w:pPr>
      <w:r>
        <w:rPr>
          <w:b/>
          <w:sz w:val="22"/>
          <w:szCs w:val="22"/>
        </w:rPr>
        <w:t>2.</w:t>
      </w:r>
      <w:r>
        <w:rPr>
          <w:b/>
          <w:sz w:val="22"/>
          <w:szCs w:val="22"/>
        </w:rPr>
        <w:tab/>
        <w:t>Operational Contact Information</w:t>
      </w:r>
    </w:p>
    <w:p w14:paraId="289AD14E" w14:textId="77777777" w:rsidR="003C23F1" w:rsidRDefault="003C23F1">
      <w:pPr>
        <w:ind w:right="-7"/>
      </w:pPr>
    </w:p>
    <w:p w14:paraId="565C5681" w14:textId="77777777" w:rsidR="003C23F1" w:rsidRDefault="004F48A3">
      <w:pPr>
        <w:ind w:left="720" w:right="-7"/>
      </w:pPr>
      <w:r>
        <w:rPr>
          <w:sz w:val="22"/>
          <w:szCs w:val="22"/>
        </w:rPr>
        <w:t>RSMC Washington</w:t>
      </w:r>
    </w:p>
    <w:p w14:paraId="2F6F8368" w14:textId="77777777" w:rsidR="003C23F1" w:rsidRDefault="004F48A3">
      <w:pPr>
        <w:ind w:left="720" w:right="-7"/>
      </w:pPr>
      <w:r>
        <w:rPr>
          <w:sz w:val="22"/>
          <w:szCs w:val="22"/>
        </w:rPr>
        <w:t>National Oceanic and Atmospheric Administration (NOAA)</w:t>
      </w:r>
    </w:p>
    <w:p w14:paraId="6410FFE0" w14:textId="77777777" w:rsidR="003C23F1" w:rsidRDefault="004F48A3">
      <w:pPr>
        <w:ind w:left="720" w:right="-7"/>
      </w:pPr>
      <w:r>
        <w:rPr>
          <w:sz w:val="22"/>
          <w:szCs w:val="22"/>
        </w:rPr>
        <w:t>National Weather Service</w:t>
      </w:r>
    </w:p>
    <w:p w14:paraId="7B351F12" w14:textId="77777777" w:rsidR="003C23F1" w:rsidRDefault="004F48A3">
      <w:pPr>
        <w:ind w:left="720" w:right="-7"/>
      </w:pPr>
      <w:r>
        <w:rPr>
          <w:sz w:val="22"/>
          <w:szCs w:val="22"/>
        </w:rPr>
        <w:t>NCEP Center for Weather and Climate Prediction</w:t>
      </w:r>
    </w:p>
    <w:p w14:paraId="3FF5E88E" w14:textId="77777777" w:rsidR="003C23F1" w:rsidRDefault="004F48A3">
      <w:pPr>
        <w:ind w:left="720" w:right="-7"/>
      </w:pPr>
      <w:r>
        <w:rPr>
          <w:sz w:val="22"/>
          <w:szCs w:val="22"/>
        </w:rPr>
        <w:t>Suite 4600, W/NP</w:t>
      </w:r>
    </w:p>
    <w:p w14:paraId="57E76288" w14:textId="77777777" w:rsidR="003C23F1" w:rsidRDefault="004F48A3">
      <w:pPr>
        <w:ind w:left="720" w:right="-7"/>
      </w:pPr>
      <w:r>
        <w:rPr>
          <w:sz w:val="22"/>
          <w:szCs w:val="22"/>
        </w:rPr>
        <w:t>College Park, MD 20740</w:t>
      </w:r>
    </w:p>
    <w:p w14:paraId="62BBD82A" w14:textId="77777777" w:rsidR="003C23F1" w:rsidRDefault="004F48A3">
      <w:pPr>
        <w:ind w:left="720" w:right="-7"/>
      </w:pPr>
      <w:r>
        <w:rPr>
          <w:sz w:val="22"/>
          <w:szCs w:val="22"/>
        </w:rPr>
        <w:t>United States of America</w:t>
      </w:r>
    </w:p>
    <w:p w14:paraId="5B60BE83" w14:textId="77777777" w:rsidR="003C23F1" w:rsidRDefault="003C23F1">
      <w:pPr>
        <w:ind w:left="720" w:right="-7"/>
      </w:pPr>
    </w:p>
    <w:p w14:paraId="2979A014" w14:textId="75EE7047" w:rsidR="003C23F1" w:rsidRDefault="004F48A3">
      <w:pPr>
        <w:ind w:left="720" w:right="-7"/>
      </w:pPr>
      <w:r>
        <w:rPr>
          <w:sz w:val="22"/>
          <w:szCs w:val="22"/>
        </w:rPr>
        <w:t>Business contact: Mr</w:t>
      </w:r>
      <w:r w:rsidR="006F026E">
        <w:rPr>
          <w:sz w:val="22"/>
          <w:szCs w:val="22"/>
        </w:rPr>
        <w:t>.</w:t>
      </w:r>
      <w:r>
        <w:rPr>
          <w:sz w:val="22"/>
          <w:szCs w:val="22"/>
        </w:rPr>
        <w:t xml:space="preserve"> Jeffery McQueen</w:t>
      </w:r>
    </w:p>
    <w:p w14:paraId="39FED5BD" w14:textId="77777777" w:rsidR="003C23F1" w:rsidRDefault="004F48A3">
      <w:pPr>
        <w:ind w:left="720" w:right="-7"/>
      </w:pPr>
      <w:r>
        <w:rPr>
          <w:sz w:val="22"/>
          <w:szCs w:val="22"/>
        </w:rPr>
        <w:t>Tel</w:t>
      </w:r>
      <w:r>
        <w:rPr>
          <w:sz w:val="22"/>
          <w:szCs w:val="22"/>
        </w:rPr>
        <w:tab/>
        <w:t>: 1 301 683 3736</w:t>
      </w:r>
    </w:p>
    <w:p w14:paraId="005A8F87" w14:textId="77777777" w:rsidR="003C23F1" w:rsidRDefault="004F48A3">
      <w:pPr>
        <w:ind w:left="720" w:right="-7"/>
      </w:pPr>
      <w:r>
        <w:rPr>
          <w:sz w:val="22"/>
          <w:szCs w:val="22"/>
        </w:rPr>
        <w:t>Fax</w:t>
      </w:r>
      <w:r>
        <w:rPr>
          <w:sz w:val="22"/>
          <w:szCs w:val="22"/>
        </w:rPr>
        <w:tab/>
        <w:t>: 1 301 683 3703</w:t>
      </w:r>
    </w:p>
    <w:p w14:paraId="2D40D5AE" w14:textId="77777777" w:rsidR="003C23F1" w:rsidRDefault="004F48A3">
      <w:pPr>
        <w:ind w:left="720" w:right="-7"/>
      </w:pPr>
      <w:r>
        <w:rPr>
          <w:sz w:val="22"/>
          <w:szCs w:val="22"/>
        </w:rPr>
        <w:t>Email</w:t>
      </w:r>
      <w:r>
        <w:rPr>
          <w:sz w:val="22"/>
          <w:szCs w:val="22"/>
        </w:rPr>
        <w:tab/>
        <w:t>: jeff.mcqueen@noaa.gov</w:t>
      </w:r>
    </w:p>
    <w:p w14:paraId="2B52516D" w14:textId="77777777" w:rsidR="003C23F1" w:rsidRDefault="003C23F1">
      <w:pPr>
        <w:ind w:left="720" w:right="-7"/>
      </w:pPr>
    </w:p>
    <w:p w14:paraId="100A82F7" w14:textId="77777777" w:rsidR="003C23F1" w:rsidRDefault="004F48A3">
      <w:pPr>
        <w:keepNext/>
        <w:ind w:left="720" w:right="-7"/>
      </w:pPr>
      <w:r>
        <w:rPr>
          <w:sz w:val="22"/>
          <w:szCs w:val="22"/>
        </w:rPr>
        <w:t>Operational contact (24 hours): Senior Duty Meteorologist</w:t>
      </w:r>
    </w:p>
    <w:p w14:paraId="7E4EF254" w14:textId="77777777" w:rsidR="003C23F1" w:rsidRDefault="004F48A3">
      <w:pPr>
        <w:ind w:left="720" w:right="-7"/>
      </w:pPr>
      <w:r>
        <w:rPr>
          <w:sz w:val="22"/>
          <w:szCs w:val="22"/>
        </w:rPr>
        <w:t>Tel</w:t>
      </w:r>
      <w:r>
        <w:rPr>
          <w:sz w:val="22"/>
          <w:szCs w:val="22"/>
        </w:rPr>
        <w:tab/>
        <w:t>: 1 301 683 1500</w:t>
      </w:r>
    </w:p>
    <w:p w14:paraId="35B36DFD" w14:textId="77777777" w:rsidR="003C23F1" w:rsidRDefault="004F48A3">
      <w:pPr>
        <w:ind w:left="720" w:right="-7"/>
      </w:pPr>
      <w:r>
        <w:rPr>
          <w:sz w:val="22"/>
          <w:szCs w:val="22"/>
        </w:rPr>
        <w:t>Fax</w:t>
      </w:r>
      <w:r>
        <w:rPr>
          <w:sz w:val="22"/>
          <w:szCs w:val="22"/>
        </w:rPr>
        <w:tab/>
        <w:t>: 1 301 683 1501</w:t>
      </w:r>
    </w:p>
    <w:p w14:paraId="3F8F44EC" w14:textId="77777777" w:rsidR="003C23F1" w:rsidRDefault="004F48A3">
      <w:pPr>
        <w:ind w:right="-7"/>
      </w:pPr>
      <w:r>
        <w:rPr>
          <w:sz w:val="22"/>
          <w:szCs w:val="22"/>
        </w:rPr>
        <w:tab/>
        <w:t>Email</w:t>
      </w:r>
      <w:r>
        <w:rPr>
          <w:sz w:val="22"/>
          <w:szCs w:val="22"/>
        </w:rPr>
        <w:tab/>
        <w:t>: SDM@noaa.gov</w:t>
      </w:r>
    </w:p>
    <w:p w14:paraId="7653EC8B" w14:textId="77777777" w:rsidR="003C23F1" w:rsidRDefault="003C23F1">
      <w:pPr>
        <w:ind w:right="-7"/>
      </w:pPr>
    </w:p>
    <w:p w14:paraId="0CA69665" w14:textId="77777777" w:rsidR="003C23F1" w:rsidRDefault="003C23F1">
      <w:pPr>
        <w:ind w:right="-7"/>
      </w:pPr>
    </w:p>
    <w:p w14:paraId="6DE46AF1" w14:textId="77777777" w:rsidR="003C23F1" w:rsidRDefault="003C23F1">
      <w:pPr>
        <w:ind w:right="-7"/>
      </w:pPr>
    </w:p>
    <w:p w14:paraId="6EE79FFA" w14:textId="77777777" w:rsidR="003C23F1" w:rsidRDefault="004F48A3">
      <w:pPr>
        <w:ind w:right="-7"/>
      </w:pPr>
      <w:r>
        <w:rPr>
          <w:b/>
          <w:sz w:val="22"/>
          <w:szCs w:val="22"/>
        </w:rPr>
        <w:t>3.</w:t>
      </w:r>
      <w:r>
        <w:rPr>
          <w:b/>
          <w:sz w:val="22"/>
          <w:szCs w:val="22"/>
        </w:rPr>
        <w:tab/>
        <w:t>Emergency operations</w:t>
      </w:r>
    </w:p>
    <w:p w14:paraId="46F1208C" w14:textId="77777777" w:rsidR="003C23F1" w:rsidRDefault="004F48A3">
      <w:pPr>
        <w:ind w:right="-7"/>
      </w:pPr>
      <w:r>
        <w:rPr>
          <w:b/>
          <w:sz w:val="22"/>
          <w:szCs w:val="22"/>
        </w:rPr>
        <w:tab/>
      </w:r>
    </w:p>
    <w:p w14:paraId="2B7A75E6" w14:textId="34FEED67" w:rsidR="003C23F1" w:rsidRDefault="004F48A3">
      <w:pPr>
        <w:ind w:left="720" w:right="-7"/>
      </w:pPr>
      <w:r>
        <w:rPr>
          <w:sz w:val="22"/>
          <w:szCs w:val="22"/>
        </w:rPr>
        <w:t>RSMC Washington did not</w:t>
      </w:r>
      <w:r w:rsidR="006F026E">
        <w:rPr>
          <w:sz w:val="22"/>
          <w:szCs w:val="22"/>
        </w:rPr>
        <w:t xml:space="preserve"> respond to an emergency in 2018</w:t>
      </w:r>
      <w:r>
        <w:rPr>
          <w:sz w:val="22"/>
          <w:szCs w:val="22"/>
        </w:rPr>
        <w:t>.</w:t>
      </w:r>
    </w:p>
    <w:p w14:paraId="1409C6A2" w14:textId="77777777" w:rsidR="003C23F1" w:rsidRDefault="003C23F1">
      <w:pPr>
        <w:ind w:left="720" w:right="-7"/>
      </w:pPr>
    </w:p>
    <w:p w14:paraId="5615F2AB" w14:textId="77777777" w:rsidR="003C23F1" w:rsidRDefault="003C23F1">
      <w:pPr>
        <w:ind w:left="720" w:right="-7"/>
      </w:pPr>
    </w:p>
    <w:p w14:paraId="230B5E58" w14:textId="77777777" w:rsidR="003C23F1" w:rsidRDefault="004F48A3">
      <w:pPr>
        <w:ind w:right="-7"/>
      </w:pPr>
      <w:r>
        <w:rPr>
          <w:b/>
          <w:sz w:val="22"/>
          <w:szCs w:val="22"/>
        </w:rPr>
        <w:t>4.</w:t>
      </w:r>
      <w:r>
        <w:rPr>
          <w:b/>
          <w:sz w:val="22"/>
          <w:szCs w:val="22"/>
        </w:rPr>
        <w:tab/>
        <w:t>Routine operations</w:t>
      </w:r>
    </w:p>
    <w:p w14:paraId="062F0FBE" w14:textId="77777777" w:rsidR="003C23F1" w:rsidRDefault="003C23F1">
      <w:pPr>
        <w:tabs>
          <w:tab w:val="left" w:pos="720"/>
          <w:tab w:val="left" w:pos="1862"/>
          <w:tab w:val="left" w:pos="1915"/>
          <w:tab w:val="left" w:pos="2404"/>
          <w:tab w:val="left" w:pos="2880"/>
          <w:tab w:val="left" w:pos="5760"/>
        </w:tabs>
        <w:ind w:right="-7"/>
      </w:pPr>
    </w:p>
    <w:p w14:paraId="567BA139" w14:textId="77777777" w:rsidR="003C23F1" w:rsidRDefault="004F48A3">
      <w:pPr>
        <w:tabs>
          <w:tab w:val="left" w:pos="720"/>
          <w:tab w:val="left" w:pos="1862"/>
          <w:tab w:val="left" w:pos="1915"/>
          <w:tab w:val="left" w:pos="2404"/>
          <w:tab w:val="left" w:pos="2880"/>
          <w:tab w:val="left" w:pos="5760"/>
        </w:tabs>
        <w:ind w:right="-7"/>
      </w:pPr>
      <w:r>
        <w:rPr>
          <w:b/>
          <w:sz w:val="22"/>
          <w:szCs w:val="22"/>
        </w:rPr>
        <w:tab/>
        <w:t>Monthly Tests:</w:t>
      </w:r>
    </w:p>
    <w:p w14:paraId="5FE4E032" w14:textId="77777777" w:rsidR="003C23F1" w:rsidRDefault="003C23F1">
      <w:pPr>
        <w:tabs>
          <w:tab w:val="left" w:pos="720"/>
          <w:tab w:val="left" w:pos="1862"/>
          <w:tab w:val="left" w:pos="1915"/>
          <w:tab w:val="left" w:pos="2404"/>
          <w:tab w:val="left" w:pos="2880"/>
          <w:tab w:val="left" w:pos="5760"/>
        </w:tabs>
        <w:ind w:left="1440" w:right="-7" w:hanging="1440"/>
      </w:pPr>
    </w:p>
    <w:p w14:paraId="6A79CBDB" w14:textId="098C3E43" w:rsidR="003C23F1" w:rsidRDefault="004F48A3">
      <w:pPr>
        <w:tabs>
          <w:tab w:val="left" w:pos="1440"/>
          <w:tab w:val="left" w:pos="1862"/>
          <w:tab w:val="left" w:pos="1915"/>
          <w:tab w:val="left" w:pos="2404"/>
          <w:tab w:val="left" w:pos="2880"/>
          <w:tab w:val="left" w:pos="5760"/>
        </w:tabs>
        <w:ind w:left="720" w:right="-7"/>
        <w:jc w:val="both"/>
      </w:pPr>
      <w:r>
        <w:rPr>
          <w:sz w:val="22"/>
          <w:szCs w:val="22"/>
        </w:rPr>
        <w:t xml:space="preserve">RSMCs Montréal, Washington, and Melbourne generally hold a joint exercise on the </w:t>
      </w:r>
      <w:r w:rsidR="006812DD">
        <w:rPr>
          <w:sz w:val="22"/>
          <w:szCs w:val="22"/>
        </w:rPr>
        <w:t>third</w:t>
      </w:r>
      <w:r>
        <w:rPr>
          <w:sz w:val="22"/>
          <w:szCs w:val="22"/>
        </w:rPr>
        <w:t xml:space="preserve"> T</w:t>
      </w:r>
      <w:r w:rsidR="006812DD">
        <w:rPr>
          <w:sz w:val="22"/>
          <w:szCs w:val="22"/>
        </w:rPr>
        <w:t>ue</w:t>
      </w:r>
      <w:r>
        <w:rPr>
          <w:sz w:val="22"/>
          <w:szCs w:val="22"/>
        </w:rPr>
        <w:t>sday of every month and invite all other RSMCs to participate.  In addition, R</w:t>
      </w:r>
      <w:r w:rsidR="006812DD">
        <w:rPr>
          <w:sz w:val="22"/>
          <w:szCs w:val="22"/>
        </w:rPr>
        <w:t xml:space="preserve">SMC </w:t>
      </w:r>
      <w:r w:rsidR="006F026E">
        <w:rPr>
          <w:sz w:val="22"/>
          <w:szCs w:val="22"/>
        </w:rPr>
        <w:t>Washington participated in four</w:t>
      </w:r>
      <w:r>
        <w:rPr>
          <w:sz w:val="22"/>
          <w:szCs w:val="22"/>
        </w:rPr>
        <w:t xml:space="preserve"> IAEA-initiated exercises during the year, one of which RSMC Montréal and RSMC Washington were designated as Lead RSMCs.  Table 1 shows the breakdown of the d</w:t>
      </w:r>
      <w:r w:rsidR="006F026E">
        <w:rPr>
          <w:sz w:val="22"/>
          <w:szCs w:val="22"/>
        </w:rPr>
        <w:t>etails for the exercises in 2018</w:t>
      </w:r>
      <w:r>
        <w:rPr>
          <w:sz w:val="22"/>
          <w:szCs w:val="22"/>
        </w:rPr>
        <w:t>.</w:t>
      </w:r>
    </w:p>
    <w:p w14:paraId="5D8E8DC3" w14:textId="77777777" w:rsidR="003C23F1" w:rsidRDefault="003C23F1">
      <w:pPr>
        <w:tabs>
          <w:tab w:val="left" w:pos="1440"/>
          <w:tab w:val="left" w:pos="1862"/>
          <w:tab w:val="left" w:pos="1915"/>
          <w:tab w:val="left" w:pos="2404"/>
          <w:tab w:val="left" w:pos="2880"/>
          <w:tab w:val="left" w:pos="5760"/>
        </w:tabs>
        <w:ind w:left="720" w:right="-7"/>
        <w:jc w:val="both"/>
      </w:pPr>
    </w:p>
    <w:p w14:paraId="40E15FAF" w14:textId="40069207" w:rsidR="003C23F1" w:rsidRDefault="004F48A3">
      <w:pPr>
        <w:spacing w:before="120" w:after="120"/>
        <w:ind w:left="1440"/>
      </w:pPr>
      <w:r>
        <w:rPr>
          <w:b/>
        </w:rPr>
        <w:t>Table 1: RSMC W</w:t>
      </w:r>
      <w:r w:rsidR="006F026E">
        <w:rPr>
          <w:b/>
        </w:rPr>
        <w:t>ashington monthly tests for 2018</w:t>
      </w:r>
    </w:p>
    <w:tbl>
      <w:tblPr>
        <w:tblStyle w:val="a"/>
        <w:tblW w:w="6595" w:type="dxa"/>
        <w:tblInd w:w="1505" w:type="dxa"/>
        <w:tblLayout w:type="fixed"/>
        <w:tblLook w:val="0000" w:firstRow="0" w:lastRow="0" w:firstColumn="0" w:lastColumn="0" w:noHBand="0" w:noVBand="0"/>
      </w:tblPr>
      <w:tblGrid>
        <w:gridCol w:w="1392"/>
        <w:gridCol w:w="5203"/>
      </w:tblGrid>
      <w:tr w:rsidR="003C23F1" w14:paraId="16B54C24" w14:textId="77777777">
        <w:tc>
          <w:tcPr>
            <w:tcW w:w="1392" w:type="dxa"/>
            <w:tcBorders>
              <w:top w:val="single" w:sz="4" w:space="0" w:color="000000"/>
              <w:left w:val="single" w:sz="4" w:space="0" w:color="000000"/>
              <w:bottom w:val="single" w:sz="4" w:space="0" w:color="000000"/>
              <w:right w:val="single" w:sz="4" w:space="0" w:color="000000"/>
            </w:tcBorders>
          </w:tcPr>
          <w:p w14:paraId="2120A15B" w14:textId="77777777" w:rsidR="003C23F1" w:rsidRDefault="004F48A3">
            <w:pPr>
              <w:ind w:right="333"/>
              <w:jc w:val="center"/>
            </w:pPr>
            <w:r>
              <w:rPr>
                <w:b/>
                <w:sz w:val="22"/>
                <w:szCs w:val="22"/>
              </w:rPr>
              <w:t>Month</w:t>
            </w:r>
          </w:p>
        </w:tc>
        <w:tc>
          <w:tcPr>
            <w:tcW w:w="5203" w:type="dxa"/>
            <w:tcBorders>
              <w:top w:val="single" w:sz="4" w:space="0" w:color="000000"/>
              <w:left w:val="single" w:sz="4" w:space="0" w:color="000000"/>
              <w:bottom w:val="single" w:sz="6" w:space="0" w:color="000000"/>
              <w:right w:val="single" w:sz="4" w:space="0" w:color="000000"/>
            </w:tcBorders>
          </w:tcPr>
          <w:p w14:paraId="7BDADF4B" w14:textId="77777777" w:rsidR="003C23F1" w:rsidRDefault="004F48A3">
            <w:pPr>
              <w:ind w:right="333"/>
              <w:jc w:val="center"/>
            </w:pPr>
            <w:r>
              <w:rPr>
                <w:b/>
                <w:sz w:val="22"/>
                <w:szCs w:val="22"/>
              </w:rPr>
              <w:t>Source location</w:t>
            </w:r>
          </w:p>
        </w:tc>
      </w:tr>
      <w:tr w:rsidR="003C23F1" w14:paraId="55A19F5E" w14:textId="77777777">
        <w:tc>
          <w:tcPr>
            <w:tcW w:w="1392" w:type="dxa"/>
            <w:tcBorders>
              <w:left w:val="single" w:sz="4" w:space="0" w:color="000000"/>
              <w:bottom w:val="single" w:sz="4" w:space="0" w:color="000000"/>
              <w:right w:val="single" w:sz="4" w:space="0" w:color="000000"/>
            </w:tcBorders>
          </w:tcPr>
          <w:p w14:paraId="4436B959" w14:textId="329E7417" w:rsidR="003C23F1" w:rsidRDefault="006F026E">
            <w:pPr>
              <w:ind w:right="333"/>
            </w:pPr>
            <w:r>
              <w:rPr>
                <w:sz w:val="22"/>
                <w:szCs w:val="22"/>
              </w:rPr>
              <w:t>Jan 16</w:t>
            </w:r>
          </w:p>
        </w:tc>
        <w:tc>
          <w:tcPr>
            <w:tcW w:w="5203" w:type="dxa"/>
            <w:tcBorders>
              <w:top w:val="single" w:sz="6" w:space="0" w:color="000000"/>
              <w:left w:val="single" w:sz="4" w:space="0" w:color="000000"/>
              <w:bottom w:val="single" w:sz="6" w:space="0" w:color="000000"/>
              <w:right w:val="single" w:sz="4" w:space="0" w:color="000000"/>
            </w:tcBorders>
          </w:tcPr>
          <w:p w14:paraId="027174FC" w14:textId="311B8253" w:rsidR="003C23F1" w:rsidRDefault="00F70820">
            <w:pPr>
              <w:ind w:right="333"/>
            </w:pPr>
            <w:r>
              <w:rPr>
                <w:sz w:val="22"/>
                <w:szCs w:val="22"/>
              </w:rPr>
              <w:t>Lucas Heights, AU</w:t>
            </w:r>
          </w:p>
        </w:tc>
      </w:tr>
      <w:tr w:rsidR="003C23F1" w14:paraId="142096C7" w14:textId="77777777">
        <w:tc>
          <w:tcPr>
            <w:tcW w:w="1392" w:type="dxa"/>
            <w:tcBorders>
              <w:left w:val="single" w:sz="4" w:space="0" w:color="000000"/>
              <w:bottom w:val="single" w:sz="4" w:space="0" w:color="000000"/>
              <w:right w:val="single" w:sz="4" w:space="0" w:color="000000"/>
            </w:tcBorders>
          </w:tcPr>
          <w:p w14:paraId="346BBF5B" w14:textId="33D7BA68" w:rsidR="003C23F1" w:rsidRDefault="006F026E">
            <w:pPr>
              <w:ind w:right="333"/>
            </w:pPr>
            <w:r>
              <w:rPr>
                <w:sz w:val="22"/>
                <w:szCs w:val="22"/>
              </w:rPr>
              <w:t>Feb 20</w:t>
            </w:r>
          </w:p>
        </w:tc>
        <w:tc>
          <w:tcPr>
            <w:tcW w:w="5203" w:type="dxa"/>
            <w:tcBorders>
              <w:top w:val="single" w:sz="6" w:space="0" w:color="000000"/>
              <w:left w:val="single" w:sz="4" w:space="0" w:color="000000"/>
              <w:bottom w:val="single" w:sz="6" w:space="0" w:color="000000"/>
              <w:right w:val="single" w:sz="4" w:space="0" w:color="000000"/>
            </w:tcBorders>
          </w:tcPr>
          <w:p w14:paraId="2498C740" w14:textId="2786C436" w:rsidR="003C23F1" w:rsidRDefault="006F026E">
            <w:pPr>
              <w:ind w:right="333"/>
            </w:pPr>
            <w:r>
              <w:rPr>
                <w:sz w:val="22"/>
                <w:szCs w:val="22"/>
              </w:rPr>
              <w:t>RSG, Gas Research Reactor, Indonesia (IAEA request)</w:t>
            </w:r>
          </w:p>
        </w:tc>
      </w:tr>
      <w:tr w:rsidR="003C23F1" w14:paraId="7E43DB11" w14:textId="77777777">
        <w:tc>
          <w:tcPr>
            <w:tcW w:w="1392" w:type="dxa"/>
            <w:tcBorders>
              <w:left w:val="single" w:sz="4" w:space="0" w:color="000000"/>
              <w:bottom w:val="single" w:sz="4" w:space="0" w:color="000000"/>
              <w:right w:val="single" w:sz="4" w:space="0" w:color="000000"/>
            </w:tcBorders>
          </w:tcPr>
          <w:p w14:paraId="4145106F" w14:textId="0A6E8624" w:rsidR="003C23F1" w:rsidRDefault="006F026E">
            <w:pPr>
              <w:ind w:right="333"/>
            </w:pPr>
            <w:r>
              <w:rPr>
                <w:sz w:val="22"/>
                <w:szCs w:val="22"/>
              </w:rPr>
              <w:t>Mar 20</w:t>
            </w:r>
          </w:p>
        </w:tc>
        <w:tc>
          <w:tcPr>
            <w:tcW w:w="5203" w:type="dxa"/>
            <w:tcBorders>
              <w:top w:val="single" w:sz="6" w:space="0" w:color="000000"/>
              <w:left w:val="single" w:sz="4" w:space="0" w:color="000000"/>
              <w:bottom w:val="single" w:sz="6" w:space="0" w:color="000000"/>
              <w:right w:val="single" w:sz="4" w:space="0" w:color="000000"/>
            </w:tcBorders>
          </w:tcPr>
          <w:p w14:paraId="11943863" w14:textId="5E85980E" w:rsidR="003C23F1" w:rsidRDefault="006F026E">
            <w:pPr>
              <w:ind w:right="333"/>
            </w:pPr>
            <w:r>
              <w:t>Limerick NPP, PA, USA</w:t>
            </w:r>
          </w:p>
        </w:tc>
      </w:tr>
      <w:tr w:rsidR="003C23F1" w14:paraId="59702971" w14:textId="77777777">
        <w:tc>
          <w:tcPr>
            <w:tcW w:w="1392" w:type="dxa"/>
            <w:tcBorders>
              <w:left w:val="single" w:sz="4" w:space="0" w:color="000000"/>
              <w:bottom w:val="single" w:sz="4" w:space="0" w:color="000000"/>
              <w:right w:val="single" w:sz="4" w:space="0" w:color="000000"/>
            </w:tcBorders>
          </w:tcPr>
          <w:p w14:paraId="0C3828B8" w14:textId="3989B5AA" w:rsidR="003C23F1" w:rsidRDefault="006F026E">
            <w:pPr>
              <w:ind w:right="333"/>
            </w:pPr>
            <w:r>
              <w:rPr>
                <w:sz w:val="22"/>
                <w:szCs w:val="22"/>
              </w:rPr>
              <w:t>Apr 17</w:t>
            </w:r>
          </w:p>
        </w:tc>
        <w:tc>
          <w:tcPr>
            <w:tcW w:w="5203" w:type="dxa"/>
            <w:tcBorders>
              <w:top w:val="single" w:sz="6" w:space="0" w:color="000000"/>
              <w:left w:val="single" w:sz="4" w:space="0" w:color="000000"/>
              <w:bottom w:val="single" w:sz="6" w:space="0" w:color="000000"/>
              <w:right w:val="single" w:sz="4" w:space="0" w:color="000000"/>
            </w:tcBorders>
          </w:tcPr>
          <w:p w14:paraId="617ED2F7" w14:textId="5F5DD6E0" w:rsidR="003C23F1" w:rsidRDefault="006F026E">
            <w:pPr>
              <w:ind w:right="333"/>
            </w:pPr>
            <w:r>
              <w:rPr>
                <w:sz w:val="22"/>
                <w:szCs w:val="22"/>
              </w:rPr>
              <w:t>Darlington</w:t>
            </w:r>
            <w:r w:rsidR="00F70820">
              <w:rPr>
                <w:sz w:val="22"/>
                <w:szCs w:val="22"/>
              </w:rPr>
              <w:t xml:space="preserve"> NPP</w:t>
            </w:r>
            <w:r>
              <w:rPr>
                <w:sz w:val="22"/>
                <w:szCs w:val="22"/>
              </w:rPr>
              <w:t>, ON, CA</w:t>
            </w:r>
          </w:p>
        </w:tc>
      </w:tr>
      <w:tr w:rsidR="003C23F1" w14:paraId="7C11E684" w14:textId="77777777">
        <w:tc>
          <w:tcPr>
            <w:tcW w:w="1392" w:type="dxa"/>
            <w:tcBorders>
              <w:left w:val="single" w:sz="4" w:space="0" w:color="000000"/>
              <w:bottom w:val="single" w:sz="4" w:space="0" w:color="000000"/>
              <w:right w:val="single" w:sz="4" w:space="0" w:color="000000"/>
            </w:tcBorders>
          </w:tcPr>
          <w:p w14:paraId="3EF2BA7A" w14:textId="062C47D5" w:rsidR="003C23F1" w:rsidRDefault="006F026E">
            <w:pPr>
              <w:ind w:right="333"/>
            </w:pPr>
            <w:r>
              <w:rPr>
                <w:sz w:val="22"/>
                <w:szCs w:val="22"/>
              </w:rPr>
              <w:t>May 15</w:t>
            </w:r>
          </w:p>
        </w:tc>
        <w:tc>
          <w:tcPr>
            <w:tcW w:w="5203" w:type="dxa"/>
            <w:tcBorders>
              <w:top w:val="single" w:sz="6" w:space="0" w:color="000000"/>
              <w:left w:val="single" w:sz="4" w:space="0" w:color="000000"/>
              <w:bottom w:val="single" w:sz="6" w:space="0" w:color="000000"/>
              <w:right w:val="single" w:sz="4" w:space="0" w:color="000000"/>
            </w:tcBorders>
          </w:tcPr>
          <w:p w14:paraId="00E8BFC7" w14:textId="190093A4" w:rsidR="003C23F1" w:rsidRDefault="006F026E">
            <w:pPr>
              <w:tabs>
                <w:tab w:val="left" w:pos="2697"/>
              </w:tabs>
              <w:ind w:right="333"/>
            </w:pPr>
            <w:proofErr w:type="spellStart"/>
            <w:r>
              <w:rPr>
                <w:sz w:val="22"/>
                <w:szCs w:val="22"/>
              </w:rPr>
              <w:t>Hongyanhe</w:t>
            </w:r>
            <w:proofErr w:type="spellEnd"/>
            <w:r>
              <w:rPr>
                <w:sz w:val="22"/>
                <w:szCs w:val="22"/>
              </w:rPr>
              <w:t xml:space="preserve"> NPP, China (IAEA request)</w:t>
            </w:r>
          </w:p>
        </w:tc>
      </w:tr>
      <w:tr w:rsidR="003C23F1" w14:paraId="7588F572" w14:textId="77777777">
        <w:tc>
          <w:tcPr>
            <w:tcW w:w="1392" w:type="dxa"/>
            <w:tcBorders>
              <w:left w:val="single" w:sz="4" w:space="0" w:color="000000"/>
              <w:bottom w:val="single" w:sz="4" w:space="0" w:color="000000"/>
              <w:right w:val="single" w:sz="4" w:space="0" w:color="000000"/>
            </w:tcBorders>
          </w:tcPr>
          <w:p w14:paraId="55C5631E" w14:textId="7C287B11" w:rsidR="003C23F1" w:rsidRDefault="006F026E">
            <w:pPr>
              <w:ind w:right="333"/>
            </w:pPr>
            <w:r>
              <w:rPr>
                <w:sz w:val="22"/>
                <w:szCs w:val="22"/>
              </w:rPr>
              <w:t>Jun 19</w:t>
            </w:r>
          </w:p>
        </w:tc>
        <w:tc>
          <w:tcPr>
            <w:tcW w:w="5203" w:type="dxa"/>
            <w:tcBorders>
              <w:top w:val="single" w:sz="6" w:space="0" w:color="000000"/>
              <w:left w:val="single" w:sz="4" w:space="0" w:color="000000"/>
              <w:bottom w:val="single" w:sz="6" w:space="0" w:color="000000"/>
              <w:right w:val="single" w:sz="4" w:space="0" w:color="000000"/>
            </w:tcBorders>
          </w:tcPr>
          <w:p w14:paraId="1078635F" w14:textId="60A6C3D3" w:rsidR="003C23F1" w:rsidRDefault="00F70820">
            <w:pPr>
              <w:ind w:right="333"/>
            </w:pPr>
            <w:r>
              <w:rPr>
                <w:sz w:val="22"/>
                <w:szCs w:val="22"/>
              </w:rPr>
              <w:t>Lucas Heights, AU</w:t>
            </w:r>
          </w:p>
        </w:tc>
      </w:tr>
      <w:tr w:rsidR="003C23F1" w14:paraId="5161BD8C" w14:textId="77777777">
        <w:tc>
          <w:tcPr>
            <w:tcW w:w="1392" w:type="dxa"/>
            <w:tcBorders>
              <w:left w:val="single" w:sz="4" w:space="0" w:color="000000"/>
              <w:bottom w:val="single" w:sz="4" w:space="0" w:color="000000"/>
              <w:right w:val="single" w:sz="4" w:space="0" w:color="000000"/>
            </w:tcBorders>
          </w:tcPr>
          <w:p w14:paraId="223D10A0" w14:textId="6E947D12" w:rsidR="003C23F1" w:rsidRDefault="006F026E">
            <w:pPr>
              <w:ind w:right="333"/>
            </w:pPr>
            <w:r>
              <w:rPr>
                <w:sz w:val="22"/>
                <w:szCs w:val="22"/>
              </w:rPr>
              <w:t>Jul 17</w:t>
            </w:r>
          </w:p>
        </w:tc>
        <w:tc>
          <w:tcPr>
            <w:tcW w:w="5203" w:type="dxa"/>
            <w:tcBorders>
              <w:top w:val="single" w:sz="6" w:space="0" w:color="000000"/>
              <w:left w:val="single" w:sz="4" w:space="0" w:color="000000"/>
              <w:bottom w:val="single" w:sz="6" w:space="0" w:color="000000"/>
              <w:right w:val="single" w:sz="4" w:space="0" w:color="000000"/>
            </w:tcBorders>
          </w:tcPr>
          <w:p w14:paraId="1BB3877E" w14:textId="2905503A" w:rsidR="003C23F1" w:rsidRDefault="00F70820">
            <w:pPr>
              <w:ind w:right="333"/>
            </w:pPr>
            <w:r>
              <w:rPr>
                <w:sz w:val="22"/>
                <w:szCs w:val="22"/>
              </w:rPr>
              <w:t>Shearon-Harris NPP, NC, USA</w:t>
            </w:r>
          </w:p>
        </w:tc>
      </w:tr>
      <w:tr w:rsidR="003C23F1" w14:paraId="5095DC22" w14:textId="77777777">
        <w:tc>
          <w:tcPr>
            <w:tcW w:w="1392" w:type="dxa"/>
            <w:tcBorders>
              <w:left w:val="single" w:sz="4" w:space="0" w:color="000000"/>
              <w:bottom w:val="single" w:sz="4" w:space="0" w:color="000000"/>
              <w:right w:val="single" w:sz="4" w:space="0" w:color="000000"/>
            </w:tcBorders>
          </w:tcPr>
          <w:p w14:paraId="2DB1765B" w14:textId="703FAF09" w:rsidR="003C23F1" w:rsidRDefault="006F026E">
            <w:pPr>
              <w:ind w:right="333"/>
            </w:pPr>
            <w:r>
              <w:rPr>
                <w:sz w:val="22"/>
                <w:szCs w:val="22"/>
              </w:rPr>
              <w:t>Aug 21</w:t>
            </w:r>
          </w:p>
        </w:tc>
        <w:tc>
          <w:tcPr>
            <w:tcW w:w="5203" w:type="dxa"/>
            <w:tcBorders>
              <w:top w:val="single" w:sz="6" w:space="0" w:color="000000"/>
              <w:left w:val="single" w:sz="4" w:space="0" w:color="000000"/>
              <w:bottom w:val="single" w:sz="6" w:space="0" w:color="000000"/>
              <w:right w:val="single" w:sz="4" w:space="0" w:color="000000"/>
            </w:tcBorders>
          </w:tcPr>
          <w:p w14:paraId="0C165A60" w14:textId="39B0B493" w:rsidR="003C23F1" w:rsidRDefault="00F70820">
            <w:pPr>
              <w:ind w:right="333"/>
            </w:pPr>
            <w:proofErr w:type="spellStart"/>
            <w:r>
              <w:rPr>
                <w:sz w:val="22"/>
                <w:szCs w:val="22"/>
              </w:rPr>
              <w:t>Atucha</w:t>
            </w:r>
            <w:proofErr w:type="spellEnd"/>
            <w:r>
              <w:rPr>
                <w:sz w:val="22"/>
                <w:szCs w:val="22"/>
              </w:rPr>
              <w:t xml:space="preserve"> NPP, Argentina (IAEA request)</w:t>
            </w:r>
          </w:p>
        </w:tc>
      </w:tr>
      <w:tr w:rsidR="003C23F1" w14:paraId="2E812AE4" w14:textId="77777777">
        <w:tc>
          <w:tcPr>
            <w:tcW w:w="1392" w:type="dxa"/>
            <w:tcBorders>
              <w:left w:val="single" w:sz="4" w:space="0" w:color="000000"/>
              <w:bottom w:val="single" w:sz="4" w:space="0" w:color="000000"/>
              <w:right w:val="single" w:sz="4" w:space="0" w:color="000000"/>
            </w:tcBorders>
          </w:tcPr>
          <w:p w14:paraId="202AD43A" w14:textId="7D3534DF" w:rsidR="003C23F1" w:rsidRDefault="006F026E">
            <w:pPr>
              <w:ind w:right="333"/>
            </w:pPr>
            <w:r>
              <w:rPr>
                <w:sz w:val="22"/>
                <w:szCs w:val="22"/>
              </w:rPr>
              <w:t>Sep 18</w:t>
            </w:r>
          </w:p>
        </w:tc>
        <w:tc>
          <w:tcPr>
            <w:tcW w:w="5203" w:type="dxa"/>
            <w:tcBorders>
              <w:top w:val="single" w:sz="6" w:space="0" w:color="000000"/>
              <w:left w:val="single" w:sz="4" w:space="0" w:color="000000"/>
              <w:bottom w:val="single" w:sz="6" w:space="0" w:color="000000"/>
              <w:right w:val="single" w:sz="4" w:space="0" w:color="000000"/>
            </w:tcBorders>
          </w:tcPr>
          <w:p w14:paraId="261C80AD" w14:textId="47B3F9DE" w:rsidR="003C23F1" w:rsidRDefault="006F026E">
            <w:pPr>
              <w:ind w:right="333"/>
            </w:pPr>
            <w:r>
              <w:rPr>
                <w:sz w:val="22"/>
                <w:szCs w:val="22"/>
              </w:rPr>
              <w:t xml:space="preserve">Point </w:t>
            </w:r>
            <w:proofErr w:type="spellStart"/>
            <w:r>
              <w:rPr>
                <w:sz w:val="22"/>
                <w:szCs w:val="22"/>
              </w:rPr>
              <w:t>Lepreau</w:t>
            </w:r>
            <w:proofErr w:type="spellEnd"/>
            <w:r>
              <w:rPr>
                <w:sz w:val="22"/>
                <w:szCs w:val="22"/>
              </w:rPr>
              <w:t>, NB, CA</w:t>
            </w:r>
          </w:p>
        </w:tc>
      </w:tr>
      <w:tr w:rsidR="00F70820" w14:paraId="7D328A02" w14:textId="77777777">
        <w:tc>
          <w:tcPr>
            <w:tcW w:w="1392" w:type="dxa"/>
            <w:tcBorders>
              <w:left w:val="single" w:sz="4" w:space="0" w:color="000000"/>
              <w:bottom w:val="single" w:sz="4" w:space="0" w:color="000000"/>
              <w:right w:val="single" w:sz="4" w:space="0" w:color="000000"/>
            </w:tcBorders>
          </w:tcPr>
          <w:p w14:paraId="13F2FC47" w14:textId="7A8CF5D3" w:rsidR="00F70820" w:rsidRDefault="00F70820">
            <w:pPr>
              <w:ind w:right="333"/>
              <w:rPr>
                <w:sz w:val="22"/>
                <w:szCs w:val="22"/>
              </w:rPr>
            </w:pPr>
            <w:r>
              <w:rPr>
                <w:sz w:val="22"/>
                <w:szCs w:val="22"/>
              </w:rPr>
              <w:t>Sep 27</w:t>
            </w:r>
          </w:p>
        </w:tc>
        <w:tc>
          <w:tcPr>
            <w:tcW w:w="5203" w:type="dxa"/>
            <w:tcBorders>
              <w:top w:val="single" w:sz="6" w:space="0" w:color="000000"/>
              <w:left w:val="single" w:sz="4" w:space="0" w:color="000000"/>
              <w:bottom w:val="single" w:sz="6" w:space="0" w:color="000000"/>
              <w:right w:val="single" w:sz="4" w:space="0" w:color="000000"/>
            </w:tcBorders>
          </w:tcPr>
          <w:p w14:paraId="6BC4EFDB" w14:textId="2E0931C2" w:rsidR="00F70820" w:rsidRDefault="00F70820">
            <w:pPr>
              <w:ind w:right="333"/>
              <w:rPr>
                <w:sz w:val="22"/>
                <w:szCs w:val="22"/>
              </w:rPr>
            </w:pPr>
            <w:proofErr w:type="spellStart"/>
            <w:r>
              <w:rPr>
                <w:sz w:val="22"/>
                <w:szCs w:val="22"/>
              </w:rPr>
              <w:t>Embalse</w:t>
            </w:r>
            <w:proofErr w:type="spellEnd"/>
            <w:r>
              <w:rPr>
                <w:sz w:val="22"/>
                <w:szCs w:val="22"/>
              </w:rPr>
              <w:t xml:space="preserve"> NPP, </w:t>
            </w:r>
            <w:proofErr w:type="spellStart"/>
            <w:r>
              <w:rPr>
                <w:sz w:val="22"/>
                <w:szCs w:val="22"/>
              </w:rPr>
              <w:t>Argentia</w:t>
            </w:r>
            <w:proofErr w:type="spellEnd"/>
            <w:r>
              <w:rPr>
                <w:sz w:val="22"/>
                <w:szCs w:val="22"/>
              </w:rPr>
              <w:t xml:space="preserve"> (special request)</w:t>
            </w:r>
          </w:p>
        </w:tc>
      </w:tr>
      <w:tr w:rsidR="003C23F1" w14:paraId="5A3F7621" w14:textId="77777777">
        <w:tc>
          <w:tcPr>
            <w:tcW w:w="1392" w:type="dxa"/>
            <w:tcBorders>
              <w:left w:val="single" w:sz="4" w:space="0" w:color="000000"/>
              <w:bottom w:val="single" w:sz="4" w:space="0" w:color="000000"/>
              <w:right w:val="single" w:sz="4" w:space="0" w:color="000000"/>
            </w:tcBorders>
          </w:tcPr>
          <w:p w14:paraId="2E37B67D" w14:textId="7F664599" w:rsidR="003C23F1" w:rsidRDefault="006F026E">
            <w:pPr>
              <w:ind w:right="333"/>
            </w:pPr>
            <w:r>
              <w:rPr>
                <w:sz w:val="22"/>
                <w:szCs w:val="22"/>
              </w:rPr>
              <w:t>Oct 16</w:t>
            </w:r>
          </w:p>
        </w:tc>
        <w:tc>
          <w:tcPr>
            <w:tcW w:w="5203" w:type="dxa"/>
            <w:tcBorders>
              <w:top w:val="single" w:sz="6" w:space="0" w:color="000000"/>
              <w:left w:val="single" w:sz="4" w:space="0" w:color="000000"/>
              <w:bottom w:val="single" w:sz="6" w:space="0" w:color="000000"/>
              <w:right w:val="single" w:sz="4" w:space="0" w:color="000000"/>
            </w:tcBorders>
          </w:tcPr>
          <w:p w14:paraId="2A60AFA7" w14:textId="11D42C72" w:rsidR="003C23F1" w:rsidRDefault="00F70820">
            <w:pPr>
              <w:ind w:right="333"/>
            </w:pPr>
            <w:r>
              <w:rPr>
                <w:sz w:val="22"/>
                <w:szCs w:val="22"/>
              </w:rPr>
              <w:t>Lucas Heights, AU</w:t>
            </w:r>
          </w:p>
        </w:tc>
      </w:tr>
      <w:tr w:rsidR="003C23F1" w14:paraId="6B3D043C" w14:textId="77777777">
        <w:tc>
          <w:tcPr>
            <w:tcW w:w="1392" w:type="dxa"/>
            <w:tcBorders>
              <w:left w:val="single" w:sz="4" w:space="0" w:color="000000"/>
              <w:bottom w:val="single" w:sz="4" w:space="0" w:color="000000"/>
              <w:right w:val="single" w:sz="4" w:space="0" w:color="000000"/>
            </w:tcBorders>
          </w:tcPr>
          <w:p w14:paraId="4FA3AF5F" w14:textId="62BE0A75" w:rsidR="003C23F1" w:rsidRDefault="006F026E">
            <w:pPr>
              <w:ind w:right="333"/>
            </w:pPr>
            <w:r>
              <w:rPr>
                <w:sz w:val="22"/>
                <w:szCs w:val="22"/>
              </w:rPr>
              <w:t>Nov 20</w:t>
            </w:r>
          </w:p>
        </w:tc>
        <w:tc>
          <w:tcPr>
            <w:tcW w:w="5203" w:type="dxa"/>
            <w:tcBorders>
              <w:top w:val="single" w:sz="6" w:space="0" w:color="000000"/>
              <w:left w:val="single" w:sz="4" w:space="0" w:color="000000"/>
              <w:bottom w:val="single" w:sz="6" w:space="0" w:color="000000"/>
              <w:right w:val="single" w:sz="4" w:space="0" w:color="000000"/>
            </w:tcBorders>
          </w:tcPr>
          <w:p w14:paraId="558BB21E" w14:textId="5B471388" w:rsidR="003C23F1" w:rsidRDefault="00F70820">
            <w:pPr>
              <w:ind w:right="333"/>
            </w:pPr>
            <w:proofErr w:type="spellStart"/>
            <w:r>
              <w:rPr>
                <w:sz w:val="22"/>
                <w:szCs w:val="22"/>
              </w:rPr>
              <w:t>Borssele</w:t>
            </w:r>
            <w:proofErr w:type="spellEnd"/>
            <w:r>
              <w:rPr>
                <w:sz w:val="22"/>
                <w:szCs w:val="22"/>
              </w:rPr>
              <w:t>, Netherlands (IAEA request)</w:t>
            </w:r>
          </w:p>
        </w:tc>
      </w:tr>
      <w:tr w:rsidR="003C23F1" w14:paraId="7844F516" w14:textId="77777777">
        <w:tc>
          <w:tcPr>
            <w:tcW w:w="1392" w:type="dxa"/>
            <w:tcBorders>
              <w:left w:val="single" w:sz="4" w:space="0" w:color="000000"/>
              <w:bottom w:val="single" w:sz="4" w:space="0" w:color="000000"/>
              <w:right w:val="single" w:sz="4" w:space="0" w:color="000000"/>
            </w:tcBorders>
          </w:tcPr>
          <w:p w14:paraId="1ED85BBF" w14:textId="20B5D698" w:rsidR="003C23F1" w:rsidRDefault="006F026E">
            <w:pPr>
              <w:ind w:right="333"/>
            </w:pPr>
            <w:r>
              <w:rPr>
                <w:sz w:val="22"/>
                <w:szCs w:val="22"/>
              </w:rPr>
              <w:t>Dec 18</w:t>
            </w:r>
          </w:p>
        </w:tc>
        <w:tc>
          <w:tcPr>
            <w:tcW w:w="5203" w:type="dxa"/>
            <w:tcBorders>
              <w:top w:val="single" w:sz="6" w:space="0" w:color="000000"/>
              <w:left w:val="single" w:sz="4" w:space="0" w:color="000000"/>
              <w:bottom w:val="single" w:sz="6" w:space="0" w:color="000000"/>
              <w:right w:val="single" w:sz="4" w:space="0" w:color="000000"/>
            </w:tcBorders>
          </w:tcPr>
          <w:p w14:paraId="6D44823B" w14:textId="68DEB8CA" w:rsidR="003C23F1" w:rsidRDefault="00F70820">
            <w:pPr>
              <w:ind w:right="333"/>
            </w:pPr>
            <w:r>
              <w:rPr>
                <w:sz w:val="22"/>
                <w:szCs w:val="22"/>
              </w:rPr>
              <w:t>Davis-</w:t>
            </w:r>
            <w:proofErr w:type="spellStart"/>
            <w:r>
              <w:rPr>
                <w:sz w:val="22"/>
                <w:szCs w:val="22"/>
              </w:rPr>
              <w:t>Besse</w:t>
            </w:r>
            <w:proofErr w:type="spellEnd"/>
            <w:r>
              <w:rPr>
                <w:sz w:val="22"/>
                <w:szCs w:val="22"/>
              </w:rPr>
              <w:t xml:space="preserve"> NPP, OH, USA</w:t>
            </w:r>
          </w:p>
        </w:tc>
      </w:tr>
    </w:tbl>
    <w:p w14:paraId="087B3D50" w14:textId="77777777" w:rsidR="003C23F1" w:rsidRDefault="003C23F1">
      <w:pPr>
        <w:tabs>
          <w:tab w:val="left" w:pos="2160"/>
          <w:tab w:val="left" w:pos="2582"/>
          <w:tab w:val="left" w:pos="2635"/>
          <w:tab w:val="left" w:pos="3124"/>
          <w:tab w:val="left" w:pos="3600"/>
          <w:tab w:val="left" w:pos="6480"/>
        </w:tabs>
        <w:ind w:left="1440" w:right="-7"/>
        <w:jc w:val="both"/>
      </w:pPr>
    </w:p>
    <w:p w14:paraId="7AEBE453" w14:textId="77777777" w:rsidR="003C23F1" w:rsidRDefault="003C23F1">
      <w:pPr>
        <w:tabs>
          <w:tab w:val="left" w:pos="1440"/>
          <w:tab w:val="left" w:pos="1862"/>
          <w:tab w:val="left" w:pos="1915"/>
          <w:tab w:val="left" w:pos="2404"/>
          <w:tab w:val="left" w:pos="2880"/>
          <w:tab w:val="left" w:pos="5760"/>
        </w:tabs>
        <w:ind w:left="720" w:right="-7"/>
        <w:jc w:val="both"/>
      </w:pPr>
    </w:p>
    <w:p w14:paraId="46A3422F" w14:textId="77777777" w:rsidR="003C23F1" w:rsidRDefault="004F48A3">
      <w:pPr>
        <w:tabs>
          <w:tab w:val="left" w:pos="1440"/>
          <w:tab w:val="left" w:pos="1862"/>
          <w:tab w:val="left" w:pos="1915"/>
          <w:tab w:val="left" w:pos="2404"/>
          <w:tab w:val="left" w:pos="2880"/>
          <w:tab w:val="left" w:pos="5760"/>
        </w:tabs>
        <w:ind w:left="720" w:right="-7"/>
        <w:jc w:val="both"/>
      </w:pPr>
      <w:r>
        <w:rPr>
          <w:sz w:val="22"/>
          <w:szCs w:val="22"/>
        </w:rPr>
        <w:t xml:space="preserve">Once the model products are posted to all the common web pages, an email is sent in both Spanish and English to those NMHS contact points with valid email addresses in WMO RA III and IV, the IAEA and WMO. The email contains login information to retrieve the RSMC products from the common web pages. </w:t>
      </w:r>
    </w:p>
    <w:p w14:paraId="2DF214DE" w14:textId="77777777" w:rsidR="00125EF4" w:rsidRDefault="00125EF4">
      <w:pPr>
        <w:tabs>
          <w:tab w:val="left" w:pos="1440"/>
          <w:tab w:val="left" w:pos="1862"/>
          <w:tab w:val="left" w:pos="1915"/>
          <w:tab w:val="left" w:pos="2404"/>
          <w:tab w:val="left" w:pos="2880"/>
          <w:tab w:val="left" w:pos="5760"/>
        </w:tabs>
        <w:ind w:left="720" w:right="-7"/>
        <w:jc w:val="both"/>
      </w:pPr>
    </w:p>
    <w:p w14:paraId="24690EA5" w14:textId="77777777" w:rsidR="00D56836" w:rsidRDefault="00D56836">
      <w:pPr>
        <w:tabs>
          <w:tab w:val="left" w:pos="1440"/>
          <w:tab w:val="left" w:pos="1862"/>
          <w:tab w:val="left" w:pos="1915"/>
          <w:tab w:val="left" w:pos="2404"/>
          <w:tab w:val="left" w:pos="2880"/>
          <w:tab w:val="left" w:pos="5760"/>
        </w:tabs>
        <w:ind w:left="720" w:right="-7"/>
        <w:jc w:val="both"/>
      </w:pPr>
    </w:p>
    <w:p w14:paraId="6D63873C" w14:textId="77777777" w:rsidR="00D56836" w:rsidRDefault="00D56836">
      <w:pPr>
        <w:tabs>
          <w:tab w:val="left" w:pos="1440"/>
          <w:tab w:val="left" w:pos="1862"/>
          <w:tab w:val="left" w:pos="1915"/>
          <w:tab w:val="left" w:pos="2404"/>
          <w:tab w:val="left" w:pos="2880"/>
          <w:tab w:val="left" w:pos="5760"/>
        </w:tabs>
        <w:ind w:left="720" w:right="-7"/>
        <w:jc w:val="both"/>
      </w:pPr>
    </w:p>
    <w:p w14:paraId="03600316" w14:textId="77777777" w:rsidR="003C23F1" w:rsidRDefault="004F48A3">
      <w:pPr>
        <w:tabs>
          <w:tab w:val="left" w:pos="1440"/>
          <w:tab w:val="left" w:pos="1862"/>
          <w:tab w:val="left" w:pos="1915"/>
          <w:tab w:val="left" w:pos="2404"/>
          <w:tab w:val="left" w:pos="2880"/>
          <w:tab w:val="left" w:pos="5760"/>
        </w:tabs>
        <w:ind w:left="720" w:right="-7"/>
        <w:jc w:val="both"/>
      </w:pPr>
      <w:r>
        <w:rPr>
          <w:b/>
          <w:sz w:val="22"/>
          <w:szCs w:val="22"/>
        </w:rPr>
        <w:t>Common web pages:</w:t>
      </w:r>
    </w:p>
    <w:p w14:paraId="156312E0" w14:textId="77777777" w:rsidR="003C23F1" w:rsidRDefault="003C23F1">
      <w:pPr>
        <w:tabs>
          <w:tab w:val="left" w:pos="720"/>
          <w:tab w:val="left" w:pos="1862"/>
          <w:tab w:val="left" w:pos="1915"/>
          <w:tab w:val="left" w:pos="2404"/>
          <w:tab w:val="left" w:pos="2880"/>
          <w:tab w:val="left" w:pos="5760"/>
        </w:tabs>
        <w:ind w:left="1440" w:right="-7" w:hanging="1440"/>
        <w:jc w:val="both"/>
      </w:pPr>
    </w:p>
    <w:p w14:paraId="14D7D17A" w14:textId="4BABECF1" w:rsidR="003C23F1" w:rsidRDefault="004F48A3">
      <w:pPr>
        <w:tabs>
          <w:tab w:val="left" w:pos="1440"/>
          <w:tab w:val="left" w:pos="1862"/>
          <w:tab w:val="left" w:pos="1915"/>
          <w:tab w:val="left" w:pos="2404"/>
          <w:tab w:val="left" w:pos="2880"/>
          <w:tab w:val="left" w:pos="5760"/>
        </w:tabs>
        <w:ind w:left="720" w:right="-7"/>
        <w:jc w:val="both"/>
      </w:pPr>
      <w:r>
        <w:rPr>
          <w:sz w:val="22"/>
          <w:szCs w:val="22"/>
        </w:rPr>
        <w:t xml:space="preserve">RSMC Washington (ARL) continues to maintain and update, as needed, the common web page code on its web server.  RSMC Washington </w:t>
      </w:r>
      <w:r w:rsidR="000A35EE">
        <w:rPr>
          <w:sz w:val="22"/>
          <w:szCs w:val="22"/>
        </w:rPr>
        <w:t>maintains and distributes on request</w:t>
      </w:r>
      <w:r>
        <w:rPr>
          <w:sz w:val="22"/>
          <w:szCs w:val="22"/>
        </w:rPr>
        <w:t xml:space="preserve"> the web page code to all RSMCs and to make changes to the code based on lessons learned and RSMC technical meeting sugges</w:t>
      </w:r>
      <w:r w:rsidR="00D56836">
        <w:rPr>
          <w:sz w:val="22"/>
          <w:szCs w:val="22"/>
        </w:rPr>
        <w:t>tions from other RSMCs.  In 2018</w:t>
      </w:r>
      <w:r>
        <w:rPr>
          <w:sz w:val="22"/>
          <w:szCs w:val="22"/>
        </w:rPr>
        <w:t>, RSMC Washington was able to post its results to the common web sites at all other RSMCs. In addition, most RSMCs regularly post their results to the RSMC Washington common web page for IAEA and Region III/IV exercises. The goal</w:t>
      </w:r>
      <w:r w:rsidR="00D56836">
        <w:rPr>
          <w:sz w:val="22"/>
          <w:szCs w:val="22"/>
        </w:rPr>
        <w:t xml:space="preserve">, which is mostly met, </w:t>
      </w:r>
      <w:r>
        <w:rPr>
          <w:sz w:val="22"/>
          <w:szCs w:val="22"/>
        </w:rPr>
        <w:t>is for all RSMCs to post their products</w:t>
      </w:r>
      <w:r w:rsidR="00D56836">
        <w:rPr>
          <w:sz w:val="22"/>
          <w:szCs w:val="22"/>
        </w:rPr>
        <w:t xml:space="preserve"> during monthly exercises</w:t>
      </w:r>
      <w:r>
        <w:rPr>
          <w:sz w:val="22"/>
          <w:szCs w:val="22"/>
        </w:rPr>
        <w:t xml:space="preserve"> on all common web pages whenever possible.</w:t>
      </w:r>
    </w:p>
    <w:p w14:paraId="368BEE57" w14:textId="77777777" w:rsidR="003C23F1" w:rsidRDefault="003C23F1">
      <w:pPr>
        <w:tabs>
          <w:tab w:val="left" w:pos="1440"/>
          <w:tab w:val="left" w:pos="1862"/>
          <w:tab w:val="left" w:pos="1915"/>
          <w:tab w:val="left" w:pos="2404"/>
          <w:tab w:val="left" w:pos="2880"/>
          <w:tab w:val="left" w:pos="5760"/>
        </w:tabs>
        <w:ind w:left="720" w:right="-7"/>
        <w:jc w:val="both"/>
      </w:pPr>
    </w:p>
    <w:p w14:paraId="31436236" w14:textId="0DE91EB4" w:rsidR="003C23F1" w:rsidRDefault="004F48A3">
      <w:pPr>
        <w:tabs>
          <w:tab w:val="left" w:pos="1440"/>
          <w:tab w:val="left" w:pos="1862"/>
          <w:tab w:val="left" w:pos="1915"/>
          <w:tab w:val="left" w:pos="2404"/>
          <w:tab w:val="left" w:pos="2880"/>
          <w:tab w:val="left" w:pos="5760"/>
        </w:tabs>
        <w:ind w:left="720" w:right="-7"/>
        <w:jc w:val="both"/>
      </w:pPr>
      <w:r>
        <w:rPr>
          <w:sz w:val="22"/>
          <w:szCs w:val="22"/>
        </w:rPr>
        <w:t xml:space="preserve">Currently ARL operates the RSMC Washington web site, but not on a 24x7 operational basis.  </w:t>
      </w:r>
      <w:r w:rsidR="000A35EE" w:rsidRPr="000A35EE">
        <w:rPr>
          <w:sz w:val="22"/>
          <w:szCs w:val="22"/>
        </w:rPr>
        <w:t xml:space="preserve">Products are automatically sent and posted to this ARL site when the NWS Senior Duty Meteorologist runs </w:t>
      </w:r>
      <w:r w:rsidR="00D56836">
        <w:rPr>
          <w:sz w:val="22"/>
          <w:szCs w:val="22"/>
        </w:rPr>
        <w:t xml:space="preserve">the </w:t>
      </w:r>
      <w:r w:rsidR="000A35EE" w:rsidRPr="000A35EE">
        <w:rPr>
          <w:sz w:val="22"/>
          <w:szCs w:val="22"/>
        </w:rPr>
        <w:t>HYSPLIT</w:t>
      </w:r>
      <w:r w:rsidR="00D56836">
        <w:rPr>
          <w:sz w:val="22"/>
          <w:szCs w:val="22"/>
        </w:rPr>
        <w:t xml:space="preserve"> model</w:t>
      </w:r>
      <w:r w:rsidR="000A35EE" w:rsidRPr="000A35EE">
        <w:rPr>
          <w:sz w:val="22"/>
          <w:szCs w:val="22"/>
        </w:rPr>
        <w:t xml:space="preserve"> and generates the graphics/product files on the NCEP supercomputer.</w:t>
      </w:r>
      <w:r>
        <w:rPr>
          <w:sz w:val="22"/>
          <w:szCs w:val="22"/>
        </w:rPr>
        <w:t xml:space="preserve">  ARL manually runs scripts to send the products to the other RSMCs’ web sites.  Other RSMCs’ products are automatically posted to this ARL site. The RSMC Washington joint web page is being ported to an operational NCEP web server, however, production backlogs have slowed the transition process for implementation </w:t>
      </w:r>
      <w:r w:rsidR="00D56836">
        <w:rPr>
          <w:sz w:val="22"/>
          <w:szCs w:val="22"/>
        </w:rPr>
        <w:t>again in 2018</w:t>
      </w:r>
      <w:r>
        <w:rPr>
          <w:sz w:val="22"/>
          <w:szCs w:val="22"/>
        </w:rPr>
        <w:t>.  NCEP has developed the new web page, but testing the transfer of files from the NCEP to other RSMC web pages and receipt/posting of other RSMC products on the NCEP site is s</w:t>
      </w:r>
      <w:r w:rsidR="006E07D4">
        <w:rPr>
          <w:sz w:val="22"/>
          <w:szCs w:val="22"/>
        </w:rPr>
        <w:t xml:space="preserve">till being done.  Sending of products by RSMC Washington to other RSMC web sites is </w:t>
      </w:r>
      <w:r w:rsidR="00D56836">
        <w:rPr>
          <w:sz w:val="22"/>
          <w:szCs w:val="22"/>
        </w:rPr>
        <w:t>currently being tested at NCEP</w:t>
      </w:r>
      <w:r>
        <w:rPr>
          <w:sz w:val="22"/>
          <w:szCs w:val="22"/>
        </w:rPr>
        <w:t xml:space="preserve">.  </w:t>
      </w:r>
    </w:p>
    <w:p w14:paraId="011B8CF5" w14:textId="77777777" w:rsidR="003C23F1" w:rsidRDefault="003C23F1">
      <w:pPr>
        <w:tabs>
          <w:tab w:val="left" w:pos="1440"/>
          <w:tab w:val="left" w:pos="1862"/>
          <w:tab w:val="left" w:pos="1915"/>
          <w:tab w:val="left" w:pos="2404"/>
          <w:tab w:val="left" w:pos="2880"/>
          <w:tab w:val="left" w:pos="5760"/>
        </w:tabs>
        <w:ind w:left="720" w:right="-7"/>
        <w:jc w:val="both"/>
      </w:pPr>
    </w:p>
    <w:p w14:paraId="42A0ACE2" w14:textId="77777777" w:rsidR="003C23F1" w:rsidRDefault="004F48A3">
      <w:pPr>
        <w:keepNext/>
        <w:tabs>
          <w:tab w:val="left" w:pos="720"/>
          <w:tab w:val="left" w:pos="1862"/>
          <w:tab w:val="left" w:pos="1915"/>
          <w:tab w:val="left" w:pos="2404"/>
          <w:tab w:val="left" w:pos="2880"/>
          <w:tab w:val="left" w:pos="5760"/>
        </w:tabs>
        <w:ind w:right="-7"/>
        <w:jc w:val="both"/>
      </w:pPr>
      <w:r>
        <w:rPr>
          <w:b/>
          <w:sz w:val="22"/>
          <w:szCs w:val="22"/>
        </w:rPr>
        <w:t>5.</w:t>
      </w:r>
      <w:r>
        <w:rPr>
          <w:b/>
          <w:sz w:val="22"/>
          <w:szCs w:val="22"/>
        </w:rPr>
        <w:tab/>
        <w:t>Lessons learned from recent experiences and significant operational or technical changes:</w:t>
      </w:r>
    </w:p>
    <w:p w14:paraId="29152C26" w14:textId="77777777" w:rsidR="003C23F1" w:rsidRDefault="003C23F1">
      <w:pPr>
        <w:keepNext/>
        <w:tabs>
          <w:tab w:val="left" w:pos="720"/>
          <w:tab w:val="left" w:pos="1862"/>
          <w:tab w:val="left" w:pos="1915"/>
          <w:tab w:val="left" w:pos="2404"/>
          <w:tab w:val="left" w:pos="2880"/>
          <w:tab w:val="left" w:pos="5760"/>
        </w:tabs>
        <w:ind w:right="-7"/>
        <w:jc w:val="both"/>
      </w:pPr>
    </w:p>
    <w:p w14:paraId="2C4B83AD" w14:textId="0B63D2AA" w:rsidR="003C23F1" w:rsidRDefault="004F48A3">
      <w:pPr>
        <w:ind w:left="720"/>
      </w:pPr>
      <w:r>
        <w:rPr>
          <w:sz w:val="22"/>
          <w:szCs w:val="22"/>
        </w:rPr>
        <w:t xml:space="preserve">RSMC Washington continues to experience some intermittent problems during exercises due to the fact that the common web page is hosted by ARL on a non-operational web server. </w:t>
      </w:r>
      <w:r w:rsidR="00D56836">
        <w:rPr>
          <w:sz w:val="22"/>
          <w:szCs w:val="22"/>
        </w:rPr>
        <w:t>Also, due to a partial government shutdown, the ARL hosted web site was inaccessible late in December 2018 and for most of January of 2019, however the new NCEP operational server was</w:t>
      </w:r>
      <w:r w:rsidR="006459D2">
        <w:rPr>
          <w:sz w:val="22"/>
          <w:szCs w:val="22"/>
        </w:rPr>
        <w:t xml:space="preserve"> considered operational and</w:t>
      </w:r>
      <w:r w:rsidR="00D56836">
        <w:rPr>
          <w:sz w:val="22"/>
          <w:szCs w:val="22"/>
        </w:rPr>
        <w:t xml:space="preserve"> available for posting and retrieval of products during the shutdown. </w:t>
      </w:r>
      <w:r>
        <w:rPr>
          <w:sz w:val="22"/>
          <w:szCs w:val="22"/>
        </w:rPr>
        <w:t xml:space="preserve"> It is planned that the web site will be </w:t>
      </w:r>
      <w:r w:rsidR="00D56836">
        <w:rPr>
          <w:sz w:val="22"/>
          <w:szCs w:val="22"/>
        </w:rPr>
        <w:t xml:space="preserve">completely </w:t>
      </w:r>
      <w:r>
        <w:rPr>
          <w:sz w:val="22"/>
          <w:szCs w:val="22"/>
        </w:rPr>
        <w:t>moved to NCEP ope</w:t>
      </w:r>
      <w:r w:rsidR="00D56836">
        <w:rPr>
          <w:sz w:val="22"/>
          <w:szCs w:val="22"/>
        </w:rPr>
        <w:t>rations in 2019</w:t>
      </w:r>
      <w:r>
        <w:rPr>
          <w:sz w:val="22"/>
          <w:szCs w:val="22"/>
        </w:rPr>
        <w:t xml:space="preserve"> and work on transferring products from NCEP to other RSMCs and vice versa </w:t>
      </w:r>
      <w:r w:rsidR="006459D2">
        <w:rPr>
          <w:sz w:val="22"/>
          <w:szCs w:val="22"/>
        </w:rPr>
        <w:t>will be completed in 2019</w:t>
      </w:r>
      <w:r>
        <w:rPr>
          <w:sz w:val="22"/>
          <w:szCs w:val="22"/>
        </w:rPr>
        <w:t xml:space="preserve">.  </w:t>
      </w:r>
    </w:p>
    <w:p w14:paraId="68073D77" w14:textId="77777777" w:rsidR="003C23F1" w:rsidRDefault="003C23F1">
      <w:pPr>
        <w:ind w:left="720"/>
      </w:pPr>
    </w:p>
    <w:p w14:paraId="78CDF237" w14:textId="77777777" w:rsidR="003C23F1" w:rsidRDefault="004F48A3">
      <w:pPr>
        <w:keepNext/>
        <w:tabs>
          <w:tab w:val="left" w:pos="720"/>
          <w:tab w:val="left" w:pos="1862"/>
          <w:tab w:val="left" w:pos="1915"/>
          <w:tab w:val="left" w:pos="2404"/>
          <w:tab w:val="left" w:pos="2880"/>
          <w:tab w:val="left" w:pos="5760"/>
        </w:tabs>
        <w:ind w:right="-7"/>
        <w:jc w:val="both"/>
      </w:pPr>
      <w:r>
        <w:rPr>
          <w:b/>
          <w:sz w:val="22"/>
          <w:szCs w:val="22"/>
        </w:rPr>
        <w:t>6.</w:t>
      </w:r>
      <w:r>
        <w:rPr>
          <w:b/>
          <w:sz w:val="22"/>
          <w:szCs w:val="22"/>
        </w:rPr>
        <w:tab/>
        <w:t>Additional operational issues and challenges:</w:t>
      </w:r>
    </w:p>
    <w:p w14:paraId="0FD22F14" w14:textId="77777777" w:rsidR="003C23F1" w:rsidRDefault="003C23F1">
      <w:pPr>
        <w:ind w:right="-7"/>
        <w:jc w:val="both"/>
      </w:pPr>
    </w:p>
    <w:p w14:paraId="0D64D8ED" w14:textId="11972466" w:rsidR="003C23F1" w:rsidRDefault="004F48A3">
      <w:pPr>
        <w:ind w:left="720" w:right="-7"/>
        <w:jc w:val="both"/>
        <w:rPr>
          <w:sz w:val="22"/>
          <w:szCs w:val="22"/>
        </w:rPr>
      </w:pPr>
      <w:r>
        <w:rPr>
          <w:sz w:val="22"/>
          <w:szCs w:val="22"/>
        </w:rPr>
        <w:t>RSMC Washington continues to have difficulty with invalid email addresses for NMS contacts who receive email notices of updated model products.  Guidance from WMO on the proper procedure to remove bad email addresses from our system would be helpful.</w:t>
      </w:r>
      <w:r w:rsidR="002878DA">
        <w:rPr>
          <w:sz w:val="22"/>
          <w:szCs w:val="22"/>
        </w:rPr>
        <w:t xml:space="preserve">  RSMC Washington no longer attempts to find correct facsimile numbers.</w:t>
      </w:r>
    </w:p>
    <w:p w14:paraId="225CBECD" w14:textId="77777777" w:rsidR="00EA4BB2" w:rsidRDefault="00EA4BB2">
      <w:pPr>
        <w:ind w:left="720" w:right="-7"/>
        <w:jc w:val="both"/>
      </w:pPr>
    </w:p>
    <w:p w14:paraId="451CF910" w14:textId="77777777" w:rsidR="003C23F1" w:rsidRDefault="004F48A3">
      <w:pPr>
        <w:keepNext/>
        <w:tabs>
          <w:tab w:val="left" w:pos="720"/>
          <w:tab w:val="left" w:pos="1862"/>
          <w:tab w:val="left" w:pos="1915"/>
          <w:tab w:val="left" w:pos="2404"/>
          <w:tab w:val="left" w:pos="2880"/>
          <w:tab w:val="left" w:pos="5760"/>
        </w:tabs>
        <w:ind w:right="-7"/>
        <w:jc w:val="both"/>
      </w:pPr>
      <w:r>
        <w:rPr>
          <w:b/>
          <w:sz w:val="22"/>
          <w:szCs w:val="22"/>
        </w:rPr>
        <w:t xml:space="preserve">7. </w:t>
      </w:r>
      <w:r>
        <w:rPr>
          <w:b/>
          <w:sz w:val="22"/>
          <w:szCs w:val="22"/>
        </w:rPr>
        <w:tab/>
        <w:t>Summary and status of the operational atmospheric transport and dispersion models</w:t>
      </w:r>
    </w:p>
    <w:p w14:paraId="038BBC4C" w14:textId="77777777" w:rsidR="003C23F1" w:rsidRDefault="004F48A3">
      <w:pPr>
        <w:keepNext/>
        <w:spacing w:before="280" w:after="280"/>
        <w:ind w:left="720" w:right="-7"/>
        <w:jc w:val="both"/>
      </w:pPr>
      <w:r>
        <w:rPr>
          <w:b/>
          <w:sz w:val="22"/>
          <w:szCs w:val="22"/>
        </w:rPr>
        <w:t>HYSPLIT Model</w:t>
      </w:r>
    </w:p>
    <w:p w14:paraId="22C36F27" w14:textId="5DA0E493" w:rsidR="003C23F1" w:rsidRDefault="004F48A3">
      <w:pPr>
        <w:keepNext/>
        <w:spacing w:before="280" w:after="280"/>
        <w:ind w:left="720" w:right="-7"/>
        <w:jc w:val="both"/>
      </w:pPr>
      <w:r>
        <w:rPr>
          <w:sz w:val="22"/>
          <w:szCs w:val="22"/>
        </w:rPr>
        <w:t>RSMC Washington’s operational atmospheric transport and dispersion model is the HYSPLIT model (</w:t>
      </w:r>
      <w:proofErr w:type="spellStart"/>
      <w:r>
        <w:rPr>
          <w:sz w:val="22"/>
          <w:szCs w:val="22"/>
        </w:rPr>
        <w:t>Draxler</w:t>
      </w:r>
      <w:proofErr w:type="spellEnd"/>
      <w:r>
        <w:rPr>
          <w:sz w:val="22"/>
          <w:szCs w:val="22"/>
        </w:rPr>
        <w:t xml:space="preserve"> and Hess, 1998; Stein et al, 2015), developed at the ARL. HYSPLIT is driven by meteorological forecast data from the operational Global Forecast System (GFS) model (T1534, approximately 13 km, converted to 1 degree </w:t>
      </w:r>
      <w:r w:rsidR="008C601E">
        <w:rPr>
          <w:sz w:val="22"/>
          <w:szCs w:val="22"/>
        </w:rPr>
        <w:t xml:space="preserve">pressure-level </w:t>
      </w:r>
      <w:r>
        <w:rPr>
          <w:sz w:val="22"/>
          <w:szCs w:val="22"/>
        </w:rPr>
        <w:t xml:space="preserve">and half-degree </w:t>
      </w:r>
      <w:r w:rsidR="008C601E">
        <w:rPr>
          <w:sz w:val="22"/>
          <w:szCs w:val="22"/>
        </w:rPr>
        <w:t xml:space="preserve">hybrid-level </w:t>
      </w:r>
      <w:r>
        <w:rPr>
          <w:sz w:val="22"/>
          <w:szCs w:val="22"/>
        </w:rPr>
        <w:t xml:space="preserve">latitude-longitude grids) and the North American Meso (NAM) Non-hydrostatic Multi-scale Model on a 12 km parent and </w:t>
      </w:r>
      <w:r w:rsidR="0052191F">
        <w:rPr>
          <w:sz w:val="22"/>
          <w:szCs w:val="22"/>
        </w:rPr>
        <w:t xml:space="preserve">3 </w:t>
      </w:r>
      <w:r>
        <w:rPr>
          <w:sz w:val="22"/>
          <w:szCs w:val="22"/>
        </w:rPr>
        <w:t xml:space="preserve">km CONUS, Alaska and Hawaii nested grids (NMMB).  Note that a half- and </w:t>
      </w:r>
      <w:r>
        <w:rPr>
          <w:sz w:val="22"/>
          <w:szCs w:val="22"/>
        </w:rPr>
        <w:lastRenderedPageBreak/>
        <w:t xml:space="preserve">quarter-degree </w:t>
      </w:r>
      <w:r w:rsidR="008C601E">
        <w:rPr>
          <w:sz w:val="22"/>
          <w:szCs w:val="22"/>
        </w:rPr>
        <w:t xml:space="preserve">pressure-level </w:t>
      </w:r>
      <w:r>
        <w:rPr>
          <w:sz w:val="22"/>
          <w:szCs w:val="22"/>
        </w:rPr>
        <w:t xml:space="preserve">GFS model output is also </w:t>
      </w:r>
      <w:r w:rsidR="007E3D42">
        <w:rPr>
          <w:sz w:val="22"/>
          <w:szCs w:val="22"/>
        </w:rPr>
        <w:t>available;</w:t>
      </w:r>
      <w:r w:rsidR="008C601E">
        <w:rPr>
          <w:sz w:val="22"/>
          <w:szCs w:val="22"/>
        </w:rPr>
        <w:t xml:space="preserve"> </w:t>
      </w:r>
      <w:r w:rsidR="00FC61FD">
        <w:rPr>
          <w:sz w:val="22"/>
          <w:szCs w:val="22"/>
        </w:rPr>
        <w:t xml:space="preserve">however it has not been configured for input to </w:t>
      </w:r>
      <w:r w:rsidR="008C601E">
        <w:rPr>
          <w:sz w:val="22"/>
          <w:szCs w:val="22"/>
        </w:rPr>
        <w:t>HYSPLIT</w:t>
      </w:r>
      <w:r>
        <w:rPr>
          <w:sz w:val="22"/>
          <w:szCs w:val="22"/>
        </w:rPr>
        <w:t xml:space="preserve">.  The system is available for running on demand and can produce forecast trajectories, concentrations (or exposures) and depositions for nuclear accidents, volcanic eruptions, smoke episodes and other related atmospheric pollutant releases.   </w:t>
      </w:r>
    </w:p>
    <w:p w14:paraId="3E8BDFD8" w14:textId="03998F97" w:rsidR="003C23F1" w:rsidRDefault="004F48A3">
      <w:pPr>
        <w:keepNext/>
        <w:spacing w:before="280" w:after="280"/>
        <w:ind w:left="720" w:right="-7"/>
        <w:jc w:val="both"/>
      </w:pPr>
      <w:r>
        <w:rPr>
          <w:sz w:val="22"/>
          <w:szCs w:val="22"/>
        </w:rPr>
        <w:t xml:space="preserve">HYSPLIT can be used for modeling atmospheric transport and dispersion of pollutants over a broad range of distances; from local to global scales. The equations used in the calculation of pollutant transport and dispersion are a hybrid between Eulerian and Lagrangian approaches. Advection and diffusion calculations are made in a Lagrangian framework using the gridded meteorological analysis and forecast fields. Air concentrations are calculated on a fixed three dimensional grid by integrating all particle masses over a pre-set averaging period. Routine calculations may consist of simple trajectories from a single source to complex emissions from several sources. Dry deposition is treated with a deposition velocity. </w:t>
      </w:r>
      <w:r w:rsidR="0074527B">
        <w:rPr>
          <w:sz w:val="22"/>
          <w:szCs w:val="22"/>
        </w:rPr>
        <w:t>A</w:t>
      </w:r>
      <w:r>
        <w:rPr>
          <w:sz w:val="22"/>
          <w:szCs w:val="22"/>
        </w:rPr>
        <w:t xml:space="preserve"> scavenging coefficient </w:t>
      </w:r>
      <w:r w:rsidR="0074527B">
        <w:rPr>
          <w:sz w:val="22"/>
          <w:szCs w:val="22"/>
        </w:rPr>
        <w:t>is</w:t>
      </w:r>
      <w:r>
        <w:rPr>
          <w:sz w:val="22"/>
          <w:szCs w:val="22"/>
        </w:rPr>
        <w:t xml:space="preserve"> used for both in- and below-cloud removal, which gave the best results when used for the Fukushima simulations.   Radiological decay can also be included, when necessary.</w:t>
      </w:r>
    </w:p>
    <w:p w14:paraId="17172F8C" w14:textId="07F64146" w:rsidR="003C23F1" w:rsidRDefault="00125EF4">
      <w:pPr>
        <w:keepNext/>
        <w:tabs>
          <w:tab w:val="left" w:pos="720"/>
          <w:tab w:val="left" w:pos="1862"/>
          <w:tab w:val="left" w:pos="1915"/>
          <w:tab w:val="left" w:pos="2404"/>
          <w:tab w:val="left" w:pos="2880"/>
          <w:tab w:val="left" w:pos="3600"/>
        </w:tabs>
        <w:ind w:right="-7"/>
        <w:jc w:val="both"/>
      </w:pPr>
      <w:r>
        <w:rPr>
          <w:b/>
          <w:sz w:val="22"/>
          <w:szCs w:val="22"/>
        </w:rPr>
        <w:t>8</w:t>
      </w:r>
      <w:r w:rsidR="004F48A3">
        <w:rPr>
          <w:b/>
          <w:sz w:val="22"/>
          <w:szCs w:val="22"/>
        </w:rPr>
        <w:t>.</w:t>
      </w:r>
      <w:r w:rsidR="004F48A3">
        <w:rPr>
          <w:b/>
          <w:sz w:val="22"/>
          <w:szCs w:val="22"/>
        </w:rPr>
        <w:tab/>
        <w:t>Research and Development activities:</w:t>
      </w:r>
      <w:r w:rsidR="004F48A3">
        <w:rPr>
          <w:b/>
          <w:sz w:val="22"/>
          <w:szCs w:val="22"/>
        </w:rPr>
        <w:tab/>
      </w:r>
    </w:p>
    <w:p w14:paraId="6F87CBAC" w14:textId="37F17026" w:rsidR="003C23F1" w:rsidRDefault="004F48A3">
      <w:pPr>
        <w:keepNext/>
        <w:spacing w:before="280" w:after="280"/>
        <w:ind w:left="720" w:right="-7"/>
        <w:jc w:val="both"/>
      </w:pPr>
      <w:r>
        <w:rPr>
          <w:sz w:val="22"/>
          <w:szCs w:val="22"/>
        </w:rPr>
        <w:t>The HYSPLIT model is a complete system for computing simple air parcel trajectories as well as complex transport, dispersion, chemical transformation, and de</w:t>
      </w:r>
      <w:r w:rsidR="002878DA">
        <w:rPr>
          <w:sz w:val="22"/>
          <w:szCs w:val="22"/>
        </w:rPr>
        <w:t>position simulations. As of 2018</w:t>
      </w:r>
      <w:r>
        <w:rPr>
          <w:sz w:val="22"/>
          <w:szCs w:val="22"/>
        </w:rPr>
        <w:t xml:space="preserve">, HYSPLIT continues to be one of the most extensively used atmospheric transport and dispersion models in the atmospheric sciences community (e.g., more than </w:t>
      </w:r>
      <w:r w:rsidR="002878DA">
        <w:rPr>
          <w:sz w:val="22"/>
          <w:szCs w:val="22"/>
        </w:rPr>
        <w:t>800</w:t>
      </w:r>
      <w:r>
        <w:rPr>
          <w:sz w:val="22"/>
          <w:szCs w:val="22"/>
        </w:rPr>
        <w:t xml:space="preserve"> citations to </w:t>
      </w:r>
      <w:r w:rsidR="002878DA">
        <w:rPr>
          <w:sz w:val="22"/>
          <w:szCs w:val="22"/>
        </w:rPr>
        <w:t>Stein et al 2015</w:t>
      </w:r>
      <w:r>
        <w:rPr>
          <w:sz w:val="22"/>
          <w:szCs w:val="22"/>
        </w:rPr>
        <w:t>, Web of Science</w:t>
      </w:r>
      <w:r w:rsidR="00823C35">
        <w:rPr>
          <w:sz w:val="22"/>
          <w:szCs w:val="22"/>
        </w:rPr>
        <w:t>; t</w:t>
      </w:r>
      <w:r w:rsidR="00823C35" w:rsidRPr="00823C35">
        <w:rPr>
          <w:sz w:val="22"/>
          <w:szCs w:val="22"/>
        </w:rPr>
        <w:t xml:space="preserve">his </w:t>
      </w:r>
      <w:r w:rsidR="002878DA">
        <w:rPr>
          <w:sz w:val="22"/>
          <w:szCs w:val="22"/>
        </w:rPr>
        <w:t>“highly Cited Paper”</w:t>
      </w:r>
      <w:r w:rsidR="00823C35" w:rsidRPr="00823C35">
        <w:rPr>
          <w:sz w:val="22"/>
          <w:szCs w:val="22"/>
        </w:rPr>
        <w:t xml:space="preserve"> received enough citations</w:t>
      </w:r>
      <w:r w:rsidR="002878DA">
        <w:rPr>
          <w:sz w:val="22"/>
          <w:szCs w:val="22"/>
        </w:rPr>
        <w:t xml:space="preserve"> as of October 2918 to place it in the top </w:t>
      </w:r>
      <w:r w:rsidR="00823C35" w:rsidRPr="00823C35">
        <w:rPr>
          <w:sz w:val="22"/>
          <w:szCs w:val="22"/>
        </w:rPr>
        <w:t>1% of papers in the academic field of Geosciences</w:t>
      </w:r>
      <w:r w:rsidR="002878DA">
        <w:rPr>
          <w:sz w:val="22"/>
          <w:szCs w:val="22"/>
        </w:rPr>
        <w:t>.  In addition, the paper is the 5</w:t>
      </w:r>
      <w:r w:rsidR="002878DA" w:rsidRPr="002878DA">
        <w:rPr>
          <w:sz w:val="22"/>
          <w:szCs w:val="22"/>
          <w:vertAlign w:val="superscript"/>
        </w:rPr>
        <w:t>th</w:t>
      </w:r>
      <w:r w:rsidR="002878DA">
        <w:rPr>
          <w:sz w:val="22"/>
          <w:szCs w:val="22"/>
        </w:rPr>
        <w:t xml:space="preserve"> most cited paper</w:t>
      </w:r>
      <w:r w:rsidR="0048529A">
        <w:rPr>
          <w:sz w:val="22"/>
          <w:szCs w:val="22"/>
        </w:rPr>
        <w:t xml:space="preserve"> in the past 3 years</w:t>
      </w:r>
      <w:r w:rsidR="002878DA">
        <w:rPr>
          <w:sz w:val="22"/>
          <w:szCs w:val="22"/>
        </w:rPr>
        <w:t xml:space="preserve"> in the Bulletin of the American Meteorological Society as of January 2019.</w:t>
      </w:r>
    </w:p>
    <w:p w14:paraId="479D8011" w14:textId="6B3F1B64" w:rsidR="003C23F1" w:rsidRDefault="00864245">
      <w:pPr>
        <w:keepNext/>
        <w:spacing w:before="280" w:after="280"/>
        <w:ind w:left="720" w:right="-7"/>
        <w:jc w:val="both"/>
      </w:pPr>
      <w:r>
        <w:rPr>
          <w:sz w:val="22"/>
          <w:szCs w:val="22"/>
        </w:rPr>
        <w:t>In the</w:t>
      </w:r>
      <w:r w:rsidR="004F48A3">
        <w:rPr>
          <w:sz w:val="22"/>
          <w:szCs w:val="22"/>
        </w:rPr>
        <w:t xml:space="preserve"> recently published paper</w:t>
      </w:r>
      <w:r>
        <w:rPr>
          <w:sz w:val="22"/>
          <w:szCs w:val="22"/>
        </w:rPr>
        <w:t xml:space="preserve"> mentioned above</w:t>
      </w:r>
      <w:r w:rsidR="004F48A3">
        <w:rPr>
          <w:sz w:val="22"/>
          <w:szCs w:val="22"/>
        </w:rPr>
        <w:t xml:space="preserve">, Stein et al. (2015) present the model’s historical evolution over the last 30 years from simple hand drawn back trajectories to very sophisticated computations of transport, mixing, chemical transformation, and deposition of pollutants and hazardous materials. They highlight recent applications of the HYSPLIT modelling system, including the simulation of atmospheric tracer release experiments, radionuclides, smoke originated from wild fires, volcanic ash, mercury, toxic chemicals and wind-blown dust. Among the model updates it is worth mentioning the inclusion of backward-in-time advection with dispersion to estimate footprints, time varying emissions, an embedded Global Eulerian Model (GEM), and the built-in capability to produce three different simulation ensembles. </w:t>
      </w:r>
    </w:p>
    <w:p w14:paraId="75748E02" w14:textId="180711A0" w:rsidR="00B87AAE" w:rsidRDefault="004F48A3" w:rsidP="00125EF4">
      <w:pPr>
        <w:tabs>
          <w:tab w:val="left" w:pos="720"/>
          <w:tab w:val="left" w:pos="1440"/>
          <w:tab w:val="left" w:pos="1862"/>
          <w:tab w:val="left" w:pos="1915"/>
          <w:tab w:val="left" w:pos="2404"/>
          <w:tab w:val="left" w:pos="2582"/>
          <w:tab w:val="left" w:pos="2635"/>
          <w:tab w:val="left" w:pos="2880"/>
          <w:tab w:val="left" w:pos="3124"/>
          <w:tab w:val="left" w:pos="3600"/>
          <w:tab w:val="left" w:pos="5760"/>
          <w:tab w:val="left" w:pos="6480"/>
        </w:tabs>
        <w:ind w:left="720" w:right="-7"/>
        <w:jc w:val="both"/>
        <w:rPr>
          <w:sz w:val="22"/>
          <w:szCs w:val="22"/>
        </w:rPr>
      </w:pPr>
      <w:r>
        <w:rPr>
          <w:sz w:val="22"/>
          <w:szCs w:val="22"/>
        </w:rPr>
        <w:t xml:space="preserve">In addition, HYSPLIT </w:t>
      </w:r>
      <w:r w:rsidR="006E6615">
        <w:rPr>
          <w:sz w:val="22"/>
          <w:szCs w:val="22"/>
        </w:rPr>
        <w:t>has recently</w:t>
      </w:r>
      <w:r>
        <w:rPr>
          <w:sz w:val="22"/>
          <w:szCs w:val="22"/>
        </w:rPr>
        <w:t xml:space="preserve"> been coupled inline to </w:t>
      </w:r>
      <w:r w:rsidR="00B87AAE">
        <w:rPr>
          <w:sz w:val="22"/>
          <w:szCs w:val="22"/>
        </w:rPr>
        <w:t>the Weather Research and Forecast model</w:t>
      </w:r>
      <w:r w:rsidR="00125EF4">
        <w:rPr>
          <w:sz w:val="22"/>
          <w:szCs w:val="22"/>
        </w:rPr>
        <w:t xml:space="preserve"> </w:t>
      </w:r>
      <w:r w:rsidR="00B87AAE">
        <w:rPr>
          <w:sz w:val="22"/>
          <w:szCs w:val="22"/>
        </w:rPr>
        <w:t>(</w:t>
      </w:r>
      <w:r>
        <w:rPr>
          <w:sz w:val="22"/>
          <w:szCs w:val="22"/>
        </w:rPr>
        <w:t>WRF</w:t>
      </w:r>
      <w:r w:rsidR="00B87AAE">
        <w:rPr>
          <w:sz w:val="22"/>
          <w:szCs w:val="22"/>
        </w:rPr>
        <w:t>,</w:t>
      </w:r>
      <w:r>
        <w:rPr>
          <w:sz w:val="22"/>
          <w:szCs w:val="22"/>
        </w:rPr>
        <w:t xml:space="preserve"> Ngan et al, 2015) taking advantage of the higher temporal frequency available from the meteorological data. The model runs within the WRF architecture using the same spatial and temporal resolution and it has been tested against tracer experiments. This is a very promising approach for applications influenced by rapidly changing conditions and/or complex terrain. Further evaluation of this approach is underway.</w:t>
      </w:r>
      <w:r w:rsidR="007152D4">
        <w:rPr>
          <w:sz w:val="22"/>
          <w:szCs w:val="22"/>
        </w:rPr>
        <w:t xml:space="preserve"> </w:t>
      </w:r>
    </w:p>
    <w:p w14:paraId="095C62BA" w14:textId="77777777" w:rsidR="00864245" w:rsidRDefault="00864245" w:rsidP="00125EF4">
      <w:pPr>
        <w:tabs>
          <w:tab w:val="left" w:pos="720"/>
          <w:tab w:val="left" w:pos="1440"/>
          <w:tab w:val="left" w:pos="1862"/>
          <w:tab w:val="left" w:pos="1915"/>
          <w:tab w:val="left" w:pos="2404"/>
          <w:tab w:val="left" w:pos="2582"/>
          <w:tab w:val="left" w:pos="2635"/>
          <w:tab w:val="left" w:pos="2880"/>
          <w:tab w:val="left" w:pos="3124"/>
          <w:tab w:val="left" w:pos="3600"/>
          <w:tab w:val="left" w:pos="5760"/>
          <w:tab w:val="left" w:pos="6480"/>
        </w:tabs>
        <w:ind w:left="720" w:right="-7"/>
        <w:jc w:val="both"/>
        <w:rPr>
          <w:sz w:val="22"/>
          <w:szCs w:val="22"/>
        </w:rPr>
      </w:pPr>
    </w:p>
    <w:p w14:paraId="38442BD9" w14:textId="40C6B18D" w:rsidR="00864245" w:rsidRDefault="00864245" w:rsidP="00125EF4">
      <w:pPr>
        <w:tabs>
          <w:tab w:val="left" w:pos="720"/>
          <w:tab w:val="left" w:pos="1440"/>
          <w:tab w:val="left" w:pos="1862"/>
          <w:tab w:val="left" w:pos="1915"/>
          <w:tab w:val="left" w:pos="2404"/>
          <w:tab w:val="left" w:pos="2582"/>
          <w:tab w:val="left" w:pos="2635"/>
          <w:tab w:val="left" w:pos="2880"/>
          <w:tab w:val="left" w:pos="3124"/>
          <w:tab w:val="left" w:pos="3600"/>
          <w:tab w:val="left" w:pos="5760"/>
          <w:tab w:val="left" w:pos="6480"/>
        </w:tabs>
        <w:ind w:left="720" w:right="-7"/>
        <w:jc w:val="both"/>
        <w:rPr>
          <w:sz w:val="22"/>
          <w:szCs w:val="22"/>
        </w:rPr>
      </w:pPr>
      <w:r>
        <w:rPr>
          <w:sz w:val="22"/>
          <w:szCs w:val="22"/>
        </w:rPr>
        <w:t>Finally, ARL has developed and deployed a Transfer Coefficient Matrix</w:t>
      </w:r>
      <w:r w:rsidR="00DD24DD">
        <w:rPr>
          <w:sz w:val="22"/>
          <w:szCs w:val="22"/>
        </w:rPr>
        <w:t xml:space="preserve"> (TCM) RSMC</w:t>
      </w:r>
      <w:r>
        <w:rPr>
          <w:sz w:val="22"/>
          <w:szCs w:val="22"/>
        </w:rPr>
        <w:t xml:space="preserve"> web site at the request of WMO and IAEA to allow the easy comparison of multiple RSMC’s model product on one site and taking advantage of the unique capability of the TCM so that the dispersion models can be updated in real time without the need to start from the beginning of the release. This work is based on the work and paper (</w:t>
      </w:r>
      <w:proofErr w:type="spellStart"/>
      <w:r>
        <w:rPr>
          <w:sz w:val="22"/>
          <w:szCs w:val="22"/>
        </w:rPr>
        <w:t>Draxler</w:t>
      </w:r>
      <w:proofErr w:type="spellEnd"/>
      <w:r>
        <w:rPr>
          <w:sz w:val="22"/>
          <w:szCs w:val="22"/>
        </w:rPr>
        <w:t xml:space="preserve"> and </w:t>
      </w:r>
      <w:proofErr w:type="spellStart"/>
      <w:r>
        <w:rPr>
          <w:sz w:val="22"/>
          <w:szCs w:val="22"/>
        </w:rPr>
        <w:t>Rolph</w:t>
      </w:r>
      <w:proofErr w:type="spellEnd"/>
      <w:r>
        <w:rPr>
          <w:sz w:val="22"/>
          <w:szCs w:val="22"/>
        </w:rPr>
        <w:t>, 2012)</w:t>
      </w:r>
      <w:r w:rsidR="00DD24DD">
        <w:rPr>
          <w:sz w:val="22"/>
          <w:szCs w:val="22"/>
        </w:rPr>
        <w:t xml:space="preserve"> and was presented at the </w:t>
      </w:r>
      <w:r w:rsidR="0046599B">
        <w:rPr>
          <w:sz w:val="22"/>
          <w:szCs w:val="22"/>
        </w:rPr>
        <w:t>Mee</w:t>
      </w:r>
      <w:r w:rsidR="00DD24DD">
        <w:rPr>
          <w:sz w:val="22"/>
          <w:szCs w:val="22"/>
        </w:rPr>
        <w:t>ting</w:t>
      </w:r>
      <w:r w:rsidR="0046599B">
        <w:rPr>
          <w:sz w:val="22"/>
          <w:szCs w:val="22"/>
        </w:rPr>
        <w:t xml:space="preserve"> of the CBS Expert Team on Emergency Response Activities (ET-ERA) held</w:t>
      </w:r>
      <w:r w:rsidR="00DD24DD">
        <w:rPr>
          <w:sz w:val="22"/>
          <w:szCs w:val="22"/>
        </w:rPr>
        <w:t xml:space="preserve"> in </w:t>
      </w:r>
      <w:r w:rsidR="00DD24DD">
        <w:rPr>
          <w:sz w:val="22"/>
          <w:szCs w:val="22"/>
        </w:rPr>
        <w:lastRenderedPageBreak/>
        <w:t>Vienna</w:t>
      </w:r>
      <w:r w:rsidR="0046599B">
        <w:rPr>
          <w:sz w:val="22"/>
          <w:szCs w:val="22"/>
        </w:rPr>
        <w:t>, Austria,</w:t>
      </w:r>
      <w:r w:rsidR="00DD24DD">
        <w:rPr>
          <w:sz w:val="22"/>
          <w:szCs w:val="22"/>
        </w:rPr>
        <w:t xml:space="preserve"> in October 2018</w:t>
      </w:r>
      <w:r w:rsidR="000F3016">
        <w:rPr>
          <w:sz w:val="22"/>
          <w:szCs w:val="22"/>
        </w:rPr>
        <w:t xml:space="preserve"> (</w:t>
      </w:r>
      <w:hyperlink r:id="rId6" w:history="1">
        <w:r w:rsidR="000F3016" w:rsidRPr="000F3016">
          <w:rPr>
            <w:rStyle w:val="Hyperlink"/>
            <w:sz w:val="22"/>
            <w:szCs w:val="22"/>
          </w:rPr>
          <w:t>http://www.wmo.int/pages/prog/www/CBS-Reports/documents/Final-ReportET-ERAvienna2018.pdf</w:t>
        </w:r>
      </w:hyperlink>
      <w:r w:rsidR="000F3016">
        <w:rPr>
          <w:sz w:val="22"/>
          <w:szCs w:val="22"/>
        </w:rPr>
        <w:t>)</w:t>
      </w:r>
      <w:r w:rsidR="00DD24DD">
        <w:rPr>
          <w:sz w:val="22"/>
          <w:szCs w:val="22"/>
        </w:rPr>
        <w:t>.</w:t>
      </w:r>
      <w:r w:rsidR="00B06B15">
        <w:rPr>
          <w:sz w:val="22"/>
          <w:szCs w:val="22"/>
        </w:rPr>
        <w:t xml:space="preserve">  ARL will continue to monitor the new web site and provide assistance to other RSMCs wishing to add their TCM model products to the site or that want to host the site.</w:t>
      </w:r>
    </w:p>
    <w:p w14:paraId="1A8E64D9" w14:textId="77777777" w:rsidR="00DD24DD" w:rsidRDefault="00DD24DD" w:rsidP="00125EF4">
      <w:pPr>
        <w:tabs>
          <w:tab w:val="left" w:pos="720"/>
          <w:tab w:val="left" w:pos="1440"/>
          <w:tab w:val="left" w:pos="1862"/>
          <w:tab w:val="left" w:pos="1915"/>
          <w:tab w:val="left" w:pos="2404"/>
          <w:tab w:val="left" w:pos="2582"/>
          <w:tab w:val="left" w:pos="2635"/>
          <w:tab w:val="left" w:pos="2880"/>
          <w:tab w:val="left" w:pos="3124"/>
          <w:tab w:val="left" w:pos="3600"/>
          <w:tab w:val="left" w:pos="5760"/>
          <w:tab w:val="left" w:pos="6480"/>
        </w:tabs>
        <w:ind w:left="720" w:right="-7"/>
        <w:jc w:val="both"/>
        <w:rPr>
          <w:sz w:val="22"/>
          <w:szCs w:val="22"/>
        </w:rPr>
      </w:pPr>
    </w:p>
    <w:p w14:paraId="0D32C2D2" w14:textId="77777777" w:rsidR="00125EF4" w:rsidRDefault="00125EF4" w:rsidP="00125EF4">
      <w:pPr>
        <w:tabs>
          <w:tab w:val="left" w:pos="720"/>
          <w:tab w:val="left" w:pos="1440"/>
          <w:tab w:val="left" w:pos="1862"/>
          <w:tab w:val="left" w:pos="1915"/>
          <w:tab w:val="left" w:pos="2404"/>
          <w:tab w:val="left" w:pos="2582"/>
          <w:tab w:val="left" w:pos="2635"/>
          <w:tab w:val="left" w:pos="2880"/>
          <w:tab w:val="left" w:pos="3124"/>
          <w:tab w:val="left" w:pos="3600"/>
          <w:tab w:val="left" w:pos="5760"/>
          <w:tab w:val="left" w:pos="6480"/>
        </w:tabs>
        <w:ind w:left="720" w:right="-7"/>
        <w:jc w:val="both"/>
        <w:rPr>
          <w:sz w:val="22"/>
          <w:szCs w:val="22"/>
        </w:rPr>
      </w:pPr>
    </w:p>
    <w:p w14:paraId="3BE46E43" w14:textId="78930F52" w:rsidR="003C23F1" w:rsidRDefault="00864245">
      <w:pPr>
        <w:keepNext/>
        <w:tabs>
          <w:tab w:val="left" w:pos="720"/>
          <w:tab w:val="left" w:pos="1862"/>
          <w:tab w:val="left" w:pos="1915"/>
          <w:tab w:val="left" w:pos="2404"/>
          <w:tab w:val="left" w:pos="2880"/>
          <w:tab w:val="left" w:pos="3600"/>
        </w:tabs>
        <w:ind w:right="-7"/>
        <w:jc w:val="both"/>
      </w:pPr>
      <w:r>
        <w:rPr>
          <w:b/>
          <w:sz w:val="22"/>
          <w:szCs w:val="22"/>
        </w:rPr>
        <w:tab/>
        <w:t>Plans for 2019</w:t>
      </w:r>
      <w:r w:rsidR="004F48A3">
        <w:rPr>
          <w:b/>
          <w:sz w:val="22"/>
          <w:szCs w:val="22"/>
        </w:rPr>
        <w:t xml:space="preserve"> and beyond:</w:t>
      </w:r>
    </w:p>
    <w:p w14:paraId="4566D8D5" w14:textId="006DD46A" w:rsidR="003C23F1" w:rsidRPr="003D0829" w:rsidRDefault="004F48A3">
      <w:pPr>
        <w:keepNext/>
        <w:spacing w:before="280" w:after="280"/>
        <w:ind w:left="720" w:right="-7"/>
        <w:rPr>
          <w:color w:val="auto"/>
        </w:rPr>
      </w:pPr>
      <w:r w:rsidRPr="003D0829">
        <w:rPr>
          <w:color w:val="auto"/>
          <w:sz w:val="22"/>
          <w:szCs w:val="22"/>
        </w:rPr>
        <w:t xml:space="preserve">There will be a HYSPLIT upgrade at NCEP, </w:t>
      </w:r>
      <w:r w:rsidR="003C1319">
        <w:rPr>
          <w:color w:val="auto"/>
          <w:sz w:val="22"/>
          <w:szCs w:val="22"/>
        </w:rPr>
        <w:t xml:space="preserve">currently </w:t>
      </w:r>
      <w:r w:rsidRPr="003D0829">
        <w:rPr>
          <w:color w:val="auto"/>
          <w:sz w:val="22"/>
          <w:szCs w:val="22"/>
        </w:rPr>
        <w:t xml:space="preserve">planned for </w:t>
      </w:r>
      <w:r w:rsidR="003C1319">
        <w:rPr>
          <w:color w:val="auto"/>
          <w:sz w:val="22"/>
          <w:szCs w:val="22"/>
        </w:rPr>
        <w:t>March 2019, coinciding with the GFS (Finite Volume Cubed, FV3) model upgrade</w:t>
      </w:r>
      <w:r w:rsidR="00125EF4" w:rsidRPr="003D0829">
        <w:rPr>
          <w:color w:val="auto"/>
          <w:sz w:val="22"/>
          <w:szCs w:val="22"/>
        </w:rPr>
        <w:t>.</w:t>
      </w:r>
      <w:r w:rsidRPr="003D0829">
        <w:rPr>
          <w:color w:val="auto"/>
          <w:sz w:val="22"/>
          <w:szCs w:val="22"/>
        </w:rPr>
        <w:t xml:space="preserve">  The main features relevant to RSMC are (1) </w:t>
      </w:r>
      <w:r w:rsidR="00C35041">
        <w:rPr>
          <w:color w:val="auto"/>
          <w:sz w:val="22"/>
          <w:szCs w:val="22"/>
        </w:rPr>
        <w:t>use of quarter-degree instead of half-degree resolution GFS as the default meteorology</w:t>
      </w:r>
      <w:r w:rsidR="00B75B40" w:rsidRPr="003D0829">
        <w:rPr>
          <w:color w:val="auto"/>
          <w:sz w:val="22"/>
          <w:szCs w:val="22"/>
        </w:rPr>
        <w:t xml:space="preserve">, </w:t>
      </w:r>
      <w:r w:rsidR="00C35041">
        <w:rPr>
          <w:color w:val="auto"/>
          <w:sz w:val="22"/>
          <w:szCs w:val="22"/>
        </w:rPr>
        <w:t>and (2) upgrade to ARL HYSPLIT revision 856</w:t>
      </w:r>
      <w:r w:rsidR="00937331">
        <w:rPr>
          <w:color w:val="auto"/>
          <w:sz w:val="22"/>
          <w:szCs w:val="22"/>
        </w:rPr>
        <w:t xml:space="preserve"> (mostly minor changes)</w:t>
      </w:r>
      <w:r w:rsidR="003C1319">
        <w:rPr>
          <w:color w:val="auto"/>
          <w:sz w:val="22"/>
          <w:szCs w:val="22"/>
        </w:rPr>
        <w:t xml:space="preserve">.  </w:t>
      </w:r>
      <w:r w:rsidR="00C35041">
        <w:rPr>
          <w:color w:val="auto"/>
          <w:sz w:val="22"/>
          <w:szCs w:val="22"/>
        </w:rPr>
        <w:t xml:space="preserve">The upgrade also includes the ability to use </w:t>
      </w:r>
      <w:r w:rsidR="00C35041" w:rsidRPr="003D0829">
        <w:rPr>
          <w:color w:val="auto"/>
          <w:sz w:val="22"/>
          <w:szCs w:val="22"/>
        </w:rPr>
        <w:t>NOAA’s High Resolution Rapid Refresh (HRRR) 3 km</w:t>
      </w:r>
      <w:r w:rsidR="00C35041">
        <w:rPr>
          <w:color w:val="auto"/>
          <w:sz w:val="22"/>
          <w:szCs w:val="22"/>
        </w:rPr>
        <w:t xml:space="preserve"> resolution model output for </w:t>
      </w:r>
      <w:r w:rsidR="00496797">
        <w:rPr>
          <w:color w:val="auto"/>
          <w:sz w:val="22"/>
          <w:szCs w:val="22"/>
        </w:rPr>
        <w:t>near-field</w:t>
      </w:r>
      <w:r w:rsidR="00937331">
        <w:rPr>
          <w:color w:val="auto"/>
          <w:sz w:val="22"/>
          <w:szCs w:val="22"/>
        </w:rPr>
        <w:t xml:space="preserve"> </w:t>
      </w:r>
      <w:r w:rsidR="00463F96">
        <w:rPr>
          <w:color w:val="auto"/>
          <w:sz w:val="22"/>
          <w:szCs w:val="22"/>
        </w:rPr>
        <w:t xml:space="preserve">dispersion </w:t>
      </w:r>
      <w:r w:rsidR="00937331">
        <w:rPr>
          <w:color w:val="auto"/>
          <w:sz w:val="22"/>
          <w:szCs w:val="22"/>
        </w:rPr>
        <w:t>(not RSMC)</w:t>
      </w:r>
      <w:r w:rsidR="00C35041">
        <w:rPr>
          <w:color w:val="auto"/>
          <w:sz w:val="22"/>
          <w:szCs w:val="22"/>
        </w:rPr>
        <w:t xml:space="preserve">.  </w:t>
      </w:r>
    </w:p>
    <w:p w14:paraId="1599391A" w14:textId="4098B047" w:rsidR="003C23F1" w:rsidRPr="003D0829" w:rsidRDefault="004F48A3">
      <w:pPr>
        <w:numPr>
          <w:ilvl w:val="0"/>
          <w:numId w:val="3"/>
        </w:numPr>
        <w:tabs>
          <w:tab w:val="left" w:pos="1440"/>
          <w:tab w:val="left" w:pos="2582"/>
          <w:tab w:val="left" w:pos="2635"/>
          <w:tab w:val="left" w:pos="3124"/>
          <w:tab w:val="left" w:pos="3600"/>
          <w:tab w:val="left" w:pos="6480"/>
        </w:tabs>
        <w:ind w:left="1440" w:right="-7" w:hanging="360"/>
        <w:jc w:val="both"/>
        <w:rPr>
          <w:color w:val="auto"/>
        </w:rPr>
      </w:pPr>
      <w:r w:rsidRPr="003D0829">
        <w:rPr>
          <w:color w:val="auto"/>
          <w:sz w:val="22"/>
          <w:szCs w:val="22"/>
        </w:rPr>
        <w:t>The schedule of routine monthly tests for all of 201</w:t>
      </w:r>
      <w:r w:rsidR="003C1319">
        <w:rPr>
          <w:color w:val="auto"/>
          <w:sz w:val="22"/>
          <w:szCs w:val="22"/>
        </w:rPr>
        <w:t>9</w:t>
      </w:r>
      <w:r w:rsidRPr="003D0829">
        <w:rPr>
          <w:color w:val="auto"/>
          <w:sz w:val="22"/>
          <w:szCs w:val="22"/>
        </w:rPr>
        <w:t xml:space="preserve"> has been set up in collaboration with RSMCs Montréal and Melbourne.</w:t>
      </w:r>
    </w:p>
    <w:p w14:paraId="32304621" w14:textId="30361B39" w:rsidR="003C23F1" w:rsidRPr="003D0829" w:rsidRDefault="004F48A3">
      <w:pPr>
        <w:numPr>
          <w:ilvl w:val="0"/>
          <w:numId w:val="3"/>
        </w:numPr>
        <w:tabs>
          <w:tab w:val="left" w:pos="1440"/>
          <w:tab w:val="left" w:pos="2582"/>
          <w:tab w:val="left" w:pos="2635"/>
          <w:tab w:val="left" w:pos="3124"/>
          <w:tab w:val="left" w:pos="3600"/>
          <w:tab w:val="left" w:pos="6480"/>
        </w:tabs>
        <w:ind w:left="1440" w:right="-7" w:hanging="360"/>
        <w:jc w:val="both"/>
        <w:rPr>
          <w:color w:val="auto"/>
        </w:rPr>
      </w:pPr>
      <w:r w:rsidRPr="003D0829">
        <w:rPr>
          <w:color w:val="auto"/>
          <w:sz w:val="22"/>
          <w:szCs w:val="22"/>
        </w:rPr>
        <w:t>Four exercises in 201</w:t>
      </w:r>
      <w:r w:rsidR="003C1319">
        <w:rPr>
          <w:color w:val="auto"/>
          <w:sz w:val="22"/>
          <w:szCs w:val="22"/>
        </w:rPr>
        <w:t>9</w:t>
      </w:r>
      <w:r w:rsidRPr="003D0829">
        <w:rPr>
          <w:color w:val="auto"/>
          <w:sz w:val="22"/>
          <w:szCs w:val="22"/>
        </w:rPr>
        <w:t xml:space="preserve"> will be initiated by IAEA with the </w:t>
      </w:r>
      <w:r w:rsidR="003C1319">
        <w:rPr>
          <w:color w:val="auto"/>
          <w:sz w:val="22"/>
          <w:szCs w:val="22"/>
        </w:rPr>
        <w:t>February</w:t>
      </w:r>
      <w:r w:rsidRPr="003D0829">
        <w:rPr>
          <w:color w:val="auto"/>
          <w:sz w:val="22"/>
          <w:szCs w:val="22"/>
        </w:rPr>
        <w:t xml:space="preserve"> exercise being designated “Lead” for RSMCs Washington and Montréal.</w:t>
      </w:r>
    </w:p>
    <w:p w14:paraId="59C1F28A" w14:textId="77777777" w:rsidR="003C23F1" w:rsidRPr="003D0829" w:rsidRDefault="004F48A3">
      <w:pPr>
        <w:numPr>
          <w:ilvl w:val="0"/>
          <w:numId w:val="3"/>
        </w:numPr>
        <w:tabs>
          <w:tab w:val="left" w:pos="1440"/>
          <w:tab w:val="left" w:pos="2582"/>
          <w:tab w:val="left" w:pos="2635"/>
          <w:tab w:val="left" w:pos="3124"/>
          <w:tab w:val="left" w:pos="3600"/>
          <w:tab w:val="left" w:pos="6480"/>
        </w:tabs>
        <w:ind w:left="1440" w:right="-7" w:hanging="360"/>
        <w:jc w:val="both"/>
        <w:rPr>
          <w:color w:val="auto"/>
        </w:rPr>
      </w:pPr>
      <w:r w:rsidRPr="003D0829">
        <w:rPr>
          <w:color w:val="auto"/>
          <w:sz w:val="22"/>
          <w:szCs w:val="22"/>
        </w:rPr>
        <w:t>Continue to make small modifications to the common web page code as needed based on problems encountered during exercises/events and provide the changes to all RSMCs.</w:t>
      </w:r>
    </w:p>
    <w:p w14:paraId="00828C21" w14:textId="506DD1FF" w:rsidR="003C23F1" w:rsidRPr="007E3D42" w:rsidRDefault="004F48A3">
      <w:pPr>
        <w:numPr>
          <w:ilvl w:val="0"/>
          <w:numId w:val="3"/>
        </w:numPr>
        <w:tabs>
          <w:tab w:val="left" w:pos="1440"/>
          <w:tab w:val="left" w:pos="2582"/>
          <w:tab w:val="left" w:pos="2635"/>
          <w:tab w:val="left" w:pos="3124"/>
          <w:tab w:val="left" w:pos="3600"/>
          <w:tab w:val="left" w:pos="6480"/>
        </w:tabs>
        <w:ind w:left="1440" w:right="-7" w:hanging="360"/>
        <w:jc w:val="both"/>
        <w:rPr>
          <w:color w:val="auto"/>
        </w:rPr>
      </w:pPr>
      <w:r w:rsidRPr="003D0829">
        <w:rPr>
          <w:color w:val="auto"/>
          <w:sz w:val="22"/>
          <w:szCs w:val="22"/>
        </w:rPr>
        <w:t xml:space="preserve">RSMC applications continue using GFS/GDAS model output at half </w:t>
      </w:r>
      <w:r w:rsidR="00C35041">
        <w:rPr>
          <w:color w:val="auto"/>
          <w:sz w:val="22"/>
          <w:szCs w:val="22"/>
        </w:rPr>
        <w:t xml:space="preserve">(quarter as of </w:t>
      </w:r>
      <w:r w:rsidR="00722128">
        <w:rPr>
          <w:color w:val="auto"/>
          <w:sz w:val="22"/>
          <w:szCs w:val="22"/>
        </w:rPr>
        <w:t>March 2019</w:t>
      </w:r>
      <w:r w:rsidR="00C35041">
        <w:rPr>
          <w:color w:val="auto"/>
          <w:sz w:val="22"/>
          <w:szCs w:val="22"/>
        </w:rPr>
        <w:t xml:space="preserve">) </w:t>
      </w:r>
      <w:r w:rsidRPr="003D0829">
        <w:rPr>
          <w:color w:val="auto"/>
          <w:sz w:val="22"/>
          <w:szCs w:val="22"/>
        </w:rPr>
        <w:t>or one-degree though the GFS/GDAS modeling system will be upgraded (see NWP section below)</w:t>
      </w:r>
      <w:r w:rsidR="00722128">
        <w:rPr>
          <w:color w:val="auto"/>
          <w:sz w:val="22"/>
          <w:szCs w:val="22"/>
        </w:rPr>
        <w:t xml:space="preserve">.  CTBTO applications continue using the one-degree GDAS.  </w:t>
      </w:r>
    </w:p>
    <w:p w14:paraId="4EDC9E6A" w14:textId="0467F93D" w:rsidR="00662970" w:rsidRPr="003D0829" w:rsidRDefault="00662970">
      <w:pPr>
        <w:numPr>
          <w:ilvl w:val="0"/>
          <w:numId w:val="3"/>
        </w:numPr>
        <w:tabs>
          <w:tab w:val="left" w:pos="1440"/>
          <w:tab w:val="left" w:pos="2582"/>
          <w:tab w:val="left" w:pos="2635"/>
          <w:tab w:val="left" w:pos="3124"/>
          <w:tab w:val="left" w:pos="3600"/>
          <w:tab w:val="left" w:pos="6480"/>
        </w:tabs>
        <w:ind w:left="1440" w:right="-7" w:hanging="360"/>
        <w:jc w:val="both"/>
        <w:rPr>
          <w:color w:val="auto"/>
        </w:rPr>
      </w:pPr>
      <w:r>
        <w:rPr>
          <w:color w:val="auto"/>
          <w:sz w:val="22"/>
          <w:szCs w:val="22"/>
        </w:rPr>
        <w:t>RSMC/CTBTO applications at NCEP will be transferred to an upgraded Dell supercomputer</w:t>
      </w:r>
      <w:r w:rsidR="008604B7">
        <w:rPr>
          <w:color w:val="auto"/>
          <w:sz w:val="22"/>
          <w:szCs w:val="22"/>
        </w:rPr>
        <w:t xml:space="preserve"> (see Section 9).  </w:t>
      </w:r>
    </w:p>
    <w:p w14:paraId="63A4BAFB" w14:textId="73C01223" w:rsidR="00463F96" w:rsidRDefault="00463F96" w:rsidP="00496797">
      <w:pPr>
        <w:pStyle w:val="ListParagraph"/>
        <w:numPr>
          <w:ilvl w:val="0"/>
          <w:numId w:val="3"/>
        </w:numPr>
        <w:tabs>
          <w:tab w:val="left" w:pos="720"/>
          <w:tab w:val="left" w:pos="1440"/>
          <w:tab w:val="left" w:pos="1862"/>
          <w:tab w:val="left" w:pos="1915"/>
          <w:tab w:val="left" w:pos="2404"/>
          <w:tab w:val="left" w:pos="2582"/>
          <w:tab w:val="left" w:pos="2635"/>
          <w:tab w:val="left" w:pos="2880"/>
          <w:tab w:val="left" w:pos="3124"/>
          <w:tab w:val="left" w:pos="3600"/>
          <w:tab w:val="left" w:pos="5760"/>
          <w:tab w:val="left" w:pos="6480"/>
        </w:tabs>
        <w:ind w:right="-7"/>
        <w:jc w:val="both"/>
      </w:pPr>
      <w:r w:rsidRPr="00496797">
        <w:rPr>
          <w:color w:val="auto"/>
        </w:rPr>
        <w:t>In 201</w:t>
      </w:r>
      <w:r w:rsidR="00662970">
        <w:rPr>
          <w:color w:val="auto"/>
        </w:rPr>
        <w:t>9</w:t>
      </w:r>
      <w:r w:rsidRPr="00496797">
        <w:rPr>
          <w:color w:val="auto"/>
        </w:rPr>
        <w:t xml:space="preserve">, continue </w:t>
      </w:r>
      <w:r>
        <w:t xml:space="preserve">development of the </w:t>
      </w:r>
      <w:r w:rsidRPr="00496797">
        <w:rPr>
          <w:color w:val="auto"/>
          <w:sz w:val="22"/>
          <w:szCs w:val="22"/>
        </w:rPr>
        <w:t xml:space="preserve">transfer coefficient matrix (TCM) approach </w:t>
      </w:r>
      <w:r w:rsidR="003C6C91">
        <w:rPr>
          <w:color w:val="auto"/>
          <w:sz w:val="22"/>
          <w:szCs w:val="22"/>
        </w:rPr>
        <w:tab/>
      </w:r>
      <w:r w:rsidRPr="00496797">
        <w:rPr>
          <w:color w:val="auto"/>
          <w:sz w:val="22"/>
          <w:szCs w:val="22"/>
        </w:rPr>
        <w:t xml:space="preserve">with </w:t>
      </w:r>
      <w:r w:rsidR="00722128">
        <w:rPr>
          <w:color w:val="auto"/>
          <w:sz w:val="22"/>
          <w:szCs w:val="22"/>
        </w:rPr>
        <w:t xml:space="preserve">6-hourly and </w:t>
      </w:r>
      <w:r w:rsidRPr="00496797">
        <w:rPr>
          <w:color w:val="auto"/>
          <w:sz w:val="22"/>
          <w:szCs w:val="22"/>
        </w:rPr>
        <w:t>3-hourly emissions cycle</w:t>
      </w:r>
      <w:r w:rsidR="00722128">
        <w:rPr>
          <w:color w:val="auto"/>
          <w:sz w:val="22"/>
          <w:szCs w:val="22"/>
        </w:rPr>
        <w:t>s</w:t>
      </w:r>
      <w:r>
        <w:rPr>
          <w:color w:val="auto"/>
          <w:sz w:val="22"/>
          <w:szCs w:val="22"/>
        </w:rPr>
        <w:t>.</w:t>
      </w:r>
      <w:r w:rsidRPr="00496797">
        <w:rPr>
          <w:color w:val="auto"/>
          <w:sz w:val="22"/>
          <w:szCs w:val="22"/>
        </w:rPr>
        <w:t xml:space="preserve">  </w:t>
      </w:r>
    </w:p>
    <w:p w14:paraId="7401E178" w14:textId="107AA766" w:rsidR="003C1319" w:rsidRPr="007E3D42" w:rsidRDefault="00722128" w:rsidP="003C1319">
      <w:pPr>
        <w:numPr>
          <w:ilvl w:val="0"/>
          <w:numId w:val="3"/>
        </w:numPr>
        <w:tabs>
          <w:tab w:val="left" w:pos="1440"/>
          <w:tab w:val="left" w:pos="2582"/>
          <w:tab w:val="left" w:pos="2635"/>
          <w:tab w:val="left" w:pos="3124"/>
          <w:tab w:val="left" w:pos="3600"/>
          <w:tab w:val="left" w:pos="6480"/>
        </w:tabs>
        <w:ind w:left="1440" w:right="-7" w:hanging="360"/>
        <w:jc w:val="both"/>
        <w:rPr>
          <w:color w:val="auto"/>
        </w:rPr>
      </w:pPr>
      <w:r>
        <w:rPr>
          <w:color w:val="auto"/>
        </w:rPr>
        <w:t xml:space="preserve">The planned March </w:t>
      </w:r>
      <w:r w:rsidR="00463F96" w:rsidRPr="00463F96">
        <w:rPr>
          <w:color w:val="auto"/>
        </w:rPr>
        <w:t>2019 implementation at NCEP will include replacing GFS with FV3</w:t>
      </w:r>
      <w:r w:rsidR="0052191F">
        <w:rPr>
          <w:color w:val="auto"/>
        </w:rPr>
        <w:t>-GFS</w:t>
      </w:r>
      <w:r>
        <w:rPr>
          <w:color w:val="auto"/>
        </w:rPr>
        <w:t>.</w:t>
      </w:r>
    </w:p>
    <w:p w14:paraId="0FA26F41" w14:textId="3E30BEF1" w:rsidR="003C1319" w:rsidRDefault="00722128" w:rsidP="007E3D42">
      <w:pPr>
        <w:numPr>
          <w:ilvl w:val="0"/>
          <w:numId w:val="3"/>
        </w:numPr>
        <w:tabs>
          <w:tab w:val="left" w:pos="1440"/>
          <w:tab w:val="left" w:pos="2582"/>
          <w:tab w:val="left" w:pos="2635"/>
          <w:tab w:val="left" w:pos="3124"/>
          <w:tab w:val="left" w:pos="3600"/>
          <w:tab w:val="left" w:pos="6480"/>
        </w:tabs>
        <w:ind w:left="1440" w:right="-7" w:hanging="360"/>
        <w:jc w:val="both"/>
        <w:rPr>
          <w:color w:val="auto"/>
        </w:rPr>
      </w:pPr>
      <w:r w:rsidRPr="00722128">
        <w:rPr>
          <w:color w:val="auto"/>
        </w:rPr>
        <w:t xml:space="preserve">The </w:t>
      </w:r>
      <w:r w:rsidR="003C1319" w:rsidRPr="00722128">
        <w:rPr>
          <w:color w:val="auto"/>
        </w:rPr>
        <w:t>transfer of the RSMC Washington web page from NOAA ARL to NCEP (see Section 4)</w:t>
      </w:r>
      <w:r>
        <w:rPr>
          <w:color w:val="auto"/>
        </w:rPr>
        <w:t xml:space="preserve"> is ongoing</w:t>
      </w:r>
      <w:r w:rsidR="003C1319" w:rsidRPr="00722128">
        <w:rPr>
          <w:color w:val="auto"/>
        </w:rPr>
        <w:t xml:space="preserve">.  Once the NCEP RSMC Washington page is operational, the HYSPLIT output in GRIB2 format will be posted to the “All Products” section of that web page.  </w:t>
      </w:r>
    </w:p>
    <w:p w14:paraId="729EC7CB" w14:textId="63485F08" w:rsidR="003C1319" w:rsidRPr="00722128" w:rsidRDefault="00722128" w:rsidP="007E3D42">
      <w:pPr>
        <w:numPr>
          <w:ilvl w:val="0"/>
          <w:numId w:val="3"/>
        </w:numPr>
        <w:tabs>
          <w:tab w:val="left" w:pos="1440"/>
          <w:tab w:val="left" w:pos="2582"/>
          <w:tab w:val="left" w:pos="2635"/>
          <w:tab w:val="left" w:pos="3124"/>
          <w:tab w:val="left" w:pos="3600"/>
          <w:tab w:val="left" w:pos="6480"/>
        </w:tabs>
        <w:ind w:left="1440" w:right="-7" w:hanging="360"/>
        <w:jc w:val="both"/>
        <w:rPr>
          <w:color w:val="auto"/>
        </w:rPr>
      </w:pPr>
      <w:r>
        <w:rPr>
          <w:color w:val="auto"/>
        </w:rPr>
        <w:t>The TCM approach is planned to replace the current RSMC run procedure at NCEP in 2020, along with upgrading HYSPLIT to a more recent version, and finer resolution CTBTO output as discussed at ET-ERA,</w:t>
      </w:r>
      <w:r w:rsidRPr="00722128">
        <w:rPr>
          <w:sz w:val="22"/>
          <w:szCs w:val="22"/>
        </w:rPr>
        <w:t xml:space="preserve"> </w:t>
      </w:r>
      <w:r w:rsidRPr="00722128">
        <w:rPr>
          <w:color w:val="auto"/>
        </w:rPr>
        <w:t>Vienna, Austria, in October 2018</w:t>
      </w:r>
      <w:r>
        <w:rPr>
          <w:color w:val="auto"/>
        </w:rPr>
        <w:t xml:space="preserve">.  </w:t>
      </w:r>
    </w:p>
    <w:p w14:paraId="5FA46DD9" w14:textId="77777777" w:rsidR="00125EF4" w:rsidRDefault="00125EF4" w:rsidP="00125EF4">
      <w:pPr>
        <w:tabs>
          <w:tab w:val="left" w:pos="720"/>
          <w:tab w:val="left" w:pos="1440"/>
          <w:tab w:val="left" w:pos="1862"/>
          <w:tab w:val="left" w:pos="1915"/>
          <w:tab w:val="left" w:pos="2404"/>
          <w:tab w:val="left" w:pos="2582"/>
          <w:tab w:val="left" w:pos="2635"/>
          <w:tab w:val="left" w:pos="2880"/>
          <w:tab w:val="left" w:pos="3124"/>
          <w:tab w:val="left" w:pos="3600"/>
          <w:tab w:val="left" w:pos="5760"/>
          <w:tab w:val="left" w:pos="6480"/>
        </w:tabs>
        <w:ind w:left="1440" w:right="-7"/>
        <w:jc w:val="both"/>
      </w:pPr>
    </w:p>
    <w:p w14:paraId="1AD1509D" w14:textId="73AD1E5C" w:rsidR="003C23F1" w:rsidRDefault="00125EF4">
      <w:pPr>
        <w:tabs>
          <w:tab w:val="left" w:pos="720"/>
          <w:tab w:val="left" w:pos="1862"/>
          <w:tab w:val="left" w:pos="1915"/>
          <w:tab w:val="left" w:pos="2404"/>
          <w:tab w:val="left" w:pos="2880"/>
          <w:tab w:val="left" w:pos="5760"/>
        </w:tabs>
        <w:ind w:right="-7"/>
        <w:jc w:val="both"/>
      </w:pPr>
      <w:r>
        <w:rPr>
          <w:b/>
          <w:sz w:val="22"/>
          <w:szCs w:val="22"/>
        </w:rPr>
        <w:t>9</w:t>
      </w:r>
      <w:r w:rsidR="004F48A3">
        <w:rPr>
          <w:b/>
          <w:sz w:val="22"/>
          <w:szCs w:val="22"/>
        </w:rPr>
        <w:t>.</w:t>
      </w:r>
      <w:r w:rsidR="004F48A3">
        <w:rPr>
          <w:sz w:val="22"/>
          <w:szCs w:val="22"/>
        </w:rPr>
        <w:t xml:space="preserve"> </w:t>
      </w:r>
      <w:r w:rsidR="004F48A3">
        <w:rPr>
          <w:sz w:val="22"/>
          <w:szCs w:val="22"/>
        </w:rPr>
        <w:tab/>
      </w:r>
      <w:r w:rsidR="004F48A3">
        <w:rPr>
          <w:b/>
          <w:sz w:val="22"/>
          <w:szCs w:val="22"/>
        </w:rPr>
        <w:t>Summary and status of the operational Numerical Weather Prediction (NWP) models</w:t>
      </w:r>
    </w:p>
    <w:p w14:paraId="6B0E4E54" w14:textId="77777777" w:rsidR="003C23F1" w:rsidRDefault="003C23F1">
      <w:pPr>
        <w:tabs>
          <w:tab w:val="left" w:pos="720"/>
          <w:tab w:val="left" w:pos="1862"/>
          <w:tab w:val="left" w:pos="1915"/>
          <w:tab w:val="left" w:pos="2404"/>
          <w:tab w:val="left" w:pos="2880"/>
          <w:tab w:val="left" w:pos="5760"/>
        </w:tabs>
        <w:ind w:right="-7"/>
        <w:jc w:val="both"/>
      </w:pPr>
    </w:p>
    <w:p w14:paraId="1EDFEEAB" w14:textId="340695AA" w:rsidR="003C23F1" w:rsidRDefault="004F48A3">
      <w:pPr>
        <w:ind w:left="720"/>
      </w:pPr>
      <w:r>
        <w:rPr>
          <w:sz w:val="22"/>
          <w:szCs w:val="22"/>
        </w:rPr>
        <w:t xml:space="preserve">The HYSPLIT dispersion for RSMC response is primarily driven by the NWS/NCEP Global Forecast System (GFS) or the North American Model (NAM). The NAM 12 km Non-hydrostatic Multiscale Meteorological Model on the B grid (NMMB; </w:t>
      </w:r>
      <w:proofErr w:type="spellStart"/>
      <w:r>
        <w:rPr>
          <w:sz w:val="22"/>
          <w:szCs w:val="22"/>
        </w:rPr>
        <w:t>Janjic</w:t>
      </w:r>
      <w:proofErr w:type="spellEnd"/>
      <w:r>
        <w:rPr>
          <w:sz w:val="22"/>
          <w:szCs w:val="22"/>
        </w:rPr>
        <w:t xml:space="preserve"> and Gall, 2012) has been NCEP’s operational North American Mesoscale m</w:t>
      </w:r>
      <w:r w:rsidR="003C6C91">
        <w:rPr>
          <w:sz w:val="22"/>
          <w:szCs w:val="22"/>
        </w:rPr>
        <w:t xml:space="preserve">odel since October 2011.  Four </w:t>
      </w:r>
      <w:r>
        <w:rPr>
          <w:sz w:val="22"/>
          <w:szCs w:val="22"/>
        </w:rPr>
        <w:t>fixed domain nests (</w:t>
      </w:r>
      <w:r w:rsidR="001525F3">
        <w:rPr>
          <w:sz w:val="22"/>
          <w:szCs w:val="22"/>
        </w:rPr>
        <w:t>3</w:t>
      </w:r>
      <w:r>
        <w:rPr>
          <w:sz w:val="22"/>
          <w:szCs w:val="22"/>
        </w:rPr>
        <w:t xml:space="preserve"> km CONUS, Alaska, Hawaii and Puerto Rico) </w:t>
      </w:r>
      <w:r w:rsidR="00864245">
        <w:rPr>
          <w:sz w:val="22"/>
          <w:szCs w:val="22"/>
        </w:rPr>
        <w:t xml:space="preserve">are </w:t>
      </w:r>
      <w:r>
        <w:rPr>
          <w:sz w:val="22"/>
          <w:szCs w:val="22"/>
        </w:rPr>
        <w:t>embedded within the NAM 12 km parent mode.</w:t>
      </w:r>
    </w:p>
    <w:p w14:paraId="0FD3DD3B" w14:textId="77777777" w:rsidR="003C23F1" w:rsidRDefault="003C23F1">
      <w:pPr>
        <w:ind w:left="720"/>
      </w:pPr>
    </w:p>
    <w:p w14:paraId="4DDAE25F" w14:textId="48FBB030" w:rsidR="003C23F1" w:rsidRDefault="004F48A3" w:rsidP="008B7573">
      <w:pPr>
        <w:ind w:left="720"/>
      </w:pPr>
      <w:r>
        <w:rPr>
          <w:sz w:val="22"/>
          <w:szCs w:val="22"/>
        </w:rPr>
        <w:t xml:space="preserve"> </w:t>
      </w:r>
      <w:r w:rsidR="00001D86">
        <w:rPr>
          <w:sz w:val="22"/>
          <w:szCs w:val="22"/>
        </w:rPr>
        <w:t>I</w:t>
      </w:r>
      <w:r>
        <w:rPr>
          <w:sz w:val="22"/>
          <w:szCs w:val="22"/>
        </w:rPr>
        <w:t xml:space="preserve">n </w:t>
      </w:r>
      <w:r w:rsidR="000406DE">
        <w:rPr>
          <w:sz w:val="22"/>
          <w:szCs w:val="22"/>
        </w:rPr>
        <w:t>2019</w:t>
      </w:r>
      <w:r w:rsidR="007E3D42">
        <w:rPr>
          <w:sz w:val="22"/>
          <w:szCs w:val="22"/>
        </w:rPr>
        <w:t xml:space="preserve">, </w:t>
      </w:r>
      <w:r w:rsidR="008B7573" w:rsidRPr="008B7573">
        <w:rPr>
          <w:sz w:val="22"/>
          <w:szCs w:val="22"/>
        </w:rPr>
        <w:t xml:space="preserve">IBM will deliver a Phase 3 Dell x86 EDR IB based </w:t>
      </w:r>
      <w:r w:rsidR="007E3D42">
        <w:rPr>
          <w:sz w:val="22"/>
          <w:szCs w:val="22"/>
        </w:rPr>
        <w:t xml:space="preserve">supercomputer </w:t>
      </w:r>
      <w:r w:rsidR="007E3D42" w:rsidRPr="008B7573">
        <w:rPr>
          <w:sz w:val="22"/>
          <w:szCs w:val="22"/>
        </w:rPr>
        <w:t>that</w:t>
      </w:r>
      <w:r w:rsidR="008B7573" w:rsidRPr="008B7573">
        <w:rPr>
          <w:sz w:val="22"/>
          <w:szCs w:val="22"/>
        </w:rPr>
        <w:t xml:space="preserve"> will augment the </w:t>
      </w:r>
      <w:r w:rsidR="008B7573" w:rsidRPr="008B7573">
        <w:rPr>
          <w:sz w:val="22"/>
          <w:szCs w:val="22"/>
        </w:rPr>
        <w:lastRenderedPageBreak/>
        <w:t xml:space="preserve">current </w:t>
      </w:r>
      <w:r w:rsidR="007E3D42">
        <w:rPr>
          <w:sz w:val="22"/>
          <w:szCs w:val="22"/>
        </w:rPr>
        <w:t xml:space="preserve">Weather and Climate Operational Supercomputer system (WCOSS) </w:t>
      </w:r>
      <w:r w:rsidR="008B7573" w:rsidRPr="008B7573">
        <w:rPr>
          <w:sz w:val="22"/>
          <w:szCs w:val="22"/>
        </w:rPr>
        <w:t xml:space="preserve">. The Dell systems are based on the Intel Xeon E5 Broadwell processor family, PCI Express Gen 3, DDR4-2400 memory, and </w:t>
      </w:r>
      <w:proofErr w:type="spellStart"/>
      <w:r w:rsidR="008B7573" w:rsidRPr="008B7573">
        <w:rPr>
          <w:sz w:val="22"/>
          <w:szCs w:val="22"/>
        </w:rPr>
        <w:t>Mellanox</w:t>
      </w:r>
      <w:proofErr w:type="spellEnd"/>
      <w:r w:rsidR="008B7573" w:rsidRPr="008B7573">
        <w:rPr>
          <w:sz w:val="22"/>
          <w:szCs w:val="22"/>
        </w:rPr>
        <w:t xml:space="preserve"> Enhanced Data Rate (EDR</w:t>
      </w:r>
      <w:r w:rsidR="008B7573">
        <w:rPr>
          <w:sz w:val="22"/>
          <w:szCs w:val="22"/>
        </w:rPr>
        <w:t>)</w:t>
      </w:r>
      <w:r w:rsidR="00811D70">
        <w:rPr>
          <w:sz w:val="22"/>
          <w:szCs w:val="22"/>
        </w:rPr>
        <w:t xml:space="preserve">.  The two dell clusters </w:t>
      </w:r>
      <w:r w:rsidR="00811D70" w:rsidRPr="00811D70">
        <w:rPr>
          <w:sz w:val="22"/>
          <w:szCs w:val="22"/>
        </w:rPr>
        <w:t xml:space="preserve">are rated at 2.8 petaflops peak, with 33,936 cores each </w:t>
      </w:r>
      <w:r w:rsidR="00811D70">
        <w:rPr>
          <w:sz w:val="22"/>
          <w:szCs w:val="22"/>
        </w:rPr>
        <w:t xml:space="preserve">almost doubling the </w:t>
      </w:r>
      <w:r w:rsidR="007E3D42">
        <w:rPr>
          <w:sz w:val="22"/>
          <w:szCs w:val="22"/>
        </w:rPr>
        <w:t>performance of</w:t>
      </w:r>
      <w:r>
        <w:rPr>
          <w:sz w:val="22"/>
          <w:szCs w:val="22"/>
        </w:rPr>
        <w:t xml:space="preserve"> </w:t>
      </w:r>
      <w:r w:rsidR="00CB231B">
        <w:rPr>
          <w:sz w:val="22"/>
          <w:szCs w:val="22"/>
        </w:rPr>
        <w:t xml:space="preserve">the </w:t>
      </w:r>
      <w:r w:rsidR="006E6615">
        <w:rPr>
          <w:sz w:val="22"/>
          <w:szCs w:val="22"/>
        </w:rPr>
        <w:t>WCOSS</w:t>
      </w:r>
      <w:r w:rsidR="007E3D42">
        <w:rPr>
          <w:sz w:val="22"/>
          <w:szCs w:val="22"/>
        </w:rPr>
        <w:t>.</w:t>
      </w:r>
      <w:r w:rsidR="001525F3">
        <w:rPr>
          <w:sz w:val="22"/>
          <w:szCs w:val="22"/>
        </w:rPr>
        <w:t xml:space="preserve"> </w:t>
      </w:r>
      <w:r>
        <w:rPr>
          <w:sz w:val="22"/>
          <w:szCs w:val="22"/>
        </w:rPr>
        <w:t>WCOSS provides the operational and developmental platform to run HYSPLIT, GFS</w:t>
      </w:r>
      <w:r w:rsidR="001525F3">
        <w:rPr>
          <w:sz w:val="22"/>
          <w:szCs w:val="22"/>
        </w:rPr>
        <w:t xml:space="preserve"> 13 km</w:t>
      </w:r>
      <w:r>
        <w:rPr>
          <w:sz w:val="22"/>
          <w:szCs w:val="22"/>
        </w:rPr>
        <w:t xml:space="preserve">, NAM as well as the 16 km Short Range Ensemble Forecast (SREF), </w:t>
      </w:r>
      <w:r w:rsidR="001525F3">
        <w:rPr>
          <w:sz w:val="22"/>
          <w:szCs w:val="22"/>
        </w:rPr>
        <w:t xml:space="preserve"> T574 </w:t>
      </w:r>
      <w:r>
        <w:rPr>
          <w:sz w:val="22"/>
          <w:szCs w:val="22"/>
        </w:rPr>
        <w:t>Global Ensemble Forecast, hourly 13 km Rapid Refresh (RAP), 3 km High Resolution Rapid Refresh (HRRR) models and 2.5 km Real-Time Mesoscale Analysis (RTMA) and other customized weather and ocean modeling systems. The HRRR hourly analysis and forecast system (</w:t>
      </w:r>
      <w:r w:rsidR="001525F3">
        <w:rPr>
          <w:sz w:val="22"/>
          <w:szCs w:val="22"/>
        </w:rPr>
        <w:t xml:space="preserve">18 </w:t>
      </w:r>
      <w:r>
        <w:rPr>
          <w:sz w:val="22"/>
          <w:szCs w:val="22"/>
        </w:rPr>
        <w:t>forecast hours) over the Continental U.S is based on the Weather Research and Forecasting (WRF) Advanced Research WRF (ARW) model with explicit microphysics, 2</w:t>
      </w:r>
      <w:r>
        <w:rPr>
          <w:sz w:val="22"/>
          <w:szCs w:val="22"/>
          <w:vertAlign w:val="superscript"/>
        </w:rPr>
        <w:t>nd</w:t>
      </w:r>
      <w:r>
        <w:rPr>
          <w:sz w:val="22"/>
          <w:szCs w:val="22"/>
        </w:rPr>
        <w:t xml:space="preserve"> order closure boundary layer scheme and a multiple layer land surface model.</w:t>
      </w:r>
    </w:p>
    <w:p w14:paraId="612B2A5B" w14:textId="77777777" w:rsidR="003C23F1" w:rsidRDefault="004F48A3">
      <w:pPr>
        <w:ind w:left="720"/>
      </w:pPr>
      <w:r>
        <w:rPr>
          <w:sz w:val="22"/>
          <w:szCs w:val="22"/>
        </w:rPr>
        <w:t xml:space="preserve">  </w:t>
      </w:r>
    </w:p>
    <w:p w14:paraId="6FCF20FA" w14:textId="6D6B312F" w:rsidR="003C23F1" w:rsidRDefault="004F48A3">
      <w:r>
        <w:rPr>
          <w:sz w:val="22"/>
          <w:szCs w:val="22"/>
        </w:rPr>
        <w:tab/>
      </w:r>
      <w:r w:rsidR="006E6615">
        <w:rPr>
          <w:b/>
          <w:sz w:val="22"/>
          <w:szCs w:val="22"/>
        </w:rPr>
        <w:t>NWP p</w:t>
      </w:r>
      <w:r w:rsidR="007152D4">
        <w:rPr>
          <w:b/>
          <w:sz w:val="22"/>
          <w:szCs w:val="22"/>
        </w:rPr>
        <w:t>lans for 201</w:t>
      </w:r>
      <w:r w:rsidR="00864245">
        <w:rPr>
          <w:b/>
          <w:sz w:val="22"/>
          <w:szCs w:val="22"/>
        </w:rPr>
        <w:t>9</w:t>
      </w:r>
      <w:r w:rsidR="006E6615">
        <w:rPr>
          <w:b/>
          <w:sz w:val="22"/>
          <w:szCs w:val="22"/>
        </w:rPr>
        <w:t xml:space="preserve"> and beyond</w:t>
      </w:r>
      <w:r>
        <w:rPr>
          <w:sz w:val="22"/>
          <w:szCs w:val="22"/>
        </w:rPr>
        <w:t>:</w:t>
      </w:r>
    </w:p>
    <w:p w14:paraId="78311AFE" w14:textId="77777777" w:rsidR="003C23F1" w:rsidRDefault="003C23F1"/>
    <w:p w14:paraId="54A3D482" w14:textId="39373AD3" w:rsidR="006A2A82" w:rsidRDefault="006E6615" w:rsidP="007E3D42">
      <w:pPr>
        <w:numPr>
          <w:ilvl w:val="0"/>
          <w:numId w:val="2"/>
        </w:numPr>
        <w:ind w:left="1080" w:firstLine="0"/>
        <w:rPr>
          <w:sz w:val="22"/>
          <w:szCs w:val="22"/>
        </w:rPr>
      </w:pPr>
      <w:r w:rsidRPr="001525F3">
        <w:rPr>
          <w:sz w:val="22"/>
          <w:szCs w:val="22"/>
        </w:rPr>
        <w:t xml:space="preserve">In </w:t>
      </w:r>
      <w:r w:rsidR="001F4EC2" w:rsidRPr="001525F3">
        <w:rPr>
          <w:sz w:val="22"/>
          <w:szCs w:val="22"/>
        </w:rPr>
        <w:t>201</w:t>
      </w:r>
      <w:r w:rsidR="001F4EC2">
        <w:rPr>
          <w:sz w:val="22"/>
          <w:szCs w:val="22"/>
        </w:rPr>
        <w:t xml:space="preserve">9, the GFS dynamic core will transition to the Finite Volume </w:t>
      </w:r>
      <w:r w:rsidR="000406DE">
        <w:rPr>
          <w:sz w:val="22"/>
          <w:szCs w:val="22"/>
        </w:rPr>
        <w:t>FV3 cubed sphere</w:t>
      </w:r>
      <w:r w:rsidR="001F4EC2">
        <w:rPr>
          <w:sz w:val="22"/>
          <w:szCs w:val="22"/>
        </w:rPr>
        <w:t xml:space="preserve"> framework (</w:t>
      </w:r>
      <w:r>
        <w:rPr>
          <w:sz w:val="22"/>
          <w:szCs w:val="22"/>
        </w:rPr>
        <w:t>FV3-GFS</w:t>
      </w:r>
      <w:r w:rsidR="001F4EC2">
        <w:rPr>
          <w:sz w:val="22"/>
          <w:szCs w:val="22"/>
        </w:rPr>
        <w:t>)</w:t>
      </w:r>
      <w:r>
        <w:rPr>
          <w:sz w:val="22"/>
          <w:szCs w:val="22"/>
        </w:rPr>
        <w:t xml:space="preserve"> </w:t>
      </w:r>
      <w:r w:rsidR="007E3D42">
        <w:rPr>
          <w:sz w:val="22"/>
          <w:szCs w:val="22"/>
        </w:rPr>
        <w:t xml:space="preserve">and </w:t>
      </w:r>
      <w:r w:rsidRPr="001525F3">
        <w:rPr>
          <w:sz w:val="22"/>
          <w:szCs w:val="22"/>
        </w:rPr>
        <w:t>will be</w:t>
      </w:r>
      <w:r>
        <w:rPr>
          <w:sz w:val="22"/>
          <w:szCs w:val="22"/>
        </w:rPr>
        <w:t xml:space="preserve"> implemented at 13 km and 64 levels</w:t>
      </w:r>
      <w:r w:rsidR="001F4EC2">
        <w:rPr>
          <w:sz w:val="22"/>
          <w:szCs w:val="22"/>
        </w:rPr>
        <w:t>.</w:t>
      </w:r>
      <w:r>
        <w:rPr>
          <w:sz w:val="22"/>
          <w:szCs w:val="22"/>
        </w:rPr>
        <w:t xml:space="preserve"> </w:t>
      </w:r>
      <w:r w:rsidR="006A2A82">
        <w:rPr>
          <w:sz w:val="22"/>
          <w:szCs w:val="22"/>
        </w:rPr>
        <w:t xml:space="preserve"> For more information, see: </w:t>
      </w:r>
      <w:hyperlink r:id="rId7" w:history="1">
        <w:r w:rsidR="006A2A82" w:rsidRPr="0042108A">
          <w:rPr>
            <w:rStyle w:val="Hyperlink"/>
            <w:sz w:val="22"/>
            <w:szCs w:val="22"/>
          </w:rPr>
          <w:t>https://vlab.ncep.noaa.gov/group/fv3gfs/home</w:t>
        </w:r>
      </w:hyperlink>
    </w:p>
    <w:p w14:paraId="44F62613" w14:textId="1249EDF2" w:rsidR="001F4EC2" w:rsidRDefault="000406DE" w:rsidP="007E3D42">
      <w:pPr>
        <w:numPr>
          <w:ilvl w:val="0"/>
          <w:numId w:val="2"/>
        </w:numPr>
        <w:ind w:left="1080" w:firstLine="0"/>
        <w:rPr>
          <w:sz w:val="22"/>
          <w:szCs w:val="22"/>
        </w:rPr>
      </w:pPr>
      <w:r>
        <w:rPr>
          <w:sz w:val="22"/>
          <w:szCs w:val="22"/>
        </w:rPr>
        <w:t xml:space="preserve">  In 2020, the Global Ensemble Forecast System (GEFS) dynamic core for all members will transition to FV3 with horizontal resolution increased to a round 25 km and forecasts extended to 35 km 4x/day. </w:t>
      </w:r>
      <w:r w:rsidR="006A2A82">
        <w:rPr>
          <w:sz w:val="22"/>
          <w:szCs w:val="22"/>
        </w:rPr>
        <w:t xml:space="preserve">  One member of the GEFS will include simple aerosol physics for wild-fire smoke, dust, sea salt and sulfate chemistry.</w:t>
      </w:r>
    </w:p>
    <w:p w14:paraId="126CFADE" w14:textId="6E7D8E40" w:rsidR="003C23F1" w:rsidRPr="007E3D42" w:rsidRDefault="006E6615" w:rsidP="007E3D42">
      <w:pPr>
        <w:numPr>
          <w:ilvl w:val="0"/>
          <w:numId w:val="2"/>
        </w:numPr>
        <w:ind w:left="1080" w:firstLine="0"/>
        <w:rPr>
          <w:sz w:val="22"/>
          <w:szCs w:val="22"/>
        </w:rPr>
      </w:pPr>
      <w:r>
        <w:rPr>
          <w:sz w:val="22"/>
          <w:szCs w:val="22"/>
        </w:rPr>
        <w:t>Transition the RSMC Washington web site to 24x7 operational NCEP web server.</w:t>
      </w:r>
    </w:p>
    <w:p w14:paraId="79E0D955" w14:textId="24CD78E5" w:rsidR="003C23F1" w:rsidRDefault="00EB49A0" w:rsidP="007E3D42">
      <w:pPr>
        <w:numPr>
          <w:ilvl w:val="0"/>
          <w:numId w:val="2"/>
        </w:numPr>
        <w:ind w:left="1080" w:firstLine="0"/>
        <w:rPr>
          <w:sz w:val="22"/>
          <w:szCs w:val="22"/>
        </w:rPr>
      </w:pPr>
      <w:r>
        <w:rPr>
          <w:sz w:val="22"/>
          <w:szCs w:val="22"/>
        </w:rPr>
        <w:t xml:space="preserve"> Update </w:t>
      </w:r>
      <w:r w:rsidR="006E6615">
        <w:rPr>
          <w:sz w:val="22"/>
          <w:szCs w:val="22"/>
        </w:rPr>
        <w:t xml:space="preserve">(2019) </w:t>
      </w:r>
      <w:r>
        <w:rPr>
          <w:sz w:val="22"/>
          <w:szCs w:val="22"/>
        </w:rPr>
        <w:t xml:space="preserve">the High Resolution Ensemble Forecast (HREF) </w:t>
      </w:r>
      <w:r w:rsidR="004F48A3">
        <w:rPr>
          <w:sz w:val="22"/>
          <w:szCs w:val="22"/>
        </w:rPr>
        <w:t>(~3 km) targeted for improving short-term severe storm prediction.</w:t>
      </w:r>
    </w:p>
    <w:p w14:paraId="5C42D7E1" w14:textId="77777777" w:rsidR="003C23F1" w:rsidRDefault="003C23F1" w:rsidP="007E3D42">
      <w:pPr>
        <w:ind w:left="1080"/>
      </w:pPr>
    </w:p>
    <w:p w14:paraId="0B60A743" w14:textId="77777777" w:rsidR="003C23F1" w:rsidRDefault="003C23F1"/>
    <w:p w14:paraId="15FD649F" w14:textId="77777777" w:rsidR="003C23F1" w:rsidRDefault="004F48A3">
      <w:pPr>
        <w:keepNext/>
        <w:tabs>
          <w:tab w:val="left" w:pos="720"/>
          <w:tab w:val="left" w:pos="1862"/>
          <w:tab w:val="left" w:pos="1915"/>
          <w:tab w:val="left" w:pos="2404"/>
          <w:tab w:val="left" w:pos="2880"/>
          <w:tab w:val="left" w:pos="5760"/>
        </w:tabs>
        <w:ind w:right="-7"/>
        <w:jc w:val="both"/>
      </w:pPr>
      <w:r>
        <w:rPr>
          <w:b/>
          <w:sz w:val="22"/>
          <w:szCs w:val="22"/>
        </w:rPr>
        <w:t>References</w:t>
      </w:r>
    </w:p>
    <w:p w14:paraId="3509F2D7" w14:textId="77777777" w:rsidR="003C23F1" w:rsidRDefault="003C23F1">
      <w:pPr>
        <w:tabs>
          <w:tab w:val="left" w:pos="720"/>
          <w:tab w:val="left" w:pos="1862"/>
          <w:tab w:val="left" w:pos="1915"/>
          <w:tab w:val="left" w:pos="2404"/>
          <w:tab w:val="left" w:pos="2880"/>
          <w:tab w:val="left" w:pos="5760"/>
        </w:tabs>
        <w:ind w:left="1440" w:right="-7" w:hanging="1440"/>
        <w:jc w:val="both"/>
      </w:pPr>
    </w:p>
    <w:p w14:paraId="59B5FC18" w14:textId="77777777" w:rsidR="003C23F1" w:rsidRDefault="004F48A3">
      <w:pPr>
        <w:tabs>
          <w:tab w:val="left" w:pos="720"/>
          <w:tab w:val="left" w:pos="1862"/>
          <w:tab w:val="left" w:pos="1915"/>
          <w:tab w:val="left" w:pos="2404"/>
          <w:tab w:val="left" w:pos="2880"/>
          <w:tab w:val="left" w:pos="5760"/>
        </w:tabs>
        <w:ind w:right="333"/>
        <w:rPr>
          <w:sz w:val="22"/>
          <w:szCs w:val="22"/>
        </w:rPr>
      </w:pPr>
      <w:proofErr w:type="spellStart"/>
      <w:r>
        <w:rPr>
          <w:sz w:val="22"/>
          <w:szCs w:val="22"/>
        </w:rPr>
        <w:t>Draxler</w:t>
      </w:r>
      <w:proofErr w:type="spellEnd"/>
      <w:r>
        <w:rPr>
          <w:sz w:val="22"/>
          <w:szCs w:val="22"/>
        </w:rPr>
        <w:t xml:space="preserve"> R.R, and Hess G.D., 1998. An overview of the HYSPLIT_4 modeling system for trajectories, </w:t>
      </w:r>
      <w:r>
        <w:rPr>
          <w:sz w:val="22"/>
          <w:szCs w:val="22"/>
        </w:rPr>
        <w:tab/>
        <w:t>dispersion, and deposition. Australian Meteorological Magazine 47, 295-308.</w:t>
      </w:r>
    </w:p>
    <w:p w14:paraId="62AB95D7" w14:textId="77777777" w:rsidR="00DD24DD" w:rsidRDefault="00DD24DD">
      <w:pPr>
        <w:tabs>
          <w:tab w:val="left" w:pos="720"/>
          <w:tab w:val="left" w:pos="1862"/>
          <w:tab w:val="left" w:pos="1915"/>
          <w:tab w:val="left" w:pos="2404"/>
          <w:tab w:val="left" w:pos="2880"/>
          <w:tab w:val="left" w:pos="5760"/>
        </w:tabs>
        <w:ind w:right="333"/>
        <w:rPr>
          <w:sz w:val="22"/>
          <w:szCs w:val="22"/>
        </w:rPr>
      </w:pPr>
    </w:p>
    <w:p w14:paraId="55052BF2" w14:textId="52AC4614" w:rsidR="00864245" w:rsidRDefault="00864245">
      <w:pPr>
        <w:tabs>
          <w:tab w:val="left" w:pos="720"/>
          <w:tab w:val="left" w:pos="1862"/>
          <w:tab w:val="left" w:pos="1915"/>
          <w:tab w:val="left" w:pos="2404"/>
          <w:tab w:val="left" w:pos="2880"/>
          <w:tab w:val="left" w:pos="5760"/>
        </w:tabs>
        <w:ind w:right="333"/>
      </w:pPr>
      <w:proofErr w:type="spellStart"/>
      <w:r>
        <w:rPr>
          <w:sz w:val="22"/>
          <w:szCs w:val="22"/>
        </w:rPr>
        <w:t>Draxler</w:t>
      </w:r>
      <w:proofErr w:type="spellEnd"/>
      <w:r>
        <w:rPr>
          <w:sz w:val="22"/>
          <w:szCs w:val="22"/>
        </w:rPr>
        <w:t xml:space="preserve">, R.R., and </w:t>
      </w:r>
      <w:proofErr w:type="spellStart"/>
      <w:r>
        <w:rPr>
          <w:sz w:val="22"/>
          <w:szCs w:val="22"/>
        </w:rPr>
        <w:t>Rolph</w:t>
      </w:r>
      <w:proofErr w:type="spellEnd"/>
      <w:r>
        <w:rPr>
          <w:sz w:val="22"/>
          <w:szCs w:val="22"/>
        </w:rPr>
        <w:t xml:space="preserve"> G.D., 2012.  Evaluation of the Transfer Coefficient Matrix (TCM) approach </w:t>
      </w:r>
      <w:r w:rsidR="00DD24DD">
        <w:rPr>
          <w:sz w:val="22"/>
          <w:szCs w:val="22"/>
        </w:rPr>
        <w:tab/>
      </w:r>
      <w:r>
        <w:rPr>
          <w:sz w:val="22"/>
          <w:szCs w:val="22"/>
        </w:rPr>
        <w:t xml:space="preserve">to model the atmospheric radionuclide air concentrations from Fukushima. </w:t>
      </w:r>
      <w:r w:rsidR="00DD24DD">
        <w:rPr>
          <w:sz w:val="22"/>
          <w:szCs w:val="22"/>
        </w:rPr>
        <w:t xml:space="preserve">Journal of </w:t>
      </w:r>
      <w:r w:rsidR="00DD24DD">
        <w:rPr>
          <w:sz w:val="22"/>
          <w:szCs w:val="22"/>
        </w:rPr>
        <w:tab/>
        <w:t>Geophysical Research. Vol. 117(D5): 5107 doi:10.1029/2011JD017205</w:t>
      </w:r>
    </w:p>
    <w:p w14:paraId="35950454" w14:textId="77777777" w:rsidR="003C23F1" w:rsidRDefault="003C23F1">
      <w:pPr>
        <w:tabs>
          <w:tab w:val="left" w:pos="720"/>
          <w:tab w:val="left" w:pos="1862"/>
          <w:tab w:val="left" w:pos="1915"/>
          <w:tab w:val="left" w:pos="2404"/>
          <w:tab w:val="left" w:pos="2880"/>
          <w:tab w:val="left" w:pos="5760"/>
        </w:tabs>
        <w:ind w:right="333"/>
      </w:pPr>
    </w:p>
    <w:p w14:paraId="30D3DBAA" w14:textId="77777777" w:rsidR="003C23F1" w:rsidRDefault="004F48A3">
      <w:pPr>
        <w:tabs>
          <w:tab w:val="left" w:pos="720"/>
          <w:tab w:val="left" w:pos="1862"/>
          <w:tab w:val="left" w:pos="1915"/>
          <w:tab w:val="left" w:pos="2404"/>
          <w:tab w:val="left" w:pos="2880"/>
          <w:tab w:val="left" w:pos="5760"/>
        </w:tabs>
        <w:ind w:right="333"/>
      </w:pPr>
      <w:proofErr w:type="spellStart"/>
      <w:r>
        <w:rPr>
          <w:sz w:val="22"/>
          <w:szCs w:val="22"/>
        </w:rPr>
        <w:t>Janjic</w:t>
      </w:r>
      <w:proofErr w:type="spellEnd"/>
      <w:r>
        <w:rPr>
          <w:sz w:val="22"/>
          <w:szCs w:val="22"/>
        </w:rPr>
        <w:t xml:space="preserve">, Z. I., </w:t>
      </w:r>
      <w:proofErr w:type="spellStart"/>
      <w:r>
        <w:rPr>
          <w:sz w:val="22"/>
          <w:szCs w:val="22"/>
        </w:rPr>
        <w:t>Gerrity</w:t>
      </w:r>
      <w:proofErr w:type="spellEnd"/>
      <w:r>
        <w:rPr>
          <w:sz w:val="22"/>
          <w:szCs w:val="22"/>
        </w:rPr>
        <w:t xml:space="preserve"> Jr, J. P., &amp; </w:t>
      </w:r>
      <w:proofErr w:type="spellStart"/>
      <w:r>
        <w:rPr>
          <w:sz w:val="22"/>
          <w:szCs w:val="22"/>
        </w:rPr>
        <w:t>Nickovic</w:t>
      </w:r>
      <w:proofErr w:type="spellEnd"/>
      <w:r>
        <w:rPr>
          <w:sz w:val="22"/>
          <w:szCs w:val="22"/>
        </w:rPr>
        <w:t>, S. 2001. An alternative approach to</w:t>
      </w:r>
    </w:p>
    <w:p w14:paraId="4A9ED7BB" w14:textId="77777777" w:rsidR="003C23F1" w:rsidRDefault="004F48A3">
      <w:pPr>
        <w:tabs>
          <w:tab w:val="left" w:pos="720"/>
          <w:tab w:val="left" w:pos="1862"/>
          <w:tab w:val="left" w:pos="1915"/>
          <w:tab w:val="left" w:pos="2404"/>
          <w:tab w:val="left" w:pos="2880"/>
          <w:tab w:val="left" w:pos="5760"/>
        </w:tabs>
        <w:ind w:left="2160" w:right="333" w:hanging="1440"/>
      </w:pPr>
      <w:proofErr w:type="spellStart"/>
      <w:r>
        <w:rPr>
          <w:sz w:val="22"/>
          <w:szCs w:val="22"/>
        </w:rPr>
        <w:t>nonhydrostatic</w:t>
      </w:r>
      <w:proofErr w:type="spellEnd"/>
      <w:r>
        <w:rPr>
          <w:sz w:val="22"/>
          <w:szCs w:val="22"/>
        </w:rPr>
        <w:t xml:space="preserve"> modeling. </w:t>
      </w:r>
      <w:r>
        <w:rPr>
          <w:i/>
          <w:sz w:val="22"/>
          <w:szCs w:val="22"/>
        </w:rPr>
        <w:t>Monthly Weather Review</w:t>
      </w:r>
      <w:r>
        <w:rPr>
          <w:sz w:val="22"/>
          <w:szCs w:val="22"/>
        </w:rPr>
        <w:t>. 129(5), 1164-1178.</w:t>
      </w:r>
    </w:p>
    <w:p w14:paraId="4AC70C01" w14:textId="77777777" w:rsidR="003C23F1" w:rsidRDefault="003C23F1">
      <w:pPr>
        <w:tabs>
          <w:tab w:val="left" w:pos="720"/>
          <w:tab w:val="left" w:pos="1862"/>
          <w:tab w:val="left" w:pos="1915"/>
          <w:tab w:val="left" w:pos="2404"/>
          <w:tab w:val="left" w:pos="2880"/>
          <w:tab w:val="left" w:pos="5760"/>
        </w:tabs>
        <w:ind w:right="333"/>
      </w:pPr>
    </w:p>
    <w:p w14:paraId="512471DB" w14:textId="77777777" w:rsidR="003C23F1" w:rsidRDefault="004F48A3">
      <w:pPr>
        <w:tabs>
          <w:tab w:val="left" w:pos="720"/>
          <w:tab w:val="left" w:pos="1862"/>
          <w:tab w:val="left" w:pos="1915"/>
          <w:tab w:val="left" w:pos="2404"/>
          <w:tab w:val="left" w:pos="2880"/>
          <w:tab w:val="left" w:pos="5760"/>
        </w:tabs>
        <w:ind w:right="333"/>
      </w:pPr>
      <w:proofErr w:type="spellStart"/>
      <w:r>
        <w:rPr>
          <w:sz w:val="22"/>
          <w:szCs w:val="22"/>
        </w:rPr>
        <w:t>Janjic</w:t>
      </w:r>
      <w:proofErr w:type="spellEnd"/>
      <w:r>
        <w:rPr>
          <w:sz w:val="22"/>
          <w:szCs w:val="22"/>
        </w:rPr>
        <w:t xml:space="preserve">, Z., Gall, R.L. 2012. Scientific documentation of the NCEP </w:t>
      </w:r>
      <w:proofErr w:type="spellStart"/>
      <w:r>
        <w:rPr>
          <w:sz w:val="22"/>
          <w:szCs w:val="22"/>
        </w:rPr>
        <w:t>nonhydrostatic</w:t>
      </w:r>
      <w:proofErr w:type="spellEnd"/>
    </w:p>
    <w:p w14:paraId="7E30C32F" w14:textId="77777777" w:rsidR="003C23F1" w:rsidRDefault="004F48A3">
      <w:pPr>
        <w:tabs>
          <w:tab w:val="left" w:pos="720"/>
          <w:tab w:val="left" w:pos="1862"/>
          <w:tab w:val="left" w:pos="1915"/>
          <w:tab w:val="left" w:pos="2404"/>
          <w:tab w:val="left" w:pos="2880"/>
          <w:tab w:val="left" w:pos="5760"/>
        </w:tabs>
        <w:ind w:left="2160" w:right="333" w:hanging="1440"/>
      </w:pPr>
      <w:r>
        <w:rPr>
          <w:sz w:val="22"/>
          <w:szCs w:val="22"/>
        </w:rPr>
        <w:t>multiscale model on the B grid (NMMB). Part 1 Dynamics.</w:t>
      </w:r>
    </w:p>
    <w:p w14:paraId="2FBCE01B" w14:textId="77777777" w:rsidR="003C23F1" w:rsidRDefault="004F48A3">
      <w:pPr>
        <w:tabs>
          <w:tab w:val="left" w:pos="720"/>
          <w:tab w:val="left" w:pos="1862"/>
          <w:tab w:val="left" w:pos="1915"/>
          <w:tab w:val="left" w:pos="2404"/>
          <w:tab w:val="left" w:pos="2880"/>
          <w:tab w:val="left" w:pos="5760"/>
        </w:tabs>
        <w:ind w:left="2160" w:right="333" w:hanging="1440"/>
      </w:pPr>
      <w:r>
        <w:rPr>
          <w:sz w:val="22"/>
          <w:szCs w:val="22"/>
        </w:rPr>
        <w:t>http://nldr.library.ucar.edu/repository/collections/TECH-NOTE-000-000-000-857</w:t>
      </w:r>
    </w:p>
    <w:p w14:paraId="7BEE335D" w14:textId="77777777" w:rsidR="003C23F1" w:rsidRDefault="004F48A3">
      <w:pPr>
        <w:tabs>
          <w:tab w:val="left" w:pos="720"/>
          <w:tab w:val="left" w:pos="1862"/>
          <w:tab w:val="left" w:pos="1915"/>
          <w:tab w:val="left" w:pos="2404"/>
          <w:tab w:val="left" w:pos="2880"/>
          <w:tab w:val="left" w:pos="5760"/>
        </w:tabs>
        <w:ind w:left="2160" w:right="333" w:hanging="1440"/>
      </w:pPr>
      <w:r>
        <w:rPr>
          <w:sz w:val="22"/>
          <w:szCs w:val="22"/>
        </w:rPr>
        <w:t>(full text at</w:t>
      </w:r>
    </w:p>
    <w:p w14:paraId="7C356287" w14:textId="77777777" w:rsidR="003C23F1" w:rsidRDefault="004F48A3">
      <w:pPr>
        <w:tabs>
          <w:tab w:val="left" w:pos="720"/>
          <w:tab w:val="left" w:pos="1862"/>
          <w:tab w:val="left" w:pos="1915"/>
          <w:tab w:val="left" w:pos="2404"/>
          <w:tab w:val="left" w:pos="2880"/>
          <w:tab w:val="left" w:pos="5760"/>
        </w:tabs>
        <w:ind w:left="2160" w:right="333" w:hanging="1440"/>
      </w:pPr>
      <w:r>
        <w:rPr>
          <w:sz w:val="22"/>
          <w:szCs w:val="22"/>
        </w:rPr>
        <w:t>http://nldr.library.ucar.edu/repository/assets/technotes/TECH-NOTE-000-000-000-85</w:t>
      </w:r>
    </w:p>
    <w:p w14:paraId="2711DD0A" w14:textId="77777777" w:rsidR="003C23F1" w:rsidRDefault="004F48A3">
      <w:pPr>
        <w:tabs>
          <w:tab w:val="left" w:pos="720"/>
          <w:tab w:val="left" w:pos="1862"/>
          <w:tab w:val="left" w:pos="1915"/>
          <w:tab w:val="left" w:pos="2404"/>
          <w:tab w:val="left" w:pos="2880"/>
          <w:tab w:val="left" w:pos="5760"/>
        </w:tabs>
        <w:ind w:left="2160" w:right="333" w:hanging="1440"/>
      </w:pPr>
      <w:r>
        <w:rPr>
          <w:sz w:val="22"/>
          <w:szCs w:val="22"/>
        </w:rPr>
        <w:t>7.pdf)</w:t>
      </w:r>
    </w:p>
    <w:p w14:paraId="7359962E" w14:textId="77777777" w:rsidR="003C23F1" w:rsidRDefault="003C23F1">
      <w:pPr>
        <w:tabs>
          <w:tab w:val="left" w:pos="720"/>
          <w:tab w:val="left" w:pos="1862"/>
          <w:tab w:val="left" w:pos="1915"/>
          <w:tab w:val="left" w:pos="2404"/>
          <w:tab w:val="left" w:pos="2880"/>
          <w:tab w:val="left" w:pos="5760"/>
        </w:tabs>
        <w:ind w:left="2160" w:right="333" w:hanging="1440"/>
      </w:pPr>
    </w:p>
    <w:p w14:paraId="4EE362D6" w14:textId="79A3BA43" w:rsidR="003C23F1" w:rsidRDefault="004F48A3" w:rsidP="00125EF4">
      <w:pPr>
        <w:tabs>
          <w:tab w:val="left" w:pos="720"/>
          <w:tab w:val="left" w:pos="1862"/>
          <w:tab w:val="left" w:pos="1915"/>
          <w:tab w:val="left" w:pos="2404"/>
          <w:tab w:val="left" w:pos="2880"/>
          <w:tab w:val="left" w:pos="5760"/>
        </w:tabs>
        <w:ind w:left="720" w:right="333" w:hanging="720"/>
      </w:pPr>
      <w:r>
        <w:rPr>
          <w:sz w:val="22"/>
          <w:szCs w:val="22"/>
        </w:rPr>
        <w:t xml:space="preserve">Ngan F., Stein A.F., and </w:t>
      </w:r>
      <w:proofErr w:type="spellStart"/>
      <w:r>
        <w:rPr>
          <w:sz w:val="22"/>
          <w:szCs w:val="22"/>
        </w:rPr>
        <w:t>Draxler</w:t>
      </w:r>
      <w:proofErr w:type="spellEnd"/>
      <w:r>
        <w:rPr>
          <w:sz w:val="22"/>
          <w:szCs w:val="22"/>
        </w:rPr>
        <w:t xml:space="preserve"> R.R., 2015. Inline coupling of WRF-HYSPLIT: model development</w:t>
      </w:r>
      <w:r w:rsidR="006E6615">
        <w:rPr>
          <w:sz w:val="22"/>
          <w:szCs w:val="22"/>
        </w:rPr>
        <w:t xml:space="preserve"> </w:t>
      </w:r>
      <w:r>
        <w:rPr>
          <w:sz w:val="22"/>
          <w:szCs w:val="22"/>
        </w:rPr>
        <w:t xml:space="preserve">and evaluation using tracer experiments. Journal of Applied Meteorology and Climatology. </w:t>
      </w:r>
      <w:proofErr w:type="spellStart"/>
      <w:r>
        <w:rPr>
          <w:sz w:val="22"/>
          <w:szCs w:val="22"/>
        </w:rPr>
        <w:t>doi</w:t>
      </w:r>
      <w:proofErr w:type="spellEnd"/>
      <w:r>
        <w:rPr>
          <w:sz w:val="22"/>
          <w:szCs w:val="22"/>
        </w:rPr>
        <w:t>: http://dx.doi.org/10.1175/JAMC-D-14-0247.1</w:t>
      </w:r>
    </w:p>
    <w:p w14:paraId="04539CF6" w14:textId="77777777" w:rsidR="003C23F1" w:rsidRDefault="003C23F1">
      <w:pPr>
        <w:tabs>
          <w:tab w:val="left" w:pos="720"/>
          <w:tab w:val="left" w:pos="1862"/>
          <w:tab w:val="left" w:pos="1915"/>
          <w:tab w:val="left" w:pos="2404"/>
          <w:tab w:val="left" w:pos="2880"/>
          <w:tab w:val="left" w:pos="5760"/>
        </w:tabs>
        <w:ind w:left="1440" w:right="333" w:hanging="1440"/>
      </w:pPr>
    </w:p>
    <w:p w14:paraId="16B94E74" w14:textId="77777777" w:rsidR="003C23F1" w:rsidRDefault="004F48A3" w:rsidP="00125EF4">
      <w:pPr>
        <w:tabs>
          <w:tab w:val="left" w:pos="720"/>
          <w:tab w:val="left" w:pos="1862"/>
          <w:tab w:val="left" w:pos="1915"/>
          <w:tab w:val="left" w:pos="2404"/>
          <w:tab w:val="left" w:pos="2880"/>
          <w:tab w:val="left" w:pos="5760"/>
        </w:tabs>
        <w:ind w:left="720" w:right="333" w:hanging="720"/>
      </w:pPr>
      <w:r>
        <w:rPr>
          <w:sz w:val="22"/>
          <w:szCs w:val="22"/>
        </w:rPr>
        <w:lastRenderedPageBreak/>
        <w:t xml:space="preserve">Stein, A.F., R.R. </w:t>
      </w:r>
      <w:proofErr w:type="spellStart"/>
      <w:r>
        <w:rPr>
          <w:sz w:val="22"/>
          <w:szCs w:val="22"/>
        </w:rPr>
        <w:t>Draxler</w:t>
      </w:r>
      <w:proofErr w:type="spellEnd"/>
      <w:r>
        <w:rPr>
          <w:sz w:val="22"/>
          <w:szCs w:val="22"/>
        </w:rPr>
        <w:t xml:space="preserve">, G.D. </w:t>
      </w:r>
      <w:proofErr w:type="spellStart"/>
      <w:r>
        <w:rPr>
          <w:sz w:val="22"/>
          <w:szCs w:val="22"/>
        </w:rPr>
        <w:t>Rolph</w:t>
      </w:r>
      <w:proofErr w:type="spellEnd"/>
      <w:r>
        <w:rPr>
          <w:sz w:val="22"/>
          <w:szCs w:val="22"/>
        </w:rPr>
        <w:t xml:space="preserve">, B.J.B. Stunder, M.D. Cohen, and F. Ngan. 20015. NOAA’s HYSPLIT atmospheric transport and dispersion modeling system. Bulletin of the American Meteorological Society, </w:t>
      </w:r>
      <w:proofErr w:type="spellStart"/>
      <w:r>
        <w:rPr>
          <w:sz w:val="22"/>
          <w:szCs w:val="22"/>
        </w:rPr>
        <w:t>doi</w:t>
      </w:r>
      <w:proofErr w:type="spellEnd"/>
      <w:r>
        <w:rPr>
          <w:sz w:val="22"/>
          <w:szCs w:val="22"/>
        </w:rPr>
        <w:t>: http://dx.doi.org/10.1175/BAMS-D-14-00110.1</w:t>
      </w:r>
    </w:p>
    <w:p w14:paraId="5E037DBF" w14:textId="77777777" w:rsidR="003C23F1" w:rsidRDefault="003C23F1">
      <w:pPr>
        <w:tabs>
          <w:tab w:val="left" w:pos="720"/>
          <w:tab w:val="left" w:pos="1862"/>
          <w:tab w:val="left" w:pos="1915"/>
          <w:tab w:val="left" w:pos="2404"/>
          <w:tab w:val="left" w:pos="2880"/>
          <w:tab w:val="left" w:pos="5760"/>
        </w:tabs>
        <w:ind w:left="1440" w:right="333" w:hanging="1440"/>
      </w:pPr>
    </w:p>
    <w:p w14:paraId="46FBFEC6" w14:textId="77777777" w:rsidR="003C23F1" w:rsidRDefault="004F48A3" w:rsidP="00125EF4">
      <w:pPr>
        <w:tabs>
          <w:tab w:val="left" w:pos="720"/>
          <w:tab w:val="left" w:pos="1862"/>
          <w:tab w:val="left" w:pos="1915"/>
          <w:tab w:val="left" w:pos="2404"/>
          <w:tab w:val="left" w:pos="2880"/>
          <w:tab w:val="left" w:pos="5760"/>
        </w:tabs>
        <w:ind w:left="720" w:right="333" w:hanging="720"/>
      </w:pPr>
      <w:r>
        <w:rPr>
          <w:sz w:val="22"/>
          <w:szCs w:val="22"/>
        </w:rPr>
        <w:t xml:space="preserve">WMO, 2012: Documentation on RSMC Support for Environmental Emergency Response. </w:t>
      </w:r>
      <w:r>
        <w:rPr>
          <w:i/>
          <w:sz w:val="22"/>
          <w:szCs w:val="22"/>
        </w:rPr>
        <w:t>WMO-TD/No.778</w:t>
      </w:r>
      <w:r>
        <w:rPr>
          <w:sz w:val="22"/>
          <w:szCs w:val="22"/>
        </w:rPr>
        <w:t>. Available online at</w:t>
      </w:r>
    </w:p>
    <w:p w14:paraId="4C69CB78" w14:textId="77777777" w:rsidR="003C23F1" w:rsidRDefault="004F48A3">
      <w:pPr>
        <w:tabs>
          <w:tab w:val="left" w:pos="720"/>
          <w:tab w:val="left" w:pos="1862"/>
          <w:tab w:val="left" w:pos="1915"/>
          <w:tab w:val="left" w:pos="2404"/>
          <w:tab w:val="left" w:pos="2880"/>
          <w:tab w:val="left" w:pos="5760"/>
        </w:tabs>
        <w:ind w:left="1440" w:right="333" w:hanging="1440"/>
      </w:pPr>
      <w:r>
        <w:rPr>
          <w:sz w:val="22"/>
          <w:szCs w:val="22"/>
        </w:rPr>
        <w:tab/>
        <w:t>http://www.wmo.int/pages/prog/www/DPS/WMOTDNO778/Annex4.html</w:t>
      </w:r>
    </w:p>
    <w:p w14:paraId="11AF96C2" w14:textId="77777777" w:rsidR="003C23F1" w:rsidRDefault="003C23F1">
      <w:pPr>
        <w:tabs>
          <w:tab w:val="left" w:pos="720"/>
          <w:tab w:val="left" w:pos="1862"/>
          <w:tab w:val="left" w:pos="1915"/>
          <w:tab w:val="left" w:pos="2404"/>
          <w:tab w:val="left" w:pos="2880"/>
          <w:tab w:val="left" w:pos="5760"/>
        </w:tabs>
        <w:ind w:left="1440" w:right="333" w:hanging="1440"/>
      </w:pPr>
    </w:p>
    <w:p w14:paraId="183753FD" w14:textId="77777777" w:rsidR="003C23F1" w:rsidRDefault="004F48A3">
      <w:pPr>
        <w:tabs>
          <w:tab w:val="left" w:pos="720"/>
          <w:tab w:val="left" w:pos="1862"/>
          <w:tab w:val="left" w:pos="1915"/>
          <w:tab w:val="left" w:pos="2404"/>
          <w:tab w:val="left" w:pos="2880"/>
          <w:tab w:val="left" w:pos="5760"/>
        </w:tabs>
        <w:ind w:right="-7"/>
        <w:jc w:val="both"/>
      </w:pPr>
      <w:r>
        <w:rPr>
          <w:rFonts w:ascii="Arial" w:eastAsia="Arial" w:hAnsi="Arial" w:cs="Arial"/>
          <w:sz w:val="22"/>
          <w:szCs w:val="22"/>
        </w:rPr>
        <w:t xml:space="preserve">   </w:t>
      </w:r>
    </w:p>
    <w:sectPr w:rsidR="003C23F1">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77C214" w15:done="0"/>
  <w15:commentEx w15:paraId="5FAAA3C8" w15:done="0"/>
  <w15:commentEx w15:paraId="3CBFAE88" w15:done="0"/>
  <w15:commentEx w15:paraId="42056F66" w15:done="0"/>
  <w15:commentEx w15:paraId="7322689C" w15:done="0"/>
  <w15:commentEx w15:paraId="0BC9537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66610"/>
    <w:multiLevelType w:val="multilevel"/>
    <w:tmpl w:val="75268F2E"/>
    <w:lvl w:ilvl="0">
      <w:start w:val="1"/>
      <w:numFmt w:val="bullet"/>
      <w:lvlText w:val="●"/>
      <w:lvlJc w:val="left"/>
      <w:pPr>
        <w:ind w:left="720" w:firstLine="360"/>
      </w:pPr>
      <w:rPr>
        <w:rFonts w:ascii="Arial" w:eastAsia="Arial" w:hAnsi="Arial" w:cs="Arial"/>
        <w:sz w:val="18"/>
        <w:szCs w:val="18"/>
        <w:vertAlign w:val="baseline"/>
      </w:rPr>
    </w:lvl>
    <w:lvl w:ilvl="1">
      <w:start w:val="1"/>
      <w:numFmt w:val="bullet"/>
      <w:lvlText w:val="•"/>
      <w:lvlJc w:val="left"/>
      <w:pPr>
        <w:ind w:left="1080" w:firstLine="720"/>
      </w:pPr>
      <w:rPr>
        <w:rFonts w:ascii="Arial" w:eastAsia="Arial" w:hAnsi="Arial" w:cs="Arial"/>
        <w:sz w:val="18"/>
        <w:szCs w:val="18"/>
        <w:vertAlign w:val="baseline"/>
      </w:rPr>
    </w:lvl>
    <w:lvl w:ilvl="2">
      <w:start w:val="1"/>
      <w:numFmt w:val="bullet"/>
      <w:lvlText w:val="■"/>
      <w:lvlJc w:val="left"/>
      <w:pPr>
        <w:ind w:left="1440" w:firstLine="1080"/>
      </w:pPr>
      <w:rPr>
        <w:rFonts w:ascii="Arial" w:eastAsia="Arial" w:hAnsi="Arial" w:cs="Arial"/>
        <w:sz w:val="18"/>
        <w:szCs w:val="18"/>
        <w:vertAlign w:val="baseline"/>
      </w:rPr>
    </w:lvl>
    <w:lvl w:ilvl="3">
      <w:start w:val="1"/>
      <w:numFmt w:val="bullet"/>
      <w:lvlText w:val="●"/>
      <w:lvlJc w:val="left"/>
      <w:pPr>
        <w:ind w:left="1800" w:firstLine="1440"/>
      </w:pPr>
      <w:rPr>
        <w:rFonts w:ascii="Arial" w:eastAsia="Arial" w:hAnsi="Arial" w:cs="Arial"/>
        <w:sz w:val="18"/>
        <w:szCs w:val="18"/>
        <w:vertAlign w:val="baseline"/>
      </w:rPr>
    </w:lvl>
    <w:lvl w:ilvl="4">
      <w:start w:val="1"/>
      <w:numFmt w:val="bullet"/>
      <w:lvlText w:val="•"/>
      <w:lvlJc w:val="left"/>
      <w:pPr>
        <w:ind w:left="2160" w:firstLine="1800"/>
      </w:pPr>
      <w:rPr>
        <w:rFonts w:ascii="Arial" w:eastAsia="Arial" w:hAnsi="Arial" w:cs="Arial"/>
        <w:sz w:val="18"/>
        <w:szCs w:val="18"/>
        <w:vertAlign w:val="baseline"/>
      </w:rPr>
    </w:lvl>
    <w:lvl w:ilvl="5">
      <w:start w:val="1"/>
      <w:numFmt w:val="bullet"/>
      <w:lvlText w:val="■"/>
      <w:lvlJc w:val="left"/>
      <w:pPr>
        <w:ind w:left="2520" w:firstLine="2160"/>
      </w:pPr>
      <w:rPr>
        <w:rFonts w:ascii="Arial" w:eastAsia="Arial" w:hAnsi="Arial" w:cs="Arial"/>
        <w:sz w:val="18"/>
        <w:szCs w:val="18"/>
        <w:vertAlign w:val="baseline"/>
      </w:rPr>
    </w:lvl>
    <w:lvl w:ilvl="6">
      <w:start w:val="1"/>
      <w:numFmt w:val="bullet"/>
      <w:lvlText w:val="●"/>
      <w:lvlJc w:val="left"/>
      <w:pPr>
        <w:ind w:left="2880" w:firstLine="2520"/>
      </w:pPr>
      <w:rPr>
        <w:rFonts w:ascii="Arial" w:eastAsia="Arial" w:hAnsi="Arial" w:cs="Arial"/>
        <w:sz w:val="18"/>
        <w:szCs w:val="18"/>
        <w:vertAlign w:val="baseline"/>
      </w:rPr>
    </w:lvl>
    <w:lvl w:ilvl="7">
      <w:start w:val="1"/>
      <w:numFmt w:val="bullet"/>
      <w:lvlText w:val="•"/>
      <w:lvlJc w:val="left"/>
      <w:pPr>
        <w:ind w:left="3240" w:firstLine="2880"/>
      </w:pPr>
      <w:rPr>
        <w:rFonts w:ascii="Arial" w:eastAsia="Arial" w:hAnsi="Arial" w:cs="Arial"/>
        <w:sz w:val="18"/>
        <w:szCs w:val="18"/>
        <w:vertAlign w:val="baseline"/>
      </w:rPr>
    </w:lvl>
    <w:lvl w:ilvl="8">
      <w:start w:val="1"/>
      <w:numFmt w:val="bullet"/>
      <w:lvlText w:val="■"/>
      <w:lvlJc w:val="left"/>
      <w:pPr>
        <w:ind w:left="3600" w:firstLine="3240"/>
      </w:pPr>
      <w:rPr>
        <w:rFonts w:ascii="Arial" w:eastAsia="Arial" w:hAnsi="Arial" w:cs="Arial"/>
        <w:sz w:val="18"/>
        <w:szCs w:val="18"/>
        <w:vertAlign w:val="baseline"/>
      </w:rPr>
    </w:lvl>
  </w:abstractNum>
  <w:abstractNum w:abstractNumId="1">
    <w:nsid w:val="4F5C44DE"/>
    <w:multiLevelType w:val="multilevel"/>
    <w:tmpl w:val="792E5B1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nsid w:val="5B4812C0"/>
    <w:multiLevelType w:val="multilevel"/>
    <w:tmpl w:val="EE942616"/>
    <w:lvl w:ilvl="0">
      <w:start w:val="1"/>
      <w:numFmt w:val="bullet"/>
      <w:lvlText w:val="●"/>
      <w:lvlJc w:val="left"/>
      <w:pPr>
        <w:ind w:left="0" w:firstLine="1080"/>
      </w:pPr>
      <w:rPr>
        <w:rFonts w:ascii="Arial" w:eastAsia="Arial" w:hAnsi="Arial" w:cs="Arial"/>
        <w:vertAlign w:val="baseline"/>
      </w:rPr>
    </w:lvl>
    <w:lvl w:ilvl="1">
      <w:start w:val="1"/>
      <w:numFmt w:val="bullet"/>
      <w:lvlText w:val="o"/>
      <w:lvlJc w:val="left"/>
      <w:pPr>
        <w:ind w:left="720" w:firstLine="1800"/>
      </w:pPr>
      <w:rPr>
        <w:rFonts w:ascii="Arial" w:eastAsia="Arial" w:hAnsi="Arial" w:cs="Arial"/>
        <w:vertAlign w:val="baseline"/>
      </w:rPr>
    </w:lvl>
    <w:lvl w:ilvl="2">
      <w:start w:val="1"/>
      <w:numFmt w:val="bullet"/>
      <w:lvlText w:val="▪"/>
      <w:lvlJc w:val="left"/>
      <w:pPr>
        <w:ind w:left="1440" w:firstLine="2520"/>
      </w:pPr>
      <w:rPr>
        <w:rFonts w:ascii="Arial" w:eastAsia="Arial" w:hAnsi="Arial" w:cs="Arial"/>
        <w:vertAlign w:val="baseline"/>
      </w:rPr>
    </w:lvl>
    <w:lvl w:ilvl="3">
      <w:start w:val="1"/>
      <w:numFmt w:val="bullet"/>
      <w:lvlText w:val="●"/>
      <w:lvlJc w:val="left"/>
      <w:pPr>
        <w:ind w:left="2160" w:firstLine="3240"/>
      </w:pPr>
      <w:rPr>
        <w:rFonts w:ascii="Arial" w:eastAsia="Arial" w:hAnsi="Arial" w:cs="Arial"/>
        <w:vertAlign w:val="baseline"/>
      </w:rPr>
    </w:lvl>
    <w:lvl w:ilvl="4">
      <w:start w:val="1"/>
      <w:numFmt w:val="bullet"/>
      <w:lvlText w:val="o"/>
      <w:lvlJc w:val="left"/>
      <w:pPr>
        <w:ind w:left="2880" w:firstLine="3960"/>
      </w:pPr>
      <w:rPr>
        <w:rFonts w:ascii="Arial" w:eastAsia="Arial" w:hAnsi="Arial" w:cs="Arial"/>
        <w:vertAlign w:val="baseline"/>
      </w:rPr>
    </w:lvl>
    <w:lvl w:ilvl="5">
      <w:start w:val="1"/>
      <w:numFmt w:val="bullet"/>
      <w:lvlText w:val="▪"/>
      <w:lvlJc w:val="left"/>
      <w:pPr>
        <w:ind w:left="3600" w:firstLine="4680"/>
      </w:pPr>
      <w:rPr>
        <w:rFonts w:ascii="Arial" w:eastAsia="Arial" w:hAnsi="Arial" w:cs="Arial"/>
        <w:vertAlign w:val="baseline"/>
      </w:rPr>
    </w:lvl>
    <w:lvl w:ilvl="6">
      <w:start w:val="1"/>
      <w:numFmt w:val="bullet"/>
      <w:lvlText w:val="●"/>
      <w:lvlJc w:val="left"/>
      <w:pPr>
        <w:ind w:left="4320" w:firstLine="5400"/>
      </w:pPr>
      <w:rPr>
        <w:rFonts w:ascii="Arial" w:eastAsia="Arial" w:hAnsi="Arial" w:cs="Arial"/>
        <w:vertAlign w:val="baseline"/>
      </w:rPr>
    </w:lvl>
    <w:lvl w:ilvl="7">
      <w:start w:val="1"/>
      <w:numFmt w:val="bullet"/>
      <w:lvlText w:val="o"/>
      <w:lvlJc w:val="left"/>
      <w:pPr>
        <w:ind w:left="5040" w:firstLine="6120"/>
      </w:pPr>
      <w:rPr>
        <w:rFonts w:ascii="Arial" w:eastAsia="Arial" w:hAnsi="Arial" w:cs="Arial"/>
        <w:vertAlign w:val="baseline"/>
      </w:rPr>
    </w:lvl>
    <w:lvl w:ilvl="8">
      <w:start w:val="1"/>
      <w:numFmt w:val="bullet"/>
      <w:lvlText w:val="▪"/>
      <w:lvlJc w:val="left"/>
      <w:pPr>
        <w:ind w:left="5760" w:firstLine="6840"/>
      </w:pPr>
      <w:rPr>
        <w:rFonts w:ascii="Arial" w:eastAsia="Arial" w:hAnsi="Arial" w:cs="Arial"/>
        <w:vertAlign w:val="baseline"/>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Stunder">
    <w15:presenceInfo w15:providerId="AD" w15:userId="S-1-5-21-3966560494-1988185664-1080080400-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F1"/>
    <w:rsid w:val="00001D86"/>
    <w:rsid w:val="00026FAE"/>
    <w:rsid w:val="000406DE"/>
    <w:rsid w:val="00075193"/>
    <w:rsid w:val="000A35EE"/>
    <w:rsid w:val="000B7749"/>
    <w:rsid w:val="000F3016"/>
    <w:rsid w:val="00125EF4"/>
    <w:rsid w:val="001525F3"/>
    <w:rsid w:val="001821B3"/>
    <w:rsid w:val="001C1298"/>
    <w:rsid w:val="001F4EC2"/>
    <w:rsid w:val="002878DA"/>
    <w:rsid w:val="0034129E"/>
    <w:rsid w:val="003A52CF"/>
    <w:rsid w:val="003C1319"/>
    <w:rsid w:val="003C23F1"/>
    <w:rsid w:val="003C6C91"/>
    <w:rsid w:val="003D0829"/>
    <w:rsid w:val="003E0344"/>
    <w:rsid w:val="00463F96"/>
    <w:rsid w:val="0046599B"/>
    <w:rsid w:val="0048529A"/>
    <w:rsid w:val="004939CD"/>
    <w:rsid w:val="00496797"/>
    <w:rsid w:val="004F48A3"/>
    <w:rsid w:val="0052191F"/>
    <w:rsid w:val="006459D2"/>
    <w:rsid w:val="00662970"/>
    <w:rsid w:val="006812DD"/>
    <w:rsid w:val="006A2A82"/>
    <w:rsid w:val="006E07D4"/>
    <w:rsid w:val="006E6615"/>
    <w:rsid w:val="006F026E"/>
    <w:rsid w:val="007152D4"/>
    <w:rsid w:val="00722128"/>
    <w:rsid w:val="0074527B"/>
    <w:rsid w:val="00764372"/>
    <w:rsid w:val="00767122"/>
    <w:rsid w:val="007E3D42"/>
    <w:rsid w:val="00811D70"/>
    <w:rsid w:val="00823C35"/>
    <w:rsid w:val="008604B7"/>
    <w:rsid w:val="00864245"/>
    <w:rsid w:val="00894953"/>
    <w:rsid w:val="008B7573"/>
    <w:rsid w:val="008C601E"/>
    <w:rsid w:val="00937331"/>
    <w:rsid w:val="00B06B15"/>
    <w:rsid w:val="00B75B40"/>
    <w:rsid w:val="00B87AAE"/>
    <w:rsid w:val="00BA4B24"/>
    <w:rsid w:val="00BA7FA2"/>
    <w:rsid w:val="00C35041"/>
    <w:rsid w:val="00CB231B"/>
    <w:rsid w:val="00D27585"/>
    <w:rsid w:val="00D56836"/>
    <w:rsid w:val="00DD24DD"/>
    <w:rsid w:val="00DF1601"/>
    <w:rsid w:val="00EA4BB2"/>
    <w:rsid w:val="00EB49A0"/>
    <w:rsid w:val="00F54CFE"/>
    <w:rsid w:val="00F70820"/>
    <w:rsid w:val="00FC61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spacing w:before="240" w:after="60"/>
      <w:outlineLvl w:val="4"/>
    </w:pPr>
    <w:rPr>
      <w:rFonts w:ascii="Arial" w:eastAsia="Arial" w:hAnsi="Arial" w:cs="Arial"/>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2"/>
      <w:szCs w:val="2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48A3"/>
    <w:rPr>
      <w:rFonts w:ascii="Tahoma" w:hAnsi="Tahoma" w:cs="Tahoma"/>
      <w:sz w:val="16"/>
      <w:szCs w:val="16"/>
    </w:rPr>
  </w:style>
  <w:style w:type="character" w:customStyle="1" w:styleId="BalloonTextChar">
    <w:name w:val="Balloon Text Char"/>
    <w:basedOn w:val="DefaultParagraphFont"/>
    <w:link w:val="BalloonText"/>
    <w:uiPriority w:val="99"/>
    <w:semiHidden/>
    <w:rsid w:val="004F48A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152D4"/>
    <w:rPr>
      <w:b/>
      <w:bCs/>
    </w:rPr>
  </w:style>
  <w:style w:type="character" w:customStyle="1" w:styleId="CommentSubjectChar">
    <w:name w:val="Comment Subject Char"/>
    <w:basedOn w:val="CommentTextChar"/>
    <w:link w:val="CommentSubject"/>
    <w:uiPriority w:val="99"/>
    <w:semiHidden/>
    <w:rsid w:val="007152D4"/>
    <w:rPr>
      <w:b/>
      <w:bCs/>
      <w:sz w:val="20"/>
      <w:szCs w:val="20"/>
    </w:rPr>
  </w:style>
  <w:style w:type="paragraph" w:styleId="ListParagraph">
    <w:name w:val="List Paragraph"/>
    <w:basedOn w:val="Normal"/>
    <w:uiPriority w:val="34"/>
    <w:qFormat/>
    <w:rsid w:val="00463F96"/>
    <w:pPr>
      <w:ind w:left="720"/>
      <w:contextualSpacing/>
    </w:pPr>
  </w:style>
  <w:style w:type="paragraph" w:styleId="Revision">
    <w:name w:val="Revision"/>
    <w:hidden/>
    <w:uiPriority w:val="99"/>
    <w:semiHidden/>
    <w:rsid w:val="006E6615"/>
    <w:pPr>
      <w:widowControl/>
    </w:pPr>
  </w:style>
  <w:style w:type="character" w:styleId="Hyperlink">
    <w:name w:val="Hyperlink"/>
    <w:basedOn w:val="DefaultParagraphFont"/>
    <w:uiPriority w:val="99"/>
    <w:unhideWhenUsed/>
    <w:rsid w:val="000F30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spacing w:before="240" w:after="60"/>
      <w:outlineLvl w:val="4"/>
    </w:pPr>
    <w:rPr>
      <w:rFonts w:ascii="Arial" w:eastAsia="Arial" w:hAnsi="Arial" w:cs="Arial"/>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2"/>
      <w:szCs w:val="2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48A3"/>
    <w:rPr>
      <w:rFonts w:ascii="Tahoma" w:hAnsi="Tahoma" w:cs="Tahoma"/>
      <w:sz w:val="16"/>
      <w:szCs w:val="16"/>
    </w:rPr>
  </w:style>
  <w:style w:type="character" w:customStyle="1" w:styleId="BalloonTextChar">
    <w:name w:val="Balloon Text Char"/>
    <w:basedOn w:val="DefaultParagraphFont"/>
    <w:link w:val="BalloonText"/>
    <w:uiPriority w:val="99"/>
    <w:semiHidden/>
    <w:rsid w:val="004F48A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152D4"/>
    <w:rPr>
      <w:b/>
      <w:bCs/>
    </w:rPr>
  </w:style>
  <w:style w:type="character" w:customStyle="1" w:styleId="CommentSubjectChar">
    <w:name w:val="Comment Subject Char"/>
    <w:basedOn w:val="CommentTextChar"/>
    <w:link w:val="CommentSubject"/>
    <w:uiPriority w:val="99"/>
    <w:semiHidden/>
    <w:rsid w:val="007152D4"/>
    <w:rPr>
      <w:b/>
      <w:bCs/>
      <w:sz w:val="20"/>
      <w:szCs w:val="20"/>
    </w:rPr>
  </w:style>
  <w:style w:type="paragraph" w:styleId="ListParagraph">
    <w:name w:val="List Paragraph"/>
    <w:basedOn w:val="Normal"/>
    <w:uiPriority w:val="34"/>
    <w:qFormat/>
    <w:rsid w:val="00463F96"/>
    <w:pPr>
      <w:ind w:left="720"/>
      <w:contextualSpacing/>
    </w:pPr>
  </w:style>
  <w:style w:type="paragraph" w:styleId="Revision">
    <w:name w:val="Revision"/>
    <w:hidden/>
    <w:uiPriority w:val="99"/>
    <w:semiHidden/>
    <w:rsid w:val="006E6615"/>
    <w:pPr>
      <w:widowControl/>
    </w:pPr>
  </w:style>
  <w:style w:type="character" w:styleId="Hyperlink">
    <w:name w:val="Hyperlink"/>
    <w:basedOn w:val="DefaultParagraphFont"/>
    <w:uiPriority w:val="99"/>
    <w:unhideWhenUsed/>
    <w:rsid w:val="000F30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06193">
      <w:bodyDiv w:val="1"/>
      <w:marLeft w:val="0"/>
      <w:marRight w:val="0"/>
      <w:marTop w:val="0"/>
      <w:marBottom w:val="0"/>
      <w:divBdr>
        <w:top w:val="none" w:sz="0" w:space="0" w:color="auto"/>
        <w:left w:val="none" w:sz="0" w:space="0" w:color="auto"/>
        <w:bottom w:val="none" w:sz="0" w:space="0" w:color="auto"/>
        <w:right w:val="none" w:sz="0" w:space="0" w:color="auto"/>
      </w:divBdr>
      <w:divsChild>
        <w:div w:id="1933078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lab.ncep.noaa.gov/group/fv3gfs/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mo.int/pages/prog/www/CBS-Reports/documents/Final-ReportET-ERAvienna2018.pdf"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Rolph</dc:creator>
  <cp:lastModifiedBy>Pascale Gomez</cp:lastModifiedBy>
  <cp:revision>2</cp:revision>
  <dcterms:created xsi:type="dcterms:W3CDTF">2019-02-19T11:24:00Z</dcterms:created>
  <dcterms:modified xsi:type="dcterms:W3CDTF">2019-02-19T11:24:00Z</dcterms:modified>
</cp:coreProperties>
</file>