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855" w:type="dxa"/>
        <w:tblLook w:val="0000" w:firstRow="0" w:lastRow="0" w:firstColumn="0" w:lastColumn="0" w:noHBand="0" w:noVBand="0"/>
      </w:tblPr>
      <w:tblGrid>
        <w:gridCol w:w="5070"/>
        <w:gridCol w:w="567"/>
        <w:gridCol w:w="4218"/>
      </w:tblGrid>
      <w:tr w:rsidR="00FA0146" w:rsidRPr="00C10CBB" w:rsidTr="00FA0146">
        <w:tc>
          <w:tcPr>
            <w:tcW w:w="5070" w:type="dxa"/>
          </w:tcPr>
          <w:p w:rsidR="00FA0146" w:rsidRPr="00C10CBB" w:rsidRDefault="00FA0146" w:rsidP="00FA0146">
            <w:pPr>
              <w:pStyle w:val="Heading1"/>
              <w:rPr>
                <w:snapToGrid w:val="0"/>
                <w:color w:val="000000"/>
              </w:rPr>
            </w:pPr>
            <w:r w:rsidRPr="00C10CBB">
              <w:rPr>
                <w:snapToGrid w:val="0"/>
                <w:color w:val="000000"/>
              </w:rPr>
              <w:t>WORLD METEOROLOGICAL ORGANIZATION</w:t>
            </w:r>
          </w:p>
          <w:p w:rsidR="00FA0146" w:rsidRPr="00C10CBB" w:rsidRDefault="00FA0146" w:rsidP="00FA0146">
            <w:pPr>
              <w:pStyle w:val="Heading1"/>
              <w:rPr>
                <w:snapToGrid w:val="0"/>
                <w:color w:val="000000"/>
              </w:rPr>
            </w:pPr>
          </w:p>
          <w:p w:rsidR="00FA0146" w:rsidRPr="00C10CBB" w:rsidRDefault="00FA0146" w:rsidP="00FA0146">
            <w:pPr>
              <w:pStyle w:val="Heading1"/>
              <w:rPr>
                <w:snapToGrid w:val="0"/>
                <w:color w:val="000000"/>
              </w:rPr>
            </w:pPr>
          </w:p>
          <w:p w:rsidR="00FA0146" w:rsidRPr="00C10CBB" w:rsidRDefault="00FA0146" w:rsidP="00FA0146">
            <w:pPr>
              <w:pStyle w:val="Heading1"/>
              <w:rPr>
                <w:snapToGrid w:val="0"/>
                <w:color w:val="000000"/>
              </w:rPr>
            </w:pPr>
            <w:r w:rsidRPr="00C10CBB">
              <w:rPr>
                <w:snapToGrid w:val="0"/>
                <w:color w:val="000000"/>
              </w:rPr>
              <w:t>COMMISSION FOR BASIC SYSTEMS</w:t>
            </w:r>
            <w:r w:rsidRPr="00C10CBB">
              <w:rPr>
                <w:snapToGrid w:val="0"/>
                <w:color w:val="000000"/>
              </w:rPr>
              <w:br/>
              <w:t>OPAG on DPFS</w:t>
            </w:r>
          </w:p>
          <w:p w:rsidR="00FA0146" w:rsidRPr="00C10CBB" w:rsidRDefault="00FA0146" w:rsidP="00FA0146">
            <w:pPr>
              <w:pStyle w:val="Heading1"/>
              <w:rPr>
                <w:snapToGrid w:val="0"/>
                <w:color w:val="000000"/>
              </w:rPr>
            </w:pPr>
          </w:p>
          <w:p w:rsidR="00FA0146" w:rsidRPr="00C10CBB" w:rsidRDefault="00FA0146" w:rsidP="00FA0146">
            <w:pPr>
              <w:pStyle w:val="Heading1"/>
              <w:rPr>
                <w:snapToGrid w:val="0"/>
                <w:color w:val="000000"/>
              </w:rPr>
            </w:pPr>
            <w:r w:rsidRPr="00C10CBB">
              <w:rPr>
                <w:snapToGrid w:val="0"/>
                <w:color w:val="000000"/>
              </w:rPr>
              <w:t xml:space="preserve">EXPERT TEAM ON </w:t>
            </w:r>
            <w:r w:rsidR="000B37FC">
              <w:rPr>
                <w:snapToGrid w:val="0"/>
                <w:color w:val="000000"/>
              </w:rPr>
              <w:t>EMERGENCY RESPONSE ACTIVITIES (ET-ERA)</w:t>
            </w:r>
            <w:r>
              <w:rPr>
                <w:snapToGrid w:val="0"/>
                <w:color w:val="000000"/>
              </w:rPr>
              <w:t xml:space="preserve"> </w:t>
            </w:r>
          </w:p>
          <w:p w:rsidR="00FA0146" w:rsidRPr="00C10CBB" w:rsidRDefault="00FA0146" w:rsidP="00FA0146">
            <w:pPr>
              <w:pStyle w:val="BodyTextIndent"/>
              <w:jc w:val="center"/>
              <w:rPr>
                <w:snapToGrid w:val="0"/>
                <w:color w:val="000000"/>
              </w:rPr>
            </w:pPr>
          </w:p>
          <w:p w:rsidR="00FA0146" w:rsidRPr="00C10CBB" w:rsidRDefault="00FA0146" w:rsidP="00FA0146">
            <w:pPr>
              <w:pStyle w:val="BodyTextIndent"/>
              <w:jc w:val="center"/>
              <w:rPr>
                <w:snapToGrid w:val="0"/>
                <w:color w:val="000000"/>
              </w:rPr>
            </w:pPr>
          </w:p>
          <w:p w:rsidR="00FA0146" w:rsidRPr="00C10CBB" w:rsidRDefault="00E02A32" w:rsidP="00E02A32">
            <w:pPr>
              <w:pStyle w:val="BodyTextIndent"/>
              <w:ind w:left="-14"/>
              <w:jc w:val="center"/>
              <w:rPr>
                <w:snapToGrid w:val="0"/>
                <w:color w:val="000000"/>
              </w:rPr>
            </w:pPr>
            <w:r>
              <w:rPr>
                <w:sz w:val="21"/>
                <w:szCs w:val="21"/>
              </w:rPr>
              <w:t>BUENOS AIRES, ARGENTINA, 30 NOVEMBER – 4 DECEMBER 2015</w:t>
            </w:r>
          </w:p>
          <w:p w:rsidR="00FA0146" w:rsidRPr="00C10CBB" w:rsidRDefault="00FA0146" w:rsidP="00FA0146">
            <w:pPr>
              <w:pStyle w:val="BodyTextIndent"/>
              <w:jc w:val="center"/>
              <w:rPr>
                <w:bCs/>
                <w:caps/>
              </w:rPr>
            </w:pPr>
          </w:p>
        </w:tc>
        <w:tc>
          <w:tcPr>
            <w:tcW w:w="567" w:type="dxa"/>
          </w:tcPr>
          <w:p w:rsidR="00FA0146" w:rsidRPr="00C10CBB" w:rsidRDefault="00FA0146" w:rsidP="00FA0146">
            <w:pPr>
              <w:rPr>
                <w:color w:val="000000"/>
              </w:rPr>
            </w:pPr>
          </w:p>
        </w:tc>
        <w:tc>
          <w:tcPr>
            <w:tcW w:w="4218" w:type="dxa"/>
          </w:tcPr>
          <w:p w:rsidR="00FA0146" w:rsidRPr="00AB43C3" w:rsidRDefault="00FA0146" w:rsidP="00FA0146">
            <w:pPr>
              <w:rPr>
                <w:color w:val="000000"/>
                <w:lang w:val="fr-CH"/>
              </w:rPr>
            </w:pPr>
            <w:r w:rsidRPr="00AB43C3">
              <w:rPr>
                <w:color w:val="000000"/>
                <w:lang w:val="fr-CH"/>
              </w:rPr>
              <w:t>CBS-DPFS/ET-</w:t>
            </w:r>
            <w:r w:rsidR="00AB43C3" w:rsidRPr="00AB43C3">
              <w:rPr>
                <w:color w:val="000000"/>
                <w:lang w:val="fr-CH"/>
              </w:rPr>
              <w:t>ERA/Doc. 4.5</w:t>
            </w:r>
            <w:r w:rsidRPr="00AB43C3">
              <w:rPr>
                <w:color w:val="000000"/>
                <w:lang w:val="fr-CH"/>
              </w:rPr>
              <w:t>(</w:t>
            </w:r>
            <w:r w:rsidR="004C29D2">
              <w:rPr>
                <w:color w:val="000000"/>
                <w:lang w:val="fr-CH"/>
              </w:rPr>
              <w:t>3</w:t>
            </w:r>
            <w:bookmarkStart w:id="0" w:name="_GoBack"/>
            <w:bookmarkEnd w:id="0"/>
            <w:r w:rsidRPr="00AB43C3">
              <w:rPr>
                <w:color w:val="000000"/>
                <w:lang w:val="fr-CH"/>
              </w:rPr>
              <w:t>)</w:t>
            </w:r>
          </w:p>
          <w:p w:rsidR="00FA0146" w:rsidRPr="00AB43C3" w:rsidRDefault="00FA0146" w:rsidP="00FA0146">
            <w:pPr>
              <w:rPr>
                <w:color w:val="000000"/>
                <w:lang w:val="fr-CH"/>
              </w:rPr>
            </w:pPr>
          </w:p>
          <w:p w:rsidR="00FA0146" w:rsidRPr="00C342FD" w:rsidRDefault="00FA0146" w:rsidP="00FA0146">
            <w:pPr>
              <w:rPr>
                <w:color w:val="000000"/>
              </w:rPr>
            </w:pPr>
            <w:r>
              <w:rPr>
                <w:color w:val="000000"/>
              </w:rPr>
              <w:t>(</w:t>
            </w:r>
            <w:r w:rsidR="000B37FC">
              <w:rPr>
                <w:color w:val="000000"/>
              </w:rPr>
              <w:t>XX</w:t>
            </w:r>
            <w:r w:rsidRPr="00C342FD">
              <w:rPr>
                <w:color w:val="000000"/>
              </w:rPr>
              <w:t>.</w:t>
            </w:r>
            <w:r w:rsidR="000B37FC">
              <w:rPr>
                <w:color w:val="000000"/>
              </w:rPr>
              <w:t>VIII</w:t>
            </w:r>
            <w:r w:rsidRPr="00C342FD">
              <w:rPr>
                <w:color w:val="000000"/>
              </w:rPr>
              <w:t>.201</w:t>
            </w:r>
            <w:r w:rsidR="00AB43C3">
              <w:rPr>
                <w:color w:val="000000"/>
              </w:rPr>
              <w:t>5</w:t>
            </w:r>
            <w:r w:rsidRPr="00C342FD">
              <w:rPr>
                <w:color w:val="000000"/>
              </w:rPr>
              <w:t>)</w:t>
            </w:r>
          </w:p>
          <w:p w:rsidR="00FA0146" w:rsidRPr="00C342FD" w:rsidRDefault="00FA0146" w:rsidP="00FA0146">
            <w:pPr>
              <w:rPr>
                <w:color w:val="000000"/>
              </w:rPr>
            </w:pPr>
            <w:r w:rsidRPr="00C342FD">
              <w:rPr>
                <w:color w:val="000000"/>
              </w:rPr>
              <w:t>_______</w:t>
            </w:r>
          </w:p>
          <w:p w:rsidR="00FA0146" w:rsidRPr="00C342FD" w:rsidRDefault="00FA0146" w:rsidP="00FA0146">
            <w:pPr>
              <w:rPr>
                <w:color w:val="000000"/>
              </w:rPr>
            </w:pPr>
          </w:p>
          <w:p w:rsidR="00FA0146" w:rsidRPr="00C342FD" w:rsidRDefault="00FA0146" w:rsidP="00FA0146">
            <w:pPr>
              <w:rPr>
                <w:color w:val="000000"/>
              </w:rPr>
            </w:pPr>
            <w:r w:rsidRPr="00C342FD">
              <w:rPr>
                <w:color w:val="000000"/>
              </w:rPr>
              <w:t>Agend</w:t>
            </w:r>
            <w:r w:rsidR="000B37FC">
              <w:rPr>
                <w:color w:val="000000"/>
              </w:rPr>
              <w:t xml:space="preserve">a item : </w:t>
            </w:r>
            <w:r w:rsidR="00932E48">
              <w:rPr>
                <w:color w:val="000000"/>
              </w:rPr>
              <w:t>4.5</w:t>
            </w:r>
          </w:p>
          <w:p w:rsidR="00FA0146" w:rsidRPr="00C342FD" w:rsidRDefault="00FA0146" w:rsidP="00FA0146">
            <w:pPr>
              <w:rPr>
                <w:color w:val="000000"/>
              </w:rPr>
            </w:pPr>
          </w:p>
          <w:p w:rsidR="00FA0146" w:rsidRPr="00C342FD" w:rsidRDefault="00FA0146" w:rsidP="00FA0146">
            <w:pPr>
              <w:rPr>
                <w:color w:val="000000"/>
              </w:rPr>
            </w:pPr>
          </w:p>
          <w:p w:rsidR="00FA0146" w:rsidRPr="00C342FD" w:rsidRDefault="00FA0146" w:rsidP="00FA0146">
            <w:pPr>
              <w:rPr>
                <w:color w:val="000000"/>
              </w:rPr>
            </w:pPr>
          </w:p>
          <w:p w:rsidR="00FA0146" w:rsidRPr="00C342FD" w:rsidRDefault="00FA0146" w:rsidP="00FA0146">
            <w:pPr>
              <w:rPr>
                <w:color w:val="000000"/>
              </w:rPr>
            </w:pPr>
          </w:p>
          <w:p w:rsidR="00FA0146" w:rsidRPr="00C342FD" w:rsidRDefault="00FA0146" w:rsidP="00FA0146">
            <w:pPr>
              <w:rPr>
                <w:color w:val="000000"/>
              </w:rPr>
            </w:pPr>
            <w:r w:rsidRPr="00C342FD">
              <w:rPr>
                <w:color w:val="000000"/>
              </w:rPr>
              <w:t>ENGLISH ONLY</w:t>
            </w:r>
          </w:p>
        </w:tc>
      </w:tr>
    </w:tbl>
    <w:p w:rsidR="00856FAD" w:rsidRDefault="00856FAD" w:rsidP="00FC5F25"/>
    <w:p w:rsidR="00856FAD" w:rsidRDefault="00856FAD" w:rsidP="00FC5F25"/>
    <w:p w:rsidR="00856FAD" w:rsidRPr="001E34AE" w:rsidRDefault="00856FAD" w:rsidP="00856FAD">
      <w:pPr>
        <w:pStyle w:val="Header"/>
        <w:tabs>
          <w:tab w:val="clear" w:pos="4320"/>
          <w:tab w:val="clear" w:pos="8640"/>
          <w:tab w:val="left" w:pos="2400"/>
        </w:tabs>
        <w:rPr>
          <w:lang w:val="en-CA"/>
        </w:rPr>
      </w:pPr>
    </w:p>
    <w:p w:rsidR="00856FAD" w:rsidRPr="00B3549F" w:rsidRDefault="00856FAD" w:rsidP="00856FAD">
      <w:pPr>
        <w:pStyle w:val="BodyText3"/>
        <w:ind w:left="851" w:right="849"/>
        <w:jc w:val="center"/>
        <w:rPr>
          <w:b/>
        </w:rPr>
      </w:pPr>
    </w:p>
    <w:p w:rsidR="00856FAD" w:rsidRPr="00B3549F" w:rsidRDefault="0030198F" w:rsidP="00856FAD">
      <w:pPr>
        <w:pStyle w:val="BodyText3"/>
        <w:ind w:left="851" w:right="849"/>
        <w:jc w:val="center"/>
        <w:rPr>
          <w:b/>
        </w:rPr>
      </w:pPr>
      <w:r>
        <w:rPr>
          <w:b/>
        </w:rPr>
        <w:t>Identification of possible new products</w:t>
      </w:r>
    </w:p>
    <w:p w:rsidR="00856FAD" w:rsidRPr="00B3549F" w:rsidRDefault="00856FAD" w:rsidP="00856FAD">
      <w:pPr>
        <w:pStyle w:val="BodyText3"/>
        <w:ind w:left="851" w:right="849"/>
        <w:jc w:val="center"/>
        <w:rPr>
          <w:b/>
        </w:rPr>
      </w:pPr>
    </w:p>
    <w:p w:rsidR="00856FAD" w:rsidRPr="00B3549F" w:rsidRDefault="00856FAD" w:rsidP="00856FAD">
      <w:pPr>
        <w:pStyle w:val="BodyText3"/>
        <w:ind w:left="851" w:right="849"/>
        <w:jc w:val="center"/>
        <w:rPr>
          <w:b/>
        </w:rPr>
      </w:pPr>
    </w:p>
    <w:p w:rsidR="00856FAD" w:rsidRPr="00B3549F" w:rsidRDefault="00856FAD" w:rsidP="00856FAD">
      <w:pPr>
        <w:pStyle w:val="Title"/>
        <w:spacing w:line="360" w:lineRule="auto"/>
        <w:ind w:left="851" w:right="849"/>
        <w:rPr>
          <w:rFonts w:cs="Arial"/>
          <w:b w:val="0"/>
          <w:i/>
        </w:rPr>
      </w:pPr>
      <w:r w:rsidRPr="00B3549F">
        <w:rPr>
          <w:rFonts w:cs="Arial"/>
          <w:b w:val="0"/>
          <w:i/>
        </w:rPr>
        <w:t xml:space="preserve">(Submitted by </w:t>
      </w:r>
      <w:r w:rsidR="00932E48">
        <w:rPr>
          <w:rFonts w:cs="Arial"/>
          <w:b w:val="0"/>
          <w:i/>
        </w:rPr>
        <w:t>G. Winkler, IAEA</w:t>
      </w:r>
      <w:r w:rsidRPr="00B3549F">
        <w:rPr>
          <w:rFonts w:cs="Arial"/>
          <w:b w:val="0"/>
          <w:i/>
        </w:rPr>
        <w:t>)</w:t>
      </w:r>
    </w:p>
    <w:p w:rsidR="00856FAD" w:rsidRPr="00B3549F" w:rsidRDefault="00856FAD" w:rsidP="00856FAD">
      <w:pPr>
        <w:ind w:right="-1"/>
        <w:rPr>
          <w:rFonts w:cs="Arial"/>
        </w:rPr>
      </w:pPr>
    </w:p>
    <w:p w:rsidR="00856FAD" w:rsidRPr="00B3549F" w:rsidRDefault="00856FAD" w:rsidP="00856FAD">
      <w:pPr>
        <w:ind w:right="-1"/>
        <w:rPr>
          <w:rFonts w:cs="Arial"/>
        </w:rPr>
      </w:pPr>
    </w:p>
    <w:p w:rsidR="00856FAD" w:rsidRPr="00B3549F" w:rsidRDefault="00856FAD" w:rsidP="00856FAD">
      <w:pPr>
        <w:ind w:right="-1"/>
        <w:rPr>
          <w:rFonts w:cs="Arial"/>
        </w:rPr>
      </w:pPr>
    </w:p>
    <w:p w:rsidR="00856FAD" w:rsidRPr="00B3549F" w:rsidRDefault="00856FAD" w:rsidP="00856FAD">
      <w:pPr>
        <w:ind w:right="-1"/>
        <w:rPr>
          <w:rFonts w:cs="Arial"/>
        </w:rPr>
      </w:pPr>
    </w:p>
    <w:p w:rsidR="00856FAD" w:rsidRPr="00B3549F" w:rsidRDefault="00856FAD" w:rsidP="00856FAD">
      <w:pPr>
        <w:pStyle w:val="Heading5"/>
        <w:jc w:val="center"/>
        <w:rPr>
          <w:rFonts w:cs="Arial"/>
          <w:i w:val="0"/>
          <w:sz w:val="22"/>
          <w:szCs w:val="22"/>
          <w:lang w:val="en-US"/>
        </w:rPr>
      </w:pPr>
      <w:r w:rsidRPr="00B3549F">
        <w:rPr>
          <w:rFonts w:cs="Arial"/>
          <w:i w:val="0"/>
          <w:sz w:val="22"/>
          <w:szCs w:val="22"/>
          <w:lang w:val="en-US"/>
        </w:rPr>
        <w:t>Summary and purpose of document</w:t>
      </w:r>
    </w:p>
    <w:p w:rsidR="00856FAD" w:rsidRPr="00B3549F" w:rsidRDefault="00856FAD" w:rsidP="00856FAD">
      <w:pPr>
        <w:rPr>
          <w:rFonts w:cs="Arial"/>
        </w:rPr>
      </w:pPr>
    </w:p>
    <w:p w:rsidR="00856FAD" w:rsidRPr="00B3549F" w:rsidRDefault="00856FAD" w:rsidP="00856FAD">
      <w:pPr>
        <w:rPr>
          <w:rFonts w:cs="Arial"/>
        </w:rPr>
      </w:pPr>
    </w:p>
    <w:p w:rsidR="00856FAD" w:rsidRPr="00B3549F" w:rsidRDefault="00856FAD" w:rsidP="00856FAD">
      <w:pPr>
        <w:pBdr>
          <w:top w:val="single" w:sz="4" w:space="1" w:color="auto"/>
        </w:pBdr>
        <w:ind w:left="1418" w:right="1416"/>
        <w:jc w:val="both"/>
        <w:rPr>
          <w:rFonts w:cs="Arial"/>
          <w:b/>
        </w:rPr>
      </w:pPr>
    </w:p>
    <w:p w:rsidR="00856FAD" w:rsidRPr="00B3549F" w:rsidRDefault="00856FAD" w:rsidP="00856FAD">
      <w:pPr>
        <w:pStyle w:val="BodyText3"/>
        <w:tabs>
          <w:tab w:val="left" w:pos="9214"/>
        </w:tabs>
        <w:ind w:left="1418" w:right="1416" w:firstLine="425"/>
      </w:pPr>
      <w:r w:rsidRPr="00B3549F">
        <w:t xml:space="preserve">This document </w:t>
      </w:r>
      <w:r>
        <w:t xml:space="preserve">provides background information on the </w:t>
      </w:r>
      <w:r w:rsidR="00744296">
        <w:t>IAEA efforts to determine requirements for atmospheric transport, dispersion and deposition products</w:t>
      </w:r>
    </w:p>
    <w:p w:rsidR="00856FAD" w:rsidRPr="00B3549F" w:rsidRDefault="00856FAD" w:rsidP="00856FAD">
      <w:pPr>
        <w:pBdr>
          <w:bottom w:val="single" w:sz="4" w:space="1" w:color="auto"/>
        </w:pBdr>
        <w:ind w:left="1418" w:right="1416"/>
        <w:jc w:val="both"/>
        <w:rPr>
          <w:rFonts w:cs="Arial"/>
        </w:rPr>
      </w:pPr>
    </w:p>
    <w:p w:rsidR="00856FAD" w:rsidRPr="00B3549F" w:rsidRDefault="00856FAD" w:rsidP="00856FAD">
      <w:pPr>
        <w:pStyle w:val="BodyText3"/>
        <w:tabs>
          <w:tab w:val="left" w:pos="9214"/>
        </w:tabs>
        <w:ind w:left="1418" w:right="1416"/>
        <w:rPr>
          <w:b/>
        </w:rPr>
      </w:pPr>
    </w:p>
    <w:p w:rsidR="00856FAD" w:rsidRPr="00B3549F" w:rsidRDefault="00856FAD" w:rsidP="00856FAD">
      <w:pPr>
        <w:pStyle w:val="BodyText3"/>
        <w:tabs>
          <w:tab w:val="left" w:pos="9214"/>
        </w:tabs>
        <w:ind w:left="1418" w:right="1416"/>
        <w:rPr>
          <w:b/>
        </w:rPr>
      </w:pPr>
    </w:p>
    <w:p w:rsidR="00856FAD" w:rsidRPr="00B3549F" w:rsidRDefault="00856FAD" w:rsidP="00856FAD">
      <w:pPr>
        <w:pStyle w:val="Heading5"/>
        <w:jc w:val="center"/>
        <w:rPr>
          <w:rFonts w:cs="Arial"/>
          <w:i w:val="0"/>
          <w:sz w:val="22"/>
          <w:szCs w:val="22"/>
          <w:lang w:val="en-US"/>
        </w:rPr>
      </w:pPr>
      <w:r w:rsidRPr="00B3549F">
        <w:rPr>
          <w:rFonts w:cs="Arial"/>
          <w:i w:val="0"/>
          <w:sz w:val="22"/>
          <w:szCs w:val="22"/>
          <w:lang w:val="en-US"/>
        </w:rPr>
        <w:t xml:space="preserve">Action Proposed  </w:t>
      </w:r>
    </w:p>
    <w:p w:rsidR="00856FAD" w:rsidRPr="00B3549F" w:rsidRDefault="00856FAD" w:rsidP="00856FAD">
      <w:pPr>
        <w:rPr>
          <w:rFonts w:cs="Arial"/>
        </w:rPr>
      </w:pPr>
    </w:p>
    <w:p w:rsidR="00856FAD" w:rsidRPr="00B3549F" w:rsidRDefault="00856FAD" w:rsidP="00856FAD">
      <w:pPr>
        <w:jc w:val="both"/>
        <w:rPr>
          <w:rFonts w:cs="Arial"/>
        </w:rPr>
      </w:pPr>
      <w:r w:rsidRPr="00B3549F">
        <w:rPr>
          <w:rFonts w:cs="Arial"/>
        </w:rPr>
        <w:t>The meeting is invited to</w:t>
      </w:r>
      <w:r>
        <w:rPr>
          <w:rFonts w:cs="Arial"/>
        </w:rPr>
        <w:t xml:space="preserve"> </w:t>
      </w:r>
      <w:r w:rsidR="0098791D">
        <w:rPr>
          <w:rFonts w:cs="Arial"/>
        </w:rPr>
        <w:t xml:space="preserve">review and agree </w:t>
      </w:r>
      <w:proofErr w:type="gramStart"/>
      <w:r w:rsidR="0098791D">
        <w:rPr>
          <w:rFonts w:cs="Arial"/>
        </w:rPr>
        <w:t>on a testing procedures</w:t>
      </w:r>
      <w:proofErr w:type="gramEnd"/>
      <w:r w:rsidR="0098791D">
        <w:rPr>
          <w:rFonts w:cs="Arial"/>
        </w:rPr>
        <w:t xml:space="preserve"> for products using </w:t>
      </w:r>
      <w:proofErr w:type="spellStart"/>
      <w:r w:rsidR="0098791D">
        <w:rPr>
          <w:rFonts w:cs="Arial"/>
        </w:rPr>
        <w:t>cutoff</w:t>
      </w:r>
      <w:proofErr w:type="spellEnd"/>
      <w:r w:rsidR="0098791D">
        <w:rPr>
          <w:rFonts w:cs="Arial"/>
        </w:rPr>
        <w:t xml:space="preserve"> criteria, to discuss the use of more release heights for trajectory calculations, discuss and possibly agree on testing provision of products in different formats.</w:t>
      </w:r>
    </w:p>
    <w:p w:rsidR="00856FAD" w:rsidRPr="00B3549F" w:rsidRDefault="00856FAD" w:rsidP="00856FAD">
      <w:pPr>
        <w:jc w:val="center"/>
        <w:rPr>
          <w:rFonts w:cs="Arial"/>
        </w:rPr>
      </w:pPr>
    </w:p>
    <w:p w:rsidR="00856FAD" w:rsidRPr="00B3549F" w:rsidRDefault="00856FAD" w:rsidP="00856FAD">
      <w:pPr>
        <w:jc w:val="center"/>
        <w:rPr>
          <w:rFonts w:cs="Arial"/>
        </w:rPr>
      </w:pPr>
    </w:p>
    <w:p w:rsidR="00856FAD" w:rsidRPr="00B3549F" w:rsidRDefault="00856FAD" w:rsidP="00856FAD">
      <w:pPr>
        <w:jc w:val="center"/>
        <w:rPr>
          <w:rFonts w:cs="Arial"/>
        </w:rPr>
      </w:pPr>
    </w:p>
    <w:p w:rsidR="00856FAD" w:rsidRPr="00B3549F" w:rsidRDefault="00856FAD" w:rsidP="00856FAD">
      <w:pPr>
        <w:jc w:val="center"/>
        <w:rPr>
          <w:rFonts w:cs="Arial"/>
        </w:rPr>
      </w:pPr>
    </w:p>
    <w:p w:rsidR="00856FAD" w:rsidRDefault="00856FAD" w:rsidP="00FC5F25"/>
    <w:p w:rsidR="00856FAD" w:rsidRDefault="00856FAD" w:rsidP="00FC5F25"/>
    <w:p w:rsidR="00856FAD" w:rsidRPr="00A5235F" w:rsidRDefault="00856FAD" w:rsidP="00FC5F25"/>
    <w:p w:rsidR="00FC5F25" w:rsidRDefault="00FC5F25" w:rsidP="00FC5F25">
      <w:pPr>
        <w:rPr>
          <w:b/>
        </w:rPr>
      </w:pPr>
    </w:p>
    <w:p w:rsidR="00856FAD" w:rsidRDefault="00856FAD" w:rsidP="00FC5F25">
      <w:pPr>
        <w:rPr>
          <w:b/>
        </w:rPr>
      </w:pPr>
    </w:p>
    <w:p w:rsidR="00FA0146" w:rsidRDefault="00FA0146" w:rsidP="00FC5F25">
      <w:pPr>
        <w:rPr>
          <w:b/>
        </w:rPr>
        <w:sectPr w:rsidR="00FA0146" w:rsidSect="00FC5F25">
          <w:pgSz w:w="11907" w:h="16840" w:code="9"/>
          <w:pgMar w:top="1134" w:right="1134" w:bottom="1134" w:left="1134" w:header="709" w:footer="709" w:gutter="0"/>
          <w:cols w:space="708"/>
          <w:docGrid w:linePitch="360"/>
        </w:sectPr>
      </w:pPr>
    </w:p>
    <w:p w:rsidR="00856FAD" w:rsidRDefault="00F804C8" w:rsidP="00FC5F25">
      <w:pPr>
        <w:rPr>
          <w:b/>
        </w:rPr>
      </w:pPr>
      <w:r>
        <w:rPr>
          <w:b/>
        </w:rPr>
        <w:lastRenderedPageBreak/>
        <w:t>Background</w:t>
      </w:r>
    </w:p>
    <w:p w:rsidR="00F804C8" w:rsidRDefault="00744296" w:rsidP="00FC5F25">
      <w:r>
        <w:t>In previous meetings there were many discussions on the development/need for new products. However, different IAEA undertakings (action plans) with heavy member states involvement did not   result</w:t>
      </w:r>
      <w:r w:rsidR="00F804C8">
        <w:t xml:space="preserve"> in the definition of new products. </w:t>
      </w:r>
    </w:p>
    <w:p w:rsidR="00F804C8" w:rsidRDefault="00F804C8" w:rsidP="00FC5F25">
      <w:r>
        <w:t xml:space="preserve">In March 2015 a small group of contact points </w:t>
      </w:r>
      <w:r w:rsidR="00744296">
        <w:t xml:space="preserve">representing different level of arrangements for atmospheric transport dispersion and deposition products </w:t>
      </w:r>
      <w:r>
        <w:t>was meeting to discuss the identification of requirements.</w:t>
      </w:r>
      <w:r w:rsidR="001A6420">
        <w:t xml:space="preserve"> In addition, </w:t>
      </w:r>
      <w:r>
        <w:t xml:space="preserve">Time </w:t>
      </w:r>
      <w:r w:rsidR="00C5765B">
        <w:t xml:space="preserve">of </w:t>
      </w:r>
      <w:r w:rsidR="001A6420">
        <w:t>A</w:t>
      </w:r>
      <w:r w:rsidR="00C5765B">
        <w:t xml:space="preserve">rrival products and a trial with limiting the criteria for activity concentrations have been run. </w:t>
      </w:r>
    </w:p>
    <w:p w:rsidR="00C5765B" w:rsidRDefault="00C5765B" w:rsidP="00FC5F25"/>
    <w:p w:rsidR="00C5765B" w:rsidRDefault="00C5765B" w:rsidP="00FC5F25">
      <w:pPr>
        <w:rPr>
          <w:b/>
        </w:rPr>
      </w:pPr>
      <w:r w:rsidRPr="00C5765B">
        <w:rPr>
          <w:b/>
        </w:rPr>
        <w:t xml:space="preserve">Products with realistic source terms and criteria for </w:t>
      </w:r>
      <w:r>
        <w:rPr>
          <w:b/>
        </w:rPr>
        <w:t>activity concentrations</w:t>
      </w:r>
    </w:p>
    <w:p w:rsidR="00BD561F" w:rsidRDefault="00BD561F" w:rsidP="00FC5F25">
      <w:pPr>
        <w:rPr>
          <w:color w:val="000000"/>
          <w:lang w:val="en-AU"/>
        </w:rPr>
      </w:pPr>
      <w:r>
        <w:rPr>
          <w:color w:val="000000"/>
        </w:rPr>
        <w:t xml:space="preserve">During the first months of 2015 the IEC </w:t>
      </w:r>
      <w:r>
        <w:rPr>
          <w:color w:val="000000"/>
          <w:lang w:val="en-AU"/>
        </w:rPr>
        <w:t>has worked on some calculations for improved products.</w:t>
      </w:r>
      <w:r>
        <w:rPr>
          <w:color w:val="000000"/>
          <w:lang w:val="en-AU"/>
        </w:rPr>
        <w:br/>
        <w:t xml:space="preserve">For the time being we have developed some criteria for two radionuclides, I-131 and Cs-137 (being the most significant ones during the early and later phase of </w:t>
      </w:r>
      <w:proofErr w:type="gramStart"/>
      <w:r>
        <w:rPr>
          <w:color w:val="000000"/>
          <w:lang w:val="en-AU"/>
        </w:rPr>
        <w:t>an</w:t>
      </w:r>
      <w:proofErr w:type="gramEnd"/>
      <w:r>
        <w:rPr>
          <w:color w:val="000000"/>
          <w:lang w:val="en-AU"/>
        </w:rPr>
        <w:t xml:space="preserve"> nuclear accident release scenario). Criteria were developed for integrated air concentrations which would correlate to response measurements such as 1) take urgent protective actions 2) take protective actions and 3) potentially being able to identify the plume via an ambient dose rate measurement. Since these values are linked to potential measures </w:t>
      </w:r>
      <w:proofErr w:type="gramStart"/>
      <w:r>
        <w:rPr>
          <w:color w:val="000000"/>
          <w:lang w:val="en-AU"/>
        </w:rPr>
        <w:t>the should</w:t>
      </w:r>
      <w:proofErr w:type="gramEnd"/>
      <w:r>
        <w:rPr>
          <w:color w:val="000000"/>
          <w:lang w:val="en-AU"/>
        </w:rPr>
        <w:t xml:space="preserve"> appear on any of the products. In case the level of </w:t>
      </w:r>
      <w:proofErr w:type="spellStart"/>
      <w:r>
        <w:rPr>
          <w:color w:val="000000"/>
          <w:lang w:val="en-AU"/>
        </w:rPr>
        <w:t>intergrated</w:t>
      </w:r>
      <w:proofErr w:type="spellEnd"/>
      <w:r>
        <w:rPr>
          <w:color w:val="000000"/>
          <w:lang w:val="en-AU"/>
        </w:rPr>
        <w:t xml:space="preserve"> air concentration is not reached it should not be drawn at all.</w:t>
      </w:r>
    </w:p>
    <w:p w:rsidR="00BD561F" w:rsidRDefault="00912903" w:rsidP="00FC5F25">
      <w:pPr>
        <w:rPr>
          <w:color w:val="000000"/>
          <w:lang w:val="en-AU"/>
        </w:rPr>
      </w:pPr>
      <w:r>
        <w:rPr>
          <w:color w:val="000000"/>
          <w:lang w:val="en-AU"/>
        </w:rPr>
        <w:t xml:space="preserve">Together with these criteria a more realistic values for the marker isotope was given and the RSMCs were asked whether they could voluntarily produce such products. </w:t>
      </w:r>
    </w:p>
    <w:p w:rsidR="00BD561F" w:rsidRDefault="00BD561F" w:rsidP="00FC5F25">
      <w:r>
        <w:rPr>
          <w:color w:val="000000"/>
          <w:lang w:val="en-AU"/>
        </w:rPr>
        <w:br/>
        <w:t>1) Source term  1.0E+16 Bq Cs -137 over 6 hours</w:t>
      </w:r>
      <w:r>
        <w:rPr>
          <w:color w:val="000000"/>
          <w:lang w:val="en-AU"/>
        </w:rPr>
        <w:br/>
        <w:t xml:space="preserve">Please draw the </w:t>
      </w:r>
      <w:proofErr w:type="spellStart"/>
      <w:r>
        <w:rPr>
          <w:color w:val="000000"/>
          <w:lang w:val="en-AU"/>
        </w:rPr>
        <w:t>isolines</w:t>
      </w:r>
      <w:proofErr w:type="spellEnd"/>
      <w:r>
        <w:rPr>
          <w:color w:val="000000"/>
          <w:lang w:val="en-AU"/>
        </w:rPr>
        <w:t xml:space="preserve"> of integrated air concentrations at:</w:t>
      </w:r>
      <w:r>
        <w:rPr>
          <w:color w:val="000000"/>
          <w:lang w:val="en-AU"/>
        </w:rPr>
        <w:br/>
        <w:t xml:space="preserve">1.0E+10 Bq s/m3 (if not reached don't draw the corresponding </w:t>
      </w:r>
      <w:proofErr w:type="spellStart"/>
      <w:r>
        <w:rPr>
          <w:color w:val="000000"/>
          <w:lang w:val="en-AU"/>
        </w:rPr>
        <w:t>isoline</w:t>
      </w:r>
      <w:proofErr w:type="spellEnd"/>
      <w:r>
        <w:rPr>
          <w:color w:val="000000"/>
          <w:lang w:val="en-AU"/>
        </w:rPr>
        <w:t xml:space="preserve">) and 1.0E+7 </w:t>
      </w:r>
      <w:proofErr w:type="spellStart"/>
      <w:r>
        <w:rPr>
          <w:color w:val="000000"/>
          <w:lang w:val="en-AU"/>
        </w:rPr>
        <w:t>Bq</w:t>
      </w:r>
      <w:proofErr w:type="spellEnd"/>
      <w:r>
        <w:rPr>
          <w:color w:val="000000"/>
          <w:lang w:val="en-AU"/>
        </w:rPr>
        <w:t xml:space="preserve"> s/m3  and 1E+4 Bq s/m3</w:t>
      </w:r>
      <w:r>
        <w:rPr>
          <w:color w:val="000000"/>
          <w:lang w:val="en-AU"/>
        </w:rPr>
        <w:br/>
      </w:r>
      <w:r>
        <w:rPr>
          <w:color w:val="000000"/>
          <w:lang w:val="en-AU"/>
        </w:rPr>
        <w:br/>
        <w:t>2) Source term  2.0E+17 Bq  I-131 over 6 hours</w:t>
      </w:r>
      <w:r>
        <w:rPr>
          <w:color w:val="000000"/>
          <w:lang w:val="en-AU"/>
        </w:rPr>
        <w:br/>
        <w:t xml:space="preserve">Please draw the </w:t>
      </w:r>
      <w:proofErr w:type="spellStart"/>
      <w:r>
        <w:rPr>
          <w:color w:val="000000"/>
          <w:lang w:val="en-AU"/>
        </w:rPr>
        <w:t>isolines</w:t>
      </w:r>
      <w:proofErr w:type="spellEnd"/>
      <w:r>
        <w:rPr>
          <w:color w:val="000000"/>
          <w:lang w:val="en-AU"/>
        </w:rPr>
        <w:t xml:space="preserve"> of integrated air concentrations at:</w:t>
      </w:r>
      <w:r>
        <w:rPr>
          <w:color w:val="000000"/>
          <w:lang w:val="en-AU"/>
        </w:rPr>
        <w:br/>
        <w:t xml:space="preserve">1.0E+11 Bq s/m3 (if not reached don't draw the corresponding </w:t>
      </w:r>
      <w:proofErr w:type="spellStart"/>
      <w:r>
        <w:rPr>
          <w:color w:val="000000"/>
          <w:lang w:val="en-AU"/>
        </w:rPr>
        <w:t>isoline</w:t>
      </w:r>
      <w:proofErr w:type="spellEnd"/>
      <w:r>
        <w:rPr>
          <w:color w:val="000000"/>
          <w:lang w:val="en-AU"/>
        </w:rPr>
        <w:t xml:space="preserve">) and 1.0E+8 </w:t>
      </w:r>
      <w:proofErr w:type="spellStart"/>
      <w:r>
        <w:rPr>
          <w:color w:val="000000"/>
          <w:lang w:val="en-AU"/>
        </w:rPr>
        <w:t>Bq</w:t>
      </w:r>
      <w:proofErr w:type="spellEnd"/>
      <w:r>
        <w:rPr>
          <w:color w:val="000000"/>
          <w:lang w:val="en-AU"/>
        </w:rPr>
        <w:t xml:space="preserve"> s/m3  and 1E+5 Bq s/m3</w:t>
      </w:r>
      <w:r>
        <w:rPr>
          <w:color w:val="000000"/>
          <w:lang w:val="en-AU"/>
        </w:rPr>
        <w:br/>
      </w:r>
      <w:r>
        <w:rPr>
          <w:color w:val="000000"/>
          <w:lang w:val="en-AU"/>
        </w:rPr>
        <w:br/>
        <w:t>3) this scenario is just a test so please use: 5E+13 Bq  Cs-137</w:t>
      </w:r>
      <w:r>
        <w:rPr>
          <w:color w:val="000000"/>
          <w:lang w:val="en-AU"/>
        </w:rPr>
        <w:br/>
        <w:t xml:space="preserve"> Please draw the </w:t>
      </w:r>
      <w:proofErr w:type="spellStart"/>
      <w:r>
        <w:rPr>
          <w:color w:val="000000"/>
          <w:lang w:val="en-AU"/>
        </w:rPr>
        <w:t>isolines</w:t>
      </w:r>
      <w:proofErr w:type="spellEnd"/>
      <w:r>
        <w:rPr>
          <w:color w:val="000000"/>
          <w:lang w:val="en-AU"/>
        </w:rPr>
        <w:t xml:space="preserve"> of integrated air concentrations at:</w:t>
      </w:r>
      <w:r>
        <w:rPr>
          <w:color w:val="000000"/>
          <w:lang w:val="en-AU"/>
        </w:rPr>
        <w:br/>
        <w:t xml:space="preserve"> 1.0E+10 Bq s/m3 (if not reached don't draw the corresponding </w:t>
      </w:r>
      <w:proofErr w:type="spellStart"/>
      <w:r>
        <w:rPr>
          <w:color w:val="000000"/>
          <w:lang w:val="en-AU"/>
        </w:rPr>
        <w:t>isoline</w:t>
      </w:r>
      <w:proofErr w:type="spellEnd"/>
      <w:r>
        <w:rPr>
          <w:color w:val="000000"/>
          <w:lang w:val="en-AU"/>
        </w:rPr>
        <w:t xml:space="preserve">) and 1.0E+7 </w:t>
      </w:r>
      <w:proofErr w:type="spellStart"/>
      <w:r>
        <w:rPr>
          <w:color w:val="000000"/>
          <w:lang w:val="en-AU"/>
        </w:rPr>
        <w:t>Bq</w:t>
      </w:r>
      <w:proofErr w:type="spellEnd"/>
      <w:r>
        <w:rPr>
          <w:color w:val="000000"/>
          <w:lang w:val="en-AU"/>
        </w:rPr>
        <w:t xml:space="preserve"> s/m3  and 1E+4 Bq s/m3</w:t>
      </w:r>
    </w:p>
    <w:p w:rsidR="00BD561F" w:rsidRDefault="00BD561F" w:rsidP="00FC5F25"/>
    <w:p w:rsidR="00912903" w:rsidRDefault="00912903" w:rsidP="00FC5F25">
      <w:r>
        <w:t xml:space="preserve">Products were received from the RSMCs Exeter, Melbourne, Montreal, Toulouse and Washington. As we asked that the products were made available before we had a small user meeting we received as well </w:t>
      </w:r>
      <w:proofErr w:type="spellStart"/>
      <w:r>
        <w:t>a</w:t>
      </w:r>
      <w:proofErr w:type="spellEnd"/>
      <w:r>
        <w:t xml:space="preserve"> </w:t>
      </w:r>
      <w:proofErr w:type="spellStart"/>
      <w:r>
        <w:t>ToA</w:t>
      </w:r>
      <w:proofErr w:type="spellEnd"/>
      <w:r>
        <w:t xml:space="preserve"> product from RSMC </w:t>
      </w:r>
      <w:proofErr w:type="spellStart"/>
      <w:r>
        <w:t>Obninks</w:t>
      </w:r>
      <w:proofErr w:type="spellEnd"/>
      <w:r>
        <w:t xml:space="preserve">, all these products were useful in the meeting. </w:t>
      </w:r>
    </w:p>
    <w:p w:rsidR="00BD561F" w:rsidRDefault="00BD561F" w:rsidP="00FC5F25"/>
    <w:p w:rsidR="00912903" w:rsidRDefault="00912903" w:rsidP="00FC5F25">
      <w:r>
        <w:t>The graphs below show results</w:t>
      </w:r>
      <w:r w:rsidR="00CD5CCB">
        <w:t xml:space="preserve"> from RSMC Toulouse, which show the two scenarios using Cs-137 as the radionuclide but at different source term strengths.</w:t>
      </w:r>
    </w:p>
    <w:p w:rsidR="00B26445" w:rsidRDefault="00CD5CCB" w:rsidP="00FC5F25">
      <w:r>
        <w:rPr>
          <w:noProof/>
          <w:lang w:val="en-US" w:eastAsia="zh-TW"/>
        </w:rPr>
        <w:lastRenderedPageBreak/>
        <w:drawing>
          <wp:inline distT="0" distB="0" distL="0" distR="0" wp14:anchorId="22993F0D">
            <wp:extent cx="2974975" cy="210312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974975" cy="2103120"/>
                    </a:xfrm>
                    <a:prstGeom prst="rect">
                      <a:avLst/>
                    </a:prstGeom>
                    <a:noFill/>
                  </pic:spPr>
                </pic:pic>
              </a:graphicData>
            </a:graphic>
          </wp:inline>
        </w:drawing>
      </w:r>
      <w:r>
        <w:rPr>
          <w:noProof/>
          <w:lang w:val="en-US" w:eastAsia="zh-TW"/>
        </w:rPr>
        <w:drawing>
          <wp:inline distT="0" distB="0" distL="0" distR="0" wp14:anchorId="117815D3">
            <wp:extent cx="2731135" cy="193230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31135" cy="1932305"/>
                    </a:xfrm>
                    <a:prstGeom prst="rect">
                      <a:avLst/>
                    </a:prstGeom>
                    <a:noFill/>
                  </pic:spPr>
                </pic:pic>
              </a:graphicData>
            </a:graphic>
          </wp:inline>
        </w:drawing>
      </w:r>
      <w:r>
        <w:rPr>
          <w:noProof/>
          <w:lang w:val="en-US" w:eastAsia="zh-TW"/>
        </w:rPr>
        <w:drawing>
          <wp:inline distT="0" distB="0" distL="0" distR="0" wp14:anchorId="47786291">
            <wp:extent cx="2914650" cy="2058851"/>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16549" cy="2060193"/>
                    </a:xfrm>
                    <a:prstGeom prst="rect">
                      <a:avLst/>
                    </a:prstGeom>
                    <a:noFill/>
                  </pic:spPr>
                </pic:pic>
              </a:graphicData>
            </a:graphic>
          </wp:inline>
        </w:drawing>
      </w:r>
      <w:r>
        <w:rPr>
          <w:noProof/>
          <w:lang w:val="en-US" w:eastAsia="zh-TW"/>
        </w:rPr>
        <w:drawing>
          <wp:inline distT="0" distB="0" distL="0" distR="0" wp14:anchorId="2DB92648">
            <wp:extent cx="2853055" cy="2018030"/>
            <wp:effectExtent l="0" t="0" r="4445"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53055" cy="2018030"/>
                    </a:xfrm>
                    <a:prstGeom prst="rect">
                      <a:avLst/>
                    </a:prstGeom>
                    <a:noFill/>
                  </pic:spPr>
                </pic:pic>
              </a:graphicData>
            </a:graphic>
          </wp:inline>
        </w:drawing>
      </w:r>
      <w:r>
        <w:rPr>
          <w:noProof/>
          <w:lang w:val="en-US" w:eastAsia="zh-TW"/>
        </w:rPr>
        <w:drawing>
          <wp:inline distT="0" distB="0" distL="0" distR="0" wp14:anchorId="59B71B1A">
            <wp:extent cx="2914650" cy="2060474"/>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17764" cy="2062675"/>
                    </a:xfrm>
                    <a:prstGeom prst="rect">
                      <a:avLst/>
                    </a:prstGeom>
                    <a:noFill/>
                  </pic:spPr>
                </pic:pic>
              </a:graphicData>
            </a:graphic>
          </wp:inline>
        </w:drawing>
      </w:r>
      <w:r>
        <w:rPr>
          <w:noProof/>
          <w:lang w:val="en-US" w:eastAsia="zh-TW"/>
        </w:rPr>
        <w:drawing>
          <wp:inline distT="0" distB="0" distL="0" distR="0" wp14:anchorId="0E1AF334">
            <wp:extent cx="2871470" cy="2030095"/>
            <wp:effectExtent l="0" t="0" r="508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71470" cy="2030095"/>
                    </a:xfrm>
                    <a:prstGeom prst="rect">
                      <a:avLst/>
                    </a:prstGeom>
                    <a:noFill/>
                  </pic:spPr>
                </pic:pic>
              </a:graphicData>
            </a:graphic>
          </wp:inline>
        </w:drawing>
      </w:r>
    </w:p>
    <w:p w:rsidR="00C5765B" w:rsidRDefault="00B26445" w:rsidP="00B26445">
      <w:r>
        <w:t xml:space="preserve">Conclusion: This approach looks promising in addressing an issue which was stated that the current products always seem to project catastrophic consequences independent of the source term. So we would like to go further </w:t>
      </w:r>
      <w:proofErr w:type="gramStart"/>
      <w:r>
        <w:t>we</w:t>
      </w:r>
      <w:proofErr w:type="gramEnd"/>
      <w:r>
        <w:t xml:space="preserve"> this products in two ways: a) refining the criteria used for the products and developing criteria for additional radionuclides, and starting a testing procedure with all RSMCs (like for the </w:t>
      </w:r>
      <w:proofErr w:type="spellStart"/>
      <w:r>
        <w:t>ToA</w:t>
      </w:r>
      <w:proofErr w:type="spellEnd"/>
      <w:r>
        <w:t xml:space="preserve"> products)</w:t>
      </w:r>
      <w:r w:rsidR="001E63D5">
        <w:t>.</w:t>
      </w:r>
    </w:p>
    <w:p w:rsidR="00C5765B" w:rsidRDefault="00C5765B" w:rsidP="00FC5F25"/>
    <w:p w:rsidR="00C5765B" w:rsidRDefault="001A6420" w:rsidP="00FC5F25">
      <w:pPr>
        <w:rPr>
          <w:b/>
        </w:rPr>
      </w:pPr>
      <w:r>
        <w:rPr>
          <w:b/>
        </w:rPr>
        <w:t>Results of a small u</w:t>
      </w:r>
      <w:r w:rsidR="00C5765B" w:rsidRPr="00C5765B">
        <w:rPr>
          <w:b/>
        </w:rPr>
        <w:t xml:space="preserve">ser </w:t>
      </w:r>
      <w:r>
        <w:rPr>
          <w:b/>
        </w:rPr>
        <w:t>meeting</w:t>
      </w:r>
    </w:p>
    <w:p w:rsidR="00082F31" w:rsidRDefault="00082F31" w:rsidP="00FC5F25">
      <w:r w:rsidRPr="00082F31">
        <w:t xml:space="preserve">In </w:t>
      </w:r>
      <w:r>
        <w:t>M</w:t>
      </w:r>
      <w:r w:rsidRPr="00082F31">
        <w:t>arch</w:t>
      </w:r>
      <w:r>
        <w:t xml:space="preserve"> 2015 we convened a small meeting with Contact Point representatives from 3 countries fr</w:t>
      </w:r>
      <w:r w:rsidR="003659D9">
        <w:t>o</w:t>
      </w:r>
      <w:r>
        <w:t>m which one country ha</w:t>
      </w:r>
      <w:r w:rsidR="003659D9">
        <w:t>d</w:t>
      </w:r>
      <w:r>
        <w:t xml:space="preserve"> a very good arrangement with their national meteorological service </w:t>
      </w:r>
      <w:r w:rsidR="003659D9">
        <w:t>(</w:t>
      </w:r>
      <w:r>
        <w:t>the transport, dispersion and deposition calculations are fully integrated in the system of the National Competent Authority</w:t>
      </w:r>
      <w:r w:rsidR="003659D9">
        <w:t>)</w:t>
      </w:r>
      <w:r>
        <w:t>. The sec</w:t>
      </w:r>
      <w:r w:rsidR="003659D9">
        <w:t xml:space="preserve">ond country had </w:t>
      </w:r>
      <w:r>
        <w:t>a well a well-functioning arrangement with the national meteorological service but in this case the National Competent Authority receive</w:t>
      </w:r>
      <w:r w:rsidR="003659D9">
        <w:t>d</w:t>
      </w:r>
      <w:r>
        <w:t xml:space="preserve"> products from their meteorological service</w:t>
      </w:r>
      <w:r w:rsidR="003659D9">
        <w:t xml:space="preserve"> (there was no processing at the competent authority)</w:t>
      </w:r>
      <w:r>
        <w:t>. The third country ha</w:t>
      </w:r>
      <w:r w:rsidR="003659D9">
        <w:t>d</w:t>
      </w:r>
      <w:r>
        <w:t xml:space="preserve"> limited arrangements with their national meteorological service but receive</w:t>
      </w:r>
      <w:r w:rsidR="003659D9">
        <w:t>d</w:t>
      </w:r>
      <w:r>
        <w:t xml:space="preserve"> some products (limited in distance from the national borders) from developed neighbouring countries. We discussed the different phases of </w:t>
      </w:r>
      <w:proofErr w:type="gramStart"/>
      <w:r>
        <w:t>an</w:t>
      </w:r>
      <w:proofErr w:type="gramEnd"/>
      <w:r>
        <w:t xml:space="preserve"> large scale nuclear emergency and talked about the different arrangements the countries have and what their expectations towards the IAEA are. Some conclusion that were drawn from this meeting:</w:t>
      </w:r>
    </w:p>
    <w:p w:rsidR="00082F31" w:rsidRDefault="00910C66" w:rsidP="00910C66">
      <w:pPr>
        <w:pStyle w:val="ListParagraph"/>
        <w:numPr>
          <w:ilvl w:val="0"/>
          <w:numId w:val="2"/>
        </w:numPr>
      </w:pPr>
      <w:r>
        <w:lastRenderedPageBreak/>
        <w:t>The current set of products were developed for the IAEA Secretariats needs and do not necessarily address all of the member states needs</w:t>
      </w:r>
    </w:p>
    <w:p w:rsidR="00910C66" w:rsidRDefault="00910C66" w:rsidP="00910C66">
      <w:pPr>
        <w:pStyle w:val="ListParagraph"/>
        <w:numPr>
          <w:ilvl w:val="0"/>
          <w:numId w:val="2"/>
        </w:numPr>
      </w:pPr>
      <w:r>
        <w:t xml:space="preserve">Member states with less arrangements with their national meteorological services will rely on the IAEA products, and would prefer products which would have information about radiation doses </w:t>
      </w:r>
    </w:p>
    <w:p w:rsidR="0098791D" w:rsidRDefault="0098791D" w:rsidP="0098791D">
      <w:pPr>
        <w:pStyle w:val="ListParagraph"/>
        <w:numPr>
          <w:ilvl w:val="0"/>
          <w:numId w:val="2"/>
        </w:numPr>
      </w:pPr>
      <w:r>
        <w:t>The further away the accident state is from the Member State the more likely are they to use the IAEA products</w:t>
      </w:r>
    </w:p>
    <w:p w:rsidR="00910C66" w:rsidRDefault="00910C66" w:rsidP="00910C66">
      <w:pPr>
        <w:pStyle w:val="ListParagraph"/>
        <w:numPr>
          <w:ilvl w:val="0"/>
          <w:numId w:val="2"/>
        </w:numPr>
      </w:pPr>
      <w:r>
        <w:t>Member states with good arrangements would use IAEA products if they came in a form</w:t>
      </w:r>
      <w:r w:rsidR="003659D9">
        <w:t>at which they could use (</w:t>
      </w:r>
      <w:r>
        <w:t>GRIB, shape files</w:t>
      </w:r>
      <w:r w:rsidR="003659D9">
        <w:t xml:space="preserve">, </w:t>
      </w:r>
      <w:proofErr w:type="spellStart"/>
      <w:r w:rsidR="003659D9">
        <w:t>geotiff</w:t>
      </w:r>
      <w:proofErr w:type="spellEnd"/>
      <w:r>
        <w:t>), they could also imagine that they (as a country) request these products from the RSMC</w:t>
      </w:r>
    </w:p>
    <w:p w:rsidR="0098791D" w:rsidRDefault="0098791D" w:rsidP="00910C66">
      <w:pPr>
        <w:pStyle w:val="ListParagraph"/>
        <w:numPr>
          <w:ilvl w:val="0"/>
          <w:numId w:val="2"/>
        </w:numPr>
      </w:pPr>
      <w:r>
        <w:t>Ensemble products could be beneficial for expressing uncertainties (no strong demand for ensemble products was gathered from the meeting)</w:t>
      </w:r>
    </w:p>
    <w:p w:rsidR="00910C66" w:rsidRDefault="00910C66" w:rsidP="00910C66">
      <w:pPr>
        <w:pStyle w:val="ListParagraph"/>
        <w:numPr>
          <w:ilvl w:val="0"/>
          <w:numId w:val="2"/>
        </w:numPr>
      </w:pPr>
      <w:r>
        <w:t>There is a need for different products at different times of a nuclear emergency</w:t>
      </w:r>
    </w:p>
    <w:p w:rsidR="00C94C21" w:rsidRDefault="00C94C21" w:rsidP="00910C66">
      <w:pPr>
        <w:pStyle w:val="ListParagraph"/>
        <w:numPr>
          <w:ilvl w:val="0"/>
          <w:numId w:val="2"/>
        </w:numPr>
      </w:pPr>
      <w:r>
        <w:t xml:space="preserve">Early phase (before a release) </w:t>
      </w:r>
    </w:p>
    <w:p w:rsidR="00C94C21" w:rsidRDefault="0098791D" w:rsidP="00C94C21">
      <w:pPr>
        <w:pStyle w:val="ListParagraph"/>
        <w:numPr>
          <w:ilvl w:val="1"/>
          <w:numId w:val="2"/>
        </w:numPr>
      </w:pPr>
      <w:r>
        <w:t>T</w:t>
      </w:r>
      <w:r w:rsidR="00C94C21">
        <w:t>rajectories are appreciated, however the corresponding release heights could be extended to cover lower level releases (30 and 100 m)</w:t>
      </w:r>
    </w:p>
    <w:p w:rsidR="00C94C21" w:rsidRDefault="0098791D" w:rsidP="00C94C21">
      <w:pPr>
        <w:pStyle w:val="ListParagraph"/>
        <w:numPr>
          <w:ilvl w:val="1"/>
          <w:numId w:val="2"/>
        </w:numPr>
      </w:pPr>
      <w:r>
        <w:t>A</w:t>
      </w:r>
      <w:r w:rsidR="00C94C21">
        <w:t>s long as there is no release the</w:t>
      </w:r>
      <w:r>
        <w:t xml:space="preserve"> trajectories</w:t>
      </w:r>
      <w:r w:rsidR="00C94C21">
        <w:t xml:space="preserve"> should be made available more often</w:t>
      </w:r>
    </w:p>
    <w:p w:rsidR="00C94C21" w:rsidRDefault="00C94C21" w:rsidP="00C94C21">
      <w:pPr>
        <w:pStyle w:val="ListParagraph"/>
        <w:numPr>
          <w:ilvl w:val="1"/>
          <w:numId w:val="2"/>
        </w:numPr>
      </w:pPr>
      <w:r>
        <w:t xml:space="preserve">The joint statement is appreciated, as </w:t>
      </w:r>
      <w:proofErr w:type="gramStart"/>
      <w:r>
        <w:t>an</w:t>
      </w:r>
      <w:proofErr w:type="gramEnd"/>
      <w:r>
        <w:t xml:space="preserve"> statement on meteorological assessment provides additional benefit. The joint statement should as well describe the uncertainty associated with the products and whether the product would change a lot if the release would happen earlier or later.</w:t>
      </w:r>
    </w:p>
    <w:p w:rsidR="00C94C21" w:rsidRDefault="00C94C21" w:rsidP="00910C66">
      <w:pPr>
        <w:pStyle w:val="ListParagraph"/>
        <w:numPr>
          <w:ilvl w:val="0"/>
          <w:numId w:val="2"/>
        </w:numPr>
      </w:pPr>
      <w:r>
        <w:t xml:space="preserve">Release phase </w:t>
      </w:r>
    </w:p>
    <w:p w:rsidR="00C94C21" w:rsidRDefault="00C94C21" w:rsidP="00C94C21">
      <w:pPr>
        <w:pStyle w:val="ListParagraph"/>
        <w:numPr>
          <w:ilvl w:val="1"/>
          <w:numId w:val="2"/>
        </w:numPr>
      </w:pPr>
      <w:r>
        <w:t>Time of Arrival products would be much appreciated.</w:t>
      </w:r>
    </w:p>
    <w:p w:rsidR="00C94C21" w:rsidRDefault="00C94C21" w:rsidP="00C94C21">
      <w:pPr>
        <w:pStyle w:val="ListParagraph"/>
        <w:numPr>
          <w:ilvl w:val="1"/>
          <w:numId w:val="2"/>
        </w:numPr>
      </w:pPr>
      <w:r>
        <w:t xml:space="preserve">Later dispersion and deposition products </w:t>
      </w:r>
    </w:p>
    <w:p w:rsidR="00C94C21" w:rsidRDefault="00C94C21" w:rsidP="00C94C21">
      <w:pPr>
        <w:pStyle w:val="ListParagraph"/>
        <w:numPr>
          <w:ilvl w:val="0"/>
          <w:numId w:val="2"/>
        </w:numPr>
      </w:pPr>
      <w:r>
        <w:t>Later phase</w:t>
      </w:r>
    </w:p>
    <w:p w:rsidR="00C94C21" w:rsidRPr="00082F31" w:rsidRDefault="00C94C21" w:rsidP="00C94C21">
      <w:pPr>
        <w:pStyle w:val="ListParagraph"/>
        <w:numPr>
          <w:ilvl w:val="1"/>
          <w:numId w:val="2"/>
        </w:numPr>
      </w:pPr>
      <w:r>
        <w:t>Mainly dose assessment products are needed (task for IAEA only)</w:t>
      </w:r>
    </w:p>
    <w:sectPr w:rsidR="00C94C21" w:rsidRPr="00082F31" w:rsidSect="00FC5F25">
      <w:pgSz w:w="11907" w:h="16840" w:code="9"/>
      <w:pgMar w:top="1134"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8B411C"/>
    <w:multiLevelType w:val="hybridMultilevel"/>
    <w:tmpl w:val="E40AFEFA"/>
    <w:lvl w:ilvl="0" w:tplc="AEDCABF8">
      <w:start w:val="20"/>
      <w:numFmt w:val="bullet"/>
      <w:lvlText w:val="-"/>
      <w:lvlJc w:val="left"/>
      <w:pPr>
        <w:tabs>
          <w:tab w:val="num" w:pos="1800"/>
        </w:tabs>
        <w:ind w:left="1800" w:hanging="360"/>
      </w:pPr>
      <w:rPr>
        <w:rFonts w:ascii="Arial" w:eastAsia="SimSun" w:hAnsi="Arial" w:cs="Arial"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
    <w:nsid w:val="732F19F3"/>
    <w:multiLevelType w:val="hybridMultilevel"/>
    <w:tmpl w:val="84A89B8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77606"/>
    <w:rsid w:val="00082F31"/>
    <w:rsid w:val="000B37FC"/>
    <w:rsid w:val="001A6420"/>
    <w:rsid w:val="001E63D5"/>
    <w:rsid w:val="0030198F"/>
    <w:rsid w:val="00320A0D"/>
    <w:rsid w:val="003659D9"/>
    <w:rsid w:val="004C29D2"/>
    <w:rsid w:val="00614F55"/>
    <w:rsid w:val="00627EEE"/>
    <w:rsid w:val="00642BBC"/>
    <w:rsid w:val="00744296"/>
    <w:rsid w:val="00856FAD"/>
    <w:rsid w:val="00910C66"/>
    <w:rsid w:val="00912903"/>
    <w:rsid w:val="00932E48"/>
    <w:rsid w:val="0098791D"/>
    <w:rsid w:val="00A049B9"/>
    <w:rsid w:val="00A44FF4"/>
    <w:rsid w:val="00A618B1"/>
    <w:rsid w:val="00AB43C3"/>
    <w:rsid w:val="00AE3470"/>
    <w:rsid w:val="00AF1ADC"/>
    <w:rsid w:val="00B26445"/>
    <w:rsid w:val="00B77606"/>
    <w:rsid w:val="00BD561F"/>
    <w:rsid w:val="00C5765B"/>
    <w:rsid w:val="00C94C21"/>
    <w:rsid w:val="00CD1F14"/>
    <w:rsid w:val="00CD5CCB"/>
    <w:rsid w:val="00DA0FF7"/>
    <w:rsid w:val="00E02A32"/>
    <w:rsid w:val="00F804C8"/>
    <w:rsid w:val="00F84E5A"/>
    <w:rsid w:val="00FA0146"/>
    <w:rsid w:val="00FC5F25"/>
  </w:rsids>
  <m:mathPr>
    <m:mathFont m:val="Cambria Math"/>
    <m:brkBin m:val="before"/>
    <m:brkBinSub m:val="--"/>
    <m:smallFrac m:val="0"/>
    <m:dispDef/>
    <m:lMargin m:val="0"/>
    <m:rMargin m:val="0"/>
    <m:defJc m:val="centerGroup"/>
    <m:wrapIndent m:val="1440"/>
    <m:intLim m:val="subSup"/>
    <m:naryLim m:val="undOvr"/>
  </m:mathPr>
  <w:themeFontLang w:val="en-GB"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77606"/>
    <w:rPr>
      <w:rFonts w:ascii="Arial" w:hAnsi="Arial"/>
      <w:sz w:val="22"/>
      <w:szCs w:val="22"/>
      <w:lang w:eastAsia="zh-CN"/>
    </w:rPr>
  </w:style>
  <w:style w:type="paragraph" w:styleId="Heading1">
    <w:name w:val="heading 1"/>
    <w:basedOn w:val="Normal"/>
    <w:next w:val="Normal"/>
    <w:qFormat/>
    <w:rsid w:val="00A049B9"/>
    <w:pPr>
      <w:keepNext/>
      <w:tabs>
        <w:tab w:val="left" w:pos="1134"/>
      </w:tabs>
      <w:jc w:val="center"/>
      <w:outlineLvl w:val="0"/>
    </w:pPr>
    <w:rPr>
      <w:b/>
      <w:bCs/>
    </w:rPr>
  </w:style>
  <w:style w:type="paragraph" w:styleId="Heading5">
    <w:name w:val="heading 5"/>
    <w:basedOn w:val="Normal"/>
    <w:next w:val="Normal"/>
    <w:qFormat/>
    <w:rsid w:val="00856FAD"/>
    <w:pPr>
      <w:spacing w:before="240" w:after="60"/>
      <w:outlineLvl w:val="4"/>
    </w:pPr>
    <w:rPr>
      <w:b/>
      <w:bCs/>
      <w:i/>
      <w:iCs/>
      <w:sz w:val="26"/>
      <w:szCs w:val="26"/>
      <w:lang w:val="fr-CH"/>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CBodyText">
    <w:name w:val="EC_BodyText"/>
    <w:basedOn w:val="Normal"/>
    <w:link w:val="ECBodyTextChar"/>
    <w:rsid w:val="00B77606"/>
    <w:pPr>
      <w:tabs>
        <w:tab w:val="left" w:pos="1080"/>
      </w:tabs>
      <w:spacing w:before="240"/>
      <w:jc w:val="both"/>
    </w:pPr>
    <w:rPr>
      <w:rFonts w:eastAsia="Times New Roman" w:cs="Arial"/>
      <w:lang w:eastAsia="en-US"/>
    </w:rPr>
  </w:style>
  <w:style w:type="character" w:customStyle="1" w:styleId="ECBodyTextChar">
    <w:name w:val="EC_BodyText Char"/>
    <w:link w:val="ECBodyText"/>
    <w:rsid w:val="00B77606"/>
    <w:rPr>
      <w:rFonts w:ascii="Arial" w:hAnsi="Arial" w:cs="Arial"/>
      <w:sz w:val="22"/>
      <w:szCs w:val="22"/>
      <w:lang w:val="en-GB" w:eastAsia="en-US" w:bidi="ar-SA"/>
    </w:rPr>
  </w:style>
  <w:style w:type="paragraph" w:styleId="BodyText3">
    <w:name w:val="Body Text 3"/>
    <w:basedOn w:val="Normal"/>
    <w:rsid w:val="00A049B9"/>
    <w:pPr>
      <w:keepNext/>
      <w:keepLines/>
      <w:jc w:val="both"/>
    </w:pPr>
    <w:rPr>
      <w:rFonts w:eastAsia="Times New Roman" w:cs="Arial"/>
      <w:lang w:val="en-US" w:eastAsia="en-US"/>
    </w:rPr>
  </w:style>
  <w:style w:type="paragraph" w:styleId="Header">
    <w:name w:val="header"/>
    <w:basedOn w:val="Normal"/>
    <w:rsid w:val="00856FAD"/>
    <w:pPr>
      <w:tabs>
        <w:tab w:val="center" w:pos="4320"/>
        <w:tab w:val="right" w:pos="8640"/>
      </w:tabs>
    </w:pPr>
    <w:rPr>
      <w:lang w:val="en-US"/>
    </w:rPr>
  </w:style>
  <w:style w:type="paragraph" w:customStyle="1" w:styleId="Char1CharCharCarCar">
    <w:name w:val="Char1 Char Char Car Car"/>
    <w:basedOn w:val="Normal"/>
    <w:rsid w:val="00856FAD"/>
    <w:rPr>
      <w:rFonts w:ascii="Times New Roman" w:eastAsia="Times New Roman" w:hAnsi="Times New Roman"/>
      <w:sz w:val="24"/>
      <w:szCs w:val="24"/>
      <w:lang w:val="pl-PL" w:eastAsia="pl-PL"/>
    </w:rPr>
  </w:style>
  <w:style w:type="paragraph" w:styleId="Title">
    <w:name w:val="Title"/>
    <w:basedOn w:val="Normal"/>
    <w:qFormat/>
    <w:rsid w:val="00856FAD"/>
    <w:pPr>
      <w:jc w:val="center"/>
    </w:pPr>
    <w:rPr>
      <w:rFonts w:eastAsia="Times New Roman"/>
      <w:b/>
      <w:bCs/>
      <w:lang w:eastAsia="en-US"/>
    </w:rPr>
  </w:style>
  <w:style w:type="paragraph" w:styleId="BodyTextIndent">
    <w:name w:val="Body Text Indent"/>
    <w:basedOn w:val="Normal"/>
    <w:rsid w:val="00FA0146"/>
    <w:pPr>
      <w:spacing w:after="120"/>
      <w:ind w:left="360"/>
    </w:pPr>
  </w:style>
  <w:style w:type="paragraph" w:customStyle="1" w:styleId="CharCharCharChar">
    <w:name w:val="Char Char Char Char"/>
    <w:basedOn w:val="Normal"/>
    <w:rsid w:val="00FA0146"/>
    <w:rPr>
      <w:rFonts w:ascii="Times New Roman" w:eastAsia="Times New Roman" w:hAnsi="Times New Roman"/>
      <w:sz w:val="24"/>
      <w:szCs w:val="24"/>
      <w:lang w:val="pl-PL" w:eastAsia="pl-PL"/>
    </w:rPr>
  </w:style>
  <w:style w:type="paragraph" w:styleId="BalloonText">
    <w:name w:val="Balloon Text"/>
    <w:basedOn w:val="Normal"/>
    <w:link w:val="BalloonTextChar"/>
    <w:rsid w:val="00CD5CCB"/>
    <w:rPr>
      <w:rFonts w:ascii="Tahoma" w:hAnsi="Tahoma" w:cs="Tahoma"/>
      <w:sz w:val="16"/>
      <w:szCs w:val="16"/>
    </w:rPr>
  </w:style>
  <w:style w:type="character" w:customStyle="1" w:styleId="BalloonTextChar">
    <w:name w:val="Balloon Text Char"/>
    <w:basedOn w:val="DefaultParagraphFont"/>
    <w:link w:val="BalloonText"/>
    <w:rsid w:val="00CD5CCB"/>
    <w:rPr>
      <w:rFonts w:ascii="Tahoma" w:hAnsi="Tahoma" w:cs="Tahoma"/>
      <w:sz w:val="16"/>
      <w:szCs w:val="16"/>
      <w:lang w:eastAsia="zh-CN"/>
    </w:rPr>
  </w:style>
  <w:style w:type="paragraph" w:styleId="ListParagraph">
    <w:name w:val="List Paragraph"/>
    <w:basedOn w:val="Normal"/>
    <w:uiPriority w:val="34"/>
    <w:qFormat/>
    <w:rsid w:val="00910C66"/>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77606"/>
    <w:rPr>
      <w:rFonts w:ascii="Arial" w:hAnsi="Arial"/>
      <w:sz w:val="22"/>
      <w:szCs w:val="22"/>
      <w:lang w:eastAsia="zh-CN"/>
    </w:rPr>
  </w:style>
  <w:style w:type="paragraph" w:styleId="Heading1">
    <w:name w:val="heading 1"/>
    <w:basedOn w:val="Normal"/>
    <w:next w:val="Normal"/>
    <w:qFormat/>
    <w:rsid w:val="00A049B9"/>
    <w:pPr>
      <w:keepNext/>
      <w:tabs>
        <w:tab w:val="left" w:pos="1134"/>
      </w:tabs>
      <w:jc w:val="center"/>
      <w:outlineLvl w:val="0"/>
    </w:pPr>
    <w:rPr>
      <w:b/>
      <w:bCs/>
    </w:rPr>
  </w:style>
  <w:style w:type="paragraph" w:styleId="Heading5">
    <w:name w:val="heading 5"/>
    <w:basedOn w:val="Normal"/>
    <w:next w:val="Normal"/>
    <w:qFormat/>
    <w:rsid w:val="00856FAD"/>
    <w:pPr>
      <w:spacing w:before="240" w:after="60"/>
      <w:outlineLvl w:val="4"/>
    </w:pPr>
    <w:rPr>
      <w:b/>
      <w:bCs/>
      <w:i/>
      <w:iCs/>
      <w:sz w:val="26"/>
      <w:szCs w:val="26"/>
      <w:lang w:val="fr-CH"/>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CBodyText">
    <w:name w:val="EC_BodyText"/>
    <w:basedOn w:val="Normal"/>
    <w:link w:val="ECBodyTextChar"/>
    <w:rsid w:val="00B77606"/>
    <w:pPr>
      <w:tabs>
        <w:tab w:val="left" w:pos="1080"/>
      </w:tabs>
      <w:spacing w:before="240"/>
      <w:jc w:val="both"/>
    </w:pPr>
    <w:rPr>
      <w:rFonts w:eastAsia="Times New Roman" w:cs="Arial"/>
      <w:lang w:eastAsia="en-US"/>
    </w:rPr>
  </w:style>
  <w:style w:type="character" w:customStyle="1" w:styleId="ECBodyTextChar">
    <w:name w:val="EC_BodyText Char"/>
    <w:link w:val="ECBodyText"/>
    <w:rsid w:val="00B77606"/>
    <w:rPr>
      <w:rFonts w:ascii="Arial" w:hAnsi="Arial" w:cs="Arial"/>
      <w:sz w:val="22"/>
      <w:szCs w:val="22"/>
      <w:lang w:val="en-GB" w:eastAsia="en-US" w:bidi="ar-SA"/>
    </w:rPr>
  </w:style>
  <w:style w:type="paragraph" w:styleId="BodyText3">
    <w:name w:val="Body Text 3"/>
    <w:basedOn w:val="Normal"/>
    <w:rsid w:val="00A049B9"/>
    <w:pPr>
      <w:keepNext/>
      <w:keepLines/>
      <w:jc w:val="both"/>
    </w:pPr>
    <w:rPr>
      <w:rFonts w:eastAsia="Times New Roman" w:cs="Arial"/>
      <w:lang w:val="en-US" w:eastAsia="en-US"/>
    </w:rPr>
  </w:style>
  <w:style w:type="paragraph" w:styleId="Header">
    <w:name w:val="header"/>
    <w:basedOn w:val="Normal"/>
    <w:rsid w:val="00856FAD"/>
    <w:pPr>
      <w:tabs>
        <w:tab w:val="center" w:pos="4320"/>
        <w:tab w:val="right" w:pos="8640"/>
      </w:tabs>
    </w:pPr>
    <w:rPr>
      <w:lang w:val="en-US"/>
    </w:rPr>
  </w:style>
  <w:style w:type="paragraph" w:customStyle="1" w:styleId="Char1CharCharCarCar">
    <w:name w:val="Char1 Char Char Car Car"/>
    <w:basedOn w:val="Normal"/>
    <w:rsid w:val="00856FAD"/>
    <w:rPr>
      <w:rFonts w:ascii="Times New Roman" w:eastAsia="Times New Roman" w:hAnsi="Times New Roman"/>
      <w:sz w:val="24"/>
      <w:szCs w:val="24"/>
      <w:lang w:val="pl-PL" w:eastAsia="pl-PL"/>
    </w:rPr>
  </w:style>
  <w:style w:type="paragraph" w:styleId="Title">
    <w:name w:val="Title"/>
    <w:basedOn w:val="Normal"/>
    <w:qFormat/>
    <w:rsid w:val="00856FAD"/>
    <w:pPr>
      <w:jc w:val="center"/>
    </w:pPr>
    <w:rPr>
      <w:rFonts w:eastAsia="Times New Roman"/>
      <w:b/>
      <w:bCs/>
      <w:lang w:eastAsia="en-US"/>
    </w:rPr>
  </w:style>
  <w:style w:type="paragraph" w:styleId="BodyTextIndent">
    <w:name w:val="Body Text Indent"/>
    <w:basedOn w:val="Normal"/>
    <w:rsid w:val="00FA0146"/>
    <w:pPr>
      <w:spacing w:after="120"/>
      <w:ind w:left="360"/>
    </w:pPr>
  </w:style>
  <w:style w:type="paragraph" w:customStyle="1" w:styleId="CharCharCharChar">
    <w:name w:val="Char Char Char Char"/>
    <w:basedOn w:val="Normal"/>
    <w:rsid w:val="00FA0146"/>
    <w:rPr>
      <w:rFonts w:ascii="Times New Roman" w:eastAsia="Times New Roman" w:hAnsi="Times New Roman"/>
      <w:sz w:val="24"/>
      <w:szCs w:val="24"/>
      <w:lang w:val="pl-PL" w:eastAsia="pl-PL"/>
    </w:rPr>
  </w:style>
  <w:style w:type="paragraph" w:styleId="BalloonText">
    <w:name w:val="Balloon Text"/>
    <w:basedOn w:val="Normal"/>
    <w:link w:val="BalloonTextChar"/>
    <w:rsid w:val="00CD5CCB"/>
    <w:rPr>
      <w:rFonts w:ascii="Tahoma" w:hAnsi="Tahoma" w:cs="Tahoma"/>
      <w:sz w:val="16"/>
      <w:szCs w:val="16"/>
    </w:rPr>
  </w:style>
  <w:style w:type="character" w:customStyle="1" w:styleId="BalloonTextChar">
    <w:name w:val="Balloon Text Char"/>
    <w:basedOn w:val="DefaultParagraphFont"/>
    <w:link w:val="BalloonText"/>
    <w:rsid w:val="00CD5CCB"/>
    <w:rPr>
      <w:rFonts w:ascii="Tahoma" w:hAnsi="Tahoma" w:cs="Tahoma"/>
      <w:sz w:val="16"/>
      <w:szCs w:val="16"/>
      <w:lang w:eastAsia="zh-CN"/>
    </w:rPr>
  </w:style>
  <w:style w:type="paragraph" w:styleId="ListParagraph">
    <w:name w:val="List Paragraph"/>
    <w:basedOn w:val="Normal"/>
    <w:uiPriority w:val="34"/>
    <w:qFormat/>
    <w:rsid w:val="00910C6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D8B9505F.dotm</Template>
  <TotalTime>0</TotalTime>
  <Pages>4</Pages>
  <Words>1011</Words>
  <Characters>5585</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WORLD METEOROLOGICAL ORGANIZATION</vt:lpstr>
    </vt:vector>
  </TitlesOfParts>
  <Company>wmo</Company>
  <LinksUpToDate>false</LinksUpToDate>
  <CharactersWithSpaces>6583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WORLD METEOROLOGICAL ORGANIZATION</dc:title>
  <dc:creator>ASoares</dc:creator>
  <cp:lastModifiedBy>Pascale Gomez</cp:lastModifiedBy>
  <cp:revision>2</cp:revision>
  <dcterms:created xsi:type="dcterms:W3CDTF">2015-11-25T14:40:00Z</dcterms:created>
  <dcterms:modified xsi:type="dcterms:W3CDTF">2015-11-25T14:40:00Z</dcterms:modified>
</cp:coreProperties>
</file>