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382" w:rsidRDefault="00760382" w:rsidP="00EC30D0">
      <w:pPr>
        <w:pStyle w:val="berschrift1"/>
      </w:pPr>
      <w:bookmarkStart w:id="0" w:name="_GoBack"/>
      <w:bookmarkEnd w:id="0"/>
      <w:r>
        <w:t>JOINT WMO TECHNICAL PROGRESS REPORT ON THE GLOBAL DATA PROCESSING</w:t>
      </w:r>
      <w:r>
        <w:rPr>
          <w:rFonts w:hint="eastAsia"/>
        </w:rPr>
        <w:t xml:space="preserve"> </w:t>
      </w:r>
      <w:r>
        <w:t>AND FORECASTING SYSTEM</w:t>
      </w:r>
      <w:r>
        <w:rPr>
          <w:rFonts w:hint="eastAsia"/>
        </w:rPr>
        <w:t xml:space="preserve"> </w:t>
      </w:r>
      <w:r>
        <w:t>AND NUMERICAL WEAT</w:t>
      </w:r>
      <w:r>
        <w:t>H</w:t>
      </w:r>
      <w:r>
        <w:t xml:space="preserve">ER PREDICTION RESEARCH ACTIVITIES </w:t>
      </w:r>
      <w:r>
        <w:rPr>
          <w:rFonts w:hint="eastAsia"/>
        </w:rPr>
        <w:t xml:space="preserve">FOR </w:t>
      </w:r>
      <w:r w:rsidR="00EE6C40">
        <w:t>2015</w:t>
      </w:r>
    </w:p>
    <w:p w:rsidR="00CB3088" w:rsidRPr="00CB3088" w:rsidRDefault="00CB3088" w:rsidP="00CB3088"/>
    <w:p w:rsidR="00760382" w:rsidRDefault="00760382">
      <w:pPr>
        <w:pStyle w:val="berschrift1"/>
      </w:pPr>
    </w:p>
    <w:p w:rsidR="00760382" w:rsidRDefault="00636BF0">
      <w:pPr>
        <w:jc w:val="center"/>
        <w:rPr>
          <w:b/>
          <w:sz w:val="28"/>
          <w:szCs w:val="28"/>
        </w:rPr>
      </w:pPr>
      <w:r>
        <w:rPr>
          <w:b/>
          <w:sz w:val="28"/>
          <w:szCs w:val="28"/>
        </w:rPr>
        <w:t xml:space="preserve">Country: </w:t>
      </w:r>
      <w:smartTag w:uri="urn:schemas-microsoft-com:office:smarttags" w:element="country-region">
        <w:r>
          <w:rPr>
            <w:b/>
            <w:sz w:val="28"/>
            <w:szCs w:val="28"/>
          </w:rPr>
          <w:t>Germany</w:t>
        </w:r>
      </w:smartTag>
      <w:r>
        <w:rPr>
          <w:b/>
          <w:sz w:val="28"/>
          <w:szCs w:val="28"/>
        </w:rPr>
        <w:tab/>
      </w:r>
      <w:r>
        <w:rPr>
          <w:b/>
          <w:sz w:val="28"/>
          <w:szCs w:val="28"/>
        </w:rPr>
        <w:tab/>
      </w:r>
      <w:r>
        <w:rPr>
          <w:b/>
          <w:sz w:val="28"/>
          <w:szCs w:val="28"/>
        </w:rPr>
        <w:tab/>
      </w:r>
      <w:r w:rsidRPr="00636BF0">
        <w:rPr>
          <w:b/>
          <w:sz w:val="28"/>
          <w:szCs w:val="28"/>
        </w:rPr>
        <w:t xml:space="preserve">Centre: NMC </w:t>
      </w:r>
      <w:smartTag w:uri="urn:schemas-microsoft-com:office:smarttags" w:element="place">
        <w:smartTag w:uri="urn:schemas-microsoft-com:office:smarttags" w:element="City">
          <w:r w:rsidRPr="00636BF0">
            <w:rPr>
              <w:b/>
              <w:sz w:val="28"/>
              <w:szCs w:val="28"/>
            </w:rPr>
            <w:t>Offenbach</w:t>
          </w:r>
        </w:smartTag>
      </w:smartTag>
    </w:p>
    <w:p w:rsidR="00CB3088" w:rsidRDefault="00CB3088">
      <w:pPr>
        <w:jc w:val="center"/>
        <w:rPr>
          <w:b/>
          <w:sz w:val="28"/>
          <w:szCs w:val="28"/>
        </w:rPr>
      </w:pPr>
    </w:p>
    <w:p w:rsidR="00760382" w:rsidRDefault="00760382" w:rsidP="00634890">
      <w:pPr>
        <w:pStyle w:val="berschrift2"/>
        <w:numPr>
          <w:ilvl w:val="0"/>
          <w:numId w:val="1"/>
        </w:numPr>
      </w:pPr>
      <w:r>
        <w:t>Summary of highlights</w:t>
      </w:r>
    </w:p>
    <w:p w:rsidR="00636BF0" w:rsidRPr="00636BF0" w:rsidRDefault="00636BF0" w:rsidP="00636BF0"/>
    <w:p w:rsidR="00BA1FB2" w:rsidRDefault="00BA1FB2" w:rsidP="00BA1FB2">
      <w:pPr>
        <w:jc w:val="both"/>
      </w:pPr>
      <w:r>
        <w:t>On 21</w:t>
      </w:r>
      <w:r w:rsidRPr="00996F7A">
        <w:rPr>
          <w:vertAlign w:val="superscript"/>
        </w:rPr>
        <w:t>st</w:t>
      </w:r>
      <w:r>
        <w:t xml:space="preserve"> July 2015 </w:t>
      </w:r>
      <w:r w:rsidR="00996F7A">
        <w:t>a</w:t>
      </w:r>
      <w:r>
        <w:t xml:space="preserve"> two-way nested </w:t>
      </w:r>
      <w:r w:rsidR="00084417">
        <w:t xml:space="preserve">refinement </w:t>
      </w:r>
      <w:r>
        <w:t xml:space="preserve">domain over Europe </w:t>
      </w:r>
      <w:r w:rsidR="00996F7A">
        <w:t xml:space="preserve">(called </w:t>
      </w:r>
      <w:r w:rsidR="00996F7A" w:rsidRPr="00084417">
        <w:rPr>
          <w:b/>
        </w:rPr>
        <w:t>ICON-EU</w:t>
      </w:r>
      <w:r w:rsidR="00996F7A">
        <w:t xml:space="preserve"> </w:t>
      </w:r>
      <w:r>
        <w:t xml:space="preserve">with a grid spacing of 6.5 km </w:t>
      </w:r>
      <w:r w:rsidR="00996F7A">
        <w:t>and 60 layers up to 23 km</w:t>
      </w:r>
      <w:r w:rsidR="00D01D75">
        <w:t>)</w:t>
      </w:r>
      <w:r w:rsidR="00996F7A">
        <w:t xml:space="preserve"> </w:t>
      </w:r>
      <w:r>
        <w:t xml:space="preserve">was activated in the operational global </w:t>
      </w:r>
      <w:r w:rsidR="00996F7A" w:rsidRPr="00996F7A">
        <w:t xml:space="preserve">non-hydrostatic icosahedral-triangular grid point model </w:t>
      </w:r>
      <w:r w:rsidR="00996F7A" w:rsidRPr="00084417">
        <w:rPr>
          <w:b/>
        </w:rPr>
        <w:t>ICON</w:t>
      </w:r>
      <w:r w:rsidR="00996F7A" w:rsidRPr="00996F7A">
        <w:t xml:space="preserve"> (grid spacing 13 km, i.e. 2.949.120 grid point</w:t>
      </w:r>
      <w:r w:rsidR="00996F7A">
        <w:t>s/layer, 90 layers up to 75 km).</w:t>
      </w:r>
    </w:p>
    <w:p w:rsidR="00BA1FB2" w:rsidRDefault="00BA1FB2" w:rsidP="00BA1FB2">
      <w:pPr>
        <w:jc w:val="both"/>
      </w:pPr>
    </w:p>
    <w:p w:rsidR="00BA1FB2" w:rsidRDefault="00BA1FB2" w:rsidP="00BA1FB2">
      <w:pPr>
        <w:jc w:val="both"/>
      </w:pPr>
      <w:r>
        <w:t>On 20</w:t>
      </w:r>
      <w:r w:rsidRPr="009537D5">
        <w:rPr>
          <w:vertAlign w:val="superscript"/>
        </w:rPr>
        <w:t>th</w:t>
      </w:r>
      <w:r>
        <w:t xml:space="preserve"> January 2016 the 3D-Var data assimilation system </w:t>
      </w:r>
      <w:r w:rsidR="00996F7A">
        <w:t xml:space="preserve">for ICON </w:t>
      </w:r>
      <w:r>
        <w:t xml:space="preserve">was replaced by an En-Var (Ensemble Variational data assimilation </w:t>
      </w:r>
      <w:r w:rsidR="00F41FDF">
        <w:t>system</w:t>
      </w:r>
      <w:r>
        <w:t>) and accompanied by an LETKF (Localised E</w:t>
      </w:r>
      <w:r>
        <w:t>n</w:t>
      </w:r>
      <w:r>
        <w:t xml:space="preserve">semble Transform Kalman Filter). The LETKF ensemble data assimilation system provides initial conditions for a 40 </w:t>
      </w:r>
      <w:r w:rsidR="00084417">
        <w:t xml:space="preserve">member </w:t>
      </w:r>
      <w:r>
        <w:t>ICON ensemble at 40 km resolution (20 km over Europe). The En-Var uses the LETKF short range forecasts in order to derive a flow dependent background error cova</w:t>
      </w:r>
      <w:r>
        <w:t>r</w:t>
      </w:r>
      <w:r>
        <w:t xml:space="preserve">iance estimate which considerably improves the deterministic analysis. </w:t>
      </w:r>
    </w:p>
    <w:p w:rsidR="00BA1FB2" w:rsidRDefault="00BA1FB2" w:rsidP="00BA1FB2">
      <w:pPr>
        <w:jc w:val="both"/>
      </w:pPr>
    </w:p>
    <w:p w:rsidR="00BA1FB2" w:rsidRDefault="00BA1FB2" w:rsidP="00BA1FB2">
      <w:pPr>
        <w:jc w:val="both"/>
      </w:pPr>
      <w:r>
        <w:t>A 40 member 40 km global EPS with 20 km nest over Europe is running pre-operationally, starting from the LETKF initial conditions.</w:t>
      </w:r>
    </w:p>
    <w:p w:rsidR="009537D5" w:rsidRDefault="009537D5" w:rsidP="00636BF0">
      <w:pPr>
        <w:jc w:val="both"/>
      </w:pPr>
    </w:p>
    <w:p w:rsidR="00636BF0" w:rsidRDefault="009537D5" w:rsidP="00636BF0">
      <w:pPr>
        <w:jc w:val="both"/>
      </w:pPr>
      <w:r>
        <w:t>Additionally, t</w:t>
      </w:r>
      <w:r w:rsidRPr="009537D5">
        <w:t xml:space="preserve">he operational </w:t>
      </w:r>
      <w:r w:rsidRPr="009537D5">
        <w:rPr>
          <w:b/>
        </w:rPr>
        <w:t xml:space="preserve">deterministic </w:t>
      </w:r>
      <w:r w:rsidRPr="009537D5">
        <w:t xml:space="preserve">modelling suite of DWD consists of </w:t>
      </w:r>
      <w:r>
        <w:t>two regional</w:t>
      </w:r>
      <w:r w:rsidRPr="009537D5">
        <w:t xml:space="preserve"> models, namely </w:t>
      </w:r>
      <w:r w:rsidR="00636BF0">
        <w:t>the non-hydrostatic regional</w:t>
      </w:r>
      <w:r w:rsidR="00064E5A">
        <w:t xml:space="preserve"> model</w:t>
      </w:r>
      <w:r w:rsidR="00636BF0">
        <w:t xml:space="preserve"> </w:t>
      </w:r>
      <w:r w:rsidR="00DF57E1">
        <w:rPr>
          <w:b/>
        </w:rPr>
        <w:t>COSMO</w:t>
      </w:r>
      <w:r w:rsidR="00636BF0">
        <w:rPr>
          <w:b/>
        </w:rPr>
        <w:t>-EU</w:t>
      </w:r>
      <w:r w:rsidR="00636BF0">
        <w:t xml:space="preserve"> (COSMO model Europe, grid spacing 7 km, 665x657 grid points/layer, 40 layers), and </w:t>
      </w:r>
      <w:r>
        <w:t>t</w:t>
      </w:r>
      <w:r w:rsidR="00636BF0">
        <w:t>he convection-resolving</w:t>
      </w:r>
      <w:r w:rsidR="00064E5A">
        <w:t xml:space="preserve"> model</w:t>
      </w:r>
      <w:r w:rsidR="00636BF0">
        <w:t xml:space="preserve"> </w:t>
      </w:r>
      <w:r w:rsidR="00636BF0">
        <w:rPr>
          <w:b/>
        </w:rPr>
        <w:t>COSMO-DE</w:t>
      </w:r>
      <w:r w:rsidR="00636BF0">
        <w:t>, cove</w:t>
      </w:r>
      <w:r w:rsidR="00636BF0">
        <w:t>r</w:t>
      </w:r>
      <w:r w:rsidR="00636BF0">
        <w:t>ing Germany and its surroundings with a grid spacing of 2.8 km, 421x461 grid points/layer and 50 layers.</w:t>
      </w:r>
      <w:r w:rsidR="00F41FDF">
        <w:t xml:space="preserve"> </w:t>
      </w:r>
      <w:r w:rsidR="00F41FDF" w:rsidRPr="00F41FDF">
        <w:t>COSMO-EU will be switched off in Q4 2016 after the migration of all products to ICON-EU forecasts.</w:t>
      </w:r>
    </w:p>
    <w:p w:rsidR="009B2D85" w:rsidRDefault="009B2D85" w:rsidP="00636BF0">
      <w:pPr>
        <w:jc w:val="both"/>
      </w:pPr>
    </w:p>
    <w:p w:rsidR="009B2D85" w:rsidRDefault="006C3D36" w:rsidP="00636BF0">
      <w:pPr>
        <w:jc w:val="both"/>
      </w:pPr>
      <w:r>
        <w:t>The</w:t>
      </w:r>
      <w:r w:rsidR="009B2D85">
        <w:t xml:space="preserve"> </w:t>
      </w:r>
      <w:r w:rsidR="00BA1FB2">
        <w:t xml:space="preserve">regional </w:t>
      </w:r>
      <w:r w:rsidR="009B2D85" w:rsidRPr="00874A91">
        <w:rPr>
          <w:b/>
        </w:rPr>
        <w:t>probabilistic</w:t>
      </w:r>
      <w:r w:rsidR="009B2D85">
        <w:t xml:space="preserve"> ensemble prediction system on the convective scale, called </w:t>
      </w:r>
      <w:r w:rsidR="009B2D85" w:rsidRPr="00E05C43">
        <w:rPr>
          <w:b/>
        </w:rPr>
        <w:t>COSMO-DE-EPS</w:t>
      </w:r>
      <w:r w:rsidR="009B2D85">
        <w:t xml:space="preserve">, is based on COSMO-DE with a grid spacing of 2.8 km, 421x461 grid points/layer and 50 layers. Four global models, namely </w:t>
      </w:r>
      <w:r w:rsidR="00FB4062">
        <w:t>ICON</w:t>
      </w:r>
      <w:r w:rsidR="009B2D85">
        <w:t xml:space="preserve"> (DWD), IFS (ECMWF), GFS (NOAA-NCEP) and GSM (JMA) provide lateral boundary conditions to intermediate 7-km COSMO models which in turn pr</w:t>
      </w:r>
      <w:r w:rsidR="009B2D85">
        <w:t>o</w:t>
      </w:r>
      <w:r w:rsidR="009B2D85">
        <w:t>vide lateral boundary conditions to COSMO-DE-EPS. To sample the PDF and estimate forecast uncertainty, variations of the initial state and physical parameterizations are used to generate add</w:t>
      </w:r>
      <w:r w:rsidR="009B2D85">
        <w:t>i</w:t>
      </w:r>
      <w:r w:rsidR="009B2D85">
        <w:t xml:space="preserve">tional EPS members.  The forecast range of COSMO-DE-EPS is </w:t>
      </w:r>
      <w:r w:rsidR="00367C97">
        <w:t xml:space="preserve">27 </w:t>
      </w:r>
      <w:r w:rsidR="009B2D85">
        <w:t xml:space="preserve">h </w:t>
      </w:r>
      <w:r w:rsidR="00FB4062">
        <w:t>(45 h for the 03 UTC for</w:t>
      </w:r>
      <w:r w:rsidR="00FB4062">
        <w:t>e</w:t>
      </w:r>
      <w:r w:rsidR="00FB4062">
        <w:t xml:space="preserve">cast) </w:t>
      </w:r>
      <w:r w:rsidR="009B2D85">
        <w:t>with new forecasts every three hours.</w:t>
      </w:r>
    </w:p>
    <w:p w:rsidR="00636BF0" w:rsidRDefault="00636BF0" w:rsidP="00636BF0">
      <w:pPr>
        <w:jc w:val="both"/>
      </w:pPr>
    </w:p>
    <w:p w:rsidR="00437124" w:rsidRDefault="00636BF0" w:rsidP="00636BF0">
      <w:pPr>
        <w:jc w:val="both"/>
      </w:pPr>
      <w:r>
        <w:t>The COSMO model (</w:t>
      </w:r>
      <w:hyperlink r:id="rId7" w:history="1">
        <w:r w:rsidR="00367C97" w:rsidRPr="00367C97">
          <w:rPr>
            <w:rStyle w:val="Hyperlink"/>
          </w:rPr>
          <w:t>http://cosmo-model.org/</w:t>
        </w:r>
      </w:hyperlink>
      <w:r>
        <w:t xml:space="preserve">) is used operationally at the national meteorological services of </w:t>
      </w:r>
      <w:r w:rsidR="00F60313">
        <w:t xml:space="preserve">Germany, </w:t>
      </w:r>
      <w:r>
        <w:t>Greece, Italy, Poland, Romania</w:t>
      </w:r>
      <w:r w:rsidR="002D4792">
        <w:t>, Russia</w:t>
      </w:r>
      <w:r>
        <w:t xml:space="preserve"> and Switzerland, and at the regional meteorological service in Bologna (Italy). The military weather service of Germany operates a rel</w:t>
      </w:r>
      <w:r>
        <w:t>o</w:t>
      </w:r>
      <w:r>
        <w:t>catable version of the COSMO model for worldwide applications.</w:t>
      </w:r>
      <w:r w:rsidR="00597399">
        <w:t xml:space="preserve"> </w:t>
      </w:r>
      <w:r w:rsidR="00F766C3">
        <w:t xml:space="preserve">In 2014 </w:t>
      </w:r>
      <w:r w:rsidR="00597399">
        <w:t>the Meteorological Se</w:t>
      </w:r>
      <w:r w:rsidR="00597399">
        <w:t>r</w:t>
      </w:r>
      <w:r w:rsidR="00597399">
        <w:t>vice of Israel (IMS) became applicant member of COSMO.</w:t>
      </w:r>
      <w:r w:rsidR="00DA7040">
        <w:t xml:space="preserve"> </w:t>
      </w:r>
    </w:p>
    <w:p w:rsidR="007F0CF8" w:rsidRDefault="007F0CF8" w:rsidP="007F0CF8">
      <w:pPr>
        <w:jc w:val="both"/>
      </w:pPr>
    </w:p>
    <w:p w:rsidR="007F0CF8" w:rsidRDefault="007F0CF8" w:rsidP="007F0CF8">
      <w:pPr>
        <w:jc w:val="both"/>
      </w:pPr>
      <w:r>
        <w:t xml:space="preserve">The LETKF for </w:t>
      </w:r>
      <w:r w:rsidR="00F766C3">
        <w:t xml:space="preserve">the </w:t>
      </w:r>
      <w:r>
        <w:t>COSMO</w:t>
      </w:r>
      <w:r w:rsidR="00F766C3">
        <w:t xml:space="preserve"> model</w:t>
      </w:r>
      <w:r>
        <w:t xml:space="preserve"> (KENDA, Kilometre-scale Ensemble Data Assimilation) runs operationally at the meteorological service of Switzerland and pre-operationally in Germany.</w:t>
      </w:r>
    </w:p>
    <w:p w:rsidR="00437124" w:rsidRDefault="00437124" w:rsidP="00636BF0">
      <w:pPr>
        <w:jc w:val="both"/>
      </w:pPr>
    </w:p>
    <w:p w:rsidR="00702618" w:rsidRDefault="00367C97" w:rsidP="00636BF0">
      <w:pPr>
        <w:jc w:val="both"/>
      </w:pPr>
      <w:r>
        <w:t xml:space="preserve">Six </w:t>
      </w:r>
      <w:r w:rsidR="00DA7040">
        <w:t xml:space="preserve">national meteorological services, namely </w:t>
      </w:r>
      <w:r>
        <w:t xml:space="preserve">Botswana Department of Meteorological Services, </w:t>
      </w:r>
      <w:r w:rsidR="00DA7040">
        <w:t>INMET (Brazil)</w:t>
      </w:r>
      <w:r w:rsidR="00D26DC3">
        <w:t>, DHN (Brazil)</w:t>
      </w:r>
      <w:r w:rsidR="00DA7040">
        <w:t xml:space="preserve">, </w:t>
      </w:r>
      <w:r>
        <w:t xml:space="preserve">Namibia Meteorological Service, </w:t>
      </w:r>
      <w:r w:rsidR="00DA7040">
        <w:t>DGMAN (Oman) and NCMS (Uni</w:t>
      </w:r>
      <w:r w:rsidR="00DA7040">
        <w:t>t</w:t>
      </w:r>
      <w:r w:rsidR="00DA7040">
        <w:t xml:space="preserve">ed Arab Emirates) </w:t>
      </w:r>
      <w:r w:rsidR="00B13BFA">
        <w:t xml:space="preserve">as well as </w:t>
      </w:r>
      <w:r w:rsidR="002E02D7">
        <w:t xml:space="preserve">the </w:t>
      </w:r>
      <w:r w:rsidR="002E02D7" w:rsidRPr="002E02D7">
        <w:t>Center of Excellence for Climate Change Research</w:t>
      </w:r>
      <w:r w:rsidR="002E02D7">
        <w:t xml:space="preserve"> (</w:t>
      </w:r>
      <w:r w:rsidR="002E02D7" w:rsidRPr="002E02D7">
        <w:t>King A</w:t>
      </w:r>
      <w:r w:rsidR="002E02D7" w:rsidRPr="002E02D7">
        <w:t>b</w:t>
      </w:r>
      <w:r w:rsidR="002E02D7" w:rsidRPr="002E02D7">
        <w:t>dulaziz University</w:t>
      </w:r>
      <w:r w:rsidR="002E02D7">
        <w:t xml:space="preserve">, Saudi Arabia) </w:t>
      </w:r>
      <w:r w:rsidR="00DA7040">
        <w:t>use the COSMO model in the framework of an operational licence agreement</w:t>
      </w:r>
      <w:r w:rsidR="00D26DC3">
        <w:t xml:space="preserve"> including a</w:t>
      </w:r>
      <w:r w:rsidR="00F766C3">
        <w:t>n annual</w:t>
      </w:r>
      <w:r w:rsidR="00D26DC3">
        <w:t xml:space="preserve"> license fee</w:t>
      </w:r>
      <w:r w:rsidR="00DA7040">
        <w:t>.</w:t>
      </w:r>
      <w:r w:rsidR="009B2D85">
        <w:t xml:space="preserve"> </w:t>
      </w:r>
    </w:p>
    <w:p w:rsidR="00636BF0" w:rsidRDefault="009B2D85" w:rsidP="00636BF0">
      <w:pPr>
        <w:jc w:val="both"/>
      </w:pPr>
      <w:r>
        <w:lastRenderedPageBreak/>
        <w:t>N</w:t>
      </w:r>
      <w:r w:rsidR="00D26DC3">
        <w:t>ational meteorological services in developing countries</w:t>
      </w:r>
      <w:r>
        <w:t xml:space="preserve"> </w:t>
      </w:r>
      <w:r w:rsidR="00E05C43">
        <w:t xml:space="preserve">(e.g. Egypt, </w:t>
      </w:r>
      <w:r w:rsidR="00702618">
        <w:t xml:space="preserve">Indonesia, </w:t>
      </w:r>
      <w:r w:rsidR="00E05C43">
        <w:t>Kenya</w:t>
      </w:r>
      <w:r w:rsidR="00F5142C">
        <w:t xml:space="preserve">, </w:t>
      </w:r>
      <w:r w:rsidR="00437124">
        <w:t xml:space="preserve">Malawi, </w:t>
      </w:r>
      <w:r w:rsidR="00702618">
        <w:t xml:space="preserve">Mozambique, Nigeria, Philippines, </w:t>
      </w:r>
      <w:r w:rsidR="00F5142C">
        <w:t>Rwanda</w:t>
      </w:r>
      <w:r w:rsidR="00702618">
        <w:t>, Tanzania, Vietnam</w:t>
      </w:r>
      <w:r w:rsidR="00E05C43">
        <w:t xml:space="preserve">) </w:t>
      </w:r>
      <w:r>
        <w:t>use the COSMO model free of charge</w:t>
      </w:r>
      <w:r w:rsidR="00F766C3">
        <w:t xml:space="preserve"> for official duty purposes</w:t>
      </w:r>
      <w:r>
        <w:t>.</w:t>
      </w:r>
    </w:p>
    <w:p w:rsidR="00636BF0" w:rsidRDefault="00636BF0" w:rsidP="00636BF0">
      <w:pPr>
        <w:jc w:val="both"/>
      </w:pPr>
    </w:p>
    <w:p w:rsidR="00636BF0" w:rsidRDefault="00636BF0" w:rsidP="00EC30D0">
      <w:pPr>
        <w:jc w:val="both"/>
      </w:pPr>
      <w:r>
        <w:t xml:space="preserve">For lateral boundary conditions, </w:t>
      </w:r>
      <w:r w:rsidR="002B6D94">
        <w:t>ICON</w:t>
      </w:r>
      <w:r>
        <w:t xml:space="preserve"> data are sent via the internet to the COSMO model users up to four times per day.</w:t>
      </w:r>
      <w:r w:rsidR="00702618">
        <w:t xml:space="preserve"> Each user receives only data from those </w:t>
      </w:r>
      <w:r w:rsidR="002B6D94">
        <w:t>ICON</w:t>
      </w:r>
      <w:r w:rsidR="00702618">
        <w:t xml:space="preserve"> grid points (at the grid spa</w:t>
      </w:r>
      <w:r w:rsidR="00702618">
        <w:t>c</w:t>
      </w:r>
      <w:r w:rsidR="00702618">
        <w:t xml:space="preserve">ing of </w:t>
      </w:r>
      <w:r w:rsidR="002B6D94">
        <w:t>13</w:t>
      </w:r>
      <w:r w:rsidR="00702618">
        <w:t xml:space="preserve"> km for all </w:t>
      </w:r>
      <w:r w:rsidR="002B6D94">
        <w:t>9</w:t>
      </w:r>
      <w:r w:rsidR="00702618">
        <w:t xml:space="preserve">0 model layers plus all 7 soil layers) which correspond to the regional COSMO model domain. Currently DWD is sending </w:t>
      </w:r>
      <w:r w:rsidR="002B6D94">
        <w:t>ICON</w:t>
      </w:r>
      <w:r w:rsidR="00702618">
        <w:t xml:space="preserve"> data to more than </w:t>
      </w:r>
      <w:r w:rsidR="008715FD">
        <w:t xml:space="preserve">40 </w:t>
      </w:r>
      <w:r w:rsidR="00702618">
        <w:t>COSMO model users</w:t>
      </w:r>
      <w:r w:rsidR="00084417">
        <w:t xml:space="preserve"> worl</w:t>
      </w:r>
      <w:r w:rsidR="00084417">
        <w:t>d</w:t>
      </w:r>
      <w:r w:rsidR="00084417">
        <w:t>wide</w:t>
      </w:r>
      <w:r w:rsidR="00702618">
        <w:t>.</w:t>
      </w:r>
    </w:p>
    <w:p w:rsidR="00636BF0" w:rsidRDefault="00636BF0" w:rsidP="00636BF0">
      <w:pPr>
        <w:jc w:val="both"/>
      </w:pPr>
    </w:p>
    <w:p w:rsidR="00E115C2" w:rsidRDefault="00E115C2" w:rsidP="00636BF0">
      <w:pPr>
        <w:jc w:val="both"/>
      </w:pPr>
    </w:p>
    <w:p w:rsidR="00760382" w:rsidRDefault="00760382" w:rsidP="00366E71">
      <w:pPr>
        <w:pStyle w:val="berschrift2"/>
        <w:jc w:val="both"/>
      </w:pPr>
      <w:r>
        <w:t>2.</w:t>
      </w:r>
      <w:r>
        <w:tab/>
        <w:t>Equipment in use</w:t>
      </w:r>
    </w:p>
    <w:p w:rsidR="006D010D" w:rsidRDefault="006D010D" w:rsidP="006D010D"/>
    <w:p w:rsidR="006D010D" w:rsidRDefault="0065660A" w:rsidP="0065660A">
      <w:pPr>
        <w:tabs>
          <w:tab w:val="left" w:pos="-720"/>
        </w:tabs>
        <w:jc w:val="both"/>
        <w:rPr>
          <w:b/>
          <w:spacing w:val="-3"/>
        </w:rPr>
      </w:pPr>
      <w:r>
        <w:rPr>
          <w:b/>
          <w:spacing w:val="-3"/>
        </w:rPr>
        <w:t>2.1</w:t>
      </w:r>
      <w:r>
        <w:rPr>
          <w:b/>
          <w:spacing w:val="-3"/>
        </w:rPr>
        <w:tab/>
      </w:r>
      <w:r w:rsidR="006D010D">
        <w:rPr>
          <w:b/>
          <w:spacing w:val="-3"/>
        </w:rPr>
        <w:t>Main computers</w:t>
      </w:r>
    </w:p>
    <w:p w:rsidR="0065660A" w:rsidRDefault="0065660A" w:rsidP="0065660A">
      <w:pPr>
        <w:ind w:hanging="426"/>
        <w:rPr>
          <w:b/>
          <w:spacing w:val="-3"/>
        </w:rPr>
      </w:pPr>
    </w:p>
    <w:p w:rsidR="0065660A" w:rsidRPr="00510910" w:rsidRDefault="0065660A" w:rsidP="0065660A">
      <w:pPr>
        <w:rPr>
          <w:rFonts w:cs="Arial"/>
          <w:b/>
          <w:szCs w:val="22"/>
        </w:rPr>
      </w:pPr>
      <w:r>
        <w:rPr>
          <w:b/>
          <w:spacing w:val="-3"/>
        </w:rPr>
        <w:t xml:space="preserve">2.1.1   </w:t>
      </w:r>
      <w:r w:rsidRPr="00510910">
        <w:rPr>
          <w:rFonts w:cs="Arial"/>
          <w:b/>
          <w:szCs w:val="22"/>
        </w:rPr>
        <w:t xml:space="preserve">Two </w:t>
      </w:r>
      <w:r>
        <w:rPr>
          <w:rFonts w:cs="Arial"/>
          <w:b/>
          <w:szCs w:val="22"/>
        </w:rPr>
        <w:t>Cray XC40</w:t>
      </w:r>
      <w:r w:rsidRPr="00510910">
        <w:rPr>
          <w:rFonts w:cs="Arial"/>
          <w:b/>
          <w:szCs w:val="22"/>
        </w:rPr>
        <w:t xml:space="preserve"> Clusters</w:t>
      </w:r>
    </w:p>
    <w:p w:rsidR="0065660A" w:rsidRDefault="0065660A" w:rsidP="0065660A">
      <w:pPr>
        <w:rPr>
          <w:rFonts w:cs="Arial"/>
          <w:sz w:val="20"/>
          <w:szCs w:val="20"/>
        </w:rPr>
      </w:pPr>
    </w:p>
    <w:p w:rsidR="0065660A" w:rsidRDefault="0065660A" w:rsidP="0065660A">
      <w:pPr>
        <w:ind w:left="708"/>
        <w:rPr>
          <w:rFonts w:cs="Arial"/>
          <w:szCs w:val="22"/>
        </w:rPr>
      </w:pPr>
      <w:r w:rsidRPr="00510910">
        <w:rPr>
          <w:rFonts w:cs="Arial"/>
          <w:szCs w:val="22"/>
        </w:rPr>
        <w:t>Each cluster:</w:t>
      </w:r>
    </w:p>
    <w:p w:rsidR="0065660A" w:rsidRPr="00510910" w:rsidRDefault="0065660A" w:rsidP="0065660A">
      <w:pPr>
        <w:ind w:left="708"/>
        <w:rPr>
          <w:rFonts w:cs="Arial"/>
          <w:szCs w:val="22"/>
        </w:rPr>
      </w:pPr>
    </w:p>
    <w:p w:rsidR="0065660A" w:rsidRPr="00510910" w:rsidRDefault="0065660A" w:rsidP="0065660A">
      <w:pPr>
        <w:ind w:left="708"/>
        <w:rPr>
          <w:rFonts w:cs="Arial"/>
          <w:szCs w:val="22"/>
        </w:rPr>
      </w:pPr>
      <w:r>
        <w:rPr>
          <w:rFonts w:cs="Arial"/>
          <w:szCs w:val="22"/>
        </w:rPr>
        <w:t>Operating System CLE 5.2</w:t>
      </w:r>
    </w:p>
    <w:p w:rsidR="0065660A" w:rsidRPr="00510910" w:rsidRDefault="0065660A" w:rsidP="0065660A">
      <w:pPr>
        <w:ind w:left="708" w:firstLine="12"/>
        <w:rPr>
          <w:rFonts w:cs="Arial"/>
          <w:szCs w:val="22"/>
        </w:rPr>
      </w:pPr>
      <w:r>
        <w:rPr>
          <w:rFonts w:cs="Arial"/>
          <w:szCs w:val="22"/>
        </w:rPr>
        <w:t>796 nodes (364 x 2 CPUs Intel Xeon E5-2670v2 (10-core), 432 x 2 CPUs Intel Xeon E5-2680v3 (12-core)</w:t>
      </w:r>
      <w:r w:rsidRPr="00510910">
        <w:rPr>
          <w:rFonts w:cs="Arial"/>
          <w:szCs w:val="22"/>
        </w:rPr>
        <w:t>)</w:t>
      </w:r>
      <w:r>
        <w:rPr>
          <w:rFonts w:cs="Arial"/>
          <w:szCs w:val="22"/>
        </w:rPr>
        <w:t xml:space="preserve"> with 17648 CPU cores</w:t>
      </w:r>
    </w:p>
    <w:p w:rsidR="0065660A" w:rsidRPr="00510910" w:rsidRDefault="0065660A" w:rsidP="0065660A">
      <w:pPr>
        <w:ind w:firstLine="708"/>
        <w:rPr>
          <w:rFonts w:cs="Arial"/>
          <w:szCs w:val="22"/>
        </w:rPr>
      </w:pPr>
      <w:r>
        <w:rPr>
          <w:rFonts w:cs="Arial"/>
          <w:szCs w:val="22"/>
        </w:rPr>
        <w:t>560.3</w:t>
      </w:r>
      <w:r w:rsidRPr="00510910">
        <w:rPr>
          <w:rFonts w:cs="Arial"/>
          <w:szCs w:val="22"/>
        </w:rPr>
        <w:t xml:space="preserve"> TFlops/s peak system performance</w:t>
      </w:r>
    </w:p>
    <w:p w:rsidR="0065660A" w:rsidRPr="00510910" w:rsidRDefault="0065660A" w:rsidP="0065660A">
      <w:pPr>
        <w:ind w:left="708"/>
        <w:rPr>
          <w:rFonts w:cs="Arial"/>
          <w:szCs w:val="22"/>
        </w:rPr>
      </w:pPr>
      <w:r>
        <w:rPr>
          <w:rFonts w:cs="Arial"/>
          <w:szCs w:val="22"/>
        </w:rPr>
        <w:t>A total of 76.75 TiB physical memory (364 x 64 GiB and 432 x 128 GiB)</w:t>
      </w:r>
    </w:p>
    <w:p w:rsidR="0065660A" w:rsidRPr="00510910" w:rsidRDefault="0065660A" w:rsidP="0065660A">
      <w:pPr>
        <w:ind w:firstLine="708"/>
        <w:rPr>
          <w:rFonts w:cs="Arial"/>
          <w:szCs w:val="22"/>
        </w:rPr>
      </w:pPr>
      <w:r>
        <w:rPr>
          <w:rFonts w:cs="Arial"/>
          <w:szCs w:val="22"/>
        </w:rPr>
        <w:t>Cray Aries interconnect</w:t>
      </w:r>
    </w:p>
    <w:p w:rsidR="0065660A" w:rsidRDefault="0065660A" w:rsidP="0065660A">
      <w:pPr>
        <w:ind w:left="708"/>
        <w:rPr>
          <w:rFonts w:cs="Arial"/>
          <w:szCs w:val="22"/>
        </w:rPr>
      </w:pPr>
      <w:r>
        <w:rPr>
          <w:rFonts w:cs="Arial"/>
          <w:szCs w:val="22"/>
        </w:rPr>
        <w:t xml:space="preserve">Infiniband FDR and 10 GbE </w:t>
      </w:r>
      <w:r w:rsidRPr="00510910">
        <w:rPr>
          <w:rFonts w:cs="Arial"/>
          <w:szCs w:val="22"/>
        </w:rPr>
        <w:t>att</w:t>
      </w:r>
      <w:r>
        <w:rPr>
          <w:rFonts w:cs="Arial"/>
          <w:szCs w:val="22"/>
        </w:rPr>
        <w:t>ached global disk space (Cray Sonexion and Panasas A</w:t>
      </w:r>
      <w:r>
        <w:rPr>
          <w:rFonts w:cs="Arial"/>
          <w:szCs w:val="22"/>
        </w:rPr>
        <w:t>c</w:t>
      </w:r>
      <w:r>
        <w:rPr>
          <w:rFonts w:cs="Arial"/>
          <w:szCs w:val="22"/>
        </w:rPr>
        <w:t>tive Stor), see 2.1.3</w:t>
      </w:r>
    </w:p>
    <w:p w:rsidR="0065660A" w:rsidRDefault="0065660A" w:rsidP="0065660A">
      <w:pPr>
        <w:ind w:firstLine="708"/>
        <w:rPr>
          <w:rFonts w:cs="Arial"/>
          <w:szCs w:val="22"/>
        </w:rPr>
      </w:pPr>
    </w:p>
    <w:p w:rsidR="0065660A" w:rsidRPr="00D74952" w:rsidRDefault="0065660A" w:rsidP="0065660A">
      <w:pPr>
        <w:ind w:left="708"/>
        <w:rPr>
          <w:rFonts w:cs="Arial"/>
          <w:szCs w:val="22"/>
        </w:rPr>
      </w:pPr>
      <w:r>
        <w:rPr>
          <w:rFonts w:cs="Arial"/>
          <w:szCs w:val="22"/>
        </w:rPr>
        <w:t xml:space="preserve">One Cray XC40 </w:t>
      </w:r>
      <w:r w:rsidRPr="00D74952">
        <w:rPr>
          <w:rFonts w:cs="Arial"/>
          <w:szCs w:val="22"/>
        </w:rPr>
        <w:t>cluster is used to run the operational weather forecasts; the second one serves as research and development system.</w:t>
      </w:r>
    </w:p>
    <w:p w:rsidR="009A64FC" w:rsidRDefault="009A64FC" w:rsidP="0065660A">
      <w:pPr>
        <w:rPr>
          <w:rFonts w:cs="Arial"/>
          <w:szCs w:val="22"/>
        </w:rPr>
      </w:pPr>
    </w:p>
    <w:p w:rsidR="0065660A" w:rsidRDefault="0065660A" w:rsidP="0065660A">
      <w:pPr>
        <w:rPr>
          <w:rFonts w:cs="Arial"/>
          <w:b/>
          <w:szCs w:val="22"/>
        </w:rPr>
      </w:pPr>
    </w:p>
    <w:p w:rsidR="0065660A" w:rsidRPr="00510910" w:rsidRDefault="0065660A" w:rsidP="0065660A">
      <w:pPr>
        <w:rPr>
          <w:rFonts w:cs="Arial"/>
          <w:szCs w:val="22"/>
        </w:rPr>
      </w:pPr>
      <w:r>
        <w:rPr>
          <w:rFonts w:cs="Arial"/>
          <w:b/>
          <w:szCs w:val="22"/>
        </w:rPr>
        <w:t>2.1.2</w:t>
      </w:r>
      <w:r>
        <w:rPr>
          <w:rFonts w:cs="Arial"/>
          <w:b/>
          <w:szCs w:val="22"/>
        </w:rPr>
        <w:tab/>
      </w:r>
      <w:r w:rsidRPr="00510910">
        <w:rPr>
          <w:rFonts w:cs="Arial"/>
          <w:b/>
          <w:szCs w:val="22"/>
        </w:rPr>
        <w:t xml:space="preserve">Two </w:t>
      </w:r>
      <w:r>
        <w:rPr>
          <w:rFonts w:cs="Arial"/>
          <w:b/>
          <w:szCs w:val="22"/>
        </w:rPr>
        <w:t>Cray/Megware</w:t>
      </w:r>
      <w:r w:rsidRPr="00510910">
        <w:rPr>
          <w:rFonts w:cs="Arial"/>
          <w:b/>
          <w:szCs w:val="22"/>
        </w:rPr>
        <w:t xml:space="preserve"> Clusters</w:t>
      </w:r>
    </w:p>
    <w:p w:rsidR="0065660A" w:rsidRDefault="0065660A" w:rsidP="0065660A">
      <w:pPr>
        <w:ind w:firstLine="708"/>
        <w:rPr>
          <w:rFonts w:cs="Arial"/>
          <w:sz w:val="20"/>
          <w:szCs w:val="20"/>
        </w:rPr>
      </w:pPr>
    </w:p>
    <w:p w:rsidR="0065660A" w:rsidRDefault="0065660A" w:rsidP="0065660A">
      <w:pPr>
        <w:ind w:firstLine="708"/>
        <w:rPr>
          <w:rFonts w:cs="Arial"/>
          <w:szCs w:val="22"/>
        </w:rPr>
      </w:pPr>
      <w:r w:rsidRPr="00510910">
        <w:rPr>
          <w:rFonts w:cs="Arial"/>
          <w:szCs w:val="22"/>
        </w:rPr>
        <w:t>Ope</w:t>
      </w:r>
      <w:r>
        <w:rPr>
          <w:rFonts w:cs="Arial"/>
          <w:szCs w:val="22"/>
        </w:rPr>
        <w:t>rating System SuSE Linux SLES 11</w:t>
      </w:r>
    </w:p>
    <w:p w:rsidR="0065660A" w:rsidRDefault="0065660A" w:rsidP="0065660A">
      <w:pPr>
        <w:ind w:firstLine="708"/>
        <w:rPr>
          <w:rFonts w:cs="Arial"/>
          <w:szCs w:val="22"/>
        </w:rPr>
      </w:pPr>
      <w:r>
        <w:rPr>
          <w:rFonts w:cs="Arial"/>
          <w:szCs w:val="22"/>
        </w:rPr>
        <w:br/>
      </w:r>
      <w:r>
        <w:rPr>
          <w:rFonts w:cs="Arial"/>
          <w:szCs w:val="22"/>
        </w:rPr>
        <w:tab/>
        <w:t xml:space="preserve">Cluster A: </w:t>
      </w:r>
    </w:p>
    <w:p w:rsidR="0065660A" w:rsidRDefault="0065660A" w:rsidP="0065660A">
      <w:pPr>
        <w:ind w:firstLine="708"/>
        <w:rPr>
          <w:rFonts w:cs="Arial"/>
          <w:szCs w:val="22"/>
        </w:rPr>
      </w:pPr>
    </w:p>
    <w:p w:rsidR="0065660A" w:rsidRPr="00806B47" w:rsidRDefault="0065660A" w:rsidP="0065660A">
      <w:pPr>
        <w:pStyle w:val="Listenabsatz"/>
        <w:numPr>
          <w:ilvl w:val="0"/>
          <w:numId w:val="26"/>
        </w:numPr>
        <w:rPr>
          <w:rFonts w:cs="Arial"/>
          <w:szCs w:val="22"/>
        </w:rPr>
      </w:pPr>
      <w:r>
        <w:rPr>
          <w:rFonts w:cs="Arial"/>
          <w:szCs w:val="22"/>
        </w:rPr>
        <w:t>n</w:t>
      </w:r>
      <w:r w:rsidRPr="00806B47">
        <w:rPr>
          <w:rFonts w:cs="Arial"/>
          <w:szCs w:val="22"/>
        </w:rPr>
        <w:t xml:space="preserve">odes Megware MiriQuid </w:t>
      </w:r>
    </w:p>
    <w:p w:rsidR="0065660A" w:rsidRPr="00806B47" w:rsidRDefault="0065660A" w:rsidP="0065660A">
      <w:pPr>
        <w:pStyle w:val="Listenabsatz"/>
        <w:numPr>
          <w:ilvl w:val="0"/>
          <w:numId w:val="25"/>
        </w:numPr>
        <w:rPr>
          <w:rFonts w:cs="Arial"/>
          <w:szCs w:val="22"/>
        </w:rPr>
      </w:pPr>
      <w:r w:rsidRPr="00806B47">
        <w:rPr>
          <w:rFonts w:cs="Arial"/>
          <w:szCs w:val="22"/>
        </w:rPr>
        <w:t>14 nodes with 2 CPUs I</w:t>
      </w:r>
      <w:r>
        <w:rPr>
          <w:rFonts w:cs="Arial"/>
          <w:szCs w:val="22"/>
        </w:rPr>
        <w:t>ntel Xeon E5-2670v2</w:t>
      </w:r>
      <w:r w:rsidRPr="00806B47">
        <w:rPr>
          <w:rFonts w:cs="Arial"/>
          <w:szCs w:val="22"/>
        </w:rPr>
        <w:t xml:space="preserve"> (10-core), 14 nodes with 2 CPUs </w:t>
      </w:r>
      <w:r>
        <w:rPr>
          <w:rFonts w:cs="Arial"/>
          <w:szCs w:val="22"/>
        </w:rPr>
        <w:t xml:space="preserve">Intel Xeon E5-2690v3 </w:t>
      </w:r>
      <w:r w:rsidRPr="00806B47">
        <w:rPr>
          <w:rFonts w:cs="Arial"/>
          <w:szCs w:val="22"/>
        </w:rPr>
        <w:t xml:space="preserve">(12-core), </w:t>
      </w:r>
      <w:r>
        <w:rPr>
          <w:rFonts w:cs="Arial"/>
          <w:szCs w:val="22"/>
        </w:rPr>
        <w:t>entire</w:t>
      </w:r>
      <w:r w:rsidRPr="00806B47">
        <w:rPr>
          <w:rFonts w:cs="Arial"/>
          <w:szCs w:val="22"/>
        </w:rPr>
        <w:t xml:space="preserve"> system 616 cores</w:t>
      </w:r>
    </w:p>
    <w:p w:rsidR="0065660A" w:rsidRDefault="0065660A" w:rsidP="0065660A">
      <w:pPr>
        <w:pStyle w:val="Listenabsatz"/>
        <w:numPr>
          <w:ilvl w:val="0"/>
          <w:numId w:val="25"/>
        </w:numPr>
        <w:rPr>
          <w:rFonts w:cs="Arial"/>
          <w:szCs w:val="22"/>
        </w:rPr>
      </w:pPr>
      <w:r w:rsidRPr="00F058A8">
        <w:rPr>
          <w:rFonts w:cs="Arial"/>
          <w:szCs w:val="22"/>
        </w:rPr>
        <w:t xml:space="preserve">24 nodes with 128 GiB physical memory per node, 4 nodes </w:t>
      </w:r>
      <w:r>
        <w:rPr>
          <w:rFonts w:cs="Arial"/>
          <w:szCs w:val="22"/>
        </w:rPr>
        <w:t>with 512 GiB physical memory per node, entire system 5120 GiB physical memory</w:t>
      </w:r>
    </w:p>
    <w:p w:rsidR="0065660A" w:rsidRDefault="0065660A" w:rsidP="0065660A">
      <w:pPr>
        <w:pStyle w:val="Listenabsatz"/>
        <w:numPr>
          <w:ilvl w:val="0"/>
          <w:numId w:val="25"/>
        </w:numPr>
        <w:rPr>
          <w:rFonts w:cs="Arial"/>
          <w:szCs w:val="22"/>
        </w:rPr>
      </w:pPr>
    </w:p>
    <w:p w:rsidR="0065660A" w:rsidRDefault="0065660A" w:rsidP="0065660A">
      <w:pPr>
        <w:ind w:left="708"/>
        <w:rPr>
          <w:rFonts w:cs="Arial"/>
          <w:szCs w:val="22"/>
        </w:rPr>
      </w:pPr>
      <w:r w:rsidRPr="00A45449">
        <w:rPr>
          <w:rFonts w:cs="Arial"/>
          <w:szCs w:val="22"/>
        </w:rPr>
        <w:t>Cluster B:</w:t>
      </w:r>
    </w:p>
    <w:p w:rsidR="0065660A" w:rsidRDefault="0065660A" w:rsidP="0065660A">
      <w:pPr>
        <w:ind w:left="708"/>
        <w:rPr>
          <w:rFonts w:cs="Arial"/>
          <w:szCs w:val="22"/>
        </w:rPr>
      </w:pPr>
    </w:p>
    <w:p w:rsidR="0065660A" w:rsidRDefault="0065660A" w:rsidP="0065660A">
      <w:pPr>
        <w:ind w:left="708"/>
        <w:rPr>
          <w:rFonts w:cs="Arial"/>
          <w:szCs w:val="22"/>
        </w:rPr>
      </w:pPr>
      <w:r>
        <w:rPr>
          <w:rFonts w:cs="Arial"/>
          <w:szCs w:val="22"/>
        </w:rPr>
        <w:t xml:space="preserve">22 </w:t>
      </w:r>
      <w:r w:rsidRPr="00806B47">
        <w:rPr>
          <w:rFonts w:cs="Arial"/>
          <w:szCs w:val="22"/>
        </w:rPr>
        <w:t>nodes Megware MiriQuid</w:t>
      </w:r>
    </w:p>
    <w:p w:rsidR="0065660A" w:rsidRDefault="0065660A" w:rsidP="0065660A">
      <w:pPr>
        <w:pStyle w:val="Listenabsatz"/>
        <w:numPr>
          <w:ilvl w:val="0"/>
          <w:numId w:val="25"/>
        </w:numPr>
        <w:rPr>
          <w:rFonts w:cs="Arial"/>
          <w:szCs w:val="22"/>
        </w:rPr>
      </w:pPr>
      <w:r>
        <w:rPr>
          <w:rFonts w:cs="Arial"/>
          <w:szCs w:val="22"/>
        </w:rPr>
        <w:t>12</w:t>
      </w:r>
      <w:r w:rsidRPr="00806B47">
        <w:rPr>
          <w:rFonts w:cs="Arial"/>
          <w:szCs w:val="22"/>
        </w:rPr>
        <w:t xml:space="preserve"> nodes with 2 CP</w:t>
      </w:r>
      <w:r>
        <w:rPr>
          <w:rFonts w:cs="Arial"/>
          <w:szCs w:val="22"/>
        </w:rPr>
        <w:t>Us Intel Xeon E5-2670v2 (10-core), 10 nodes with 2 CPUs Intel Xeon E5-2690v3 (12-core), entire system 480</w:t>
      </w:r>
      <w:r w:rsidRPr="00806B47">
        <w:rPr>
          <w:rFonts w:cs="Arial"/>
          <w:szCs w:val="22"/>
        </w:rPr>
        <w:t xml:space="preserve"> cores</w:t>
      </w:r>
    </w:p>
    <w:p w:rsidR="0065660A" w:rsidRDefault="0065660A" w:rsidP="0065660A">
      <w:pPr>
        <w:pStyle w:val="Listenabsatz"/>
        <w:numPr>
          <w:ilvl w:val="0"/>
          <w:numId w:val="25"/>
        </w:numPr>
        <w:rPr>
          <w:rFonts w:cs="Arial"/>
          <w:szCs w:val="22"/>
        </w:rPr>
      </w:pPr>
      <w:r>
        <w:rPr>
          <w:rFonts w:cs="Arial"/>
          <w:szCs w:val="22"/>
        </w:rPr>
        <w:t>18</w:t>
      </w:r>
      <w:r w:rsidRPr="00806B47">
        <w:rPr>
          <w:rFonts w:cs="Arial"/>
          <w:szCs w:val="22"/>
        </w:rPr>
        <w:t xml:space="preserve"> nodes with 128 GiB physical memory per node, 4 nodes with 512 GiB physical memor</w:t>
      </w:r>
      <w:r>
        <w:rPr>
          <w:rFonts w:cs="Arial"/>
          <w:szCs w:val="22"/>
        </w:rPr>
        <w:t>y per node, entire system 4352</w:t>
      </w:r>
      <w:r w:rsidRPr="00806B47">
        <w:rPr>
          <w:rFonts w:cs="Arial"/>
          <w:szCs w:val="22"/>
        </w:rPr>
        <w:t xml:space="preserve"> GiB physical memory</w:t>
      </w:r>
    </w:p>
    <w:p w:rsidR="0065660A" w:rsidRDefault="0065660A" w:rsidP="0065660A">
      <w:pPr>
        <w:rPr>
          <w:rFonts w:cs="Arial"/>
          <w:szCs w:val="22"/>
        </w:rPr>
      </w:pPr>
    </w:p>
    <w:p w:rsidR="0065660A" w:rsidRPr="00510910" w:rsidRDefault="0065660A" w:rsidP="0065660A">
      <w:pPr>
        <w:ind w:firstLine="708"/>
        <w:rPr>
          <w:rFonts w:cs="Arial"/>
          <w:szCs w:val="22"/>
        </w:rPr>
      </w:pPr>
      <w:r w:rsidRPr="00510910">
        <w:rPr>
          <w:rFonts w:cs="Arial"/>
          <w:szCs w:val="22"/>
        </w:rPr>
        <w:t xml:space="preserve">Infiniband </w:t>
      </w:r>
      <w:r>
        <w:rPr>
          <w:rFonts w:cs="Arial"/>
          <w:szCs w:val="22"/>
        </w:rPr>
        <w:t xml:space="preserve">FDR </w:t>
      </w:r>
      <w:r w:rsidRPr="00510910">
        <w:rPr>
          <w:rFonts w:cs="Arial"/>
          <w:szCs w:val="22"/>
        </w:rPr>
        <w:t>Interconnect for multi</w:t>
      </w:r>
      <w:r>
        <w:rPr>
          <w:rFonts w:cs="Arial"/>
          <w:szCs w:val="22"/>
        </w:rPr>
        <w:t>node applications</w:t>
      </w:r>
    </w:p>
    <w:p w:rsidR="0065660A" w:rsidRDefault="0065660A" w:rsidP="0065660A">
      <w:pPr>
        <w:ind w:firstLine="708"/>
      </w:pPr>
      <w:r w:rsidRPr="00510910">
        <w:rPr>
          <w:rFonts w:cs="Arial"/>
          <w:szCs w:val="22"/>
        </w:rPr>
        <w:t>Network connectivity 10 Gbit Ethernet</w:t>
      </w:r>
      <w:r w:rsidRPr="00806B47">
        <w:t xml:space="preserve"> </w:t>
      </w:r>
    </w:p>
    <w:p w:rsidR="0065660A" w:rsidRDefault="0065660A" w:rsidP="0065660A">
      <w:pPr>
        <w:ind w:firstLine="708"/>
        <w:rPr>
          <w:rFonts w:cs="Arial"/>
          <w:szCs w:val="22"/>
        </w:rPr>
      </w:pPr>
      <w:r w:rsidRPr="00806B47">
        <w:rPr>
          <w:rFonts w:cs="Arial"/>
          <w:szCs w:val="22"/>
        </w:rPr>
        <w:t xml:space="preserve">Infiniband </w:t>
      </w:r>
      <w:r>
        <w:rPr>
          <w:rFonts w:cs="Arial"/>
          <w:szCs w:val="22"/>
        </w:rPr>
        <w:t xml:space="preserve">FDR </w:t>
      </w:r>
      <w:r w:rsidRPr="00806B47">
        <w:rPr>
          <w:rFonts w:cs="Arial"/>
          <w:szCs w:val="22"/>
        </w:rPr>
        <w:t xml:space="preserve">and 10 GbE attached global disk space (Cray Sonexion and Panasas </w:t>
      </w:r>
    </w:p>
    <w:p w:rsidR="0065660A" w:rsidRDefault="0065660A" w:rsidP="0065660A">
      <w:pPr>
        <w:ind w:firstLine="708"/>
        <w:rPr>
          <w:rFonts w:cs="Arial"/>
          <w:szCs w:val="22"/>
        </w:rPr>
      </w:pPr>
      <w:r w:rsidRPr="00806B47">
        <w:rPr>
          <w:rFonts w:cs="Arial"/>
          <w:szCs w:val="22"/>
        </w:rPr>
        <w:t>Active</w:t>
      </w:r>
      <w:r>
        <w:rPr>
          <w:rFonts w:cs="Arial"/>
          <w:szCs w:val="22"/>
        </w:rPr>
        <w:t xml:space="preserve"> Stor), see 2.1.3</w:t>
      </w:r>
    </w:p>
    <w:p w:rsidR="0065660A" w:rsidRPr="00510910" w:rsidRDefault="0065660A" w:rsidP="0065660A">
      <w:pPr>
        <w:rPr>
          <w:rFonts w:cs="Arial"/>
          <w:szCs w:val="22"/>
        </w:rPr>
      </w:pPr>
    </w:p>
    <w:p w:rsidR="0065660A" w:rsidRDefault="0065660A" w:rsidP="0065660A">
      <w:pPr>
        <w:ind w:firstLine="708"/>
        <w:rPr>
          <w:rFonts w:cs="Arial"/>
          <w:szCs w:val="22"/>
        </w:rPr>
      </w:pPr>
      <w:r>
        <w:rPr>
          <w:rFonts w:cs="Arial"/>
          <w:szCs w:val="22"/>
        </w:rPr>
        <w:t>C</w:t>
      </w:r>
      <w:r w:rsidRPr="00510910">
        <w:rPr>
          <w:rFonts w:cs="Arial"/>
          <w:szCs w:val="22"/>
        </w:rPr>
        <w:t xml:space="preserve">luster </w:t>
      </w:r>
      <w:r>
        <w:rPr>
          <w:rFonts w:cs="Arial"/>
          <w:szCs w:val="22"/>
        </w:rPr>
        <w:t xml:space="preserve">B </w:t>
      </w:r>
      <w:r w:rsidRPr="00510910">
        <w:rPr>
          <w:rFonts w:cs="Arial"/>
          <w:szCs w:val="22"/>
        </w:rPr>
        <w:t xml:space="preserve">is used to run operational tasks (pre-/post-processing, special </w:t>
      </w:r>
    </w:p>
    <w:p w:rsidR="0065660A" w:rsidRDefault="0065660A" w:rsidP="0065660A">
      <w:pPr>
        <w:ind w:firstLine="708"/>
        <w:rPr>
          <w:rFonts w:cs="Arial"/>
          <w:szCs w:val="22"/>
        </w:rPr>
      </w:pPr>
      <w:r w:rsidRPr="00510910">
        <w:rPr>
          <w:rFonts w:cs="Arial"/>
          <w:szCs w:val="22"/>
        </w:rPr>
        <w:t>product applications</w:t>
      </w:r>
      <w:r>
        <w:rPr>
          <w:rFonts w:cs="Arial"/>
          <w:szCs w:val="22"/>
        </w:rPr>
        <w:t xml:space="preserve">), cluster A </w:t>
      </w:r>
      <w:r w:rsidRPr="00510910">
        <w:rPr>
          <w:rFonts w:cs="Arial"/>
          <w:szCs w:val="22"/>
        </w:rPr>
        <w:t xml:space="preserve"> research and development tasks.</w:t>
      </w:r>
    </w:p>
    <w:p w:rsidR="0065660A" w:rsidRPr="00510910" w:rsidRDefault="0065660A" w:rsidP="0065660A">
      <w:pPr>
        <w:rPr>
          <w:rFonts w:cs="Arial"/>
          <w:szCs w:val="22"/>
        </w:rPr>
      </w:pPr>
    </w:p>
    <w:p w:rsidR="009A64FC" w:rsidRPr="00510910" w:rsidRDefault="009A64FC" w:rsidP="009A64FC">
      <w:pPr>
        <w:ind w:firstLine="708"/>
        <w:rPr>
          <w:rFonts w:cs="Arial"/>
          <w:i/>
          <w:color w:val="FF0000"/>
          <w:szCs w:val="22"/>
        </w:rPr>
      </w:pPr>
    </w:p>
    <w:p w:rsidR="009A64FC" w:rsidRPr="00CD201B" w:rsidRDefault="009A64FC" w:rsidP="009A64FC">
      <w:pPr>
        <w:tabs>
          <w:tab w:val="left" w:pos="-720"/>
          <w:tab w:val="left" w:pos="0"/>
          <w:tab w:val="left" w:pos="720"/>
        </w:tabs>
        <w:ind w:left="1440" w:hanging="1440"/>
        <w:jc w:val="both"/>
        <w:rPr>
          <w:spacing w:val="-3"/>
          <w:sz w:val="20"/>
          <w:szCs w:val="20"/>
        </w:rPr>
      </w:pPr>
    </w:p>
    <w:p w:rsidR="0065660A" w:rsidRDefault="009A64FC" w:rsidP="0065660A">
      <w:pPr>
        <w:rPr>
          <w:rFonts w:cs="Arial"/>
          <w:b/>
          <w:szCs w:val="22"/>
        </w:rPr>
      </w:pPr>
      <w:r w:rsidRPr="00510910">
        <w:rPr>
          <w:rFonts w:cs="Arial"/>
          <w:b/>
          <w:szCs w:val="22"/>
        </w:rPr>
        <w:t xml:space="preserve">2.1.3 </w:t>
      </w:r>
      <w:r>
        <w:rPr>
          <w:rFonts w:cs="Arial"/>
          <w:b/>
          <w:szCs w:val="22"/>
        </w:rPr>
        <w:tab/>
      </w:r>
      <w:r w:rsidR="0065660A" w:rsidRPr="00510910">
        <w:rPr>
          <w:rFonts w:cs="Arial"/>
          <w:b/>
          <w:szCs w:val="22"/>
        </w:rPr>
        <w:t xml:space="preserve">Global Disk Space </w:t>
      </w:r>
      <w:r w:rsidR="0065660A">
        <w:rPr>
          <w:rFonts w:cs="Arial"/>
          <w:b/>
          <w:szCs w:val="22"/>
        </w:rPr>
        <w:t>(Cray Sonexion and Panasas Active Stor)</w:t>
      </w:r>
    </w:p>
    <w:p w:rsidR="0065660A" w:rsidRPr="00510910" w:rsidRDefault="0065660A" w:rsidP="0065660A">
      <w:pPr>
        <w:rPr>
          <w:rFonts w:cs="Arial"/>
          <w:b/>
          <w:szCs w:val="22"/>
        </w:rPr>
      </w:pPr>
    </w:p>
    <w:p w:rsidR="0065660A" w:rsidRDefault="0065660A" w:rsidP="0065660A">
      <w:pPr>
        <w:ind w:firstLine="708"/>
        <w:rPr>
          <w:rFonts w:cs="Arial"/>
          <w:szCs w:val="22"/>
        </w:rPr>
      </w:pPr>
      <w:r>
        <w:rPr>
          <w:rFonts w:cs="Arial"/>
          <w:szCs w:val="22"/>
        </w:rPr>
        <w:t>Cray Sonexion (for work filesystems):</w:t>
      </w:r>
    </w:p>
    <w:p w:rsidR="0065660A" w:rsidRPr="00633982" w:rsidRDefault="0065660A" w:rsidP="0065660A">
      <w:pPr>
        <w:pStyle w:val="Listenabsatz"/>
        <w:ind w:left="705"/>
        <w:rPr>
          <w:rFonts w:cs="Arial"/>
          <w:szCs w:val="22"/>
        </w:rPr>
      </w:pPr>
      <w:r>
        <w:rPr>
          <w:rFonts w:cs="Arial"/>
          <w:szCs w:val="22"/>
        </w:rPr>
        <w:t xml:space="preserve">Hardware components: 4 </w:t>
      </w:r>
      <w:r w:rsidRPr="00633982">
        <w:rPr>
          <w:rFonts w:cs="Arial"/>
          <w:szCs w:val="22"/>
        </w:rPr>
        <w:t>x Cray Sonexion 1600</w:t>
      </w:r>
    </w:p>
    <w:p w:rsidR="0065660A" w:rsidRPr="00633982" w:rsidRDefault="0065660A" w:rsidP="0065660A">
      <w:pPr>
        <w:pStyle w:val="Listenabsatz"/>
        <w:ind w:left="705"/>
        <w:rPr>
          <w:rFonts w:cs="Arial"/>
          <w:szCs w:val="22"/>
        </w:rPr>
      </w:pPr>
      <w:r>
        <w:rPr>
          <w:rFonts w:cs="Arial"/>
          <w:szCs w:val="22"/>
        </w:rPr>
        <w:t>Total disk storage 3700 TiB</w:t>
      </w:r>
    </w:p>
    <w:p w:rsidR="0065660A" w:rsidRPr="00510910" w:rsidRDefault="0065660A" w:rsidP="0065660A">
      <w:pPr>
        <w:ind w:firstLine="708"/>
        <w:rPr>
          <w:rFonts w:cs="Arial"/>
          <w:szCs w:val="22"/>
        </w:rPr>
      </w:pPr>
      <w:r>
        <w:rPr>
          <w:rFonts w:cs="Arial"/>
          <w:szCs w:val="22"/>
        </w:rPr>
        <w:t>SAN connectivity: Infiniband FDR</w:t>
      </w:r>
    </w:p>
    <w:p w:rsidR="0065660A" w:rsidRPr="00510910" w:rsidRDefault="0065660A" w:rsidP="0065660A">
      <w:pPr>
        <w:ind w:firstLine="708"/>
        <w:rPr>
          <w:rFonts w:cs="Arial"/>
          <w:szCs w:val="22"/>
        </w:rPr>
      </w:pPr>
      <w:r>
        <w:rPr>
          <w:rFonts w:cs="Arial"/>
          <w:szCs w:val="22"/>
        </w:rPr>
        <w:t>2x 36 G</w:t>
      </w:r>
      <w:r w:rsidRPr="00510910">
        <w:rPr>
          <w:rFonts w:cs="Arial"/>
          <w:szCs w:val="22"/>
        </w:rPr>
        <w:t>B/s sustained aggregate performance</w:t>
      </w:r>
    </w:p>
    <w:p w:rsidR="0065660A" w:rsidRDefault="0065660A" w:rsidP="0065660A">
      <w:pPr>
        <w:ind w:firstLine="708"/>
        <w:rPr>
          <w:rFonts w:cs="Arial"/>
          <w:szCs w:val="22"/>
        </w:rPr>
      </w:pPr>
      <w:r w:rsidRPr="00510910">
        <w:rPr>
          <w:rFonts w:cs="Arial"/>
          <w:szCs w:val="22"/>
        </w:rPr>
        <w:t>Soft</w:t>
      </w:r>
      <w:r>
        <w:rPr>
          <w:rFonts w:cs="Arial"/>
          <w:szCs w:val="22"/>
        </w:rPr>
        <w:t>ware: Lustre 2.5</w:t>
      </w:r>
    </w:p>
    <w:p w:rsidR="0065660A" w:rsidRDefault="0065660A" w:rsidP="0065660A">
      <w:pPr>
        <w:ind w:firstLine="708"/>
        <w:rPr>
          <w:rFonts w:cs="Arial"/>
          <w:szCs w:val="22"/>
        </w:rPr>
      </w:pPr>
    </w:p>
    <w:p w:rsidR="0065660A" w:rsidRDefault="0065660A" w:rsidP="0065660A">
      <w:pPr>
        <w:ind w:firstLine="708"/>
        <w:rPr>
          <w:rFonts w:cs="Arial"/>
          <w:szCs w:val="22"/>
        </w:rPr>
      </w:pPr>
      <w:r>
        <w:rPr>
          <w:rFonts w:cs="Arial"/>
          <w:szCs w:val="22"/>
        </w:rPr>
        <w:t>Panasas Active Stor 12 (for home filesystems):</w:t>
      </w:r>
    </w:p>
    <w:p w:rsidR="0065660A" w:rsidRPr="00510910" w:rsidRDefault="0065660A" w:rsidP="0065660A">
      <w:pPr>
        <w:ind w:firstLine="708"/>
        <w:rPr>
          <w:rFonts w:cs="Arial"/>
          <w:szCs w:val="22"/>
        </w:rPr>
      </w:pPr>
    </w:p>
    <w:p w:rsidR="0065660A" w:rsidRPr="00914DB6" w:rsidRDefault="0065660A" w:rsidP="0065660A">
      <w:pPr>
        <w:ind w:firstLine="708"/>
        <w:rPr>
          <w:rFonts w:cs="Arial"/>
          <w:szCs w:val="22"/>
        </w:rPr>
      </w:pPr>
      <w:r>
        <w:rPr>
          <w:rFonts w:cs="Arial"/>
          <w:szCs w:val="22"/>
        </w:rPr>
        <w:t>Total disk storage 290</w:t>
      </w:r>
      <w:r w:rsidRPr="00914DB6">
        <w:rPr>
          <w:rFonts w:cs="Arial"/>
          <w:szCs w:val="22"/>
        </w:rPr>
        <w:t xml:space="preserve"> TiB</w:t>
      </w:r>
    </w:p>
    <w:p w:rsidR="0065660A" w:rsidRPr="00914DB6" w:rsidRDefault="0065660A" w:rsidP="0065660A">
      <w:pPr>
        <w:ind w:firstLine="708"/>
        <w:rPr>
          <w:rFonts w:cs="Arial"/>
          <w:szCs w:val="22"/>
        </w:rPr>
      </w:pPr>
      <w:r>
        <w:rPr>
          <w:rFonts w:cs="Arial"/>
          <w:szCs w:val="22"/>
        </w:rPr>
        <w:t>SAN connectivity: 10 Gb Ethernet</w:t>
      </w:r>
    </w:p>
    <w:p w:rsidR="0065660A" w:rsidRDefault="0065660A" w:rsidP="0065660A">
      <w:pPr>
        <w:ind w:firstLine="708"/>
        <w:rPr>
          <w:rFonts w:cs="Arial"/>
          <w:szCs w:val="22"/>
        </w:rPr>
      </w:pPr>
      <w:r>
        <w:rPr>
          <w:rFonts w:cs="Arial"/>
          <w:szCs w:val="22"/>
        </w:rPr>
        <w:t>2x 3</w:t>
      </w:r>
      <w:r w:rsidRPr="00914DB6">
        <w:rPr>
          <w:rFonts w:cs="Arial"/>
          <w:szCs w:val="22"/>
        </w:rPr>
        <w:t xml:space="preserve"> GB/s sustained aggregate performance</w:t>
      </w:r>
    </w:p>
    <w:p w:rsidR="0065660A" w:rsidRDefault="0065660A" w:rsidP="0065660A">
      <w:pPr>
        <w:ind w:firstLine="708"/>
        <w:rPr>
          <w:rFonts w:cs="Arial"/>
          <w:szCs w:val="22"/>
        </w:rPr>
      </w:pPr>
      <w:r>
        <w:rPr>
          <w:rFonts w:cs="Arial"/>
          <w:szCs w:val="22"/>
        </w:rPr>
        <w:t>Software: Panasas 5.5</w:t>
      </w:r>
    </w:p>
    <w:p w:rsidR="0065660A" w:rsidRPr="00510910" w:rsidRDefault="0065660A" w:rsidP="0065660A">
      <w:pPr>
        <w:ind w:firstLine="708"/>
        <w:rPr>
          <w:rFonts w:cs="Arial"/>
          <w:szCs w:val="22"/>
        </w:rPr>
      </w:pPr>
    </w:p>
    <w:p w:rsidR="0065660A" w:rsidRDefault="0065660A" w:rsidP="0065660A">
      <w:pPr>
        <w:ind w:firstLine="708"/>
        <w:rPr>
          <w:rFonts w:cs="Arial"/>
          <w:szCs w:val="22"/>
        </w:rPr>
      </w:pPr>
      <w:r>
        <w:rPr>
          <w:rFonts w:cs="Arial"/>
          <w:szCs w:val="22"/>
        </w:rPr>
        <w:t xml:space="preserve">Both global disk space (Cray Sonexion, Panasas) is accessible from systems in </w:t>
      </w:r>
    </w:p>
    <w:p w:rsidR="0065660A" w:rsidRDefault="0065660A" w:rsidP="0065660A">
      <w:pPr>
        <w:ind w:firstLine="708"/>
        <w:rPr>
          <w:rFonts w:cs="Arial"/>
          <w:szCs w:val="22"/>
        </w:rPr>
      </w:pPr>
      <w:r>
        <w:rPr>
          <w:rFonts w:cs="Arial"/>
          <w:szCs w:val="22"/>
        </w:rPr>
        <w:t>2.1.1, 2.1.2.</w:t>
      </w:r>
    </w:p>
    <w:p w:rsidR="009A64FC" w:rsidRDefault="009A64FC" w:rsidP="009A64FC">
      <w:pPr>
        <w:ind w:firstLine="708"/>
        <w:rPr>
          <w:rFonts w:cs="Arial"/>
          <w:szCs w:val="22"/>
        </w:rPr>
      </w:pPr>
    </w:p>
    <w:p w:rsidR="009A64FC" w:rsidRDefault="009A64FC" w:rsidP="009A64FC">
      <w:pPr>
        <w:rPr>
          <w:rFonts w:cs="Arial"/>
          <w:b/>
          <w:szCs w:val="22"/>
        </w:rPr>
      </w:pPr>
    </w:p>
    <w:p w:rsidR="0086723A" w:rsidRPr="00510910" w:rsidRDefault="009A64FC" w:rsidP="0086723A">
      <w:pPr>
        <w:rPr>
          <w:rFonts w:cs="Arial"/>
          <w:b/>
          <w:szCs w:val="22"/>
        </w:rPr>
      </w:pPr>
      <w:r>
        <w:rPr>
          <w:rFonts w:cs="Arial"/>
          <w:b/>
          <w:szCs w:val="22"/>
        </w:rPr>
        <w:t>2.1.4</w:t>
      </w:r>
      <w:r>
        <w:rPr>
          <w:rFonts w:cs="Arial"/>
          <w:b/>
          <w:szCs w:val="22"/>
        </w:rPr>
        <w:tab/>
      </w:r>
      <w:r w:rsidR="0086723A">
        <w:rPr>
          <w:rFonts w:cs="Arial"/>
          <w:b/>
          <w:szCs w:val="22"/>
        </w:rPr>
        <w:t>Two NEC/Oracle/NetApp data management clusters</w:t>
      </w:r>
    </w:p>
    <w:p w:rsidR="0086723A" w:rsidRPr="00510910" w:rsidRDefault="0086723A" w:rsidP="0086723A">
      <w:pPr>
        <w:rPr>
          <w:rFonts w:cs="Arial"/>
          <w:szCs w:val="22"/>
        </w:rPr>
      </w:pPr>
    </w:p>
    <w:p w:rsidR="0086723A" w:rsidRDefault="0086723A" w:rsidP="0086723A">
      <w:pPr>
        <w:ind w:firstLine="708"/>
        <w:rPr>
          <w:rFonts w:cs="Arial"/>
          <w:szCs w:val="22"/>
        </w:rPr>
      </w:pPr>
      <w:r>
        <w:rPr>
          <w:rFonts w:cs="Arial"/>
          <w:szCs w:val="22"/>
        </w:rPr>
        <w:t xml:space="preserve">Oracle SUN Servers x2-4/x2-8 </w:t>
      </w:r>
      <w:r w:rsidRPr="00510910">
        <w:rPr>
          <w:rFonts w:cs="Arial"/>
          <w:szCs w:val="22"/>
        </w:rPr>
        <w:t xml:space="preserve">systems are used as data handling systems for </w:t>
      </w:r>
    </w:p>
    <w:p w:rsidR="0086723A" w:rsidRPr="00510910" w:rsidRDefault="0086723A" w:rsidP="0086723A">
      <w:pPr>
        <w:ind w:firstLine="708"/>
        <w:rPr>
          <w:rFonts w:cs="Arial"/>
          <w:szCs w:val="22"/>
        </w:rPr>
      </w:pPr>
      <w:r w:rsidRPr="00510910">
        <w:rPr>
          <w:rFonts w:cs="Arial"/>
          <w:szCs w:val="22"/>
        </w:rPr>
        <w:t>meteorological data</w:t>
      </w:r>
      <w:r>
        <w:rPr>
          <w:rFonts w:cs="Arial"/>
          <w:szCs w:val="22"/>
        </w:rPr>
        <w:t>.</w:t>
      </w:r>
    </w:p>
    <w:p w:rsidR="0086723A" w:rsidRPr="00510910" w:rsidRDefault="0086723A" w:rsidP="0086723A">
      <w:pPr>
        <w:ind w:firstLine="708"/>
        <w:rPr>
          <w:rFonts w:cs="Arial"/>
          <w:szCs w:val="22"/>
        </w:rPr>
      </w:pPr>
    </w:p>
    <w:p w:rsidR="0086723A" w:rsidRPr="00510910" w:rsidRDefault="0086723A" w:rsidP="0086723A">
      <w:pPr>
        <w:ind w:left="708"/>
        <w:rPr>
          <w:rFonts w:cs="Arial"/>
          <w:szCs w:val="22"/>
        </w:rPr>
      </w:pPr>
      <w:r w:rsidRPr="00F228B3">
        <w:rPr>
          <w:rFonts w:cs="Arial"/>
          <w:szCs w:val="22"/>
        </w:rPr>
        <w:t xml:space="preserve">Two </w:t>
      </w:r>
      <w:r>
        <w:rPr>
          <w:rFonts w:cs="Arial"/>
          <w:szCs w:val="22"/>
        </w:rPr>
        <w:t>redundancy c</w:t>
      </w:r>
      <w:r w:rsidRPr="00F228B3">
        <w:rPr>
          <w:rFonts w:cs="Arial"/>
          <w:szCs w:val="22"/>
        </w:rPr>
        <w:t>luste</w:t>
      </w:r>
      <w:r>
        <w:rPr>
          <w:rFonts w:cs="Arial"/>
          <w:szCs w:val="22"/>
        </w:rPr>
        <w:t>rs</w:t>
      </w:r>
      <w:r w:rsidRPr="00510910">
        <w:rPr>
          <w:rFonts w:cs="Arial"/>
          <w:szCs w:val="22"/>
        </w:rPr>
        <w:t xml:space="preserve"> for operational tasks and research/development each with:</w:t>
      </w:r>
    </w:p>
    <w:p w:rsidR="0086723A" w:rsidRDefault="0086723A" w:rsidP="0086723A">
      <w:pPr>
        <w:ind w:firstLine="708"/>
        <w:rPr>
          <w:rFonts w:cs="Arial"/>
          <w:szCs w:val="22"/>
        </w:rPr>
      </w:pPr>
      <w:r w:rsidRPr="00510910">
        <w:rPr>
          <w:rFonts w:cs="Arial"/>
          <w:szCs w:val="22"/>
        </w:rPr>
        <w:t>Ope</w:t>
      </w:r>
      <w:r>
        <w:rPr>
          <w:rFonts w:cs="Arial"/>
          <w:szCs w:val="22"/>
        </w:rPr>
        <w:t>rating System Oracle Linux Server 6.4</w:t>
      </w:r>
    </w:p>
    <w:p w:rsidR="0086723A" w:rsidRDefault="0086723A" w:rsidP="0086723A">
      <w:pPr>
        <w:ind w:firstLine="708"/>
        <w:rPr>
          <w:rFonts w:cs="Arial"/>
          <w:szCs w:val="22"/>
        </w:rPr>
      </w:pPr>
      <w:r>
        <w:rPr>
          <w:rFonts w:cs="Arial"/>
          <w:szCs w:val="22"/>
        </w:rPr>
        <w:t>5 servers (2x Oracle SUN Server x2-4 ( 4x Intel Xeon E7-4870 (10-core)) as database</w:t>
      </w:r>
    </w:p>
    <w:p w:rsidR="0086723A" w:rsidRDefault="0086723A" w:rsidP="0086723A">
      <w:pPr>
        <w:ind w:left="708"/>
        <w:rPr>
          <w:rFonts w:cs="Arial"/>
          <w:szCs w:val="22"/>
        </w:rPr>
      </w:pPr>
      <w:r>
        <w:rPr>
          <w:rFonts w:cs="Arial"/>
          <w:szCs w:val="22"/>
        </w:rPr>
        <w:t>servers and 3x Oracle SUN Server x2-8 (8x Intel Xeon E7-8870 (10-core)) as data access servers)</w:t>
      </w:r>
    </w:p>
    <w:p w:rsidR="0086723A" w:rsidRPr="00AB1B3A" w:rsidRDefault="0086723A" w:rsidP="0086723A">
      <w:pPr>
        <w:ind w:firstLine="708"/>
        <w:rPr>
          <w:rFonts w:cs="Arial"/>
          <w:szCs w:val="22"/>
          <w:lang w:val="en-US"/>
        </w:rPr>
      </w:pPr>
      <w:r w:rsidRPr="00AB1B3A">
        <w:rPr>
          <w:rFonts w:cs="Arial"/>
          <w:szCs w:val="22"/>
          <w:lang w:val="en-US"/>
        </w:rPr>
        <w:t>A total of 320 CPU cores per cluster</w:t>
      </w:r>
    </w:p>
    <w:p w:rsidR="0086723A" w:rsidRPr="00510910" w:rsidRDefault="0086723A" w:rsidP="0086723A">
      <w:pPr>
        <w:ind w:firstLine="708"/>
        <w:rPr>
          <w:rFonts w:cs="Arial"/>
          <w:szCs w:val="22"/>
        </w:rPr>
      </w:pPr>
      <w:r>
        <w:rPr>
          <w:rFonts w:cs="Arial"/>
          <w:szCs w:val="22"/>
        </w:rPr>
        <w:t>4096</w:t>
      </w:r>
      <w:r w:rsidRPr="00510910">
        <w:rPr>
          <w:rFonts w:cs="Arial"/>
          <w:szCs w:val="22"/>
        </w:rPr>
        <w:t xml:space="preserve"> GiB physical memory</w:t>
      </w:r>
      <w:r>
        <w:rPr>
          <w:rFonts w:cs="Arial"/>
          <w:szCs w:val="22"/>
        </w:rPr>
        <w:t xml:space="preserve"> per cluster</w:t>
      </w:r>
    </w:p>
    <w:p w:rsidR="0086723A" w:rsidRDefault="0086723A" w:rsidP="0086723A">
      <w:pPr>
        <w:ind w:firstLine="708"/>
        <w:rPr>
          <w:rFonts w:cs="Arial"/>
          <w:szCs w:val="22"/>
        </w:rPr>
      </w:pPr>
      <w:r>
        <w:rPr>
          <w:rFonts w:cs="Arial"/>
          <w:szCs w:val="22"/>
        </w:rPr>
        <w:t xml:space="preserve">Network connectivity </w:t>
      </w:r>
      <w:r w:rsidRPr="00510910">
        <w:rPr>
          <w:rFonts w:cs="Arial"/>
          <w:szCs w:val="22"/>
        </w:rPr>
        <w:t>10 Gbit Ethernet</w:t>
      </w:r>
    </w:p>
    <w:p w:rsidR="0086723A" w:rsidRDefault="0086723A" w:rsidP="0086723A">
      <w:pPr>
        <w:ind w:firstLine="708"/>
        <w:rPr>
          <w:rFonts w:cs="Arial"/>
          <w:szCs w:val="22"/>
        </w:rPr>
      </w:pPr>
    </w:p>
    <w:p w:rsidR="0086723A" w:rsidRDefault="0086723A" w:rsidP="0086723A">
      <w:pPr>
        <w:ind w:firstLine="708"/>
        <w:rPr>
          <w:rFonts w:cs="Arial"/>
          <w:szCs w:val="22"/>
        </w:rPr>
      </w:pPr>
      <w:r>
        <w:rPr>
          <w:rFonts w:cs="Arial"/>
          <w:szCs w:val="22"/>
        </w:rPr>
        <w:t xml:space="preserve">NetApp storage systems (22x E5500 and 34x DE6000) providing 1382 TiB disk space </w:t>
      </w:r>
    </w:p>
    <w:p w:rsidR="0086723A" w:rsidRDefault="0086723A" w:rsidP="0086723A">
      <w:pPr>
        <w:ind w:firstLine="708"/>
        <w:rPr>
          <w:rFonts w:cs="Arial"/>
          <w:szCs w:val="22"/>
        </w:rPr>
      </w:pPr>
      <w:r>
        <w:rPr>
          <w:rFonts w:cs="Arial"/>
          <w:szCs w:val="22"/>
        </w:rPr>
        <w:t xml:space="preserve">on the research/development cluster and 1656 TiB disk space on the operational tasks </w:t>
      </w:r>
    </w:p>
    <w:p w:rsidR="0086723A" w:rsidRDefault="0086723A" w:rsidP="0086723A">
      <w:pPr>
        <w:ind w:firstLine="708"/>
        <w:rPr>
          <w:rFonts w:cs="Arial"/>
          <w:szCs w:val="22"/>
        </w:rPr>
      </w:pPr>
      <w:r>
        <w:rPr>
          <w:rFonts w:cs="Arial"/>
          <w:szCs w:val="22"/>
        </w:rPr>
        <w:t>cluster via Infiniband QDR</w:t>
      </w:r>
    </w:p>
    <w:p w:rsidR="0086723A" w:rsidRDefault="0086723A" w:rsidP="0086723A">
      <w:pPr>
        <w:ind w:firstLine="708"/>
        <w:rPr>
          <w:rFonts w:cs="Arial"/>
          <w:szCs w:val="22"/>
        </w:rPr>
      </w:pPr>
    </w:p>
    <w:p w:rsidR="0086723A" w:rsidRDefault="0086723A" w:rsidP="0086723A">
      <w:pPr>
        <w:ind w:firstLine="708"/>
        <w:rPr>
          <w:rFonts w:cs="Arial"/>
          <w:szCs w:val="22"/>
        </w:rPr>
      </w:pPr>
    </w:p>
    <w:p w:rsidR="0086723A" w:rsidRDefault="009A64FC" w:rsidP="0086723A">
      <w:pPr>
        <w:tabs>
          <w:tab w:val="left" w:pos="-720"/>
        </w:tabs>
        <w:jc w:val="both"/>
        <w:rPr>
          <w:b/>
          <w:spacing w:val="-3"/>
        </w:rPr>
      </w:pPr>
      <w:r w:rsidRPr="00510910">
        <w:rPr>
          <w:rFonts w:cs="Arial"/>
          <w:b/>
          <w:szCs w:val="22"/>
        </w:rPr>
        <w:t xml:space="preserve">2.1.5 </w:t>
      </w:r>
      <w:r w:rsidRPr="00510910">
        <w:rPr>
          <w:rFonts w:cs="Arial"/>
          <w:b/>
          <w:szCs w:val="22"/>
        </w:rPr>
        <w:tab/>
      </w:r>
      <w:r w:rsidR="0086723A">
        <w:rPr>
          <w:b/>
          <w:spacing w:val="-3"/>
        </w:rPr>
        <w:t xml:space="preserve">IBM System x3650 Cluster </w:t>
      </w:r>
    </w:p>
    <w:p w:rsidR="0086723A" w:rsidRDefault="0086723A" w:rsidP="0086723A">
      <w:pPr>
        <w:tabs>
          <w:tab w:val="left" w:pos="-720"/>
        </w:tabs>
        <w:jc w:val="both"/>
        <w:rPr>
          <w:b/>
          <w:spacing w:val="-3"/>
        </w:rPr>
      </w:pPr>
      <w:r>
        <w:rPr>
          <w:b/>
          <w:spacing w:val="-3"/>
        </w:rPr>
        <w:tab/>
      </w:r>
    </w:p>
    <w:p w:rsidR="0086723A" w:rsidRDefault="0086723A" w:rsidP="0086723A">
      <w:pPr>
        <w:ind w:left="708"/>
      </w:pPr>
      <w:r>
        <w:t>Operating System RedHat RHEL5</w:t>
      </w:r>
    </w:p>
    <w:p w:rsidR="0086723A" w:rsidRDefault="0086723A" w:rsidP="0086723A">
      <w:pPr>
        <w:ind w:left="708"/>
      </w:pPr>
      <w:r>
        <w:t>9 IBM System x3650 M2 (2 quadcore processors, 2.8 GHz)</w:t>
      </w:r>
    </w:p>
    <w:p w:rsidR="0086723A" w:rsidRDefault="0086723A" w:rsidP="0086723A">
      <w:pPr>
        <w:ind w:firstLine="708"/>
        <w:rPr>
          <w:snapToGrid w:val="0"/>
        </w:rPr>
      </w:pPr>
      <w:r>
        <w:rPr>
          <w:snapToGrid w:val="0"/>
        </w:rPr>
        <w:t>24 GiB of physical memory each</w:t>
      </w:r>
    </w:p>
    <w:p w:rsidR="0086723A" w:rsidRDefault="0086723A" w:rsidP="0086723A">
      <w:pPr>
        <w:ind w:firstLine="708"/>
        <w:rPr>
          <w:snapToGrid w:val="0"/>
        </w:rPr>
      </w:pPr>
      <w:r>
        <w:rPr>
          <w:snapToGrid w:val="0"/>
        </w:rPr>
        <w:t>480 TiB of disk space for HPSS archives</w:t>
      </w:r>
    </w:p>
    <w:p w:rsidR="0086723A" w:rsidRDefault="0086723A" w:rsidP="0086723A">
      <w:pPr>
        <w:ind w:firstLine="708"/>
        <w:rPr>
          <w:snapToGrid w:val="0"/>
        </w:rPr>
      </w:pPr>
      <w:r>
        <w:rPr>
          <w:snapToGrid w:val="0"/>
        </w:rPr>
        <w:t xml:space="preserve">30 Archives (currently </w:t>
      </w:r>
      <w:r w:rsidR="00A556E8">
        <w:rPr>
          <w:snapToGrid w:val="0"/>
        </w:rPr>
        <w:t>24</w:t>
      </w:r>
      <w:r>
        <w:rPr>
          <w:snapToGrid w:val="0"/>
        </w:rPr>
        <w:t xml:space="preserve"> PB)</w:t>
      </w:r>
    </w:p>
    <w:p w:rsidR="0086723A" w:rsidRDefault="0086723A" w:rsidP="0086723A">
      <w:pPr>
        <w:ind w:firstLine="708"/>
        <w:rPr>
          <w:snapToGrid w:val="0"/>
        </w:rPr>
      </w:pPr>
      <w:r>
        <w:rPr>
          <w:snapToGrid w:val="0"/>
        </w:rPr>
        <w:t>connected to 2 Oracle StorageTek SL 8500 Tape Libraries  via Fibrechannel</w:t>
      </w:r>
    </w:p>
    <w:p w:rsidR="0086723A" w:rsidRDefault="0086723A" w:rsidP="0086723A">
      <w:pPr>
        <w:rPr>
          <w:snapToGrid w:val="0"/>
        </w:rPr>
      </w:pPr>
    </w:p>
    <w:p w:rsidR="0086723A" w:rsidRDefault="0086723A" w:rsidP="0086723A">
      <w:pPr>
        <w:numPr>
          <w:ilvl w:val="2"/>
          <w:numId w:val="0"/>
        </w:numPr>
        <w:tabs>
          <w:tab w:val="left" w:pos="-720"/>
          <w:tab w:val="num" w:pos="720"/>
        </w:tabs>
        <w:ind w:left="720" w:hanging="720"/>
        <w:jc w:val="both"/>
      </w:pPr>
      <w:r>
        <w:tab/>
        <w:t>This high-available cluster is used for HSM based archiving of meteorological data and forecasts.</w:t>
      </w:r>
    </w:p>
    <w:p w:rsidR="0086723A" w:rsidRPr="00F359FB" w:rsidRDefault="009A64FC" w:rsidP="0086723A">
      <w:pPr>
        <w:tabs>
          <w:tab w:val="left" w:pos="-720"/>
        </w:tabs>
        <w:jc w:val="both"/>
        <w:rPr>
          <w:b/>
          <w:spacing w:val="-3"/>
        </w:rPr>
      </w:pPr>
      <w:r>
        <w:rPr>
          <w:b/>
          <w:spacing w:val="-3"/>
        </w:rPr>
        <w:t>2.1.6</w:t>
      </w:r>
      <w:r>
        <w:rPr>
          <w:b/>
          <w:spacing w:val="-3"/>
        </w:rPr>
        <w:tab/>
      </w:r>
      <w:r w:rsidR="0086723A">
        <w:rPr>
          <w:b/>
          <w:spacing w:val="-3"/>
        </w:rPr>
        <w:t>S</w:t>
      </w:r>
      <w:r w:rsidR="0086723A" w:rsidRPr="00F359FB">
        <w:rPr>
          <w:b/>
          <w:spacing w:val="-3"/>
        </w:rPr>
        <w:t>T</w:t>
      </w:r>
      <w:r w:rsidR="0086723A">
        <w:rPr>
          <w:b/>
          <w:spacing w:val="-3"/>
        </w:rPr>
        <w:t>K</w:t>
      </w:r>
      <w:r w:rsidR="0086723A" w:rsidRPr="00F359FB">
        <w:rPr>
          <w:b/>
          <w:spacing w:val="-3"/>
        </w:rPr>
        <w:t xml:space="preserve"> SL8500 Tape Library</w:t>
      </w:r>
    </w:p>
    <w:p w:rsidR="0086723A" w:rsidRPr="00F359FB" w:rsidRDefault="0086723A" w:rsidP="0086723A">
      <w:pPr>
        <w:tabs>
          <w:tab w:val="left" w:pos="-720"/>
        </w:tabs>
        <w:jc w:val="both"/>
        <w:rPr>
          <w:b/>
          <w:spacing w:val="-3"/>
        </w:rPr>
      </w:pPr>
    </w:p>
    <w:p w:rsidR="0086723A" w:rsidRDefault="0086723A" w:rsidP="0086723A">
      <w:pPr>
        <w:tabs>
          <w:tab w:val="left" w:pos="-720"/>
        </w:tabs>
        <w:ind w:left="720"/>
        <w:jc w:val="both"/>
        <w:rPr>
          <w:snapToGrid w:val="0"/>
        </w:rPr>
      </w:pPr>
      <w:r>
        <w:rPr>
          <w:spacing w:val="-3"/>
        </w:rPr>
        <w:t>Attached are 60</w:t>
      </w:r>
      <w:r>
        <w:rPr>
          <w:snapToGrid w:val="0"/>
        </w:rPr>
        <w:t xml:space="preserve"> Oracle STK FC-tape drives </w:t>
      </w:r>
    </w:p>
    <w:p w:rsidR="0086723A" w:rsidRDefault="0086723A" w:rsidP="0086723A">
      <w:pPr>
        <w:ind w:firstLine="708"/>
        <w:rPr>
          <w:snapToGrid w:val="0"/>
        </w:rPr>
      </w:pPr>
    </w:p>
    <w:p w:rsidR="0086723A" w:rsidRDefault="0086723A" w:rsidP="0086723A">
      <w:pPr>
        <w:ind w:firstLine="708"/>
        <w:rPr>
          <w:snapToGrid w:val="0"/>
        </w:rPr>
      </w:pPr>
      <w:r>
        <w:rPr>
          <w:snapToGrid w:val="0"/>
        </w:rPr>
        <w:t>20 x T10000B  (1 TB, 120 MB/s)</w:t>
      </w:r>
    </w:p>
    <w:p w:rsidR="0086723A" w:rsidRDefault="0086723A" w:rsidP="0086723A">
      <w:pPr>
        <w:ind w:firstLine="708"/>
        <w:rPr>
          <w:snapToGrid w:val="0"/>
        </w:rPr>
      </w:pPr>
      <w:r>
        <w:rPr>
          <w:snapToGrid w:val="0"/>
        </w:rPr>
        <w:t>40 x T10000C (5 TB, 240 MB/s)</w:t>
      </w:r>
    </w:p>
    <w:p w:rsidR="00A77BF0" w:rsidRDefault="00A77BF0" w:rsidP="0086723A">
      <w:pPr>
        <w:ind w:firstLine="708"/>
        <w:rPr>
          <w:snapToGrid w:val="0"/>
        </w:rPr>
      </w:pPr>
    </w:p>
    <w:p w:rsidR="009A64FC" w:rsidRPr="00510910" w:rsidRDefault="009A64FC" w:rsidP="009A64FC">
      <w:pPr>
        <w:ind w:firstLine="708"/>
        <w:rPr>
          <w:rFonts w:cs="Arial"/>
          <w:szCs w:val="22"/>
        </w:rPr>
      </w:pPr>
    </w:p>
    <w:p w:rsidR="009A64FC" w:rsidRPr="005E2A17" w:rsidRDefault="009A64FC" w:rsidP="009A64FC">
      <w:pPr>
        <w:tabs>
          <w:tab w:val="left" w:pos="-720"/>
        </w:tabs>
        <w:jc w:val="both"/>
        <w:rPr>
          <w:b/>
          <w:spacing w:val="-3"/>
          <w:sz w:val="24"/>
        </w:rPr>
      </w:pPr>
      <w:r w:rsidRPr="005E2A17">
        <w:rPr>
          <w:b/>
          <w:spacing w:val="-3"/>
          <w:sz w:val="24"/>
        </w:rPr>
        <w:t>2.2</w:t>
      </w:r>
      <w:r w:rsidRPr="005E2A17">
        <w:rPr>
          <w:b/>
          <w:spacing w:val="-3"/>
          <w:sz w:val="24"/>
        </w:rPr>
        <w:tab/>
        <w:t>Networks</w:t>
      </w:r>
    </w:p>
    <w:p w:rsidR="009A64FC" w:rsidRDefault="009A64FC" w:rsidP="009A64FC">
      <w:pPr>
        <w:tabs>
          <w:tab w:val="left" w:pos="-720"/>
        </w:tabs>
        <w:jc w:val="both"/>
        <w:rPr>
          <w:b/>
          <w:spacing w:val="-3"/>
        </w:rPr>
      </w:pPr>
    </w:p>
    <w:p w:rsidR="009A64FC" w:rsidRDefault="009A64FC" w:rsidP="009A64FC">
      <w:pPr>
        <w:ind w:left="700"/>
      </w:pPr>
      <w:r>
        <w:t>The main computers are interconnected via Gigabit Ethernet (Etherchannel) and connected to the LAN via Fast Ethernet</w:t>
      </w:r>
      <w:r w:rsidR="008A3557">
        <w:t>.</w:t>
      </w:r>
    </w:p>
    <w:p w:rsidR="00752ABA" w:rsidRDefault="00752ABA" w:rsidP="009A64FC">
      <w:pPr>
        <w:ind w:left="700"/>
      </w:pPr>
    </w:p>
    <w:p w:rsidR="009A64FC" w:rsidRDefault="009A64FC" w:rsidP="009A64FC">
      <w:pPr>
        <w:tabs>
          <w:tab w:val="left" w:pos="-720"/>
        </w:tabs>
        <w:jc w:val="both"/>
      </w:pPr>
    </w:p>
    <w:p w:rsidR="009A64FC" w:rsidRPr="005E2A17" w:rsidRDefault="009A64FC" w:rsidP="009A64FC">
      <w:pPr>
        <w:tabs>
          <w:tab w:val="left" w:pos="-720"/>
        </w:tabs>
        <w:jc w:val="both"/>
        <w:rPr>
          <w:b/>
          <w:spacing w:val="-3"/>
          <w:sz w:val="24"/>
        </w:rPr>
      </w:pPr>
      <w:r w:rsidRPr="005E2A17">
        <w:rPr>
          <w:b/>
          <w:spacing w:val="-3"/>
          <w:sz w:val="24"/>
        </w:rPr>
        <w:t>2.3</w:t>
      </w:r>
      <w:r w:rsidRPr="005E2A17">
        <w:rPr>
          <w:b/>
          <w:spacing w:val="-3"/>
          <w:sz w:val="24"/>
        </w:rPr>
        <w:tab/>
        <w:t>Special systems</w:t>
      </w:r>
    </w:p>
    <w:p w:rsidR="009A64FC" w:rsidRDefault="009A64FC" w:rsidP="009A64FC">
      <w:pPr>
        <w:tabs>
          <w:tab w:val="left" w:pos="-720"/>
        </w:tabs>
        <w:jc w:val="both"/>
        <w:rPr>
          <w:b/>
          <w:spacing w:val="-3"/>
        </w:rPr>
      </w:pPr>
    </w:p>
    <w:p w:rsidR="009A64FC" w:rsidRDefault="008A3557" w:rsidP="009A64FC">
      <w:pPr>
        <w:tabs>
          <w:tab w:val="left" w:pos="-720"/>
        </w:tabs>
        <w:jc w:val="both"/>
        <w:rPr>
          <w:spacing w:val="-3"/>
        </w:rPr>
      </w:pPr>
      <w:r>
        <w:rPr>
          <w:b/>
          <w:spacing w:val="-3"/>
        </w:rPr>
        <w:t xml:space="preserve"> 2.</w:t>
      </w:r>
      <w:r w:rsidR="009A64FC">
        <w:rPr>
          <w:b/>
          <w:spacing w:val="-3"/>
        </w:rPr>
        <w:t>3.1</w:t>
      </w:r>
      <w:r w:rsidR="009A64FC">
        <w:rPr>
          <w:b/>
          <w:spacing w:val="-3"/>
        </w:rPr>
        <w:tab/>
        <w:t>RTH Offenbach Telecommunication systems</w:t>
      </w:r>
    </w:p>
    <w:p w:rsidR="009A64FC" w:rsidRDefault="009A64FC" w:rsidP="009A64FC">
      <w:pPr>
        <w:tabs>
          <w:tab w:val="left" w:pos="-720"/>
          <w:tab w:val="left" w:pos="0"/>
        </w:tabs>
        <w:ind w:left="720" w:hanging="720"/>
        <w:jc w:val="both"/>
        <w:rPr>
          <w:spacing w:val="-3"/>
        </w:rPr>
      </w:pPr>
      <w:r>
        <w:rPr>
          <w:spacing w:val="-3"/>
        </w:rPr>
        <w:tab/>
      </w:r>
    </w:p>
    <w:p w:rsidR="009A64FC" w:rsidRPr="002B3BF1" w:rsidRDefault="009A64FC" w:rsidP="009A64FC">
      <w:pPr>
        <w:tabs>
          <w:tab w:val="left" w:pos="-720"/>
          <w:tab w:val="left" w:pos="0"/>
        </w:tabs>
        <w:ind w:left="720" w:hanging="720"/>
        <w:jc w:val="both"/>
        <w:rPr>
          <w:spacing w:val="-3"/>
        </w:rPr>
      </w:pPr>
      <w:r>
        <w:rPr>
          <w:spacing w:val="-3"/>
        </w:rPr>
        <w:tab/>
      </w:r>
      <w:r w:rsidRPr="002B3BF1">
        <w:rPr>
          <w:spacing w:val="-3"/>
        </w:rPr>
        <w:t xml:space="preserve">The Message Switching System (MSS) in </w:t>
      </w:r>
      <w:smartTag w:uri="urn:schemas-microsoft-com:office:smarttags" w:element="place">
        <w:smartTag w:uri="urn:schemas-microsoft-com:office:smarttags" w:element="City">
          <w:r w:rsidRPr="002B3BF1">
            <w:rPr>
              <w:spacing w:val="-3"/>
            </w:rPr>
            <w:t>Offenbach</w:t>
          </w:r>
        </w:smartTag>
      </w:smartTag>
      <w:r w:rsidRPr="002B3BF1">
        <w:rPr>
          <w:spacing w:val="-3"/>
        </w:rPr>
        <w:t xml:space="preserve"> is acting as RTH on the MTN within the WMO GTS. It is called </w:t>
      </w:r>
      <w:r>
        <w:rPr>
          <w:spacing w:val="-3"/>
        </w:rPr>
        <w:t>Weather Information</w:t>
      </w:r>
      <w:r w:rsidRPr="002B3BF1">
        <w:rPr>
          <w:spacing w:val="-3"/>
        </w:rPr>
        <w:t xml:space="preserve"> System Offenbach (</w:t>
      </w:r>
      <w:r>
        <w:rPr>
          <w:spacing w:val="-3"/>
        </w:rPr>
        <w:t>WISO</w:t>
      </w:r>
      <w:r w:rsidRPr="002B3BF1">
        <w:rPr>
          <w:spacing w:val="-3"/>
        </w:rPr>
        <w:t>) and based on a High-Availability-</w:t>
      </w:r>
      <w:r>
        <w:rPr>
          <w:spacing w:val="-3"/>
        </w:rPr>
        <w:t>C</w:t>
      </w:r>
      <w:r w:rsidRPr="002B3BF1">
        <w:rPr>
          <w:spacing w:val="-3"/>
        </w:rPr>
        <w:t xml:space="preserve">luster with two </w:t>
      </w:r>
      <w:r>
        <w:rPr>
          <w:spacing w:val="-3"/>
        </w:rPr>
        <w:t>IBM x3650 M3</w:t>
      </w:r>
      <w:r w:rsidRPr="002B3BF1">
        <w:rPr>
          <w:spacing w:val="-3"/>
        </w:rPr>
        <w:t xml:space="preserve"> </w:t>
      </w:r>
      <w:r>
        <w:rPr>
          <w:spacing w:val="-3"/>
        </w:rPr>
        <w:t>Servers</w:t>
      </w:r>
      <w:r w:rsidRPr="002B3BF1">
        <w:rPr>
          <w:spacing w:val="-3"/>
        </w:rPr>
        <w:t xml:space="preserve"> running </w:t>
      </w:r>
      <w:r>
        <w:rPr>
          <w:spacing w:val="-3"/>
        </w:rPr>
        <w:t>with</w:t>
      </w:r>
      <w:r w:rsidRPr="002B3BF1">
        <w:rPr>
          <w:spacing w:val="-3"/>
        </w:rPr>
        <w:t xml:space="preserve"> Novell Linux SLES1</w:t>
      </w:r>
      <w:r>
        <w:rPr>
          <w:spacing w:val="-3"/>
        </w:rPr>
        <w:t>1</w:t>
      </w:r>
      <w:r w:rsidRPr="002B3BF1">
        <w:rPr>
          <w:spacing w:val="-3"/>
        </w:rPr>
        <w:t xml:space="preserve"> SP</w:t>
      </w:r>
      <w:r w:rsidR="00A556E8">
        <w:rPr>
          <w:spacing w:val="-3"/>
        </w:rPr>
        <w:t>4</w:t>
      </w:r>
      <w:r w:rsidRPr="002B3BF1">
        <w:rPr>
          <w:spacing w:val="-3"/>
        </w:rPr>
        <w:t xml:space="preserve"> system</w:t>
      </w:r>
      <w:r>
        <w:rPr>
          <w:spacing w:val="-3"/>
        </w:rPr>
        <w:t xml:space="preserve"> </w:t>
      </w:r>
      <w:r w:rsidRPr="002B3BF1">
        <w:rPr>
          <w:spacing w:val="-3"/>
        </w:rPr>
        <w:t xml:space="preserve">software and </w:t>
      </w:r>
      <w:r>
        <w:rPr>
          <w:spacing w:val="-3"/>
        </w:rPr>
        <w:t>Heartbeat/DRBD</w:t>
      </w:r>
      <w:r w:rsidRPr="002B3BF1">
        <w:rPr>
          <w:spacing w:val="-3"/>
        </w:rPr>
        <w:t xml:space="preserve"> cluster</w:t>
      </w:r>
      <w:r>
        <w:rPr>
          <w:spacing w:val="-3"/>
        </w:rPr>
        <w:t xml:space="preserve"> </w:t>
      </w:r>
      <w:r w:rsidRPr="002B3BF1">
        <w:rPr>
          <w:spacing w:val="-3"/>
        </w:rPr>
        <w:t>software.</w:t>
      </w:r>
    </w:p>
    <w:p w:rsidR="009A64FC" w:rsidRPr="002B3BF1" w:rsidRDefault="009A64FC" w:rsidP="009A64FC">
      <w:pPr>
        <w:tabs>
          <w:tab w:val="left" w:pos="-720"/>
          <w:tab w:val="left" w:pos="0"/>
        </w:tabs>
        <w:ind w:left="720" w:hanging="720"/>
        <w:jc w:val="both"/>
        <w:rPr>
          <w:spacing w:val="-3"/>
        </w:rPr>
      </w:pPr>
    </w:p>
    <w:p w:rsidR="009A64FC" w:rsidRPr="002B3BF1" w:rsidRDefault="009A64FC" w:rsidP="009A64FC">
      <w:pPr>
        <w:tabs>
          <w:tab w:val="left" w:pos="-720"/>
          <w:tab w:val="left" w:pos="0"/>
        </w:tabs>
        <w:ind w:left="720" w:hanging="720"/>
        <w:jc w:val="both"/>
        <w:rPr>
          <w:spacing w:val="-3"/>
        </w:rPr>
      </w:pPr>
      <w:r w:rsidRPr="002B3BF1">
        <w:rPr>
          <w:spacing w:val="-3"/>
        </w:rPr>
        <w:t xml:space="preserve"> </w:t>
      </w:r>
    </w:p>
    <w:p w:rsidR="009A64FC" w:rsidRDefault="009A64FC" w:rsidP="009A64FC">
      <w:pPr>
        <w:tabs>
          <w:tab w:val="left" w:pos="-720"/>
          <w:tab w:val="left" w:pos="0"/>
        </w:tabs>
        <w:ind w:left="720" w:hanging="720"/>
        <w:jc w:val="both"/>
        <w:rPr>
          <w:spacing w:val="-3"/>
        </w:rPr>
      </w:pPr>
      <w:r w:rsidRPr="002B3BF1">
        <w:rPr>
          <w:spacing w:val="-3"/>
        </w:rPr>
        <w:t xml:space="preserve">            The MSS software is a commercial software package (MovingWeather by IBLsoft). Applic</w:t>
      </w:r>
      <w:r w:rsidRPr="002B3BF1">
        <w:rPr>
          <w:spacing w:val="-3"/>
        </w:rPr>
        <w:t>a</w:t>
      </w:r>
      <w:r w:rsidRPr="002B3BF1">
        <w:rPr>
          <w:spacing w:val="-3"/>
        </w:rPr>
        <w:t>tions are communicating in real time via the GTS (RMDCN and leased lines), national and i</w:t>
      </w:r>
      <w:r w:rsidRPr="002B3BF1">
        <w:rPr>
          <w:spacing w:val="-3"/>
        </w:rPr>
        <w:t>n</w:t>
      </w:r>
      <w:r w:rsidRPr="002B3BF1">
        <w:rPr>
          <w:spacing w:val="-3"/>
        </w:rPr>
        <w:t>ternational PTT networks and the Internet with</w:t>
      </w:r>
      <w:r w:rsidR="00752ABA">
        <w:rPr>
          <w:spacing w:val="-3"/>
        </w:rPr>
        <w:t xml:space="preserve"> WMO-Partners and global </w:t>
      </w:r>
      <w:r w:rsidRPr="002B3BF1">
        <w:rPr>
          <w:spacing w:val="-3"/>
        </w:rPr>
        <w:t>customers like, E</w:t>
      </w:r>
      <w:r w:rsidRPr="002B3BF1">
        <w:rPr>
          <w:spacing w:val="-3"/>
        </w:rPr>
        <w:t>U</w:t>
      </w:r>
      <w:r w:rsidRPr="002B3BF1">
        <w:rPr>
          <w:spacing w:val="-3"/>
        </w:rPr>
        <w:t>METSAT, ECMWF and DFS</w:t>
      </w:r>
      <w:r w:rsidR="00752ABA">
        <w:rPr>
          <w:spacing w:val="-3"/>
        </w:rPr>
        <w:t xml:space="preserve"> (Deutsche Flugsicherung = Air Navigation Services)</w:t>
      </w:r>
      <w:r w:rsidRPr="002B3BF1">
        <w:rPr>
          <w:spacing w:val="-3"/>
        </w:rPr>
        <w:t>.</w:t>
      </w:r>
    </w:p>
    <w:p w:rsidR="00A556E8" w:rsidRDefault="00A556E8" w:rsidP="009A64FC">
      <w:pPr>
        <w:tabs>
          <w:tab w:val="left" w:pos="-720"/>
          <w:tab w:val="left" w:pos="0"/>
        </w:tabs>
        <w:ind w:left="720" w:hanging="720"/>
        <w:jc w:val="both"/>
        <w:rPr>
          <w:spacing w:val="-3"/>
        </w:rPr>
      </w:pPr>
    </w:p>
    <w:p w:rsidR="00A556E8" w:rsidRDefault="00A556E8" w:rsidP="00A556E8">
      <w:pPr>
        <w:tabs>
          <w:tab w:val="left" w:pos="-720"/>
          <w:tab w:val="left" w:pos="0"/>
        </w:tabs>
        <w:ind w:left="720" w:hanging="720"/>
        <w:jc w:val="both"/>
        <w:rPr>
          <w:spacing w:val="-3"/>
        </w:rPr>
      </w:pPr>
      <w:r>
        <w:rPr>
          <w:spacing w:val="-3"/>
        </w:rPr>
        <w:tab/>
        <w:t>F</w:t>
      </w:r>
      <w:r w:rsidRPr="00883CB2">
        <w:rPr>
          <w:spacing w:val="-3"/>
        </w:rPr>
        <w:t>or the international and national dissemination via GISC-Offenbach the open source DWD software AFD is used (http://www.dwd.de/AFD/) for customers who not joined the RMDCN. The core high availability Linux cluster is running with scientific Linux and heartbeat.</w:t>
      </w:r>
      <w:r>
        <w:rPr>
          <w:spacing w:val="-3"/>
        </w:rPr>
        <w:t xml:space="preserve"> </w:t>
      </w:r>
      <w:r w:rsidRPr="00883CB2">
        <w:rPr>
          <w:spacing w:val="-3"/>
        </w:rPr>
        <w:t>Standard protocols like ftp/sftp, http/https, smtp are in use.</w:t>
      </w:r>
    </w:p>
    <w:p w:rsidR="00A556E8" w:rsidRDefault="00A556E8" w:rsidP="009A64FC">
      <w:pPr>
        <w:tabs>
          <w:tab w:val="left" w:pos="-720"/>
          <w:tab w:val="left" w:pos="0"/>
        </w:tabs>
        <w:ind w:left="720" w:hanging="720"/>
        <w:jc w:val="both"/>
        <w:rPr>
          <w:spacing w:val="-3"/>
        </w:rPr>
      </w:pPr>
    </w:p>
    <w:p w:rsidR="009A64FC" w:rsidRDefault="009A64FC" w:rsidP="009A64FC">
      <w:pPr>
        <w:tabs>
          <w:tab w:val="left" w:pos="-720"/>
          <w:tab w:val="left" w:pos="0"/>
        </w:tabs>
        <w:ind w:left="720" w:hanging="720"/>
        <w:jc w:val="both"/>
        <w:rPr>
          <w:spacing w:val="-3"/>
        </w:rPr>
      </w:pPr>
      <w:r>
        <w:rPr>
          <w:spacing w:val="-3"/>
        </w:rPr>
        <w:t xml:space="preserve"> </w:t>
      </w:r>
    </w:p>
    <w:p w:rsidR="009A64FC" w:rsidRDefault="009A64FC" w:rsidP="009A64FC">
      <w:pPr>
        <w:tabs>
          <w:tab w:val="left" w:pos="-720"/>
        </w:tabs>
        <w:jc w:val="both"/>
        <w:rPr>
          <w:b/>
          <w:spacing w:val="-3"/>
        </w:rPr>
      </w:pPr>
    </w:p>
    <w:p w:rsidR="009A64FC" w:rsidRDefault="009A64FC" w:rsidP="009A64FC">
      <w:pPr>
        <w:tabs>
          <w:tab w:val="left" w:pos="-720"/>
          <w:tab w:val="left" w:pos="0"/>
        </w:tabs>
        <w:ind w:left="720" w:hanging="720"/>
        <w:jc w:val="both"/>
        <w:rPr>
          <w:b/>
          <w:spacing w:val="-3"/>
        </w:rPr>
      </w:pPr>
      <w:r>
        <w:rPr>
          <w:b/>
          <w:spacing w:val="-3"/>
        </w:rPr>
        <w:t>2.3.2</w:t>
      </w:r>
      <w:r>
        <w:rPr>
          <w:b/>
          <w:spacing w:val="-3"/>
        </w:rPr>
        <w:tab/>
        <w:t>Other Data Receiving / Dissemination Systems</w:t>
      </w:r>
    </w:p>
    <w:p w:rsidR="009A64FC" w:rsidRDefault="009A64FC" w:rsidP="009A64FC">
      <w:pPr>
        <w:tabs>
          <w:tab w:val="left" w:pos="-720"/>
        </w:tabs>
        <w:jc w:val="both"/>
        <w:rPr>
          <w:b/>
          <w:spacing w:val="-3"/>
        </w:rPr>
      </w:pPr>
    </w:p>
    <w:p w:rsidR="009A64FC" w:rsidRPr="00B2135A" w:rsidRDefault="009A64FC" w:rsidP="009A64FC">
      <w:pPr>
        <w:autoSpaceDE w:val="0"/>
        <w:autoSpaceDN w:val="0"/>
        <w:adjustRightInd w:val="0"/>
        <w:rPr>
          <w:rFonts w:cs="Arial"/>
          <w:b/>
          <w:szCs w:val="22"/>
        </w:rPr>
      </w:pPr>
      <w:r w:rsidRPr="00B2135A">
        <w:rPr>
          <w:rFonts w:cs="Arial"/>
          <w:szCs w:val="22"/>
        </w:rPr>
        <w:tab/>
      </w:r>
      <w:r w:rsidRPr="00B2135A">
        <w:rPr>
          <w:rFonts w:cs="Arial"/>
          <w:b/>
          <w:szCs w:val="22"/>
        </w:rPr>
        <w:t>Windows 200</w:t>
      </w:r>
      <w:r>
        <w:rPr>
          <w:rFonts w:cs="Arial"/>
          <w:b/>
          <w:szCs w:val="22"/>
        </w:rPr>
        <w:t>8 R2</w:t>
      </w:r>
      <w:r w:rsidRPr="00B2135A">
        <w:rPr>
          <w:rFonts w:cs="Arial"/>
          <w:b/>
          <w:szCs w:val="22"/>
        </w:rPr>
        <w:t xml:space="preserve"> Server </w:t>
      </w:r>
    </w:p>
    <w:p w:rsidR="009A64FC" w:rsidRDefault="009A64FC" w:rsidP="009A64FC">
      <w:pPr>
        <w:autoSpaceDE w:val="0"/>
        <w:autoSpaceDN w:val="0"/>
        <w:adjustRightInd w:val="0"/>
        <w:rPr>
          <w:rFonts w:cs="Arial"/>
          <w:szCs w:val="22"/>
        </w:rPr>
      </w:pPr>
      <w:r w:rsidRPr="00B2135A">
        <w:rPr>
          <w:rFonts w:cs="Arial"/>
          <w:szCs w:val="22"/>
        </w:rPr>
        <w:tab/>
      </w:r>
    </w:p>
    <w:p w:rsidR="009A64FC" w:rsidRPr="00B2135A" w:rsidRDefault="009A64FC" w:rsidP="009A64FC">
      <w:pPr>
        <w:autoSpaceDE w:val="0"/>
        <w:autoSpaceDN w:val="0"/>
        <w:adjustRightInd w:val="0"/>
        <w:ind w:left="720"/>
        <w:rPr>
          <w:rFonts w:cs="Arial"/>
          <w:szCs w:val="22"/>
        </w:rPr>
      </w:pPr>
      <w:r>
        <w:rPr>
          <w:rFonts w:cs="Arial"/>
          <w:szCs w:val="22"/>
        </w:rPr>
        <w:t xml:space="preserve">A </w:t>
      </w:r>
      <w:r w:rsidRPr="00B2135A">
        <w:rPr>
          <w:rFonts w:cs="Arial"/>
          <w:szCs w:val="22"/>
        </w:rPr>
        <w:t xml:space="preserve">Windows </w:t>
      </w:r>
      <w:r>
        <w:rPr>
          <w:rFonts w:cs="Arial"/>
          <w:szCs w:val="22"/>
        </w:rPr>
        <w:t xml:space="preserve">based Server </w:t>
      </w:r>
      <w:r w:rsidRPr="00B2135A">
        <w:rPr>
          <w:rFonts w:cs="Arial"/>
          <w:szCs w:val="22"/>
        </w:rPr>
        <w:t>System is used for receiving</w:t>
      </w:r>
      <w:r w:rsidR="00752ABA">
        <w:rPr>
          <w:rFonts w:cs="Arial"/>
          <w:szCs w:val="22"/>
        </w:rPr>
        <w:t xml:space="preserve"> XRIT and LRIT data at Offenbach</w:t>
      </w:r>
      <w:r>
        <w:rPr>
          <w:rFonts w:cs="Arial"/>
          <w:szCs w:val="22"/>
        </w:rPr>
        <w:t>.</w:t>
      </w:r>
    </w:p>
    <w:p w:rsidR="009A64FC" w:rsidRDefault="009A64FC" w:rsidP="009A64FC">
      <w:pPr>
        <w:autoSpaceDE w:val="0"/>
        <w:autoSpaceDN w:val="0"/>
        <w:adjustRightInd w:val="0"/>
        <w:rPr>
          <w:rFonts w:cs="Arial"/>
          <w:szCs w:val="22"/>
        </w:rPr>
      </w:pPr>
    </w:p>
    <w:p w:rsidR="009A64FC" w:rsidRDefault="009A64FC" w:rsidP="009A64FC">
      <w:pPr>
        <w:autoSpaceDE w:val="0"/>
        <w:autoSpaceDN w:val="0"/>
        <w:adjustRightInd w:val="0"/>
        <w:rPr>
          <w:rFonts w:cs="Arial"/>
          <w:b/>
          <w:szCs w:val="22"/>
        </w:rPr>
      </w:pPr>
      <w:r w:rsidRPr="00B2135A">
        <w:rPr>
          <w:rFonts w:cs="Arial"/>
          <w:szCs w:val="22"/>
        </w:rPr>
        <w:tab/>
      </w:r>
      <w:r w:rsidRPr="00B2135A">
        <w:rPr>
          <w:rFonts w:cs="Arial"/>
          <w:b/>
          <w:szCs w:val="22"/>
        </w:rPr>
        <w:t>LINUX Server</w:t>
      </w:r>
    </w:p>
    <w:p w:rsidR="009A64FC" w:rsidRPr="00B2135A" w:rsidRDefault="009A64FC" w:rsidP="009A64FC">
      <w:pPr>
        <w:autoSpaceDE w:val="0"/>
        <w:autoSpaceDN w:val="0"/>
        <w:adjustRightInd w:val="0"/>
        <w:rPr>
          <w:rFonts w:cs="Arial"/>
          <w:b/>
          <w:szCs w:val="22"/>
        </w:rPr>
      </w:pPr>
    </w:p>
    <w:p w:rsidR="00752ABA" w:rsidRPr="00586BEA" w:rsidRDefault="009A64FC" w:rsidP="00752ABA">
      <w:pPr>
        <w:autoSpaceDE w:val="0"/>
        <w:autoSpaceDN w:val="0"/>
        <w:adjustRightInd w:val="0"/>
        <w:rPr>
          <w:rFonts w:cs="Arial"/>
          <w:szCs w:val="22"/>
        </w:rPr>
      </w:pPr>
      <w:r w:rsidRPr="00B2135A">
        <w:rPr>
          <w:rFonts w:cs="Arial"/>
          <w:szCs w:val="22"/>
        </w:rPr>
        <w:tab/>
      </w:r>
      <w:r w:rsidR="00752ABA" w:rsidRPr="00586BEA">
        <w:rPr>
          <w:rFonts w:cs="Arial"/>
          <w:szCs w:val="22"/>
        </w:rPr>
        <w:t xml:space="preserve">2 Linux servers are </w:t>
      </w:r>
      <w:r w:rsidR="00752ABA">
        <w:rPr>
          <w:rFonts w:cs="Arial"/>
          <w:szCs w:val="22"/>
        </w:rPr>
        <w:t>used for the direct read out of L-Band and X-Band LEO Satellites.</w:t>
      </w:r>
    </w:p>
    <w:p w:rsidR="00752ABA" w:rsidRPr="00B2135A" w:rsidRDefault="00752ABA" w:rsidP="00752ABA">
      <w:pPr>
        <w:autoSpaceDE w:val="0"/>
        <w:autoSpaceDN w:val="0"/>
        <w:adjustRightInd w:val="0"/>
        <w:rPr>
          <w:rFonts w:cs="Arial"/>
          <w:b/>
          <w:szCs w:val="22"/>
        </w:rPr>
      </w:pPr>
    </w:p>
    <w:p w:rsidR="00752ABA" w:rsidRDefault="00752ABA" w:rsidP="00752ABA">
      <w:pPr>
        <w:autoSpaceDE w:val="0"/>
        <w:autoSpaceDN w:val="0"/>
        <w:adjustRightInd w:val="0"/>
        <w:rPr>
          <w:rFonts w:cs="Arial"/>
          <w:szCs w:val="22"/>
        </w:rPr>
      </w:pPr>
      <w:r w:rsidRPr="00B2135A">
        <w:rPr>
          <w:rFonts w:cs="Arial"/>
          <w:szCs w:val="22"/>
        </w:rPr>
        <w:tab/>
      </w:r>
      <w:r>
        <w:rPr>
          <w:rFonts w:cs="Arial"/>
          <w:szCs w:val="22"/>
        </w:rPr>
        <w:t xml:space="preserve">LINUX servers are also used </w:t>
      </w:r>
      <w:r w:rsidRPr="00B2135A">
        <w:rPr>
          <w:rFonts w:cs="Arial"/>
          <w:szCs w:val="22"/>
        </w:rPr>
        <w:t xml:space="preserve">for receiving </w:t>
      </w:r>
      <w:r>
        <w:rPr>
          <w:rFonts w:cs="Arial"/>
          <w:szCs w:val="22"/>
        </w:rPr>
        <w:t xml:space="preserve">EUMETCast </w:t>
      </w:r>
      <w:r w:rsidRPr="00B2135A">
        <w:rPr>
          <w:rFonts w:cs="Arial"/>
          <w:szCs w:val="22"/>
        </w:rPr>
        <w:t xml:space="preserve">data (Ku-Band and C-Band) </w:t>
      </w:r>
    </w:p>
    <w:p w:rsidR="00752ABA" w:rsidRPr="00B2135A" w:rsidRDefault="00752ABA" w:rsidP="00752ABA">
      <w:pPr>
        <w:autoSpaceDE w:val="0"/>
        <w:autoSpaceDN w:val="0"/>
        <w:adjustRightInd w:val="0"/>
        <w:ind w:left="708"/>
        <w:rPr>
          <w:rFonts w:cs="Arial"/>
          <w:szCs w:val="22"/>
        </w:rPr>
      </w:pPr>
      <w:r w:rsidRPr="00B2135A">
        <w:rPr>
          <w:rFonts w:cs="Arial"/>
          <w:szCs w:val="22"/>
        </w:rPr>
        <w:t xml:space="preserve">There are four servers at DWD, Offenbach and </w:t>
      </w:r>
      <w:r>
        <w:rPr>
          <w:rFonts w:cs="Arial"/>
          <w:szCs w:val="22"/>
        </w:rPr>
        <w:t>2</w:t>
      </w:r>
      <w:r w:rsidRPr="00B2135A">
        <w:rPr>
          <w:rFonts w:cs="Arial"/>
          <w:szCs w:val="22"/>
        </w:rPr>
        <w:t xml:space="preserve"> servers at Regional Office</w:t>
      </w:r>
      <w:r>
        <w:rPr>
          <w:rFonts w:cs="Arial"/>
          <w:szCs w:val="22"/>
        </w:rPr>
        <w:t xml:space="preserve"> Leipzig</w:t>
      </w:r>
      <w:r w:rsidRPr="00B2135A">
        <w:rPr>
          <w:rFonts w:cs="Arial"/>
          <w:szCs w:val="22"/>
        </w:rPr>
        <w:t xml:space="preserve">. </w:t>
      </w:r>
    </w:p>
    <w:p w:rsidR="00752ABA" w:rsidRDefault="00752ABA" w:rsidP="00752ABA">
      <w:pPr>
        <w:autoSpaceDE w:val="0"/>
        <w:autoSpaceDN w:val="0"/>
        <w:adjustRightInd w:val="0"/>
        <w:ind w:left="708"/>
        <w:rPr>
          <w:rFonts w:cs="Arial"/>
          <w:szCs w:val="22"/>
        </w:rPr>
      </w:pPr>
    </w:p>
    <w:p w:rsidR="00752ABA" w:rsidRPr="00B2135A" w:rsidRDefault="00752ABA" w:rsidP="00752ABA">
      <w:pPr>
        <w:autoSpaceDE w:val="0"/>
        <w:autoSpaceDN w:val="0"/>
        <w:adjustRightInd w:val="0"/>
        <w:ind w:left="708" w:firstLine="12"/>
        <w:rPr>
          <w:rFonts w:cs="Arial"/>
          <w:szCs w:val="22"/>
        </w:rPr>
      </w:pPr>
      <w:r w:rsidRPr="00B2135A">
        <w:rPr>
          <w:rFonts w:cs="Arial"/>
          <w:szCs w:val="22"/>
        </w:rPr>
        <w:t>A</w:t>
      </w:r>
      <w:r>
        <w:rPr>
          <w:rFonts w:cs="Arial"/>
          <w:szCs w:val="22"/>
        </w:rPr>
        <w:t xml:space="preserve">nother </w:t>
      </w:r>
      <w:r w:rsidRPr="00B2135A">
        <w:rPr>
          <w:rFonts w:cs="Arial"/>
          <w:szCs w:val="22"/>
        </w:rPr>
        <w:t xml:space="preserve">LINUX server system is used for </w:t>
      </w:r>
      <w:r>
        <w:rPr>
          <w:rFonts w:cs="Arial"/>
          <w:szCs w:val="22"/>
        </w:rPr>
        <w:t>other satellite image processing applications.</w:t>
      </w:r>
    </w:p>
    <w:p w:rsidR="00752ABA" w:rsidRPr="00B2135A" w:rsidRDefault="00752ABA" w:rsidP="00752ABA">
      <w:pPr>
        <w:autoSpaceDE w:val="0"/>
        <w:autoSpaceDN w:val="0"/>
        <w:adjustRightInd w:val="0"/>
        <w:ind w:left="708"/>
        <w:rPr>
          <w:rFonts w:cs="Arial"/>
          <w:szCs w:val="22"/>
        </w:rPr>
      </w:pPr>
      <w:r w:rsidRPr="00B2135A">
        <w:rPr>
          <w:rFonts w:cs="Arial"/>
          <w:szCs w:val="22"/>
        </w:rPr>
        <w:t>The images and products are produced for several regions worldwide with different resol</w:t>
      </w:r>
      <w:r w:rsidRPr="00B2135A">
        <w:rPr>
          <w:rFonts w:cs="Arial"/>
          <w:szCs w:val="22"/>
        </w:rPr>
        <w:t>u</w:t>
      </w:r>
      <w:r w:rsidRPr="00B2135A">
        <w:rPr>
          <w:rFonts w:cs="Arial"/>
          <w:szCs w:val="22"/>
        </w:rPr>
        <w:t>tion from 250 m to 8 km. There are internal (NinJo, NWP) and external users (e.g. Internet)</w:t>
      </w:r>
      <w:r>
        <w:rPr>
          <w:rFonts w:cs="Arial"/>
          <w:szCs w:val="22"/>
        </w:rPr>
        <w:t>. F</w:t>
      </w:r>
      <w:r w:rsidRPr="00B2135A">
        <w:rPr>
          <w:rFonts w:cs="Arial"/>
          <w:szCs w:val="22"/>
        </w:rPr>
        <w:t>ive servers used for operational service</w:t>
      </w:r>
      <w:r>
        <w:rPr>
          <w:rFonts w:cs="Arial"/>
          <w:szCs w:val="22"/>
        </w:rPr>
        <w:t>s</w:t>
      </w:r>
      <w:r w:rsidRPr="00B2135A">
        <w:rPr>
          <w:rFonts w:cs="Arial"/>
          <w:szCs w:val="22"/>
        </w:rPr>
        <w:t xml:space="preserve"> and two servers for backup service.</w:t>
      </w:r>
    </w:p>
    <w:p w:rsidR="009A64FC" w:rsidRDefault="009A64FC" w:rsidP="009A64FC">
      <w:pPr>
        <w:autoSpaceDE w:val="0"/>
        <w:autoSpaceDN w:val="0"/>
        <w:adjustRightInd w:val="0"/>
        <w:ind w:left="708"/>
        <w:rPr>
          <w:rFonts w:cs="Arial"/>
          <w:szCs w:val="22"/>
        </w:rPr>
      </w:pPr>
    </w:p>
    <w:p w:rsidR="009A64FC" w:rsidRDefault="009A64FC" w:rsidP="009A64FC">
      <w:pPr>
        <w:autoSpaceDE w:val="0"/>
        <w:autoSpaceDN w:val="0"/>
        <w:adjustRightInd w:val="0"/>
        <w:ind w:firstLine="708"/>
        <w:rPr>
          <w:rFonts w:cs="Arial"/>
          <w:b/>
          <w:szCs w:val="22"/>
        </w:rPr>
      </w:pPr>
      <w:r w:rsidRPr="00B2135A">
        <w:rPr>
          <w:rFonts w:cs="Arial"/>
          <w:b/>
          <w:szCs w:val="22"/>
        </w:rPr>
        <w:t>FTP</w:t>
      </w:r>
    </w:p>
    <w:p w:rsidR="009A64FC" w:rsidRPr="00B2135A" w:rsidRDefault="009A64FC" w:rsidP="009A64FC">
      <w:pPr>
        <w:autoSpaceDE w:val="0"/>
        <w:autoSpaceDN w:val="0"/>
        <w:adjustRightInd w:val="0"/>
        <w:ind w:firstLine="708"/>
        <w:rPr>
          <w:rFonts w:cs="Arial"/>
          <w:b/>
          <w:szCs w:val="22"/>
        </w:rPr>
      </w:pPr>
    </w:p>
    <w:p w:rsidR="00752ABA" w:rsidRPr="00B2135A" w:rsidRDefault="009A64FC" w:rsidP="00752ABA">
      <w:pPr>
        <w:autoSpaceDE w:val="0"/>
        <w:autoSpaceDN w:val="0"/>
        <w:adjustRightInd w:val="0"/>
        <w:ind w:left="700"/>
        <w:rPr>
          <w:rFonts w:cs="Arial"/>
          <w:szCs w:val="22"/>
        </w:rPr>
      </w:pPr>
      <w:r w:rsidRPr="00B2135A">
        <w:rPr>
          <w:rFonts w:cs="Arial"/>
          <w:szCs w:val="22"/>
        </w:rPr>
        <w:tab/>
      </w:r>
      <w:r w:rsidR="00752ABA">
        <w:rPr>
          <w:rFonts w:cs="Arial"/>
          <w:szCs w:val="22"/>
        </w:rPr>
        <w:t xml:space="preserve">HRPT, </w:t>
      </w:r>
      <w:r w:rsidR="00752ABA" w:rsidRPr="00B2135A">
        <w:rPr>
          <w:rFonts w:cs="Arial"/>
          <w:szCs w:val="22"/>
        </w:rPr>
        <w:t>Aqua and Ter</w:t>
      </w:r>
      <w:r w:rsidR="00752ABA">
        <w:rPr>
          <w:rFonts w:cs="Arial"/>
          <w:szCs w:val="22"/>
        </w:rPr>
        <w:t>r</w:t>
      </w:r>
      <w:r w:rsidR="00752ABA" w:rsidRPr="00B2135A">
        <w:rPr>
          <w:rFonts w:cs="Arial"/>
          <w:szCs w:val="22"/>
        </w:rPr>
        <w:t>a MODIS data (2 to 3 passes per day) DWD get from AGeoBW</w:t>
      </w:r>
      <w:r w:rsidR="00752ABA">
        <w:rPr>
          <w:rFonts w:cs="Arial"/>
          <w:szCs w:val="22"/>
        </w:rPr>
        <w:t xml:space="preserve"> (</w:t>
      </w:r>
      <w:r w:rsidR="00752ABA" w:rsidRPr="00752ABA">
        <w:rPr>
          <w:rFonts w:cs="Arial"/>
          <w:szCs w:val="22"/>
        </w:rPr>
        <w:t>Amt für Geoinformationswesen der Bundeswehr</w:t>
      </w:r>
      <w:r w:rsidR="00752ABA">
        <w:rPr>
          <w:rFonts w:cs="Arial"/>
          <w:szCs w:val="22"/>
        </w:rPr>
        <w:t>)</w:t>
      </w:r>
      <w:r w:rsidR="00752ABA" w:rsidRPr="00B2135A">
        <w:rPr>
          <w:rFonts w:cs="Arial"/>
          <w:szCs w:val="22"/>
        </w:rPr>
        <w:t xml:space="preserve"> </w:t>
      </w:r>
      <w:r w:rsidR="00752ABA">
        <w:rPr>
          <w:rFonts w:cs="Arial"/>
          <w:szCs w:val="22"/>
        </w:rPr>
        <w:t>Euskirchen as Backup.</w:t>
      </w:r>
    </w:p>
    <w:p w:rsidR="00B2135A" w:rsidRPr="00B2135A" w:rsidRDefault="00B2135A" w:rsidP="00B2135A">
      <w:pPr>
        <w:rPr>
          <w:szCs w:val="22"/>
        </w:rPr>
      </w:pPr>
    </w:p>
    <w:p w:rsidR="00C17E58" w:rsidRDefault="00C17E58" w:rsidP="00C17E58">
      <w:pPr>
        <w:tabs>
          <w:tab w:val="left" w:pos="-720"/>
        </w:tabs>
        <w:jc w:val="both"/>
        <w:rPr>
          <w:b/>
        </w:rPr>
      </w:pPr>
      <w:r>
        <w:rPr>
          <w:b/>
        </w:rPr>
        <w:t>2.3.3     Graphical System</w:t>
      </w:r>
    </w:p>
    <w:p w:rsidR="00C17E58" w:rsidRDefault="00C17E58" w:rsidP="00C17E58">
      <w:pPr>
        <w:tabs>
          <w:tab w:val="left" w:pos="-720"/>
        </w:tabs>
        <w:jc w:val="both"/>
        <w:rPr>
          <w:b/>
        </w:rPr>
      </w:pPr>
    </w:p>
    <w:p w:rsidR="00C17E58" w:rsidRDefault="00C17E58" w:rsidP="00C17E58">
      <w:pPr>
        <w:tabs>
          <w:tab w:val="left" w:pos="-720"/>
        </w:tabs>
        <w:ind w:left="720"/>
        <w:jc w:val="both"/>
      </w:pPr>
      <w:r>
        <w:t xml:space="preserve">The system </w:t>
      </w:r>
      <w:r w:rsidRPr="00D61630">
        <w:rPr>
          <w:i/>
        </w:rPr>
        <w:t>NinJo</w:t>
      </w:r>
      <w:r>
        <w:t xml:space="preserve"> (</w:t>
      </w:r>
      <w:r w:rsidR="008A791A">
        <w:t>NinJo is an artificial name) has bee</w:t>
      </w:r>
      <w:r w:rsidR="00691E3F">
        <w:t>n</w:t>
      </w:r>
      <w:r w:rsidR="008A791A">
        <w:t xml:space="preserve"> operational since 2006. It is </w:t>
      </w:r>
      <w:r>
        <w:t>based on a JAVA-Software and allow</w:t>
      </w:r>
      <w:r w:rsidR="00691E3F">
        <w:t>s for a variety of applications</w:t>
      </w:r>
      <w:r>
        <w:t>. As development of the sof</w:t>
      </w:r>
      <w:r>
        <w:t>t</w:t>
      </w:r>
      <w:r>
        <w:t xml:space="preserve">ware is very laborious and expensive the </w:t>
      </w:r>
      <w:r w:rsidRPr="00877F1B">
        <w:rPr>
          <w:i/>
        </w:rPr>
        <w:t>NinJo</w:t>
      </w:r>
      <w:r>
        <w:t xml:space="preserve"> Project was realized in companionship with DWD, the Meteorological Service of Canada, MeteoSwiss, the Danish Meteorological Inst</w:t>
      </w:r>
      <w:r>
        <w:t>i</w:t>
      </w:r>
      <w:r>
        <w:t>tute and the Geoinformation Service of the German Forces. The hardware consists of po</w:t>
      </w:r>
      <w:r>
        <w:t>w</w:t>
      </w:r>
      <w:r>
        <w:t xml:space="preserve">erful servers combined with interactive </w:t>
      </w:r>
      <w:r w:rsidRPr="00877F1B">
        <w:rPr>
          <w:i/>
        </w:rPr>
        <w:t>NinJo</w:t>
      </w:r>
      <w:r>
        <w:t xml:space="preserve">-client workstations. </w:t>
      </w:r>
    </w:p>
    <w:p w:rsidR="00C17E58" w:rsidRDefault="00C17E58" w:rsidP="00C17E58">
      <w:pPr>
        <w:tabs>
          <w:tab w:val="left" w:pos="-720"/>
        </w:tabs>
        <w:ind w:left="720"/>
        <w:jc w:val="both"/>
      </w:pPr>
    </w:p>
    <w:p w:rsidR="00C17E58" w:rsidRDefault="00C17E58" w:rsidP="00C17E58">
      <w:pPr>
        <w:tabs>
          <w:tab w:val="left" w:pos="-720"/>
        </w:tabs>
        <w:ind w:left="720"/>
        <w:jc w:val="both"/>
      </w:pPr>
      <w:r w:rsidRPr="00877F1B">
        <w:rPr>
          <w:i/>
        </w:rPr>
        <w:t>NinJo</w:t>
      </w:r>
      <w:r>
        <w:rPr>
          <w:i/>
        </w:rPr>
        <w:t xml:space="preserve"> </w:t>
      </w:r>
      <w:r>
        <w:t>is an all-encompassing tool for anybody whose work involves the processing of m</w:t>
      </w:r>
      <w:r>
        <w:t>e</w:t>
      </w:r>
      <w:r>
        <w:t xml:space="preserve">teorological information, from raw data right to the forecast. </w:t>
      </w:r>
    </w:p>
    <w:p w:rsidR="00C17E58" w:rsidRDefault="00C17E58" w:rsidP="00C17E58">
      <w:pPr>
        <w:tabs>
          <w:tab w:val="left" w:pos="-720"/>
        </w:tabs>
        <w:ind w:left="720"/>
        <w:jc w:val="both"/>
      </w:pPr>
      <w:r w:rsidRPr="00B9092A">
        <w:t xml:space="preserve">For the user the main window is just the framework around the various </w:t>
      </w:r>
      <w:r w:rsidR="00691E3F">
        <w:t>fields of activity</w:t>
      </w:r>
      <w:r>
        <w:t xml:space="preserve">. Of course it is possible to divide up the displayed image over several screens. All products generated interactively on the screen can be generated in batch mode as well. Besides 2D-displays of data distributed over an extensive area also diagrams (e.g. tephigrams for radio soundings, meteograms or cross sections) can be produced. </w:t>
      </w:r>
    </w:p>
    <w:p w:rsidR="00C17E58" w:rsidRDefault="00C17E58" w:rsidP="00C17E58">
      <w:pPr>
        <w:tabs>
          <w:tab w:val="left" w:pos="-720"/>
        </w:tabs>
        <w:ind w:left="720"/>
        <w:jc w:val="both"/>
      </w:pPr>
      <w:r>
        <w:t xml:space="preserve">Depending on the task to be accomplished it is possible to work with a variable number of data layers. There are layers for processing observational data such as measured </w:t>
      </w:r>
      <w:r w:rsidR="00691E3F">
        <w:t>data</w:t>
      </w:r>
      <w:r>
        <w:t xml:space="preserve"> from </w:t>
      </w:r>
      <w:r w:rsidR="00691E3F">
        <w:t xml:space="preserve">observing </w:t>
      </w:r>
      <w:r>
        <w:t>stations, radar images etc. right through to fin</w:t>
      </w:r>
      <w:r w:rsidR="00691E3F">
        <w:t>al</w:t>
      </w:r>
      <w:r>
        <w:t xml:space="preserve"> products such as weather maps, storm warnings etc. Data sources are constantly updated files in the relevant formats.</w:t>
      </w:r>
    </w:p>
    <w:p w:rsidR="00C17E58" w:rsidRDefault="00C17E58" w:rsidP="00C17E58">
      <w:pPr>
        <w:tabs>
          <w:tab w:val="left" w:pos="-720"/>
        </w:tabs>
        <w:ind w:left="720"/>
        <w:jc w:val="both"/>
      </w:pPr>
      <w:r>
        <w:t xml:space="preserve">The </w:t>
      </w:r>
      <w:r w:rsidRPr="000C365C">
        <w:rPr>
          <w:i/>
        </w:rPr>
        <w:t>NinJo</w:t>
      </w:r>
      <w:r>
        <w:rPr>
          <w:i/>
        </w:rPr>
        <w:t xml:space="preserve"> </w:t>
      </w:r>
      <w:r>
        <w:t>workstation software comprises an</w:t>
      </w:r>
    </w:p>
    <w:p w:rsidR="00C17E58" w:rsidRPr="00084417" w:rsidRDefault="00C17E58" w:rsidP="00C17E58">
      <w:pPr>
        <w:tabs>
          <w:tab w:val="left" w:pos="-720"/>
        </w:tabs>
        <w:ind w:left="720"/>
        <w:jc w:val="both"/>
        <w:rPr>
          <w:sz w:val="6"/>
          <w:szCs w:val="6"/>
        </w:rPr>
      </w:pPr>
    </w:p>
    <w:p w:rsidR="00C17E58" w:rsidRDefault="00C17E58" w:rsidP="009F3ACA">
      <w:pPr>
        <w:numPr>
          <w:ilvl w:val="0"/>
          <w:numId w:val="2"/>
        </w:numPr>
        <w:tabs>
          <w:tab w:val="left" w:pos="-720"/>
        </w:tabs>
        <w:ind w:left="1434" w:hanging="357"/>
        <w:jc w:val="both"/>
      </w:pPr>
      <w:r>
        <w:t>modern meteorological workstation system with multi-window technology</w:t>
      </w:r>
    </w:p>
    <w:p w:rsidR="00C17E58" w:rsidRDefault="00C17E58" w:rsidP="009F3ACA">
      <w:pPr>
        <w:numPr>
          <w:ilvl w:val="0"/>
          <w:numId w:val="2"/>
        </w:numPr>
        <w:tabs>
          <w:tab w:val="left" w:pos="-720"/>
        </w:tabs>
        <w:ind w:left="1434" w:hanging="357"/>
        <w:jc w:val="both"/>
      </w:pPr>
      <w:r>
        <w:t>easily integrated geographical map displays</w:t>
      </w:r>
    </w:p>
    <w:p w:rsidR="00C17E58" w:rsidRDefault="00C17E58" w:rsidP="009F3ACA">
      <w:pPr>
        <w:numPr>
          <w:ilvl w:val="0"/>
          <w:numId w:val="2"/>
        </w:numPr>
        <w:tabs>
          <w:tab w:val="left" w:pos="-720"/>
        </w:tabs>
        <w:ind w:left="1434" w:hanging="357"/>
        <w:jc w:val="both"/>
      </w:pPr>
      <w:r>
        <w:t>meteograms, cross-sections, radiosoundings as skew-T-log-p or Stüve-diagrams</w:t>
      </w:r>
    </w:p>
    <w:p w:rsidR="00C17E58" w:rsidRDefault="00C17E58" w:rsidP="009F3ACA">
      <w:pPr>
        <w:numPr>
          <w:ilvl w:val="0"/>
          <w:numId w:val="2"/>
        </w:numPr>
        <w:tabs>
          <w:tab w:val="left" w:pos="-720"/>
        </w:tabs>
        <w:ind w:left="1434" w:hanging="357"/>
        <w:jc w:val="both"/>
        <w:rPr>
          <w:i/>
        </w:rPr>
      </w:pPr>
      <w:r>
        <w:t xml:space="preserve">a subsystem for monitoring of incoming data called </w:t>
      </w:r>
      <w:r w:rsidRPr="000C365C">
        <w:rPr>
          <w:i/>
        </w:rPr>
        <w:t>Automon</w:t>
      </w:r>
    </w:p>
    <w:p w:rsidR="00C17E58" w:rsidRDefault="00C17E58" w:rsidP="009F3ACA">
      <w:pPr>
        <w:numPr>
          <w:ilvl w:val="0"/>
          <w:numId w:val="2"/>
        </w:numPr>
        <w:tabs>
          <w:tab w:val="left" w:pos="-720"/>
        </w:tabs>
        <w:ind w:left="1434" w:hanging="357"/>
        <w:jc w:val="both"/>
      </w:pPr>
      <w:r>
        <w:t>flexible client-server architecture</w:t>
      </w:r>
    </w:p>
    <w:p w:rsidR="00C17E58" w:rsidRDefault="00C17E58" w:rsidP="009F3ACA">
      <w:pPr>
        <w:numPr>
          <w:ilvl w:val="0"/>
          <w:numId w:val="2"/>
        </w:numPr>
        <w:tabs>
          <w:tab w:val="left" w:pos="-720"/>
        </w:tabs>
        <w:ind w:left="1434" w:hanging="357"/>
        <w:jc w:val="both"/>
      </w:pPr>
      <w:r>
        <w:t>high configurability via XML and immediate applicability without altering code</w:t>
      </w:r>
    </w:p>
    <w:p w:rsidR="00C17E58" w:rsidRPr="00084417" w:rsidRDefault="00C17E58" w:rsidP="00C17E58">
      <w:pPr>
        <w:tabs>
          <w:tab w:val="left" w:pos="-720"/>
        </w:tabs>
        <w:spacing w:line="360" w:lineRule="auto"/>
        <w:jc w:val="both"/>
        <w:rPr>
          <w:sz w:val="6"/>
          <w:szCs w:val="6"/>
        </w:rPr>
      </w:pPr>
    </w:p>
    <w:p w:rsidR="00C17E58" w:rsidRDefault="00C17E58" w:rsidP="00C17E58">
      <w:pPr>
        <w:tabs>
          <w:tab w:val="left" w:pos="-720"/>
        </w:tabs>
        <w:ind w:left="720"/>
        <w:jc w:val="both"/>
      </w:pPr>
      <w:r>
        <w:t>Tools for interactive and automatic product generation like surface</w:t>
      </w:r>
      <w:r w:rsidR="009F3ACA">
        <w:t xml:space="preserve"> analyses</w:t>
      </w:r>
      <w:r>
        <w:t xml:space="preserve"> </w:t>
      </w:r>
      <w:r w:rsidR="009F3ACA">
        <w:t xml:space="preserve">with isobars and fronts, surface </w:t>
      </w:r>
      <w:r>
        <w:t xml:space="preserve">prognostic charts and significant weather charts are </w:t>
      </w:r>
      <w:r w:rsidR="004244A0">
        <w:t>in use</w:t>
      </w:r>
      <w:r>
        <w:t xml:space="preserve">. </w:t>
      </w:r>
    </w:p>
    <w:p w:rsidR="00C17E58" w:rsidRDefault="00C17E58" w:rsidP="00C17E58">
      <w:pPr>
        <w:tabs>
          <w:tab w:val="left" w:pos="-720"/>
        </w:tabs>
        <w:ind w:left="720"/>
        <w:jc w:val="both"/>
      </w:pPr>
    </w:p>
    <w:p w:rsidR="00C17E58" w:rsidRDefault="00C17E58" w:rsidP="00C17E58">
      <w:pPr>
        <w:tabs>
          <w:tab w:val="left" w:pos="-720"/>
        </w:tabs>
        <w:ind w:left="720"/>
        <w:jc w:val="both"/>
      </w:pPr>
      <w:r>
        <w:t xml:space="preserve">A typical installation of the </w:t>
      </w:r>
      <w:r w:rsidRPr="002E7216">
        <w:rPr>
          <w:i/>
        </w:rPr>
        <w:t>NinJo</w:t>
      </w:r>
      <w:r>
        <w:rPr>
          <w:i/>
        </w:rPr>
        <w:t xml:space="preserve"> </w:t>
      </w:r>
      <w:r>
        <w:t xml:space="preserve">workstation on the forecasters desktop uses two screens. On a wide screen the weather situation can be presented in an animation. </w:t>
      </w:r>
    </w:p>
    <w:p w:rsidR="00A330FC" w:rsidRDefault="00A330FC" w:rsidP="005E2A17">
      <w:pPr>
        <w:pStyle w:val="berschrift2"/>
        <w:ind w:left="360" w:hanging="360"/>
      </w:pPr>
    </w:p>
    <w:p w:rsidR="00760382" w:rsidRPr="005E2A17" w:rsidRDefault="005E2A17" w:rsidP="005E2A17">
      <w:pPr>
        <w:pStyle w:val="berschrift2"/>
        <w:ind w:left="360" w:hanging="360"/>
      </w:pPr>
      <w:r w:rsidRPr="005E2A17">
        <w:t>3.</w:t>
      </w:r>
      <w:r w:rsidRPr="005E2A17">
        <w:tab/>
      </w:r>
      <w:r w:rsidR="00760382" w:rsidRPr="005E2A17">
        <w:t>Data and Products from GTS in use</w:t>
      </w:r>
    </w:p>
    <w:p w:rsidR="007D7ABD" w:rsidRDefault="007D7ABD" w:rsidP="007D7ABD"/>
    <w:p w:rsidR="00191295" w:rsidRDefault="007D7ABD" w:rsidP="00C76537">
      <w:pPr>
        <w:tabs>
          <w:tab w:val="left" w:pos="-720"/>
          <w:tab w:val="left" w:pos="700"/>
        </w:tabs>
        <w:ind w:hanging="720"/>
        <w:jc w:val="both"/>
        <w:rPr>
          <w:rFonts w:cs="Arial"/>
          <w:spacing w:val="-3"/>
        </w:rPr>
      </w:pPr>
      <w:r>
        <w:rPr>
          <w:spacing w:val="-3"/>
        </w:rPr>
        <w:tab/>
      </w:r>
      <w:r w:rsidR="005E2A17">
        <w:rPr>
          <w:spacing w:val="-3"/>
        </w:rPr>
        <w:t>At present nearly all observational data from the GTS are used. GRIB data from France</w:t>
      </w:r>
      <w:r w:rsidR="00084417">
        <w:rPr>
          <w:spacing w:val="-3"/>
        </w:rPr>
        <w:t>,</w:t>
      </w:r>
      <w:r w:rsidR="005E2A17">
        <w:rPr>
          <w:spacing w:val="-3"/>
        </w:rPr>
        <w:t xml:space="preserve"> the UK, the US and the ECMWF are used. In addition most of the OPMET data are used.</w:t>
      </w:r>
    </w:p>
    <w:p w:rsidR="007E7EBC" w:rsidRDefault="007E7EBC" w:rsidP="00C76537">
      <w:pPr>
        <w:pStyle w:val="Textkrper"/>
        <w:tabs>
          <w:tab w:val="right" w:pos="620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985"/>
        <w:gridCol w:w="1276"/>
        <w:gridCol w:w="1275"/>
        <w:gridCol w:w="1318"/>
        <w:gridCol w:w="3250"/>
      </w:tblGrid>
      <w:tr w:rsidR="004E7146" w:rsidRPr="007A41CA" w:rsidTr="00B00A41">
        <w:tc>
          <w:tcPr>
            <w:tcW w:w="571" w:type="dxa"/>
            <w:shd w:val="clear" w:color="auto" w:fill="auto"/>
          </w:tcPr>
          <w:p w:rsidR="004E7146" w:rsidRPr="006A6499" w:rsidRDefault="004E7146" w:rsidP="00B00A41">
            <w:pPr>
              <w:pStyle w:val="NurText"/>
              <w:jc w:val="right"/>
              <w:rPr>
                <w:rFonts w:ascii="Arial" w:hAnsi="Arial" w:cs="Arial"/>
                <w:b/>
                <w:sz w:val="22"/>
                <w:szCs w:val="22"/>
                <w:lang w:val="en-US"/>
              </w:rPr>
            </w:pPr>
            <w:r w:rsidRPr="006A6499">
              <w:rPr>
                <w:rFonts w:ascii="Arial" w:hAnsi="Arial" w:cs="Arial"/>
                <w:b/>
                <w:sz w:val="22"/>
                <w:szCs w:val="22"/>
                <w:lang w:val="en-US"/>
              </w:rPr>
              <w:t>No.</w:t>
            </w:r>
          </w:p>
        </w:tc>
        <w:tc>
          <w:tcPr>
            <w:tcW w:w="1985" w:type="dxa"/>
            <w:shd w:val="clear" w:color="auto" w:fill="auto"/>
          </w:tcPr>
          <w:p w:rsidR="004E7146" w:rsidRPr="00536A5E" w:rsidRDefault="004E7146" w:rsidP="00B00A41">
            <w:pPr>
              <w:pStyle w:val="NurText"/>
              <w:jc w:val="right"/>
              <w:rPr>
                <w:rFonts w:ascii="Arial" w:hAnsi="Arial" w:cs="Arial"/>
                <w:b/>
                <w:sz w:val="22"/>
                <w:szCs w:val="22"/>
                <w:lang w:val="en-US"/>
              </w:rPr>
            </w:pPr>
            <w:r w:rsidRPr="00536A5E">
              <w:rPr>
                <w:rFonts w:ascii="Arial" w:hAnsi="Arial" w:cs="Arial"/>
                <w:b/>
                <w:sz w:val="22"/>
                <w:szCs w:val="22"/>
                <w:lang w:val="en-US"/>
              </w:rPr>
              <w:t>Obs</w:t>
            </w:r>
            <w:r>
              <w:rPr>
                <w:rFonts w:ascii="Arial" w:hAnsi="Arial" w:cs="Arial"/>
                <w:b/>
                <w:sz w:val="22"/>
                <w:szCs w:val="22"/>
                <w:lang w:val="en-US"/>
              </w:rPr>
              <w:t xml:space="preserve"> T</w:t>
            </w:r>
            <w:r w:rsidRPr="00536A5E">
              <w:rPr>
                <w:rFonts w:ascii="Arial" w:hAnsi="Arial" w:cs="Arial"/>
                <w:b/>
                <w:sz w:val="22"/>
                <w:szCs w:val="22"/>
                <w:lang w:val="en-US"/>
              </w:rPr>
              <w:t>ype</w:t>
            </w:r>
          </w:p>
        </w:tc>
        <w:tc>
          <w:tcPr>
            <w:tcW w:w="1276" w:type="dxa"/>
            <w:shd w:val="clear" w:color="auto" w:fill="auto"/>
          </w:tcPr>
          <w:p w:rsidR="004E7146" w:rsidRPr="00536A5E" w:rsidRDefault="004E7146" w:rsidP="00B00A41">
            <w:pPr>
              <w:pStyle w:val="NurText"/>
              <w:jc w:val="right"/>
              <w:rPr>
                <w:rFonts w:ascii="Arial" w:hAnsi="Arial" w:cs="Arial"/>
                <w:b/>
                <w:sz w:val="22"/>
                <w:szCs w:val="22"/>
                <w:lang w:val="en-US"/>
              </w:rPr>
            </w:pPr>
            <w:r w:rsidRPr="00536A5E">
              <w:rPr>
                <w:rFonts w:ascii="Arial" w:hAnsi="Arial" w:cs="Arial"/>
                <w:b/>
                <w:sz w:val="22"/>
                <w:szCs w:val="22"/>
                <w:lang w:val="en-US"/>
              </w:rPr>
              <w:t>Used</w:t>
            </w:r>
          </w:p>
        </w:tc>
        <w:tc>
          <w:tcPr>
            <w:tcW w:w="1275" w:type="dxa"/>
            <w:shd w:val="clear" w:color="auto" w:fill="auto"/>
          </w:tcPr>
          <w:p w:rsidR="004E7146" w:rsidRPr="00536A5E" w:rsidRDefault="004E7146" w:rsidP="00B00A41">
            <w:pPr>
              <w:pStyle w:val="NurText"/>
              <w:jc w:val="right"/>
              <w:rPr>
                <w:rFonts w:ascii="Arial" w:hAnsi="Arial" w:cs="Arial"/>
                <w:b/>
                <w:sz w:val="22"/>
                <w:szCs w:val="22"/>
                <w:lang w:val="en-US"/>
              </w:rPr>
            </w:pPr>
            <w:r w:rsidRPr="00536A5E">
              <w:rPr>
                <w:rFonts w:ascii="Arial" w:hAnsi="Arial" w:cs="Arial"/>
                <w:b/>
                <w:sz w:val="22"/>
                <w:szCs w:val="22"/>
                <w:lang w:val="en-US"/>
              </w:rPr>
              <w:t>Percent</w:t>
            </w:r>
          </w:p>
        </w:tc>
        <w:tc>
          <w:tcPr>
            <w:tcW w:w="1318" w:type="dxa"/>
            <w:shd w:val="clear" w:color="auto" w:fill="auto"/>
          </w:tcPr>
          <w:p w:rsidR="004E7146" w:rsidRPr="00536A5E" w:rsidRDefault="004E7146" w:rsidP="00B00A41">
            <w:pPr>
              <w:pStyle w:val="NurText"/>
              <w:jc w:val="right"/>
              <w:rPr>
                <w:rFonts w:ascii="Arial" w:hAnsi="Arial" w:cs="Arial"/>
                <w:b/>
                <w:sz w:val="22"/>
                <w:szCs w:val="22"/>
                <w:lang w:val="en-US"/>
              </w:rPr>
            </w:pPr>
            <w:r w:rsidRPr="00536A5E">
              <w:rPr>
                <w:rFonts w:ascii="Arial" w:hAnsi="Arial" w:cs="Arial"/>
                <w:b/>
                <w:sz w:val="22"/>
                <w:szCs w:val="22"/>
                <w:lang w:val="en-US"/>
              </w:rPr>
              <w:t>Monitored</w:t>
            </w:r>
          </w:p>
        </w:tc>
        <w:tc>
          <w:tcPr>
            <w:tcW w:w="3250" w:type="dxa"/>
            <w:shd w:val="clear" w:color="auto" w:fill="auto"/>
          </w:tcPr>
          <w:p w:rsidR="004E7146" w:rsidRPr="00536A5E" w:rsidRDefault="004E7146" w:rsidP="00B00A41">
            <w:pPr>
              <w:pStyle w:val="NurText"/>
              <w:jc w:val="right"/>
              <w:rPr>
                <w:rFonts w:ascii="Arial" w:hAnsi="Arial" w:cs="Arial"/>
                <w:b/>
                <w:sz w:val="22"/>
                <w:szCs w:val="22"/>
                <w:lang w:val="en-US"/>
              </w:rPr>
            </w:pPr>
            <w:r w:rsidRPr="00536A5E">
              <w:rPr>
                <w:rFonts w:ascii="Arial" w:hAnsi="Arial" w:cs="Arial"/>
                <w:b/>
                <w:sz w:val="22"/>
                <w:szCs w:val="22"/>
                <w:lang w:val="en-US"/>
              </w:rPr>
              <w:t>Comment</w:t>
            </w:r>
          </w:p>
        </w:tc>
      </w:tr>
      <w:tr w:rsidR="004E7146" w:rsidRPr="007A41CA" w:rsidTr="00B00A41">
        <w:tc>
          <w:tcPr>
            <w:tcW w:w="571" w:type="dxa"/>
            <w:shd w:val="clear" w:color="auto" w:fill="auto"/>
          </w:tcPr>
          <w:p w:rsidR="004E7146" w:rsidRPr="006A6499" w:rsidRDefault="004E7146" w:rsidP="00B00A41">
            <w:pPr>
              <w:pStyle w:val="NurText"/>
              <w:jc w:val="right"/>
              <w:rPr>
                <w:rFonts w:ascii="Arial" w:hAnsi="Arial" w:cs="Arial"/>
                <w:b/>
                <w:sz w:val="22"/>
                <w:szCs w:val="22"/>
                <w:lang w:val="en-US"/>
              </w:rPr>
            </w:pPr>
          </w:p>
        </w:tc>
        <w:tc>
          <w:tcPr>
            <w:tcW w:w="1985" w:type="dxa"/>
            <w:shd w:val="clear" w:color="auto" w:fill="auto"/>
          </w:tcPr>
          <w:p w:rsidR="004E7146" w:rsidRPr="00536A5E" w:rsidRDefault="004E7146" w:rsidP="00B00A41">
            <w:pPr>
              <w:pStyle w:val="NurText"/>
              <w:jc w:val="right"/>
              <w:rPr>
                <w:rFonts w:ascii="Arial" w:hAnsi="Arial" w:cs="Arial"/>
                <w:b/>
                <w:sz w:val="22"/>
                <w:szCs w:val="22"/>
                <w:lang w:val="en-US"/>
              </w:rPr>
            </w:pPr>
          </w:p>
        </w:tc>
        <w:tc>
          <w:tcPr>
            <w:tcW w:w="1276" w:type="dxa"/>
            <w:shd w:val="clear" w:color="auto" w:fill="auto"/>
          </w:tcPr>
          <w:p w:rsidR="004E7146" w:rsidRPr="00536A5E" w:rsidRDefault="004E7146" w:rsidP="00B00A41">
            <w:pPr>
              <w:pStyle w:val="NurText"/>
              <w:jc w:val="right"/>
              <w:rPr>
                <w:rFonts w:ascii="Arial" w:hAnsi="Arial" w:cs="Arial"/>
                <w:b/>
                <w:sz w:val="22"/>
                <w:szCs w:val="22"/>
                <w:lang w:val="en-US"/>
              </w:rPr>
            </w:pPr>
          </w:p>
        </w:tc>
        <w:tc>
          <w:tcPr>
            <w:tcW w:w="1275" w:type="dxa"/>
            <w:shd w:val="clear" w:color="auto" w:fill="auto"/>
          </w:tcPr>
          <w:p w:rsidR="004E7146" w:rsidRPr="00536A5E" w:rsidRDefault="004E7146" w:rsidP="00B00A41">
            <w:pPr>
              <w:pStyle w:val="NurText"/>
              <w:jc w:val="right"/>
              <w:rPr>
                <w:rFonts w:ascii="Arial" w:hAnsi="Arial" w:cs="Arial"/>
                <w:b/>
                <w:sz w:val="22"/>
                <w:szCs w:val="22"/>
                <w:lang w:val="en-US"/>
              </w:rPr>
            </w:pPr>
          </w:p>
        </w:tc>
        <w:tc>
          <w:tcPr>
            <w:tcW w:w="1318" w:type="dxa"/>
            <w:shd w:val="clear" w:color="auto" w:fill="auto"/>
          </w:tcPr>
          <w:p w:rsidR="004E7146" w:rsidRPr="00536A5E" w:rsidRDefault="004E7146" w:rsidP="00B00A41">
            <w:pPr>
              <w:pStyle w:val="NurText"/>
              <w:jc w:val="right"/>
              <w:rPr>
                <w:rFonts w:ascii="Arial" w:hAnsi="Arial" w:cs="Arial"/>
                <w:b/>
                <w:sz w:val="22"/>
                <w:szCs w:val="22"/>
                <w:lang w:val="en-US"/>
              </w:rPr>
            </w:pPr>
          </w:p>
        </w:tc>
        <w:tc>
          <w:tcPr>
            <w:tcW w:w="3250" w:type="dxa"/>
            <w:shd w:val="clear" w:color="auto" w:fill="auto"/>
          </w:tcPr>
          <w:p w:rsidR="004E7146" w:rsidRPr="00536A5E" w:rsidRDefault="004E7146" w:rsidP="00B00A41">
            <w:pPr>
              <w:pStyle w:val="NurText"/>
              <w:jc w:val="right"/>
              <w:rPr>
                <w:rFonts w:ascii="Arial" w:hAnsi="Arial" w:cs="Arial"/>
                <w:b/>
                <w:sz w:val="22"/>
                <w:szCs w:val="22"/>
                <w:lang w:val="en-US"/>
              </w:rPr>
            </w:pPr>
          </w:p>
        </w:tc>
      </w:tr>
      <w:tr w:rsidR="004E7146" w:rsidRPr="007A41CA" w:rsidTr="00B00A41">
        <w:tc>
          <w:tcPr>
            <w:tcW w:w="571" w:type="dxa"/>
            <w:shd w:val="clear" w:color="auto" w:fill="auto"/>
          </w:tcPr>
          <w:p w:rsidR="004E7146" w:rsidRPr="006A6499" w:rsidRDefault="004E7146" w:rsidP="00B00A41">
            <w:pPr>
              <w:pStyle w:val="NurText"/>
              <w:jc w:val="right"/>
              <w:rPr>
                <w:rFonts w:ascii="Arial" w:hAnsi="Arial" w:cs="Arial"/>
                <w:sz w:val="22"/>
                <w:szCs w:val="22"/>
              </w:rPr>
            </w:pPr>
            <w:r w:rsidRPr="007A41CA">
              <w:rPr>
                <w:rFonts w:ascii="Arial" w:hAnsi="Arial" w:cs="Arial"/>
                <w:sz w:val="22"/>
                <w:szCs w:val="22"/>
              </w:rPr>
              <w:t>1</w:t>
            </w:r>
          </w:p>
        </w:tc>
        <w:tc>
          <w:tcPr>
            <w:tcW w:w="198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rPr>
              <w:t>TEMP</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59.804</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2,6</w:t>
            </w:r>
            <w:r w:rsidRPr="007A41CA">
              <w:rPr>
                <w:rFonts w:ascii="Arial" w:hAnsi="Arial" w:cs="Arial"/>
                <w:sz w:val="22"/>
                <w:szCs w:val="22"/>
                <w:lang w:val="en-US"/>
              </w:rPr>
              <w:t>%</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244,135</w:t>
            </w:r>
            <w:r w:rsidRPr="007A41CA">
              <w:rPr>
                <w:rFonts w:ascii="Arial" w:hAnsi="Arial" w:cs="Arial"/>
                <w:sz w:val="22"/>
                <w:szCs w:val="22"/>
              </w:rPr>
              <w:t xml:space="preserve">   </w:t>
            </w:r>
          </w:p>
        </w:tc>
        <w:tc>
          <w:tcPr>
            <w:tcW w:w="3250" w:type="dxa"/>
            <w:shd w:val="clear" w:color="auto" w:fill="auto"/>
          </w:tcPr>
          <w:p w:rsidR="004E7146" w:rsidRPr="006A6499" w:rsidRDefault="004E7146" w:rsidP="00B00A41">
            <w:pPr>
              <w:pStyle w:val="NurText"/>
              <w:jc w:val="right"/>
              <w:rPr>
                <w:rFonts w:ascii="Arial" w:hAnsi="Arial" w:cs="Arial"/>
                <w:sz w:val="22"/>
                <w:szCs w:val="22"/>
              </w:rPr>
            </w:pPr>
            <w:r w:rsidRPr="007A41CA">
              <w:rPr>
                <w:rFonts w:ascii="Arial" w:hAnsi="Arial" w:cs="Arial"/>
                <w:sz w:val="22"/>
                <w:szCs w:val="22"/>
              </w:rPr>
              <w:t>TEMP</w:t>
            </w: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2</w:t>
            </w:r>
          </w:p>
        </w:tc>
        <w:tc>
          <w:tcPr>
            <w:tcW w:w="198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PILOT</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13.026</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0,6</w:t>
            </w:r>
            <w:r w:rsidRPr="007A41CA">
              <w:rPr>
                <w:rFonts w:ascii="Arial" w:hAnsi="Arial" w:cs="Arial"/>
                <w:sz w:val="22"/>
                <w:szCs w:val="22"/>
                <w:lang w:val="en-US"/>
              </w:rPr>
              <w:t>%</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46.554</w:t>
            </w:r>
            <w:r w:rsidRPr="007A41CA">
              <w:rPr>
                <w:rFonts w:ascii="Arial" w:hAnsi="Arial" w:cs="Arial"/>
                <w:sz w:val="22"/>
                <w:szCs w:val="22"/>
              </w:rPr>
              <w:t xml:space="preserve">   </w:t>
            </w:r>
          </w:p>
        </w:tc>
        <w:tc>
          <w:tcPr>
            <w:tcW w:w="3250"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rPr>
              <w:t>PILOT+Wind profiler</w:t>
            </w: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3</w:t>
            </w:r>
          </w:p>
        </w:tc>
        <w:tc>
          <w:tcPr>
            <w:tcW w:w="198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SYNOP</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146.797</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6,4</w:t>
            </w:r>
            <w:r w:rsidRPr="007A41CA">
              <w:rPr>
                <w:rFonts w:ascii="Arial" w:hAnsi="Arial" w:cs="Arial"/>
                <w:sz w:val="22"/>
                <w:szCs w:val="22"/>
                <w:lang w:val="en-US"/>
              </w:rPr>
              <w:t>%</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302,493</w:t>
            </w:r>
            <w:r w:rsidRPr="007A41CA">
              <w:rPr>
                <w:rFonts w:ascii="Arial" w:hAnsi="Arial" w:cs="Arial"/>
                <w:sz w:val="22"/>
                <w:szCs w:val="22"/>
              </w:rPr>
              <w:t xml:space="preserve">   </w:t>
            </w:r>
          </w:p>
        </w:tc>
        <w:tc>
          <w:tcPr>
            <w:tcW w:w="3250" w:type="dxa"/>
            <w:shd w:val="clear" w:color="auto" w:fill="auto"/>
          </w:tcPr>
          <w:p w:rsidR="004E7146" w:rsidRPr="007A41CA" w:rsidRDefault="004E7146" w:rsidP="00B00A41">
            <w:pPr>
              <w:pStyle w:val="NurText"/>
              <w:jc w:val="right"/>
              <w:rPr>
                <w:rFonts w:ascii="Arial" w:hAnsi="Arial" w:cs="Arial"/>
                <w:sz w:val="22"/>
                <w:szCs w:val="22"/>
                <w:lang w:val="en-US"/>
              </w:rPr>
            </w:pPr>
            <w:smartTag w:uri="urn:schemas-microsoft-com:office:smarttags" w:element="place">
              <w:smartTag w:uri="urn:schemas-microsoft-com:office:smarttags" w:element="PlaceName">
                <w:r w:rsidRPr="007A41CA">
                  <w:rPr>
                    <w:rFonts w:ascii="Arial" w:hAnsi="Arial" w:cs="Arial"/>
                    <w:sz w:val="22"/>
                    <w:szCs w:val="22"/>
                  </w:rPr>
                  <w:t>SYNOP</w:t>
                </w:r>
              </w:smartTag>
              <w:r w:rsidRPr="007A41CA">
                <w:rPr>
                  <w:rFonts w:ascii="Arial" w:hAnsi="Arial" w:cs="Arial"/>
                  <w:sz w:val="22"/>
                  <w:szCs w:val="22"/>
                </w:rPr>
                <w:t xml:space="preserve"> </w:t>
              </w:r>
              <w:smartTag w:uri="urn:schemas-microsoft-com:office:smarttags" w:element="PlaceType">
                <w:r w:rsidRPr="007A41CA">
                  <w:rPr>
                    <w:rFonts w:ascii="Arial" w:hAnsi="Arial" w:cs="Arial"/>
                    <w:sz w:val="22"/>
                    <w:szCs w:val="22"/>
                  </w:rPr>
                  <w:t>LAND</w:t>
                </w:r>
              </w:smartTag>
            </w:smartTag>
            <w:r w:rsidRPr="007A41CA">
              <w:rPr>
                <w:rFonts w:ascii="Arial" w:hAnsi="Arial" w:cs="Arial"/>
                <w:sz w:val="22"/>
                <w:szCs w:val="22"/>
              </w:rPr>
              <w:t xml:space="preserve"> + SHIP</w:t>
            </w: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4</w:t>
            </w:r>
          </w:p>
        </w:tc>
        <w:tc>
          <w:tcPr>
            <w:tcW w:w="198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DRIBU</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9.250</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0,4</w:t>
            </w:r>
            <w:r w:rsidRPr="007A41CA">
              <w:rPr>
                <w:rFonts w:ascii="Arial" w:hAnsi="Arial" w:cs="Arial"/>
                <w:sz w:val="22"/>
                <w:szCs w:val="22"/>
                <w:lang w:val="en-US"/>
              </w:rPr>
              <w:t>%</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9.735</w:t>
            </w:r>
            <w:r w:rsidRPr="007A41CA">
              <w:rPr>
                <w:rFonts w:ascii="Arial" w:hAnsi="Arial" w:cs="Arial"/>
                <w:sz w:val="22"/>
                <w:szCs w:val="22"/>
              </w:rPr>
              <w:t xml:space="preserve">   </w:t>
            </w:r>
          </w:p>
        </w:tc>
        <w:tc>
          <w:tcPr>
            <w:tcW w:w="3250"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rPr>
              <w:t>BUOYs</w:t>
            </w: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5</w:t>
            </w:r>
          </w:p>
        </w:tc>
        <w:tc>
          <w:tcPr>
            <w:tcW w:w="198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AIREP</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377.602</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16,5</w:t>
            </w:r>
            <w:r w:rsidRPr="007A41CA">
              <w:rPr>
                <w:rFonts w:ascii="Arial" w:hAnsi="Arial" w:cs="Arial"/>
                <w:sz w:val="22"/>
                <w:szCs w:val="22"/>
                <w:lang w:val="en-US"/>
              </w:rPr>
              <w:t>%</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418.252</w:t>
            </w:r>
            <w:r w:rsidRPr="007A41CA">
              <w:rPr>
                <w:rFonts w:ascii="Arial" w:hAnsi="Arial" w:cs="Arial"/>
                <w:sz w:val="22"/>
                <w:szCs w:val="22"/>
              </w:rPr>
              <w:t xml:space="preserve">   </w:t>
            </w:r>
          </w:p>
        </w:tc>
        <w:tc>
          <w:tcPr>
            <w:tcW w:w="3250"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rPr>
              <w:t>AIREP+ACARS+AMDAR</w:t>
            </w: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6</w:t>
            </w:r>
          </w:p>
        </w:tc>
        <w:tc>
          <w:tcPr>
            <w:tcW w:w="198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SATOB</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181.134</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7,9</w:t>
            </w:r>
            <w:r w:rsidRPr="007A41CA">
              <w:rPr>
                <w:rFonts w:ascii="Arial" w:hAnsi="Arial" w:cs="Arial"/>
                <w:sz w:val="22"/>
                <w:szCs w:val="22"/>
                <w:lang w:val="en-US"/>
              </w:rPr>
              <w:t>%</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197.818</w:t>
            </w:r>
            <w:r w:rsidRPr="007A41CA">
              <w:rPr>
                <w:rFonts w:ascii="Arial" w:hAnsi="Arial" w:cs="Arial"/>
                <w:sz w:val="22"/>
                <w:szCs w:val="22"/>
              </w:rPr>
              <w:t xml:space="preserve">   </w:t>
            </w:r>
          </w:p>
        </w:tc>
        <w:tc>
          <w:tcPr>
            <w:tcW w:w="3250"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rPr>
              <w:t>Satellite winds geostat.+polar</w:t>
            </w: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7</w:t>
            </w:r>
          </w:p>
        </w:tc>
        <w:tc>
          <w:tcPr>
            <w:tcW w:w="198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SCATT</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275.440</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12,1</w:t>
            </w:r>
            <w:r w:rsidRPr="007A41CA">
              <w:rPr>
                <w:rFonts w:ascii="Arial" w:hAnsi="Arial" w:cs="Arial"/>
                <w:sz w:val="22"/>
                <w:szCs w:val="22"/>
                <w:lang w:val="en-US"/>
              </w:rPr>
              <w:t>%</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396.511</w:t>
            </w:r>
            <w:r w:rsidRPr="007A41CA">
              <w:rPr>
                <w:rFonts w:ascii="Arial" w:hAnsi="Arial" w:cs="Arial"/>
                <w:sz w:val="22"/>
                <w:szCs w:val="22"/>
              </w:rPr>
              <w:t xml:space="preserve">   </w:t>
            </w:r>
          </w:p>
        </w:tc>
        <w:tc>
          <w:tcPr>
            <w:tcW w:w="3250"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 xml:space="preserve">Scatterometer </w:t>
            </w:r>
            <w:r w:rsidRPr="007A41CA">
              <w:rPr>
                <w:rFonts w:ascii="Arial" w:hAnsi="Arial" w:cs="Arial"/>
                <w:sz w:val="22"/>
                <w:szCs w:val="22"/>
              </w:rPr>
              <w:t>ASCAT,OSCAT</w:t>
            </w: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8</w:t>
            </w:r>
          </w:p>
        </w:tc>
        <w:tc>
          <w:tcPr>
            <w:tcW w:w="198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RAD</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1.098.887</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48,1</w:t>
            </w:r>
            <w:r w:rsidRPr="007A41CA">
              <w:rPr>
                <w:rFonts w:ascii="Arial" w:hAnsi="Arial" w:cs="Arial"/>
                <w:sz w:val="22"/>
                <w:szCs w:val="22"/>
                <w:lang w:val="en-US"/>
              </w:rPr>
              <w:t>%</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59.535.507</w:t>
            </w:r>
            <w:r w:rsidRPr="007A41CA">
              <w:rPr>
                <w:rFonts w:ascii="Arial" w:hAnsi="Arial" w:cs="Arial"/>
                <w:sz w:val="22"/>
                <w:szCs w:val="22"/>
              </w:rPr>
              <w:t xml:space="preserve">   </w:t>
            </w:r>
          </w:p>
        </w:tc>
        <w:tc>
          <w:tcPr>
            <w:tcW w:w="3250" w:type="dxa"/>
            <w:shd w:val="clear" w:color="auto" w:fill="auto"/>
          </w:tcPr>
          <w:p w:rsidR="004E7146" w:rsidRPr="006A6499" w:rsidRDefault="004E7146" w:rsidP="00B00A41">
            <w:pPr>
              <w:pStyle w:val="NurText"/>
              <w:jc w:val="right"/>
              <w:rPr>
                <w:rFonts w:ascii="Arial" w:hAnsi="Arial" w:cs="Arial"/>
                <w:sz w:val="22"/>
                <w:szCs w:val="22"/>
              </w:rPr>
            </w:pPr>
            <w:r>
              <w:rPr>
                <w:rFonts w:ascii="Arial" w:hAnsi="Arial" w:cs="Arial"/>
                <w:sz w:val="22"/>
                <w:szCs w:val="22"/>
              </w:rPr>
              <w:t>Radiances (AMSU HIRS IASI</w:t>
            </w:r>
            <w:r w:rsidRPr="007A41CA">
              <w:rPr>
                <w:rFonts w:ascii="Arial" w:hAnsi="Arial" w:cs="Arial"/>
                <w:sz w:val="22"/>
                <w:szCs w:val="22"/>
              </w:rPr>
              <w:t>)</w:t>
            </w: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9</w:t>
            </w:r>
          </w:p>
        </w:tc>
        <w:tc>
          <w:tcPr>
            <w:tcW w:w="198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GPSRO</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 xml:space="preserve">120.982    </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5,3</w:t>
            </w:r>
            <w:r w:rsidRPr="007A41CA">
              <w:rPr>
                <w:rFonts w:ascii="Arial" w:hAnsi="Arial" w:cs="Arial"/>
                <w:sz w:val="22"/>
                <w:szCs w:val="22"/>
                <w:lang w:val="en-US"/>
              </w:rPr>
              <w:t>%</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132.984</w:t>
            </w:r>
            <w:r w:rsidRPr="007A41CA">
              <w:rPr>
                <w:rFonts w:ascii="Arial" w:hAnsi="Arial" w:cs="Arial"/>
                <w:sz w:val="22"/>
                <w:szCs w:val="22"/>
              </w:rPr>
              <w:t xml:space="preserve">   </w:t>
            </w:r>
          </w:p>
        </w:tc>
        <w:tc>
          <w:tcPr>
            <w:tcW w:w="3250"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rPr>
              <w:t>GPS r</w:t>
            </w:r>
            <w:r w:rsidRPr="007A41CA">
              <w:rPr>
                <w:rFonts w:ascii="Arial" w:hAnsi="Arial" w:cs="Arial"/>
                <w:sz w:val="22"/>
                <w:szCs w:val="22"/>
              </w:rPr>
              <w:t>adio occultations</w:t>
            </w: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p>
        </w:tc>
        <w:tc>
          <w:tcPr>
            <w:tcW w:w="1985" w:type="dxa"/>
            <w:shd w:val="clear" w:color="auto" w:fill="auto"/>
          </w:tcPr>
          <w:p w:rsidR="004E7146" w:rsidRPr="007A41CA" w:rsidRDefault="004E7146" w:rsidP="00B00A41">
            <w:pPr>
              <w:pStyle w:val="NurText"/>
              <w:jc w:val="right"/>
              <w:rPr>
                <w:rFonts w:ascii="Arial" w:hAnsi="Arial" w:cs="Arial"/>
                <w:sz w:val="22"/>
                <w:szCs w:val="22"/>
              </w:rPr>
            </w:pP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p>
        </w:tc>
        <w:tc>
          <w:tcPr>
            <w:tcW w:w="3250" w:type="dxa"/>
            <w:shd w:val="clear" w:color="auto" w:fill="auto"/>
          </w:tcPr>
          <w:p w:rsidR="004E7146" w:rsidRPr="007A41CA" w:rsidRDefault="004E7146" w:rsidP="00B00A41">
            <w:pPr>
              <w:pStyle w:val="NurText"/>
              <w:jc w:val="right"/>
              <w:rPr>
                <w:rFonts w:ascii="Arial" w:hAnsi="Arial" w:cs="Arial"/>
                <w:sz w:val="22"/>
                <w:szCs w:val="22"/>
                <w:lang w:val="en-US"/>
              </w:rPr>
            </w:pPr>
          </w:p>
        </w:tc>
      </w:tr>
      <w:tr w:rsidR="004E7146" w:rsidRPr="007A41CA" w:rsidTr="00B00A41">
        <w:tc>
          <w:tcPr>
            <w:tcW w:w="571" w:type="dxa"/>
            <w:shd w:val="clear" w:color="auto" w:fill="auto"/>
          </w:tcPr>
          <w:p w:rsidR="004E7146" w:rsidRPr="007A41CA" w:rsidRDefault="004E7146" w:rsidP="00B00A41">
            <w:pPr>
              <w:pStyle w:val="NurText"/>
              <w:jc w:val="right"/>
              <w:rPr>
                <w:rFonts w:ascii="Arial" w:hAnsi="Arial" w:cs="Arial"/>
                <w:sz w:val="22"/>
                <w:szCs w:val="22"/>
                <w:lang w:val="en-US"/>
              </w:rPr>
            </w:pPr>
          </w:p>
        </w:tc>
        <w:tc>
          <w:tcPr>
            <w:tcW w:w="1985" w:type="dxa"/>
            <w:shd w:val="clear" w:color="auto" w:fill="auto"/>
          </w:tcPr>
          <w:p w:rsidR="004E7146" w:rsidRPr="007A41CA" w:rsidRDefault="004E7146" w:rsidP="00B00A41">
            <w:pPr>
              <w:pStyle w:val="NurText"/>
              <w:jc w:val="right"/>
              <w:rPr>
                <w:rFonts w:ascii="Arial" w:hAnsi="Arial" w:cs="Arial"/>
                <w:sz w:val="22"/>
                <w:szCs w:val="22"/>
              </w:rPr>
            </w:pPr>
            <w:r w:rsidRPr="007A41CA">
              <w:rPr>
                <w:rFonts w:ascii="Arial" w:hAnsi="Arial" w:cs="Arial"/>
                <w:sz w:val="22"/>
                <w:szCs w:val="22"/>
                <w:lang w:val="en-US"/>
              </w:rPr>
              <w:t>TOTAL</w:t>
            </w:r>
          </w:p>
        </w:tc>
        <w:tc>
          <w:tcPr>
            <w:tcW w:w="1276"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2.282.922</w:t>
            </w:r>
          </w:p>
        </w:tc>
        <w:tc>
          <w:tcPr>
            <w:tcW w:w="1275" w:type="dxa"/>
            <w:shd w:val="clear" w:color="auto" w:fill="auto"/>
          </w:tcPr>
          <w:p w:rsidR="004E7146" w:rsidRPr="007A41CA" w:rsidRDefault="004E7146" w:rsidP="00B00A41">
            <w:pPr>
              <w:pStyle w:val="NurText"/>
              <w:jc w:val="right"/>
              <w:rPr>
                <w:rFonts w:ascii="Arial" w:hAnsi="Arial" w:cs="Arial"/>
                <w:sz w:val="22"/>
                <w:szCs w:val="22"/>
                <w:lang w:val="en-US"/>
              </w:rPr>
            </w:pPr>
            <w:r w:rsidRPr="007A41CA">
              <w:rPr>
                <w:rFonts w:ascii="Arial" w:hAnsi="Arial" w:cs="Arial"/>
                <w:sz w:val="22"/>
                <w:szCs w:val="22"/>
                <w:lang w:val="en-US"/>
              </w:rPr>
              <w:t>100.0%</w:t>
            </w:r>
          </w:p>
        </w:tc>
        <w:tc>
          <w:tcPr>
            <w:tcW w:w="1318" w:type="dxa"/>
            <w:shd w:val="clear" w:color="auto" w:fill="auto"/>
          </w:tcPr>
          <w:p w:rsidR="004E7146" w:rsidRPr="007A41CA" w:rsidRDefault="004E7146" w:rsidP="00B00A41">
            <w:pPr>
              <w:pStyle w:val="NurText"/>
              <w:jc w:val="right"/>
              <w:rPr>
                <w:rFonts w:ascii="Arial" w:hAnsi="Arial" w:cs="Arial"/>
                <w:sz w:val="22"/>
                <w:szCs w:val="22"/>
                <w:lang w:val="en-US"/>
              </w:rPr>
            </w:pPr>
            <w:r>
              <w:rPr>
                <w:rFonts w:ascii="Arial" w:hAnsi="Arial" w:cs="Arial"/>
                <w:sz w:val="22"/>
                <w:szCs w:val="22"/>
                <w:lang w:val="en-US"/>
              </w:rPr>
              <w:t>61.283.993</w:t>
            </w:r>
          </w:p>
        </w:tc>
        <w:tc>
          <w:tcPr>
            <w:tcW w:w="3250" w:type="dxa"/>
            <w:shd w:val="clear" w:color="auto" w:fill="auto"/>
          </w:tcPr>
          <w:p w:rsidR="004E7146" w:rsidRPr="007A41CA" w:rsidRDefault="004E7146" w:rsidP="00B00A41">
            <w:pPr>
              <w:pStyle w:val="NurText"/>
              <w:jc w:val="right"/>
              <w:rPr>
                <w:rFonts w:ascii="Arial" w:hAnsi="Arial" w:cs="Arial"/>
                <w:sz w:val="22"/>
                <w:szCs w:val="22"/>
                <w:lang w:val="en-US"/>
              </w:rPr>
            </w:pPr>
          </w:p>
        </w:tc>
      </w:tr>
    </w:tbl>
    <w:p w:rsidR="004E7146" w:rsidRDefault="004E7146" w:rsidP="004E7146">
      <w:pPr>
        <w:pStyle w:val="NurText"/>
        <w:rPr>
          <w:rFonts w:ascii="Times New Roman" w:hAnsi="Times New Roman"/>
          <w:sz w:val="24"/>
          <w:lang w:val="en-US"/>
        </w:rPr>
      </w:pPr>
      <w:r w:rsidRPr="009F3ACA">
        <w:rPr>
          <w:rFonts w:ascii="Times New Roman" w:hAnsi="Times New Roman"/>
          <w:sz w:val="24"/>
          <w:lang w:val="en-US"/>
        </w:rPr>
        <w:t> </w:t>
      </w:r>
    </w:p>
    <w:p w:rsidR="004E7146" w:rsidRPr="00536A5E" w:rsidRDefault="004E7146" w:rsidP="00C76537">
      <w:pPr>
        <w:pStyle w:val="NurText"/>
        <w:ind w:left="1440" w:hanging="1440"/>
        <w:rPr>
          <w:rFonts w:ascii="Arial" w:hAnsi="Arial" w:cs="Arial"/>
          <w:sz w:val="22"/>
          <w:szCs w:val="22"/>
          <w:lang w:val="en-US"/>
        </w:rPr>
      </w:pPr>
      <w:r w:rsidRPr="009F3ACA">
        <w:rPr>
          <w:rFonts w:ascii="Arial" w:hAnsi="Arial" w:cs="Arial"/>
          <w:sz w:val="22"/>
          <w:szCs w:val="22"/>
          <w:lang w:val="en-US"/>
        </w:rPr>
        <w:lastRenderedPageBreak/>
        <w:t>Table 1:</w:t>
      </w:r>
      <w:r w:rsidRPr="009F3ACA">
        <w:rPr>
          <w:rFonts w:ascii="Arial" w:hAnsi="Arial" w:cs="Arial"/>
          <w:sz w:val="22"/>
          <w:szCs w:val="22"/>
          <w:lang w:val="en-US"/>
        </w:rPr>
        <w:tab/>
      </w:r>
      <w:r w:rsidRPr="00536A5E">
        <w:rPr>
          <w:rFonts w:ascii="Arial" w:hAnsi="Arial" w:cs="Arial"/>
          <w:sz w:val="22"/>
          <w:szCs w:val="22"/>
        </w:rPr>
        <w:t xml:space="preserve">Typical number of observation data input per day in the global </w:t>
      </w:r>
      <w:r>
        <w:rPr>
          <w:rFonts w:ascii="Arial" w:hAnsi="Arial" w:cs="Arial"/>
          <w:sz w:val="22"/>
          <w:szCs w:val="22"/>
        </w:rPr>
        <w:t>En</w:t>
      </w:r>
      <w:r w:rsidRPr="00536A5E">
        <w:rPr>
          <w:rFonts w:ascii="Arial" w:hAnsi="Arial" w:cs="Arial"/>
          <w:sz w:val="22"/>
          <w:szCs w:val="22"/>
        </w:rPr>
        <w:t>-Var data</w:t>
      </w:r>
      <w:r>
        <w:rPr>
          <w:rFonts w:ascii="Arial" w:hAnsi="Arial" w:cs="Arial"/>
          <w:sz w:val="22"/>
          <w:szCs w:val="22"/>
        </w:rPr>
        <w:t xml:space="preserve"> </w:t>
      </w:r>
      <w:r w:rsidRPr="00536A5E">
        <w:rPr>
          <w:rFonts w:ascii="Arial" w:hAnsi="Arial" w:cs="Arial"/>
          <w:sz w:val="22"/>
          <w:szCs w:val="22"/>
          <w:lang w:val="en-US"/>
        </w:rPr>
        <w:t>assimil</w:t>
      </w:r>
      <w:r w:rsidRPr="00536A5E">
        <w:rPr>
          <w:rFonts w:ascii="Arial" w:hAnsi="Arial" w:cs="Arial"/>
          <w:sz w:val="22"/>
          <w:szCs w:val="22"/>
          <w:lang w:val="en-US"/>
        </w:rPr>
        <w:t>a</w:t>
      </w:r>
      <w:r>
        <w:rPr>
          <w:rFonts w:ascii="Arial" w:hAnsi="Arial" w:cs="Arial"/>
          <w:sz w:val="22"/>
          <w:szCs w:val="22"/>
          <w:lang w:val="en-US"/>
        </w:rPr>
        <w:t>tion</w:t>
      </w:r>
      <w:r w:rsidR="00084417">
        <w:rPr>
          <w:rFonts w:ascii="Arial" w:hAnsi="Arial" w:cs="Arial"/>
          <w:sz w:val="22"/>
          <w:szCs w:val="22"/>
          <w:lang w:val="en-US"/>
        </w:rPr>
        <w:t>;</w:t>
      </w:r>
      <w:r>
        <w:rPr>
          <w:rFonts w:ascii="Arial" w:hAnsi="Arial" w:cs="Arial"/>
          <w:sz w:val="22"/>
          <w:szCs w:val="22"/>
          <w:lang w:val="en-US"/>
        </w:rPr>
        <w:t xml:space="preserve"> t</w:t>
      </w:r>
      <w:r w:rsidRPr="00536A5E">
        <w:rPr>
          <w:rFonts w:ascii="Arial" w:hAnsi="Arial" w:cs="Arial"/>
          <w:sz w:val="22"/>
          <w:szCs w:val="22"/>
          <w:lang w:val="en-US"/>
        </w:rPr>
        <w:t xml:space="preserve">he </w:t>
      </w:r>
      <w:r>
        <w:rPr>
          <w:rFonts w:ascii="Arial" w:hAnsi="Arial" w:cs="Arial"/>
          <w:sz w:val="22"/>
          <w:szCs w:val="22"/>
          <w:lang w:val="en-US"/>
        </w:rPr>
        <w:t xml:space="preserve">data have been recorded on </w:t>
      </w:r>
      <w:r w:rsidRPr="00F049B1">
        <w:rPr>
          <w:rFonts w:ascii="Arial" w:hAnsi="Arial" w:cs="Arial"/>
          <w:sz w:val="22"/>
          <w:szCs w:val="22"/>
          <w:lang w:val="en-US"/>
        </w:rPr>
        <w:t>201</w:t>
      </w:r>
      <w:r>
        <w:rPr>
          <w:rFonts w:ascii="Arial" w:hAnsi="Arial" w:cs="Arial"/>
          <w:sz w:val="22"/>
          <w:szCs w:val="22"/>
          <w:lang w:val="en-US"/>
        </w:rPr>
        <w:t>6</w:t>
      </w:r>
      <w:r w:rsidRPr="00F049B1">
        <w:rPr>
          <w:rFonts w:ascii="Arial" w:hAnsi="Arial" w:cs="Arial"/>
          <w:sz w:val="22"/>
          <w:szCs w:val="22"/>
          <w:lang w:val="en-US"/>
        </w:rPr>
        <w:t xml:space="preserve">-06-01 </w:t>
      </w:r>
      <w:r>
        <w:rPr>
          <w:rFonts w:ascii="Arial" w:hAnsi="Arial" w:cs="Arial"/>
          <w:sz w:val="22"/>
          <w:szCs w:val="22"/>
          <w:lang w:val="en-US"/>
        </w:rPr>
        <w:t>over</w:t>
      </w:r>
      <w:r w:rsidRPr="006A6499">
        <w:rPr>
          <w:rFonts w:ascii="Arial" w:hAnsi="Arial" w:cs="Arial"/>
          <w:sz w:val="22"/>
          <w:szCs w:val="22"/>
          <w:lang w:val="en-US"/>
        </w:rPr>
        <w:t xml:space="preserve"> 24 hours</w:t>
      </w:r>
      <w:r w:rsidR="00084417">
        <w:rPr>
          <w:rFonts w:ascii="Arial" w:hAnsi="Arial" w:cs="Arial"/>
          <w:sz w:val="22"/>
          <w:szCs w:val="22"/>
          <w:lang w:val="en-US"/>
        </w:rPr>
        <w:t>.</w:t>
      </w:r>
      <w:r>
        <w:rPr>
          <w:rFonts w:ascii="Arial" w:hAnsi="Arial" w:cs="Arial"/>
          <w:sz w:val="22"/>
          <w:szCs w:val="22"/>
          <w:lang w:val="en-US"/>
        </w:rPr>
        <w:t xml:space="preserve"> </w:t>
      </w:r>
    </w:p>
    <w:p w:rsidR="00760382" w:rsidRPr="005E2A17" w:rsidRDefault="00760382">
      <w:pPr>
        <w:pStyle w:val="berschrift2"/>
      </w:pPr>
      <w:r w:rsidRPr="005E2A17">
        <w:t>4.</w:t>
      </w:r>
      <w:r w:rsidRPr="005E2A17">
        <w:tab/>
        <w:t>Forecasting system</w:t>
      </w:r>
    </w:p>
    <w:p w:rsidR="00760382" w:rsidRDefault="00760382">
      <w:pPr>
        <w:pStyle w:val="berschrift3"/>
      </w:pPr>
      <w:r>
        <w:t>4.1</w:t>
      </w:r>
      <w:r>
        <w:tab/>
        <w:t>System run schedule and forecast ranges</w:t>
      </w:r>
    </w:p>
    <w:p w:rsidR="007D7ABD" w:rsidRPr="007D7ABD" w:rsidRDefault="007D7ABD" w:rsidP="007D7ABD"/>
    <w:p w:rsidR="007D7ABD" w:rsidRDefault="007D7ABD" w:rsidP="00847B37">
      <w:pPr>
        <w:pStyle w:val="Textkrper2"/>
        <w:spacing w:line="240" w:lineRule="auto"/>
        <w:jc w:val="both"/>
      </w:pPr>
      <w:r>
        <w:t xml:space="preserve">Preprocessing of GTS-data runs on a quasi-real-time basis about every 6 minutes on </w:t>
      </w:r>
      <w:r w:rsidR="00847B37">
        <w:t>Sun Opteron clusters</w:t>
      </w:r>
      <w:r>
        <w:t xml:space="preserve">. Independent 4-dim. data assimilation suites are performed for all three NWP models, </w:t>
      </w:r>
      <w:r w:rsidR="00554061">
        <w:t>ICON</w:t>
      </w:r>
      <w:r w:rsidR="006A108C">
        <w:t xml:space="preserve"> (</w:t>
      </w:r>
      <w:r w:rsidR="006A108C" w:rsidRPr="006A108C">
        <w:rPr>
          <w:rFonts w:cs="Arial"/>
          <w:b/>
          <w:bCs/>
          <w:szCs w:val="22"/>
          <w:lang w:val="en-US" w:eastAsia="de-DE"/>
        </w:rPr>
        <w:t>ICO</w:t>
      </w:r>
      <w:r w:rsidR="006A108C" w:rsidRPr="006A108C">
        <w:rPr>
          <w:rFonts w:cs="Arial"/>
          <w:szCs w:val="22"/>
          <w:lang w:val="en-US" w:eastAsia="de-DE"/>
        </w:rPr>
        <w:t xml:space="preserve">sahedral </w:t>
      </w:r>
      <w:r w:rsidR="006A108C" w:rsidRPr="006A108C">
        <w:rPr>
          <w:rFonts w:cs="Arial"/>
          <w:b/>
          <w:bCs/>
          <w:szCs w:val="22"/>
          <w:lang w:val="en-US" w:eastAsia="de-DE"/>
        </w:rPr>
        <w:t>N</w:t>
      </w:r>
      <w:r w:rsidR="006A108C" w:rsidRPr="006A108C">
        <w:rPr>
          <w:rFonts w:cs="Arial"/>
          <w:szCs w:val="22"/>
          <w:lang w:val="en-US" w:eastAsia="de-DE"/>
        </w:rPr>
        <w:t>onhydrostatic</w:t>
      </w:r>
      <w:r w:rsidR="006A108C">
        <w:rPr>
          <w:rFonts w:cs="Arial"/>
          <w:szCs w:val="22"/>
          <w:lang w:val="en-US" w:eastAsia="de-DE"/>
        </w:rPr>
        <w:t>Model</w:t>
      </w:r>
      <w:r w:rsidR="00084417">
        <w:rPr>
          <w:rFonts w:cs="Arial"/>
          <w:szCs w:val="22"/>
          <w:lang w:val="en-US" w:eastAsia="de-DE"/>
        </w:rPr>
        <w:t>, including the ICON-EU refinement domain over Europe</w:t>
      </w:r>
      <w:r w:rsidR="006A108C">
        <w:rPr>
          <w:rFonts w:cs="Arial"/>
          <w:szCs w:val="22"/>
          <w:lang w:val="en-US" w:eastAsia="de-DE"/>
        </w:rPr>
        <w:t>)</w:t>
      </w:r>
      <w:r>
        <w:t xml:space="preserve">, COSMO-EU and COSMO-DE. For </w:t>
      </w:r>
      <w:r w:rsidR="00554061">
        <w:t>ICON</w:t>
      </w:r>
      <w:r>
        <w:t xml:space="preserve">, analyses are derived for the eight analysis times 00, 03, 06, 09, 12, 15, 18 and 21 UTC based on </w:t>
      </w:r>
      <w:r w:rsidR="009E5839">
        <w:t>a</w:t>
      </w:r>
      <w:r w:rsidR="00084417">
        <w:t>n</w:t>
      </w:r>
      <w:r w:rsidR="009E5839">
        <w:t xml:space="preserve"> </w:t>
      </w:r>
      <w:r w:rsidR="002A71D9">
        <w:t>En</w:t>
      </w:r>
      <w:r w:rsidR="00242F59">
        <w:t>-</w:t>
      </w:r>
      <w:r w:rsidR="009E5839">
        <w:t>Var</w:t>
      </w:r>
      <w:r w:rsidR="00847B37">
        <w:t xml:space="preserve"> (PSAS)</w:t>
      </w:r>
      <w:r w:rsidR="009E5839">
        <w:t xml:space="preserve"> </w:t>
      </w:r>
      <w:r>
        <w:t>scheme. For COSMO-EU and CO</w:t>
      </w:r>
      <w:r>
        <w:t>S</w:t>
      </w:r>
      <w:r>
        <w:t>MO-DE, a continuous data assimilation system based on the nudging approach provides analyses at hourly intervals.</w:t>
      </w:r>
    </w:p>
    <w:p w:rsidR="00FE0E66" w:rsidRDefault="00FE0E66" w:rsidP="00847B37">
      <w:pPr>
        <w:pStyle w:val="Textkrper2"/>
        <w:spacing w:line="240" w:lineRule="auto"/>
        <w:jc w:val="both"/>
      </w:pPr>
    </w:p>
    <w:p w:rsidR="00FE0E66" w:rsidRDefault="00FE0E66" w:rsidP="007D7ABD">
      <w:pPr>
        <w:jc w:val="both"/>
      </w:pPr>
      <w:r w:rsidRPr="00985940">
        <w:rPr>
          <w:b/>
        </w:rPr>
        <w:t>Deterministic system</w:t>
      </w:r>
      <w:r>
        <w:t xml:space="preserve"> </w:t>
      </w:r>
    </w:p>
    <w:p w:rsidR="00993325" w:rsidRDefault="007D7ABD" w:rsidP="00993325">
      <w:pPr>
        <w:jc w:val="both"/>
      </w:pPr>
      <w:r>
        <w:t xml:space="preserve">Forecast runs of </w:t>
      </w:r>
      <w:r w:rsidR="00554061">
        <w:t>ICON</w:t>
      </w:r>
      <w:r>
        <w:t xml:space="preserve"> </w:t>
      </w:r>
      <w:r w:rsidR="00084417">
        <w:t>(</w:t>
      </w:r>
      <w:r w:rsidR="00084417" w:rsidRPr="00084417">
        <w:t>including the ICON-EU refinement domain over Europe</w:t>
      </w:r>
      <w:r w:rsidR="00084417">
        <w:t>)</w:t>
      </w:r>
      <w:r w:rsidR="00084417" w:rsidRPr="00084417">
        <w:t xml:space="preserve"> </w:t>
      </w:r>
      <w:r>
        <w:t>and COSMO-EU with a data cut-off of 2h 14 min after the main synoptic hours 00, 06, 12 and 18 UTC consist of 78-h forecasts for COSMO-EU and 1</w:t>
      </w:r>
      <w:r w:rsidR="00554061">
        <w:t>80</w:t>
      </w:r>
      <w:r>
        <w:t>-h forecasts (</w:t>
      </w:r>
      <w:r w:rsidR="00554061">
        <w:t>120</w:t>
      </w:r>
      <w:r>
        <w:t>-h for 0</w:t>
      </w:r>
      <w:r w:rsidR="00B109BD">
        <w:t>6</w:t>
      </w:r>
      <w:r>
        <w:t xml:space="preserve"> and 18 UTC) of the </w:t>
      </w:r>
      <w:r w:rsidR="00554061">
        <w:t>ICON</w:t>
      </w:r>
      <w:r>
        <w:t xml:space="preserve">. </w:t>
      </w:r>
      <w:r w:rsidR="00084417">
        <w:t xml:space="preserve">ICON-EU forecast data are provided </w:t>
      </w:r>
      <w:r w:rsidR="00562F16">
        <w:t xml:space="preserve">up to 120h four times per day. </w:t>
      </w:r>
      <w:r>
        <w:t>2</w:t>
      </w:r>
      <w:r w:rsidR="00B109BD">
        <w:t>7</w:t>
      </w:r>
      <w:r>
        <w:t xml:space="preserve">-h </w:t>
      </w:r>
      <w:r w:rsidR="00554061">
        <w:t xml:space="preserve">(45-h for 03 UTC) </w:t>
      </w:r>
      <w:r>
        <w:t>forecasts are pe</w:t>
      </w:r>
      <w:r>
        <w:t>r</w:t>
      </w:r>
      <w:r>
        <w:t xml:space="preserve">formed for COSMO-DE eight times per day with a very short data cut-off of 30 minutes after 00, </w:t>
      </w:r>
      <w:r w:rsidR="00554061">
        <w:t xml:space="preserve">03, </w:t>
      </w:r>
      <w:r>
        <w:t xml:space="preserve">06, …, 18 and 21 UTC. </w:t>
      </w:r>
      <w:r w:rsidR="00993325">
        <w:t>Additionally, three ocean wave models (3</w:t>
      </w:r>
      <w:r w:rsidR="00993325">
        <w:rPr>
          <w:vertAlign w:val="superscript"/>
        </w:rPr>
        <w:t>rd</w:t>
      </w:r>
      <w:r w:rsidR="00993325">
        <w:t xml:space="preserve"> generation WAM, see Section 4.5.2.1.2), the global GWAM, a European wave model (Mediterranean, North, Baltic and Adriatic Sea areas) EWAM and a coastal model (German Bight, Western and Southern Baltic) provide guidance about wind sea and swell based on 00 and 12 UTC wind forecasts of ICON and </w:t>
      </w:r>
      <w:r w:rsidR="00084417">
        <w:t>ICON</w:t>
      </w:r>
      <w:r w:rsidR="00993325">
        <w:t>-EU.</w:t>
      </w:r>
    </w:p>
    <w:p w:rsidR="007D7ABD" w:rsidRDefault="007D7ABD" w:rsidP="007D7ABD">
      <w:pPr>
        <w:jc w:val="both"/>
      </w:pPr>
    </w:p>
    <w:p w:rsidR="00FE0E66" w:rsidRDefault="00FE0E66" w:rsidP="007D7ABD">
      <w:pPr>
        <w:jc w:val="both"/>
      </w:pPr>
    </w:p>
    <w:p w:rsidR="00FE0E66" w:rsidRPr="00B109BD" w:rsidRDefault="00FE0E66" w:rsidP="007D7ABD">
      <w:pPr>
        <w:jc w:val="both"/>
        <w:rPr>
          <w:b/>
        </w:rPr>
      </w:pPr>
      <w:r w:rsidRPr="00B109BD">
        <w:rPr>
          <w:b/>
        </w:rPr>
        <w:t>Probabilistic system</w:t>
      </w:r>
    </w:p>
    <w:p w:rsidR="00FE0E66" w:rsidRDefault="00FE0E66" w:rsidP="007D7ABD">
      <w:pPr>
        <w:jc w:val="both"/>
      </w:pPr>
      <w:r w:rsidRPr="00FE0E66">
        <w:t>2</w:t>
      </w:r>
      <w:r w:rsidR="00B109BD">
        <w:t>7</w:t>
      </w:r>
      <w:r w:rsidRPr="00FE0E66">
        <w:t xml:space="preserve">-h </w:t>
      </w:r>
      <w:r w:rsidR="00AB6069">
        <w:t xml:space="preserve">(45-h for 03 UTC) </w:t>
      </w:r>
      <w:r w:rsidRPr="00FE0E66">
        <w:t>forecasts are performed for COSMO-DE</w:t>
      </w:r>
      <w:r>
        <w:t xml:space="preserve">-EPS </w:t>
      </w:r>
      <w:r w:rsidR="00F76271">
        <w:t>(Ensemble Prediction Sy</w:t>
      </w:r>
      <w:r w:rsidR="00F76271">
        <w:t>s</w:t>
      </w:r>
      <w:r w:rsidR="00F76271">
        <w:t xml:space="preserve">tem) </w:t>
      </w:r>
      <w:r>
        <w:t>with 20 ensemble members</w:t>
      </w:r>
      <w:r w:rsidRPr="00FE0E66">
        <w:t xml:space="preserve"> eight times per day with a data cut-off of </w:t>
      </w:r>
      <w:r>
        <w:t>6</w:t>
      </w:r>
      <w:r w:rsidRPr="00FE0E66">
        <w:t>0 minutes after 00, 03, 06, …, 18 and 21 UTC</w:t>
      </w:r>
      <w:r w:rsidR="00E95C9F">
        <w:t>.</w:t>
      </w:r>
    </w:p>
    <w:p w:rsidR="00FE0E66" w:rsidRDefault="00FE0E66" w:rsidP="007D7ABD">
      <w:pPr>
        <w:jc w:val="both"/>
      </w:pPr>
    </w:p>
    <w:p w:rsidR="007D7ABD" w:rsidRDefault="007D7ABD" w:rsidP="007D7ABD">
      <w:pPr>
        <w:pStyle w:val="Textkrper"/>
      </w:pPr>
    </w:p>
    <w:p w:rsidR="00760382" w:rsidRDefault="00760382">
      <w:pPr>
        <w:pStyle w:val="berschrift3"/>
      </w:pPr>
      <w:r>
        <w:t>4.2</w:t>
      </w:r>
      <w:r>
        <w:tab/>
        <w:t>Medium range forecasting system (4-10 days)</w:t>
      </w:r>
    </w:p>
    <w:p w:rsidR="00760382" w:rsidRPr="00CB3088" w:rsidRDefault="00760382">
      <w:pPr>
        <w:pStyle w:val="berschrift4"/>
        <w:rPr>
          <w:sz w:val="22"/>
          <w:szCs w:val="22"/>
        </w:rPr>
      </w:pPr>
      <w:r w:rsidRPr="00CB3088">
        <w:rPr>
          <w:sz w:val="22"/>
          <w:szCs w:val="22"/>
        </w:rPr>
        <w:t>4.2.1</w:t>
      </w:r>
      <w:r w:rsidRPr="00CB3088">
        <w:rPr>
          <w:sz w:val="22"/>
          <w:szCs w:val="22"/>
        </w:rPr>
        <w:tab/>
        <w:t>Data assimilation, objective analysis and initialization</w:t>
      </w:r>
    </w:p>
    <w:p w:rsidR="002651A0" w:rsidRDefault="002651A0"/>
    <w:p w:rsidR="002651A0" w:rsidRDefault="002651A0" w:rsidP="002651A0">
      <w:r>
        <w:t>4.2.1.1</w:t>
      </w:r>
      <w:r>
        <w:tab/>
        <w:t>In operation</w:t>
      </w:r>
    </w:p>
    <w:p w:rsidR="002651A0" w:rsidRDefault="002651A0" w:rsidP="002651A0"/>
    <w:p w:rsidR="002651A0" w:rsidRPr="007F38CC" w:rsidRDefault="002651A0" w:rsidP="002651A0">
      <w:r w:rsidRPr="007F38CC">
        <w:t xml:space="preserve">As far as </w:t>
      </w:r>
      <w:r w:rsidR="00AB6069">
        <w:t>ICON</w:t>
      </w:r>
      <w:r w:rsidRPr="007F38CC">
        <w:t xml:space="preserve"> </w:t>
      </w:r>
      <w:r w:rsidR="00562F16">
        <w:t>(</w:t>
      </w:r>
      <w:r w:rsidR="00562F16" w:rsidRPr="00562F16">
        <w:t>including the ICON-EU refinement domain over Europe</w:t>
      </w:r>
      <w:r w:rsidR="00BF04E6">
        <w:t xml:space="preserve"> up to 120h</w:t>
      </w:r>
      <w:r w:rsidR="00562F16">
        <w:t>)</w:t>
      </w:r>
      <w:r w:rsidR="00562F16" w:rsidRPr="00562F16">
        <w:t xml:space="preserve"> </w:t>
      </w:r>
      <w:r w:rsidRPr="007F38CC">
        <w:t>is in use for medium range forecasting, the same procedures are applied as for short range forecasting d</w:t>
      </w:r>
      <w:r w:rsidRPr="007F38CC">
        <w:t>e</w:t>
      </w:r>
      <w:r w:rsidRPr="007F38CC">
        <w:t>scribed in item 4.3</w:t>
      </w:r>
    </w:p>
    <w:p w:rsidR="002651A0" w:rsidRDefault="002651A0" w:rsidP="002651A0"/>
    <w:p w:rsidR="002651A0" w:rsidRDefault="002651A0" w:rsidP="002651A0">
      <w:pPr>
        <w:tabs>
          <w:tab w:val="left" w:pos="700"/>
        </w:tabs>
        <w:jc w:val="both"/>
      </w:pPr>
      <w:r>
        <w:t>4.2.1.2</w:t>
      </w:r>
      <w:r>
        <w:tab/>
        <w:t>Research performed in this field</w:t>
      </w:r>
    </w:p>
    <w:p w:rsidR="002651A0" w:rsidRDefault="002651A0" w:rsidP="002651A0">
      <w:pPr>
        <w:tabs>
          <w:tab w:val="left" w:pos="700"/>
        </w:tabs>
        <w:jc w:val="both"/>
      </w:pPr>
    </w:p>
    <w:p w:rsidR="002651A0" w:rsidRPr="00A335F9" w:rsidRDefault="002651A0" w:rsidP="002651A0">
      <w:pPr>
        <w:tabs>
          <w:tab w:val="left" w:pos="700"/>
        </w:tabs>
        <w:jc w:val="both"/>
        <w:rPr>
          <w:i/>
        </w:rPr>
      </w:pPr>
      <w:r w:rsidRPr="00A335F9">
        <w:rPr>
          <w:i/>
        </w:rPr>
        <w:t>See 4.3.1.2</w:t>
      </w:r>
    </w:p>
    <w:p w:rsidR="00760382" w:rsidRDefault="00760382">
      <w:pPr>
        <w:tabs>
          <w:tab w:val="left" w:pos="700"/>
        </w:tabs>
        <w:jc w:val="both"/>
      </w:pPr>
    </w:p>
    <w:p w:rsidR="00760382" w:rsidRPr="00CB3088" w:rsidRDefault="00760382">
      <w:pPr>
        <w:pStyle w:val="berschrift4"/>
        <w:rPr>
          <w:sz w:val="22"/>
          <w:szCs w:val="22"/>
        </w:rPr>
      </w:pPr>
      <w:r w:rsidRPr="00CB3088">
        <w:rPr>
          <w:sz w:val="22"/>
          <w:szCs w:val="22"/>
        </w:rPr>
        <w:t>4.2.2</w:t>
      </w:r>
      <w:r w:rsidRPr="00CB3088">
        <w:rPr>
          <w:sz w:val="22"/>
          <w:szCs w:val="22"/>
        </w:rPr>
        <w:tab/>
        <w:t>Model</w:t>
      </w:r>
    </w:p>
    <w:p w:rsidR="002651A0" w:rsidRPr="002651A0" w:rsidRDefault="002651A0" w:rsidP="002651A0"/>
    <w:p w:rsidR="00760382" w:rsidRDefault="00760382" w:rsidP="00634890">
      <w:pPr>
        <w:numPr>
          <w:ilvl w:val="3"/>
          <w:numId w:val="3"/>
        </w:numPr>
      </w:pPr>
      <w:r>
        <w:t>In operation</w:t>
      </w:r>
    </w:p>
    <w:p w:rsidR="002651A0" w:rsidRDefault="002651A0" w:rsidP="002651A0"/>
    <w:p w:rsidR="002651A0" w:rsidRDefault="002651A0" w:rsidP="002651A0">
      <w:pPr>
        <w:jc w:val="both"/>
        <w:rPr>
          <w:szCs w:val="22"/>
        </w:rPr>
      </w:pPr>
      <w:r>
        <w:lastRenderedPageBreak/>
        <w:t>Medium range forecasts at the DWD are mainly based on the ECMWF system (deterministic mo</w:t>
      </w:r>
      <w:r>
        <w:t>d</w:t>
      </w:r>
      <w:r>
        <w:t xml:space="preserve">el and EPS). Additionally, </w:t>
      </w:r>
      <w:r w:rsidR="00AB6069">
        <w:t>ICON</w:t>
      </w:r>
      <w:r>
        <w:t xml:space="preserve"> (see 4.3) forecasts up to 7</w:t>
      </w:r>
      <w:r w:rsidR="00AB6069">
        <w:t>.5</w:t>
      </w:r>
      <w:r>
        <w:t xml:space="preserve"> days augment the model guidance available.</w:t>
      </w:r>
    </w:p>
    <w:p w:rsidR="00760382" w:rsidRDefault="00760382">
      <w:pPr>
        <w:pStyle w:val="Textkrper"/>
        <w:rPr>
          <w:sz w:val="22"/>
          <w:szCs w:val="22"/>
        </w:rPr>
      </w:pPr>
    </w:p>
    <w:p w:rsidR="00760382" w:rsidRDefault="00760382">
      <w:pPr>
        <w:tabs>
          <w:tab w:val="left" w:pos="700"/>
        </w:tabs>
        <w:jc w:val="both"/>
      </w:pPr>
      <w:r>
        <w:t>4.2.2.2</w:t>
      </w:r>
      <w:r>
        <w:tab/>
        <w:t>Research performed in this field</w:t>
      </w:r>
    </w:p>
    <w:p w:rsidR="00760382" w:rsidRDefault="00760382">
      <w:pPr>
        <w:tabs>
          <w:tab w:val="left" w:pos="700"/>
        </w:tabs>
        <w:jc w:val="both"/>
      </w:pPr>
    </w:p>
    <w:p w:rsidR="002651A0" w:rsidRDefault="00FA2222" w:rsidP="001F3EFE">
      <w:pPr>
        <w:autoSpaceDE w:val="0"/>
        <w:autoSpaceDN w:val="0"/>
        <w:adjustRightInd w:val="0"/>
        <w:rPr>
          <w:rFonts w:eastAsia="Times New Roman" w:cs="Arial"/>
          <w:b/>
          <w:szCs w:val="22"/>
          <w:lang w:eastAsia="de-DE"/>
        </w:rPr>
      </w:pPr>
      <w:r>
        <w:rPr>
          <w:rFonts w:eastAsia="Times New Roman" w:cs="Arial"/>
          <w:b/>
          <w:szCs w:val="22"/>
          <w:lang w:eastAsia="de-DE"/>
        </w:rPr>
        <w:t>Non</w:t>
      </w:r>
      <w:r w:rsidR="001A1D22">
        <w:rPr>
          <w:rFonts w:eastAsia="Times New Roman" w:cs="Arial"/>
          <w:b/>
          <w:szCs w:val="22"/>
          <w:lang w:eastAsia="de-DE"/>
        </w:rPr>
        <w:t>-</w:t>
      </w:r>
      <w:r>
        <w:rPr>
          <w:rFonts w:eastAsia="Times New Roman" w:cs="Arial"/>
          <w:b/>
          <w:szCs w:val="22"/>
          <w:lang w:eastAsia="de-DE"/>
        </w:rPr>
        <w:t>hydrostatic</w:t>
      </w:r>
      <w:r w:rsidR="002651A0" w:rsidRPr="00AF249B">
        <w:rPr>
          <w:rFonts w:eastAsia="Times New Roman" w:cs="Arial"/>
          <w:b/>
          <w:szCs w:val="22"/>
          <w:lang w:eastAsia="de-DE"/>
        </w:rPr>
        <w:t xml:space="preserve"> global model </w:t>
      </w:r>
      <w:r>
        <w:rPr>
          <w:rFonts w:eastAsia="Times New Roman" w:cs="Arial"/>
          <w:b/>
          <w:szCs w:val="22"/>
          <w:lang w:eastAsia="de-DE"/>
        </w:rPr>
        <w:t>ICON with local zooming option</w:t>
      </w:r>
    </w:p>
    <w:p w:rsidR="002651A0" w:rsidRPr="00DB1667" w:rsidRDefault="002651A0" w:rsidP="002651A0">
      <w:pPr>
        <w:autoSpaceDE w:val="0"/>
        <w:autoSpaceDN w:val="0"/>
        <w:adjustRightInd w:val="0"/>
        <w:rPr>
          <w:rFonts w:eastAsia="Times New Roman" w:cs="Arial"/>
          <w:b/>
          <w:sz w:val="8"/>
          <w:szCs w:val="8"/>
          <w:lang w:eastAsia="de-DE"/>
        </w:rPr>
      </w:pPr>
    </w:p>
    <w:p w:rsidR="001A1D22" w:rsidRDefault="001A1D22" w:rsidP="001A1D22">
      <w:pPr>
        <w:tabs>
          <w:tab w:val="left" w:pos="1100"/>
        </w:tabs>
        <w:jc w:val="both"/>
        <w:rPr>
          <w:rFonts w:eastAsia="Times New Roman"/>
        </w:rPr>
      </w:pPr>
      <w:r>
        <w:rPr>
          <w:rFonts w:eastAsia="Times New Roman"/>
        </w:rPr>
        <w:t>The further development of the n</w:t>
      </w:r>
      <w:r w:rsidRPr="001A1D22">
        <w:rPr>
          <w:rFonts w:eastAsia="Times New Roman"/>
        </w:rPr>
        <w:t>on-hydrostatic global model ICON with local zooming option</w:t>
      </w:r>
      <w:r>
        <w:rPr>
          <w:rFonts w:eastAsia="Times New Roman"/>
        </w:rPr>
        <w:t xml:space="preserve"> is jointly undertaken by </w:t>
      </w:r>
      <w:r w:rsidR="00943531">
        <w:rPr>
          <w:rFonts w:eastAsia="Times New Roman"/>
        </w:rPr>
        <w:t>DWD and the German Climate Research Centre MPI-M in Hamburg</w:t>
      </w:r>
      <w:r>
        <w:rPr>
          <w:rFonts w:eastAsia="Times New Roman"/>
        </w:rPr>
        <w:t xml:space="preserve">. The </w:t>
      </w:r>
      <w:r w:rsidR="003053C7">
        <w:rPr>
          <w:rFonts w:eastAsia="Times New Roman"/>
        </w:rPr>
        <w:t>Karlsruhe</w:t>
      </w:r>
      <w:r>
        <w:rPr>
          <w:rFonts w:eastAsia="Times New Roman"/>
        </w:rPr>
        <w:t xml:space="preserve"> Institute of Technology (KIT) contributes on-line coupled modules </w:t>
      </w:r>
      <w:r w:rsidRPr="001A1D22">
        <w:rPr>
          <w:rFonts w:eastAsia="Times New Roman"/>
        </w:rPr>
        <w:t>treat</w:t>
      </w:r>
      <w:r>
        <w:rPr>
          <w:rFonts w:eastAsia="Times New Roman"/>
        </w:rPr>
        <w:t>ing</w:t>
      </w:r>
      <w:r w:rsidRPr="001A1D22">
        <w:rPr>
          <w:rFonts w:eastAsia="Times New Roman"/>
        </w:rPr>
        <w:t xml:space="preserve"> secondary aerosols, directly emitted components like soot, mineral dust, sea salt and biological material as pollen.</w:t>
      </w:r>
      <w:r>
        <w:rPr>
          <w:rFonts w:eastAsia="Times New Roman"/>
        </w:rPr>
        <w:t xml:space="preserve"> </w:t>
      </w:r>
      <w:r w:rsidRPr="001A1D22">
        <w:rPr>
          <w:rFonts w:eastAsia="Times New Roman"/>
        </w:rPr>
        <w:t xml:space="preserve">Modules for the emissions of mineral dust, sea salt and pollen grains have </w:t>
      </w:r>
      <w:r>
        <w:rPr>
          <w:rFonts w:eastAsia="Times New Roman"/>
        </w:rPr>
        <w:t xml:space="preserve">also </w:t>
      </w:r>
      <w:r w:rsidRPr="001A1D22">
        <w:rPr>
          <w:rFonts w:eastAsia="Times New Roman"/>
        </w:rPr>
        <w:t>been d</w:t>
      </w:r>
      <w:r w:rsidRPr="001A1D22">
        <w:rPr>
          <w:rFonts w:eastAsia="Times New Roman"/>
        </w:rPr>
        <w:t>e</w:t>
      </w:r>
      <w:r w:rsidRPr="001A1D22">
        <w:rPr>
          <w:rFonts w:eastAsia="Times New Roman"/>
        </w:rPr>
        <w:t>veloped</w:t>
      </w:r>
      <w:r>
        <w:rPr>
          <w:rFonts w:eastAsia="Times New Roman"/>
        </w:rPr>
        <w:t xml:space="preserve"> by KIT</w:t>
      </w:r>
      <w:r w:rsidRPr="001A1D22">
        <w:rPr>
          <w:rFonts w:eastAsia="Times New Roman"/>
        </w:rPr>
        <w:t>. Processes as emissions, coagulation, condensation</w:t>
      </w:r>
      <w:r w:rsidR="00645C50">
        <w:rPr>
          <w:rFonts w:eastAsia="Times New Roman"/>
        </w:rPr>
        <w:t>,</w:t>
      </w:r>
      <w:r w:rsidRPr="001A1D22">
        <w:rPr>
          <w:rFonts w:eastAsia="Times New Roman"/>
        </w:rPr>
        <w:t xml:space="preserve"> dry deposition, and sedime</w:t>
      </w:r>
      <w:r w:rsidRPr="001A1D22">
        <w:rPr>
          <w:rFonts w:eastAsia="Times New Roman"/>
        </w:rPr>
        <w:t>n</w:t>
      </w:r>
      <w:r w:rsidRPr="001A1D22">
        <w:rPr>
          <w:rFonts w:eastAsia="Times New Roman"/>
        </w:rPr>
        <w:t>tation are taken into account. A module to treat the washout in a consistent way has been deve</w:t>
      </w:r>
      <w:r w:rsidRPr="001A1D22">
        <w:rPr>
          <w:rFonts w:eastAsia="Times New Roman"/>
        </w:rPr>
        <w:t>l</w:t>
      </w:r>
      <w:r w:rsidRPr="001A1D22">
        <w:rPr>
          <w:rFonts w:eastAsia="Times New Roman"/>
        </w:rPr>
        <w:t>oped.</w:t>
      </w:r>
    </w:p>
    <w:p w:rsidR="00870C1D" w:rsidRDefault="00870C1D" w:rsidP="00870C1D">
      <w:pPr>
        <w:autoSpaceDE w:val="0"/>
        <w:autoSpaceDN w:val="0"/>
        <w:adjustRightInd w:val="0"/>
        <w:jc w:val="right"/>
        <w:rPr>
          <w:rFonts w:eastAsia="Times New Roman" w:cs="Arial"/>
          <w:szCs w:val="22"/>
          <w:lang w:val="de-DE" w:eastAsia="de-DE"/>
        </w:rPr>
      </w:pPr>
      <w:r w:rsidRPr="00985940">
        <w:rPr>
          <w:rFonts w:eastAsia="Times New Roman" w:cs="Arial"/>
          <w:szCs w:val="22"/>
          <w:lang w:val="de-DE" w:eastAsia="de-DE"/>
        </w:rPr>
        <w:t>(</w:t>
      </w:r>
      <w:r w:rsidR="00FA2222" w:rsidRPr="00985940">
        <w:rPr>
          <w:rFonts w:eastAsia="Times New Roman" w:cs="Arial"/>
          <w:szCs w:val="22"/>
          <w:lang w:val="de-DE" w:eastAsia="de-DE"/>
        </w:rPr>
        <w:t xml:space="preserve">G. Zängl, F. Prill, D. Reinert, M. </w:t>
      </w:r>
      <w:r w:rsidR="00FA2222">
        <w:rPr>
          <w:rFonts w:eastAsia="Times New Roman" w:cs="Arial"/>
          <w:szCs w:val="22"/>
          <w:lang w:val="de-DE" w:eastAsia="de-DE"/>
        </w:rPr>
        <w:t>Köhler</w:t>
      </w:r>
      <w:r w:rsidRPr="00985940">
        <w:rPr>
          <w:rFonts w:eastAsia="Times New Roman" w:cs="Arial"/>
          <w:szCs w:val="22"/>
          <w:lang w:val="de-DE" w:eastAsia="de-DE"/>
        </w:rPr>
        <w:t>)</w:t>
      </w:r>
    </w:p>
    <w:p w:rsidR="00597399" w:rsidRPr="00985940" w:rsidRDefault="00597399" w:rsidP="00870C1D">
      <w:pPr>
        <w:autoSpaceDE w:val="0"/>
        <w:autoSpaceDN w:val="0"/>
        <w:adjustRightInd w:val="0"/>
        <w:jc w:val="right"/>
        <w:rPr>
          <w:rFonts w:eastAsia="Times New Roman" w:cs="Arial"/>
          <w:szCs w:val="22"/>
          <w:lang w:val="de-DE" w:eastAsia="de-DE"/>
        </w:rPr>
      </w:pPr>
    </w:p>
    <w:p w:rsidR="00760382" w:rsidRPr="00CB3088" w:rsidRDefault="00760382" w:rsidP="00634890">
      <w:pPr>
        <w:pStyle w:val="berschrift4"/>
        <w:numPr>
          <w:ilvl w:val="2"/>
          <w:numId w:val="3"/>
        </w:numPr>
        <w:rPr>
          <w:sz w:val="22"/>
          <w:szCs w:val="22"/>
        </w:rPr>
      </w:pPr>
      <w:r w:rsidRPr="00CB3088">
        <w:rPr>
          <w:sz w:val="22"/>
          <w:szCs w:val="22"/>
        </w:rPr>
        <w:t>Operationally available Numerical Weather Prediction Products</w:t>
      </w:r>
    </w:p>
    <w:p w:rsidR="00F102D5" w:rsidRPr="00F102D5" w:rsidRDefault="00F102D5" w:rsidP="00F102D5"/>
    <w:p w:rsidR="00F102D5" w:rsidRDefault="00F102D5" w:rsidP="00F102D5">
      <w:pPr>
        <w:pStyle w:val="Textkrper"/>
        <w:rPr>
          <w:sz w:val="22"/>
          <w:szCs w:val="22"/>
        </w:rPr>
      </w:pPr>
      <w:r w:rsidRPr="00701BA0">
        <w:rPr>
          <w:sz w:val="22"/>
          <w:szCs w:val="22"/>
        </w:rPr>
        <w:t xml:space="preserve">ECMWF and </w:t>
      </w:r>
      <w:r w:rsidR="0037117F">
        <w:rPr>
          <w:sz w:val="22"/>
          <w:szCs w:val="22"/>
        </w:rPr>
        <w:t>ICON</w:t>
      </w:r>
      <w:r w:rsidRPr="00701BA0">
        <w:rPr>
          <w:sz w:val="22"/>
          <w:szCs w:val="22"/>
        </w:rPr>
        <w:t xml:space="preserve"> global forecasts are available up to day 7</w:t>
      </w:r>
      <w:r w:rsidR="00643C2B">
        <w:rPr>
          <w:sz w:val="22"/>
          <w:szCs w:val="22"/>
        </w:rPr>
        <w:t>.5</w:t>
      </w:r>
      <w:r w:rsidRPr="00701BA0">
        <w:rPr>
          <w:sz w:val="22"/>
          <w:szCs w:val="22"/>
        </w:rPr>
        <w:t xml:space="preserve">. </w:t>
      </w:r>
      <w:r>
        <w:rPr>
          <w:sz w:val="22"/>
          <w:szCs w:val="22"/>
        </w:rPr>
        <w:t xml:space="preserve"> </w:t>
      </w:r>
    </w:p>
    <w:p w:rsidR="00F102D5" w:rsidRDefault="00F102D5" w:rsidP="00F102D5">
      <w:pPr>
        <w:pStyle w:val="Textkrper"/>
        <w:rPr>
          <w:sz w:val="22"/>
          <w:szCs w:val="22"/>
        </w:rPr>
      </w:pPr>
      <w:r>
        <w:rPr>
          <w:sz w:val="22"/>
          <w:szCs w:val="22"/>
        </w:rPr>
        <w:t xml:space="preserve">See Section 4.3.1.1 for </w:t>
      </w:r>
      <w:r w:rsidR="00645C50">
        <w:rPr>
          <w:sz w:val="22"/>
          <w:szCs w:val="22"/>
        </w:rPr>
        <w:t>ICON</w:t>
      </w:r>
      <w:r>
        <w:rPr>
          <w:sz w:val="22"/>
          <w:szCs w:val="22"/>
        </w:rPr>
        <w:t xml:space="preserve"> products.</w:t>
      </w:r>
    </w:p>
    <w:p w:rsidR="00760382" w:rsidRDefault="00760382">
      <w:pPr>
        <w:pStyle w:val="Textkrper"/>
      </w:pPr>
    </w:p>
    <w:p w:rsidR="00760382" w:rsidRPr="00CB3088" w:rsidRDefault="00760382" w:rsidP="00CB3088">
      <w:pPr>
        <w:pStyle w:val="berschrift4"/>
        <w:ind w:left="720" w:hanging="720"/>
        <w:rPr>
          <w:i/>
          <w:iCs/>
          <w:sz w:val="22"/>
          <w:szCs w:val="22"/>
        </w:rPr>
      </w:pPr>
      <w:r w:rsidRPr="00CB3088">
        <w:rPr>
          <w:sz w:val="22"/>
          <w:szCs w:val="22"/>
        </w:rPr>
        <w:t>4.2.4</w:t>
      </w:r>
      <w:r w:rsidRPr="00CB3088">
        <w:rPr>
          <w:sz w:val="22"/>
          <w:szCs w:val="22"/>
        </w:rPr>
        <w:tab/>
        <w:t xml:space="preserve">Operational techniques for application of NWP products </w:t>
      </w:r>
    </w:p>
    <w:p w:rsidR="00F102D5" w:rsidRDefault="00F102D5" w:rsidP="00F102D5"/>
    <w:p w:rsidR="00760382" w:rsidRDefault="00760382" w:rsidP="00634890">
      <w:pPr>
        <w:numPr>
          <w:ilvl w:val="3"/>
          <w:numId w:val="4"/>
        </w:numPr>
      </w:pPr>
      <w:r>
        <w:t>In operation</w:t>
      </w:r>
    </w:p>
    <w:p w:rsidR="00F102D5" w:rsidRDefault="00F102D5" w:rsidP="00F102D5"/>
    <w:p w:rsidR="00EA5510" w:rsidRDefault="00EA5510" w:rsidP="00EA5510">
      <w:pPr>
        <w:pStyle w:val="Textkrper"/>
        <w:rPr>
          <w:sz w:val="22"/>
          <w:szCs w:val="22"/>
        </w:rPr>
      </w:pPr>
      <w:r w:rsidRPr="00701BA0">
        <w:rPr>
          <w:sz w:val="22"/>
          <w:szCs w:val="22"/>
        </w:rPr>
        <w:t xml:space="preserve">ECMWF-EPS-data and MOS </w:t>
      </w:r>
      <w:r w:rsidR="003053C7">
        <w:rPr>
          <w:sz w:val="22"/>
          <w:szCs w:val="22"/>
        </w:rPr>
        <w:t xml:space="preserve">(Model Output Statistics) </w:t>
      </w:r>
      <w:r w:rsidRPr="00701BA0">
        <w:rPr>
          <w:sz w:val="22"/>
          <w:szCs w:val="22"/>
        </w:rPr>
        <w:t xml:space="preserve">applied to the </w:t>
      </w:r>
      <w:r w:rsidR="00645C50">
        <w:rPr>
          <w:sz w:val="22"/>
          <w:szCs w:val="22"/>
        </w:rPr>
        <w:t>ICON</w:t>
      </w:r>
      <w:r w:rsidRPr="00701BA0">
        <w:rPr>
          <w:sz w:val="22"/>
          <w:szCs w:val="22"/>
        </w:rPr>
        <w:t xml:space="preserve"> and ECMWF model are in use to produce medium-range forecasts up to day 7</w:t>
      </w:r>
      <w:r w:rsidR="00FE0E66">
        <w:rPr>
          <w:sz w:val="22"/>
          <w:szCs w:val="22"/>
        </w:rPr>
        <w:t xml:space="preserve"> </w:t>
      </w:r>
      <w:r>
        <w:rPr>
          <w:sz w:val="22"/>
          <w:szCs w:val="22"/>
        </w:rPr>
        <w:t>(MOS: 10 days)</w:t>
      </w:r>
      <w:r w:rsidRPr="00701BA0">
        <w:rPr>
          <w:sz w:val="22"/>
          <w:szCs w:val="22"/>
        </w:rPr>
        <w:t>. Forecasts are provided for the public both in tabular form and in plain language. The forecasts in tabular form comprise the parameters daily maximum and minimum temperatures, relative sunshine duration, daily precipit</w:t>
      </w:r>
      <w:r w:rsidRPr="00701BA0">
        <w:rPr>
          <w:sz w:val="22"/>
          <w:szCs w:val="22"/>
        </w:rPr>
        <w:t>a</w:t>
      </w:r>
      <w:r w:rsidRPr="00701BA0">
        <w:rPr>
          <w:sz w:val="22"/>
          <w:szCs w:val="22"/>
        </w:rPr>
        <w:t xml:space="preserve">tion amount and probability, </w:t>
      </w:r>
      <w:r>
        <w:rPr>
          <w:sz w:val="22"/>
          <w:szCs w:val="22"/>
        </w:rPr>
        <w:t xml:space="preserve">probability of snow, </w:t>
      </w:r>
      <w:r w:rsidRPr="00701BA0">
        <w:rPr>
          <w:sz w:val="22"/>
          <w:szCs w:val="22"/>
        </w:rPr>
        <w:t>wind speed and direction, probability of thunde</w:t>
      </w:r>
      <w:r w:rsidRPr="00701BA0">
        <w:rPr>
          <w:sz w:val="22"/>
          <w:szCs w:val="22"/>
        </w:rPr>
        <w:t>r</w:t>
      </w:r>
      <w:r w:rsidRPr="00701BA0">
        <w:rPr>
          <w:sz w:val="22"/>
          <w:szCs w:val="22"/>
        </w:rPr>
        <w:t>storm, probability of fog.</w:t>
      </w:r>
      <w:r>
        <w:rPr>
          <w:sz w:val="22"/>
          <w:szCs w:val="22"/>
        </w:rPr>
        <w:t xml:space="preserve"> Medium-range forecasts in plain language are produced by forecasters in t</w:t>
      </w:r>
      <w:r w:rsidRPr="00701BA0">
        <w:rPr>
          <w:sz w:val="22"/>
          <w:szCs w:val="22"/>
        </w:rPr>
        <w:t xml:space="preserve">he Central Forecast Office in </w:t>
      </w:r>
      <w:smartTag w:uri="urn:schemas-microsoft-com:office:smarttags" w:element="place">
        <w:smartTag w:uri="urn:schemas-microsoft-com:office:smarttags" w:element="City">
          <w:r w:rsidRPr="00701BA0">
            <w:rPr>
              <w:sz w:val="22"/>
              <w:szCs w:val="22"/>
            </w:rPr>
            <w:t>Offenbach</w:t>
          </w:r>
        </w:smartTag>
      </w:smartTag>
      <w:r>
        <w:rPr>
          <w:sz w:val="22"/>
          <w:szCs w:val="22"/>
        </w:rPr>
        <w:t xml:space="preserve">. </w:t>
      </w:r>
      <w:r w:rsidRPr="00701BA0">
        <w:rPr>
          <w:sz w:val="22"/>
          <w:szCs w:val="22"/>
        </w:rPr>
        <w:t>In addition to this the automatic text production is  in use for worldwide forecasts, which are available by dialling a premium rate number on a fax machine, on a telephone answering device or on mobile telephones using short message system (SMS). The latter ones are produced however without forecasters’ intervention.</w:t>
      </w:r>
    </w:p>
    <w:p w:rsidR="00D45BEE" w:rsidRPr="00701BA0" w:rsidRDefault="00D45BEE" w:rsidP="00D45BEE">
      <w:pPr>
        <w:pStyle w:val="Textkrper"/>
        <w:rPr>
          <w:sz w:val="22"/>
          <w:szCs w:val="22"/>
        </w:rPr>
      </w:pPr>
      <w:r w:rsidRPr="00701BA0">
        <w:rPr>
          <w:sz w:val="22"/>
          <w:szCs w:val="22"/>
        </w:rPr>
        <w:t xml:space="preserve">  </w:t>
      </w:r>
    </w:p>
    <w:p w:rsidR="00D45BEE" w:rsidRPr="00701BA0" w:rsidRDefault="00D45BEE" w:rsidP="00D45BEE">
      <w:pPr>
        <w:pStyle w:val="Textkrper"/>
        <w:rPr>
          <w:sz w:val="22"/>
          <w:szCs w:val="22"/>
        </w:rPr>
      </w:pPr>
      <w:r w:rsidRPr="00701BA0">
        <w:rPr>
          <w:sz w:val="22"/>
          <w:szCs w:val="22"/>
        </w:rPr>
        <w:t xml:space="preserve">Progress was made in medium range forecasting concerning the risk assessment of extreme weather for the forecast interval 120 hours down to 36 hours by synoptic interpretation of model results in combination with the evaluation of the COSMO-LEPS </w:t>
      </w:r>
      <w:r>
        <w:rPr>
          <w:sz w:val="22"/>
          <w:szCs w:val="22"/>
        </w:rPr>
        <w:t>(</w:t>
      </w:r>
      <w:r w:rsidRPr="00701BA0">
        <w:rPr>
          <w:sz w:val="22"/>
          <w:szCs w:val="22"/>
        </w:rPr>
        <w:t xml:space="preserve">Limited </w:t>
      </w:r>
      <w:r>
        <w:rPr>
          <w:sz w:val="22"/>
          <w:szCs w:val="22"/>
        </w:rPr>
        <w:t xml:space="preserve">Area Ensemble Prediction System) </w:t>
      </w:r>
      <w:r w:rsidRPr="00701BA0">
        <w:rPr>
          <w:sz w:val="22"/>
          <w:szCs w:val="22"/>
        </w:rPr>
        <w:t>and EFI- (extr</w:t>
      </w:r>
      <w:r>
        <w:rPr>
          <w:sz w:val="22"/>
          <w:szCs w:val="22"/>
        </w:rPr>
        <w:t>eme forecast index) charts, pro</w:t>
      </w:r>
      <w:r w:rsidRPr="00701BA0">
        <w:rPr>
          <w:sz w:val="22"/>
          <w:szCs w:val="22"/>
        </w:rPr>
        <w:t xml:space="preserve">vided by ECMWF. </w:t>
      </w:r>
      <w:r>
        <w:rPr>
          <w:sz w:val="22"/>
          <w:szCs w:val="22"/>
        </w:rPr>
        <w:t>COSMO-LEPS is a d</w:t>
      </w:r>
      <w:r>
        <w:rPr>
          <w:sz w:val="22"/>
          <w:szCs w:val="22"/>
        </w:rPr>
        <w:t>y</w:t>
      </w:r>
      <w:r>
        <w:rPr>
          <w:sz w:val="22"/>
          <w:szCs w:val="22"/>
        </w:rPr>
        <w:t>namical downscaling of the ECMWF EPS, and</w:t>
      </w:r>
      <w:r w:rsidRPr="00701BA0">
        <w:rPr>
          <w:sz w:val="22"/>
          <w:szCs w:val="22"/>
        </w:rPr>
        <w:t xml:space="preserve"> was developed by the COSMO-Consortium (Me</w:t>
      </w:r>
      <w:r w:rsidRPr="00701BA0">
        <w:rPr>
          <w:sz w:val="22"/>
          <w:szCs w:val="22"/>
        </w:rPr>
        <w:t>m</w:t>
      </w:r>
      <w:r w:rsidRPr="00701BA0">
        <w:rPr>
          <w:sz w:val="22"/>
          <w:szCs w:val="22"/>
        </w:rPr>
        <w:t xml:space="preserve">bers are </w:t>
      </w:r>
      <w:smartTag w:uri="urn:schemas-microsoft-com:office:smarttags" w:element="country-region">
        <w:r w:rsidRPr="00701BA0">
          <w:rPr>
            <w:sz w:val="22"/>
            <w:szCs w:val="22"/>
          </w:rPr>
          <w:t>Germany</w:t>
        </w:r>
      </w:smartTag>
      <w:r w:rsidRPr="00701BA0">
        <w:rPr>
          <w:sz w:val="22"/>
          <w:szCs w:val="22"/>
        </w:rPr>
        <w:t xml:space="preserve">, </w:t>
      </w:r>
      <w:smartTag w:uri="urn:schemas-microsoft-com:office:smarttags" w:element="country-region">
        <w:r w:rsidRPr="00701BA0">
          <w:rPr>
            <w:sz w:val="22"/>
            <w:szCs w:val="22"/>
          </w:rPr>
          <w:t>Greece</w:t>
        </w:r>
      </w:smartTag>
      <w:r w:rsidRPr="00701BA0">
        <w:rPr>
          <w:sz w:val="22"/>
          <w:szCs w:val="22"/>
        </w:rPr>
        <w:t xml:space="preserve">, </w:t>
      </w:r>
      <w:smartTag w:uri="urn:schemas-microsoft-com:office:smarttags" w:element="country-region">
        <w:r w:rsidRPr="00701BA0">
          <w:rPr>
            <w:sz w:val="22"/>
            <w:szCs w:val="22"/>
          </w:rPr>
          <w:t>Italy</w:t>
        </w:r>
      </w:smartTag>
      <w:r w:rsidRPr="00701BA0">
        <w:rPr>
          <w:sz w:val="22"/>
          <w:szCs w:val="22"/>
        </w:rPr>
        <w:t xml:space="preserve">, </w:t>
      </w:r>
      <w:smartTag w:uri="urn:schemas-microsoft-com:office:smarttags" w:element="country-region">
        <w:r w:rsidRPr="00701BA0">
          <w:rPr>
            <w:sz w:val="22"/>
            <w:szCs w:val="22"/>
          </w:rPr>
          <w:t>Poland</w:t>
        </w:r>
      </w:smartTag>
      <w:r w:rsidR="00943FFD">
        <w:rPr>
          <w:sz w:val="22"/>
          <w:szCs w:val="22"/>
        </w:rPr>
        <w:t xml:space="preserve">, </w:t>
      </w:r>
      <w:smartTag w:uri="urn:schemas-microsoft-com:office:smarttags" w:element="country-region">
        <w:r w:rsidR="00C1504F">
          <w:rPr>
            <w:sz w:val="22"/>
            <w:szCs w:val="22"/>
          </w:rPr>
          <w:t>Romania</w:t>
        </w:r>
      </w:smartTag>
      <w:r w:rsidR="00C1504F">
        <w:rPr>
          <w:sz w:val="22"/>
          <w:szCs w:val="22"/>
        </w:rPr>
        <w:t xml:space="preserve">, </w:t>
      </w:r>
      <w:smartTag w:uri="urn:schemas-microsoft-com:office:smarttags" w:element="country-region">
        <w:r w:rsidR="00943FFD">
          <w:rPr>
            <w:sz w:val="22"/>
            <w:szCs w:val="22"/>
          </w:rPr>
          <w:t>Russia</w:t>
        </w:r>
      </w:smartTag>
      <w:r w:rsidRPr="00701BA0">
        <w:rPr>
          <w:sz w:val="22"/>
          <w:szCs w:val="22"/>
        </w:rPr>
        <w:t xml:space="preserve"> and </w:t>
      </w:r>
      <w:smartTag w:uri="urn:schemas-microsoft-com:office:smarttags" w:element="place">
        <w:smartTag w:uri="urn:schemas-microsoft-com:office:smarttags" w:element="country-region">
          <w:r w:rsidRPr="00701BA0">
            <w:rPr>
              <w:sz w:val="22"/>
              <w:szCs w:val="22"/>
            </w:rPr>
            <w:t>Switzerland</w:t>
          </w:r>
        </w:smartTag>
      </w:smartTag>
      <w:r w:rsidR="00C1504F">
        <w:rPr>
          <w:sz w:val="22"/>
          <w:szCs w:val="22"/>
        </w:rPr>
        <w:t>; see Section 7</w:t>
      </w:r>
      <w:r w:rsidRPr="00701BA0">
        <w:rPr>
          <w:sz w:val="22"/>
          <w:szCs w:val="22"/>
        </w:rPr>
        <w:t xml:space="preserve">). The </w:t>
      </w:r>
      <w:r>
        <w:rPr>
          <w:sz w:val="22"/>
          <w:szCs w:val="22"/>
        </w:rPr>
        <w:t>r</w:t>
      </w:r>
      <w:r w:rsidRPr="00701BA0">
        <w:rPr>
          <w:sz w:val="22"/>
          <w:szCs w:val="22"/>
        </w:rPr>
        <w:t>isk-</w:t>
      </w:r>
      <w:r>
        <w:rPr>
          <w:sz w:val="22"/>
          <w:szCs w:val="22"/>
        </w:rPr>
        <w:t>a</w:t>
      </w:r>
      <w:r w:rsidRPr="00701BA0">
        <w:rPr>
          <w:sz w:val="22"/>
          <w:szCs w:val="22"/>
        </w:rPr>
        <w:t xml:space="preserve">ssessment is made available as a bulletin called “5 </w:t>
      </w:r>
      <w:r>
        <w:rPr>
          <w:sz w:val="22"/>
          <w:szCs w:val="22"/>
        </w:rPr>
        <w:t>day forecast of weather risks” and i</w:t>
      </w:r>
      <w:r>
        <w:rPr>
          <w:sz w:val="22"/>
          <w:szCs w:val="22"/>
        </w:rPr>
        <w:t>n</w:t>
      </w:r>
      <w:r>
        <w:rPr>
          <w:sz w:val="22"/>
          <w:szCs w:val="22"/>
        </w:rPr>
        <w:t xml:space="preserve">cludes </w:t>
      </w:r>
      <w:r w:rsidRPr="00701BA0">
        <w:rPr>
          <w:sz w:val="22"/>
          <w:szCs w:val="22"/>
        </w:rPr>
        <w:t xml:space="preserve">the probability of certain </w:t>
      </w:r>
      <w:r>
        <w:rPr>
          <w:sz w:val="22"/>
          <w:szCs w:val="22"/>
        </w:rPr>
        <w:t xml:space="preserve">severe </w:t>
      </w:r>
      <w:r w:rsidRPr="00701BA0">
        <w:rPr>
          <w:sz w:val="22"/>
          <w:szCs w:val="22"/>
        </w:rPr>
        <w:t>weather events like storm, heavy precipitation, severe thunderstorm</w:t>
      </w:r>
      <w:r>
        <w:rPr>
          <w:sz w:val="22"/>
          <w:szCs w:val="22"/>
        </w:rPr>
        <w:t xml:space="preserve"> </w:t>
      </w:r>
      <w:r w:rsidRPr="00701BA0">
        <w:rPr>
          <w:sz w:val="22"/>
          <w:szCs w:val="22"/>
        </w:rPr>
        <w:t>situations, widespread snowfall or freezing precipitation, heat and cold waves. The bulletin is produced once a day in the late morning with actualisation according to new model r</w:t>
      </w:r>
      <w:r w:rsidRPr="00701BA0">
        <w:rPr>
          <w:sz w:val="22"/>
          <w:szCs w:val="22"/>
        </w:rPr>
        <w:t>e</w:t>
      </w:r>
      <w:r w:rsidRPr="00701BA0">
        <w:rPr>
          <w:sz w:val="22"/>
          <w:szCs w:val="22"/>
        </w:rPr>
        <w:t>sults in the evening or night hours if necessary. It is available for the regional offices within DWD and for the public via the internet.</w:t>
      </w:r>
    </w:p>
    <w:p w:rsidR="00D45BEE" w:rsidRPr="00701BA0" w:rsidRDefault="00D45BEE" w:rsidP="00D45BEE">
      <w:pPr>
        <w:pStyle w:val="Textkrper"/>
        <w:rPr>
          <w:sz w:val="22"/>
          <w:szCs w:val="22"/>
        </w:rPr>
      </w:pPr>
      <w:r w:rsidRPr="00701BA0">
        <w:rPr>
          <w:sz w:val="22"/>
          <w:szCs w:val="22"/>
        </w:rPr>
        <w:t xml:space="preserve"> </w:t>
      </w:r>
    </w:p>
    <w:p w:rsidR="00D45BEE" w:rsidRDefault="00D45BEE" w:rsidP="00D45BEE">
      <w:pPr>
        <w:pStyle w:val="Textkrper"/>
        <w:rPr>
          <w:sz w:val="22"/>
          <w:szCs w:val="22"/>
        </w:rPr>
      </w:pPr>
      <w:r w:rsidRPr="00701BA0">
        <w:rPr>
          <w:sz w:val="22"/>
          <w:szCs w:val="22"/>
        </w:rPr>
        <w:t xml:space="preserve">Agrometeorological forecasts cover a wide </w:t>
      </w:r>
      <w:r>
        <w:rPr>
          <w:sz w:val="22"/>
          <w:szCs w:val="22"/>
        </w:rPr>
        <w:t>range</w:t>
      </w:r>
      <w:r w:rsidRPr="00701BA0">
        <w:rPr>
          <w:sz w:val="22"/>
          <w:szCs w:val="22"/>
        </w:rPr>
        <w:t xml:space="preserve"> of applications aiming at a reduction of the use of insecticides and fungicides or at an optimization of the water supply</w:t>
      </w:r>
      <w:r>
        <w:rPr>
          <w:sz w:val="22"/>
          <w:szCs w:val="22"/>
        </w:rPr>
        <w:t xml:space="preserve"> to plants. NWP results are com</w:t>
      </w:r>
      <w:r w:rsidRPr="00701BA0">
        <w:rPr>
          <w:sz w:val="22"/>
          <w:szCs w:val="22"/>
        </w:rPr>
        <w:t>bined with additional models which calculate the drying of leaves o</w:t>
      </w:r>
      <w:r>
        <w:rPr>
          <w:sz w:val="22"/>
          <w:szCs w:val="22"/>
        </w:rPr>
        <w:t>r the temperature and water bal</w:t>
      </w:r>
      <w:r w:rsidRPr="00701BA0">
        <w:rPr>
          <w:sz w:val="22"/>
          <w:szCs w:val="22"/>
        </w:rPr>
        <w:t>ance in the ground.</w:t>
      </w:r>
    </w:p>
    <w:p w:rsidR="00760382" w:rsidRDefault="00760382">
      <w:pPr>
        <w:tabs>
          <w:tab w:val="left" w:pos="700"/>
        </w:tabs>
        <w:jc w:val="both"/>
      </w:pPr>
    </w:p>
    <w:p w:rsidR="00760382" w:rsidRDefault="00760382">
      <w:pPr>
        <w:tabs>
          <w:tab w:val="left" w:pos="700"/>
        </w:tabs>
        <w:jc w:val="both"/>
      </w:pPr>
      <w:r>
        <w:t>4.2.4.2</w:t>
      </w:r>
      <w:r>
        <w:tab/>
        <w:t>Research performed in this field</w:t>
      </w:r>
    </w:p>
    <w:p w:rsidR="00D45BEE" w:rsidRDefault="00D45BEE">
      <w:pPr>
        <w:tabs>
          <w:tab w:val="left" w:pos="700"/>
        </w:tabs>
        <w:jc w:val="both"/>
      </w:pPr>
    </w:p>
    <w:p w:rsidR="00D45BEE" w:rsidRDefault="00931937">
      <w:pPr>
        <w:tabs>
          <w:tab w:val="left" w:pos="700"/>
        </w:tabs>
        <w:jc w:val="both"/>
      </w:pPr>
      <w:r>
        <w:t xml:space="preserve">Further refinement of physical modelling. </w:t>
      </w:r>
    </w:p>
    <w:p w:rsidR="00A77BF0" w:rsidRDefault="00A77BF0">
      <w:pPr>
        <w:pStyle w:val="berschrift4"/>
        <w:rPr>
          <w:sz w:val="22"/>
          <w:szCs w:val="22"/>
        </w:rPr>
      </w:pPr>
    </w:p>
    <w:p w:rsidR="00760382" w:rsidRPr="00A626BC" w:rsidRDefault="00760382">
      <w:pPr>
        <w:pStyle w:val="berschrift4"/>
        <w:rPr>
          <w:sz w:val="22"/>
          <w:szCs w:val="22"/>
        </w:rPr>
      </w:pPr>
      <w:r w:rsidRPr="00A626BC">
        <w:rPr>
          <w:sz w:val="22"/>
          <w:szCs w:val="22"/>
        </w:rPr>
        <w:t>4.2.5</w:t>
      </w:r>
      <w:r w:rsidRPr="00A626BC">
        <w:rPr>
          <w:sz w:val="22"/>
          <w:szCs w:val="22"/>
        </w:rPr>
        <w:tab/>
        <w:t>Ensemble Prediction System (EPS)</w:t>
      </w:r>
    </w:p>
    <w:p w:rsidR="004166D9" w:rsidRDefault="004166D9" w:rsidP="004166D9"/>
    <w:p w:rsidR="00D66644" w:rsidRDefault="00D66644" w:rsidP="00D66644">
      <w:r>
        <w:t>See also section 4.3.5.2.</w:t>
      </w:r>
    </w:p>
    <w:p w:rsidR="00D66644" w:rsidRPr="004166D9" w:rsidRDefault="00D66644" w:rsidP="004166D9"/>
    <w:p w:rsidR="00D5364F" w:rsidRPr="00782380" w:rsidRDefault="00D5364F" w:rsidP="004D388E">
      <w:pPr>
        <w:jc w:val="both"/>
        <w:rPr>
          <w:b/>
        </w:rPr>
      </w:pPr>
      <w:r w:rsidRPr="00782380">
        <w:rPr>
          <w:b/>
        </w:rPr>
        <w:t>4.2.5.1</w:t>
      </w:r>
      <w:r w:rsidRPr="00782380">
        <w:rPr>
          <w:b/>
        </w:rPr>
        <w:tab/>
        <w:t>In operation</w:t>
      </w:r>
    </w:p>
    <w:p w:rsidR="00D5364F" w:rsidRDefault="00D5364F" w:rsidP="00D5364F"/>
    <w:p w:rsidR="00D5364F" w:rsidRPr="007E7601" w:rsidRDefault="00D5364F" w:rsidP="004D388E">
      <w:pPr>
        <w:jc w:val="both"/>
      </w:pPr>
      <w:r>
        <w:t xml:space="preserve">The EPS of ECMWF is in use for operational forecasting. A downscaling-system of the EPS with the name </w:t>
      </w:r>
      <w:r w:rsidR="00FE0E66">
        <w:t>COSMO-</w:t>
      </w:r>
      <w:r>
        <w:t xml:space="preserve">LEPS (Limited Area Ensemble Prediction System) is in operation. </w:t>
      </w:r>
      <w:r w:rsidR="00FE0E66">
        <w:t>COSMO-</w:t>
      </w:r>
      <w:r>
        <w:t xml:space="preserve">LEPS has been developed by the COSMO </w:t>
      </w:r>
      <w:r w:rsidR="00FE0E66">
        <w:t xml:space="preserve">consortium </w:t>
      </w:r>
      <w:r>
        <w:t>(Consortium for Small Scale Modelling) u</w:t>
      </w:r>
      <w:r>
        <w:t>n</w:t>
      </w:r>
      <w:r>
        <w:t xml:space="preserve">der the leadership of </w:t>
      </w:r>
      <w:r w:rsidRPr="00210C2E">
        <w:t>ARPA-SIM, Bologna</w:t>
      </w:r>
      <w:r w:rsidR="006E625B">
        <w:t>, see Section 7</w:t>
      </w:r>
      <w:r>
        <w:t>. From a</w:t>
      </w:r>
      <w:r w:rsidRPr="009A6760">
        <w:t xml:space="preserve">n ensemble of 16 forecasts for middle and southern </w:t>
      </w:r>
      <w:smartTag w:uri="urn:schemas-microsoft-com:office:smarttags" w:element="place">
        <w:r w:rsidRPr="009A6760">
          <w:t>Europe</w:t>
        </w:r>
      </w:smartTag>
      <w:r w:rsidRPr="009A6760">
        <w:t xml:space="preserve"> computed </w:t>
      </w:r>
      <w:r w:rsidR="00FE0E66">
        <w:t>twice</w:t>
      </w:r>
      <w:r w:rsidR="00FE0E66" w:rsidRPr="009A6760">
        <w:t xml:space="preserve"> </w:t>
      </w:r>
      <w:r w:rsidRPr="009A6760">
        <w:t xml:space="preserve">daily with a horizontal grid distance of </w:t>
      </w:r>
      <w:r>
        <w:t>7</w:t>
      </w:r>
      <w:r w:rsidRPr="009A6760">
        <w:t xml:space="preserve"> km</w:t>
      </w:r>
      <w:r>
        <w:t>, probabi</w:t>
      </w:r>
      <w:r>
        <w:t>l</w:t>
      </w:r>
      <w:r>
        <w:t xml:space="preserve">ity forecasts can be derived. </w:t>
      </w:r>
      <w:r w:rsidRPr="009A6760">
        <w:t xml:space="preserve">The input data for </w:t>
      </w:r>
      <w:r>
        <w:t>COSMO-</w:t>
      </w:r>
      <w:r w:rsidRPr="009A6760">
        <w:t>LEPS are provided by</w:t>
      </w:r>
      <w:r>
        <w:t xml:space="preserve"> </w:t>
      </w:r>
      <w:r w:rsidRPr="009A6760">
        <w:t xml:space="preserve">16 representative members taken from the </w:t>
      </w:r>
      <w:r w:rsidR="00FE0E66" w:rsidRPr="00FE0E66">
        <w:t>EPS of ECMWF</w:t>
      </w:r>
      <w:r w:rsidRPr="009A6760">
        <w:t>.</w:t>
      </w:r>
      <w:r>
        <w:t xml:space="preserve"> </w:t>
      </w:r>
    </w:p>
    <w:p w:rsidR="00D5364F" w:rsidRPr="007E7601" w:rsidRDefault="00D5364F" w:rsidP="00D5364F"/>
    <w:p w:rsidR="00FB076C" w:rsidRPr="00782380" w:rsidRDefault="00FB076C" w:rsidP="00FB076C">
      <w:pPr>
        <w:pStyle w:val="Textkrper-Einzug2"/>
        <w:tabs>
          <w:tab w:val="clear" w:pos="1700"/>
        </w:tabs>
        <w:ind w:left="0" w:firstLine="0"/>
        <w:jc w:val="both"/>
        <w:rPr>
          <w:b/>
        </w:rPr>
      </w:pPr>
      <w:r w:rsidRPr="00782380">
        <w:rPr>
          <w:b/>
        </w:rPr>
        <w:t xml:space="preserve">4.2.5.2 </w:t>
      </w:r>
      <w:r w:rsidR="00D5364F" w:rsidRPr="00782380">
        <w:rPr>
          <w:b/>
        </w:rPr>
        <w:t>Research performed in this field</w:t>
      </w:r>
    </w:p>
    <w:p w:rsidR="00FB076C" w:rsidRDefault="00FB076C" w:rsidP="00FB076C">
      <w:pPr>
        <w:pStyle w:val="Textkrper-Einzug2"/>
        <w:tabs>
          <w:tab w:val="clear" w:pos="1700"/>
        </w:tabs>
        <w:ind w:left="0" w:firstLine="0"/>
        <w:jc w:val="both"/>
      </w:pPr>
    </w:p>
    <w:p w:rsidR="00FB076C" w:rsidRDefault="00FB076C" w:rsidP="00FB076C">
      <w:pPr>
        <w:pStyle w:val="Textkrper-Einzug2"/>
        <w:tabs>
          <w:tab w:val="clear" w:pos="1700"/>
          <w:tab w:val="left" w:pos="700"/>
        </w:tabs>
        <w:ind w:left="0" w:firstLine="0"/>
        <w:jc w:val="both"/>
      </w:pPr>
      <w:r>
        <w:t>10-day forecasts for Road Weather Information System (SWIS)</w:t>
      </w:r>
    </w:p>
    <w:p w:rsidR="00FB076C" w:rsidRDefault="00FB076C" w:rsidP="00FB076C">
      <w:pPr>
        <w:pStyle w:val="Textkrper-Einzug2"/>
        <w:tabs>
          <w:tab w:val="clear" w:pos="1700"/>
          <w:tab w:val="left" w:pos="700"/>
        </w:tabs>
        <w:ind w:left="0" w:firstLine="0"/>
        <w:jc w:val="both"/>
      </w:pPr>
    </w:p>
    <w:p w:rsidR="00D5364F" w:rsidRDefault="00D5364F" w:rsidP="00D5364F">
      <w:pPr>
        <w:pStyle w:val="Textkrper-Einzug2"/>
        <w:tabs>
          <w:tab w:val="clear" w:pos="1700"/>
          <w:tab w:val="left" w:pos="700"/>
        </w:tabs>
        <w:ind w:left="0" w:firstLine="0"/>
        <w:jc w:val="both"/>
      </w:pPr>
    </w:p>
    <w:p w:rsidR="00782380" w:rsidRDefault="00782380" w:rsidP="00782380">
      <w:pPr>
        <w:pStyle w:val="Textkrper-Einzug2"/>
        <w:tabs>
          <w:tab w:val="clear" w:pos="1700"/>
          <w:tab w:val="left" w:pos="700"/>
        </w:tabs>
        <w:ind w:left="0" w:firstLine="0"/>
        <w:jc w:val="both"/>
      </w:pPr>
    </w:p>
    <w:p w:rsidR="00782380" w:rsidRDefault="00782380" w:rsidP="00782380">
      <w:pPr>
        <w:pStyle w:val="Textkrper-Einzug2"/>
        <w:tabs>
          <w:tab w:val="clear" w:pos="1700"/>
          <w:tab w:val="left" w:pos="700"/>
        </w:tabs>
        <w:ind w:left="0" w:firstLine="0"/>
        <w:jc w:val="both"/>
      </w:pPr>
      <w:r>
        <w:t>In order to meet various requests from users for medium-range forecast information in the Road Weather Information System of DWD, a new forecast product, based on the MOSMIX forecasts at DWD was introduced. These so-called trend forecasts for temperature and precipitation (liquid, so</w:t>
      </w:r>
      <w:r>
        <w:t>l</w:t>
      </w:r>
      <w:r>
        <w:t>id, freezing) are given as probabilistic information, i.e. mean and standard deviation for temper</w:t>
      </w:r>
      <w:r>
        <w:t>a</w:t>
      </w:r>
      <w:r>
        <w:t>ture and probabilities for exceeding thresholds of precipitation amounts. The introduction of the new products was accompanied by a user workshop, in order to thoroughly explain the content, meaning and possible use of the products. During the winter season 2015/16 the forecasts were tested by the users, and the feedback is currently being evaluated by DWD.</w:t>
      </w:r>
    </w:p>
    <w:p w:rsidR="00782380" w:rsidRDefault="00782380" w:rsidP="00D5364F">
      <w:pPr>
        <w:pStyle w:val="Textkrper-Einzug2"/>
        <w:tabs>
          <w:tab w:val="clear" w:pos="1700"/>
          <w:tab w:val="left" w:pos="700"/>
        </w:tabs>
        <w:ind w:left="0" w:firstLine="0"/>
        <w:jc w:val="both"/>
      </w:pPr>
    </w:p>
    <w:p w:rsidR="00D5364F" w:rsidRDefault="00D5364F" w:rsidP="00D5364F">
      <w:pPr>
        <w:pStyle w:val="Textkrper-Einzug2"/>
        <w:tabs>
          <w:tab w:val="clear" w:pos="1700"/>
          <w:tab w:val="left" w:pos="700"/>
        </w:tabs>
        <w:ind w:hanging="1700"/>
        <w:jc w:val="both"/>
      </w:pPr>
      <w:r>
        <w:t xml:space="preserve">Further research is done by </w:t>
      </w:r>
      <w:r w:rsidRPr="00210C2E">
        <w:t>ARPA-SIM</w:t>
      </w:r>
      <w:r w:rsidR="0088368F">
        <w:t>C</w:t>
      </w:r>
      <w:r w:rsidRPr="00210C2E">
        <w:t>, Bologna</w:t>
      </w:r>
      <w:r w:rsidR="009A2F56">
        <w:t>, see Section 7!</w:t>
      </w:r>
    </w:p>
    <w:p w:rsidR="00760382" w:rsidRDefault="00760382">
      <w:pPr>
        <w:pStyle w:val="Textkrper-Einzug2"/>
        <w:tabs>
          <w:tab w:val="clear" w:pos="1700"/>
          <w:tab w:val="left" w:pos="700"/>
        </w:tabs>
        <w:ind w:hanging="1700"/>
        <w:jc w:val="both"/>
      </w:pPr>
    </w:p>
    <w:p w:rsidR="00760382" w:rsidRDefault="00954DD0" w:rsidP="00954DD0">
      <w:pPr>
        <w:pStyle w:val="berschrift4"/>
        <w:rPr>
          <w:b w:val="0"/>
          <w:bCs w:val="0"/>
          <w:sz w:val="22"/>
          <w:szCs w:val="22"/>
        </w:rPr>
      </w:pPr>
      <w:r>
        <w:rPr>
          <w:b w:val="0"/>
          <w:bCs w:val="0"/>
          <w:sz w:val="22"/>
          <w:szCs w:val="22"/>
        </w:rPr>
        <w:t xml:space="preserve">4.2.5.3 </w:t>
      </w:r>
      <w:r w:rsidR="00760382">
        <w:rPr>
          <w:b w:val="0"/>
          <w:bCs w:val="0"/>
          <w:sz w:val="22"/>
          <w:szCs w:val="22"/>
        </w:rPr>
        <w:t>Operationally available EPS Products</w:t>
      </w:r>
    </w:p>
    <w:p w:rsidR="009A6760" w:rsidRPr="009A6760" w:rsidRDefault="009A6760" w:rsidP="009A6760"/>
    <w:p w:rsidR="009A6760" w:rsidRDefault="009A6760" w:rsidP="009A6760">
      <w:pPr>
        <w:tabs>
          <w:tab w:val="left" w:pos="700"/>
        </w:tabs>
        <w:jc w:val="both"/>
        <w:rPr>
          <w:iCs/>
        </w:rPr>
      </w:pPr>
      <w:r>
        <w:rPr>
          <w:iCs/>
        </w:rPr>
        <w:t xml:space="preserve">Primarily </w:t>
      </w:r>
      <w:r w:rsidRPr="00274A47">
        <w:rPr>
          <w:iCs/>
        </w:rPr>
        <w:t>ECMWF EPS products</w:t>
      </w:r>
      <w:r>
        <w:rPr>
          <w:iCs/>
        </w:rPr>
        <w:t xml:space="preserve"> like EPS-Meteograms and a variety of parameters derived like maximum an</w:t>
      </w:r>
      <w:r w:rsidR="00847B37">
        <w:rPr>
          <w:iCs/>
        </w:rPr>
        <w:t>d</w:t>
      </w:r>
      <w:r>
        <w:rPr>
          <w:iCs/>
        </w:rPr>
        <w:t xml:space="preserve"> minimum temperatures and probabilities of snow are available. The Extreme For</w:t>
      </w:r>
      <w:r>
        <w:rPr>
          <w:iCs/>
        </w:rPr>
        <w:t>e</w:t>
      </w:r>
      <w:r>
        <w:rPr>
          <w:iCs/>
        </w:rPr>
        <w:t xml:space="preserve">cast Index (EFI) is in use for early warning. </w:t>
      </w:r>
    </w:p>
    <w:p w:rsidR="007E7601" w:rsidRDefault="007E7601" w:rsidP="009A6760">
      <w:pPr>
        <w:tabs>
          <w:tab w:val="left" w:pos="700"/>
        </w:tabs>
        <w:jc w:val="both"/>
        <w:rPr>
          <w:iCs/>
        </w:rPr>
      </w:pPr>
    </w:p>
    <w:p w:rsidR="00D5364F" w:rsidRDefault="00D5364F" w:rsidP="00D5364F">
      <w:pPr>
        <w:tabs>
          <w:tab w:val="left" w:pos="700"/>
        </w:tabs>
        <w:jc w:val="both"/>
      </w:pPr>
      <w:r>
        <w:t>From COSMO-LEPS probability charts are available for middle and southern Europe which give information whether accumulated rain or snow, wind gusts, temperatures or CAPE values will e</w:t>
      </w:r>
      <w:r>
        <w:t>x</w:t>
      </w:r>
      <w:r>
        <w:t xml:space="preserve">ceed thresholds defined by warning requirements. The products are available up to 120 hours. </w:t>
      </w:r>
    </w:p>
    <w:p w:rsidR="001C3461" w:rsidRDefault="001C3461" w:rsidP="00931937">
      <w:pPr>
        <w:tabs>
          <w:tab w:val="left" w:pos="700"/>
        </w:tabs>
        <w:jc w:val="both"/>
      </w:pPr>
    </w:p>
    <w:p w:rsidR="00760382" w:rsidRPr="00931937" w:rsidRDefault="00760382">
      <w:pPr>
        <w:pStyle w:val="berschrift4"/>
        <w:rPr>
          <w:sz w:val="22"/>
          <w:szCs w:val="22"/>
        </w:rPr>
      </w:pPr>
      <w:r w:rsidRPr="00931937">
        <w:rPr>
          <w:sz w:val="22"/>
          <w:szCs w:val="22"/>
        </w:rPr>
        <w:t>4.3</w:t>
      </w:r>
      <w:r w:rsidRPr="00931937">
        <w:rPr>
          <w:sz w:val="22"/>
          <w:szCs w:val="22"/>
        </w:rPr>
        <w:tab/>
        <w:t>Short-range forecasting system (0-72 hrs)</w:t>
      </w:r>
    </w:p>
    <w:p w:rsidR="001C3461" w:rsidRDefault="001C3461" w:rsidP="001C3461"/>
    <w:p w:rsidR="001C3461" w:rsidRPr="006A6FCB" w:rsidRDefault="001C3461" w:rsidP="001C3461">
      <w:pPr>
        <w:pStyle w:val="Textkrper"/>
        <w:rPr>
          <w:sz w:val="22"/>
          <w:szCs w:val="22"/>
        </w:rPr>
      </w:pPr>
      <w:r w:rsidRPr="006A6FCB">
        <w:rPr>
          <w:sz w:val="22"/>
          <w:szCs w:val="22"/>
        </w:rPr>
        <w:t xml:space="preserve">Operational short-range forecasting is based on the products available from the global </w:t>
      </w:r>
      <w:r w:rsidR="00645C50" w:rsidRPr="006A6FCB">
        <w:rPr>
          <w:sz w:val="22"/>
          <w:szCs w:val="22"/>
        </w:rPr>
        <w:t xml:space="preserve">non-hydrostatic </w:t>
      </w:r>
      <w:r w:rsidRPr="006A6FCB">
        <w:rPr>
          <w:sz w:val="22"/>
          <w:szCs w:val="22"/>
        </w:rPr>
        <w:t xml:space="preserve">model </w:t>
      </w:r>
      <w:r w:rsidR="00645C50">
        <w:rPr>
          <w:sz w:val="22"/>
          <w:szCs w:val="22"/>
        </w:rPr>
        <w:t>ICON</w:t>
      </w:r>
      <w:r w:rsidRPr="006A6FCB">
        <w:rPr>
          <w:sz w:val="22"/>
          <w:szCs w:val="22"/>
        </w:rPr>
        <w:t xml:space="preserve"> (grid spacing of </w:t>
      </w:r>
      <w:r w:rsidR="00645C50">
        <w:rPr>
          <w:sz w:val="22"/>
          <w:szCs w:val="22"/>
        </w:rPr>
        <w:t>13</w:t>
      </w:r>
      <w:r w:rsidR="005326A1" w:rsidRPr="006A6FCB">
        <w:rPr>
          <w:sz w:val="22"/>
          <w:szCs w:val="22"/>
        </w:rPr>
        <w:t xml:space="preserve"> </w:t>
      </w:r>
      <w:r w:rsidRPr="006A6FCB">
        <w:rPr>
          <w:sz w:val="22"/>
          <w:szCs w:val="22"/>
        </w:rPr>
        <w:t xml:space="preserve">km, </w:t>
      </w:r>
      <w:r w:rsidR="00645C50">
        <w:rPr>
          <w:sz w:val="22"/>
          <w:szCs w:val="22"/>
        </w:rPr>
        <w:t>9</w:t>
      </w:r>
      <w:r w:rsidR="00FA7913" w:rsidRPr="006A6FCB">
        <w:rPr>
          <w:sz w:val="22"/>
          <w:szCs w:val="22"/>
        </w:rPr>
        <w:t xml:space="preserve">0 </w:t>
      </w:r>
      <w:r w:rsidRPr="006A6FCB">
        <w:rPr>
          <w:sz w:val="22"/>
          <w:szCs w:val="22"/>
        </w:rPr>
        <w:t>layers)</w:t>
      </w:r>
      <w:r w:rsidR="00643C2B">
        <w:rPr>
          <w:sz w:val="22"/>
          <w:szCs w:val="22"/>
        </w:rPr>
        <w:t xml:space="preserve"> and its two-way nested refinement ICON-EU (grid spacing 6.5 km, 60 layers) over Europe and its surroundings.</w:t>
      </w:r>
      <w:r w:rsidRPr="006A6FCB">
        <w:rPr>
          <w:sz w:val="22"/>
          <w:szCs w:val="22"/>
        </w:rPr>
        <w:t xml:space="preserve"> </w:t>
      </w:r>
      <w:r w:rsidR="00643C2B">
        <w:rPr>
          <w:sz w:val="22"/>
          <w:szCs w:val="22"/>
        </w:rPr>
        <w:t>The latter is currently running in parallel with</w:t>
      </w:r>
      <w:r w:rsidR="00643C2B" w:rsidRPr="006A6FCB">
        <w:rPr>
          <w:sz w:val="22"/>
          <w:szCs w:val="22"/>
        </w:rPr>
        <w:t xml:space="preserve"> </w:t>
      </w:r>
      <w:r w:rsidRPr="006A6FCB">
        <w:rPr>
          <w:sz w:val="22"/>
          <w:szCs w:val="22"/>
        </w:rPr>
        <w:t>the non-hydrostatic limited area model COSMO-E</w:t>
      </w:r>
      <w:r>
        <w:rPr>
          <w:sz w:val="22"/>
          <w:szCs w:val="22"/>
        </w:rPr>
        <w:t>U (grid spac</w:t>
      </w:r>
      <w:r w:rsidRPr="006A6FCB">
        <w:rPr>
          <w:sz w:val="22"/>
          <w:szCs w:val="22"/>
        </w:rPr>
        <w:t>ing of 7 km, 665x657 grid points/layer, 40 layers), cover</w:t>
      </w:r>
      <w:r w:rsidR="00813F8B">
        <w:rPr>
          <w:sz w:val="22"/>
          <w:szCs w:val="22"/>
        </w:rPr>
        <w:t>ing</w:t>
      </w:r>
      <w:r w:rsidRPr="006A6FCB">
        <w:rPr>
          <w:sz w:val="22"/>
          <w:szCs w:val="22"/>
        </w:rPr>
        <w:t xml:space="preserve"> the time period up to 78 hours from 00</w:t>
      </w:r>
      <w:r w:rsidR="008E2926">
        <w:rPr>
          <w:sz w:val="22"/>
          <w:szCs w:val="22"/>
        </w:rPr>
        <w:t>, 06, 1</w:t>
      </w:r>
      <w:r w:rsidR="00162355">
        <w:rPr>
          <w:sz w:val="22"/>
          <w:szCs w:val="22"/>
        </w:rPr>
        <w:t>2</w:t>
      </w:r>
      <w:r>
        <w:rPr>
          <w:sz w:val="22"/>
          <w:szCs w:val="22"/>
        </w:rPr>
        <w:t xml:space="preserve"> </w:t>
      </w:r>
      <w:r w:rsidRPr="006A6FCB">
        <w:rPr>
          <w:sz w:val="22"/>
          <w:szCs w:val="22"/>
        </w:rPr>
        <w:t xml:space="preserve">and </w:t>
      </w:r>
      <w:r w:rsidRPr="006A6FCB">
        <w:rPr>
          <w:sz w:val="22"/>
          <w:szCs w:val="22"/>
        </w:rPr>
        <w:lastRenderedPageBreak/>
        <w:t>1</w:t>
      </w:r>
      <w:r w:rsidR="008E2926">
        <w:rPr>
          <w:sz w:val="22"/>
          <w:szCs w:val="22"/>
        </w:rPr>
        <w:t>8</w:t>
      </w:r>
      <w:r w:rsidRPr="006A6FCB">
        <w:rPr>
          <w:sz w:val="22"/>
          <w:szCs w:val="22"/>
        </w:rPr>
        <w:t xml:space="preserve"> UTC. COSMO-E</w:t>
      </w:r>
      <w:r>
        <w:rPr>
          <w:sz w:val="22"/>
          <w:szCs w:val="22"/>
        </w:rPr>
        <w:t>U</w:t>
      </w:r>
      <w:r w:rsidRPr="006A6FCB">
        <w:rPr>
          <w:sz w:val="22"/>
          <w:szCs w:val="22"/>
        </w:rPr>
        <w:t xml:space="preserve"> is nested in the </w:t>
      </w:r>
      <w:r w:rsidR="00645C50">
        <w:rPr>
          <w:sz w:val="22"/>
          <w:szCs w:val="22"/>
        </w:rPr>
        <w:t>ICON</w:t>
      </w:r>
      <w:r w:rsidRPr="006A6FCB">
        <w:rPr>
          <w:sz w:val="22"/>
          <w:szCs w:val="22"/>
        </w:rPr>
        <w:t xml:space="preserve"> with an updating of the lateral boundary values at hourly intervals.</w:t>
      </w:r>
      <w:r w:rsidR="00DF74E0">
        <w:rPr>
          <w:sz w:val="22"/>
          <w:szCs w:val="22"/>
        </w:rPr>
        <w:t xml:space="preserve"> </w:t>
      </w:r>
      <w:r w:rsidR="00DF74E0" w:rsidRPr="00DF74E0">
        <w:rPr>
          <w:sz w:val="22"/>
          <w:szCs w:val="22"/>
        </w:rPr>
        <w:t>COSMO-EU will be switched off in Q4 2016 after the migration of all products to ICON-EU forecasts.</w:t>
      </w:r>
    </w:p>
    <w:p w:rsidR="00E37455" w:rsidRDefault="00E37455" w:rsidP="001C3461">
      <w:pPr>
        <w:pStyle w:val="Textkrper"/>
        <w:rPr>
          <w:sz w:val="22"/>
          <w:szCs w:val="22"/>
        </w:rPr>
      </w:pPr>
    </w:p>
    <w:p w:rsidR="001C3461" w:rsidRDefault="001C3461" w:rsidP="001C3461">
      <w:pPr>
        <w:pStyle w:val="Textkrper"/>
        <w:rPr>
          <w:sz w:val="22"/>
          <w:szCs w:val="22"/>
        </w:rPr>
      </w:pPr>
      <w:r w:rsidRPr="006A6FCB">
        <w:rPr>
          <w:sz w:val="22"/>
          <w:szCs w:val="22"/>
        </w:rPr>
        <w:t>For nowcasting and very short range forecasts (up to 2</w:t>
      </w:r>
      <w:r w:rsidR="008E2926">
        <w:rPr>
          <w:sz w:val="22"/>
          <w:szCs w:val="22"/>
        </w:rPr>
        <w:t>7</w:t>
      </w:r>
      <w:r w:rsidRPr="006A6FCB">
        <w:rPr>
          <w:sz w:val="22"/>
          <w:szCs w:val="22"/>
        </w:rPr>
        <w:t xml:space="preserve"> hours</w:t>
      </w:r>
      <w:r w:rsidR="00645C50">
        <w:rPr>
          <w:sz w:val="22"/>
          <w:szCs w:val="22"/>
        </w:rPr>
        <w:t xml:space="preserve"> / 45 hours from 03 UTC</w:t>
      </w:r>
      <w:r w:rsidRPr="006A6FCB">
        <w:rPr>
          <w:sz w:val="22"/>
          <w:szCs w:val="22"/>
        </w:rPr>
        <w:t>) the co</w:t>
      </w:r>
      <w:r w:rsidRPr="006A6FCB">
        <w:rPr>
          <w:sz w:val="22"/>
          <w:szCs w:val="22"/>
        </w:rPr>
        <w:t>n</w:t>
      </w:r>
      <w:r w:rsidRPr="006A6FCB">
        <w:rPr>
          <w:sz w:val="22"/>
          <w:szCs w:val="22"/>
        </w:rPr>
        <w:t>vection-</w:t>
      </w:r>
      <w:r w:rsidR="0097351F">
        <w:rPr>
          <w:sz w:val="22"/>
          <w:szCs w:val="22"/>
        </w:rPr>
        <w:t>permitt</w:t>
      </w:r>
      <w:r w:rsidR="0097351F" w:rsidRPr="006A6FCB">
        <w:rPr>
          <w:sz w:val="22"/>
          <w:szCs w:val="22"/>
        </w:rPr>
        <w:t>in</w:t>
      </w:r>
      <w:r w:rsidR="0097351F">
        <w:rPr>
          <w:sz w:val="22"/>
          <w:szCs w:val="22"/>
        </w:rPr>
        <w:t xml:space="preserve">g </w:t>
      </w:r>
      <w:r>
        <w:rPr>
          <w:sz w:val="22"/>
          <w:szCs w:val="22"/>
        </w:rPr>
        <w:t>meso-gamma scale model COSMO-DE</w:t>
      </w:r>
      <w:r w:rsidRPr="006A6FCB">
        <w:rPr>
          <w:sz w:val="22"/>
          <w:szCs w:val="22"/>
        </w:rPr>
        <w:t xml:space="preserve"> (grid spacing of 2.8 km, 421x461 grid points/layer and 50 layers) provides numerical guidance eight times per day with a very short data cut-off of 30 minutes. Latera</w:t>
      </w:r>
      <w:r>
        <w:rPr>
          <w:sz w:val="22"/>
          <w:szCs w:val="22"/>
        </w:rPr>
        <w:t>l boundary conditions of COSMO-DE</w:t>
      </w:r>
      <w:r w:rsidRPr="006A6FCB">
        <w:rPr>
          <w:sz w:val="22"/>
          <w:szCs w:val="22"/>
        </w:rPr>
        <w:t xml:space="preserve"> are derived from </w:t>
      </w:r>
      <w:r w:rsidR="00813F8B">
        <w:rPr>
          <w:sz w:val="22"/>
          <w:szCs w:val="22"/>
        </w:rPr>
        <w:t>ICON</w:t>
      </w:r>
      <w:r w:rsidRPr="006A6FCB">
        <w:rPr>
          <w:sz w:val="22"/>
          <w:szCs w:val="22"/>
        </w:rPr>
        <w:t>-E</w:t>
      </w:r>
      <w:r>
        <w:rPr>
          <w:sz w:val="22"/>
          <w:szCs w:val="22"/>
        </w:rPr>
        <w:t>U</w:t>
      </w:r>
      <w:r w:rsidRPr="006A6FCB">
        <w:rPr>
          <w:sz w:val="22"/>
          <w:szCs w:val="22"/>
        </w:rPr>
        <w:t xml:space="preserve"> for</w:t>
      </w:r>
      <w:r w:rsidRPr="006A6FCB">
        <w:rPr>
          <w:sz w:val="22"/>
          <w:szCs w:val="22"/>
        </w:rPr>
        <w:t>e</w:t>
      </w:r>
      <w:r w:rsidRPr="006A6FCB">
        <w:rPr>
          <w:sz w:val="22"/>
          <w:szCs w:val="22"/>
        </w:rPr>
        <w:t>casts.</w:t>
      </w:r>
    </w:p>
    <w:p w:rsidR="00E37455" w:rsidRDefault="00E37455" w:rsidP="00AD3768">
      <w:pPr>
        <w:pStyle w:val="Textkrper"/>
        <w:rPr>
          <w:sz w:val="22"/>
          <w:szCs w:val="22"/>
        </w:rPr>
      </w:pPr>
    </w:p>
    <w:p w:rsidR="00AD3768" w:rsidRPr="006A6FCB" w:rsidRDefault="00AD3768" w:rsidP="00AD3768">
      <w:pPr>
        <w:pStyle w:val="Textkrper"/>
        <w:rPr>
          <w:sz w:val="22"/>
          <w:szCs w:val="22"/>
        </w:rPr>
      </w:pPr>
      <w:r>
        <w:rPr>
          <w:sz w:val="22"/>
          <w:szCs w:val="22"/>
        </w:rPr>
        <w:t>Ensemble forecasts on the convective scale are provided by COSMO-DE-EPS (</w:t>
      </w:r>
      <w:r w:rsidRPr="00A4640E">
        <w:rPr>
          <w:sz w:val="22"/>
          <w:szCs w:val="22"/>
        </w:rPr>
        <w:t>see Section 4</w:t>
      </w:r>
      <w:r>
        <w:rPr>
          <w:sz w:val="22"/>
          <w:szCs w:val="22"/>
        </w:rPr>
        <w:t>.3.5.1)</w:t>
      </w:r>
      <w:r w:rsidR="0038635B">
        <w:rPr>
          <w:sz w:val="22"/>
          <w:szCs w:val="22"/>
        </w:rPr>
        <w:t>.</w:t>
      </w:r>
    </w:p>
    <w:p w:rsidR="00954DD0" w:rsidRDefault="00954DD0" w:rsidP="001C3461">
      <w:pPr>
        <w:pStyle w:val="Textkrper"/>
        <w:rPr>
          <w:sz w:val="22"/>
          <w:szCs w:val="22"/>
        </w:rPr>
      </w:pPr>
    </w:p>
    <w:p w:rsidR="00E37455" w:rsidRPr="00E37455" w:rsidRDefault="00E37455" w:rsidP="00E37455">
      <w:pPr>
        <w:keepNext/>
        <w:spacing w:before="240" w:after="60"/>
        <w:outlineLvl w:val="3"/>
        <w:rPr>
          <w:rFonts w:cs="Arial"/>
          <w:b/>
          <w:bCs/>
          <w:szCs w:val="22"/>
        </w:rPr>
      </w:pPr>
      <w:r w:rsidRPr="00E37455">
        <w:rPr>
          <w:rFonts w:cs="Arial"/>
          <w:b/>
          <w:bCs/>
          <w:szCs w:val="22"/>
        </w:rPr>
        <w:t>4.3.1</w:t>
      </w:r>
      <w:r w:rsidRPr="00E37455">
        <w:rPr>
          <w:rFonts w:cs="Arial"/>
          <w:b/>
          <w:bCs/>
          <w:szCs w:val="22"/>
        </w:rPr>
        <w:tab/>
        <w:t>Data assimilation, objective analysis and initialization</w:t>
      </w:r>
    </w:p>
    <w:p w:rsidR="00E37455" w:rsidRPr="00E37455" w:rsidRDefault="00E37455" w:rsidP="00E37455"/>
    <w:p w:rsidR="00E37455" w:rsidRPr="00E37455" w:rsidRDefault="00E37455" w:rsidP="00E37455">
      <w:pPr>
        <w:tabs>
          <w:tab w:val="left" w:pos="700"/>
        </w:tabs>
        <w:ind w:left="1100" w:hanging="1100"/>
        <w:jc w:val="both"/>
      </w:pPr>
      <w:r w:rsidRPr="00E37455">
        <w:t>4.3.1.1</w:t>
      </w:r>
      <w:r w:rsidRPr="00E37455">
        <w:tab/>
        <w:t>In operation</w:t>
      </w:r>
    </w:p>
    <w:p w:rsidR="00E37455" w:rsidRPr="00E37455" w:rsidRDefault="00E37455" w:rsidP="00E37455">
      <w:pPr>
        <w:tabs>
          <w:tab w:val="left" w:pos="0"/>
          <w:tab w:val="left" w:pos="600"/>
        </w:tabs>
        <w:jc w:val="both"/>
        <w:rPr>
          <w:rFonts w:cs="Arial"/>
          <w:szCs w:val="22"/>
        </w:rPr>
      </w:pPr>
    </w:p>
    <w:p w:rsidR="00E37455" w:rsidRPr="00E37455" w:rsidRDefault="00E37455" w:rsidP="00E37455">
      <w:pPr>
        <w:jc w:val="both"/>
        <w:outlineLvl w:val="0"/>
        <w:rPr>
          <w:b/>
          <w:iCs/>
          <w:u w:val="single"/>
        </w:rPr>
      </w:pPr>
      <w:r w:rsidRPr="00E37455">
        <w:rPr>
          <w:b/>
          <w:iCs/>
          <w:u w:val="single"/>
        </w:rPr>
        <w:t>Global Model (ICON)</w:t>
      </w:r>
    </w:p>
    <w:p w:rsidR="00E37455" w:rsidRPr="00E37455" w:rsidRDefault="00E37455" w:rsidP="00E37455">
      <w:pPr>
        <w:jc w:val="both"/>
        <w:rPr>
          <w:b/>
        </w:rPr>
      </w:pPr>
    </w:p>
    <w:p w:rsidR="00E37455" w:rsidRPr="00E37455" w:rsidRDefault="00E37455" w:rsidP="00634890">
      <w:pPr>
        <w:numPr>
          <w:ilvl w:val="0"/>
          <w:numId w:val="5"/>
        </w:numPr>
        <w:jc w:val="both"/>
        <w:rPr>
          <w:b/>
        </w:rPr>
      </w:pPr>
      <w:r w:rsidRPr="00E37455">
        <w:rPr>
          <w:b/>
        </w:rPr>
        <w:t xml:space="preserve">Global analysis of mass,  wind field and humidity </w:t>
      </w:r>
    </w:p>
    <w:p w:rsidR="00E37455" w:rsidRPr="00E37455" w:rsidRDefault="00E37455" w:rsidP="00E37455">
      <w:pPr>
        <w:jc w:val="both"/>
      </w:pPr>
    </w:p>
    <w:p w:rsidR="002A71D9" w:rsidRPr="00DF74E0" w:rsidRDefault="002A71D9" w:rsidP="002A71D9">
      <w:pPr>
        <w:jc w:val="both"/>
        <w:rPr>
          <w:lang w:val="en-US"/>
        </w:rPr>
      </w:pPr>
      <w:r w:rsidRPr="00DF74E0">
        <w:rPr>
          <w:lang w:val="en-US"/>
        </w:rPr>
        <w:t>Analysis method</w:t>
      </w:r>
      <w:r w:rsidRPr="00DF74E0">
        <w:rPr>
          <w:lang w:val="en-US"/>
        </w:rPr>
        <w:tab/>
        <w:t xml:space="preserve">Ensemble-variational assimilation in observation space. </w:t>
      </w:r>
    </w:p>
    <w:p w:rsidR="002A71D9" w:rsidRPr="00DF74E0" w:rsidRDefault="002A71D9" w:rsidP="002A71D9">
      <w:pPr>
        <w:ind w:left="1440" w:firstLine="720"/>
        <w:rPr>
          <w:lang w:val="en-US"/>
        </w:rPr>
      </w:pPr>
      <w:r w:rsidRPr="00DF74E0">
        <w:rPr>
          <w:lang w:val="en-US"/>
        </w:rPr>
        <w:t>Background error covariance matrix partly (30%)</w:t>
      </w:r>
    </w:p>
    <w:p w:rsidR="002A71D9" w:rsidRPr="00DF74E0" w:rsidRDefault="002A71D9" w:rsidP="002A71D9">
      <w:pPr>
        <w:ind w:left="1440" w:firstLine="720"/>
        <w:rPr>
          <w:lang w:val="en-US"/>
        </w:rPr>
      </w:pPr>
      <w:r w:rsidRPr="00DF74E0">
        <w:rPr>
          <w:lang w:val="en-US"/>
        </w:rPr>
        <w:t xml:space="preserve">derived from climatology (NMC-Method) and partly (70%) from the </w:t>
      </w:r>
    </w:p>
    <w:p w:rsidR="002A71D9" w:rsidRPr="00DF74E0" w:rsidRDefault="002A71D9" w:rsidP="002A71D9">
      <w:pPr>
        <w:ind w:left="1440" w:firstLine="720"/>
        <w:rPr>
          <w:lang w:val="en-US"/>
        </w:rPr>
      </w:pPr>
      <w:r w:rsidRPr="00DF74E0">
        <w:rPr>
          <w:lang w:val="en-US"/>
        </w:rPr>
        <w:t>flow-dependent 40-km (20 km over Europe) 40-member short-range EPS</w:t>
      </w:r>
    </w:p>
    <w:p w:rsidR="002A71D9" w:rsidRPr="00DF74E0" w:rsidRDefault="002A71D9" w:rsidP="002A71D9">
      <w:pPr>
        <w:ind w:left="1440" w:firstLine="720"/>
        <w:rPr>
          <w:lang w:val="en-US"/>
        </w:rPr>
      </w:pPr>
      <w:r w:rsidRPr="00DF74E0">
        <w:rPr>
          <w:lang w:val="en-US"/>
        </w:rPr>
        <w:t>forecasts based on a LETKF ensemble analysis.</w:t>
      </w:r>
    </w:p>
    <w:p w:rsidR="00E37455" w:rsidRPr="00DF74E0" w:rsidRDefault="00E37455" w:rsidP="00E37455">
      <w:pPr>
        <w:jc w:val="both"/>
        <w:rPr>
          <w:lang w:val="en-US"/>
        </w:rPr>
      </w:pPr>
    </w:p>
    <w:p w:rsidR="00E37455" w:rsidRPr="00E37455" w:rsidRDefault="003053C7" w:rsidP="00E37455">
      <w:pPr>
        <w:jc w:val="both"/>
      </w:pPr>
      <w:r>
        <w:t>Analysed variables</w:t>
      </w:r>
      <w:r>
        <w:tab/>
        <w:t>p, T, u, v, r</w:t>
      </w:r>
      <w:r w:rsidR="00E37455" w:rsidRPr="00E37455">
        <w:t>el</w:t>
      </w:r>
      <w:r>
        <w:t>ative h</w:t>
      </w:r>
      <w:r w:rsidR="00E37455" w:rsidRPr="00E37455">
        <w:t>um</w:t>
      </w:r>
      <w:r>
        <w:t>idity</w:t>
      </w:r>
    </w:p>
    <w:p w:rsidR="00E37455" w:rsidRPr="00E37455" w:rsidRDefault="00E37455" w:rsidP="00E37455">
      <w:pPr>
        <w:jc w:val="both"/>
      </w:pPr>
    </w:p>
    <w:p w:rsidR="00E37455" w:rsidRPr="00E37455" w:rsidRDefault="00E37455" w:rsidP="00E37455">
      <w:pPr>
        <w:jc w:val="both"/>
      </w:pPr>
      <w:r w:rsidRPr="00E37455">
        <w:t>Horizontal anal. grid</w:t>
      </w:r>
      <w:r w:rsidRPr="00E37455">
        <w:tab/>
        <w:t>Icosahedral-triangular grid of the ICON (average mesh size of 13 km)</w:t>
      </w:r>
    </w:p>
    <w:p w:rsidR="00E37455" w:rsidRPr="00E37455" w:rsidRDefault="00E37455" w:rsidP="00E37455">
      <w:pPr>
        <w:jc w:val="both"/>
      </w:pPr>
    </w:p>
    <w:p w:rsidR="00E37455" w:rsidRPr="00E37455" w:rsidRDefault="00E37455" w:rsidP="00E37455">
      <w:pPr>
        <w:spacing w:after="120" w:line="480" w:lineRule="auto"/>
      </w:pPr>
      <w:r w:rsidRPr="00E37455">
        <w:t>Vertical resolution</w:t>
      </w:r>
      <w:r w:rsidRPr="00E37455">
        <w:tab/>
        <w:t>90 height-based layers (SLEVE, see ICON)</w:t>
      </w:r>
    </w:p>
    <w:p w:rsidR="00E37455" w:rsidRPr="00E37455" w:rsidRDefault="003053C7" w:rsidP="00E37455">
      <w:pPr>
        <w:rPr>
          <w:sz w:val="16"/>
          <w:szCs w:val="16"/>
        </w:rPr>
      </w:pPr>
      <w:r>
        <w:t>Products</w:t>
      </w:r>
      <w:r>
        <w:tab/>
      </w:r>
      <w:r>
        <w:tab/>
        <w:t>a)  o</w:t>
      </w:r>
      <w:r w:rsidR="00E37455" w:rsidRPr="00E37455">
        <w:t>n icosahedral-triangular grid of the ICON</w:t>
      </w:r>
    </w:p>
    <w:p w:rsidR="00E37455" w:rsidRPr="00E37455" w:rsidRDefault="00E37455" w:rsidP="00E37455">
      <w:r w:rsidRPr="00E37455">
        <w:t xml:space="preserve">    </w:t>
      </w:r>
      <w:r w:rsidRPr="00E37455">
        <w:tab/>
      </w:r>
      <w:r w:rsidRPr="00E37455">
        <w:tab/>
      </w:r>
      <w:r w:rsidRPr="00E37455">
        <w:tab/>
        <w:t xml:space="preserve">     (2.949.120 grid points/layer, 90 layers)</w:t>
      </w:r>
    </w:p>
    <w:p w:rsidR="00E37455" w:rsidRPr="00E37455" w:rsidRDefault="00E37455" w:rsidP="00E37455">
      <w:r w:rsidRPr="00E37455">
        <w:t xml:space="preserve">     </w:t>
      </w:r>
      <w:r w:rsidRPr="00E37455">
        <w:tab/>
      </w:r>
      <w:r w:rsidRPr="00E37455">
        <w:tab/>
      </w:r>
      <w:r w:rsidRPr="00E37455">
        <w:tab/>
        <w:t xml:space="preserve">     Variables: p, T, u, v, q</w:t>
      </w:r>
      <w:r w:rsidRPr="00E37455">
        <w:rPr>
          <w:vertAlign w:val="subscript"/>
        </w:rPr>
        <w:t>v</w:t>
      </w:r>
      <w:r w:rsidRPr="00E37455">
        <w:t>, q</w:t>
      </w:r>
      <w:r w:rsidRPr="00E37455">
        <w:rPr>
          <w:vertAlign w:val="subscript"/>
        </w:rPr>
        <w:t>c</w:t>
      </w:r>
      <w:r w:rsidRPr="00E37455">
        <w:t>, q</w:t>
      </w:r>
      <w:r w:rsidRPr="00E37455">
        <w:rPr>
          <w:vertAlign w:val="subscript"/>
        </w:rPr>
        <w:t>i</w:t>
      </w:r>
      <w:r w:rsidRPr="00E37455">
        <w:t>, q</w:t>
      </w:r>
      <w:r w:rsidRPr="00E37455">
        <w:rPr>
          <w:vertAlign w:val="subscript"/>
        </w:rPr>
        <w:t>rain</w:t>
      </w:r>
      <w:r w:rsidRPr="00E37455">
        <w:t>, q</w:t>
      </w:r>
      <w:r w:rsidRPr="00E37455">
        <w:rPr>
          <w:vertAlign w:val="subscript"/>
        </w:rPr>
        <w:t>snow</w:t>
      </w:r>
    </w:p>
    <w:p w:rsidR="00E37455" w:rsidRPr="00E37455" w:rsidRDefault="00E37455" w:rsidP="00E37455">
      <w:pPr>
        <w:jc w:val="both"/>
      </w:pPr>
    </w:p>
    <w:p w:rsidR="00E37455" w:rsidRPr="00E37455" w:rsidRDefault="003053C7" w:rsidP="00E37455">
      <w:pPr>
        <w:ind w:left="1416" w:firstLine="708"/>
        <w:jc w:val="both"/>
      </w:pPr>
      <w:r>
        <w:t>b)  o</w:t>
      </w:r>
      <w:r w:rsidR="00E37455" w:rsidRPr="00E37455">
        <w:t>n a regular geographical grid, 1440 x 721 points (0.25° x 0.25°)</w:t>
      </w:r>
    </w:p>
    <w:p w:rsidR="00E37455" w:rsidRPr="00E37455" w:rsidRDefault="00E37455" w:rsidP="00E37455">
      <w:pPr>
        <w:ind w:left="1416" w:firstLine="708"/>
        <w:jc w:val="both"/>
        <w:rPr>
          <w:lang w:val="fr-FR"/>
        </w:rPr>
      </w:pPr>
      <w:r w:rsidRPr="00E37455">
        <w:t xml:space="preserve">     </w:t>
      </w:r>
      <w:r w:rsidRPr="00E37455">
        <w:rPr>
          <w:lang w:val="fr-FR"/>
        </w:rPr>
        <w:t>27 pressure levels 1000, 950, 850, 700, 500, ..., 3, 2, 1, 0.3, 0.1 hPa</w:t>
      </w:r>
    </w:p>
    <w:p w:rsidR="00E37455" w:rsidRPr="00E37455" w:rsidRDefault="00E37455" w:rsidP="00E37455">
      <w:pPr>
        <w:ind w:left="1416" w:firstLine="708"/>
        <w:jc w:val="both"/>
        <w:rPr>
          <w:lang w:val="fr-FR"/>
        </w:rPr>
      </w:pPr>
      <w:r w:rsidRPr="00E37455">
        <w:rPr>
          <w:lang w:val="fr-FR"/>
        </w:rPr>
        <w:t xml:space="preserve">     Variables: p</w:t>
      </w:r>
      <w:r w:rsidRPr="00E37455">
        <w:rPr>
          <w:vertAlign w:val="subscript"/>
          <w:lang w:val="fr-FR"/>
        </w:rPr>
        <w:t>msl</w:t>
      </w:r>
      <w:r w:rsidRPr="00E37455">
        <w:rPr>
          <w:lang w:val="fr-FR"/>
        </w:rPr>
        <w:t xml:space="preserve">, T, </w:t>
      </w:r>
      <w:r w:rsidRPr="00E37455">
        <w:sym w:font="Symbol" w:char="F046"/>
      </w:r>
      <w:r w:rsidRPr="00E37455">
        <w:rPr>
          <w:lang w:val="fr-FR"/>
        </w:rPr>
        <w:t xml:space="preserve">, u, v, </w:t>
      </w:r>
      <w:r w:rsidR="003053C7" w:rsidRPr="003053C7">
        <w:rPr>
          <w:lang w:val="fr-FR"/>
        </w:rPr>
        <w:t>relative humidity</w:t>
      </w:r>
    </w:p>
    <w:p w:rsidR="00E37455" w:rsidRPr="00E37455" w:rsidRDefault="00E37455" w:rsidP="00E37455">
      <w:pPr>
        <w:jc w:val="both"/>
        <w:rPr>
          <w:lang w:val="fr-FR"/>
        </w:rPr>
      </w:pPr>
    </w:p>
    <w:p w:rsidR="00E37455" w:rsidRPr="00E37455" w:rsidRDefault="00E37455" w:rsidP="00E37455">
      <w:pPr>
        <w:jc w:val="both"/>
      </w:pPr>
      <w:r w:rsidRPr="00E37455">
        <w:t>Assimilation scheme</w:t>
      </w:r>
      <w:r w:rsidRPr="00E37455">
        <w:tab/>
        <w:t xml:space="preserve">Intermittent data assimilation. Insertion of data every 3 hours. 3-h forecast </w:t>
      </w:r>
      <w:r w:rsidRPr="00E37455">
        <w:tab/>
      </w:r>
      <w:r w:rsidRPr="00E37455">
        <w:tab/>
      </w:r>
      <w:r w:rsidRPr="00E37455">
        <w:tab/>
        <w:t>used as first guess. All observations within a</w:t>
      </w:r>
      <w:r w:rsidR="003053C7">
        <w:t xml:space="preserve"> </w:t>
      </w:r>
      <w:r w:rsidRPr="00E37455">
        <w:t xml:space="preserve"> </w:t>
      </w:r>
      <w:r w:rsidRPr="00E37455">
        <w:sym w:font="Symbol" w:char="F0B1"/>
      </w:r>
      <w:r w:rsidRPr="00E37455">
        <w:t xml:space="preserve"> 1.5-h window used as </w:t>
      </w:r>
      <w:r w:rsidRPr="00E37455">
        <w:tab/>
      </w:r>
      <w:r w:rsidRPr="00E37455">
        <w:tab/>
      </w:r>
      <w:r w:rsidRPr="00E37455">
        <w:tab/>
      </w:r>
      <w:r w:rsidRPr="00E37455">
        <w:tab/>
        <w:t>synoptic. Cut-off time is  2 h 14 min for main forecast runs.</w:t>
      </w:r>
    </w:p>
    <w:p w:rsidR="00E37455" w:rsidRPr="00E37455" w:rsidRDefault="00E37455" w:rsidP="00E37455">
      <w:pPr>
        <w:jc w:val="both"/>
      </w:pPr>
    </w:p>
    <w:p w:rsidR="00E37455" w:rsidRPr="00E37455" w:rsidRDefault="00E37455" w:rsidP="00E37455">
      <w:pPr>
        <w:jc w:val="both"/>
      </w:pPr>
      <w:r w:rsidRPr="00E37455">
        <w:t>Initialization</w:t>
      </w:r>
      <w:r w:rsidRPr="00E37455">
        <w:tab/>
      </w:r>
      <w:r w:rsidRPr="00E37455">
        <w:tab/>
        <w:t>Incremental analysis update (</w:t>
      </w:r>
      <w:r w:rsidRPr="00C85DF8">
        <w:rPr>
          <w:i/>
        </w:rPr>
        <w:t>Bloom et al., 1996</w:t>
      </w:r>
      <w:r w:rsidRPr="00E37455">
        <w:t xml:space="preserve">; </w:t>
      </w:r>
      <w:r w:rsidRPr="00C85DF8">
        <w:rPr>
          <w:i/>
        </w:rPr>
        <w:t>Polavarapu et al., 2004</w:t>
      </w:r>
      <w:r w:rsidRPr="00E37455">
        <w:t>)</w:t>
      </w:r>
    </w:p>
    <w:p w:rsidR="00E37455" w:rsidRPr="00E37455" w:rsidRDefault="00E37455" w:rsidP="00E37455">
      <w:pPr>
        <w:jc w:val="both"/>
        <w:rPr>
          <w:b/>
        </w:rPr>
      </w:pPr>
    </w:p>
    <w:p w:rsidR="00E37455" w:rsidRPr="00E37455" w:rsidRDefault="00E37455" w:rsidP="00E37455">
      <w:pPr>
        <w:jc w:val="both"/>
      </w:pPr>
    </w:p>
    <w:p w:rsidR="00E37455" w:rsidRPr="00E37455" w:rsidRDefault="00E37455" w:rsidP="00634890">
      <w:pPr>
        <w:numPr>
          <w:ilvl w:val="0"/>
          <w:numId w:val="5"/>
        </w:numPr>
        <w:jc w:val="both"/>
        <w:rPr>
          <w:b/>
        </w:rPr>
      </w:pPr>
      <w:r w:rsidRPr="00E37455">
        <w:rPr>
          <w:b/>
        </w:rPr>
        <w:t>Global analysis of surface parameters</w:t>
      </w:r>
    </w:p>
    <w:p w:rsidR="00E37455" w:rsidRPr="00E37455" w:rsidRDefault="00E37455" w:rsidP="00E37455">
      <w:pPr>
        <w:jc w:val="both"/>
        <w:rPr>
          <w:b/>
        </w:rPr>
      </w:pPr>
    </w:p>
    <w:p w:rsidR="00E37455" w:rsidRPr="00E37455" w:rsidRDefault="00E37455" w:rsidP="00E37455">
      <w:pPr>
        <w:jc w:val="both"/>
      </w:pPr>
      <w:r w:rsidRPr="00E37455">
        <w:t>Analysis method</w:t>
      </w:r>
      <w:r w:rsidRPr="00E37455">
        <w:tab/>
        <w:t>Correction method</w:t>
      </w:r>
    </w:p>
    <w:p w:rsidR="00E37455" w:rsidRPr="00E37455" w:rsidRDefault="00E37455" w:rsidP="00E37455">
      <w:pPr>
        <w:jc w:val="both"/>
      </w:pPr>
    </w:p>
    <w:p w:rsidR="00E37455" w:rsidRPr="00E37455" w:rsidRDefault="00E37455" w:rsidP="00E37455">
      <w:pPr>
        <w:jc w:val="both"/>
      </w:pPr>
      <w:r w:rsidRPr="00E37455">
        <w:t>Analysed variables</w:t>
      </w:r>
      <w:r w:rsidRPr="00E37455">
        <w:tab/>
        <w:t>Sea surface temperature (SST), sea ice and snow cover</w:t>
      </w:r>
    </w:p>
    <w:p w:rsidR="00E37455" w:rsidRPr="00E37455" w:rsidRDefault="00E37455" w:rsidP="00E37455">
      <w:pPr>
        <w:jc w:val="both"/>
      </w:pPr>
    </w:p>
    <w:p w:rsidR="00DF74E0" w:rsidRDefault="00E37455" w:rsidP="00E37455">
      <w:pPr>
        <w:jc w:val="both"/>
      </w:pPr>
      <w:r w:rsidRPr="00E37455">
        <w:t>Horizontal anal. grid</w:t>
      </w:r>
      <w:r w:rsidRPr="00E37455">
        <w:tab/>
        <w:t>On icosahedral-triangular grid of the ICON (average mesh size of 13 km</w:t>
      </w:r>
      <w:r w:rsidR="00DF74E0">
        <w:t>,</w:t>
      </w:r>
    </w:p>
    <w:p w:rsidR="00E37455" w:rsidRPr="00E37455" w:rsidRDefault="00DF74E0" w:rsidP="00E37455">
      <w:pPr>
        <w:jc w:val="both"/>
      </w:pPr>
      <w:r>
        <w:lastRenderedPageBreak/>
        <w:tab/>
      </w:r>
      <w:r>
        <w:tab/>
      </w:r>
      <w:r>
        <w:tab/>
        <w:t>6.5 km over Europe</w:t>
      </w:r>
      <w:r w:rsidR="00E37455" w:rsidRPr="00E37455">
        <w:t>)</w:t>
      </w:r>
    </w:p>
    <w:p w:rsidR="00E37455" w:rsidRPr="00E37455" w:rsidRDefault="00E37455" w:rsidP="00E37455">
      <w:pPr>
        <w:jc w:val="both"/>
      </w:pPr>
    </w:p>
    <w:p w:rsidR="00E37455" w:rsidRPr="00E37455" w:rsidRDefault="00E37455" w:rsidP="00E37455">
      <w:pPr>
        <w:jc w:val="both"/>
      </w:pPr>
      <w:r w:rsidRPr="00E37455">
        <w:t>Data used</w:t>
      </w:r>
      <w:r w:rsidRPr="00E37455">
        <w:tab/>
      </w:r>
      <w:r w:rsidRPr="00E37455">
        <w:tab/>
        <w:t>SST, sea ice:</w:t>
      </w:r>
      <w:r w:rsidRPr="00E37455">
        <w:tab/>
        <w:t xml:space="preserve">Synop-Ship, NCEP-SST analysis as background, </w:t>
      </w:r>
    </w:p>
    <w:p w:rsidR="00E37455" w:rsidRPr="00E37455" w:rsidRDefault="00E37455" w:rsidP="00E37455">
      <w:pPr>
        <w:ind w:left="2832" w:firstLine="708"/>
        <w:jc w:val="both"/>
      </w:pPr>
      <w:r w:rsidRPr="00E37455">
        <w:t xml:space="preserve"> NCEP analysis of sea ice distribution.</w:t>
      </w:r>
    </w:p>
    <w:p w:rsidR="00E37455" w:rsidRPr="00E37455" w:rsidRDefault="00E37455" w:rsidP="00E37455">
      <w:pPr>
        <w:jc w:val="both"/>
      </w:pPr>
      <w:r w:rsidRPr="00E37455">
        <w:tab/>
      </w:r>
      <w:r w:rsidRPr="00E37455">
        <w:tab/>
      </w:r>
      <w:r w:rsidRPr="00E37455">
        <w:tab/>
        <w:t xml:space="preserve">Snow cover: </w:t>
      </w:r>
      <w:r w:rsidRPr="00E37455">
        <w:tab/>
        <w:t xml:space="preserve">Snow depth, present and past weather, precipitation amount, </w:t>
      </w:r>
    </w:p>
    <w:p w:rsidR="00E37455" w:rsidRPr="00E37455" w:rsidRDefault="00E37455" w:rsidP="00E37455">
      <w:pPr>
        <w:jc w:val="both"/>
      </w:pPr>
      <w:r w:rsidRPr="00E37455">
        <w:tab/>
      </w:r>
      <w:r w:rsidRPr="00E37455">
        <w:tab/>
      </w:r>
      <w:r w:rsidRPr="00E37455">
        <w:tab/>
      </w:r>
      <w:r w:rsidRPr="00E37455">
        <w:tab/>
      </w:r>
      <w:r w:rsidRPr="00E37455">
        <w:tab/>
        <w:t xml:space="preserve">temperature analysis. History taken into account. </w:t>
      </w:r>
    </w:p>
    <w:p w:rsidR="00E37455" w:rsidRPr="00E37455" w:rsidRDefault="00E37455" w:rsidP="00E37455">
      <w:pPr>
        <w:ind w:left="2832" w:firstLine="708"/>
        <w:jc w:val="both"/>
      </w:pPr>
      <w:r w:rsidRPr="00E37455">
        <w:t xml:space="preserve"> NCEP analysis of snow cover.</w:t>
      </w:r>
    </w:p>
    <w:p w:rsidR="00E37455" w:rsidRPr="00E37455" w:rsidRDefault="00E37455" w:rsidP="00E37455">
      <w:pPr>
        <w:jc w:val="both"/>
      </w:pPr>
    </w:p>
    <w:p w:rsidR="00E37455" w:rsidRPr="00E37455" w:rsidRDefault="00E37455" w:rsidP="00E37455">
      <w:pPr>
        <w:jc w:val="both"/>
      </w:pPr>
    </w:p>
    <w:p w:rsidR="00E37455" w:rsidRPr="00E37455" w:rsidRDefault="00E37455" w:rsidP="00E37455">
      <w:pPr>
        <w:jc w:val="both"/>
      </w:pPr>
      <w:r w:rsidRPr="00E37455">
        <w:t>Analysis method</w:t>
      </w:r>
      <w:r w:rsidRPr="00E37455">
        <w:tab/>
        <w:t>Optimal Interpolation using height correction</w:t>
      </w:r>
    </w:p>
    <w:p w:rsidR="00E37455" w:rsidRPr="00E37455" w:rsidRDefault="00E37455" w:rsidP="00E37455">
      <w:pPr>
        <w:jc w:val="both"/>
      </w:pPr>
    </w:p>
    <w:p w:rsidR="00E37455" w:rsidRPr="00E37455" w:rsidRDefault="00E37455" w:rsidP="00E37455">
      <w:pPr>
        <w:jc w:val="both"/>
      </w:pPr>
      <w:r w:rsidRPr="00E37455">
        <w:t>Analysed variables</w:t>
      </w:r>
      <w:r w:rsidRPr="00E37455">
        <w:tab/>
        <w:t>Temperature and relative humidity at 2 m</w:t>
      </w:r>
    </w:p>
    <w:p w:rsidR="00E37455" w:rsidRPr="00E37455" w:rsidRDefault="00E37455" w:rsidP="00E37455">
      <w:pPr>
        <w:jc w:val="both"/>
      </w:pPr>
    </w:p>
    <w:p w:rsidR="00DF74E0" w:rsidRDefault="00E37455" w:rsidP="00E37455">
      <w:pPr>
        <w:jc w:val="both"/>
      </w:pPr>
      <w:r w:rsidRPr="00E37455">
        <w:t>Horizontal anal. grid</w:t>
      </w:r>
      <w:r w:rsidRPr="00E37455">
        <w:tab/>
        <w:t>On icosahedral-triangular grid of the ICON (average mesh size of 13 km</w:t>
      </w:r>
      <w:r w:rsidR="00DF74E0">
        <w:t xml:space="preserve">, </w:t>
      </w:r>
    </w:p>
    <w:p w:rsidR="00E37455" w:rsidRPr="00E37455" w:rsidRDefault="00DF74E0" w:rsidP="00E37455">
      <w:pPr>
        <w:jc w:val="both"/>
      </w:pPr>
      <w:r>
        <w:tab/>
      </w:r>
      <w:r>
        <w:tab/>
      </w:r>
      <w:r>
        <w:tab/>
        <w:t>6.5 km over Europe</w:t>
      </w:r>
      <w:r w:rsidR="00E37455" w:rsidRPr="00E37455">
        <w:t>)</w:t>
      </w:r>
    </w:p>
    <w:p w:rsidR="00E37455" w:rsidRPr="00E37455" w:rsidRDefault="00E37455" w:rsidP="00E37455">
      <w:pPr>
        <w:jc w:val="both"/>
      </w:pPr>
    </w:p>
    <w:p w:rsidR="00E37455" w:rsidRPr="00E37455" w:rsidRDefault="00E37455" w:rsidP="00E37455">
      <w:pPr>
        <w:jc w:val="both"/>
        <w:rPr>
          <w:lang w:val="en-US"/>
        </w:rPr>
      </w:pPr>
      <w:r w:rsidRPr="00E37455">
        <w:t>Data used</w:t>
      </w:r>
      <w:r w:rsidRPr="00E37455">
        <w:tab/>
      </w:r>
      <w:r w:rsidRPr="00E37455">
        <w:tab/>
      </w:r>
      <w:r w:rsidRPr="00E37455">
        <w:rPr>
          <w:lang w:val="en-US"/>
        </w:rPr>
        <w:t>Model first guess T</w:t>
      </w:r>
      <w:r w:rsidR="003053C7">
        <w:rPr>
          <w:lang w:val="en-US"/>
        </w:rPr>
        <w:t xml:space="preserve"> 2m, r</w:t>
      </w:r>
      <w:r w:rsidRPr="00E37455">
        <w:rPr>
          <w:lang w:val="en-US"/>
        </w:rPr>
        <w:t>h</w:t>
      </w:r>
      <w:r w:rsidR="003053C7">
        <w:rPr>
          <w:lang w:val="en-US"/>
        </w:rPr>
        <w:t xml:space="preserve"> </w:t>
      </w:r>
      <w:r w:rsidRPr="00E37455">
        <w:rPr>
          <w:lang w:val="en-US"/>
        </w:rPr>
        <w:t>2m and observations T</w:t>
      </w:r>
      <w:r w:rsidR="003053C7">
        <w:rPr>
          <w:lang w:val="en-US"/>
        </w:rPr>
        <w:t xml:space="preserve"> </w:t>
      </w:r>
      <w:r w:rsidRPr="00E37455">
        <w:rPr>
          <w:lang w:val="en-US"/>
        </w:rPr>
        <w:t>2m, Td</w:t>
      </w:r>
      <w:r w:rsidR="003053C7">
        <w:rPr>
          <w:lang w:val="en-US"/>
        </w:rPr>
        <w:t xml:space="preserve"> </w:t>
      </w:r>
      <w:r w:rsidRPr="00E37455">
        <w:rPr>
          <w:lang w:val="en-US"/>
        </w:rPr>
        <w:t>2m from reports of</w:t>
      </w:r>
    </w:p>
    <w:p w:rsidR="00E37455" w:rsidRPr="00E37455" w:rsidRDefault="00E37455" w:rsidP="00E37455">
      <w:pPr>
        <w:ind w:left="1440" w:firstLine="720"/>
        <w:jc w:val="both"/>
      </w:pPr>
      <w:r w:rsidRPr="00E37455">
        <w:rPr>
          <w:lang w:val="en-US"/>
        </w:rPr>
        <w:t>synop stations, aircrafts, ships and bouys</w:t>
      </w:r>
    </w:p>
    <w:p w:rsidR="00E37455" w:rsidRPr="00E37455" w:rsidRDefault="00E37455" w:rsidP="00E37455">
      <w:pPr>
        <w:jc w:val="both"/>
      </w:pPr>
    </w:p>
    <w:p w:rsidR="00E37455" w:rsidRPr="00E37455" w:rsidRDefault="00E37455" w:rsidP="00E37455">
      <w:pPr>
        <w:jc w:val="both"/>
      </w:pPr>
    </w:p>
    <w:p w:rsidR="00E37455" w:rsidRPr="00E37455" w:rsidRDefault="00E37455" w:rsidP="00E37455">
      <w:pPr>
        <w:jc w:val="both"/>
      </w:pPr>
      <w:r w:rsidRPr="00E37455">
        <w:t>Analysis method</w:t>
      </w:r>
      <w:r w:rsidRPr="00E37455">
        <w:tab/>
        <w:t>Variational method</w:t>
      </w:r>
      <w:r w:rsidR="001F63E9">
        <w:t xml:space="preserve"> (</w:t>
      </w:r>
      <w:r w:rsidR="001F63E9" w:rsidRPr="001F63E9">
        <w:rPr>
          <w:i/>
        </w:rPr>
        <w:t>Hess, 2001</w:t>
      </w:r>
      <w:r w:rsidR="001F63E9">
        <w:t>)</w:t>
      </w:r>
    </w:p>
    <w:p w:rsidR="00E37455" w:rsidRPr="00E37455" w:rsidRDefault="00E37455" w:rsidP="00E37455">
      <w:pPr>
        <w:jc w:val="both"/>
      </w:pPr>
    </w:p>
    <w:p w:rsidR="00E37455" w:rsidRPr="00E37455" w:rsidRDefault="00E37455" w:rsidP="00E37455">
      <w:pPr>
        <w:jc w:val="both"/>
      </w:pPr>
      <w:r w:rsidRPr="00E37455">
        <w:t>Analysed variables</w:t>
      </w:r>
      <w:r w:rsidRPr="00E37455">
        <w:tab/>
        <w:t>Soil moisture content</w:t>
      </w:r>
    </w:p>
    <w:p w:rsidR="00E37455" w:rsidRPr="00E37455" w:rsidRDefault="00E37455" w:rsidP="00E37455">
      <w:pPr>
        <w:jc w:val="both"/>
      </w:pPr>
    </w:p>
    <w:p w:rsidR="00E37455" w:rsidRPr="00E37455" w:rsidRDefault="00E37455" w:rsidP="00E37455">
      <w:pPr>
        <w:jc w:val="both"/>
      </w:pPr>
      <w:r w:rsidRPr="00E37455">
        <w:t>Horizontal anal. grid</w:t>
      </w:r>
      <w:r w:rsidRPr="00E37455">
        <w:tab/>
        <w:t>On icosahedral-triangular grid of the ICON (average mesh size of 13 km)</w:t>
      </w:r>
    </w:p>
    <w:p w:rsidR="00E37455" w:rsidRPr="00E37455" w:rsidRDefault="00E37455" w:rsidP="00E37455">
      <w:pPr>
        <w:jc w:val="both"/>
      </w:pPr>
    </w:p>
    <w:p w:rsidR="00E37455" w:rsidRPr="00E37455" w:rsidRDefault="00E37455" w:rsidP="00E37455">
      <w:pPr>
        <w:jc w:val="both"/>
      </w:pPr>
      <w:r w:rsidRPr="00E37455">
        <w:t>Data used</w:t>
      </w:r>
      <w:r w:rsidRPr="00E37455">
        <w:tab/>
      </w:r>
      <w:r w:rsidRPr="00E37455">
        <w:tab/>
        <w:t>Analyses of 2m temperature, forecast of 2m temperature, soil moisture,</w:t>
      </w:r>
    </w:p>
    <w:p w:rsidR="00CA0208" w:rsidRDefault="00E37455" w:rsidP="00D93D24">
      <w:pPr>
        <w:jc w:val="both"/>
      </w:pPr>
      <w:r w:rsidRPr="00E37455">
        <w:t xml:space="preserve">          </w:t>
      </w:r>
      <w:r w:rsidRPr="00E37455">
        <w:tab/>
        <w:t xml:space="preserve">                       surface fluxes relevant to surface energy balance from ICON </w:t>
      </w:r>
    </w:p>
    <w:p w:rsidR="00427569" w:rsidRDefault="00427569" w:rsidP="00427569">
      <w:pPr>
        <w:jc w:val="both"/>
      </w:pPr>
    </w:p>
    <w:p w:rsidR="006E625B" w:rsidRDefault="006E625B" w:rsidP="00427569">
      <w:pPr>
        <w:jc w:val="both"/>
      </w:pPr>
    </w:p>
    <w:p w:rsidR="00804444" w:rsidRDefault="006E625B" w:rsidP="00804444">
      <w:pPr>
        <w:jc w:val="both"/>
        <w:rPr>
          <w:b/>
          <w:bCs/>
          <w:u w:val="single"/>
          <w:lang w:val="it-IT"/>
        </w:rPr>
      </w:pPr>
      <w:r w:rsidRPr="00316657">
        <w:rPr>
          <w:b/>
          <w:bCs/>
          <w:u w:val="single"/>
          <w:lang w:val="it-IT"/>
        </w:rPr>
        <w:t>Limited area model COSMO-EU</w:t>
      </w:r>
    </w:p>
    <w:p w:rsidR="006E625B" w:rsidRPr="006E625B" w:rsidRDefault="006E625B" w:rsidP="00804444">
      <w:pPr>
        <w:jc w:val="both"/>
        <w:rPr>
          <w:lang w:val="it-IT"/>
        </w:rPr>
      </w:pPr>
    </w:p>
    <w:p w:rsidR="00804444" w:rsidRDefault="00804444" w:rsidP="00634890">
      <w:pPr>
        <w:numPr>
          <w:ilvl w:val="0"/>
          <w:numId w:val="16"/>
        </w:numPr>
        <w:ind w:hanging="720"/>
        <w:jc w:val="both"/>
        <w:rPr>
          <w:b/>
        </w:rPr>
      </w:pPr>
      <w:r>
        <w:rPr>
          <w:b/>
        </w:rPr>
        <w:t>Limited-area analysis of atmospheric fields</w:t>
      </w:r>
    </w:p>
    <w:p w:rsidR="00804444" w:rsidRDefault="00804444" w:rsidP="00804444">
      <w:pPr>
        <w:jc w:val="both"/>
        <w:rPr>
          <w:b/>
        </w:rPr>
      </w:pPr>
    </w:p>
    <w:p w:rsidR="00BF3B5A" w:rsidRDefault="00945B48" w:rsidP="00BF3B5A">
      <w:pPr>
        <w:pStyle w:val="Textkrper2"/>
        <w:spacing w:line="240" w:lineRule="auto"/>
        <w:jc w:val="both"/>
      </w:pPr>
      <w:r>
        <w:t xml:space="preserve">The data assimilation system for the COSMO-EU </w:t>
      </w:r>
      <w:r w:rsidR="00D93D24">
        <w:t xml:space="preserve">(EU = Europe) </w:t>
      </w:r>
      <w:r>
        <w:t>is based on the observation nudging technique (</w:t>
      </w:r>
      <w:r>
        <w:rPr>
          <w:i/>
        </w:rPr>
        <w:t>Schraff, 1997)</w:t>
      </w:r>
      <w:r>
        <w:t>. The variables nudged are the horizontal wind, temperature, and humidity at all model layers, and pressure at the lowest model level</w:t>
      </w:r>
      <w:r w:rsidR="00BF3B5A">
        <w:t>.</w:t>
      </w:r>
      <w:r>
        <w:t xml:space="preserve"> The other model variables are indirectly adapted through the inclusion of the model dynamics and physics in the assimilation pr</w:t>
      </w:r>
      <w:r>
        <w:t>o</w:t>
      </w:r>
      <w:r>
        <w:t xml:space="preserve">cess during the </w:t>
      </w:r>
      <w:r w:rsidR="00C1504F">
        <w:t>nudging period</w:t>
      </w:r>
      <w:r>
        <w:t xml:space="preserve">. The lateral spreading of the observational information is horizontal, or optionally along model layers or isentropic surfaces. At present, the scheme uses operationally only conventional data of type TEMP, PILOT, SYNOP, BUOY, AMDAR and </w:t>
      </w:r>
      <w:r w:rsidR="00C1504F">
        <w:t>wind profiler</w:t>
      </w:r>
      <w:r>
        <w:t>.</w:t>
      </w:r>
      <w:r w:rsidR="00BF3B5A">
        <w:t xml:space="preserve"> </w:t>
      </w:r>
      <w:r w:rsidR="00BF3B5A" w:rsidRPr="00E524B5">
        <w:t>Additio</w:t>
      </w:r>
      <w:r w:rsidR="00BF3B5A" w:rsidRPr="00E524B5">
        <w:t>n</w:t>
      </w:r>
      <w:r w:rsidR="00BF3B5A" w:rsidRPr="00E524B5">
        <w:t>ally, precipitation rates derived from radar observations (5-min precipitation scans) are included via the latent heat nudging method (Stephan et al., 2008).</w:t>
      </w:r>
    </w:p>
    <w:p w:rsidR="00804444" w:rsidRDefault="00804444" w:rsidP="00804444">
      <w:pPr>
        <w:jc w:val="both"/>
      </w:pPr>
    </w:p>
    <w:p w:rsidR="00804444" w:rsidRDefault="00804444" w:rsidP="00804444">
      <w:pPr>
        <w:jc w:val="both"/>
      </w:pPr>
      <w:r>
        <w:t>Analysis method</w:t>
      </w:r>
      <w:r>
        <w:tab/>
        <w:t>Observation nudging technique</w:t>
      </w:r>
      <w:r w:rsidR="00DA37CA" w:rsidRPr="00DA37CA">
        <w:t xml:space="preserve"> </w:t>
      </w:r>
      <w:r w:rsidR="00DA37CA">
        <w:t>and latent heat nudging</w:t>
      </w:r>
    </w:p>
    <w:p w:rsidR="00804444" w:rsidRDefault="00804444" w:rsidP="00804444">
      <w:pPr>
        <w:jc w:val="both"/>
      </w:pPr>
    </w:p>
    <w:p w:rsidR="00BF04E6" w:rsidRDefault="00945B48" w:rsidP="00804444">
      <w:pPr>
        <w:jc w:val="both"/>
      </w:pPr>
      <w:r>
        <w:t>Directly analysed variables</w:t>
      </w:r>
      <w:r w:rsidR="00804444">
        <w:tab/>
      </w:r>
      <w:r w:rsidR="00BF3B5A">
        <w:t>pressure at lowest model level,</w:t>
      </w:r>
      <w:r>
        <w:t xml:space="preserve"> T</w:t>
      </w:r>
      <w:r w:rsidR="00804444">
        <w:t xml:space="preserve">, u, v, </w:t>
      </w:r>
      <w:r w:rsidR="00BF04E6" w:rsidRPr="00BF04E6">
        <w:t xml:space="preserve">relative humidity </w:t>
      </w:r>
    </w:p>
    <w:p w:rsidR="00BF04E6" w:rsidRDefault="00BF04E6" w:rsidP="00804444">
      <w:pPr>
        <w:jc w:val="both"/>
      </w:pPr>
    </w:p>
    <w:p w:rsidR="00804444" w:rsidRDefault="00804444" w:rsidP="00804444">
      <w:pPr>
        <w:jc w:val="both"/>
      </w:pPr>
      <w:r>
        <w:t>Horizontal anal. grid</w:t>
      </w:r>
      <w:r>
        <w:tab/>
        <w:t>665 x 657 points (0.0625° x 0.0625°) on a rotated latitude/longitude grid</w:t>
      </w:r>
    </w:p>
    <w:p w:rsidR="00804444" w:rsidRDefault="00804444" w:rsidP="00804444">
      <w:pPr>
        <w:jc w:val="both"/>
      </w:pPr>
    </w:p>
    <w:p w:rsidR="00804444" w:rsidRDefault="00804444" w:rsidP="00804444">
      <w:pPr>
        <w:jc w:val="both"/>
      </w:pPr>
      <w:r>
        <w:t>Vertical resolution</w:t>
      </w:r>
      <w:r>
        <w:tab/>
        <w:t>40 hybrid layers</w:t>
      </w:r>
    </w:p>
    <w:p w:rsidR="00804444" w:rsidRDefault="00804444" w:rsidP="00804444">
      <w:pPr>
        <w:jc w:val="both"/>
      </w:pPr>
    </w:p>
    <w:p w:rsidR="00804444" w:rsidRDefault="00804444" w:rsidP="00804444">
      <w:pPr>
        <w:jc w:val="both"/>
      </w:pPr>
      <w:r>
        <w:t>Products</w:t>
      </w:r>
      <w:r>
        <w:tab/>
      </w:r>
      <w:r>
        <w:tab/>
        <w:t>All analysis products are given on the 665 x 657 grid and available at</w:t>
      </w:r>
    </w:p>
    <w:p w:rsidR="00804444" w:rsidRDefault="00804444" w:rsidP="00804444">
      <w:pPr>
        <w:jc w:val="both"/>
      </w:pPr>
      <w:r>
        <w:tab/>
      </w:r>
      <w:r>
        <w:tab/>
      </w:r>
      <w:r>
        <w:tab/>
        <w:t>hourly intervals.</w:t>
      </w:r>
    </w:p>
    <w:p w:rsidR="00804444" w:rsidRDefault="00804444" w:rsidP="00804444">
      <w:pPr>
        <w:jc w:val="both"/>
      </w:pPr>
    </w:p>
    <w:p w:rsidR="00804444" w:rsidRDefault="00804444" w:rsidP="00804444">
      <w:pPr>
        <w:ind w:firstLine="708"/>
        <w:jc w:val="both"/>
        <w:outlineLvl w:val="0"/>
      </w:pPr>
      <w:r>
        <w:tab/>
      </w:r>
      <w:r>
        <w:tab/>
      </w:r>
      <w:r>
        <w:tab/>
        <w:t xml:space="preserve">a)  On the 40 layers </w:t>
      </w:r>
    </w:p>
    <w:p w:rsidR="00804444" w:rsidRPr="00992668" w:rsidRDefault="00804444" w:rsidP="00804444">
      <w:pPr>
        <w:ind w:left="1416" w:firstLine="708"/>
        <w:jc w:val="both"/>
        <w:rPr>
          <w:vertAlign w:val="subscript"/>
        </w:rPr>
      </w:pPr>
      <w:r>
        <w:t xml:space="preserve">     </w:t>
      </w:r>
      <w:r w:rsidRPr="00992668">
        <w:t>Variables: p, T, u, v, w, q</w:t>
      </w:r>
      <w:r w:rsidRPr="00992668">
        <w:rPr>
          <w:vertAlign w:val="subscript"/>
        </w:rPr>
        <w:t>v</w:t>
      </w:r>
      <w:r w:rsidRPr="00992668">
        <w:t>, q</w:t>
      </w:r>
      <w:r w:rsidRPr="00992668">
        <w:rPr>
          <w:vertAlign w:val="subscript"/>
        </w:rPr>
        <w:t>c</w:t>
      </w:r>
      <w:r w:rsidRPr="00992668">
        <w:t>, q</w:t>
      </w:r>
      <w:r w:rsidRPr="00992668">
        <w:rPr>
          <w:vertAlign w:val="subscript"/>
        </w:rPr>
        <w:t>i</w:t>
      </w:r>
      <w:r w:rsidRPr="00992668">
        <w:t>, q</w:t>
      </w:r>
      <w:r w:rsidRPr="00992668">
        <w:rPr>
          <w:vertAlign w:val="subscript"/>
        </w:rPr>
        <w:t>rain</w:t>
      </w:r>
      <w:r w:rsidRPr="00992668">
        <w:t>, q</w:t>
      </w:r>
      <w:r w:rsidRPr="00992668">
        <w:rPr>
          <w:vertAlign w:val="subscript"/>
        </w:rPr>
        <w:t>snow</w:t>
      </w:r>
      <w:r w:rsidRPr="00992668">
        <w:t>, TKE</w:t>
      </w:r>
    </w:p>
    <w:p w:rsidR="00804444" w:rsidRPr="00992668" w:rsidRDefault="00804444" w:rsidP="00804444">
      <w:pPr>
        <w:jc w:val="both"/>
      </w:pPr>
    </w:p>
    <w:p w:rsidR="00804444" w:rsidRDefault="00804444" w:rsidP="00804444">
      <w:pPr>
        <w:ind w:left="1416" w:firstLine="708"/>
        <w:jc w:val="both"/>
        <w:outlineLvl w:val="0"/>
        <w:rPr>
          <w:lang w:val="fr-FR"/>
        </w:rPr>
      </w:pPr>
      <w:r>
        <w:rPr>
          <w:lang w:val="fr-FR"/>
        </w:rPr>
        <w:t>b)  On 10 pressure levels (1000, 950, 850, 700, 500, ..., 200 hPa)</w:t>
      </w:r>
    </w:p>
    <w:p w:rsidR="00804444" w:rsidRDefault="00804444" w:rsidP="00804444">
      <w:pPr>
        <w:ind w:left="1416" w:firstLine="708"/>
        <w:jc w:val="both"/>
        <w:rPr>
          <w:lang w:val="fr-FR"/>
        </w:rPr>
      </w:pPr>
      <w:r>
        <w:rPr>
          <w:lang w:val="fr-FR"/>
        </w:rPr>
        <w:t xml:space="preserve">     Variables: p</w:t>
      </w:r>
      <w:r>
        <w:rPr>
          <w:vertAlign w:val="subscript"/>
          <w:lang w:val="fr-FR"/>
        </w:rPr>
        <w:t>msl</w:t>
      </w:r>
      <w:r>
        <w:rPr>
          <w:lang w:val="fr-FR"/>
        </w:rPr>
        <w:t xml:space="preserve">, </w:t>
      </w:r>
      <w:r>
        <w:sym w:font="Symbol" w:char="F046"/>
      </w:r>
      <w:r>
        <w:rPr>
          <w:lang w:val="fr-FR"/>
        </w:rPr>
        <w:t xml:space="preserve">, T, u, v, </w:t>
      </w:r>
      <w:r>
        <w:sym w:font="Symbol" w:char="F077"/>
      </w:r>
      <w:r>
        <w:rPr>
          <w:lang w:val="fr-FR"/>
        </w:rPr>
        <w:t xml:space="preserve">, </w:t>
      </w:r>
      <w:r w:rsidR="00BF04E6" w:rsidRPr="00BF04E6">
        <w:rPr>
          <w:lang w:val="fr-FR"/>
        </w:rPr>
        <w:t>relative humidity</w:t>
      </w:r>
    </w:p>
    <w:p w:rsidR="00804444" w:rsidRDefault="00804444" w:rsidP="00804444">
      <w:pPr>
        <w:ind w:left="1416" w:firstLine="708"/>
        <w:jc w:val="both"/>
        <w:rPr>
          <w:lang w:val="fr-FR"/>
        </w:rPr>
      </w:pPr>
    </w:p>
    <w:p w:rsidR="00804444" w:rsidRDefault="00804444" w:rsidP="00804444">
      <w:pPr>
        <w:ind w:left="1416" w:firstLine="708"/>
        <w:jc w:val="both"/>
        <w:outlineLvl w:val="0"/>
      </w:pPr>
      <w:r>
        <w:t>c)   On 4 constant height levels (1000, 2000, 3000, 5000 m)</w:t>
      </w:r>
    </w:p>
    <w:p w:rsidR="00804444" w:rsidRPr="004F45AF" w:rsidRDefault="00804444" w:rsidP="00804444">
      <w:pPr>
        <w:jc w:val="both"/>
      </w:pPr>
      <w:r>
        <w:tab/>
      </w:r>
      <w:r>
        <w:tab/>
      </w:r>
      <w:r>
        <w:tab/>
        <w:t xml:space="preserve">      </w:t>
      </w:r>
      <w:r w:rsidRPr="004F45AF">
        <w:t xml:space="preserve">Variables: p, T, u, v, w, </w:t>
      </w:r>
      <w:r w:rsidR="00BF04E6" w:rsidRPr="00BF04E6">
        <w:t>relative humidity</w:t>
      </w:r>
    </w:p>
    <w:p w:rsidR="00804444" w:rsidRPr="004F45AF" w:rsidRDefault="00804444" w:rsidP="00804444">
      <w:pPr>
        <w:jc w:val="both"/>
      </w:pPr>
    </w:p>
    <w:p w:rsidR="00804444" w:rsidRDefault="00804444" w:rsidP="00804444">
      <w:pPr>
        <w:jc w:val="both"/>
      </w:pPr>
      <w:r>
        <w:t>Assimilation scheme</w:t>
      </w:r>
      <w:r>
        <w:tab/>
        <w:t>Continuous data assimilation in 3-h cycles.</w:t>
      </w:r>
    </w:p>
    <w:p w:rsidR="00804444" w:rsidRDefault="00D93D24" w:rsidP="00804444">
      <w:pPr>
        <w:ind w:left="1416" w:firstLine="708"/>
        <w:jc w:val="both"/>
      </w:pPr>
      <w:r>
        <w:t xml:space="preserve"> </w:t>
      </w:r>
      <w:r w:rsidR="00804444">
        <w:t xml:space="preserve">Cut-off time </w:t>
      </w:r>
      <w:r w:rsidR="00A3784C">
        <w:t xml:space="preserve">is </w:t>
      </w:r>
      <w:r w:rsidR="00804444">
        <w:t>2 h 14 min for COSMO-EU runs.</w:t>
      </w:r>
    </w:p>
    <w:p w:rsidR="00804444" w:rsidRDefault="00804444" w:rsidP="00804444">
      <w:pPr>
        <w:jc w:val="both"/>
      </w:pPr>
    </w:p>
    <w:p w:rsidR="00804444" w:rsidRDefault="00804444" w:rsidP="00804444">
      <w:pPr>
        <w:jc w:val="both"/>
      </w:pPr>
      <w:r>
        <w:t>Initialization</w:t>
      </w:r>
      <w:r>
        <w:tab/>
      </w:r>
      <w:r>
        <w:tab/>
        <w:t>None</w:t>
      </w:r>
    </w:p>
    <w:p w:rsidR="00D93D24" w:rsidRDefault="00D93D24" w:rsidP="00804444">
      <w:pPr>
        <w:jc w:val="both"/>
      </w:pPr>
    </w:p>
    <w:p w:rsidR="00D93D24" w:rsidRDefault="00D93D24" w:rsidP="00804444">
      <w:pPr>
        <w:jc w:val="both"/>
      </w:pPr>
    </w:p>
    <w:p w:rsidR="00804444" w:rsidRDefault="00804444" w:rsidP="00804444">
      <w:pPr>
        <w:jc w:val="both"/>
      </w:pPr>
    </w:p>
    <w:p w:rsidR="00804444" w:rsidRDefault="00804444" w:rsidP="00634890">
      <w:pPr>
        <w:numPr>
          <w:ilvl w:val="0"/>
          <w:numId w:val="16"/>
        </w:numPr>
        <w:ind w:hanging="720"/>
        <w:jc w:val="both"/>
        <w:rPr>
          <w:b/>
        </w:rPr>
      </w:pPr>
      <w:r>
        <w:rPr>
          <w:b/>
        </w:rPr>
        <w:t>Limited-area analysis of soil moisture</w:t>
      </w:r>
    </w:p>
    <w:p w:rsidR="00804444" w:rsidRDefault="00804444" w:rsidP="00804444">
      <w:pPr>
        <w:jc w:val="both"/>
        <w:rPr>
          <w:b/>
        </w:rPr>
      </w:pPr>
    </w:p>
    <w:p w:rsidR="00804444" w:rsidRDefault="00804444" w:rsidP="00804444">
      <w:pPr>
        <w:jc w:val="both"/>
      </w:pPr>
      <w:r>
        <w:t>Analysis method</w:t>
      </w:r>
      <w:r>
        <w:tab/>
        <w:t>2-dimensional (vertical and temporal) variational technique</w:t>
      </w:r>
    </w:p>
    <w:p w:rsidR="00804444" w:rsidRDefault="00804444" w:rsidP="00804444">
      <w:pPr>
        <w:jc w:val="both"/>
      </w:pPr>
    </w:p>
    <w:p w:rsidR="00804444" w:rsidRDefault="00804444" w:rsidP="00804444">
      <w:pPr>
        <w:jc w:val="both"/>
      </w:pPr>
      <w:r>
        <w:t>Analysed variables</w:t>
      </w:r>
      <w:r>
        <w:tab/>
      </w:r>
      <w:r w:rsidR="00CA0208">
        <w:t>Soil moisture content</w:t>
      </w:r>
      <w:r w:rsidR="00CA0208" w:rsidDel="00CA0208">
        <w:t xml:space="preserve"> </w:t>
      </w:r>
      <w:r>
        <w:t>at 00 UTC</w:t>
      </w:r>
    </w:p>
    <w:p w:rsidR="00804444" w:rsidRDefault="00804444" w:rsidP="00804444">
      <w:pPr>
        <w:jc w:val="both"/>
      </w:pPr>
    </w:p>
    <w:p w:rsidR="00804444" w:rsidRDefault="00804444" w:rsidP="00804444">
      <w:pPr>
        <w:jc w:val="both"/>
      </w:pPr>
      <w:r>
        <w:t>Horizontal anal. grid</w:t>
      </w:r>
      <w:r>
        <w:tab/>
        <w:t>665 x 657 points (0.0625° x 0.0625°) on a rotated latitude/longitude grid</w:t>
      </w:r>
    </w:p>
    <w:p w:rsidR="00804444" w:rsidRDefault="00804444" w:rsidP="00804444">
      <w:pPr>
        <w:jc w:val="both"/>
      </w:pPr>
    </w:p>
    <w:p w:rsidR="00804444" w:rsidRDefault="00804444" w:rsidP="00804444">
      <w:pPr>
        <w:jc w:val="both"/>
      </w:pPr>
      <w:r>
        <w:t>Data used</w:t>
      </w:r>
      <w:r>
        <w:tab/>
      </w:r>
      <w:r>
        <w:tab/>
        <w:t>2-m temperature analyses at 12 and 15 UTC</w:t>
      </w:r>
    </w:p>
    <w:p w:rsidR="00A77BF0" w:rsidRDefault="00A77BF0" w:rsidP="00804444">
      <w:pPr>
        <w:jc w:val="both"/>
      </w:pPr>
    </w:p>
    <w:p w:rsidR="00804444" w:rsidRDefault="00804444" w:rsidP="00804444">
      <w:pPr>
        <w:jc w:val="both"/>
      </w:pPr>
    </w:p>
    <w:p w:rsidR="00804444" w:rsidRDefault="00804444" w:rsidP="00634890">
      <w:pPr>
        <w:numPr>
          <w:ilvl w:val="0"/>
          <w:numId w:val="16"/>
        </w:numPr>
        <w:ind w:hanging="720"/>
        <w:jc w:val="both"/>
        <w:rPr>
          <w:b/>
        </w:rPr>
      </w:pPr>
      <w:r>
        <w:rPr>
          <w:b/>
        </w:rPr>
        <w:t>Limited-area analysis of other surface parameters</w:t>
      </w:r>
    </w:p>
    <w:p w:rsidR="00804444" w:rsidRDefault="00804444" w:rsidP="00804444">
      <w:pPr>
        <w:jc w:val="both"/>
        <w:rPr>
          <w:b/>
        </w:rPr>
      </w:pPr>
    </w:p>
    <w:p w:rsidR="00804444" w:rsidRDefault="00804444" w:rsidP="00804444">
      <w:pPr>
        <w:jc w:val="both"/>
      </w:pPr>
      <w:r>
        <w:t>Analysis method</w:t>
      </w:r>
      <w:r>
        <w:tab/>
        <w:t>Correction methods</w:t>
      </w:r>
    </w:p>
    <w:p w:rsidR="00804444" w:rsidRDefault="00804444" w:rsidP="00804444">
      <w:pPr>
        <w:jc w:val="both"/>
      </w:pPr>
    </w:p>
    <w:p w:rsidR="00804444" w:rsidRDefault="00804444" w:rsidP="00804444">
      <w:pPr>
        <w:jc w:val="both"/>
      </w:pPr>
      <w:r>
        <w:t>Analysed variables</w:t>
      </w:r>
      <w:r>
        <w:tab/>
        <w:t>Sea surface temperature (SST) and sea ice cover, snow cover,</w:t>
      </w:r>
    </w:p>
    <w:p w:rsidR="00804444" w:rsidRDefault="00804444" w:rsidP="00804444">
      <w:pPr>
        <w:jc w:val="both"/>
      </w:pPr>
      <w:r>
        <w:tab/>
      </w:r>
      <w:r>
        <w:tab/>
      </w:r>
      <w:r>
        <w:tab/>
        <w:t>temperature and relative humidity at 2 m</w:t>
      </w:r>
    </w:p>
    <w:p w:rsidR="00804444" w:rsidRDefault="00804444" w:rsidP="00804444">
      <w:pPr>
        <w:jc w:val="both"/>
      </w:pPr>
    </w:p>
    <w:p w:rsidR="00804444" w:rsidRDefault="00804444" w:rsidP="00804444">
      <w:pPr>
        <w:jc w:val="both"/>
      </w:pPr>
      <w:r>
        <w:t>Horizontal anal. grid</w:t>
      </w:r>
      <w:r>
        <w:tab/>
        <w:t>665 x 657 points (0.0625° x 0.0625°) on a rotated latitude/longitude grid</w:t>
      </w:r>
    </w:p>
    <w:p w:rsidR="00804444" w:rsidRDefault="00804444" w:rsidP="00804444">
      <w:pPr>
        <w:jc w:val="both"/>
      </w:pPr>
    </w:p>
    <w:p w:rsidR="00804444" w:rsidRDefault="00804444" w:rsidP="00804444">
      <w:pPr>
        <w:ind w:left="2124" w:hanging="2124"/>
        <w:jc w:val="both"/>
      </w:pPr>
      <w:r>
        <w:t>Data used</w:t>
      </w:r>
      <w:r>
        <w:tab/>
        <w:t xml:space="preserve">SST:  Synop-Ship, US-data of ice border, sea ice cover analysis from BSH      (German </w:t>
      </w:r>
      <w:r w:rsidR="00D93D24">
        <w:t>Maritime and Hydrographic Agency</w:t>
      </w:r>
      <w:r>
        <w:t>) for the Baltic Sea and sate</w:t>
      </w:r>
      <w:r w:rsidR="00E37455">
        <w:t xml:space="preserve">llite </w:t>
      </w:r>
      <w:r w:rsidR="00D93D24">
        <w:t xml:space="preserve">based remote sensing </w:t>
      </w:r>
      <w:r w:rsidR="00E37455">
        <w:t>data (via NCEP-SST and ICON</w:t>
      </w:r>
      <w:r>
        <w:t>_SST analyses).</w:t>
      </w:r>
    </w:p>
    <w:p w:rsidR="00804444" w:rsidRDefault="00804444" w:rsidP="00804444">
      <w:pPr>
        <w:jc w:val="both"/>
      </w:pPr>
      <w:r>
        <w:tab/>
      </w:r>
      <w:r>
        <w:tab/>
      </w:r>
      <w:r>
        <w:tab/>
        <w:t xml:space="preserve">Snow cover: Snow depth, present and past weather, precipitation amount, </w:t>
      </w:r>
    </w:p>
    <w:p w:rsidR="00804444" w:rsidRDefault="00804444" w:rsidP="00804444">
      <w:pPr>
        <w:jc w:val="both"/>
      </w:pPr>
      <w:r>
        <w:tab/>
      </w:r>
      <w:r>
        <w:tab/>
      </w:r>
      <w:r>
        <w:tab/>
        <w:t>2-m temperature analysis (plus model prediction).</w:t>
      </w:r>
    </w:p>
    <w:p w:rsidR="00D93D24" w:rsidRDefault="00D93D24" w:rsidP="00804444">
      <w:pPr>
        <w:jc w:val="both"/>
      </w:pPr>
    </w:p>
    <w:p w:rsidR="00804444" w:rsidRDefault="00804444" w:rsidP="00804444">
      <w:pPr>
        <w:jc w:val="both"/>
      </w:pPr>
    </w:p>
    <w:p w:rsidR="006E625B" w:rsidRDefault="006E625B" w:rsidP="00804444">
      <w:pPr>
        <w:jc w:val="both"/>
        <w:rPr>
          <w:b/>
          <w:bCs/>
          <w:u w:val="single"/>
        </w:rPr>
      </w:pPr>
    </w:p>
    <w:p w:rsidR="00804444" w:rsidRPr="00316657" w:rsidRDefault="00804444" w:rsidP="00804444">
      <w:pPr>
        <w:jc w:val="both"/>
        <w:rPr>
          <w:b/>
          <w:bCs/>
          <w:u w:val="single"/>
        </w:rPr>
      </w:pPr>
      <w:r w:rsidRPr="00316657">
        <w:rPr>
          <w:b/>
          <w:bCs/>
          <w:u w:val="single"/>
        </w:rPr>
        <w:t>Convection-resolving model COSMO-DE</w:t>
      </w:r>
    </w:p>
    <w:p w:rsidR="00804444" w:rsidRDefault="00804444" w:rsidP="00804444">
      <w:pPr>
        <w:jc w:val="both"/>
        <w:rPr>
          <w:b/>
          <w:i/>
        </w:rPr>
      </w:pPr>
    </w:p>
    <w:p w:rsidR="00804444" w:rsidRDefault="00804444" w:rsidP="00634890">
      <w:pPr>
        <w:numPr>
          <w:ilvl w:val="0"/>
          <w:numId w:val="17"/>
        </w:numPr>
        <w:ind w:hanging="720"/>
        <w:jc w:val="both"/>
        <w:rPr>
          <w:b/>
        </w:rPr>
      </w:pPr>
      <w:r>
        <w:rPr>
          <w:b/>
        </w:rPr>
        <w:t>Limited-area analysis of atmospheric fields</w:t>
      </w:r>
    </w:p>
    <w:p w:rsidR="00804444" w:rsidRDefault="00804444" w:rsidP="00804444">
      <w:pPr>
        <w:jc w:val="both"/>
        <w:rPr>
          <w:b/>
        </w:rPr>
      </w:pPr>
    </w:p>
    <w:p w:rsidR="00331842" w:rsidRDefault="00331842" w:rsidP="00331842">
      <w:pPr>
        <w:pStyle w:val="Textkrper2"/>
        <w:spacing w:line="240" w:lineRule="auto"/>
        <w:jc w:val="both"/>
      </w:pPr>
      <w:r>
        <w:t xml:space="preserve">The data assimilation system for the COSMO-DE </w:t>
      </w:r>
      <w:r w:rsidR="00D93D24">
        <w:t xml:space="preserve">(DE = Deutschland) </w:t>
      </w:r>
      <w:r>
        <w:t>is based on the observation nudging technique (</w:t>
      </w:r>
      <w:r>
        <w:rPr>
          <w:i/>
        </w:rPr>
        <w:t>Schraff, 1997)</w:t>
      </w:r>
      <w:r>
        <w:t>. The variables nudged are the horizontal wind, temperature, and humidity at all model layers, and pressure at the lowest model level. The other model variables are indirectly adapted through the inclusion of the model dynamics and physics in the assimilation pr</w:t>
      </w:r>
      <w:r>
        <w:t>o</w:t>
      </w:r>
      <w:r>
        <w:t xml:space="preserve">cess during the </w:t>
      </w:r>
      <w:r w:rsidR="00C1504F">
        <w:t>nudging period</w:t>
      </w:r>
      <w:r>
        <w:t xml:space="preserve">. The lateral spreading of the observational information is horizontal, or optionally along model layers or isentropic surfaces. At present, the scheme uses operationally conventional data of type TEMP, PILOT, SYNOP, BUOY, AMDAR and </w:t>
      </w:r>
      <w:r w:rsidR="00C1504F">
        <w:t>wind profiler</w:t>
      </w:r>
      <w:r>
        <w:t>. Additionally, precipitation rates derived from radar observations (5-min precipitation scans) are included via the latent heat nudging method</w:t>
      </w:r>
      <w:r w:rsidR="00404862">
        <w:t xml:space="preserve"> (</w:t>
      </w:r>
      <w:r w:rsidR="00404862" w:rsidRPr="00C85DF8">
        <w:rPr>
          <w:i/>
        </w:rPr>
        <w:t>Stephan et al., 2008</w:t>
      </w:r>
      <w:r w:rsidR="00404862">
        <w:t>).</w:t>
      </w:r>
      <w:r>
        <w:t xml:space="preserve"> </w:t>
      </w:r>
    </w:p>
    <w:p w:rsidR="00331842" w:rsidRDefault="00331842" w:rsidP="00331842">
      <w:pPr>
        <w:jc w:val="both"/>
      </w:pPr>
    </w:p>
    <w:p w:rsidR="00331842" w:rsidRDefault="00331842" w:rsidP="00331842">
      <w:pPr>
        <w:jc w:val="both"/>
      </w:pPr>
      <w:r>
        <w:t>Analysis method</w:t>
      </w:r>
      <w:r>
        <w:tab/>
        <w:t>Observation nudging technique and latent heat nudging</w:t>
      </w:r>
    </w:p>
    <w:p w:rsidR="00331842" w:rsidRDefault="00331842" w:rsidP="00331842">
      <w:pPr>
        <w:jc w:val="both"/>
      </w:pPr>
    </w:p>
    <w:p w:rsidR="00331842" w:rsidRPr="00436801" w:rsidRDefault="00331842" w:rsidP="00331842">
      <w:pPr>
        <w:jc w:val="both"/>
      </w:pPr>
      <w:r>
        <w:t>Directly a</w:t>
      </w:r>
      <w:r w:rsidRPr="00436801">
        <w:t>nalysed variables</w:t>
      </w:r>
      <w:r w:rsidRPr="00436801">
        <w:tab/>
      </w:r>
      <w:r w:rsidR="00DA37CA" w:rsidRPr="00436801">
        <w:t>p</w:t>
      </w:r>
      <w:r w:rsidR="00DA37CA">
        <w:t>ressure at lowest model level</w:t>
      </w:r>
      <w:r w:rsidRPr="00436801">
        <w:t>, T, u, v,</w:t>
      </w:r>
      <w:r w:rsidR="00D93D24">
        <w:t xml:space="preserve"> </w:t>
      </w:r>
      <w:r w:rsidR="00BF04E6" w:rsidRPr="00BF04E6">
        <w:t>relative humidity</w:t>
      </w:r>
    </w:p>
    <w:p w:rsidR="00804444" w:rsidRPr="00436801" w:rsidRDefault="00804444" w:rsidP="00804444">
      <w:pPr>
        <w:jc w:val="both"/>
      </w:pPr>
    </w:p>
    <w:p w:rsidR="00804444" w:rsidRDefault="00804444" w:rsidP="00804444">
      <w:pPr>
        <w:jc w:val="both"/>
      </w:pPr>
      <w:r>
        <w:t>Horizontal anal. grid</w:t>
      </w:r>
      <w:r>
        <w:tab/>
        <w:t>421x461 points (0.025° x 0.025°) on a rotated latitude/longitude grid</w:t>
      </w:r>
    </w:p>
    <w:p w:rsidR="00804444" w:rsidRDefault="00804444" w:rsidP="00804444">
      <w:pPr>
        <w:jc w:val="both"/>
      </w:pPr>
    </w:p>
    <w:p w:rsidR="00804444" w:rsidRDefault="00804444" w:rsidP="00804444">
      <w:pPr>
        <w:jc w:val="both"/>
      </w:pPr>
      <w:r>
        <w:t>Vertical resolution</w:t>
      </w:r>
      <w:r>
        <w:tab/>
        <w:t>50 hybrid layers</w:t>
      </w:r>
    </w:p>
    <w:p w:rsidR="00804444" w:rsidRDefault="00804444" w:rsidP="00804444">
      <w:pPr>
        <w:jc w:val="both"/>
      </w:pPr>
    </w:p>
    <w:p w:rsidR="00804444" w:rsidRDefault="00804444" w:rsidP="00804444">
      <w:pPr>
        <w:jc w:val="both"/>
      </w:pPr>
      <w:r>
        <w:t>Products</w:t>
      </w:r>
      <w:r>
        <w:tab/>
      </w:r>
      <w:r>
        <w:tab/>
        <w:t>All analysis products are given on the 421x461 grid and available at</w:t>
      </w:r>
    </w:p>
    <w:p w:rsidR="00804444" w:rsidRDefault="00804444" w:rsidP="00804444">
      <w:pPr>
        <w:jc w:val="both"/>
      </w:pPr>
      <w:r>
        <w:tab/>
      </w:r>
      <w:r>
        <w:tab/>
      </w:r>
      <w:r>
        <w:tab/>
        <w:t>hourly intervals.</w:t>
      </w:r>
    </w:p>
    <w:p w:rsidR="00804444" w:rsidRDefault="00804444" w:rsidP="00804444">
      <w:pPr>
        <w:jc w:val="both"/>
      </w:pPr>
    </w:p>
    <w:p w:rsidR="00804444" w:rsidRDefault="00804444" w:rsidP="00804444">
      <w:pPr>
        <w:ind w:firstLine="708"/>
        <w:jc w:val="both"/>
        <w:outlineLvl w:val="0"/>
      </w:pPr>
      <w:r>
        <w:tab/>
      </w:r>
      <w:r>
        <w:tab/>
      </w:r>
      <w:r>
        <w:tab/>
        <w:t xml:space="preserve">a)  On the 50 layers </w:t>
      </w:r>
    </w:p>
    <w:p w:rsidR="00804444" w:rsidRDefault="00804444" w:rsidP="00804444">
      <w:pPr>
        <w:ind w:left="1416" w:firstLine="708"/>
        <w:jc w:val="both"/>
        <w:rPr>
          <w:vertAlign w:val="subscript"/>
        </w:rPr>
      </w:pPr>
      <w:r>
        <w:t xml:space="preserve">     Variables: p, T, u, v, w, q</w:t>
      </w:r>
      <w:r>
        <w:rPr>
          <w:vertAlign w:val="subscript"/>
        </w:rPr>
        <w:t>v</w:t>
      </w:r>
      <w:r>
        <w:t>, q</w:t>
      </w:r>
      <w:r>
        <w:rPr>
          <w:vertAlign w:val="subscript"/>
        </w:rPr>
        <w:t>c</w:t>
      </w:r>
      <w:r>
        <w:t>, q</w:t>
      </w:r>
      <w:r>
        <w:rPr>
          <w:vertAlign w:val="subscript"/>
        </w:rPr>
        <w:t>i</w:t>
      </w:r>
      <w:r>
        <w:t>, q</w:t>
      </w:r>
      <w:r>
        <w:rPr>
          <w:vertAlign w:val="subscript"/>
        </w:rPr>
        <w:t>rain</w:t>
      </w:r>
      <w:r>
        <w:t>, q</w:t>
      </w:r>
      <w:r>
        <w:rPr>
          <w:vertAlign w:val="subscript"/>
        </w:rPr>
        <w:t>snow</w:t>
      </w:r>
      <w:r>
        <w:t>, q</w:t>
      </w:r>
      <w:r>
        <w:rPr>
          <w:vertAlign w:val="subscript"/>
        </w:rPr>
        <w:t>graupel</w:t>
      </w:r>
      <w:r>
        <w:t>, TKE</w:t>
      </w:r>
    </w:p>
    <w:p w:rsidR="00804444" w:rsidRDefault="00804444" w:rsidP="00804444">
      <w:pPr>
        <w:jc w:val="both"/>
      </w:pPr>
    </w:p>
    <w:p w:rsidR="00804444" w:rsidRDefault="00804444" w:rsidP="00804444">
      <w:pPr>
        <w:ind w:left="1416" w:firstLine="708"/>
        <w:jc w:val="both"/>
        <w:outlineLvl w:val="0"/>
        <w:rPr>
          <w:lang w:val="fr-FR"/>
        </w:rPr>
      </w:pPr>
      <w:r>
        <w:rPr>
          <w:lang w:val="fr-FR"/>
        </w:rPr>
        <w:t>b)  On 10 pressure levels (1000, 950, 850, 700, 500, ..., 200 hPa)</w:t>
      </w:r>
    </w:p>
    <w:p w:rsidR="00804444" w:rsidRDefault="00804444" w:rsidP="00804444">
      <w:pPr>
        <w:ind w:left="1416" w:firstLine="708"/>
        <w:jc w:val="both"/>
        <w:rPr>
          <w:lang w:val="fr-FR"/>
        </w:rPr>
      </w:pPr>
      <w:r>
        <w:rPr>
          <w:lang w:val="fr-FR"/>
        </w:rPr>
        <w:t xml:space="preserve">     Variables: p</w:t>
      </w:r>
      <w:r>
        <w:rPr>
          <w:vertAlign w:val="subscript"/>
          <w:lang w:val="fr-FR"/>
        </w:rPr>
        <w:t>msl</w:t>
      </w:r>
      <w:r>
        <w:rPr>
          <w:lang w:val="fr-FR"/>
        </w:rPr>
        <w:t xml:space="preserve">, </w:t>
      </w:r>
      <w:r>
        <w:sym w:font="Symbol" w:char="F046"/>
      </w:r>
      <w:r>
        <w:rPr>
          <w:lang w:val="fr-FR"/>
        </w:rPr>
        <w:t xml:space="preserve">, T, u, v, </w:t>
      </w:r>
      <w:r>
        <w:sym w:font="Symbol" w:char="F077"/>
      </w:r>
      <w:r w:rsidR="00D93D24">
        <w:rPr>
          <w:lang w:val="fr-FR"/>
        </w:rPr>
        <w:t xml:space="preserve">, </w:t>
      </w:r>
      <w:r w:rsidR="00BF04E6" w:rsidRPr="00BF04E6">
        <w:rPr>
          <w:lang w:val="fr-FR"/>
        </w:rPr>
        <w:t>relative humidity</w:t>
      </w:r>
    </w:p>
    <w:p w:rsidR="00804444" w:rsidRDefault="00804444" w:rsidP="00804444">
      <w:pPr>
        <w:ind w:left="1416" w:firstLine="708"/>
        <w:jc w:val="both"/>
        <w:rPr>
          <w:lang w:val="fr-FR"/>
        </w:rPr>
      </w:pPr>
    </w:p>
    <w:p w:rsidR="00804444" w:rsidRDefault="00804444" w:rsidP="00804444">
      <w:pPr>
        <w:ind w:left="1416" w:firstLine="708"/>
        <w:jc w:val="both"/>
        <w:outlineLvl w:val="0"/>
      </w:pPr>
      <w:r>
        <w:t>c)   On 4 constant height levels (1000, 2000, 3000, 5000 m)</w:t>
      </w:r>
    </w:p>
    <w:p w:rsidR="00804444" w:rsidRPr="004F45AF" w:rsidRDefault="00804444" w:rsidP="00804444">
      <w:pPr>
        <w:jc w:val="both"/>
      </w:pPr>
      <w:r>
        <w:tab/>
      </w:r>
      <w:r>
        <w:tab/>
      </w:r>
      <w:r>
        <w:tab/>
        <w:t xml:space="preserve">      </w:t>
      </w:r>
      <w:r w:rsidR="00D93D24">
        <w:t xml:space="preserve">Variables: p, T, u, v, w, </w:t>
      </w:r>
      <w:r w:rsidR="00BF04E6" w:rsidRPr="00BF04E6">
        <w:t>relative humidity</w:t>
      </w:r>
    </w:p>
    <w:p w:rsidR="00804444" w:rsidRPr="004F45AF" w:rsidRDefault="00804444" w:rsidP="00804444">
      <w:pPr>
        <w:jc w:val="both"/>
      </w:pPr>
    </w:p>
    <w:p w:rsidR="00804444" w:rsidRDefault="00804444" w:rsidP="00804444">
      <w:pPr>
        <w:jc w:val="both"/>
      </w:pPr>
      <w:r>
        <w:t>Assimilation scheme</w:t>
      </w:r>
      <w:r>
        <w:tab/>
        <w:t>Continuous data assimilation in 3-h cycles.</w:t>
      </w:r>
    </w:p>
    <w:p w:rsidR="00804444" w:rsidRDefault="00804444" w:rsidP="00804444">
      <w:pPr>
        <w:ind w:left="1416" w:firstLine="708"/>
        <w:jc w:val="both"/>
      </w:pPr>
      <w:r>
        <w:t>Cut-off time 30 min for COSMO-DE runs.</w:t>
      </w:r>
    </w:p>
    <w:p w:rsidR="00804444" w:rsidRDefault="00804444" w:rsidP="00804444">
      <w:pPr>
        <w:jc w:val="both"/>
      </w:pPr>
    </w:p>
    <w:p w:rsidR="00804444" w:rsidRDefault="00804444" w:rsidP="00804444">
      <w:pPr>
        <w:jc w:val="both"/>
      </w:pPr>
      <w:r>
        <w:t>Initialization</w:t>
      </w:r>
      <w:r>
        <w:tab/>
      </w:r>
      <w:r>
        <w:tab/>
        <w:t>None</w:t>
      </w:r>
    </w:p>
    <w:p w:rsidR="00A77BF0" w:rsidRDefault="00A77BF0" w:rsidP="00804444">
      <w:pPr>
        <w:jc w:val="both"/>
      </w:pPr>
    </w:p>
    <w:p w:rsidR="00804444" w:rsidRDefault="00804444" w:rsidP="00804444">
      <w:pPr>
        <w:jc w:val="both"/>
      </w:pPr>
    </w:p>
    <w:p w:rsidR="00804444" w:rsidRDefault="00804444" w:rsidP="00634890">
      <w:pPr>
        <w:numPr>
          <w:ilvl w:val="0"/>
          <w:numId w:val="17"/>
        </w:numPr>
        <w:ind w:hanging="720"/>
        <w:jc w:val="both"/>
        <w:rPr>
          <w:b/>
        </w:rPr>
      </w:pPr>
      <w:r>
        <w:rPr>
          <w:b/>
        </w:rPr>
        <w:t>Limited-area analysis of other surface parameters</w:t>
      </w:r>
    </w:p>
    <w:p w:rsidR="00804444" w:rsidRDefault="00804444" w:rsidP="00804444">
      <w:pPr>
        <w:jc w:val="both"/>
        <w:rPr>
          <w:b/>
        </w:rPr>
      </w:pPr>
    </w:p>
    <w:p w:rsidR="00804444" w:rsidRDefault="00804444" w:rsidP="00804444">
      <w:pPr>
        <w:jc w:val="both"/>
      </w:pPr>
      <w:r>
        <w:t>Analysis method</w:t>
      </w:r>
      <w:r>
        <w:tab/>
        <w:t>Correction methods</w:t>
      </w:r>
    </w:p>
    <w:p w:rsidR="00804444" w:rsidRDefault="00804444" w:rsidP="00804444">
      <w:pPr>
        <w:jc w:val="both"/>
      </w:pPr>
    </w:p>
    <w:p w:rsidR="00804444" w:rsidRDefault="00804444" w:rsidP="00804444">
      <w:pPr>
        <w:jc w:val="both"/>
      </w:pPr>
      <w:r>
        <w:t>Analysed variables</w:t>
      </w:r>
      <w:r>
        <w:tab/>
        <w:t>Sea surface temperature (SST) and sea ice cover, snow cover,</w:t>
      </w:r>
    </w:p>
    <w:p w:rsidR="00804444" w:rsidRDefault="00804444" w:rsidP="00804444">
      <w:pPr>
        <w:jc w:val="both"/>
      </w:pPr>
      <w:r>
        <w:tab/>
      </w:r>
      <w:r>
        <w:tab/>
      </w:r>
      <w:r>
        <w:tab/>
        <w:t>temperature and relative humidity at 2 m</w:t>
      </w:r>
    </w:p>
    <w:p w:rsidR="00804444" w:rsidRDefault="00804444" w:rsidP="00804444">
      <w:pPr>
        <w:jc w:val="both"/>
      </w:pPr>
    </w:p>
    <w:p w:rsidR="00804444" w:rsidRDefault="00804444" w:rsidP="00804444">
      <w:pPr>
        <w:jc w:val="both"/>
      </w:pPr>
      <w:r>
        <w:t>Horizontal anal. grid</w:t>
      </w:r>
      <w:r>
        <w:tab/>
        <w:t>421 x 461points (0.025° x 0.025°) on a rotated latitude/longitude grid</w:t>
      </w:r>
    </w:p>
    <w:p w:rsidR="00804444" w:rsidRDefault="00804444" w:rsidP="00804444">
      <w:pPr>
        <w:jc w:val="both"/>
      </w:pPr>
    </w:p>
    <w:p w:rsidR="00804444" w:rsidRDefault="00804444" w:rsidP="00804444">
      <w:pPr>
        <w:ind w:left="2124" w:hanging="2124"/>
        <w:jc w:val="both"/>
      </w:pPr>
      <w:r>
        <w:t>Data used</w:t>
      </w:r>
      <w:r>
        <w:tab/>
        <w:t xml:space="preserve">SST:  Synop-Ship, US-data of ice border, sea ice cover analysis from BSH      (German Institute for shipping and hydrology) for the Baltic Sea and indirectly satellite data (via NCEP-SST and </w:t>
      </w:r>
      <w:r w:rsidR="0037117F">
        <w:t>ICON</w:t>
      </w:r>
      <w:r>
        <w:t>_SST analyses).</w:t>
      </w:r>
    </w:p>
    <w:p w:rsidR="00804444" w:rsidRDefault="00804444" w:rsidP="00804444">
      <w:pPr>
        <w:jc w:val="both"/>
      </w:pPr>
      <w:r>
        <w:tab/>
      </w:r>
      <w:r>
        <w:tab/>
      </w:r>
      <w:r>
        <w:tab/>
        <w:t xml:space="preserve">Snow cover: Snow depth, present and past weather, precipitation amount, </w:t>
      </w:r>
    </w:p>
    <w:p w:rsidR="00804444" w:rsidRDefault="00804444" w:rsidP="00804444">
      <w:pPr>
        <w:jc w:val="both"/>
      </w:pPr>
      <w:r>
        <w:tab/>
      </w:r>
      <w:r>
        <w:tab/>
      </w:r>
      <w:r>
        <w:tab/>
        <w:t>2-m temperature analysis (plus model prediction)</w:t>
      </w:r>
    </w:p>
    <w:p w:rsidR="008A345F" w:rsidRPr="00992668" w:rsidRDefault="008A345F" w:rsidP="00804444">
      <w:pPr>
        <w:jc w:val="both"/>
      </w:pPr>
    </w:p>
    <w:p w:rsidR="00804444" w:rsidRDefault="00804444">
      <w:pPr>
        <w:pStyle w:val="Textkrper"/>
        <w:rPr>
          <w:sz w:val="22"/>
          <w:szCs w:val="22"/>
        </w:rPr>
      </w:pPr>
    </w:p>
    <w:p w:rsidR="00760382" w:rsidRPr="00F524F3" w:rsidRDefault="00760382">
      <w:pPr>
        <w:pStyle w:val="Textkrper"/>
        <w:rPr>
          <w:sz w:val="22"/>
          <w:szCs w:val="22"/>
        </w:rPr>
      </w:pPr>
      <w:r w:rsidRPr="008A345F">
        <w:rPr>
          <w:sz w:val="22"/>
          <w:szCs w:val="22"/>
        </w:rPr>
        <w:t>4.3.1.2</w:t>
      </w:r>
      <w:r w:rsidRPr="008A345F">
        <w:rPr>
          <w:sz w:val="22"/>
          <w:szCs w:val="22"/>
        </w:rPr>
        <w:tab/>
      </w:r>
      <w:r w:rsidR="0093003C" w:rsidRPr="007038E9">
        <w:rPr>
          <w:sz w:val="22"/>
          <w:szCs w:val="22"/>
        </w:rPr>
        <w:t xml:space="preserve">  </w:t>
      </w:r>
      <w:r w:rsidRPr="00F524F3">
        <w:rPr>
          <w:sz w:val="22"/>
          <w:szCs w:val="22"/>
        </w:rPr>
        <w:t>Research performed in this field</w:t>
      </w:r>
    </w:p>
    <w:p w:rsidR="00760382" w:rsidRPr="00F524F3" w:rsidRDefault="00760382">
      <w:pPr>
        <w:pStyle w:val="Textkrper"/>
        <w:rPr>
          <w:b/>
        </w:rPr>
      </w:pPr>
    </w:p>
    <w:p w:rsidR="00B80578" w:rsidRPr="004727FC" w:rsidRDefault="00B80578" w:rsidP="00B80578">
      <w:pPr>
        <w:pStyle w:val="StandardWeb"/>
        <w:spacing w:after="0"/>
        <w:rPr>
          <w:rFonts w:ascii="Arial" w:hAnsi="Arial" w:cs="Arial"/>
          <w:sz w:val="22"/>
          <w:szCs w:val="22"/>
        </w:rPr>
      </w:pPr>
      <w:r w:rsidRPr="004727FC">
        <w:rPr>
          <w:rFonts w:ascii="Arial" w:hAnsi="Arial" w:cs="Arial"/>
          <w:b/>
          <w:bCs/>
          <w:sz w:val="22"/>
          <w:szCs w:val="22"/>
        </w:rPr>
        <w:t>Assimilation of satellite radiances in the global model ICON</w:t>
      </w:r>
    </w:p>
    <w:p w:rsidR="00B80578" w:rsidRPr="004727FC" w:rsidRDefault="00B80578" w:rsidP="00B80578">
      <w:pPr>
        <w:pStyle w:val="StandardWeb"/>
        <w:spacing w:after="0"/>
        <w:rPr>
          <w:rFonts w:ascii="Arial" w:hAnsi="Arial" w:cs="Arial"/>
          <w:sz w:val="22"/>
          <w:szCs w:val="22"/>
        </w:rPr>
      </w:pPr>
      <w:r w:rsidRPr="004727FC">
        <w:rPr>
          <w:rFonts w:ascii="Arial" w:hAnsi="Arial" w:cs="Arial"/>
          <w:sz w:val="22"/>
          <w:szCs w:val="22"/>
        </w:rPr>
        <w:t>Work is in progress to assimilate more remote sensing data. Work is carried out on a variety of new instruments and satellites. It includes different infrared radiances (e.g. IASI</w:t>
      </w:r>
      <w:r>
        <w:rPr>
          <w:rFonts w:ascii="Arial" w:hAnsi="Arial" w:cs="Arial"/>
          <w:sz w:val="22"/>
          <w:szCs w:val="22"/>
        </w:rPr>
        <w:t xml:space="preserve"> = </w:t>
      </w:r>
      <w:r w:rsidRPr="005F03D9">
        <w:rPr>
          <w:rFonts w:ascii="Arial" w:hAnsi="Arial" w:cs="Arial"/>
          <w:bCs/>
          <w:iCs/>
          <w:sz w:val="22"/>
          <w:szCs w:val="22"/>
        </w:rPr>
        <w:t>Infrared A</w:t>
      </w:r>
      <w:r w:rsidRPr="005F03D9">
        <w:rPr>
          <w:rFonts w:ascii="Arial" w:hAnsi="Arial" w:cs="Arial"/>
          <w:bCs/>
          <w:iCs/>
          <w:sz w:val="22"/>
          <w:szCs w:val="22"/>
        </w:rPr>
        <w:t>t</w:t>
      </w:r>
      <w:r w:rsidRPr="005F03D9">
        <w:rPr>
          <w:rFonts w:ascii="Arial" w:hAnsi="Arial" w:cs="Arial"/>
          <w:bCs/>
          <w:iCs/>
          <w:sz w:val="22"/>
          <w:szCs w:val="22"/>
        </w:rPr>
        <w:t>mospheric Sounding Interferometer</w:t>
      </w:r>
      <w:r w:rsidRPr="005F03D9">
        <w:rPr>
          <w:rFonts w:ascii="Arial" w:hAnsi="Arial" w:cs="Arial"/>
          <w:sz w:val="22"/>
          <w:szCs w:val="22"/>
        </w:rPr>
        <w:t>)</w:t>
      </w:r>
      <w:r w:rsidRPr="004727FC">
        <w:rPr>
          <w:rFonts w:ascii="Arial" w:hAnsi="Arial" w:cs="Arial"/>
          <w:sz w:val="22"/>
          <w:szCs w:val="22"/>
        </w:rPr>
        <w:t xml:space="preserve"> as well as humidity information of the microwave sensors, microwave sensors over land and under cloudy conditions. A new variational bias correction is under development.</w:t>
      </w:r>
    </w:p>
    <w:p w:rsidR="00B80578" w:rsidRPr="006C11FB" w:rsidRDefault="00B80578" w:rsidP="003954A2">
      <w:pPr>
        <w:pStyle w:val="StandardWeb"/>
        <w:spacing w:after="0"/>
        <w:jc w:val="right"/>
        <w:rPr>
          <w:rFonts w:ascii="Arial" w:hAnsi="Arial" w:cs="Arial"/>
          <w:sz w:val="22"/>
          <w:szCs w:val="22"/>
          <w:lang w:val="en-US"/>
        </w:rPr>
      </w:pPr>
      <w:r w:rsidRPr="006C11FB">
        <w:rPr>
          <w:rFonts w:ascii="Arial" w:hAnsi="Arial" w:cs="Arial"/>
          <w:sz w:val="22"/>
          <w:szCs w:val="22"/>
          <w:lang w:val="en-US"/>
        </w:rPr>
        <w:t>(C. Köpken-Watts, O. Stiller, A.</w:t>
      </w:r>
      <w:r w:rsidR="00B00A41" w:rsidRPr="006C11FB">
        <w:rPr>
          <w:rFonts w:ascii="Arial" w:hAnsi="Arial" w:cs="Arial"/>
          <w:sz w:val="22"/>
          <w:szCs w:val="22"/>
          <w:lang w:val="en-US"/>
        </w:rPr>
        <w:t xml:space="preserve"> </w:t>
      </w:r>
      <w:r w:rsidRPr="006C11FB">
        <w:rPr>
          <w:rFonts w:ascii="Arial" w:hAnsi="Arial" w:cs="Arial"/>
          <w:sz w:val="22"/>
          <w:szCs w:val="22"/>
          <w:lang w:val="en-US"/>
        </w:rPr>
        <w:t>Walter, K.</w:t>
      </w:r>
      <w:r w:rsidR="00B00A41" w:rsidRPr="006C11FB">
        <w:rPr>
          <w:rFonts w:ascii="Arial" w:hAnsi="Arial" w:cs="Arial"/>
          <w:sz w:val="22"/>
          <w:szCs w:val="22"/>
          <w:lang w:val="en-US"/>
        </w:rPr>
        <w:t xml:space="preserve"> </w:t>
      </w:r>
      <w:r w:rsidRPr="006C11FB">
        <w:rPr>
          <w:rFonts w:ascii="Arial" w:hAnsi="Arial" w:cs="Arial"/>
          <w:sz w:val="22"/>
          <w:szCs w:val="22"/>
          <w:lang w:val="en-US"/>
        </w:rPr>
        <w:t>Raykova, S.</w:t>
      </w:r>
      <w:r w:rsidR="00B00A41" w:rsidRPr="006C11FB">
        <w:rPr>
          <w:rFonts w:ascii="Arial" w:hAnsi="Arial" w:cs="Arial"/>
          <w:sz w:val="22"/>
          <w:szCs w:val="22"/>
          <w:lang w:val="en-US"/>
        </w:rPr>
        <w:t xml:space="preserve"> </w:t>
      </w:r>
      <w:r w:rsidRPr="006C11FB">
        <w:rPr>
          <w:rFonts w:ascii="Arial" w:hAnsi="Arial" w:cs="Arial"/>
          <w:sz w:val="22"/>
          <w:szCs w:val="22"/>
          <w:lang w:val="en-US"/>
        </w:rPr>
        <w:t>Hollborn,  R. Faulwetter, A. Fernandez del Rio)</w:t>
      </w:r>
    </w:p>
    <w:p w:rsidR="00B00A41" w:rsidRPr="006C11FB" w:rsidRDefault="00B00A41" w:rsidP="00B80578">
      <w:pPr>
        <w:pStyle w:val="Textkrper21"/>
        <w:rPr>
          <w:rFonts w:ascii="Arial" w:hAnsi="Arial" w:cs="Arial"/>
          <w:b/>
          <w:bCs/>
          <w:lang w:val="en-US"/>
        </w:rPr>
      </w:pPr>
    </w:p>
    <w:p w:rsidR="00B00A41" w:rsidRPr="006C11FB" w:rsidRDefault="00B00A41" w:rsidP="00B80578">
      <w:pPr>
        <w:pStyle w:val="Textkrper21"/>
        <w:rPr>
          <w:rFonts w:ascii="Arial" w:hAnsi="Arial" w:cs="Arial"/>
          <w:b/>
          <w:bCs/>
          <w:lang w:val="en-US"/>
        </w:rPr>
      </w:pPr>
    </w:p>
    <w:p w:rsidR="00B80578" w:rsidRPr="004727FC" w:rsidRDefault="00B80578" w:rsidP="00B80578">
      <w:pPr>
        <w:pStyle w:val="Textkrper21"/>
        <w:rPr>
          <w:rFonts w:ascii="Arial" w:hAnsi="Arial" w:cs="Arial"/>
          <w:b/>
          <w:bCs/>
          <w:lang w:val="en-US"/>
        </w:rPr>
      </w:pPr>
      <w:r w:rsidRPr="004727FC">
        <w:rPr>
          <w:rFonts w:ascii="Arial" w:hAnsi="Arial" w:cs="Arial"/>
          <w:b/>
          <w:bCs/>
          <w:lang w:val="en-US"/>
        </w:rPr>
        <w:t xml:space="preserve">Assimilation of cloud-affected and cloudy radiances </w:t>
      </w:r>
    </w:p>
    <w:p w:rsidR="00B80578" w:rsidRPr="004727FC" w:rsidRDefault="00B80578" w:rsidP="00B80578">
      <w:pPr>
        <w:pStyle w:val="StandardWeb"/>
        <w:spacing w:after="0"/>
        <w:rPr>
          <w:rFonts w:ascii="Arial" w:hAnsi="Arial" w:cs="Arial"/>
          <w:sz w:val="22"/>
          <w:szCs w:val="22"/>
        </w:rPr>
      </w:pPr>
      <w:r w:rsidRPr="004727FC">
        <w:rPr>
          <w:rFonts w:ascii="Arial" w:hAnsi="Arial" w:cs="Arial"/>
          <w:sz w:val="22"/>
          <w:szCs w:val="22"/>
        </w:rPr>
        <w:t>The assimilation of cloud related information from satellite radiances is an important topic of inte</w:t>
      </w:r>
      <w:r w:rsidRPr="004727FC">
        <w:rPr>
          <w:rFonts w:ascii="Arial" w:hAnsi="Arial" w:cs="Arial"/>
          <w:sz w:val="22"/>
          <w:szCs w:val="22"/>
        </w:rPr>
        <w:t>r</w:t>
      </w:r>
      <w:r w:rsidRPr="004727FC">
        <w:rPr>
          <w:rFonts w:ascii="Arial" w:hAnsi="Arial" w:cs="Arial"/>
          <w:sz w:val="22"/>
          <w:szCs w:val="22"/>
        </w:rPr>
        <w:t>national research. We work on the reconstruction of cloud information within an atmospheric co</w:t>
      </w:r>
      <w:r w:rsidRPr="004727FC">
        <w:rPr>
          <w:rFonts w:ascii="Arial" w:hAnsi="Arial" w:cs="Arial"/>
          <w:sz w:val="22"/>
          <w:szCs w:val="22"/>
        </w:rPr>
        <w:t>l</w:t>
      </w:r>
      <w:r w:rsidRPr="004727FC">
        <w:rPr>
          <w:rFonts w:ascii="Arial" w:hAnsi="Arial" w:cs="Arial"/>
          <w:sz w:val="22"/>
          <w:szCs w:val="22"/>
        </w:rPr>
        <w:t>umn based on a 1dvar-type approach, which is then integrated into our 3DVAR and VarEnKF/En</w:t>
      </w:r>
      <w:r w:rsidR="00242F59">
        <w:rPr>
          <w:rFonts w:ascii="Arial" w:hAnsi="Arial" w:cs="Arial"/>
          <w:sz w:val="22"/>
          <w:szCs w:val="22"/>
        </w:rPr>
        <w:t>-</w:t>
      </w:r>
      <w:r w:rsidRPr="004727FC">
        <w:rPr>
          <w:rFonts w:ascii="Arial" w:hAnsi="Arial" w:cs="Arial"/>
          <w:sz w:val="22"/>
          <w:szCs w:val="22"/>
        </w:rPr>
        <w:lastRenderedPageBreak/>
        <w:t xml:space="preserve">VAR </w:t>
      </w:r>
      <w:r>
        <w:rPr>
          <w:rFonts w:ascii="Arial" w:hAnsi="Arial" w:cs="Arial"/>
          <w:sz w:val="22"/>
          <w:szCs w:val="22"/>
        </w:rPr>
        <w:t xml:space="preserve">(Variable Ensemble Kalman Filter) </w:t>
      </w:r>
      <w:r w:rsidRPr="004727FC">
        <w:rPr>
          <w:rFonts w:ascii="Arial" w:hAnsi="Arial" w:cs="Arial"/>
          <w:sz w:val="22"/>
          <w:szCs w:val="22"/>
        </w:rPr>
        <w:t xml:space="preserve">systems. In this framework, appropriate regularization methods which take care of the particular statistics of the data and states under consideration (e.g. non-Gaussian statistics) are under investigation. </w:t>
      </w:r>
    </w:p>
    <w:p w:rsidR="00B80578" w:rsidRPr="004727FC" w:rsidRDefault="00B80578" w:rsidP="00B80578">
      <w:pPr>
        <w:pStyle w:val="StandardWeb"/>
        <w:spacing w:after="0"/>
        <w:jc w:val="right"/>
        <w:rPr>
          <w:rFonts w:ascii="Arial" w:hAnsi="Arial" w:cs="Arial"/>
          <w:sz w:val="22"/>
          <w:szCs w:val="22"/>
          <w:lang w:val="de-DE"/>
        </w:rPr>
      </w:pPr>
      <w:r w:rsidRPr="004727FC">
        <w:rPr>
          <w:rFonts w:ascii="Arial" w:hAnsi="Arial" w:cs="Arial"/>
          <w:sz w:val="22"/>
          <w:szCs w:val="22"/>
          <w:lang w:val="de-DE"/>
        </w:rPr>
        <w:t>(C. Köpken-Watts, O. Stiller, R. Faulwetter, A. Fernande</w:t>
      </w:r>
      <w:r>
        <w:rPr>
          <w:rFonts w:ascii="Arial" w:hAnsi="Arial" w:cs="Arial"/>
          <w:sz w:val="22"/>
          <w:szCs w:val="22"/>
          <w:lang w:val="de-DE"/>
        </w:rPr>
        <w:t>z</w:t>
      </w:r>
      <w:r w:rsidRPr="004727FC">
        <w:rPr>
          <w:rFonts w:ascii="Arial" w:hAnsi="Arial" w:cs="Arial"/>
          <w:sz w:val="22"/>
          <w:szCs w:val="22"/>
          <w:lang w:val="de-DE"/>
        </w:rPr>
        <w:t xml:space="preserve"> del Rio, R. Potthast)</w:t>
      </w:r>
    </w:p>
    <w:p w:rsidR="004727FC" w:rsidRPr="004727FC" w:rsidRDefault="004727FC" w:rsidP="004727FC">
      <w:pPr>
        <w:pStyle w:val="Textkrper21"/>
        <w:rPr>
          <w:rFonts w:ascii="Arial" w:hAnsi="Arial" w:cs="Arial"/>
          <w:bCs/>
          <w:lang w:val="de-DE"/>
        </w:rPr>
      </w:pPr>
    </w:p>
    <w:p w:rsidR="004727FC" w:rsidRPr="006C11FB" w:rsidRDefault="004727FC" w:rsidP="004727FC">
      <w:pPr>
        <w:pStyle w:val="Textkrper21"/>
        <w:rPr>
          <w:rFonts w:ascii="Arial" w:hAnsi="Arial" w:cs="Arial"/>
          <w:b/>
          <w:bCs/>
          <w:lang w:val="de-DE"/>
        </w:rPr>
      </w:pPr>
    </w:p>
    <w:p w:rsidR="00B80578" w:rsidRPr="004727FC" w:rsidRDefault="00B80578" w:rsidP="00B80578">
      <w:pPr>
        <w:pStyle w:val="Textkrper21"/>
        <w:rPr>
          <w:rFonts w:ascii="Arial" w:hAnsi="Arial" w:cs="Arial"/>
          <w:b/>
          <w:bCs/>
        </w:rPr>
      </w:pPr>
      <w:r w:rsidRPr="004727FC">
        <w:rPr>
          <w:rFonts w:ascii="Arial" w:hAnsi="Arial" w:cs="Arial"/>
          <w:b/>
          <w:bCs/>
        </w:rPr>
        <w:t>Ensemble Transform Kalman Filter assimilation for ICON and COSMO models</w:t>
      </w:r>
    </w:p>
    <w:p w:rsidR="00B80578" w:rsidRPr="004727FC" w:rsidRDefault="00B80578" w:rsidP="00B80578">
      <w:pPr>
        <w:pStyle w:val="Textkrper21"/>
        <w:rPr>
          <w:rFonts w:ascii="Arial" w:hAnsi="Arial" w:cs="Arial"/>
          <w:bCs/>
        </w:rPr>
      </w:pPr>
      <w:r>
        <w:rPr>
          <w:rFonts w:ascii="Arial" w:hAnsi="Arial" w:cs="Arial"/>
          <w:bCs/>
        </w:rPr>
        <w:t>The</w:t>
      </w:r>
      <w:r w:rsidRPr="004727FC">
        <w:rPr>
          <w:rFonts w:ascii="Arial" w:hAnsi="Arial" w:cs="Arial"/>
          <w:bCs/>
        </w:rPr>
        <w:t xml:space="preserve"> Ensemble Transform Kalman Filter (ETKF) Data Assimilation system is </w:t>
      </w:r>
      <w:r>
        <w:rPr>
          <w:rFonts w:ascii="Arial" w:hAnsi="Arial" w:cs="Arial"/>
          <w:bCs/>
        </w:rPr>
        <w:t xml:space="preserve">pre-operational </w:t>
      </w:r>
      <w:r w:rsidRPr="004727FC">
        <w:rPr>
          <w:rFonts w:ascii="Arial" w:hAnsi="Arial" w:cs="Arial"/>
          <w:bCs/>
        </w:rPr>
        <w:t xml:space="preserve">for the regional convection-permitting COSMO-DE. The implementation is based on the Local Ensemble Transform Kalman Filter (LETKF) proposed by Hunt et al., 2007. For the global system </w:t>
      </w:r>
      <w:r>
        <w:rPr>
          <w:rFonts w:ascii="Arial" w:hAnsi="Arial" w:cs="Arial"/>
          <w:bCs/>
        </w:rPr>
        <w:t>the</w:t>
      </w:r>
      <w:r w:rsidRPr="004727FC">
        <w:rPr>
          <w:rFonts w:ascii="Arial" w:hAnsi="Arial" w:cs="Arial"/>
          <w:bCs/>
        </w:rPr>
        <w:t xml:space="preserve"> </w:t>
      </w:r>
      <w:r>
        <w:rPr>
          <w:rFonts w:ascii="Arial" w:hAnsi="Arial" w:cs="Arial"/>
          <w:bCs/>
        </w:rPr>
        <w:t xml:space="preserve">operational </w:t>
      </w:r>
      <w:r w:rsidRPr="004727FC">
        <w:rPr>
          <w:rFonts w:ascii="Arial" w:hAnsi="Arial" w:cs="Arial"/>
          <w:bCs/>
        </w:rPr>
        <w:t xml:space="preserve">hybrid </w:t>
      </w:r>
      <w:r>
        <w:rPr>
          <w:rFonts w:ascii="Arial" w:hAnsi="Arial" w:cs="Arial"/>
          <w:bCs/>
        </w:rPr>
        <w:t>En-Var</w:t>
      </w:r>
      <w:r w:rsidRPr="004727FC">
        <w:rPr>
          <w:rFonts w:ascii="Arial" w:hAnsi="Arial" w:cs="Arial"/>
          <w:bCs/>
        </w:rPr>
        <w:t xml:space="preserve"> is developed</w:t>
      </w:r>
      <w:r>
        <w:rPr>
          <w:rFonts w:ascii="Arial" w:hAnsi="Arial" w:cs="Arial"/>
          <w:bCs/>
        </w:rPr>
        <w:t xml:space="preserve"> further</w:t>
      </w:r>
      <w:r w:rsidRPr="004727FC">
        <w:rPr>
          <w:rFonts w:ascii="Arial" w:hAnsi="Arial" w:cs="Arial"/>
          <w:bCs/>
        </w:rPr>
        <w:t xml:space="preserve"> (see below). The global ensemble data assimilation and prediction system provides </w:t>
      </w:r>
      <w:r w:rsidR="00912E9D">
        <w:rPr>
          <w:rFonts w:ascii="Arial" w:hAnsi="Arial" w:cs="Arial"/>
          <w:bCs/>
        </w:rPr>
        <w:t xml:space="preserve">lateral </w:t>
      </w:r>
      <w:r w:rsidRPr="004727FC">
        <w:rPr>
          <w:rFonts w:ascii="Arial" w:hAnsi="Arial" w:cs="Arial"/>
          <w:bCs/>
        </w:rPr>
        <w:t>boundary conditions for the COSMO-DE system. The COSMO LETKF itself provides initial perturbations to COSMO</w:t>
      </w:r>
      <w:r w:rsidR="00912E9D">
        <w:rPr>
          <w:rFonts w:ascii="Arial" w:hAnsi="Arial" w:cs="Arial"/>
          <w:bCs/>
        </w:rPr>
        <w:t>-DE-EPS</w:t>
      </w:r>
      <w:r w:rsidRPr="004727FC">
        <w:rPr>
          <w:rFonts w:ascii="Arial" w:hAnsi="Arial" w:cs="Arial"/>
          <w:bCs/>
        </w:rPr>
        <w:t xml:space="preserve">. The quality of the basic EnKF </w:t>
      </w:r>
      <w:r>
        <w:rPr>
          <w:rFonts w:ascii="Arial" w:hAnsi="Arial" w:cs="Arial"/>
          <w:bCs/>
        </w:rPr>
        <w:t xml:space="preserve">(Ensemble Kalman Filtering) </w:t>
      </w:r>
      <w:r w:rsidRPr="004727FC">
        <w:rPr>
          <w:rFonts w:ascii="Arial" w:hAnsi="Arial" w:cs="Arial"/>
          <w:bCs/>
        </w:rPr>
        <w:t>system for COSMO</w:t>
      </w:r>
      <w:r w:rsidR="00912E9D">
        <w:rPr>
          <w:rFonts w:ascii="Arial" w:hAnsi="Arial" w:cs="Arial"/>
          <w:bCs/>
        </w:rPr>
        <w:t>-DE</w:t>
      </w:r>
      <w:r w:rsidRPr="004727FC">
        <w:rPr>
          <w:rFonts w:ascii="Arial" w:hAnsi="Arial" w:cs="Arial"/>
          <w:bCs/>
        </w:rPr>
        <w:t xml:space="preserve"> has reached the break even with the current </w:t>
      </w:r>
      <w:r w:rsidR="00912E9D">
        <w:rPr>
          <w:rFonts w:ascii="Arial" w:hAnsi="Arial" w:cs="Arial"/>
          <w:bCs/>
        </w:rPr>
        <w:t xml:space="preserve">operational </w:t>
      </w:r>
      <w:r w:rsidRPr="004727FC">
        <w:rPr>
          <w:rFonts w:ascii="Arial" w:hAnsi="Arial" w:cs="Arial"/>
          <w:bCs/>
        </w:rPr>
        <w:t>nudging system</w:t>
      </w:r>
      <w:r>
        <w:rPr>
          <w:rFonts w:ascii="Arial" w:hAnsi="Arial" w:cs="Arial"/>
          <w:bCs/>
        </w:rPr>
        <w:t xml:space="preserve"> (Schraff et al. 2016)</w:t>
      </w:r>
      <w:r w:rsidRPr="004727FC">
        <w:rPr>
          <w:rFonts w:ascii="Arial" w:hAnsi="Arial" w:cs="Arial"/>
          <w:bCs/>
        </w:rPr>
        <w:t>, further improvements are on the way.</w:t>
      </w:r>
    </w:p>
    <w:p w:rsidR="00B80578" w:rsidRPr="004727FC" w:rsidRDefault="00B80578" w:rsidP="00B80578">
      <w:pPr>
        <w:pStyle w:val="Textkrper21"/>
        <w:jc w:val="right"/>
        <w:rPr>
          <w:rFonts w:ascii="Arial" w:hAnsi="Arial" w:cs="Arial"/>
          <w:bCs/>
          <w:lang w:val="en-US"/>
        </w:rPr>
      </w:pPr>
      <w:r w:rsidRPr="004727FC">
        <w:rPr>
          <w:rFonts w:ascii="Arial" w:hAnsi="Arial" w:cs="Arial"/>
          <w:bCs/>
          <w:lang w:val="en-US"/>
        </w:rPr>
        <w:t>(C. Schraff, H. Reich, A. Rhodin, A. Fernandez, A. Cress, R. Potthast)</w:t>
      </w:r>
    </w:p>
    <w:p w:rsidR="00B80578" w:rsidRPr="004727FC" w:rsidRDefault="00B80578" w:rsidP="00B80578">
      <w:pPr>
        <w:pStyle w:val="Textkrper21"/>
        <w:jc w:val="right"/>
        <w:rPr>
          <w:rFonts w:ascii="Arial" w:hAnsi="Arial" w:cs="Arial"/>
          <w:bCs/>
          <w:lang w:val="en-US"/>
        </w:rPr>
      </w:pPr>
    </w:p>
    <w:p w:rsidR="003954A2" w:rsidRDefault="003954A2" w:rsidP="00B80578">
      <w:pPr>
        <w:pStyle w:val="Textkrper21"/>
        <w:rPr>
          <w:rFonts w:ascii="Arial" w:hAnsi="Arial" w:cs="Arial"/>
          <w:b/>
          <w:bCs/>
        </w:rPr>
      </w:pPr>
    </w:p>
    <w:p w:rsidR="00B80578" w:rsidRDefault="00B80578" w:rsidP="00B80578">
      <w:pPr>
        <w:pStyle w:val="Textkrper21"/>
        <w:rPr>
          <w:rFonts w:ascii="Arial" w:hAnsi="Arial" w:cs="Arial"/>
          <w:b/>
          <w:bCs/>
        </w:rPr>
      </w:pPr>
      <w:r w:rsidRPr="004727FC">
        <w:rPr>
          <w:rFonts w:ascii="Arial" w:hAnsi="Arial" w:cs="Arial"/>
          <w:b/>
          <w:bCs/>
        </w:rPr>
        <w:t>Hybrid Variational and EnKF</w:t>
      </w:r>
    </w:p>
    <w:p w:rsidR="00B80578" w:rsidRDefault="00B80578" w:rsidP="00B80578">
      <w:pPr>
        <w:pStyle w:val="Textkrper21"/>
        <w:rPr>
          <w:rFonts w:ascii="Arial" w:hAnsi="Arial" w:cs="Arial"/>
          <w:bCs/>
        </w:rPr>
      </w:pPr>
      <w:r>
        <w:rPr>
          <w:rFonts w:ascii="Arial" w:hAnsi="Arial" w:cs="Arial"/>
          <w:bCs/>
        </w:rPr>
        <w:t>The</w:t>
      </w:r>
      <w:r w:rsidRPr="004727FC">
        <w:rPr>
          <w:rFonts w:ascii="Arial" w:hAnsi="Arial" w:cs="Arial"/>
          <w:bCs/>
        </w:rPr>
        <w:t xml:space="preserve"> hybrid VarEnKF method </w:t>
      </w:r>
      <w:r w:rsidR="00242F59">
        <w:rPr>
          <w:rFonts w:ascii="Arial" w:hAnsi="Arial" w:cs="Arial"/>
          <w:bCs/>
        </w:rPr>
        <w:t xml:space="preserve">(called En-Var) </w:t>
      </w:r>
      <w:r w:rsidRPr="004727FC">
        <w:rPr>
          <w:rFonts w:ascii="Arial" w:hAnsi="Arial" w:cs="Arial"/>
          <w:bCs/>
        </w:rPr>
        <w:t xml:space="preserve">for the global </w:t>
      </w:r>
      <w:r>
        <w:rPr>
          <w:rFonts w:ascii="Arial" w:hAnsi="Arial" w:cs="Arial"/>
          <w:bCs/>
        </w:rPr>
        <w:t xml:space="preserve">ICON </w:t>
      </w:r>
      <w:r w:rsidRPr="004727FC">
        <w:rPr>
          <w:rFonts w:ascii="Arial" w:hAnsi="Arial" w:cs="Arial"/>
          <w:bCs/>
        </w:rPr>
        <w:t xml:space="preserve">model </w:t>
      </w:r>
      <w:r>
        <w:rPr>
          <w:rFonts w:ascii="Arial" w:hAnsi="Arial" w:cs="Arial"/>
          <w:bCs/>
        </w:rPr>
        <w:t>is further developed:</w:t>
      </w:r>
      <w:r w:rsidRPr="004727FC">
        <w:rPr>
          <w:rFonts w:ascii="Arial" w:hAnsi="Arial" w:cs="Arial"/>
          <w:bCs/>
        </w:rPr>
        <w:t xml:space="preserve"> </w:t>
      </w:r>
    </w:p>
    <w:p w:rsidR="00B80578" w:rsidRDefault="00B80578" w:rsidP="00B80578">
      <w:pPr>
        <w:pStyle w:val="Textkrper21"/>
        <w:numPr>
          <w:ilvl w:val="0"/>
          <w:numId w:val="27"/>
        </w:numPr>
        <w:rPr>
          <w:rFonts w:ascii="Arial" w:hAnsi="Arial" w:cs="Arial"/>
          <w:bCs/>
        </w:rPr>
      </w:pPr>
      <w:r>
        <w:rPr>
          <w:rFonts w:ascii="Arial" w:hAnsi="Arial" w:cs="Arial"/>
          <w:bCs/>
        </w:rPr>
        <w:t>4D-En</w:t>
      </w:r>
      <w:r w:rsidR="00242F59">
        <w:rPr>
          <w:rFonts w:ascii="Arial" w:hAnsi="Arial" w:cs="Arial"/>
          <w:bCs/>
        </w:rPr>
        <w:t>-</w:t>
      </w:r>
      <w:r>
        <w:rPr>
          <w:rFonts w:ascii="Arial" w:hAnsi="Arial" w:cs="Arial"/>
          <w:bCs/>
        </w:rPr>
        <w:t>Var: use the first guess and the background error correlations at the appropriate time.</w:t>
      </w:r>
    </w:p>
    <w:p w:rsidR="00B80578" w:rsidRDefault="00B80578" w:rsidP="00B80578">
      <w:pPr>
        <w:pStyle w:val="Textkrper21"/>
        <w:numPr>
          <w:ilvl w:val="0"/>
          <w:numId w:val="27"/>
        </w:numPr>
        <w:rPr>
          <w:rFonts w:ascii="Arial" w:hAnsi="Arial" w:cs="Arial"/>
          <w:bCs/>
        </w:rPr>
      </w:pPr>
      <w:r>
        <w:rPr>
          <w:rFonts w:ascii="Arial" w:hAnsi="Arial" w:cs="Arial"/>
          <w:bCs/>
        </w:rPr>
        <w:t>Scale selective assimilation: localise background error correlations in wavelet representation.</w:t>
      </w:r>
    </w:p>
    <w:p w:rsidR="00B80578" w:rsidRPr="004727FC" w:rsidRDefault="00B80578" w:rsidP="00B80578">
      <w:pPr>
        <w:pStyle w:val="Textkrper21"/>
        <w:numPr>
          <w:ilvl w:val="0"/>
          <w:numId w:val="27"/>
        </w:numPr>
        <w:rPr>
          <w:rFonts w:ascii="Arial" w:hAnsi="Arial" w:cs="Arial"/>
          <w:bCs/>
        </w:rPr>
      </w:pPr>
      <w:r>
        <w:rPr>
          <w:rFonts w:ascii="Arial" w:hAnsi="Arial" w:cs="Arial"/>
          <w:bCs/>
        </w:rPr>
        <w:t>Improve balance of the analysis state.</w:t>
      </w:r>
    </w:p>
    <w:p w:rsidR="00B80578" w:rsidRPr="004727FC" w:rsidRDefault="00B80578" w:rsidP="00B80578">
      <w:pPr>
        <w:pStyle w:val="Textkrper21"/>
        <w:ind w:left="1080"/>
        <w:jc w:val="right"/>
        <w:rPr>
          <w:rFonts w:ascii="Arial" w:hAnsi="Arial" w:cs="Arial"/>
          <w:bCs/>
          <w:lang w:val="de-DE"/>
        </w:rPr>
      </w:pPr>
      <w:r w:rsidRPr="004727FC">
        <w:rPr>
          <w:rFonts w:ascii="Arial" w:hAnsi="Arial" w:cs="Arial"/>
          <w:bCs/>
          <w:lang w:val="de-DE"/>
        </w:rPr>
        <w:t xml:space="preserve">(A. Rhodin, </w:t>
      </w:r>
      <w:r>
        <w:rPr>
          <w:rFonts w:ascii="Arial" w:hAnsi="Arial" w:cs="Arial"/>
          <w:bCs/>
          <w:lang w:val="de-DE"/>
        </w:rPr>
        <w:t xml:space="preserve">H.Anlauf, </w:t>
      </w:r>
      <w:r w:rsidRPr="004727FC">
        <w:rPr>
          <w:rFonts w:ascii="Arial" w:hAnsi="Arial" w:cs="Arial"/>
          <w:bCs/>
          <w:lang w:val="de-DE"/>
        </w:rPr>
        <w:t>A. Fernandez, R. Potthast)</w:t>
      </w:r>
    </w:p>
    <w:p w:rsidR="00B80578" w:rsidRPr="004727FC" w:rsidRDefault="00B80578" w:rsidP="00B80578">
      <w:pPr>
        <w:pStyle w:val="Textkrper21"/>
        <w:jc w:val="right"/>
        <w:rPr>
          <w:rFonts w:ascii="Arial" w:hAnsi="Arial" w:cs="Arial"/>
          <w:bCs/>
          <w:lang w:val="de-DE"/>
        </w:rPr>
      </w:pPr>
    </w:p>
    <w:p w:rsidR="003954A2" w:rsidRPr="006C11FB" w:rsidRDefault="003954A2" w:rsidP="00B80578">
      <w:pPr>
        <w:pStyle w:val="Textkrper21"/>
        <w:rPr>
          <w:rFonts w:ascii="Arial" w:hAnsi="Arial" w:cs="Arial"/>
          <w:b/>
          <w:bCs/>
          <w:lang w:val="de-DE"/>
        </w:rPr>
      </w:pPr>
    </w:p>
    <w:p w:rsidR="00B80578" w:rsidRDefault="00B80578" w:rsidP="00B80578">
      <w:pPr>
        <w:pStyle w:val="Textkrper21"/>
        <w:rPr>
          <w:rFonts w:ascii="Arial" w:hAnsi="Arial" w:cs="Arial"/>
          <w:b/>
          <w:bCs/>
        </w:rPr>
      </w:pPr>
      <w:r w:rsidRPr="004727FC">
        <w:rPr>
          <w:rFonts w:ascii="Arial" w:hAnsi="Arial" w:cs="Arial"/>
          <w:b/>
          <w:bCs/>
        </w:rPr>
        <w:t>Adaptive Localization and Transformed Localization</w:t>
      </w:r>
    </w:p>
    <w:p w:rsidR="00B80578" w:rsidRPr="004727FC" w:rsidRDefault="00B80578" w:rsidP="00B80578">
      <w:pPr>
        <w:pStyle w:val="Textkrper21"/>
        <w:rPr>
          <w:rFonts w:ascii="Arial" w:hAnsi="Arial" w:cs="Arial"/>
          <w:bCs/>
        </w:rPr>
      </w:pPr>
      <w:r w:rsidRPr="004727FC">
        <w:rPr>
          <w:rFonts w:ascii="Arial" w:hAnsi="Arial" w:cs="Arial"/>
          <w:bCs/>
        </w:rPr>
        <w:t xml:space="preserve">The Ensemble Kalman Filter employs localization to control spurious correlations and to enhance the number of degrees of freedom. Adaptive localization </w:t>
      </w:r>
      <w:r w:rsidR="007F5004">
        <w:rPr>
          <w:rFonts w:ascii="Arial" w:hAnsi="Arial" w:cs="Arial"/>
          <w:bCs/>
        </w:rPr>
        <w:t>options</w:t>
      </w:r>
      <w:r w:rsidR="007F5004" w:rsidRPr="004727FC">
        <w:rPr>
          <w:rFonts w:ascii="Arial" w:hAnsi="Arial" w:cs="Arial"/>
          <w:bCs/>
        </w:rPr>
        <w:t xml:space="preserve"> </w:t>
      </w:r>
      <w:r w:rsidRPr="004727FC">
        <w:rPr>
          <w:rFonts w:ascii="Arial" w:hAnsi="Arial" w:cs="Arial"/>
          <w:bCs/>
        </w:rPr>
        <w:t xml:space="preserve">in its dependence on the number of observations, the observation error and the degrees of freedom of the system have been investigated. In particular, a limiting theory for small localization radius has been formulated and tested for its practical relevance. Within a PhD project in collaboration with the University of Göttingen a transformed localization algorithm for radiance assimilation has been developed. </w:t>
      </w:r>
    </w:p>
    <w:p w:rsidR="00B80578" w:rsidRPr="003C3725" w:rsidRDefault="00B80578" w:rsidP="00B80578">
      <w:pPr>
        <w:pStyle w:val="Textkrper21"/>
        <w:ind w:left="360"/>
        <w:jc w:val="right"/>
        <w:rPr>
          <w:rFonts w:ascii="Arial" w:hAnsi="Arial" w:cs="Arial"/>
          <w:bCs/>
          <w:lang w:val="de-DE"/>
        </w:rPr>
      </w:pPr>
      <w:r w:rsidRPr="003C3725">
        <w:rPr>
          <w:rFonts w:ascii="Arial" w:hAnsi="Arial" w:cs="Arial"/>
          <w:bCs/>
          <w:lang w:val="de-DE"/>
        </w:rPr>
        <w:t>(H.</w:t>
      </w:r>
      <w:r w:rsidR="007F5004">
        <w:rPr>
          <w:rFonts w:ascii="Arial" w:hAnsi="Arial" w:cs="Arial"/>
          <w:bCs/>
          <w:lang w:val="de-DE"/>
        </w:rPr>
        <w:t xml:space="preserve"> </w:t>
      </w:r>
      <w:r w:rsidRPr="003C3725">
        <w:rPr>
          <w:rFonts w:ascii="Arial" w:hAnsi="Arial" w:cs="Arial"/>
          <w:bCs/>
          <w:lang w:val="de-DE"/>
        </w:rPr>
        <w:t xml:space="preserve">Reich, C. Schraff, A. Nadeem, R. Potthast) </w:t>
      </w:r>
    </w:p>
    <w:p w:rsidR="00B80578" w:rsidRPr="003C3725" w:rsidRDefault="00B80578" w:rsidP="00B80578">
      <w:pPr>
        <w:pStyle w:val="Textkrper21"/>
        <w:rPr>
          <w:rFonts w:ascii="Arial" w:hAnsi="Arial" w:cs="Arial"/>
          <w:b/>
          <w:bCs/>
          <w:lang w:val="de-DE"/>
        </w:rPr>
      </w:pPr>
    </w:p>
    <w:p w:rsidR="003954A2" w:rsidRPr="007F5004" w:rsidRDefault="003954A2" w:rsidP="00B80578">
      <w:pPr>
        <w:pStyle w:val="Textkrper21"/>
        <w:rPr>
          <w:rFonts w:ascii="Arial" w:hAnsi="Arial" w:cs="Arial"/>
          <w:b/>
          <w:lang w:val="de-DE"/>
        </w:rPr>
      </w:pPr>
    </w:p>
    <w:p w:rsidR="00B80578" w:rsidRDefault="00B80578" w:rsidP="00B80578">
      <w:pPr>
        <w:pStyle w:val="Textkrper21"/>
        <w:rPr>
          <w:rFonts w:ascii="Arial" w:hAnsi="Arial" w:cs="Arial"/>
          <w:b/>
        </w:rPr>
      </w:pPr>
      <w:r w:rsidRPr="004727FC">
        <w:rPr>
          <w:rFonts w:ascii="Arial" w:hAnsi="Arial" w:cs="Arial"/>
          <w:b/>
        </w:rPr>
        <w:t>GNSS ZTD and Slant Delay</w:t>
      </w:r>
    </w:p>
    <w:p w:rsidR="00B80578" w:rsidRPr="004727FC" w:rsidRDefault="00B80578" w:rsidP="00B80578">
      <w:pPr>
        <w:pStyle w:val="Textkrper21"/>
        <w:rPr>
          <w:rFonts w:ascii="Arial" w:hAnsi="Arial" w:cs="Arial"/>
        </w:rPr>
      </w:pPr>
      <w:r w:rsidRPr="004727FC">
        <w:rPr>
          <w:rFonts w:ascii="Arial" w:hAnsi="Arial" w:cs="Arial"/>
        </w:rPr>
        <w:t xml:space="preserve">The assimilation of GNSS </w:t>
      </w:r>
      <w:r>
        <w:rPr>
          <w:rFonts w:ascii="Arial" w:hAnsi="Arial" w:cs="Arial"/>
        </w:rPr>
        <w:t>(</w:t>
      </w:r>
      <w:r w:rsidRPr="00306B4B">
        <w:rPr>
          <w:rFonts w:ascii="Arial" w:hAnsi="Arial" w:cs="Arial"/>
          <w:iCs/>
          <w:lang w:val="en"/>
        </w:rPr>
        <w:t>Global Navigation Satellite System</w:t>
      </w:r>
      <w:r>
        <w:rPr>
          <w:i/>
          <w:iCs/>
          <w:lang w:val="en"/>
        </w:rPr>
        <w:t xml:space="preserve">) </w:t>
      </w:r>
      <w:r w:rsidRPr="004727FC">
        <w:rPr>
          <w:rFonts w:ascii="Arial" w:hAnsi="Arial" w:cs="Arial"/>
        </w:rPr>
        <w:t xml:space="preserve">slant delays and GNSS ZTD </w:t>
      </w:r>
      <w:r>
        <w:rPr>
          <w:rFonts w:ascii="Arial" w:hAnsi="Arial" w:cs="Arial"/>
        </w:rPr>
        <w:t>(</w:t>
      </w:r>
      <w:r w:rsidRPr="00262284">
        <w:rPr>
          <w:rFonts w:ascii="Arial" w:hAnsi="Arial" w:cs="Arial"/>
          <w:szCs w:val="22"/>
          <w:lang w:val="en-US" w:eastAsia="de-DE"/>
        </w:rPr>
        <w:t>Zenith</w:t>
      </w:r>
      <w:r>
        <w:rPr>
          <w:rFonts w:ascii="Arial" w:hAnsi="Arial" w:cs="Arial"/>
          <w:szCs w:val="22"/>
          <w:lang w:val="en-US" w:eastAsia="de-DE"/>
        </w:rPr>
        <w:t xml:space="preserve"> Tropospheric Delay)</w:t>
      </w:r>
      <w:r w:rsidRPr="00262284">
        <w:rPr>
          <w:rFonts w:ascii="Arial" w:hAnsi="Arial" w:cs="Arial"/>
          <w:szCs w:val="22"/>
        </w:rPr>
        <w:t xml:space="preserve"> is</w:t>
      </w:r>
      <w:r w:rsidRPr="004727FC">
        <w:rPr>
          <w:rFonts w:ascii="Arial" w:hAnsi="Arial" w:cs="Arial"/>
        </w:rPr>
        <w:t xml:space="preserve"> under development in cooperation with the Geo Research Center (GFZ) in Potsdam. We investigate the assimilation of ZTD into the global </w:t>
      </w:r>
      <w:r w:rsidR="007F5004">
        <w:rPr>
          <w:rFonts w:ascii="Arial" w:hAnsi="Arial" w:cs="Arial"/>
        </w:rPr>
        <w:t xml:space="preserve">ICON </w:t>
      </w:r>
      <w:r w:rsidRPr="004727FC">
        <w:rPr>
          <w:rFonts w:ascii="Arial" w:hAnsi="Arial" w:cs="Arial"/>
        </w:rPr>
        <w:t>model by the En</w:t>
      </w:r>
      <w:r w:rsidR="00242F59">
        <w:rPr>
          <w:rFonts w:ascii="Arial" w:hAnsi="Arial" w:cs="Arial"/>
        </w:rPr>
        <w:t>-</w:t>
      </w:r>
      <w:r w:rsidRPr="004727FC">
        <w:rPr>
          <w:rFonts w:ascii="Arial" w:hAnsi="Arial" w:cs="Arial"/>
        </w:rPr>
        <w:t>Var</w:t>
      </w:r>
      <w:r>
        <w:rPr>
          <w:rFonts w:ascii="Arial" w:hAnsi="Arial" w:cs="Arial"/>
        </w:rPr>
        <w:t>/LETKF</w:t>
      </w:r>
      <w:r w:rsidRPr="004727FC">
        <w:rPr>
          <w:rFonts w:ascii="Arial" w:hAnsi="Arial" w:cs="Arial"/>
        </w:rPr>
        <w:t xml:space="preserve">. Also, an efficient operator for ZTD or STD </w:t>
      </w:r>
      <w:r w:rsidR="007F5004">
        <w:rPr>
          <w:rFonts w:ascii="Arial" w:hAnsi="Arial" w:cs="Arial"/>
        </w:rPr>
        <w:t xml:space="preserve">(Slant </w:t>
      </w:r>
      <w:r w:rsidR="007F5004">
        <w:rPr>
          <w:rFonts w:ascii="Arial" w:hAnsi="Arial" w:cs="Arial"/>
          <w:szCs w:val="22"/>
          <w:lang w:val="en-US" w:eastAsia="de-DE"/>
        </w:rPr>
        <w:t>Tropospheric Delay)</w:t>
      </w:r>
      <w:r w:rsidR="007F5004" w:rsidRPr="00262284">
        <w:rPr>
          <w:rFonts w:ascii="Arial" w:hAnsi="Arial" w:cs="Arial"/>
          <w:szCs w:val="22"/>
        </w:rPr>
        <w:t xml:space="preserve"> </w:t>
      </w:r>
      <w:r w:rsidRPr="004727FC">
        <w:rPr>
          <w:rFonts w:ascii="Arial" w:hAnsi="Arial" w:cs="Arial"/>
        </w:rPr>
        <w:t>has been implemented into COSMO</w:t>
      </w:r>
      <w:r w:rsidR="007F5004">
        <w:rPr>
          <w:rFonts w:ascii="Arial" w:hAnsi="Arial" w:cs="Arial"/>
        </w:rPr>
        <w:t>-DE</w:t>
      </w:r>
      <w:r w:rsidRPr="004727FC">
        <w:rPr>
          <w:rFonts w:ascii="Arial" w:hAnsi="Arial" w:cs="Arial"/>
        </w:rPr>
        <w:t xml:space="preserve">, experiments for STD assimilation are on the way. </w:t>
      </w:r>
    </w:p>
    <w:p w:rsidR="00B80578" w:rsidRPr="004727FC" w:rsidRDefault="00B80578" w:rsidP="00B80578">
      <w:pPr>
        <w:pStyle w:val="Textkrper21"/>
        <w:jc w:val="right"/>
        <w:rPr>
          <w:rFonts w:ascii="Arial" w:hAnsi="Arial" w:cs="Arial"/>
          <w:lang w:val="de-DE"/>
        </w:rPr>
      </w:pPr>
      <w:r w:rsidRPr="004727FC">
        <w:rPr>
          <w:rFonts w:ascii="Arial" w:hAnsi="Arial" w:cs="Arial"/>
          <w:lang w:val="de-DE"/>
        </w:rPr>
        <w:t>(M. Bender, A. Rhodin, R. Potthast)</w:t>
      </w:r>
    </w:p>
    <w:p w:rsidR="00B80578" w:rsidRPr="004727FC" w:rsidRDefault="00B80578" w:rsidP="00B80578">
      <w:pPr>
        <w:autoSpaceDE w:val="0"/>
        <w:autoSpaceDN w:val="0"/>
        <w:adjustRightInd w:val="0"/>
        <w:jc w:val="both"/>
        <w:rPr>
          <w:rFonts w:cs="Arial"/>
          <w:b/>
          <w:lang w:val="de-DE"/>
        </w:rPr>
      </w:pPr>
    </w:p>
    <w:p w:rsidR="003954A2" w:rsidRPr="006C11FB" w:rsidRDefault="003954A2" w:rsidP="00B80578">
      <w:pPr>
        <w:autoSpaceDE w:val="0"/>
        <w:autoSpaceDN w:val="0"/>
        <w:adjustRightInd w:val="0"/>
        <w:jc w:val="both"/>
        <w:rPr>
          <w:rFonts w:cs="Arial"/>
          <w:b/>
          <w:lang w:val="de-DE"/>
        </w:rPr>
      </w:pPr>
    </w:p>
    <w:p w:rsidR="00B80578" w:rsidRDefault="00B80578" w:rsidP="00B80578">
      <w:pPr>
        <w:autoSpaceDE w:val="0"/>
        <w:autoSpaceDN w:val="0"/>
        <w:adjustRightInd w:val="0"/>
        <w:jc w:val="both"/>
        <w:rPr>
          <w:rFonts w:cs="Arial"/>
          <w:b/>
          <w:lang w:val="en-US"/>
        </w:rPr>
      </w:pPr>
      <w:r w:rsidRPr="004727FC">
        <w:rPr>
          <w:rFonts w:cs="Arial"/>
          <w:b/>
          <w:lang w:val="en-US"/>
        </w:rPr>
        <w:t>RADAR forward operator</w:t>
      </w:r>
    </w:p>
    <w:p w:rsidR="00B80578" w:rsidRPr="004727FC" w:rsidRDefault="00B80578" w:rsidP="00B80578">
      <w:pPr>
        <w:autoSpaceDE w:val="0"/>
        <w:autoSpaceDN w:val="0"/>
        <w:adjustRightInd w:val="0"/>
        <w:jc w:val="both"/>
        <w:rPr>
          <w:rFonts w:cs="Arial"/>
          <w:lang w:val="en-US"/>
        </w:rPr>
      </w:pPr>
      <w:r w:rsidRPr="004727FC">
        <w:rPr>
          <w:rFonts w:cs="Arial"/>
          <w:lang w:val="en-US"/>
        </w:rPr>
        <w:t xml:space="preserve">A radar forward operator for the COSMO </w:t>
      </w:r>
      <w:r w:rsidR="007F5004">
        <w:rPr>
          <w:rFonts w:cs="Arial"/>
          <w:lang w:val="en-US"/>
        </w:rPr>
        <w:t>m</w:t>
      </w:r>
      <w:r w:rsidR="007F5004" w:rsidRPr="004727FC">
        <w:rPr>
          <w:rFonts w:cs="Arial"/>
          <w:lang w:val="en-US"/>
        </w:rPr>
        <w:t xml:space="preserve">odel </w:t>
      </w:r>
      <w:r w:rsidRPr="004727FC">
        <w:rPr>
          <w:rFonts w:cs="Arial"/>
          <w:lang w:val="en-US"/>
        </w:rPr>
        <w:t xml:space="preserve">has been developed </w:t>
      </w:r>
      <w:r w:rsidR="007F5004">
        <w:rPr>
          <w:rFonts w:cs="Arial"/>
          <w:lang w:val="en-US"/>
        </w:rPr>
        <w:t>in</w:t>
      </w:r>
      <w:r w:rsidR="007F5004" w:rsidRPr="004727FC">
        <w:rPr>
          <w:rFonts w:cs="Arial"/>
          <w:lang w:val="en-US"/>
        </w:rPr>
        <w:t xml:space="preserve"> </w:t>
      </w:r>
      <w:r w:rsidRPr="004727FC">
        <w:rPr>
          <w:rFonts w:cs="Arial"/>
          <w:lang w:val="en-US"/>
        </w:rPr>
        <w:t xml:space="preserve">a research project with the Karlsruhe Institute of Technology (KIT), which calculates radial velocities and reflectivities as well as polarization information as is measured with the new radar network of DWD. The assimilation of radar volumetric data is investigated and tested in the EnKF framework in collaboration with the University of Bonn and </w:t>
      </w:r>
      <w:r w:rsidR="007F5004">
        <w:rPr>
          <w:rFonts w:cs="Arial"/>
          <w:lang w:val="en-US"/>
        </w:rPr>
        <w:t>DWD</w:t>
      </w:r>
      <w:r w:rsidRPr="004727FC">
        <w:rPr>
          <w:rFonts w:cs="Arial"/>
          <w:lang w:val="en-US"/>
        </w:rPr>
        <w:t>. Here, different update rates of the EnKF (5,</w:t>
      </w:r>
      <w:r>
        <w:rPr>
          <w:rFonts w:cs="Arial"/>
          <w:lang w:val="en-US"/>
        </w:rPr>
        <w:t xml:space="preserve"> </w:t>
      </w:r>
      <w:r w:rsidRPr="004727FC">
        <w:rPr>
          <w:rFonts w:cs="Arial"/>
          <w:lang w:val="en-US"/>
        </w:rPr>
        <w:t>10,</w:t>
      </w:r>
      <w:r>
        <w:rPr>
          <w:rFonts w:cs="Arial"/>
          <w:lang w:val="en-US"/>
        </w:rPr>
        <w:t xml:space="preserve"> </w:t>
      </w:r>
      <w:r w:rsidRPr="004727FC">
        <w:rPr>
          <w:rFonts w:cs="Arial"/>
          <w:lang w:val="en-US"/>
        </w:rPr>
        <w:t>15,</w:t>
      </w:r>
      <w:r>
        <w:rPr>
          <w:rFonts w:cs="Arial"/>
          <w:lang w:val="en-US"/>
        </w:rPr>
        <w:t xml:space="preserve"> </w:t>
      </w:r>
      <w:r w:rsidRPr="004727FC">
        <w:rPr>
          <w:rFonts w:cs="Arial"/>
          <w:lang w:val="en-US"/>
        </w:rPr>
        <w:t>30,</w:t>
      </w:r>
      <w:r>
        <w:rPr>
          <w:rFonts w:cs="Arial"/>
          <w:lang w:val="en-US"/>
        </w:rPr>
        <w:t xml:space="preserve"> </w:t>
      </w:r>
      <w:r w:rsidRPr="004727FC">
        <w:rPr>
          <w:rFonts w:cs="Arial"/>
          <w:lang w:val="en-US"/>
        </w:rPr>
        <w:t>60</w:t>
      </w:r>
      <w:r>
        <w:rPr>
          <w:rFonts w:cs="Arial"/>
          <w:lang w:val="en-US"/>
        </w:rPr>
        <w:t xml:space="preserve"> </w:t>
      </w:r>
      <w:r w:rsidRPr="004727FC">
        <w:rPr>
          <w:rFonts w:cs="Arial"/>
          <w:lang w:val="en-US"/>
        </w:rPr>
        <w:t xml:space="preserve">min) for assimilating </w:t>
      </w:r>
      <w:r>
        <w:rPr>
          <w:rFonts w:cs="Arial"/>
          <w:lang w:val="en-US"/>
        </w:rPr>
        <w:t>v</w:t>
      </w:r>
      <w:r w:rsidRPr="004727FC">
        <w:rPr>
          <w:rFonts w:cs="Arial"/>
          <w:lang w:val="en-US"/>
        </w:rPr>
        <w:t xml:space="preserve">olume RADAR data have been investigated. Experiments with radial winds have been carried out in collaboration with LMU </w:t>
      </w:r>
      <w:r>
        <w:rPr>
          <w:rFonts w:cs="Arial"/>
          <w:lang w:val="en-US"/>
        </w:rPr>
        <w:t xml:space="preserve">(Ludwig-Maximilian-Universität) </w:t>
      </w:r>
      <w:r w:rsidRPr="004727FC">
        <w:rPr>
          <w:rFonts w:cs="Arial"/>
          <w:lang w:val="en-US"/>
        </w:rPr>
        <w:t xml:space="preserve">Munich. </w:t>
      </w:r>
    </w:p>
    <w:p w:rsidR="00B80578" w:rsidRPr="003C3725" w:rsidRDefault="00B80578" w:rsidP="00B80578">
      <w:pPr>
        <w:autoSpaceDE w:val="0"/>
        <w:autoSpaceDN w:val="0"/>
        <w:adjustRightInd w:val="0"/>
        <w:jc w:val="right"/>
        <w:rPr>
          <w:rFonts w:cs="Arial"/>
          <w:lang w:val="de-DE"/>
        </w:rPr>
      </w:pPr>
      <w:r w:rsidRPr="003C3725">
        <w:rPr>
          <w:rFonts w:cs="Arial"/>
          <w:lang w:val="de-DE"/>
        </w:rPr>
        <w:t>(</w:t>
      </w:r>
      <w:r w:rsidRPr="00F522F5">
        <w:rPr>
          <w:rFonts w:cs="Arial"/>
          <w:lang w:val="de-DE"/>
        </w:rPr>
        <w:t>E.</w:t>
      </w:r>
      <w:r w:rsidRPr="003C3725">
        <w:rPr>
          <w:rFonts w:cs="Arial"/>
          <w:lang w:val="de-DE"/>
        </w:rPr>
        <w:t>Bauernschubert, T. Bick, M. Würsch, U. Blahak, K. Stephan, H. Reich, R. Potthast, C. Schraff)</w:t>
      </w:r>
    </w:p>
    <w:p w:rsidR="00B80578" w:rsidRPr="003C3725" w:rsidRDefault="00B80578" w:rsidP="00B80578">
      <w:pPr>
        <w:autoSpaceDE w:val="0"/>
        <w:autoSpaceDN w:val="0"/>
        <w:adjustRightInd w:val="0"/>
        <w:jc w:val="right"/>
        <w:rPr>
          <w:rFonts w:cs="Arial"/>
          <w:lang w:val="de-DE"/>
        </w:rPr>
      </w:pPr>
    </w:p>
    <w:p w:rsidR="0001698B" w:rsidRPr="006C11FB" w:rsidRDefault="0001698B" w:rsidP="00B80578">
      <w:pPr>
        <w:autoSpaceDE w:val="0"/>
        <w:autoSpaceDN w:val="0"/>
        <w:adjustRightInd w:val="0"/>
        <w:rPr>
          <w:rFonts w:cs="Arial"/>
          <w:b/>
          <w:lang w:val="de-DE"/>
        </w:rPr>
      </w:pPr>
    </w:p>
    <w:p w:rsidR="00B80578" w:rsidRDefault="00B80578" w:rsidP="00B80578">
      <w:pPr>
        <w:autoSpaceDE w:val="0"/>
        <w:autoSpaceDN w:val="0"/>
        <w:adjustRightInd w:val="0"/>
        <w:rPr>
          <w:rFonts w:cs="Arial"/>
          <w:b/>
          <w:lang w:val="en-US"/>
        </w:rPr>
      </w:pPr>
      <w:r w:rsidRPr="004727FC">
        <w:rPr>
          <w:rFonts w:cs="Arial"/>
          <w:b/>
          <w:lang w:val="en-US"/>
        </w:rPr>
        <w:t>SEVIRI Cloud Products and Seviri Radiances</w:t>
      </w:r>
    </w:p>
    <w:p w:rsidR="00B80578" w:rsidRPr="004727FC" w:rsidRDefault="00B80578" w:rsidP="00B80578">
      <w:pPr>
        <w:autoSpaceDE w:val="0"/>
        <w:autoSpaceDN w:val="0"/>
        <w:adjustRightInd w:val="0"/>
        <w:jc w:val="both"/>
        <w:rPr>
          <w:rFonts w:cs="Arial"/>
          <w:lang w:val="en-US"/>
        </w:rPr>
      </w:pPr>
      <w:r w:rsidRPr="004727FC">
        <w:rPr>
          <w:rFonts w:cs="Arial"/>
          <w:lang w:val="en-US"/>
        </w:rPr>
        <w:lastRenderedPageBreak/>
        <w:t xml:space="preserve">Supported by a EUMETSAT Fellowship and Special Research Area we work on the assimilation of SEVIRI </w:t>
      </w:r>
      <w:r>
        <w:rPr>
          <w:rFonts w:cs="Arial"/>
          <w:lang w:val="en-US"/>
        </w:rPr>
        <w:t>(</w:t>
      </w:r>
      <w:r>
        <w:rPr>
          <w:lang w:val="en"/>
        </w:rPr>
        <w:t>Spinning Enhanced Visible and Infrared Imager</w:t>
      </w:r>
      <w:r>
        <w:rPr>
          <w:rFonts w:cs="Arial"/>
          <w:lang w:val="en-US"/>
        </w:rPr>
        <w:t xml:space="preserve">) </w:t>
      </w:r>
      <w:r w:rsidRPr="004727FC">
        <w:rPr>
          <w:rFonts w:cs="Arial"/>
          <w:lang w:val="en-US"/>
        </w:rPr>
        <w:t>cloud products and SEVIRI radiances within the COSMO model based on the EnKF framework. In particular, cloud type and cloud top height information is fed into the assimilation scheme with the help of innovative discrepancy fun</w:t>
      </w:r>
      <w:r w:rsidRPr="004727FC">
        <w:rPr>
          <w:rFonts w:cs="Arial"/>
          <w:lang w:val="en-US"/>
        </w:rPr>
        <w:t>c</w:t>
      </w:r>
      <w:r w:rsidRPr="004727FC">
        <w:rPr>
          <w:rFonts w:cs="Arial"/>
          <w:lang w:val="en-US"/>
        </w:rPr>
        <w:t>tions to enhance the sensitivity of measurements towards the model state increments. First assim</w:t>
      </w:r>
      <w:r w:rsidRPr="004727FC">
        <w:rPr>
          <w:rFonts w:cs="Arial"/>
          <w:lang w:val="en-US"/>
        </w:rPr>
        <w:t>i</w:t>
      </w:r>
      <w:r w:rsidRPr="004727FC">
        <w:rPr>
          <w:rFonts w:cs="Arial"/>
          <w:lang w:val="en-US"/>
        </w:rPr>
        <w:t xml:space="preserve">lation experiments with SEVIRI radiances have been carried out by A. Perinanez in collaboration with Otkin (Wisconsin/Reading) and by Harnisch (LMU Munich).  </w:t>
      </w:r>
    </w:p>
    <w:p w:rsidR="00B80578" w:rsidRPr="007F5004" w:rsidRDefault="00B80578" w:rsidP="007F5004">
      <w:pPr>
        <w:pStyle w:val="Listenabsatz"/>
        <w:numPr>
          <w:ilvl w:val="0"/>
          <w:numId w:val="28"/>
        </w:numPr>
        <w:autoSpaceDE w:val="0"/>
        <w:autoSpaceDN w:val="0"/>
        <w:adjustRightInd w:val="0"/>
        <w:jc w:val="right"/>
        <w:rPr>
          <w:rFonts w:cs="Arial"/>
          <w:lang w:val="en-US"/>
        </w:rPr>
      </w:pPr>
      <w:r w:rsidRPr="007F5004">
        <w:rPr>
          <w:rFonts w:cs="Arial"/>
          <w:lang w:val="en-US"/>
        </w:rPr>
        <w:t>Hutt, J. Otkin, C. Schraff, R. Faulwetter, R. Potthast)</w:t>
      </w:r>
    </w:p>
    <w:p w:rsidR="00B80578" w:rsidRPr="003C3725" w:rsidRDefault="00B80578" w:rsidP="00B80578">
      <w:pPr>
        <w:autoSpaceDE w:val="0"/>
        <w:autoSpaceDN w:val="0"/>
        <w:adjustRightInd w:val="0"/>
        <w:jc w:val="right"/>
        <w:rPr>
          <w:rFonts w:cs="Arial"/>
          <w:lang w:val="en-US"/>
        </w:rPr>
      </w:pPr>
    </w:p>
    <w:p w:rsidR="00B00A41" w:rsidRDefault="00B00A41" w:rsidP="00B80578">
      <w:pPr>
        <w:autoSpaceDE w:val="0"/>
        <w:autoSpaceDN w:val="0"/>
        <w:adjustRightInd w:val="0"/>
        <w:jc w:val="both"/>
        <w:rPr>
          <w:rFonts w:cs="Arial"/>
          <w:b/>
          <w:lang w:val="en-US"/>
        </w:rPr>
      </w:pPr>
    </w:p>
    <w:p w:rsidR="00B80578" w:rsidRDefault="00B80578" w:rsidP="00B80578">
      <w:pPr>
        <w:autoSpaceDE w:val="0"/>
        <w:autoSpaceDN w:val="0"/>
        <w:adjustRightInd w:val="0"/>
        <w:jc w:val="both"/>
        <w:rPr>
          <w:rFonts w:cs="Arial"/>
          <w:b/>
          <w:lang w:val="en-US"/>
        </w:rPr>
      </w:pPr>
      <w:r w:rsidRPr="004727FC">
        <w:rPr>
          <w:rFonts w:cs="Arial"/>
          <w:b/>
          <w:lang w:val="en-US"/>
        </w:rPr>
        <w:t>Particle Filters for Numerical Weather Prediction</w:t>
      </w:r>
    </w:p>
    <w:p w:rsidR="00B80578" w:rsidRDefault="00B80578" w:rsidP="00B80578">
      <w:pPr>
        <w:autoSpaceDE w:val="0"/>
        <w:autoSpaceDN w:val="0"/>
        <w:adjustRightInd w:val="0"/>
        <w:jc w:val="both"/>
        <w:rPr>
          <w:rFonts w:cs="Arial"/>
          <w:lang w:val="en-US"/>
        </w:rPr>
      </w:pPr>
      <w:r w:rsidRPr="004727FC">
        <w:rPr>
          <w:rFonts w:cs="Arial"/>
          <w:lang w:val="en-US"/>
        </w:rPr>
        <w:t>The use of particle filters is tested for large-scale numerical weather prediction. A framework for realizing different particle filters has been implemented into the VarEnKF/LETKF assimilation sof</w:t>
      </w:r>
      <w:r w:rsidRPr="004727FC">
        <w:rPr>
          <w:rFonts w:cs="Arial"/>
          <w:lang w:val="en-US"/>
        </w:rPr>
        <w:t>t</w:t>
      </w:r>
      <w:r w:rsidRPr="004727FC">
        <w:rPr>
          <w:rFonts w:cs="Arial"/>
          <w:lang w:val="en-US"/>
        </w:rPr>
        <w:t xml:space="preserve">ware of DWD, with a first resampling particle filter being available, first tests in a complete cycle for the global ICON EDA </w:t>
      </w:r>
      <w:r>
        <w:rPr>
          <w:rFonts w:cs="Arial"/>
          <w:lang w:val="en-US"/>
        </w:rPr>
        <w:t xml:space="preserve">(Ensemble Data Assimilation) </w:t>
      </w:r>
      <w:r w:rsidRPr="004727FC">
        <w:rPr>
          <w:rFonts w:cs="Arial"/>
          <w:lang w:val="en-US"/>
        </w:rPr>
        <w:t>are currently carried out by Potthast and Rh</w:t>
      </w:r>
      <w:r w:rsidRPr="004727FC">
        <w:rPr>
          <w:rFonts w:cs="Arial"/>
          <w:lang w:val="en-US"/>
        </w:rPr>
        <w:t>o</w:t>
      </w:r>
      <w:r w:rsidRPr="004727FC">
        <w:rPr>
          <w:rFonts w:cs="Arial"/>
          <w:lang w:val="en-US"/>
        </w:rPr>
        <w:t>din. Within cooperation projects with ETH Zürich (S. Robert, H.</w:t>
      </w:r>
      <w:r>
        <w:rPr>
          <w:rFonts w:cs="Arial"/>
          <w:lang w:val="en-US"/>
        </w:rPr>
        <w:t xml:space="preserve"> </w:t>
      </w:r>
      <w:r w:rsidRPr="004727FC">
        <w:rPr>
          <w:rFonts w:cs="Arial"/>
          <w:lang w:val="en-US"/>
        </w:rPr>
        <w:t>Künsch) and Uni</w:t>
      </w:r>
      <w:r>
        <w:rPr>
          <w:rFonts w:cs="Arial"/>
          <w:lang w:val="en-US"/>
        </w:rPr>
        <w:t xml:space="preserve">versity of </w:t>
      </w:r>
      <w:r w:rsidRPr="004727FC">
        <w:rPr>
          <w:rFonts w:cs="Arial"/>
          <w:lang w:val="en-US"/>
        </w:rPr>
        <w:t>Potsdam (S.</w:t>
      </w:r>
      <w:r>
        <w:rPr>
          <w:rFonts w:cs="Arial"/>
          <w:lang w:val="en-US"/>
        </w:rPr>
        <w:t xml:space="preserve"> </w:t>
      </w:r>
      <w:r w:rsidRPr="004727FC">
        <w:rPr>
          <w:rFonts w:cs="Arial"/>
          <w:lang w:val="en-US"/>
        </w:rPr>
        <w:t xml:space="preserve">Reich) different further particle filters are being implemented into our software currently, with tests targeted on the convective scale. Further cooperation projects on </w:t>
      </w:r>
      <w:r w:rsidR="007F5004" w:rsidRPr="007F5004">
        <w:rPr>
          <w:rFonts w:cs="Arial"/>
          <w:lang w:val="en-US"/>
        </w:rPr>
        <w:t>particle filters</w:t>
      </w:r>
      <w:r w:rsidRPr="004727FC">
        <w:rPr>
          <w:rFonts w:cs="Arial"/>
          <w:lang w:val="en-US"/>
        </w:rPr>
        <w:t xml:space="preserve"> are under discussion with RIKEN </w:t>
      </w:r>
      <w:r>
        <w:rPr>
          <w:rFonts w:cs="Arial"/>
          <w:lang w:val="en-US"/>
        </w:rPr>
        <w:t>(</w:t>
      </w:r>
      <w:r w:rsidRPr="00B34EE0">
        <w:rPr>
          <w:iCs/>
        </w:rPr>
        <w:t>Rikagaku Kenkyūjo</w:t>
      </w:r>
      <w:r>
        <w:t xml:space="preserve"> </w:t>
      </w:r>
      <w:r w:rsidRPr="004727FC">
        <w:rPr>
          <w:rFonts w:cs="Arial"/>
          <w:lang w:val="en-US"/>
        </w:rPr>
        <w:t xml:space="preserve">Kobe, Japan) and LMU Munich. </w:t>
      </w:r>
    </w:p>
    <w:p w:rsidR="00B80578" w:rsidRPr="00B00A41" w:rsidRDefault="00B80578" w:rsidP="00B80578">
      <w:pPr>
        <w:autoSpaceDE w:val="0"/>
        <w:autoSpaceDN w:val="0"/>
        <w:adjustRightInd w:val="0"/>
        <w:jc w:val="right"/>
        <w:rPr>
          <w:rFonts w:cs="Arial"/>
          <w:lang w:val="de-DE"/>
        </w:rPr>
      </w:pPr>
      <w:r w:rsidRPr="00B00A41">
        <w:rPr>
          <w:rFonts w:cs="Arial"/>
          <w:lang w:val="de-DE"/>
        </w:rPr>
        <w:t>(R. Potthast, S. Robert, A.</w:t>
      </w:r>
      <w:r w:rsidR="007F5004">
        <w:rPr>
          <w:rFonts w:cs="Arial"/>
          <w:lang w:val="de-DE"/>
        </w:rPr>
        <w:t xml:space="preserve"> </w:t>
      </w:r>
      <w:r w:rsidRPr="00B00A41">
        <w:rPr>
          <w:rFonts w:cs="Arial"/>
          <w:lang w:val="de-DE"/>
        </w:rPr>
        <w:t>Walter</w:t>
      </w:r>
      <w:r w:rsidR="00BF04E6">
        <w:rPr>
          <w:rFonts w:cs="Arial"/>
          <w:lang w:val="de-DE"/>
        </w:rPr>
        <w:t>,</w:t>
      </w:r>
      <w:r w:rsidRPr="00B00A41">
        <w:rPr>
          <w:rFonts w:cs="Arial"/>
          <w:lang w:val="de-DE"/>
        </w:rPr>
        <w:t xml:space="preserve"> A. Rhodin, H. Reich, C. Schraff, S. Reich</w:t>
      </w:r>
      <w:r w:rsidR="007F5004">
        <w:rPr>
          <w:rFonts w:cs="Arial"/>
          <w:lang w:val="de-DE"/>
        </w:rPr>
        <w:t>)</w:t>
      </w:r>
    </w:p>
    <w:p w:rsidR="00B80578" w:rsidRPr="00B00A41" w:rsidRDefault="00B80578" w:rsidP="00B80578">
      <w:pPr>
        <w:autoSpaceDE w:val="0"/>
        <w:autoSpaceDN w:val="0"/>
        <w:adjustRightInd w:val="0"/>
        <w:rPr>
          <w:rFonts w:cs="Arial"/>
          <w:lang w:val="de-DE"/>
        </w:rPr>
      </w:pPr>
    </w:p>
    <w:p w:rsidR="00B00A41" w:rsidRPr="00B00A41" w:rsidRDefault="00B00A41" w:rsidP="00B80578">
      <w:pPr>
        <w:autoSpaceDE w:val="0"/>
        <w:autoSpaceDN w:val="0"/>
        <w:adjustRightInd w:val="0"/>
        <w:rPr>
          <w:rFonts w:cs="Arial"/>
          <w:lang w:val="de-DE"/>
        </w:rPr>
      </w:pPr>
    </w:p>
    <w:p w:rsidR="0001698B" w:rsidRDefault="00B80578" w:rsidP="00B80578">
      <w:pPr>
        <w:autoSpaceDE w:val="0"/>
        <w:autoSpaceDN w:val="0"/>
        <w:adjustRightInd w:val="0"/>
        <w:rPr>
          <w:rFonts w:cs="Arial"/>
          <w:b/>
          <w:lang w:val="en-US"/>
        </w:rPr>
      </w:pPr>
      <w:r>
        <w:rPr>
          <w:rFonts w:cs="Arial"/>
          <w:b/>
          <w:lang w:val="en-US"/>
        </w:rPr>
        <w:t xml:space="preserve">Integrated Forecasting System (IVS) </w:t>
      </w:r>
    </w:p>
    <w:p w:rsidR="00B80578" w:rsidRPr="003C3725" w:rsidRDefault="00B80578" w:rsidP="00BF04E6">
      <w:pPr>
        <w:autoSpaceDE w:val="0"/>
        <w:autoSpaceDN w:val="0"/>
        <w:adjustRightInd w:val="0"/>
        <w:jc w:val="both"/>
        <w:rPr>
          <w:rFonts w:cs="Arial"/>
          <w:lang w:val="en-US"/>
        </w:rPr>
      </w:pPr>
      <w:r w:rsidRPr="003C3725">
        <w:rPr>
          <w:rFonts w:cs="Arial"/>
          <w:lang w:val="en-US"/>
        </w:rPr>
        <w:t xml:space="preserve">Within the </w:t>
      </w:r>
      <w:r w:rsidR="007F5004">
        <w:rPr>
          <w:rFonts w:cs="Arial"/>
          <w:lang w:val="en-US"/>
        </w:rPr>
        <w:t xml:space="preserve">new </w:t>
      </w:r>
      <w:r w:rsidRPr="003C3725">
        <w:rPr>
          <w:rFonts w:cs="Arial"/>
          <w:lang w:val="en-US"/>
        </w:rPr>
        <w:t>research project “</w:t>
      </w:r>
      <w:r w:rsidR="007F5004">
        <w:rPr>
          <w:rFonts w:cs="Arial"/>
          <w:lang w:val="en-US"/>
        </w:rPr>
        <w:t>Integriertes Vorhersagesystem (IVS)</w:t>
      </w:r>
      <w:r w:rsidRPr="003C3725">
        <w:rPr>
          <w:rFonts w:cs="Arial"/>
          <w:lang w:val="en-US"/>
        </w:rPr>
        <w:t xml:space="preserve">” the forecasting of small-scale high-impact weather phenomena (severe convection and </w:t>
      </w:r>
      <w:r w:rsidR="007F5004">
        <w:rPr>
          <w:rFonts w:cs="Arial"/>
          <w:lang w:val="en-US"/>
        </w:rPr>
        <w:t xml:space="preserve">heavy </w:t>
      </w:r>
      <w:r w:rsidRPr="003C3725">
        <w:rPr>
          <w:rFonts w:cs="Arial"/>
          <w:lang w:val="en-US"/>
        </w:rPr>
        <w:t xml:space="preserve">precipitation) over a lead time of 12 hours is investigated. It is planned to combine further develop products of nowcasting with forecast lead times of two hours and high update rate with the forecasting results of a short-range </w:t>
      </w:r>
      <w:r w:rsidR="00EC23CA">
        <w:rPr>
          <w:rFonts w:cs="Arial"/>
          <w:lang w:val="en-US"/>
        </w:rPr>
        <w:t xml:space="preserve">rapid update cycle (RUC) </w:t>
      </w:r>
      <w:r w:rsidRPr="003C3725">
        <w:rPr>
          <w:rFonts w:cs="Arial"/>
          <w:lang w:val="en-US"/>
        </w:rPr>
        <w:t xml:space="preserve">ensemble prediction system to achieve a seamless forecasting of the atmospheric state and weather phenomena from the current state of the atmosphere to short-range NWP. </w:t>
      </w:r>
    </w:p>
    <w:p w:rsidR="00B80578" w:rsidRDefault="00B80578" w:rsidP="00BF04E6">
      <w:pPr>
        <w:autoSpaceDE w:val="0"/>
        <w:autoSpaceDN w:val="0"/>
        <w:adjustRightInd w:val="0"/>
        <w:jc w:val="both"/>
        <w:rPr>
          <w:rFonts w:cs="Arial"/>
          <w:lang w:val="en-US"/>
        </w:rPr>
      </w:pPr>
      <w:r w:rsidRPr="003C3725">
        <w:rPr>
          <w:rFonts w:cs="Arial"/>
          <w:lang w:val="en-US"/>
        </w:rPr>
        <w:t xml:space="preserve">The IVS System plans to employ an ensemble approach on all relevant spatial and temporal scales, in particular for nowcasting and the short-range forecasts of NWP. To explicitly resolve </w:t>
      </w:r>
      <w:r w:rsidR="00BF04E6">
        <w:rPr>
          <w:rFonts w:cs="Arial"/>
          <w:lang w:val="en-US"/>
        </w:rPr>
        <w:t xml:space="preserve">deep convective </w:t>
      </w:r>
      <w:r w:rsidRPr="003C3725">
        <w:rPr>
          <w:rFonts w:cs="Arial"/>
          <w:lang w:val="en-US"/>
        </w:rPr>
        <w:t xml:space="preserve">clouds, a </w:t>
      </w:r>
      <w:r w:rsidR="00EC23CA">
        <w:rPr>
          <w:rFonts w:cs="Arial"/>
          <w:lang w:val="en-US"/>
        </w:rPr>
        <w:t xml:space="preserve">grid spacing </w:t>
      </w:r>
      <w:r w:rsidRPr="003C3725">
        <w:rPr>
          <w:rFonts w:cs="Arial"/>
          <w:lang w:val="en-US"/>
        </w:rPr>
        <w:t>of 1</w:t>
      </w:r>
      <w:r w:rsidR="00EC23CA">
        <w:rPr>
          <w:rFonts w:cs="Arial"/>
          <w:lang w:val="en-US"/>
        </w:rPr>
        <w:t xml:space="preserve"> </w:t>
      </w:r>
      <w:r w:rsidRPr="003C3725">
        <w:rPr>
          <w:rFonts w:cs="Arial"/>
          <w:lang w:val="en-US"/>
        </w:rPr>
        <w:t xml:space="preserve">km is </w:t>
      </w:r>
      <w:r w:rsidR="00EC23CA">
        <w:rPr>
          <w:rFonts w:cs="Arial"/>
          <w:lang w:val="en-US"/>
        </w:rPr>
        <w:t>planned</w:t>
      </w:r>
      <w:r w:rsidR="00EC23CA" w:rsidRPr="003C3725">
        <w:rPr>
          <w:rFonts w:cs="Arial"/>
          <w:lang w:val="en-US"/>
        </w:rPr>
        <w:t xml:space="preserve"> </w:t>
      </w:r>
      <w:r w:rsidRPr="003C3725">
        <w:rPr>
          <w:rFonts w:cs="Arial"/>
          <w:lang w:val="en-US"/>
        </w:rPr>
        <w:t>as well as an increase of the number of vertical model layers. The homogenization of model forecasts and nowcasting needs improv</w:t>
      </w:r>
      <w:r w:rsidRPr="003C3725">
        <w:rPr>
          <w:rFonts w:cs="Arial"/>
          <w:lang w:val="en-US"/>
        </w:rPr>
        <w:t>e</w:t>
      </w:r>
      <w:r w:rsidRPr="003C3725">
        <w:rPr>
          <w:rFonts w:cs="Arial"/>
          <w:lang w:val="en-US"/>
        </w:rPr>
        <w:t>ments in the use of temporal spatial high-resolution data such as RADAR and geostationary sate</w:t>
      </w:r>
      <w:r w:rsidRPr="003C3725">
        <w:rPr>
          <w:rFonts w:cs="Arial"/>
          <w:lang w:val="en-US"/>
        </w:rPr>
        <w:t>l</w:t>
      </w:r>
      <w:r w:rsidRPr="003C3725">
        <w:rPr>
          <w:rFonts w:cs="Arial"/>
          <w:lang w:val="en-US"/>
        </w:rPr>
        <w:t>lite data of conventional and hyperspectral sounders in the framework of ensemble data assimil</w:t>
      </w:r>
      <w:r w:rsidRPr="003C3725">
        <w:rPr>
          <w:rFonts w:cs="Arial"/>
          <w:lang w:val="en-US"/>
        </w:rPr>
        <w:t>a</w:t>
      </w:r>
      <w:r w:rsidRPr="003C3725">
        <w:rPr>
          <w:rFonts w:cs="Arial"/>
          <w:lang w:val="en-US"/>
        </w:rPr>
        <w:t>tion on the convective scale.</w:t>
      </w:r>
    </w:p>
    <w:p w:rsidR="00B80578" w:rsidRPr="00EC23CA" w:rsidRDefault="00B80578" w:rsidP="00B80578">
      <w:pPr>
        <w:autoSpaceDE w:val="0"/>
        <w:autoSpaceDN w:val="0"/>
        <w:adjustRightInd w:val="0"/>
        <w:jc w:val="right"/>
        <w:rPr>
          <w:rFonts w:cs="Arial"/>
          <w:lang w:val="de-DE"/>
        </w:rPr>
      </w:pPr>
      <w:r w:rsidRPr="00EC23CA">
        <w:rPr>
          <w:rFonts w:cs="Arial"/>
          <w:lang w:val="de-DE"/>
        </w:rPr>
        <w:t>(U. Blahak, A.</w:t>
      </w:r>
      <w:r w:rsidR="00EC23CA" w:rsidRPr="00EC23CA">
        <w:rPr>
          <w:rFonts w:cs="Arial"/>
          <w:lang w:val="de-DE"/>
        </w:rPr>
        <w:t xml:space="preserve"> </w:t>
      </w:r>
      <w:r w:rsidRPr="00EC23CA">
        <w:rPr>
          <w:rFonts w:cs="Arial"/>
          <w:lang w:val="de-DE"/>
        </w:rPr>
        <w:t>Seifert, E. Bauernschubert, R. Potthast, H.</w:t>
      </w:r>
      <w:r w:rsidR="00EC23CA" w:rsidRPr="00EC23CA">
        <w:rPr>
          <w:rFonts w:cs="Arial"/>
          <w:lang w:val="de-DE"/>
        </w:rPr>
        <w:t xml:space="preserve"> </w:t>
      </w:r>
      <w:r w:rsidRPr="00EC23CA">
        <w:rPr>
          <w:rFonts w:cs="Arial"/>
          <w:lang w:val="de-DE"/>
        </w:rPr>
        <w:t>Anlauf, K. Stephan, and others)</w:t>
      </w:r>
    </w:p>
    <w:p w:rsidR="004727FC" w:rsidRDefault="004727FC" w:rsidP="004727FC">
      <w:pPr>
        <w:autoSpaceDE w:val="0"/>
        <w:autoSpaceDN w:val="0"/>
        <w:adjustRightInd w:val="0"/>
        <w:jc w:val="right"/>
        <w:rPr>
          <w:rFonts w:cs="Arial"/>
          <w:lang w:val="de-DE"/>
        </w:rPr>
      </w:pPr>
    </w:p>
    <w:p w:rsidR="00306B4B" w:rsidRDefault="00306B4B" w:rsidP="004727FC">
      <w:pPr>
        <w:autoSpaceDE w:val="0"/>
        <w:autoSpaceDN w:val="0"/>
        <w:adjustRightInd w:val="0"/>
        <w:jc w:val="right"/>
        <w:rPr>
          <w:rFonts w:cs="Arial"/>
          <w:lang w:val="de-DE"/>
        </w:rPr>
      </w:pPr>
    </w:p>
    <w:p w:rsidR="00C27379" w:rsidRPr="00BA4005" w:rsidRDefault="00C27379" w:rsidP="00C27379">
      <w:pPr>
        <w:autoSpaceDE w:val="0"/>
        <w:autoSpaceDN w:val="0"/>
        <w:adjustRightInd w:val="0"/>
        <w:jc w:val="both"/>
        <w:rPr>
          <w:rFonts w:cs="Arial"/>
          <w:b/>
          <w:lang w:val="en-US"/>
        </w:rPr>
      </w:pPr>
      <w:r w:rsidRPr="00BA4005">
        <w:rPr>
          <w:rFonts w:cs="Arial"/>
          <w:b/>
          <w:lang w:val="en-US"/>
        </w:rPr>
        <w:t>Assimilation of microwave radiances for soil moisture analysis</w:t>
      </w:r>
    </w:p>
    <w:p w:rsidR="00C27379" w:rsidRDefault="00C27379" w:rsidP="00C27379">
      <w:pPr>
        <w:autoSpaceDE w:val="0"/>
        <w:autoSpaceDN w:val="0"/>
        <w:adjustRightInd w:val="0"/>
        <w:jc w:val="both"/>
        <w:rPr>
          <w:rFonts w:cs="Arial"/>
          <w:lang w:val="en-US"/>
        </w:rPr>
      </w:pPr>
      <w:r>
        <w:rPr>
          <w:rFonts w:cs="Arial"/>
          <w:lang w:val="en-US"/>
        </w:rPr>
        <w:t>The microwave emissivity model CMEM, used at ECMWF has been adopted to assimilate 1.4 GHz microwave brightness temperatures from SMOS and SMAP satellite. The code is adapted to run the forward model for ICON. Tests are underway to evaluate the simulated brightness temperature against SMOS observations. Work for the implementation into the soil moisture analysis scheme still has to be done to make use of these satellite observations.</w:t>
      </w:r>
    </w:p>
    <w:p w:rsidR="00C27379" w:rsidRPr="00C27379" w:rsidRDefault="00C27379" w:rsidP="00C27379">
      <w:pPr>
        <w:autoSpaceDE w:val="0"/>
        <w:autoSpaceDN w:val="0"/>
        <w:adjustRightInd w:val="0"/>
        <w:jc w:val="right"/>
        <w:rPr>
          <w:rFonts w:cs="Arial"/>
          <w:lang w:val="en-US"/>
        </w:rPr>
      </w:pPr>
      <w:r w:rsidRPr="00C27379">
        <w:rPr>
          <w:rFonts w:cs="Arial"/>
          <w:lang w:val="en-US"/>
        </w:rPr>
        <w:t xml:space="preserve"> (M. Lange, G. Paul)</w:t>
      </w:r>
    </w:p>
    <w:p w:rsidR="00C27379" w:rsidRDefault="00C27379" w:rsidP="00C27379">
      <w:pPr>
        <w:autoSpaceDE w:val="0"/>
        <w:autoSpaceDN w:val="0"/>
        <w:adjustRightInd w:val="0"/>
        <w:jc w:val="right"/>
        <w:rPr>
          <w:rFonts w:cs="Arial"/>
          <w:lang w:val="en-US"/>
        </w:rPr>
      </w:pPr>
    </w:p>
    <w:p w:rsidR="00782380" w:rsidRDefault="00782380" w:rsidP="00C27379">
      <w:pPr>
        <w:autoSpaceDE w:val="0"/>
        <w:autoSpaceDN w:val="0"/>
        <w:adjustRightInd w:val="0"/>
        <w:jc w:val="both"/>
        <w:rPr>
          <w:rFonts w:cs="Arial"/>
          <w:b/>
          <w:lang w:val="en-US"/>
        </w:rPr>
      </w:pPr>
    </w:p>
    <w:p w:rsidR="00C27379" w:rsidRPr="00BA4005" w:rsidRDefault="00C27379" w:rsidP="00C27379">
      <w:pPr>
        <w:autoSpaceDE w:val="0"/>
        <w:autoSpaceDN w:val="0"/>
        <w:adjustRightInd w:val="0"/>
        <w:jc w:val="both"/>
        <w:rPr>
          <w:rFonts w:cs="Arial"/>
          <w:b/>
          <w:lang w:val="en-US"/>
        </w:rPr>
      </w:pPr>
      <w:r w:rsidRPr="00BA4005">
        <w:rPr>
          <w:rFonts w:cs="Arial"/>
          <w:b/>
          <w:lang w:val="en-US"/>
        </w:rPr>
        <w:t>SST perturbations derived from multi product SST-L4 ensemble GMPE (GHRSST Multi</w:t>
      </w:r>
      <w:r w:rsidR="00031ACF">
        <w:rPr>
          <w:rFonts w:cs="Arial"/>
          <w:b/>
          <w:lang w:val="en-US"/>
        </w:rPr>
        <w:t>-</w:t>
      </w:r>
      <w:r w:rsidRPr="00BA4005">
        <w:rPr>
          <w:rFonts w:cs="Arial"/>
          <w:b/>
          <w:lang w:val="en-US"/>
        </w:rPr>
        <w:t>Product Ensemble)</w:t>
      </w:r>
    </w:p>
    <w:p w:rsidR="009133A6" w:rsidRDefault="00C27379" w:rsidP="00C27379">
      <w:pPr>
        <w:autoSpaceDE w:val="0"/>
        <w:autoSpaceDN w:val="0"/>
        <w:adjustRightInd w:val="0"/>
        <w:jc w:val="both"/>
        <w:rPr>
          <w:rFonts w:cs="Arial"/>
          <w:lang w:val="en-US"/>
        </w:rPr>
      </w:pPr>
      <w:r>
        <w:rPr>
          <w:rFonts w:cs="Arial"/>
          <w:lang w:val="en-US"/>
        </w:rPr>
        <w:t xml:space="preserve">The multiproduct SST ensemble is used to generate perturbed initial conditions for sea surface temperature fields in the global </w:t>
      </w:r>
      <w:r w:rsidR="00031ACF">
        <w:rPr>
          <w:rFonts w:cs="Arial"/>
          <w:lang w:val="en-US"/>
        </w:rPr>
        <w:t xml:space="preserve">ICON </w:t>
      </w:r>
      <w:r>
        <w:rPr>
          <w:rFonts w:cs="Arial"/>
          <w:lang w:val="en-US"/>
        </w:rPr>
        <w:t>ensemble system. Tests are outlined to assess the impact of SST perturbations generated from random linear combinations of the multiproduct SST anomalies</w:t>
      </w:r>
      <w:r w:rsidRPr="00A62608">
        <w:rPr>
          <w:rFonts w:cs="Arial"/>
          <w:lang w:val="en-US"/>
        </w:rPr>
        <w:t xml:space="preserve"> </w:t>
      </w:r>
      <w:r>
        <w:rPr>
          <w:rFonts w:cs="Arial"/>
          <w:lang w:val="en-US"/>
        </w:rPr>
        <w:t>on the 40 ensemble members. Further tests are required to evaluate the impact against the unpe</w:t>
      </w:r>
      <w:r>
        <w:rPr>
          <w:rFonts w:cs="Arial"/>
          <w:lang w:val="en-US"/>
        </w:rPr>
        <w:t>r</w:t>
      </w:r>
      <w:r>
        <w:rPr>
          <w:rFonts w:cs="Arial"/>
          <w:lang w:val="en-US"/>
        </w:rPr>
        <w:t>turbed case and the present method which is based on stochastic perturbation patterns.</w:t>
      </w:r>
    </w:p>
    <w:p w:rsidR="00782380" w:rsidRDefault="00C27379" w:rsidP="00782380">
      <w:pPr>
        <w:jc w:val="right"/>
        <w:rPr>
          <w:rFonts w:cs="Arial"/>
          <w:lang w:val="de-DE"/>
        </w:rPr>
      </w:pPr>
      <w:r w:rsidRPr="006C11FB">
        <w:rPr>
          <w:rFonts w:cs="Arial"/>
          <w:lang w:val="en-US"/>
        </w:rPr>
        <w:t xml:space="preserve"> </w:t>
      </w:r>
      <w:r>
        <w:rPr>
          <w:rFonts w:cs="Arial"/>
          <w:lang w:val="de-DE"/>
        </w:rPr>
        <w:t>(</w:t>
      </w:r>
      <w:r w:rsidRPr="00BA4005">
        <w:rPr>
          <w:rFonts w:cs="Arial"/>
          <w:lang w:val="de-DE"/>
        </w:rPr>
        <w:t>M</w:t>
      </w:r>
      <w:r>
        <w:rPr>
          <w:rFonts w:cs="Arial"/>
          <w:lang w:val="de-DE"/>
        </w:rPr>
        <w:t xml:space="preserve">. </w:t>
      </w:r>
      <w:r w:rsidRPr="00BA4005">
        <w:rPr>
          <w:rFonts w:cs="Arial"/>
          <w:lang w:val="de-DE"/>
        </w:rPr>
        <w:t xml:space="preserve">Lange, A. Rhodin, G. </w:t>
      </w:r>
      <w:r>
        <w:rPr>
          <w:rFonts w:cs="Arial"/>
          <w:lang w:val="de-DE"/>
        </w:rPr>
        <w:t>Paul)</w:t>
      </w:r>
    </w:p>
    <w:p w:rsidR="00782380" w:rsidRDefault="00782380" w:rsidP="00734AAD">
      <w:pPr>
        <w:rPr>
          <w:rFonts w:cs="Arial"/>
          <w:lang w:val="de-DE"/>
        </w:rPr>
      </w:pPr>
    </w:p>
    <w:p w:rsidR="00782380" w:rsidRDefault="00782380" w:rsidP="00734AAD">
      <w:pPr>
        <w:rPr>
          <w:rFonts w:cs="Arial"/>
          <w:lang w:val="de-DE"/>
        </w:rPr>
      </w:pPr>
    </w:p>
    <w:p w:rsidR="00E37455" w:rsidRPr="00734AAD" w:rsidRDefault="00E37455" w:rsidP="00734AAD">
      <w:pPr>
        <w:rPr>
          <w:rFonts w:cs="Arial"/>
          <w:b/>
          <w:bCs/>
          <w:szCs w:val="22"/>
          <w:lang w:val="en-US"/>
        </w:rPr>
      </w:pPr>
      <w:r w:rsidRPr="00734AAD">
        <w:rPr>
          <w:rFonts w:cs="Arial"/>
          <w:b/>
          <w:bCs/>
          <w:szCs w:val="22"/>
          <w:lang w:val="en-US"/>
        </w:rPr>
        <w:t>4.3.2</w:t>
      </w:r>
      <w:r w:rsidRPr="00734AAD">
        <w:rPr>
          <w:rFonts w:cs="Arial"/>
          <w:b/>
          <w:bCs/>
          <w:szCs w:val="22"/>
          <w:lang w:val="en-US"/>
        </w:rPr>
        <w:tab/>
        <w:t>Model</w:t>
      </w:r>
    </w:p>
    <w:p w:rsidR="00E37455" w:rsidRPr="00734AAD" w:rsidRDefault="00E37455" w:rsidP="00E37455">
      <w:pPr>
        <w:rPr>
          <w:lang w:val="en-US"/>
        </w:rPr>
      </w:pPr>
    </w:p>
    <w:p w:rsidR="00E37455" w:rsidRPr="00782380" w:rsidRDefault="00E37455" w:rsidP="00E37455">
      <w:pPr>
        <w:tabs>
          <w:tab w:val="left" w:pos="700"/>
        </w:tabs>
        <w:ind w:left="1100" w:hanging="1100"/>
        <w:jc w:val="both"/>
        <w:rPr>
          <w:b/>
        </w:rPr>
      </w:pPr>
      <w:r w:rsidRPr="00782380">
        <w:rPr>
          <w:b/>
        </w:rPr>
        <w:t>4.3.2.1</w:t>
      </w:r>
      <w:r w:rsidRPr="00782380">
        <w:rPr>
          <w:b/>
        </w:rPr>
        <w:tab/>
        <w:t>In operation</w:t>
      </w:r>
    </w:p>
    <w:p w:rsidR="00E37455" w:rsidRPr="00E37455" w:rsidRDefault="00E37455" w:rsidP="00E37455">
      <w:pPr>
        <w:tabs>
          <w:tab w:val="left" w:pos="0"/>
          <w:tab w:val="left" w:pos="600"/>
        </w:tabs>
        <w:jc w:val="both"/>
        <w:rPr>
          <w:rFonts w:cs="Arial"/>
          <w:szCs w:val="22"/>
        </w:rPr>
      </w:pPr>
    </w:p>
    <w:p w:rsidR="00E37455" w:rsidRPr="00E37455" w:rsidRDefault="00E37455" w:rsidP="00E37455">
      <w:pPr>
        <w:jc w:val="both"/>
        <w:rPr>
          <w:b/>
        </w:rPr>
      </w:pPr>
      <w:r w:rsidRPr="00E37455">
        <w:rPr>
          <w:b/>
        </w:rPr>
        <w:t xml:space="preserve">a) </w:t>
      </w:r>
      <w:r w:rsidRPr="00E37455">
        <w:rPr>
          <w:b/>
        </w:rPr>
        <w:tab/>
        <w:t>Schematic summary of the Global Model ICON</w:t>
      </w:r>
    </w:p>
    <w:p w:rsidR="00E37455" w:rsidRPr="00E37455" w:rsidRDefault="00E37455" w:rsidP="00E37455">
      <w:pPr>
        <w:jc w:val="both"/>
        <w:rPr>
          <w:b/>
        </w:rPr>
      </w:pPr>
    </w:p>
    <w:p w:rsidR="00E37455" w:rsidRPr="00E37455" w:rsidRDefault="00E37455" w:rsidP="00E37455">
      <w:pPr>
        <w:jc w:val="both"/>
      </w:pPr>
      <w:r w:rsidRPr="00E37455">
        <w:t>Domain</w:t>
      </w:r>
      <w:r w:rsidRPr="00E37455">
        <w:tab/>
      </w:r>
      <w:r w:rsidRPr="00E37455">
        <w:tab/>
        <w:t>Global</w:t>
      </w:r>
      <w:r w:rsidR="00813F8B">
        <w:t xml:space="preserve"> with two-way nested domain over Europe</w:t>
      </w:r>
      <w:r w:rsidR="00BF04E6">
        <w:t xml:space="preserve"> (ICON-EU)</w:t>
      </w:r>
    </w:p>
    <w:p w:rsidR="00E37455" w:rsidRPr="00E37455" w:rsidRDefault="00E37455" w:rsidP="00E37455">
      <w:pPr>
        <w:jc w:val="both"/>
      </w:pPr>
    </w:p>
    <w:p w:rsidR="00E37455" w:rsidRPr="00E37455" w:rsidRDefault="00E37455" w:rsidP="00E37455">
      <w:pPr>
        <w:jc w:val="both"/>
      </w:pPr>
      <w:r w:rsidRPr="00E37455">
        <w:t>Initial data time</w:t>
      </w:r>
      <w:r w:rsidRPr="00E37455">
        <w:tab/>
        <w:t>00, 03, 06, 09, 12, 15, 18, 21 UTC</w:t>
      </w:r>
    </w:p>
    <w:p w:rsidR="00E37455" w:rsidRPr="00E37455" w:rsidRDefault="00E37455" w:rsidP="00E37455">
      <w:pPr>
        <w:jc w:val="both"/>
      </w:pPr>
    </w:p>
    <w:p w:rsidR="00E37455" w:rsidRPr="00E37455" w:rsidRDefault="00E37455" w:rsidP="00E37455">
      <w:pPr>
        <w:jc w:val="both"/>
      </w:pPr>
      <w:r w:rsidRPr="00E37455">
        <w:t>Forecast range</w:t>
      </w:r>
      <w:r w:rsidRPr="00E37455">
        <w:tab/>
      </w:r>
      <w:r w:rsidR="00813F8B">
        <w:t xml:space="preserve">global domain: </w:t>
      </w:r>
      <w:r w:rsidRPr="00E37455">
        <w:t>180 h (from 00 and 12 UTC), 120 h (from 06 and 18 UTC),</w:t>
      </w:r>
    </w:p>
    <w:p w:rsidR="00E37455" w:rsidRDefault="00E37455" w:rsidP="00E37455">
      <w:pPr>
        <w:jc w:val="both"/>
      </w:pPr>
      <w:r w:rsidRPr="00E37455">
        <w:tab/>
      </w:r>
      <w:r w:rsidRPr="00E37455">
        <w:tab/>
      </w:r>
      <w:r w:rsidRPr="00E37455">
        <w:tab/>
        <w:t>30 h (from 03, 09, 15, and 21 UTC)</w:t>
      </w:r>
      <w:r w:rsidR="00813F8B">
        <w:t>:</w:t>
      </w:r>
    </w:p>
    <w:p w:rsidR="00813F8B" w:rsidRPr="00E37455" w:rsidRDefault="00813F8B" w:rsidP="008E4D50">
      <w:pPr>
        <w:ind w:left="2160"/>
        <w:jc w:val="both"/>
      </w:pPr>
      <w:r>
        <w:t>Europe</w:t>
      </w:r>
      <w:r w:rsidR="00B13BFA">
        <w:t>an</w:t>
      </w:r>
      <w:r>
        <w:t xml:space="preserve"> domain: 12</w:t>
      </w:r>
      <w:r w:rsidRPr="00E37455">
        <w:t>0 h (from 00</w:t>
      </w:r>
      <w:r>
        <w:t>, 06,</w:t>
      </w:r>
      <w:r w:rsidRPr="00E37455">
        <w:t xml:space="preserve"> 12</w:t>
      </w:r>
      <w:r>
        <w:t xml:space="preserve"> and 18</w:t>
      </w:r>
      <w:r w:rsidRPr="00E37455">
        <w:t xml:space="preserve"> UTC), </w:t>
      </w:r>
      <w:r>
        <w:t>30 h</w:t>
      </w:r>
      <w:r w:rsidRPr="00E37455">
        <w:t xml:space="preserve"> (from 03, 09, 15, and 21 UTC)</w:t>
      </w:r>
    </w:p>
    <w:p w:rsidR="00E37455" w:rsidRPr="00E37455" w:rsidRDefault="00E37455" w:rsidP="00E37455">
      <w:pPr>
        <w:jc w:val="both"/>
      </w:pPr>
    </w:p>
    <w:p w:rsidR="00E37455" w:rsidRPr="00E37455" w:rsidRDefault="00E37455" w:rsidP="00E37455">
      <w:pPr>
        <w:jc w:val="both"/>
      </w:pPr>
      <w:r w:rsidRPr="00E37455">
        <w:t>Prognostic variables</w:t>
      </w:r>
      <w:r w:rsidRPr="00E37455">
        <w:tab/>
      </w:r>
      <w:r w:rsidRPr="00E37455">
        <w:rPr>
          <w:rFonts w:cs="Arial"/>
        </w:rPr>
        <w:t>ρ, Θ</w:t>
      </w:r>
      <w:r w:rsidRPr="00E37455">
        <w:rPr>
          <w:vertAlign w:val="subscript"/>
        </w:rPr>
        <w:t>v</w:t>
      </w:r>
      <w:r w:rsidRPr="00E37455">
        <w:t>, v</w:t>
      </w:r>
      <w:r w:rsidRPr="00E37455">
        <w:rPr>
          <w:vertAlign w:val="subscript"/>
        </w:rPr>
        <w:t>N</w:t>
      </w:r>
      <w:r w:rsidRPr="00E37455">
        <w:t>, w, TKE, q</w:t>
      </w:r>
      <w:r w:rsidRPr="00E37455">
        <w:rPr>
          <w:vertAlign w:val="subscript"/>
        </w:rPr>
        <w:t>v</w:t>
      </w:r>
      <w:r w:rsidRPr="00E37455">
        <w:t>, q</w:t>
      </w:r>
      <w:r w:rsidRPr="00E37455">
        <w:rPr>
          <w:vertAlign w:val="subscript"/>
        </w:rPr>
        <w:t>c</w:t>
      </w:r>
      <w:r w:rsidRPr="00E37455">
        <w:t>, q</w:t>
      </w:r>
      <w:r w:rsidRPr="00E37455">
        <w:rPr>
          <w:vertAlign w:val="subscript"/>
        </w:rPr>
        <w:t>i</w:t>
      </w:r>
      <w:r w:rsidRPr="00E37455">
        <w:t>, q</w:t>
      </w:r>
      <w:r w:rsidRPr="00E37455">
        <w:rPr>
          <w:vertAlign w:val="subscript"/>
        </w:rPr>
        <w:t>rain</w:t>
      </w:r>
      <w:r w:rsidRPr="00E37455">
        <w:t>, q</w:t>
      </w:r>
      <w:r w:rsidRPr="00E37455">
        <w:rPr>
          <w:vertAlign w:val="subscript"/>
        </w:rPr>
        <w:t>snow</w:t>
      </w:r>
    </w:p>
    <w:p w:rsidR="00E37455" w:rsidRPr="00E37455" w:rsidRDefault="00E37455" w:rsidP="00E37455">
      <w:pPr>
        <w:jc w:val="both"/>
      </w:pPr>
    </w:p>
    <w:p w:rsidR="00E37455" w:rsidRPr="00E37455" w:rsidRDefault="00E37455" w:rsidP="008E4D50">
      <w:pPr>
        <w:ind w:left="2160" w:hanging="2160"/>
        <w:jc w:val="both"/>
      </w:pPr>
      <w:r w:rsidRPr="00E37455">
        <w:t>Vertical coordinate</w:t>
      </w:r>
      <w:r w:rsidRPr="00E37455">
        <w:tab/>
        <w:t>Height-based, SLEVE (</w:t>
      </w:r>
      <w:r w:rsidRPr="00E37455">
        <w:rPr>
          <w:i/>
        </w:rPr>
        <w:t>Leuenberger et al., 2010</w:t>
      </w:r>
      <w:r w:rsidRPr="00E37455">
        <w:t>), 90 layers</w:t>
      </w:r>
      <w:r w:rsidR="00813F8B">
        <w:t xml:space="preserve"> with</w:t>
      </w:r>
      <w:r w:rsidRPr="00E37455">
        <w:t xml:space="preserve"> top at 75 km</w:t>
      </w:r>
      <w:r w:rsidR="00813F8B">
        <w:t xml:space="preserve"> for global domain; 60 layers with top at ~23 km for Europe</w:t>
      </w:r>
      <w:r w:rsidR="00B13BFA">
        <w:t>an</w:t>
      </w:r>
      <w:r w:rsidR="00813F8B">
        <w:t xml:space="preserve"> domain</w:t>
      </w:r>
    </w:p>
    <w:p w:rsidR="00E37455" w:rsidRPr="00E37455" w:rsidRDefault="00E37455" w:rsidP="00E37455">
      <w:pPr>
        <w:jc w:val="both"/>
      </w:pPr>
    </w:p>
    <w:p w:rsidR="00E37455" w:rsidRPr="00E37455" w:rsidRDefault="00E37455" w:rsidP="00E37455">
      <w:pPr>
        <w:jc w:val="both"/>
      </w:pPr>
      <w:r w:rsidRPr="00E37455">
        <w:t>Vertical discretization</w:t>
      </w:r>
      <w:r w:rsidRPr="00E37455">
        <w:tab/>
        <w:t>Finite-difference for momentum / finite volume for scalars; second order</w:t>
      </w:r>
    </w:p>
    <w:p w:rsidR="00E37455" w:rsidRPr="00E37455" w:rsidRDefault="00E37455" w:rsidP="00E37455">
      <w:pPr>
        <w:jc w:val="both"/>
      </w:pPr>
    </w:p>
    <w:p w:rsidR="00E37455" w:rsidRPr="00E37455" w:rsidRDefault="00E37455" w:rsidP="008E4D50">
      <w:pPr>
        <w:tabs>
          <w:tab w:val="left" w:pos="2127"/>
          <w:tab w:val="left" w:pos="2268"/>
          <w:tab w:val="left" w:pos="2835"/>
        </w:tabs>
        <w:ind w:left="2160" w:hanging="2160"/>
        <w:jc w:val="both"/>
      </w:pPr>
      <w:r w:rsidRPr="00E37455">
        <w:t>Horizontal grid</w:t>
      </w:r>
      <w:r w:rsidR="00031ACF">
        <w:tab/>
      </w:r>
      <w:r w:rsidRPr="00E37455">
        <w:t>Icosahedral-triangular (</w:t>
      </w:r>
      <w:r w:rsidRPr="00E37455">
        <w:rPr>
          <w:i/>
        </w:rPr>
        <w:t>Sadourny et al., 1968</w:t>
      </w:r>
      <w:r w:rsidRPr="00E37455">
        <w:t>), average mesh size 13 km</w:t>
      </w:r>
      <w:r w:rsidR="00813F8B">
        <w:t xml:space="preserve"> for global domain and 6.5 km for Europe</w:t>
      </w:r>
      <w:r w:rsidR="00B13BFA">
        <w:t>an</w:t>
      </w:r>
      <w:r w:rsidR="00813F8B">
        <w:t xml:space="preserve"> domain</w:t>
      </w:r>
      <w:r w:rsidRPr="00E37455">
        <w:t>;</w:t>
      </w:r>
      <w:r w:rsidR="00DF546A">
        <w:t xml:space="preserve"> </w:t>
      </w:r>
      <w:r w:rsidR="00DF546A" w:rsidRPr="00E37455">
        <w:t>Arakawa-C grid</w:t>
      </w:r>
      <w:r w:rsidRPr="00E37455">
        <w:t xml:space="preserve"> </w:t>
      </w:r>
    </w:p>
    <w:p w:rsidR="00E37455" w:rsidRPr="00E37455" w:rsidRDefault="00E37455" w:rsidP="00E37455">
      <w:pPr>
        <w:jc w:val="both"/>
      </w:pPr>
    </w:p>
    <w:p w:rsidR="00E37455" w:rsidRPr="00E37455" w:rsidRDefault="00E37455" w:rsidP="00E37455">
      <w:pPr>
        <w:jc w:val="both"/>
      </w:pPr>
      <w:r w:rsidRPr="00E37455">
        <w:t>Horiz. discretization</w:t>
      </w:r>
      <w:r w:rsidRPr="00E37455">
        <w:tab/>
        <w:t>Finite-difference for momentum / finite volume for scalars; second order</w:t>
      </w:r>
    </w:p>
    <w:p w:rsidR="00E37455" w:rsidRPr="00E37455" w:rsidRDefault="00E37455" w:rsidP="00E37455">
      <w:pPr>
        <w:jc w:val="both"/>
      </w:pPr>
      <w:r w:rsidRPr="00E37455">
        <w:tab/>
      </w:r>
      <w:r w:rsidRPr="00E37455">
        <w:tab/>
      </w:r>
      <w:r w:rsidRPr="00E37455">
        <w:tab/>
        <w:t>Mass consistent transport of tracers (</w:t>
      </w:r>
      <w:r w:rsidRPr="00E37455">
        <w:rPr>
          <w:i/>
        </w:rPr>
        <w:t>Miura, 2007</w:t>
      </w:r>
      <w:r w:rsidRPr="00E37455">
        <w:t>)</w:t>
      </w:r>
    </w:p>
    <w:p w:rsidR="00E37455" w:rsidRPr="00E37455" w:rsidRDefault="00E37455" w:rsidP="00E37455">
      <w:pPr>
        <w:jc w:val="both"/>
      </w:pPr>
    </w:p>
    <w:p w:rsidR="00E37455" w:rsidRPr="00E37455" w:rsidRDefault="00E37455" w:rsidP="00E37455">
      <w:pPr>
        <w:jc w:val="both"/>
      </w:pPr>
      <w:r w:rsidRPr="00E37455">
        <w:t>Horizontal diffusion</w:t>
      </w:r>
      <w:r w:rsidRPr="00E37455">
        <w:tab/>
        <w:t>Linear, fourth order; nonlinear second order Smagorinsky</w:t>
      </w:r>
    </w:p>
    <w:p w:rsidR="00E37455" w:rsidRPr="00E37455" w:rsidRDefault="00E37455" w:rsidP="00E37455">
      <w:pPr>
        <w:jc w:val="both"/>
      </w:pPr>
    </w:p>
    <w:p w:rsidR="00E37455" w:rsidRPr="00E37455" w:rsidRDefault="00E37455" w:rsidP="00E37455">
      <w:pPr>
        <w:jc w:val="both"/>
      </w:pPr>
      <w:r w:rsidRPr="00E37455">
        <w:t>Orography</w:t>
      </w:r>
      <w:r w:rsidRPr="00E37455">
        <w:tab/>
      </w:r>
      <w:r w:rsidRPr="00E37455">
        <w:tab/>
        <w:t xml:space="preserve">Grid-scale average </w:t>
      </w:r>
      <w:r w:rsidR="00031ACF">
        <w:t xml:space="preserve">(slightly smoothed) </w:t>
      </w:r>
      <w:r w:rsidRPr="00E37455">
        <w:t>based on a 1-km data set</w:t>
      </w:r>
    </w:p>
    <w:p w:rsidR="00E37455" w:rsidRPr="00E37455" w:rsidRDefault="00E37455" w:rsidP="00E37455">
      <w:pPr>
        <w:jc w:val="both"/>
      </w:pPr>
    </w:p>
    <w:p w:rsidR="00E37455" w:rsidRPr="00E37455" w:rsidRDefault="00E37455" w:rsidP="00E37455">
      <w:pPr>
        <w:jc w:val="both"/>
      </w:pPr>
      <w:r w:rsidRPr="00E37455">
        <w:t>Parameterizations</w:t>
      </w:r>
      <w:r w:rsidRPr="00E37455">
        <w:tab/>
        <w:t>Turbulent transfer based on prognostic TKE (</w:t>
      </w:r>
      <w:r w:rsidRPr="00E37455">
        <w:rPr>
          <w:i/>
        </w:rPr>
        <w:t>Raschendorfer 2001</w:t>
      </w:r>
      <w:r w:rsidRPr="00E37455">
        <w:t>)</w:t>
      </w:r>
    </w:p>
    <w:p w:rsidR="00E37455" w:rsidRPr="00E37455" w:rsidRDefault="00E37455" w:rsidP="00E37455">
      <w:pPr>
        <w:jc w:val="both"/>
      </w:pPr>
    </w:p>
    <w:p w:rsidR="00E37455" w:rsidRPr="00E37455" w:rsidRDefault="00E37455" w:rsidP="00E37455">
      <w:pPr>
        <w:jc w:val="both"/>
      </w:pPr>
      <w:r w:rsidRPr="00E37455">
        <w:tab/>
      </w:r>
      <w:r w:rsidRPr="00E37455">
        <w:tab/>
      </w:r>
      <w:r w:rsidRPr="00E37455">
        <w:tab/>
        <w:t>Non-orographic gravity wave drag (</w:t>
      </w:r>
      <w:r w:rsidRPr="00E37455">
        <w:rPr>
          <w:i/>
        </w:rPr>
        <w:t>Orr, Bechtold et al., 2010</w:t>
      </w:r>
      <w:r w:rsidRPr="00E37455">
        <w:t>)</w:t>
      </w:r>
    </w:p>
    <w:p w:rsidR="00E37455" w:rsidRPr="00E37455" w:rsidRDefault="00E37455" w:rsidP="00E37455">
      <w:pPr>
        <w:ind w:left="1416" w:firstLine="708"/>
        <w:jc w:val="both"/>
      </w:pPr>
    </w:p>
    <w:p w:rsidR="00E37455" w:rsidRPr="00E37455" w:rsidRDefault="00E37455" w:rsidP="00E37455">
      <w:pPr>
        <w:ind w:left="1416" w:firstLine="708"/>
        <w:jc w:val="both"/>
      </w:pPr>
      <w:r w:rsidRPr="00E37455">
        <w:t xml:space="preserve">Sub-grid scale orographic effects (blocking and gravity wave drag) based </w:t>
      </w:r>
    </w:p>
    <w:p w:rsidR="00E37455" w:rsidRPr="00E37455" w:rsidRDefault="00E37455" w:rsidP="00E37455">
      <w:pPr>
        <w:ind w:left="1416" w:firstLine="708"/>
        <w:jc w:val="both"/>
      </w:pPr>
      <w:r w:rsidRPr="00E37455">
        <w:t xml:space="preserve">on </w:t>
      </w:r>
      <w:r w:rsidRPr="00E37455">
        <w:rPr>
          <w:i/>
        </w:rPr>
        <w:t>Lott and Miller, 1997</w:t>
      </w:r>
    </w:p>
    <w:p w:rsidR="00E37455" w:rsidRPr="00E37455" w:rsidRDefault="00E37455" w:rsidP="00E37455">
      <w:pPr>
        <w:ind w:left="1416" w:firstLine="708"/>
        <w:jc w:val="both"/>
      </w:pPr>
    </w:p>
    <w:p w:rsidR="00A4605E" w:rsidRDefault="00E37455" w:rsidP="00E37455">
      <w:pPr>
        <w:ind w:left="1416" w:firstLine="708"/>
        <w:jc w:val="both"/>
      </w:pPr>
      <w:r w:rsidRPr="00E37455">
        <w:t xml:space="preserve">Radiation scheme (RRTM, </w:t>
      </w:r>
      <w:r w:rsidRPr="00A4605E">
        <w:t>Mlawer et al., 1997; Barker et al., 2002</w:t>
      </w:r>
      <w:r w:rsidRPr="00E37455">
        <w:t>) full cloud-</w:t>
      </w:r>
    </w:p>
    <w:p w:rsidR="00E37455" w:rsidRPr="00E37455" w:rsidRDefault="00E37455" w:rsidP="00E37455">
      <w:pPr>
        <w:ind w:left="1416" w:firstLine="708"/>
        <w:jc w:val="both"/>
      </w:pPr>
      <w:r w:rsidRPr="00E37455">
        <w:t>radiation feedback based on predicted clouds</w:t>
      </w:r>
    </w:p>
    <w:p w:rsidR="00E37455" w:rsidRPr="00E37455" w:rsidRDefault="00E37455" w:rsidP="00E37455">
      <w:pPr>
        <w:ind w:left="1416" w:firstLine="708"/>
        <w:jc w:val="both"/>
      </w:pPr>
    </w:p>
    <w:p w:rsidR="00E37455" w:rsidRPr="00E37455" w:rsidRDefault="00E37455" w:rsidP="00E37455">
      <w:pPr>
        <w:ind w:left="1416" w:firstLine="708"/>
        <w:jc w:val="both"/>
      </w:pPr>
      <w:r w:rsidRPr="00E37455">
        <w:t xml:space="preserve">Mass flux convection scheme after </w:t>
      </w:r>
      <w:r w:rsidRPr="00E37455">
        <w:rPr>
          <w:i/>
        </w:rPr>
        <w:t>Bechtold et al., 2008</w:t>
      </w:r>
    </w:p>
    <w:p w:rsidR="00E37455" w:rsidRPr="00E37455" w:rsidRDefault="00E37455" w:rsidP="00E37455">
      <w:pPr>
        <w:ind w:left="1416" w:firstLine="708"/>
        <w:jc w:val="both"/>
      </w:pPr>
    </w:p>
    <w:p w:rsidR="00E37455" w:rsidRPr="00E37455" w:rsidRDefault="00E37455" w:rsidP="00E37455">
      <w:pPr>
        <w:ind w:left="1416" w:firstLine="708"/>
        <w:jc w:val="both"/>
      </w:pPr>
      <w:r w:rsidRPr="00E37455">
        <w:t>Kessler-type grid-scale precipitation scheme with parameterized cloud</w:t>
      </w:r>
    </w:p>
    <w:p w:rsidR="00E37455" w:rsidRPr="00E37455" w:rsidRDefault="00E37455" w:rsidP="00E37455">
      <w:pPr>
        <w:ind w:left="1416" w:firstLine="708"/>
        <w:jc w:val="both"/>
      </w:pPr>
      <w:r w:rsidRPr="00E37455">
        <w:t xml:space="preserve">Microphysics after </w:t>
      </w:r>
      <w:r w:rsidRPr="00E37455">
        <w:rPr>
          <w:i/>
        </w:rPr>
        <w:t>Doms and Schättler, 2004</w:t>
      </w:r>
      <w:r w:rsidRPr="00E37455">
        <w:t xml:space="preserve"> and </w:t>
      </w:r>
      <w:r w:rsidRPr="00E37455">
        <w:rPr>
          <w:i/>
        </w:rPr>
        <w:t>Seifert, 20</w:t>
      </w:r>
      <w:r w:rsidR="007F5C7F">
        <w:rPr>
          <w:i/>
        </w:rPr>
        <w:t>08</w:t>
      </w:r>
    </w:p>
    <w:p w:rsidR="00E37455" w:rsidRPr="00E37455" w:rsidRDefault="00E37455" w:rsidP="00E37455">
      <w:pPr>
        <w:ind w:left="1416" w:firstLine="708"/>
        <w:jc w:val="both"/>
      </w:pPr>
    </w:p>
    <w:p w:rsidR="006C11FB" w:rsidRDefault="00E37455" w:rsidP="00E37455">
      <w:pPr>
        <w:ind w:left="1416" w:firstLine="708"/>
        <w:jc w:val="both"/>
      </w:pPr>
      <w:r w:rsidRPr="00E37455">
        <w:t xml:space="preserve">7-layer soil model </w:t>
      </w:r>
      <w:r w:rsidRPr="00E37455">
        <w:rPr>
          <w:i/>
        </w:rPr>
        <w:t>(</w:t>
      </w:r>
      <w:r w:rsidR="006C11FB" w:rsidRPr="006C11FB">
        <w:rPr>
          <w:i/>
        </w:rPr>
        <w:t>Heise and Schrodin, 2002; Schulz et al., 2016</w:t>
      </w:r>
      <w:r w:rsidRPr="00E37455">
        <w:rPr>
          <w:i/>
        </w:rPr>
        <w:t>)</w:t>
      </w:r>
      <w:r w:rsidRPr="00E37455">
        <w:t xml:space="preserve"> including </w:t>
      </w:r>
      <w:r w:rsidR="006C11FB">
        <w:tab/>
      </w:r>
      <w:r w:rsidR="006C11FB">
        <w:tab/>
      </w:r>
      <w:r w:rsidRPr="00E37455">
        <w:t>simple vegetation</w:t>
      </w:r>
      <w:r w:rsidR="006C11FB">
        <w:t xml:space="preserve"> </w:t>
      </w:r>
      <w:r w:rsidRPr="00E37455">
        <w:t xml:space="preserve">and snow cover; prescribed climatological value for </w:t>
      </w:r>
    </w:p>
    <w:p w:rsidR="006C11FB" w:rsidRDefault="00E37455" w:rsidP="00E37455">
      <w:pPr>
        <w:ind w:left="1416" w:firstLine="708"/>
        <w:jc w:val="both"/>
      </w:pPr>
      <w:r w:rsidRPr="00E37455">
        <w:t xml:space="preserve">temperature at about 14 m depth; for in-land lakes </w:t>
      </w:r>
      <w:r w:rsidR="00CA537F" w:rsidRPr="00CA537F">
        <w:t>FLake (Mironov, 2008</w:t>
      </w:r>
      <w:r w:rsidR="00681AD8">
        <w:t>;</w:t>
      </w:r>
    </w:p>
    <w:p w:rsidR="00E37455" w:rsidRDefault="00681AD8" w:rsidP="00E37455">
      <w:pPr>
        <w:ind w:left="1416" w:firstLine="708"/>
        <w:jc w:val="both"/>
      </w:pPr>
      <w:r>
        <w:t>Mironov et al. 2010;</w:t>
      </w:r>
      <w:r w:rsidR="00BF04E6">
        <w:t xml:space="preserve"> </w:t>
      </w:r>
      <w:r>
        <w:t>http://lakemodel.net</w:t>
      </w:r>
      <w:r w:rsidRPr="00CA537F">
        <w:t>)</w:t>
      </w:r>
      <w:r w:rsidR="00DF546A">
        <w:t>;</w:t>
      </w:r>
    </w:p>
    <w:p w:rsidR="00DF546A" w:rsidRPr="00E37455" w:rsidRDefault="00DF546A" w:rsidP="008E4D50">
      <w:pPr>
        <w:ind w:left="2124"/>
        <w:jc w:val="both"/>
        <w:rPr>
          <w:i/>
        </w:rPr>
      </w:pPr>
      <w:r>
        <w:t>Tile approach with three dominant land-cover classes per grid point, sep</w:t>
      </w:r>
      <w:r>
        <w:t>a</w:t>
      </w:r>
      <w:r>
        <w:t>rate treatment of snow-free and snow-covered parts</w:t>
      </w:r>
    </w:p>
    <w:p w:rsidR="00E37455" w:rsidRPr="00E37455" w:rsidRDefault="00E37455" w:rsidP="00E37455">
      <w:pPr>
        <w:ind w:left="1416" w:firstLine="708"/>
        <w:jc w:val="both"/>
      </w:pPr>
    </w:p>
    <w:p w:rsidR="00E37455" w:rsidRPr="00E37455" w:rsidRDefault="00E37455" w:rsidP="00E37455">
      <w:pPr>
        <w:ind w:left="1416" w:firstLine="708"/>
        <w:jc w:val="both"/>
      </w:pPr>
      <w:r w:rsidRPr="00E37455">
        <w:t>Over water: Fixed SST from SST analysis over open water; for ice-covered</w:t>
      </w:r>
    </w:p>
    <w:p w:rsidR="00E37455" w:rsidRPr="00E37455" w:rsidRDefault="00E37455" w:rsidP="00E37455">
      <w:pPr>
        <w:ind w:left="1416" w:firstLine="708"/>
        <w:jc w:val="both"/>
      </w:pPr>
      <w:r w:rsidRPr="00E37455">
        <w:lastRenderedPageBreak/>
        <w:t>ocean areas a sea ice model (</w:t>
      </w:r>
      <w:r w:rsidRPr="00E37455">
        <w:rPr>
          <w:i/>
        </w:rPr>
        <w:t>Mironov et al., 2012</w:t>
      </w:r>
      <w:r w:rsidRPr="00E37455">
        <w:t>) provides ice thickness</w:t>
      </w:r>
    </w:p>
    <w:p w:rsidR="00E37455" w:rsidRPr="00E37455" w:rsidRDefault="00E37455" w:rsidP="00E37455">
      <w:pPr>
        <w:ind w:left="1416" w:firstLine="708"/>
        <w:jc w:val="both"/>
      </w:pPr>
      <w:r w:rsidRPr="00E37455">
        <w:t>and temperature;</w:t>
      </w:r>
    </w:p>
    <w:p w:rsidR="00E37455" w:rsidRPr="00E37455" w:rsidRDefault="00E37455" w:rsidP="00E37455">
      <w:pPr>
        <w:ind w:left="1416" w:firstLine="708"/>
        <w:jc w:val="both"/>
      </w:pPr>
      <w:r w:rsidRPr="00E37455">
        <w:t>roughness length according to Charn</w:t>
      </w:r>
      <w:r w:rsidR="0082431E">
        <w:t>ock´s formula in ice-free areas</w:t>
      </w:r>
    </w:p>
    <w:p w:rsidR="00E37455" w:rsidRPr="00E37455" w:rsidRDefault="00E37455" w:rsidP="00E37455">
      <w:pPr>
        <w:jc w:val="both"/>
      </w:pPr>
    </w:p>
    <w:p w:rsidR="00E37455" w:rsidRPr="00E37455" w:rsidRDefault="00E37455" w:rsidP="00E37455">
      <w:pPr>
        <w:jc w:val="both"/>
      </w:pPr>
      <w:r w:rsidRPr="00E37455">
        <w:t xml:space="preserve">Analyses and forecasts (up to 180 h) data of ICON are sent up to four times per day (for 00, 06, 12 and 18 UTC) via the Internet to several other national meteorological services (Botswana, Brazil, Egypt, Georgia, Greece, Indonesia, Israel, Italy, Jordan, Kenya, Madagascar, Malawi, Malaysia, Mozambique, Nigeria, Oman, Pakistan, Philippines, Poland, Romania, Russia, Rwanda, Saudi Arabia, Serbia, South Africa, Switzerland, Tanzania, </w:t>
      </w:r>
      <w:r w:rsidR="00031ACF">
        <w:t xml:space="preserve">Turkmenistan, </w:t>
      </w:r>
      <w:r w:rsidRPr="00E37455">
        <w:t>Ukraine, United Arab Emirates</w:t>
      </w:r>
      <w:r w:rsidR="00031ACF">
        <w:t>,</w:t>
      </w:r>
      <w:r w:rsidRPr="00E37455">
        <w:t xml:space="preserve"> Vietnam</w:t>
      </w:r>
      <w:r w:rsidR="00031ACF" w:rsidRPr="00031ACF">
        <w:t xml:space="preserve"> and</w:t>
      </w:r>
      <w:r w:rsidR="00031ACF">
        <w:t xml:space="preserve"> Zimbabwe</w:t>
      </w:r>
      <w:r w:rsidRPr="00E37455">
        <w:t>). These data serve as initial and lateral boundary data for regional mode</w:t>
      </w:r>
      <w:r w:rsidRPr="00E37455">
        <w:t>l</w:t>
      </w:r>
      <w:r w:rsidRPr="00E37455">
        <w:t xml:space="preserve">ling. For a detailed description of ICON, see </w:t>
      </w:r>
      <w:r w:rsidRPr="00E37455">
        <w:rPr>
          <w:i/>
        </w:rPr>
        <w:t>Zängl et al., 201</w:t>
      </w:r>
      <w:r w:rsidR="00DF546A">
        <w:rPr>
          <w:i/>
        </w:rPr>
        <w:t>5</w:t>
      </w:r>
      <w:r w:rsidRPr="00E37455">
        <w:t>.</w:t>
      </w:r>
    </w:p>
    <w:p w:rsidR="00E37455" w:rsidRPr="00E37455" w:rsidRDefault="00E37455" w:rsidP="00E37455">
      <w:pPr>
        <w:jc w:val="both"/>
        <w:outlineLvl w:val="0"/>
      </w:pPr>
    </w:p>
    <w:p w:rsidR="00E37455" w:rsidRPr="00E37455" w:rsidRDefault="00E37455" w:rsidP="00E37455"/>
    <w:p w:rsidR="00C36802" w:rsidRDefault="00C36802" w:rsidP="00C36802">
      <w:pPr>
        <w:jc w:val="both"/>
        <w:outlineLvl w:val="0"/>
      </w:pPr>
    </w:p>
    <w:p w:rsidR="00C36802" w:rsidRPr="00D44F97" w:rsidRDefault="00D44F97" w:rsidP="00D44F97">
      <w:pPr>
        <w:jc w:val="both"/>
        <w:outlineLvl w:val="0"/>
        <w:rPr>
          <w:b/>
        </w:rPr>
      </w:pPr>
      <w:r>
        <w:rPr>
          <w:b/>
        </w:rPr>
        <w:t>b</w:t>
      </w:r>
      <w:r w:rsidR="00734AAD">
        <w:rPr>
          <w:b/>
        </w:rPr>
        <w:t>)</w:t>
      </w:r>
      <w:r>
        <w:rPr>
          <w:b/>
        </w:rPr>
        <w:tab/>
      </w:r>
      <w:r w:rsidR="00C36802" w:rsidRPr="00D44F97">
        <w:rPr>
          <w:b/>
        </w:rPr>
        <w:t>Schematic summary of the limited area model COSMO-EU</w:t>
      </w:r>
    </w:p>
    <w:p w:rsidR="00782380" w:rsidRPr="00D44F97" w:rsidRDefault="00782380" w:rsidP="00734AAD">
      <w:pPr>
        <w:pStyle w:val="Listenabsatz"/>
        <w:jc w:val="both"/>
        <w:outlineLvl w:val="0"/>
        <w:rPr>
          <w:b/>
        </w:rPr>
      </w:pPr>
    </w:p>
    <w:p w:rsidR="00C36802" w:rsidRDefault="00C36802" w:rsidP="00C36802">
      <w:pPr>
        <w:jc w:val="both"/>
        <w:rPr>
          <w:b/>
        </w:rPr>
      </w:pPr>
    </w:p>
    <w:p w:rsidR="00C36802" w:rsidRDefault="00C36802" w:rsidP="00C36802">
      <w:pPr>
        <w:jc w:val="both"/>
      </w:pPr>
      <w:r>
        <w:t>Domain</w:t>
      </w:r>
      <w:r>
        <w:tab/>
      </w:r>
      <w:r>
        <w:tab/>
      </w:r>
      <w:smartTag w:uri="urn:schemas-microsoft-com:office:smarttags" w:element="place">
        <w:r>
          <w:t>Europe</w:t>
        </w:r>
      </w:smartTag>
    </w:p>
    <w:p w:rsidR="00C36802" w:rsidRDefault="00C36802" w:rsidP="00C36802">
      <w:pPr>
        <w:jc w:val="both"/>
      </w:pPr>
    </w:p>
    <w:p w:rsidR="00C36802" w:rsidRDefault="00C36802" w:rsidP="00C36802">
      <w:pPr>
        <w:jc w:val="both"/>
      </w:pPr>
      <w:r>
        <w:t>Initial data time</w:t>
      </w:r>
      <w:r>
        <w:tab/>
        <w:t>00, 06, 12, 18 UTC</w:t>
      </w:r>
    </w:p>
    <w:p w:rsidR="00440AF8" w:rsidRDefault="00440AF8" w:rsidP="00C36802">
      <w:pPr>
        <w:jc w:val="both"/>
      </w:pPr>
    </w:p>
    <w:p w:rsidR="00EC60AF" w:rsidRDefault="00C36802" w:rsidP="00C36802">
      <w:pPr>
        <w:jc w:val="both"/>
      </w:pPr>
      <w:r>
        <w:t>Forecast range</w:t>
      </w:r>
      <w:r>
        <w:tab/>
        <w:t xml:space="preserve">78 h </w:t>
      </w:r>
    </w:p>
    <w:p w:rsidR="00EC60AF" w:rsidRDefault="00EC60AF" w:rsidP="00C36802">
      <w:pPr>
        <w:jc w:val="both"/>
      </w:pPr>
    </w:p>
    <w:p w:rsidR="00C36802" w:rsidRDefault="00C36802" w:rsidP="00C36802">
      <w:pPr>
        <w:jc w:val="both"/>
      </w:pPr>
      <w:r>
        <w:t>Prognostic variables</w:t>
      </w:r>
      <w:r>
        <w:tab/>
        <w:t>p, T, u, v, w, q</w:t>
      </w:r>
      <w:r>
        <w:rPr>
          <w:vertAlign w:val="subscript"/>
        </w:rPr>
        <w:t>v</w:t>
      </w:r>
      <w:r>
        <w:t>, q</w:t>
      </w:r>
      <w:r>
        <w:rPr>
          <w:vertAlign w:val="subscript"/>
        </w:rPr>
        <w:t xml:space="preserve">c, </w:t>
      </w:r>
      <w:r>
        <w:t>q</w:t>
      </w:r>
      <w:r>
        <w:rPr>
          <w:vertAlign w:val="subscript"/>
        </w:rPr>
        <w:t>i</w:t>
      </w:r>
      <w:r>
        <w:t>, q</w:t>
      </w:r>
      <w:r>
        <w:rPr>
          <w:vertAlign w:val="subscript"/>
        </w:rPr>
        <w:t xml:space="preserve">rain, </w:t>
      </w:r>
      <w:r>
        <w:t>q</w:t>
      </w:r>
      <w:r>
        <w:rPr>
          <w:vertAlign w:val="subscript"/>
        </w:rPr>
        <w:t>snow</w:t>
      </w:r>
      <w:r>
        <w:t xml:space="preserve">, </w:t>
      </w:r>
      <w:r>
        <w:rPr>
          <w:vertAlign w:val="subscript"/>
        </w:rPr>
        <w:t xml:space="preserve"> </w:t>
      </w:r>
      <w:r>
        <w:t>TKE</w:t>
      </w:r>
    </w:p>
    <w:p w:rsidR="00C36802" w:rsidRDefault="00C36802" w:rsidP="00C36802">
      <w:pPr>
        <w:jc w:val="both"/>
      </w:pPr>
    </w:p>
    <w:p w:rsidR="00C36802" w:rsidRDefault="00C36802" w:rsidP="00C36802">
      <w:pPr>
        <w:jc w:val="both"/>
      </w:pPr>
      <w:r>
        <w:t>Vertical coordinate</w:t>
      </w:r>
      <w:r>
        <w:tab/>
        <w:t>Generalized terrain-following, 40 layers</w:t>
      </w:r>
    </w:p>
    <w:p w:rsidR="00C36802" w:rsidRDefault="00C36802" w:rsidP="00C36802">
      <w:pPr>
        <w:jc w:val="both"/>
      </w:pPr>
    </w:p>
    <w:p w:rsidR="00C36802" w:rsidRDefault="00C36802" w:rsidP="00C36802">
      <w:pPr>
        <w:jc w:val="both"/>
      </w:pPr>
      <w:r>
        <w:t>Vertical discretization</w:t>
      </w:r>
      <w:r>
        <w:tab/>
        <w:t>Finite-difference, second order</w:t>
      </w:r>
    </w:p>
    <w:p w:rsidR="00C36802" w:rsidRDefault="00C36802" w:rsidP="00C36802">
      <w:pPr>
        <w:jc w:val="both"/>
      </w:pPr>
    </w:p>
    <w:p w:rsidR="00C36802" w:rsidRDefault="00C36802" w:rsidP="00C36802">
      <w:pPr>
        <w:jc w:val="both"/>
      </w:pPr>
      <w:r>
        <w:t>Horizontal grid</w:t>
      </w:r>
      <w:r>
        <w:tab/>
      </w:r>
      <w:r>
        <w:tab/>
        <w:t>665 x 657 points (0.0625° x 0.0625°) on a rotated latitude/longitude grid,</w:t>
      </w:r>
    </w:p>
    <w:p w:rsidR="00C36802" w:rsidRDefault="00C36802" w:rsidP="00C36802">
      <w:pPr>
        <w:ind w:left="1416" w:firstLine="708"/>
        <w:jc w:val="both"/>
      </w:pPr>
      <w:r>
        <w:t>mesh size 7 km; Arakawa-C grid, see Fig. 1.</w:t>
      </w:r>
    </w:p>
    <w:p w:rsidR="00C36802" w:rsidRDefault="00C36802" w:rsidP="00C36802">
      <w:pPr>
        <w:jc w:val="both"/>
      </w:pPr>
    </w:p>
    <w:p w:rsidR="00396FCE" w:rsidRDefault="00B75E1F" w:rsidP="00B75E1F">
      <w:pPr>
        <w:jc w:val="both"/>
      </w:pPr>
      <w:r>
        <w:t>Horiz. discretization</w:t>
      </w:r>
      <w:r>
        <w:tab/>
        <w:t>Finite-difference, third order upwind advection</w:t>
      </w:r>
      <w:r w:rsidR="007038E9">
        <w:t xml:space="preserve">; </w:t>
      </w:r>
      <w:r w:rsidR="007038E9">
        <w:tab/>
      </w:r>
      <w:r w:rsidR="007038E9">
        <w:tab/>
      </w:r>
      <w:r w:rsidR="007038E9">
        <w:tab/>
      </w:r>
    </w:p>
    <w:p w:rsidR="00525DEF" w:rsidRDefault="007038E9" w:rsidP="00396FCE">
      <w:pPr>
        <w:ind w:left="1440" w:firstLine="720"/>
        <w:jc w:val="both"/>
      </w:pPr>
      <w:r>
        <w:t>For the</w:t>
      </w:r>
      <w:r w:rsidR="00607F1A">
        <w:t xml:space="preserve"> </w:t>
      </w:r>
      <w:r>
        <w:t xml:space="preserve">advection of moisture variables: </w:t>
      </w:r>
      <w:r w:rsidRPr="001F63E9">
        <w:rPr>
          <w:i/>
        </w:rPr>
        <w:t>Bott (</w:t>
      </w:r>
      <w:r w:rsidR="00396FCE" w:rsidRPr="001F63E9">
        <w:rPr>
          <w:i/>
        </w:rPr>
        <w:t>1989</w:t>
      </w:r>
      <w:r w:rsidRPr="001F63E9">
        <w:rPr>
          <w:i/>
        </w:rPr>
        <w:t>)</w:t>
      </w:r>
      <w:r>
        <w:t xml:space="preserve"> scheme</w:t>
      </w:r>
      <w:r w:rsidR="00525DEF">
        <w:t xml:space="preserve"> with Strang-</w:t>
      </w:r>
    </w:p>
    <w:p w:rsidR="00B75E1F" w:rsidRDefault="00525DEF" w:rsidP="00396FCE">
      <w:pPr>
        <w:ind w:left="1440" w:firstLine="720"/>
        <w:jc w:val="both"/>
      </w:pPr>
      <w:r>
        <w:t>splitting</w:t>
      </w:r>
    </w:p>
    <w:p w:rsidR="007038E9" w:rsidRDefault="007038E9" w:rsidP="00B75E1F">
      <w:pPr>
        <w:jc w:val="both"/>
      </w:pPr>
    </w:p>
    <w:p w:rsidR="00B75E1F" w:rsidRDefault="00B75E1F" w:rsidP="00B75E1F">
      <w:pPr>
        <w:jc w:val="both"/>
      </w:pPr>
      <w:r>
        <w:t>Time integration</w:t>
      </w:r>
      <w:r>
        <w:tab/>
        <w:t>Two-time-level, 3</w:t>
      </w:r>
      <w:r>
        <w:rPr>
          <w:vertAlign w:val="superscript"/>
        </w:rPr>
        <w:t>rd</w:t>
      </w:r>
      <w:r>
        <w:t xml:space="preserve"> order Runge-Kutta, split explicit </w:t>
      </w:r>
    </w:p>
    <w:p w:rsidR="00B75E1F" w:rsidRPr="004F45AF" w:rsidRDefault="00B75E1F" w:rsidP="00B75E1F">
      <w:pPr>
        <w:ind w:left="1416" w:firstLine="708"/>
        <w:jc w:val="both"/>
      </w:pPr>
      <w:r w:rsidRPr="004F45AF">
        <w:t>(</w:t>
      </w:r>
      <w:r w:rsidRPr="004F45AF">
        <w:rPr>
          <w:i/>
        </w:rPr>
        <w:t>Wicker and Skamarock, 2002</w:t>
      </w:r>
      <w:r w:rsidRPr="004F45AF">
        <w:t xml:space="preserve">), </w:t>
      </w:r>
      <w:r>
        <w:sym w:font="Symbol" w:char="F044"/>
      </w:r>
      <w:r w:rsidRPr="004F45AF">
        <w:t>t = 66 s.</w:t>
      </w:r>
    </w:p>
    <w:p w:rsidR="00C36802" w:rsidRPr="004F45AF" w:rsidRDefault="00C36802" w:rsidP="00C36802">
      <w:pPr>
        <w:jc w:val="both"/>
      </w:pPr>
      <w:r w:rsidRPr="004F45AF">
        <w:tab/>
      </w:r>
      <w:r w:rsidRPr="004F45AF">
        <w:tab/>
      </w:r>
      <w:r w:rsidRPr="004F45AF">
        <w:tab/>
      </w:r>
    </w:p>
    <w:p w:rsidR="008B5A20" w:rsidRDefault="00C36802" w:rsidP="00C36802">
      <w:pPr>
        <w:jc w:val="both"/>
      </w:pPr>
      <w:r>
        <w:t>Horizontal diffusion</w:t>
      </w:r>
      <w:r>
        <w:tab/>
      </w:r>
      <w:r w:rsidR="00525DEF">
        <w:t>Implicit in advection operators. Explicit horizontal hyperdiffusion (4</w:t>
      </w:r>
      <w:r w:rsidR="00525DEF">
        <w:rPr>
          <w:vertAlign w:val="superscript"/>
        </w:rPr>
        <w:t>th</w:t>
      </w:r>
      <w:r w:rsidR="00525DEF">
        <w:t xml:space="preserve"> order)</w:t>
      </w:r>
    </w:p>
    <w:p w:rsidR="008B5A20" w:rsidRDefault="00525DEF" w:rsidP="00985940">
      <w:pPr>
        <w:ind w:left="1440" w:firstLine="720"/>
        <w:jc w:val="both"/>
      </w:pPr>
      <w:r>
        <w:t xml:space="preserve">for the velocity components and Smagorinsky-type diffusion In the full </w:t>
      </w:r>
    </w:p>
    <w:p w:rsidR="00C36802" w:rsidRDefault="00525DEF" w:rsidP="00985940">
      <w:pPr>
        <w:ind w:left="1440" w:firstLine="720"/>
        <w:jc w:val="both"/>
      </w:pPr>
      <w:r>
        <w:t>domain.</w:t>
      </w:r>
    </w:p>
    <w:p w:rsidR="00C36802" w:rsidRDefault="00C36802" w:rsidP="00C36802">
      <w:pPr>
        <w:jc w:val="both"/>
      </w:pPr>
    </w:p>
    <w:p w:rsidR="00C36802" w:rsidRDefault="00C36802" w:rsidP="00C36802">
      <w:pPr>
        <w:ind w:left="2124" w:hanging="2124"/>
        <w:jc w:val="both"/>
      </w:pPr>
      <w:r>
        <w:t>Orography</w:t>
      </w:r>
      <w:r>
        <w:tab/>
        <w:t>Grid-scale average based on a 1-km data set. Topography has been filtered to remove grid-scale structures</w:t>
      </w:r>
      <w:r w:rsidR="00BF04E6">
        <w:t>.</w:t>
      </w:r>
    </w:p>
    <w:p w:rsidR="00C36802" w:rsidRDefault="00C36802" w:rsidP="00C36802">
      <w:pPr>
        <w:jc w:val="both"/>
      </w:pPr>
    </w:p>
    <w:p w:rsidR="00632EDB" w:rsidRDefault="00632EDB" w:rsidP="00632EDB">
      <w:pPr>
        <w:ind w:left="2124" w:hanging="2124"/>
        <w:jc w:val="both"/>
      </w:pPr>
      <w:r>
        <w:t>Parameterizations</w:t>
      </w:r>
      <w:r>
        <w:tab/>
        <w:t>Surface fluxes based on a resistance model by vertical integration of a flux-gradient representation along a constant-flux transfer layer using a surface layer TKE equation (</w:t>
      </w:r>
      <w:r>
        <w:rPr>
          <w:i/>
        </w:rPr>
        <w:t xml:space="preserve">Raschendorfer, </w:t>
      </w:r>
      <w:r w:rsidR="001F63E9">
        <w:rPr>
          <w:i/>
        </w:rPr>
        <w:t>2001)</w:t>
      </w:r>
    </w:p>
    <w:p w:rsidR="00632EDB" w:rsidRDefault="00632EDB" w:rsidP="00632EDB">
      <w:pPr>
        <w:jc w:val="both"/>
      </w:pPr>
    </w:p>
    <w:p w:rsidR="00632EDB" w:rsidRPr="001F63E9" w:rsidRDefault="00632EDB" w:rsidP="00632EDB">
      <w:pPr>
        <w:ind w:left="2124" w:firstLine="6"/>
        <w:jc w:val="both"/>
        <w:rPr>
          <w:i/>
        </w:rPr>
      </w:pPr>
      <w:r>
        <w:t>Free-atmosphere turbulent fluxes based on a level-2.5 scheme with progno</w:t>
      </w:r>
      <w:r>
        <w:t>s</w:t>
      </w:r>
      <w:r>
        <w:t>tic TKE (</w:t>
      </w:r>
      <w:r>
        <w:rPr>
          <w:i/>
        </w:rPr>
        <w:t>Mellor and Yamada, 1974</w:t>
      </w:r>
      <w:r>
        <w:t xml:space="preserve">) with contributions from non-turbulent processes </w:t>
      </w:r>
      <w:r w:rsidRPr="001F63E9">
        <w:rPr>
          <w:i/>
        </w:rPr>
        <w:t xml:space="preserve">(Raschendorfer, </w:t>
      </w:r>
      <w:r w:rsidR="001F63E9" w:rsidRPr="001F63E9">
        <w:rPr>
          <w:i/>
        </w:rPr>
        <w:t>2001</w:t>
      </w:r>
      <w:r w:rsidRPr="001F63E9">
        <w:rPr>
          <w:i/>
        </w:rPr>
        <w:t>)</w:t>
      </w:r>
    </w:p>
    <w:p w:rsidR="00632EDB" w:rsidRPr="001F63E9" w:rsidRDefault="00632EDB" w:rsidP="00632EDB">
      <w:pPr>
        <w:ind w:left="1416" w:firstLine="708"/>
        <w:jc w:val="both"/>
        <w:rPr>
          <w:i/>
        </w:rPr>
      </w:pPr>
    </w:p>
    <w:p w:rsidR="00632EDB" w:rsidRDefault="00632EDB" w:rsidP="00632EDB">
      <w:pPr>
        <w:ind w:left="1416" w:firstLine="708"/>
        <w:jc w:val="both"/>
      </w:pPr>
      <w:r>
        <w:t>Radiation scheme (two-stream with three solar and five longwave intervals)</w:t>
      </w:r>
    </w:p>
    <w:p w:rsidR="00632EDB" w:rsidRDefault="00632EDB" w:rsidP="00632EDB">
      <w:pPr>
        <w:ind w:left="1416" w:firstLine="708"/>
        <w:jc w:val="both"/>
      </w:pPr>
      <w:r>
        <w:t xml:space="preserve">after </w:t>
      </w:r>
      <w:r>
        <w:rPr>
          <w:i/>
        </w:rPr>
        <w:t>Ritter and Geleyn (1992)</w:t>
      </w:r>
      <w:r>
        <w:t>, full cloud-radiation feedback based on</w:t>
      </w:r>
    </w:p>
    <w:p w:rsidR="00632EDB" w:rsidRDefault="00632EDB" w:rsidP="00632EDB">
      <w:pPr>
        <w:ind w:left="1416" w:firstLine="708"/>
        <w:jc w:val="both"/>
      </w:pPr>
      <w:r>
        <w:t>predicted clouds</w:t>
      </w:r>
    </w:p>
    <w:p w:rsidR="00C36802" w:rsidRDefault="00C36802" w:rsidP="00C36802">
      <w:pPr>
        <w:ind w:left="1416" w:firstLine="708"/>
        <w:jc w:val="both"/>
      </w:pPr>
    </w:p>
    <w:p w:rsidR="00C36802" w:rsidRDefault="00C36802" w:rsidP="00C36802">
      <w:pPr>
        <w:ind w:left="1416" w:firstLine="708"/>
        <w:jc w:val="both"/>
      </w:pPr>
      <w:r>
        <w:t xml:space="preserve">Mass flux convection scheme after </w:t>
      </w:r>
      <w:r>
        <w:rPr>
          <w:i/>
        </w:rPr>
        <w:t>Tiedtke (1989)</w:t>
      </w:r>
    </w:p>
    <w:p w:rsidR="00C36802" w:rsidRDefault="00C36802" w:rsidP="00C36802">
      <w:pPr>
        <w:ind w:left="1416" w:firstLine="708"/>
        <w:jc w:val="both"/>
      </w:pPr>
    </w:p>
    <w:p w:rsidR="008041F1" w:rsidRDefault="008041F1" w:rsidP="008041F1">
      <w:pPr>
        <w:ind w:left="1416" w:firstLine="708"/>
        <w:jc w:val="both"/>
      </w:pPr>
      <w:r>
        <w:t>Kessler-type grid-scale precipitation scheme with parameterized cloud</w:t>
      </w:r>
    </w:p>
    <w:p w:rsidR="00C36802" w:rsidRDefault="008041F1" w:rsidP="008041F1">
      <w:pPr>
        <w:ind w:left="1416" w:firstLine="708"/>
        <w:jc w:val="both"/>
      </w:pPr>
      <w:r>
        <w:t>Microphysics after Doms and Schättler, 2004 and Seifert, 2008</w:t>
      </w:r>
    </w:p>
    <w:p w:rsidR="008041F1" w:rsidRDefault="008041F1" w:rsidP="00C36802">
      <w:pPr>
        <w:ind w:left="1416" w:firstLine="708"/>
        <w:jc w:val="both"/>
      </w:pPr>
    </w:p>
    <w:p w:rsidR="006C11FB" w:rsidRDefault="00C36802" w:rsidP="00C36802">
      <w:pPr>
        <w:ind w:left="1416" w:firstLine="708"/>
        <w:jc w:val="both"/>
      </w:pPr>
      <w:r>
        <w:t xml:space="preserve">7-layer soil model </w:t>
      </w:r>
      <w:r>
        <w:rPr>
          <w:i/>
        </w:rPr>
        <w:t>(</w:t>
      </w:r>
      <w:r w:rsidR="006C11FB" w:rsidRPr="006C11FB">
        <w:rPr>
          <w:i/>
        </w:rPr>
        <w:t>Heise and Schr</w:t>
      </w:r>
      <w:r w:rsidR="006C11FB">
        <w:rPr>
          <w:i/>
        </w:rPr>
        <w:t>odin, 2002; Schulz et al., 2016</w:t>
      </w:r>
      <w:r>
        <w:rPr>
          <w:i/>
        </w:rPr>
        <w:t>)</w:t>
      </w:r>
      <w:r>
        <w:t xml:space="preserve"> including </w:t>
      </w:r>
    </w:p>
    <w:p w:rsidR="006C11FB" w:rsidRDefault="00C36802" w:rsidP="00C36802">
      <w:pPr>
        <w:ind w:left="1416" w:firstLine="708"/>
        <w:jc w:val="both"/>
      </w:pPr>
      <w:r>
        <w:t>simple vegetation</w:t>
      </w:r>
      <w:r w:rsidR="006C11FB">
        <w:t xml:space="preserve"> </w:t>
      </w:r>
      <w:r>
        <w:t xml:space="preserve">and snow cover; prescribed climatological value for </w:t>
      </w:r>
    </w:p>
    <w:p w:rsidR="00C36802" w:rsidRDefault="00C36802" w:rsidP="00C36802">
      <w:pPr>
        <w:ind w:left="1416" w:firstLine="708"/>
        <w:jc w:val="both"/>
      </w:pPr>
      <w:r>
        <w:t>temperature at about 14 m depth.</w:t>
      </w:r>
    </w:p>
    <w:p w:rsidR="00C36802" w:rsidRDefault="00C36802" w:rsidP="00C36802">
      <w:pPr>
        <w:ind w:left="1416" w:firstLine="708"/>
        <w:jc w:val="both"/>
      </w:pPr>
    </w:p>
    <w:p w:rsidR="00B75E1F" w:rsidRDefault="00B75E1F" w:rsidP="00B75E1F">
      <w:pPr>
        <w:ind w:left="1416" w:firstLine="708"/>
        <w:jc w:val="both"/>
      </w:pPr>
      <w:r>
        <w:t>Over ocean: Fixed SST from SST analysis over open water; for ice-covered</w:t>
      </w:r>
    </w:p>
    <w:p w:rsidR="00DA38A2" w:rsidRDefault="00B75E1F" w:rsidP="00B75E1F">
      <w:pPr>
        <w:ind w:left="1416" w:firstLine="708"/>
        <w:jc w:val="both"/>
      </w:pPr>
      <w:r>
        <w:t xml:space="preserve">ocean areas a sea ice model </w:t>
      </w:r>
      <w:r w:rsidR="00DA38A2">
        <w:t xml:space="preserve">(Mironov et al., 2012) </w:t>
      </w:r>
      <w:r>
        <w:t>provides ice thickness</w:t>
      </w:r>
    </w:p>
    <w:p w:rsidR="00B75E1F" w:rsidRDefault="00B75E1F" w:rsidP="00B75E1F">
      <w:pPr>
        <w:ind w:left="1416" w:firstLine="708"/>
        <w:jc w:val="both"/>
      </w:pPr>
      <w:r>
        <w:t>and temperature;</w:t>
      </w:r>
    </w:p>
    <w:p w:rsidR="00B75E1F" w:rsidRDefault="00B75E1F" w:rsidP="00B75E1F">
      <w:pPr>
        <w:ind w:left="1416" w:firstLine="708"/>
        <w:jc w:val="both"/>
      </w:pPr>
      <w:r>
        <w:t>roughness length according to Charnock´s formula in ice-free areas.</w:t>
      </w:r>
    </w:p>
    <w:p w:rsidR="00B75E1F" w:rsidRDefault="00B75E1F" w:rsidP="00B75E1F">
      <w:pPr>
        <w:ind w:left="1416" w:firstLine="708"/>
        <w:jc w:val="both"/>
      </w:pPr>
    </w:p>
    <w:p w:rsidR="00681AD8" w:rsidRDefault="00B75E1F" w:rsidP="00681AD8">
      <w:pPr>
        <w:ind w:left="1416" w:firstLine="708"/>
        <w:jc w:val="both"/>
      </w:pPr>
      <w:r>
        <w:t xml:space="preserve">Over inland lakes: Lake model </w:t>
      </w:r>
      <w:r w:rsidR="00681AD8" w:rsidRPr="00CA537F">
        <w:t>FLake (Mironov, 2008</w:t>
      </w:r>
      <w:r w:rsidR="00681AD8">
        <w:t>;</w:t>
      </w:r>
      <w:r w:rsidR="00681AD8" w:rsidRPr="00681AD8">
        <w:t xml:space="preserve"> </w:t>
      </w:r>
      <w:r w:rsidR="00681AD8">
        <w:t>Mironov et al. 2010;</w:t>
      </w:r>
    </w:p>
    <w:p w:rsidR="00681AD8" w:rsidRDefault="00681AD8" w:rsidP="00681AD8">
      <w:pPr>
        <w:ind w:left="1416" w:firstLine="708"/>
        <w:jc w:val="both"/>
      </w:pPr>
      <w:r>
        <w:t>http://lakemodel.net</w:t>
      </w:r>
      <w:r w:rsidRPr="00CA537F">
        <w:t>)</w:t>
      </w:r>
      <w:r>
        <w:t>.</w:t>
      </w:r>
    </w:p>
    <w:p w:rsidR="00B75E1F" w:rsidRDefault="00B75E1F" w:rsidP="00B75E1F">
      <w:pPr>
        <w:ind w:left="1416" w:firstLine="708"/>
        <w:jc w:val="both"/>
        <w:rPr>
          <w:szCs w:val="22"/>
        </w:rPr>
      </w:pPr>
    </w:p>
    <w:p w:rsidR="004F6370" w:rsidRDefault="00B13BFA" w:rsidP="004F6370">
      <w:pPr>
        <w:jc w:val="both"/>
        <w:outlineLvl w:val="0"/>
      </w:pPr>
      <w:r>
        <w:t>COSMO-EU will be switched off in Q4 2016 after the migration of all products to ICON-EU for</w:t>
      </w:r>
      <w:r>
        <w:t>e</w:t>
      </w:r>
      <w:r>
        <w:t>casts.</w:t>
      </w:r>
    </w:p>
    <w:p w:rsidR="00B13BFA" w:rsidRDefault="00B13BFA" w:rsidP="004F6370">
      <w:pPr>
        <w:jc w:val="both"/>
        <w:outlineLvl w:val="0"/>
      </w:pPr>
    </w:p>
    <w:p w:rsidR="00B13BFA" w:rsidRDefault="00B13BFA" w:rsidP="004F6370">
      <w:pPr>
        <w:jc w:val="both"/>
        <w:outlineLvl w:val="0"/>
      </w:pPr>
    </w:p>
    <w:p w:rsidR="004F6370" w:rsidRDefault="004F6370" w:rsidP="004F6370">
      <w:pPr>
        <w:jc w:val="both"/>
        <w:outlineLvl w:val="0"/>
        <w:rPr>
          <w:b/>
        </w:rPr>
      </w:pPr>
      <w:r>
        <w:rPr>
          <w:b/>
        </w:rPr>
        <w:t>c)</w:t>
      </w:r>
      <w:r>
        <w:tab/>
      </w:r>
      <w:r>
        <w:rPr>
          <w:b/>
        </w:rPr>
        <w:t>Schematic summary of the limited area model COSMO-</w:t>
      </w:r>
      <w:r w:rsidR="00EC60AF">
        <w:rPr>
          <w:b/>
        </w:rPr>
        <w:t>DE</w:t>
      </w:r>
    </w:p>
    <w:p w:rsidR="004F6370" w:rsidRDefault="004F6370" w:rsidP="004F6370">
      <w:pPr>
        <w:jc w:val="both"/>
        <w:rPr>
          <w:b/>
        </w:rPr>
      </w:pPr>
    </w:p>
    <w:p w:rsidR="004F6370" w:rsidRDefault="004F6370" w:rsidP="004F6370">
      <w:pPr>
        <w:jc w:val="both"/>
      </w:pPr>
      <w:r>
        <w:t>Domain</w:t>
      </w:r>
      <w:r>
        <w:tab/>
      </w:r>
      <w:r>
        <w:tab/>
        <w:t>Germany and surroundings</w:t>
      </w:r>
    </w:p>
    <w:p w:rsidR="004F6370" w:rsidRDefault="004F6370" w:rsidP="004F6370">
      <w:pPr>
        <w:jc w:val="both"/>
      </w:pPr>
    </w:p>
    <w:p w:rsidR="004F6370" w:rsidRDefault="004F6370" w:rsidP="004F6370">
      <w:pPr>
        <w:jc w:val="both"/>
      </w:pPr>
      <w:r>
        <w:t>Initial data time</w:t>
      </w:r>
      <w:r>
        <w:tab/>
        <w:t>00, 03, 06, 09, 12, 15, 18 and 21 UTC</w:t>
      </w:r>
    </w:p>
    <w:p w:rsidR="004F6370" w:rsidRDefault="004F6370" w:rsidP="004F6370">
      <w:pPr>
        <w:jc w:val="both"/>
      </w:pPr>
    </w:p>
    <w:p w:rsidR="004F6370" w:rsidRDefault="004F6370" w:rsidP="004F6370">
      <w:pPr>
        <w:jc w:val="both"/>
      </w:pPr>
      <w:r>
        <w:t>Forecast range</w:t>
      </w:r>
      <w:r>
        <w:tab/>
        <w:t>27 h</w:t>
      </w:r>
      <w:r w:rsidR="00BF04E6">
        <w:t xml:space="preserve"> (45 h from 03 UTC)</w:t>
      </w:r>
    </w:p>
    <w:p w:rsidR="004F6370" w:rsidRDefault="004F6370" w:rsidP="004F6370">
      <w:pPr>
        <w:jc w:val="both"/>
      </w:pPr>
    </w:p>
    <w:p w:rsidR="004F6370" w:rsidRDefault="004F6370" w:rsidP="004F6370">
      <w:pPr>
        <w:jc w:val="both"/>
      </w:pPr>
      <w:r>
        <w:t>Prognostic variables</w:t>
      </w:r>
      <w:r>
        <w:tab/>
        <w:t>p, T, u, v, w, q</w:t>
      </w:r>
      <w:r>
        <w:rPr>
          <w:vertAlign w:val="subscript"/>
        </w:rPr>
        <w:t>v</w:t>
      </w:r>
      <w:r>
        <w:t>, q</w:t>
      </w:r>
      <w:r>
        <w:rPr>
          <w:vertAlign w:val="subscript"/>
        </w:rPr>
        <w:t xml:space="preserve">c, </w:t>
      </w:r>
      <w:r>
        <w:t>q</w:t>
      </w:r>
      <w:r>
        <w:rPr>
          <w:vertAlign w:val="subscript"/>
        </w:rPr>
        <w:t>i</w:t>
      </w:r>
      <w:r>
        <w:t>, q</w:t>
      </w:r>
      <w:r>
        <w:rPr>
          <w:vertAlign w:val="subscript"/>
        </w:rPr>
        <w:t xml:space="preserve">rain, </w:t>
      </w:r>
      <w:r>
        <w:t>q</w:t>
      </w:r>
      <w:r>
        <w:rPr>
          <w:vertAlign w:val="subscript"/>
        </w:rPr>
        <w:t>snow</w:t>
      </w:r>
      <w:r>
        <w:t xml:space="preserve">, </w:t>
      </w:r>
      <w:r>
        <w:rPr>
          <w:vertAlign w:val="subscript"/>
        </w:rPr>
        <w:t xml:space="preserve"> </w:t>
      </w:r>
      <w:r>
        <w:t>q</w:t>
      </w:r>
      <w:r>
        <w:rPr>
          <w:vertAlign w:val="subscript"/>
        </w:rPr>
        <w:t>graupel,</w:t>
      </w:r>
      <w:r>
        <w:t xml:space="preserve"> TKE</w:t>
      </w:r>
    </w:p>
    <w:p w:rsidR="004F6370" w:rsidRDefault="004F6370" w:rsidP="004F6370">
      <w:pPr>
        <w:jc w:val="both"/>
      </w:pPr>
    </w:p>
    <w:p w:rsidR="004F6370" w:rsidRDefault="004F6370" w:rsidP="004F6370">
      <w:pPr>
        <w:jc w:val="both"/>
      </w:pPr>
      <w:r>
        <w:t>Vertical coordinate</w:t>
      </w:r>
      <w:r>
        <w:tab/>
        <w:t>Generalized terrain-following, 50 layers</w:t>
      </w:r>
    </w:p>
    <w:p w:rsidR="004F6370" w:rsidRDefault="004F6370" w:rsidP="004F6370">
      <w:pPr>
        <w:jc w:val="both"/>
      </w:pPr>
    </w:p>
    <w:p w:rsidR="004F6370" w:rsidRDefault="004F6370" w:rsidP="004F6370">
      <w:pPr>
        <w:jc w:val="both"/>
      </w:pPr>
      <w:r>
        <w:t>Vertical discretization</w:t>
      </w:r>
      <w:r>
        <w:tab/>
        <w:t>Finite-difference, second order</w:t>
      </w:r>
    </w:p>
    <w:p w:rsidR="004F6370" w:rsidRDefault="004F6370" w:rsidP="004F6370">
      <w:pPr>
        <w:jc w:val="both"/>
      </w:pPr>
    </w:p>
    <w:p w:rsidR="004F6370" w:rsidRDefault="004F6370" w:rsidP="004F6370">
      <w:pPr>
        <w:jc w:val="both"/>
      </w:pPr>
      <w:r>
        <w:t>Horizontal grid</w:t>
      </w:r>
      <w:r>
        <w:tab/>
      </w:r>
      <w:r>
        <w:tab/>
        <w:t>421x461 points (0.025° x 0.025°) on a rotated latitude/longitude grid,</w:t>
      </w:r>
    </w:p>
    <w:p w:rsidR="004F6370" w:rsidRDefault="004F6370" w:rsidP="004F6370">
      <w:pPr>
        <w:ind w:left="1416" w:firstLine="708"/>
        <w:jc w:val="both"/>
      </w:pPr>
      <w:r>
        <w:t>mesh size 2.8 km; Arakawa-C grid, see Fig. 1.</w:t>
      </w:r>
    </w:p>
    <w:p w:rsidR="004F6370" w:rsidRDefault="004F6370" w:rsidP="004F6370">
      <w:pPr>
        <w:jc w:val="both"/>
      </w:pPr>
    </w:p>
    <w:p w:rsidR="004F6370" w:rsidRDefault="004F6370" w:rsidP="004F6370">
      <w:pPr>
        <w:jc w:val="both"/>
      </w:pPr>
      <w:r>
        <w:t>Horiz. discretization</w:t>
      </w:r>
      <w:r>
        <w:tab/>
        <w:t xml:space="preserve">Finite-difference, fifth order upwind advection; </w:t>
      </w:r>
      <w:r>
        <w:tab/>
      </w:r>
      <w:r>
        <w:tab/>
      </w:r>
      <w:r>
        <w:tab/>
      </w:r>
    </w:p>
    <w:p w:rsidR="004F6370" w:rsidRDefault="004F6370" w:rsidP="004F6370">
      <w:pPr>
        <w:ind w:left="1440" w:firstLine="720"/>
        <w:jc w:val="both"/>
      </w:pPr>
      <w:r>
        <w:t xml:space="preserve">For the advection of moisture variables: </w:t>
      </w:r>
      <w:r w:rsidRPr="001F63E9">
        <w:rPr>
          <w:i/>
        </w:rPr>
        <w:t>Bott (1989)</w:t>
      </w:r>
      <w:r>
        <w:t xml:space="preserve"> scheme with Strang-</w:t>
      </w:r>
    </w:p>
    <w:p w:rsidR="004F6370" w:rsidRDefault="004F6370" w:rsidP="004F6370">
      <w:pPr>
        <w:ind w:left="1440" w:firstLine="720"/>
        <w:jc w:val="both"/>
      </w:pPr>
      <w:r>
        <w:t>splitting</w:t>
      </w:r>
    </w:p>
    <w:p w:rsidR="004F6370" w:rsidRDefault="004F6370" w:rsidP="004F6370">
      <w:pPr>
        <w:jc w:val="both"/>
      </w:pPr>
    </w:p>
    <w:p w:rsidR="004F6370" w:rsidRDefault="004F6370" w:rsidP="004F6370">
      <w:pPr>
        <w:jc w:val="both"/>
      </w:pPr>
      <w:r>
        <w:t>Time integration</w:t>
      </w:r>
      <w:r>
        <w:tab/>
        <w:t>Two-time-level, 3</w:t>
      </w:r>
      <w:r>
        <w:rPr>
          <w:vertAlign w:val="superscript"/>
        </w:rPr>
        <w:t>rd</w:t>
      </w:r>
      <w:r>
        <w:t xml:space="preserve"> order Runge-Kutta, split explicit </w:t>
      </w:r>
    </w:p>
    <w:p w:rsidR="004F6370" w:rsidRPr="004F45AF" w:rsidRDefault="004F6370" w:rsidP="004F6370">
      <w:pPr>
        <w:ind w:left="1416" w:firstLine="708"/>
        <w:jc w:val="both"/>
      </w:pPr>
      <w:r w:rsidRPr="004F45AF">
        <w:t>(</w:t>
      </w:r>
      <w:r w:rsidRPr="004F45AF">
        <w:rPr>
          <w:i/>
        </w:rPr>
        <w:t>Wicker and Skamarock, 2002</w:t>
      </w:r>
      <w:r w:rsidRPr="004F45AF">
        <w:t xml:space="preserve">), </w:t>
      </w:r>
      <w:r>
        <w:sym w:font="Symbol" w:char="F044"/>
      </w:r>
      <w:r w:rsidRPr="004F45AF">
        <w:t xml:space="preserve">t = </w:t>
      </w:r>
      <w:r>
        <w:t>25</w:t>
      </w:r>
      <w:r w:rsidRPr="004F45AF">
        <w:t xml:space="preserve"> s.</w:t>
      </w:r>
    </w:p>
    <w:p w:rsidR="004F6370" w:rsidRPr="004F45AF" w:rsidRDefault="004F6370" w:rsidP="004F6370">
      <w:pPr>
        <w:jc w:val="both"/>
      </w:pPr>
      <w:r w:rsidRPr="004F45AF">
        <w:tab/>
      </w:r>
      <w:r w:rsidRPr="004F45AF">
        <w:tab/>
      </w:r>
      <w:r w:rsidRPr="004F45AF">
        <w:tab/>
      </w:r>
    </w:p>
    <w:p w:rsidR="004F6370" w:rsidRDefault="004F6370" w:rsidP="004F6370">
      <w:pPr>
        <w:jc w:val="both"/>
      </w:pPr>
      <w:r>
        <w:t>Horizontal diffusion</w:t>
      </w:r>
      <w:r>
        <w:tab/>
        <w:t>Implicit in advection operators. Explicit horizontal hyperdiffusion (4</w:t>
      </w:r>
      <w:r>
        <w:rPr>
          <w:vertAlign w:val="superscript"/>
        </w:rPr>
        <w:t>th</w:t>
      </w:r>
      <w:r>
        <w:t xml:space="preserve"> order)</w:t>
      </w:r>
    </w:p>
    <w:p w:rsidR="004F6370" w:rsidRDefault="004F6370" w:rsidP="004F6370">
      <w:pPr>
        <w:ind w:left="1440" w:firstLine="720"/>
        <w:jc w:val="both"/>
      </w:pPr>
      <w:r>
        <w:t xml:space="preserve">for the velocity components and Smagorinsky-type diffusion In the full </w:t>
      </w:r>
    </w:p>
    <w:p w:rsidR="004F6370" w:rsidRDefault="004F6370" w:rsidP="004F6370">
      <w:pPr>
        <w:ind w:left="1440" w:firstLine="720"/>
        <w:jc w:val="both"/>
      </w:pPr>
      <w:r>
        <w:t>domain.</w:t>
      </w:r>
    </w:p>
    <w:p w:rsidR="004F6370" w:rsidRDefault="004F6370" w:rsidP="004F6370">
      <w:pPr>
        <w:jc w:val="both"/>
      </w:pPr>
    </w:p>
    <w:p w:rsidR="004F6370" w:rsidRDefault="004F6370" w:rsidP="004F6370">
      <w:pPr>
        <w:ind w:left="2124" w:hanging="2124"/>
        <w:jc w:val="both"/>
      </w:pPr>
      <w:r>
        <w:t>Orography</w:t>
      </w:r>
      <w:r>
        <w:tab/>
        <w:t>Grid-scale average based on a 1-km data set. Topography has been filtered to remove grid-scale structures</w:t>
      </w:r>
      <w:r w:rsidR="00BF04E6">
        <w:t>.</w:t>
      </w:r>
    </w:p>
    <w:p w:rsidR="004F6370" w:rsidRDefault="004F6370" w:rsidP="004F6370">
      <w:pPr>
        <w:jc w:val="both"/>
      </w:pPr>
    </w:p>
    <w:p w:rsidR="004F6370" w:rsidRDefault="004F6370" w:rsidP="004F6370">
      <w:pPr>
        <w:ind w:left="2124" w:hanging="2124"/>
        <w:jc w:val="both"/>
      </w:pPr>
      <w:r>
        <w:t>Parameterizations</w:t>
      </w:r>
      <w:r>
        <w:tab/>
        <w:t>Surface fluxes based on a resistance model by vertical integration of a flux-gradient representation along a constant-flux transfer layer using a surface layer TKE equation (</w:t>
      </w:r>
      <w:r>
        <w:rPr>
          <w:i/>
        </w:rPr>
        <w:t xml:space="preserve">Raschendorfer, </w:t>
      </w:r>
      <w:r w:rsidR="001F63E9">
        <w:rPr>
          <w:i/>
        </w:rPr>
        <w:t>2001)</w:t>
      </w:r>
    </w:p>
    <w:p w:rsidR="004F6370" w:rsidRDefault="004F6370" w:rsidP="004F6370">
      <w:pPr>
        <w:jc w:val="both"/>
      </w:pPr>
    </w:p>
    <w:p w:rsidR="004F6370" w:rsidRDefault="004F6370" w:rsidP="004F6370">
      <w:pPr>
        <w:ind w:left="2124" w:firstLine="6"/>
        <w:jc w:val="both"/>
      </w:pPr>
      <w:r>
        <w:lastRenderedPageBreak/>
        <w:t>Free-atmosphere turbulent fluxes based on a level-2.5 scheme with progno</w:t>
      </w:r>
      <w:r>
        <w:t>s</w:t>
      </w:r>
      <w:r>
        <w:t>tic TKE (</w:t>
      </w:r>
      <w:r>
        <w:rPr>
          <w:i/>
        </w:rPr>
        <w:t>Mellor and Yamada, 1974</w:t>
      </w:r>
      <w:r>
        <w:t xml:space="preserve">) with contributions from non-turbulent processes </w:t>
      </w:r>
      <w:r w:rsidRPr="001F63E9">
        <w:rPr>
          <w:i/>
        </w:rPr>
        <w:t xml:space="preserve">(Raschendorfer, </w:t>
      </w:r>
      <w:r w:rsidR="001F63E9" w:rsidRPr="001F63E9">
        <w:rPr>
          <w:i/>
        </w:rPr>
        <w:t>2001</w:t>
      </w:r>
      <w:r w:rsidRPr="001F63E9">
        <w:rPr>
          <w:i/>
        </w:rPr>
        <w:t>)</w:t>
      </w:r>
    </w:p>
    <w:p w:rsidR="004F6370" w:rsidRDefault="004F6370" w:rsidP="004F6370">
      <w:pPr>
        <w:ind w:left="1416" w:firstLine="708"/>
        <w:jc w:val="both"/>
      </w:pPr>
    </w:p>
    <w:p w:rsidR="004F6370" w:rsidRDefault="004F6370" w:rsidP="004F6370">
      <w:pPr>
        <w:ind w:left="1416" w:firstLine="708"/>
        <w:jc w:val="both"/>
      </w:pPr>
      <w:r>
        <w:t>Radiation scheme (two-stream with three solar and five longwave intervals)</w:t>
      </w:r>
    </w:p>
    <w:p w:rsidR="004F6370" w:rsidRDefault="004F6370" w:rsidP="004F6370">
      <w:pPr>
        <w:ind w:left="1416" w:firstLine="708"/>
        <w:jc w:val="both"/>
      </w:pPr>
      <w:r>
        <w:t xml:space="preserve">after </w:t>
      </w:r>
      <w:r>
        <w:rPr>
          <w:i/>
        </w:rPr>
        <w:t>Ritter and Geleyn (1992)</w:t>
      </w:r>
      <w:r>
        <w:t>, full cloud-radiation feedback based on</w:t>
      </w:r>
    </w:p>
    <w:p w:rsidR="004F6370" w:rsidRDefault="004F6370" w:rsidP="004F6370">
      <w:pPr>
        <w:ind w:left="1416" w:firstLine="708"/>
        <w:jc w:val="both"/>
      </w:pPr>
      <w:r>
        <w:t>predicted clouds</w:t>
      </w:r>
    </w:p>
    <w:p w:rsidR="004F6370" w:rsidRDefault="004F6370" w:rsidP="004F6370">
      <w:pPr>
        <w:ind w:left="1416" w:firstLine="708"/>
        <w:jc w:val="both"/>
      </w:pPr>
    </w:p>
    <w:p w:rsidR="0092244C" w:rsidRDefault="004F6370" w:rsidP="004F6370">
      <w:pPr>
        <w:ind w:left="1416" w:firstLine="708"/>
        <w:jc w:val="both"/>
      </w:pPr>
      <w:r>
        <w:t xml:space="preserve">Mass flux convection scheme after </w:t>
      </w:r>
      <w:r>
        <w:rPr>
          <w:i/>
        </w:rPr>
        <w:t>Tiedtke (</w:t>
      </w:r>
      <w:r w:rsidRPr="0092244C">
        <w:t>1989)</w:t>
      </w:r>
      <w:r w:rsidR="0092244C" w:rsidRPr="0092244C">
        <w:t xml:space="preserve"> for shallow convection </w:t>
      </w:r>
    </w:p>
    <w:p w:rsidR="004F6370" w:rsidRPr="0092244C" w:rsidRDefault="0092244C" w:rsidP="004F6370">
      <w:pPr>
        <w:ind w:left="1416" w:firstLine="708"/>
        <w:jc w:val="both"/>
      </w:pPr>
      <w:r w:rsidRPr="0092244C">
        <w:t>only.</w:t>
      </w:r>
      <w:r>
        <w:t xml:space="preserve"> Deep convection is resolved explicitly by COSMO-DE.</w:t>
      </w:r>
    </w:p>
    <w:p w:rsidR="004F6370" w:rsidRDefault="004F6370" w:rsidP="004F6370">
      <w:pPr>
        <w:ind w:left="1416" w:firstLine="708"/>
        <w:jc w:val="both"/>
      </w:pPr>
    </w:p>
    <w:p w:rsidR="008041F1" w:rsidRDefault="008041F1" w:rsidP="008041F1">
      <w:pPr>
        <w:ind w:left="1416" w:firstLine="708"/>
        <w:jc w:val="both"/>
      </w:pPr>
      <w:r>
        <w:t>Kessler-type grid-scale precipitation scheme with parameterized cloud</w:t>
      </w:r>
    </w:p>
    <w:p w:rsidR="004F6370" w:rsidRDefault="00BF04E6" w:rsidP="008041F1">
      <w:pPr>
        <w:ind w:left="1416" w:firstLine="708"/>
        <w:jc w:val="both"/>
      </w:pPr>
      <w:r>
        <w:t xml:space="preserve">microphysics </w:t>
      </w:r>
      <w:r w:rsidR="008041F1">
        <w:t>after Doms and Schättler, 2004 and Seifert, 2008</w:t>
      </w:r>
    </w:p>
    <w:p w:rsidR="008041F1" w:rsidRDefault="008041F1" w:rsidP="008041F1">
      <w:pPr>
        <w:ind w:left="1416" w:firstLine="708"/>
        <w:jc w:val="both"/>
      </w:pPr>
    </w:p>
    <w:p w:rsidR="006C11FB" w:rsidRDefault="004F6370" w:rsidP="004F6370">
      <w:pPr>
        <w:ind w:left="1416" w:firstLine="708"/>
        <w:jc w:val="both"/>
      </w:pPr>
      <w:r>
        <w:t xml:space="preserve">7-layer soil model </w:t>
      </w:r>
      <w:r w:rsidR="006C11FB" w:rsidRPr="006C11FB">
        <w:rPr>
          <w:i/>
        </w:rPr>
        <w:t>(Heise and Schrodin, 2002; Schulz et al., 2016)</w:t>
      </w:r>
      <w:r w:rsidR="006C11FB">
        <w:rPr>
          <w:i/>
        </w:rPr>
        <w:t xml:space="preserve"> </w:t>
      </w:r>
      <w:r>
        <w:t>including</w:t>
      </w:r>
    </w:p>
    <w:p w:rsidR="006C11FB" w:rsidRDefault="004F6370" w:rsidP="004F6370">
      <w:pPr>
        <w:ind w:left="1416" w:firstLine="708"/>
        <w:jc w:val="both"/>
      </w:pPr>
      <w:r>
        <w:t>simple vegetation</w:t>
      </w:r>
      <w:r w:rsidR="006C11FB">
        <w:t xml:space="preserve"> </w:t>
      </w:r>
      <w:r>
        <w:t xml:space="preserve">and snow cover; prescribed climatological value for </w:t>
      </w:r>
    </w:p>
    <w:p w:rsidR="004F6370" w:rsidRDefault="004F6370" w:rsidP="004F6370">
      <w:pPr>
        <w:ind w:left="1416" w:firstLine="708"/>
        <w:jc w:val="both"/>
      </w:pPr>
      <w:r>
        <w:t>temperature at about 14 m depth.</w:t>
      </w:r>
    </w:p>
    <w:p w:rsidR="004F6370" w:rsidRDefault="004F6370" w:rsidP="004F6370">
      <w:pPr>
        <w:ind w:left="1416" w:firstLine="708"/>
        <w:jc w:val="both"/>
      </w:pPr>
    </w:p>
    <w:p w:rsidR="004F6370" w:rsidRDefault="004F6370" w:rsidP="004F6370">
      <w:pPr>
        <w:ind w:left="1416" w:firstLine="708"/>
        <w:jc w:val="both"/>
      </w:pPr>
      <w:r>
        <w:t>Over ocean: Fixed SST from SST analysis over open water; for ice-covered</w:t>
      </w:r>
    </w:p>
    <w:p w:rsidR="004F6370" w:rsidRDefault="004F6370" w:rsidP="004F6370">
      <w:pPr>
        <w:ind w:left="1416" w:firstLine="708"/>
        <w:jc w:val="both"/>
      </w:pPr>
      <w:r>
        <w:t>ocean areas a sea ice model (Mironov et al., 2012) provides ice thickness</w:t>
      </w:r>
    </w:p>
    <w:p w:rsidR="004F6370" w:rsidRDefault="004F6370" w:rsidP="004F6370">
      <w:pPr>
        <w:ind w:left="1416" w:firstLine="708"/>
        <w:jc w:val="both"/>
      </w:pPr>
      <w:r>
        <w:t>and temperature;</w:t>
      </w:r>
    </w:p>
    <w:p w:rsidR="004F6370" w:rsidRDefault="004F6370" w:rsidP="004F6370">
      <w:pPr>
        <w:ind w:left="1416" w:firstLine="708"/>
        <w:jc w:val="both"/>
      </w:pPr>
      <w:r>
        <w:t>roughness length according to Charnock´s formula in ice-free areas.</w:t>
      </w:r>
    </w:p>
    <w:p w:rsidR="004F6370" w:rsidRDefault="004F6370" w:rsidP="004F6370">
      <w:pPr>
        <w:ind w:left="1416" w:firstLine="708"/>
        <w:jc w:val="both"/>
      </w:pPr>
    </w:p>
    <w:p w:rsidR="00312AB5" w:rsidRDefault="004F6370" w:rsidP="00312AB5">
      <w:pPr>
        <w:ind w:left="1416" w:firstLine="708"/>
        <w:jc w:val="both"/>
      </w:pPr>
      <w:r>
        <w:t xml:space="preserve">Over inland lakes: Lake model </w:t>
      </w:r>
      <w:r w:rsidR="00312AB5" w:rsidRPr="00CA537F">
        <w:t>FLake (Mironov, 2008</w:t>
      </w:r>
      <w:r w:rsidR="00312AB5">
        <w:t>;</w:t>
      </w:r>
      <w:r w:rsidR="00312AB5" w:rsidRPr="00681AD8">
        <w:t xml:space="preserve"> </w:t>
      </w:r>
      <w:r w:rsidR="00312AB5">
        <w:t>Mironov et al. 2010;</w:t>
      </w:r>
    </w:p>
    <w:p w:rsidR="00312AB5" w:rsidRDefault="00312AB5" w:rsidP="00312AB5">
      <w:pPr>
        <w:ind w:left="1416" w:firstLine="708"/>
        <w:jc w:val="both"/>
      </w:pPr>
      <w:r>
        <w:t>http://lakemodel.net</w:t>
      </w:r>
      <w:r w:rsidRPr="00CA537F">
        <w:t>)</w:t>
      </w:r>
      <w:r>
        <w:t>.</w:t>
      </w:r>
    </w:p>
    <w:p w:rsidR="004F6370" w:rsidRDefault="004F6370" w:rsidP="000451B0">
      <w:pPr>
        <w:ind w:left="1416" w:firstLine="708"/>
        <w:rPr>
          <w:szCs w:val="22"/>
        </w:rPr>
      </w:pPr>
    </w:p>
    <w:p w:rsidR="00C36802" w:rsidRDefault="00C36802">
      <w:pPr>
        <w:pStyle w:val="Textkrper"/>
        <w:rPr>
          <w:sz w:val="22"/>
          <w:szCs w:val="22"/>
        </w:rPr>
      </w:pPr>
    </w:p>
    <w:p w:rsidR="00760382" w:rsidRDefault="00760382">
      <w:pPr>
        <w:tabs>
          <w:tab w:val="left" w:pos="700"/>
        </w:tabs>
        <w:ind w:left="1100" w:hanging="1100"/>
        <w:jc w:val="both"/>
      </w:pPr>
      <w:r>
        <w:t>4.3.2.2</w:t>
      </w:r>
      <w:r>
        <w:tab/>
        <w:t>Research performed in this field</w:t>
      </w:r>
    </w:p>
    <w:p w:rsidR="00B36915" w:rsidRDefault="00B36915" w:rsidP="00847984">
      <w:pPr>
        <w:autoSpaceDE w:val="0"/>
        <w:autoSpaceDN w:val="0"/>
        <w:adjustRightInd w:val="0"/>
        <w:rPr>
          <w:rFonts w:cs="Arial"/>
          <w:b/>
          <w:bCs/>
          <w:szCs w:val="22"/>
        </w:rPr>
      </w:pPr>
    </w:p>
    <w:p w:rsidR="00E4677E" w:rsidRDefault="00E4677E" w:rsidP="00E4677E">
      <w:pPr>
        <w:autoSpaceDE w:val="0"/>
        <w:autoSpaceDN w:val="0"/>
        <w:adjustRightInd w:val="0"/>
        <w:rPr>
          <w:rFonts w:cs="Arial"/>
          <w:b/>
          <w:bCs/>
          <w:szCs w:val="22"/>
        </w:rPr>
      </w:pPr>
      <w:r w:rsidRPr="003753F2">
        <w:rPr>
          <w:rFonts w:cs="Arial"/>
          <w:b/>
          <w:bCs/>
          <w:szCs w:val="22"/>
        </w:rPr>
        <w:t xml:space="preserve">Revision of the soil heat capacity </w:t>
      </w:r>
      <w:r>
        <w:rPr>
          <w:rFonts w:cs="Arial"/>
          <w:b/>
          <w:bCs/>
          <w:szCs w:val="22"/>
        </w:rPr>
        <w:t xml:space="preserve">and conductivity in the </w:t>
      </w:r>
      <w:r w:rsidR="00E22214" w:rsidRPr="00E22214">
        <w:rPr>
          <w:rFonts w:cs="Arial"/>
          <w:b/>
          <w:bCs/>
          <w:szCs w:val="22"/>
        </w:rPr>
        <w:t>land surface</w:t>
      </w:r>
      <w:r>
        <w:rPr>
          <w:rFonts w:cs="Arial"/>
          <w:b/>
          <w:bCs/>
          <w:szCs w:val="22"/>
        </w:rPr>
        <w:t xml:space="preserve"> </w:t>
      </w:r>
      <w:r w:rsidR="00E22214">
        <w:rPr>
          <w:rFonts w:cs="Arial"/>
          <w:b/>
          <w:bCs/>
          <w:szCs w:val="22"/>
        </w:rPr>
        <w:t xml:space="preserve">scheme </w:t>
      </w:r>
      <w:r>
        <w:rPr>
          <w:rFonts w:cs="Arial"/>
          <w:b/>
          <w:bCs/>
          <w:szCs w:val="22"/>
        </w:rPr>
        <w:t>TERRA</w:t>
      </w:r>
    </w:p>
    <w:p w:rsidR="00E4677E" w:rsidRDefault="00E4677E" w:rsidP="00E4677E">
      <w:pPr>
        <w:autoSpaceDE w:val="0"/>
        <w:autoSpaceDN w:val="0"/>
        <w:adjustRightInd w:val="0"/>
        <w:rPr>
          <w:rFonts w:cs="Arial"/>
          <w:bCs/>
          <w:szCs w:val="22"/>
        </w:rPr>
      </w:pPr>
      <w:r>
        <w:rPr>
          <w:rFonts w:cs="Arial"/>
          <w:bCs/>
          <w:szCs w:val="22"/>
        </w:rPr>
        <w:t>The formulation of the soil heat capacity in the soil model TERRA was enhanced to account for the impact of organic mass in the soil on plant covered grid points. An improvement of the diurnal te</w:t>
      </w:r>
      <w:r>
        <w:rPr>
          <w:rFonts w:cs="Arial"/>
          <w:bCs/>
          <w:szCs w:val="22"/>
        </w:rPr>
        <w:t>m</w:t>
      </w:r>
      <w:r>
        <w:rPr>
          <w:rFonts w:cs="Arial"/>
          <w:bCs/>
          <w:szCs w:val="22"/>
        </w:rPr>
        <w:t>perature amplitude in the model compared to measurements was observed. A further improvement of the simulated screen-level temperature in sand deserts is due to an adapted soil heat condu</w:t>
      </w:r>
      <w:r>
        <w:rPr>
          <w:rFonts w:cs="Arial"/>
          <w:bCs/>
          <w:szCs w:val="22"/>
        </w:rPr>
        <w:t>c</w:t>
      </w:r>
      <w:r>
        <w:rPr>
          <w:rFonts w:cs="Arial"/>
          <w:bCs/>
          <w:szCs w:val="22"/>
        </w:rPr>
        <w:t xml:space="preserve">tivity for dry sand. </w:t>
      </w:r>
    </w:p>
    <w:p w:rsidR="00417E8B" w:rsidRPr="00417E8B" w:rsidRDefault="00A330FC" w:rsidP="00E4677E">
      <w:pPr>
        <w:autoSpaceDE w:val="0"/>
        <w:autoSpaceDN w:val="0"/>
        <w:adjustRightInd w:val="0"/>
        <w:jc w:val="right"/>
        <w:rPr>
          <w:rFonts w:cs="Arial"/>
          <w:b/>
          <w:bCs/>
          <w:szCs w:val="22"/>
          <w:lang w:val="de-DE"/>
        </w:rPr>
      </w:pPr>
      <w:r w:rsidRPr="006C11FB" w:rsidDel="00A330FC">
        <w:rPr>
          <w:rFonts w:cs="Arial"/>
          <w:bCs/>
          <w:szCs w:val="22"/>
          <w:lang w:val="en-US"/>
        </w:rPr>
        <w:t xml:space="preserve"> </w:t>
      </w:r>
      <w:r w:rsidR="00E4677E">
        <w:rPr>
          <w:lang w:val="de-DE"/>
        </w:rPr>
        <w:t>(J. Helmert and G. Zängl)</w:t>
      </w:r>
    </w:p>
    <w:p w:rsidR="00E22214" w:rsidRDefault="00E22214" w:rsidP="00E22214">
      <w:pPr>
        <w:autoSpaceDE w:val="0"/>
        <w:autoSpaceDN w:val="0"/>
        <w:adjustRightInd w:val="0"/>
        <w:rPr>
          <w:rFonts w:cs="Arial"/>
          <w:b/>
          <w:bCs/>
          <w:szCs w:val="22"/>
          <w:lang w:val="de-DE"/>
        </w:rPr>
      </w:pPr>
    </w:p>
    <w:p w:rsidR="00E22214" w:rsidRPr="00E22214" w:rsidRDefault="00E22214" w:rsidP="00E22214">
      <w:pPr>
        <w:autoSpaceDE w:val="0"/>
        <w:autoSpaceDN w:val="0"/>
        <w:adjustRightInd w:val="0"/>
        <w:rPr>
          <w:rFonts w:cs="Arial"/>
          <w:b/>
          <w:bCs/>
          <w:szCs w:val="22"/>
          <w:lang w:val="de-DE"/>
        </w:rPr>
      </w:pPr>
    </w:p>
    <w:p w:rsidR="00E22214" w:rsidRPr="00E22214" w:rsidRDefault="00E22214" w:rsidP="00E22214">
      <w:pPr>
        <w:rPr>
          <w:rFonts w:cs="Arial"/>
          <w:b/>
          <w:bCs/>
          <w:szCs w:val="22"/>
        </w:rPr>
      </w:pPr>
      <w:r w:rsidRPr="00E22214">
        <w:rPr>
          <w:rFonts w:cs="Arial"/>
          <w:b/>
          <w:bCs/>
          <w:szCs w:val="22"/>
        </w:rPr>
        <w:t xml:space="preserve">A new parameterisation of bare soil evaporation for the land surface scheme </w:t>
      </w:r>
      <w:r>
        <w:rPr>
          <w:rFonts w:cs="Arial"/>
          <w:b/>
          <w:bCs/>
          <w:szCs w:val="22"/>
        </w:rPr>
        <w:t>TERRA</w:t>
      </w:r>
    </w:p>
    <w:p w:rsidR="00E22214" w:rsidRPr="00E22214" w:rsidRDefault="00E22214" w:rsidP="00E22214">
      <w:pPr>
        <w:autoSpaceDE w:val="0"/>
        <w:autoSpaceDN w:val="0"/>
        <w:adjustRightInd w:val="0"/>
        <w:jc w:val="both"/>
        <w:rPr>
          <w:rFonts w:cs="Arial"/>
          <w:bCs/>
          <w:szCs w:val="22"/>
        </w:rPr>
      </w:pPr>
      <w:r w:rsidRPr="00E22214">
        <w:rPr>
          <w:rFonts w:cs="Arial"/>
          <w:bCs/>
          <w:szCs w:val="22"/>
        </w:rPr>
        <w:t>The bare soil evaporation simulated by the land surface scheme TERRA (Schulz et al., 2016) of the DWD global and regional atmospheric models is systematically overestimated under medium-wet to wet conditions. This creates a dry bias in the soil, a moist bias of near-surface humidity and a cold bias of near-surface temperature (at daytime). Furthermore,</w:t>
      </w:r>
      <w:r>
        <w:rPr>
          <w:rFonts w:cs="Arial"/>
          <w:bCs/>
          <w:szCs w:val="22"/>
        </w:rPr>
        <w:t xml:space="preserve"> </w:t>
      </w:r>
      <w:r w:rsidRPr="00E22214">
        <w:rPr>
          <w:rFonts w:cs="Arial"/>
          <w:bCs/>
          <w:szCs w:val="22"/>
        </w:rPr>
        <w:t>it leads to a reduced diurnal near-surface temperature range. Under medium-dry to dry conditions, the bare soil evaporation in TERRA is systematically underestimated.</w:t>
      </w:r>
    </w:p>
    <w:p w:rsidR="00E22214" w:rsidRDefault="00E22214" w:rsidP="00E22214">
      <w:pPr>
        <w:autoSpaceDE w:val="0"/>
        <w:autoSpaceDN w:val="0"/>
        <w:adjustRightInd w:val="0"/>
        <w:jc w:val="both"/>
        <w:rPr>
          <w:rFonts w:cs="Arial"/>
          <w:bCs/>
          <w:szCs w:val="22"/>
        </w:rPr>
      </w:pPr>
      <w:r w:rsidRPr="00E22214">
        <w:rPr>
          <w:rFonts w:cs="Arial"/>
          <w:bCs/>
          <w:szCs w:val="22"/>
        </w:rPr>
        <w:t>In the standard model configuration of TERRA, the formulation of bare soil evaporation is based on the Biosphere-Atmosphere Transfer Scheme (BATS; Dickinson, 1984). In extensive tests with ot</w:t>
      </w:r>
      <w:r w:rsidRPr="00E22214">
        <w:rPr>
          <w:rFonts w:cs="Arial"/>
          <w:bCs/>
          <w:szCs w:val="22"/>
        </w:rPr>
        <w:t>h</w:t>
      </w:r>
      <w:r w:rsidRPr="00E22214">
        <w:rPr>
          <w:rFonts w:cs="Arial"/>
          <w:bCs/>
          <w:szCs w:val="22"/>
        </w:rPr>
        <w:t>er formulations it turned out that a scheme based on a resistance formulation (for a review see Schulz et al., 1998) yields the best results. A new scheme was developed and implemented in TERRA. Experiments in offline mode, utilizing measurements of the DWD observatory Lindenberg (Falkenberg site), show substantial improvements with respect to moisture and temperature errors</w:t>
      </w:r>
      <w:r w:rsidR="00204461">
        <w:rPr>
          <w:rFonts w:cs="Arial"/>
          <w:bCs/>
          <w:szCs w:val="22"/>
        </w:rPr>
        <w:t>.</w:t>
      </w:r>
      <w:r w:rsidRPr="00E22214">
        <w:rPr>
          <w:rFonts w:cs="Arial"/>
          <w:bCs/>
          <w:szCs w:val="22"/>
        </w:rPr>
        <w:t xml:space="preserve"> Experiments in coupled mode, with ICON, show</w:t>
      </w:r>
      <w:r>
        <w:rPr>
          <w:rFonts w:cs="Arial"/>
          <w:bCs/>
          <w:szCs w:val="22"/>
        </w:rPr>
        <w:t xml:space="preserve"> </w:t>
      </w:r>
      <w:r w:rsidRPr="00E22214">
        <w:rPr>
          <w:rFonts w:cs="Arial"/>
          <w:bCs/>
          <w:szCs w:val="22"/>
        </w:rPr>
        <w:t>significant improvements as well.</w:t>
      </w:r>
    </w:p>
    <w:p w:rsidR="00E22214" w:rsidRPr="00E22214" w:rsidRDefault="00E22214" w:rsidP="00E22214">
      <w:pPr>
        <w:autoSpaceDE w:val="0"/>
        <w:autoSpaceDN w:val="0"/>
        <w:adjustRightInd w:val="0"/>
        <w:jc w:val="right"/>
        <w:rPr>
          <w:rFonts w:cs="Arial"/>
          <w:b/>
          <w:bCs/>
          <w:szCs w:val="22"/>
          <w:lang w:val="de-DE"/>
        </w:rPr>
      </w:pPr>
      <w:r w:rsidRPr="00E22214" w:rsidDel="00A330FC">
        <w:rPr>
          <w:rFonts w:cs="Arial"/>
          <w:bCs/>
          <w:szCs w:val="22"/>
          <w:lang w:val="en-US"/>
        </w:rPr>
        <w:t xml:space="preserve"> </w:t>
      </w:r>
      <w:r w:rsidRPr="00E22214">
        <w:rPr>
          <w:lang w:val="de-DE"/>
        </w:rPr>
        <w:t>(J.-P. Schulz and G.</w:t>
      </w:r>
      <w:r>
        <w:rPr>
          <w:lang w:val="de-DE"/>
        </w:rPr>
        <w:t xml:space="preserve"> Vogel</w:t>
      </w:r>
      <w:r w:rsidRPr="00E22214">
        <w:rPr>
          <w:lang w:val="de-DE"/>
        </w:rPr>
        <w:t>)</w:t>
      </w:r>
    </w:p>
    <w:p w:rsidR="00A330FC" w:rsidRPr="00E22214" w:rsidRDefault="00A330FC" w:rsidP="00417E8B">
      <w:pPr>
        <w:autoSpaceDE w:val="0"/>
        <w:autoSpaceDN w:val="0"/>
        <w:adjustRightInd w:val="0"/>
        <w:rPr>
          <w:rFonts w:cs="Arial"/>
          <w:b/>
          <w:bCs/>
          <w:szCs w:val="22"/>
          <w:lang w:val="de-DE"/>
        </w:rPr>
      </w:pPr>
    </w:p>
    <w:p w:rsidR="00A330FC" w:rsidRPr="00E22214" w:rsidRDefault="00A330FC" w:rsidP="00417E8B">
      <w:pPr>
        <w:autoSpaceDE w:val="0"/>
        <w:autoSpaceDN w:val="0"/>
        <w:adjustRightInd w:val="0"/>
        <w:rPr>
          <w:rFonts w:cs="Arial"/>
          <w:b/>
          <w:bCs/>
          <w:szCs w:val="22"/>
          <w:lang w:val="de-DE"/>
        </w:rPr>
      </w:pPr>
    </w:p>
    <w:p w:rsidR="00417E8B" w:rsidRDefault="00417E8B" w:rsidP="00417E8B">
      <w:pPr>
        <w:autoSpaceDE w:val="0"/>
        <w:autoSpaceDN w:val="0"/>
        <w:adjustRightInd w:val="0"/>
        <w:rPr>
          <w:rFonts w:cs="Arial"/>
          <w:b/>
          <w:bCs/>
          <w:szCs w:val="22"/>
        </w:rPr>
      </w:pPr>
      <w:r w:rsidRPr="00417E8B">
        <w:rPr>
          <w:rFonts w:cs="Arial"/>
          <w:b/>
          <w:bCs/>
          <w:szCs w:val="22"/>
        </w:rPr>
        <w:t>Multi-layer snow model</w:t>
      </w:r>
    </w:p>
    <w:p w:rsidR="00417E8B" w:rsidRPr="00417E8B" w:rsidRDefault="00417E8B" w:rsidP="00417E8B">
      <w:pPr>
        <w:jc w:val="both"/>
      </w:pPr>
      <w:r w:rsidRPr="00417E8B">
        <w:lastRenderedPageBreak/>
        <w:t>The multi-layer snow model differs mainly in two points from the current one-layer snow model. These are, 1) an arbitrary number of layers in snow instead of one bulk layer and 2) the possibility of water phase changes, existence of liquid water content, water percolation and refreezing within snowpack. The explicit vertical stratification (multi-layer structure) of various properties of snow (temperature, density etc.) allows a more correct representation of the temperature at the soil-snow and snow-atmosphere interface which is important for calculation of snow melting rate and surface turbulent fluxes. The accounting for liquid water and water phase changes within snowpack allows a more accurate calculation of the evolution of the snow properties, in particular, snow water-equivalent depth and snow density, which in turn determines snow heat conductivity.</w:t>
      </w:r>
    </w:p>
    <w:p w:rsidR="00604372" w:rsidRPr="00417E8B" w:rsidRDefault="00604372" w:rsidP="00604372">
      <w:pPr>
        <w:jc w:val="both"/>
      </w:pPr>
      <w:r>
        <w:t xml:space="preserve">An improved version of the model </w:t>
      </w:r>
      <w:r w:rsidR="00B34F05">
        <w:t>became</w:t>
      </w:r>
      <w:r>
        <w:t xml:space="preserve"> available </w:t>
      </w:r>
      <w:r w:rsidR="00B34F05">
        <w:t>in the latest COSMO model version</w:t>
      </w:r>
      <w:r>
        <w:t>. In this version, some issues related to numerical stability are solved and some bugs are corrected.</w:t>
      </w:r>
    </w:p>
    <w:p w:rsidR="00417E8B" w:rsidRPr="00417E8B" w:rsidRDefault="00B34F05" w:rsidP="00B34F05">
      <w:pPr>
        <w:jc w:val="right"/>
      </w:pPr>
      <w:r>
        <w:t>(</w:t>
      </w:r>
      <w:r w:rsidR="00417E8B" w:rsidRPr="00417E8B">
        <w:t>E. Machulskaya)</w:t>
      </w:r>
    </w:p>
    <w:p w:rsidR="00417E8B" w:rsidRDefault="00417E8B" w:rsidP="00417E8B">
      <w:pPr>
        <w:jc w:val="both"/>
      </w:pPr>
    </w:p>
    <w:p w:rsidR="00A330FC" w:rsidRPr="00417E8B" w:rsidRDefault="00A330FC" w:rsidP="00417E8B">
      <w:pPr>
        <w:jc w:val="both"/>
      </w:pPr>
    </w:p>
    <w:p w:rsidR="00417E8B" w:rsidRDefault="00417E8B" w:rsidP="00417E8B">
      <w:pPr>
        <w:jc w:val="both"/>
        <w:rPr>
          <w:b/>
        </w:rPr>
      </w:pPr>
      <w:r w:rsidRPr="00417E8B">
        <w:rPr>
          <w:b/>
        </w:rPr>
        <w:t>Tile approach</w:t>
      </w:r>
      <w:r w:rsidR="00CE45C9">
        <w:rPr>
          <w:b/>
        </w:rPr>
        <w:t xml:space="preserve"> now operational!</w:t>
      </w:r>
    </w:p>
    <w:p w:rsidR="00604372" w:rsidRPr="00417E8B" w:rsidRDefault="00604372" w:rsidP="00604372">
      <w:pPr>
        <w:jc w:val="both"/>
      </w:pPr>
      <w:r w:rsidRPr="00417E8B">
        <w:t>Tile approach is a means to account for surface heterogeneity within each model grid box.  Within the framework of the tile approach, each model grid box is divided into a number of sub-grid el</w:t>
      </w:r>
      <w:r w:rsidRPr="00417E8B">
        <w:t>e</w:t>
      </w:r>
      <w:r w:rsidRPr="00417E8B">
        <w:t>ments characterised by different surface types. The surface types (e.g. forest, bare soil or water) and the fractional area of the sub-grid elements are specified by external-parameter fields. The fractional snow cover is considered separately for each element. Individual values of surface te</w:t>
      </w:r>
      <w:r w:rsidRPr="00417E8B">
        <w:t>m</w:t>
      </w:r>
      <w:r w:rsidRPr="00417E8B">
        <w:t xml:space="preserve">perature and humidity and, importantly, individual vertical profiles of soil temperature and moisture are computed for each tile, where snow-covered and snow-free parts of each sub-grid element are treated as separate tiles. The algorithm takes particular care of the conservation of soil heat and moisture when the fractional snow cover changes with time. The grid-box mean fluxes of sensible and latent heat are determined by means of averaging of fluxes over different tiles weighted with the tile fractional areas. It should be emphasised that these weighted-mean fluxes differ from the fluxes computed on the basis of grid-box mean values of surface temperature and humidity. </w:t>
      </w:r>
    </w:p>
    <w:p w:rsidR="00604372" w:rsidRPr="00417E8B" w:rsidRDefault="00604372" w:rsidP="00604372"/>
    <w:p w:rsidR="00604372" w:rsidRPr="00417E8B" w:rsidRDefault="00604372" w:rsidP="00604372">
      <w:pPr>
        <w:jc w:val="both"/>
      </w:pPr>
      <w:r>
        <w:t>The tile approach to compute surface fluxes was implemented into the COSMO model. Currently, there is no link between an external parameter database and the COSMO model code, so that only snow-covered/snow-free tiles and inland water tiles may be considered, because the information about the corresponding grid-box fractions of these surface types is available within the COSMO model itself. These two configurations of the tile approach were successfully tested through parallel experiments (see the GDP</w:t>
      </w:r>
      <w:r w:rsidR="00BF04E6">
        <w:t>F</w:t>
      </w:r>
      <w:r>
        <w:t xml:space="preserve">S Report 2011). The results indicate that if </w:t>
      </w:r>
      <w:r w:rsidRPr="00417E8B">
        <w:t xml:space="preserve">snow is considered as a tile, the surface temperature of the snow-free tile can rise above freezing </w:t>
      </w:r>
      <w:r>
        <w:t xml:space="preserve">point </w:t>
      </w:r>
      <w:r w:rsidRPr="00417E8B">
        <w:t xml:space="preserve">independently of the surface temperature of the snow tile, which is physically plausible. </w:t>
      </w:r>
      <w:r>
        <w:t xml:space="preserve"> Various case studies from the years 2011-2012 show that in the regions with fractional snow cover, the COSMO model without the tile approach keeps the surface temperature at freezing point, whereas with the tile approach the COSMO model is indeed able to reproduce the grid-box aggregated surface and air temper</w:t>
      </w:r>
      <w:r>
        <w:t>a</w:t>
      </w:r>
      <w:r>
        <w:t>ture several degrees higher than freezing point which is close to observations.</w:t>
      </w:r>
    </w:p>
    <w:p w:rsidR="00604372" w:rsidRDefault="00604372" w:rsidP="00604372">
      <w:pPr>
        <w:jc w:val="both"/>
      </w:pPr>
    </w:p>
    <w:p w:rsidR="00CA537F" w:rsidRDefault="00CA537F" w:rsidP="00CA537F">
      <w:r w:rsidRPr="00CA537F">
        <w:t xml:space="preserve">The tile approach is implemented into the global model ICON (operational at DWD since January 2015). As compared to COSMO, the tiled surface scheme implemented into ICON operates with the full set of land surface types. Inland water, open ocean water and see ice are also treated as tiles. The approach selects a prescribed number of dominating surface types for each grid box. In the case of partial snow cover, the snow-covered part and the snow-free part are treated as sepa-rate tiles (with separate soil temperature and moisture profiles) for a number of land surface types, e.g. bare soil or grass. However, for some other surface types, e.g. forest, no separate profiles are treated, although the surface temperature and humidity are computed as weighted means of tem-perature and moisture over snow-covered and snow-free parts. </w:t>
      </w:r>
    </w:p>
    <w:p w:rsidR="00922C00" w:rsidRPr="00B34F05" w:rsidRDefault="00B34F05" w:rsidP="007C0563">
      <w:pPr>
        <w:jc w:val="right"/>
        <w:rPr>
          <w:lang w:val="de-DE"/>
        </w:rPr>
      </w:pPr>
      <w:r w:rsidRPr="00B34F05">
        <w:rPr>
          <w:lang w:val="de-DE"/>
        </w:rPr>
        <w:t>(</w:t>
      </w:r>
      <w:r w:rsidR="00604372" w:rsidRPr="00B34F05">
        <w:rPr>
          <w:lang w:val="de-DE"/>
        </w:rPr>
        <w:t>E. Machulskaya, D. Mironov, J. Helmert)</w:t>
      </w:r>
    </w:p>
    <w:p w:rsidR="0082431E" w:rsidRPr="00932A11" w:rsidRDefault="0082431E" w:rsidP="002A169C">
      <w:pPr>
        <w:autoSpaceDE w:val="0"/>
        <w:autoSpaceDN w:val="0"/>
        <w:adjustRightInd w:val="0"/>
        <w:rPr>
          <w:rFonts w:cs="Arial"/>
          <w:b/>
          <w:bCs/>
          <w:szCs w:val="22"/>
          <w:lang w:val="de-DE"/>
        </w:rPr>
      </w:pPr>
    </w:p>
    <w:p w:rsidR="0082431E" w:rsidRPr="00932A11" w:rsidRDefault="0082431E" w:rsidP="002A169C">
      <w:pPr>
        <w:autoSpaceDE w:val="0"/>
        <w:autoSpaceDN w:val="0"/>
        <w:adjustRightInd w:val="0"/>
        <w:rPr>
          <w:rFonts w:cs="Arial"/>
          <w:b/>
          <w:bCs/>
          <w:szCs w:val="22"/>
          <w:lang w:val="de-DE"/>
        </w:rPr>
      </w:pPr>
    </w:p>
    <w:p w:rsidR="0082431E" w:rsidRDefault="002A169C" w:rsidP="0082431E">
      <w:pPr>
        <w:autoSpaceDE w:val="0"/>
        <w:autoSpaceDN w:val="0"/>
        <w:adjustRightInd w:val="0"/>
        <w:rPr>
          <w:rFonts w:cs="Arial"/>
          <w:b/>
          <w:bCs/>
          <w:szCs w:val="22"/>
        </w:rPr>
      </w:pPr>
      <w:r w:rsidRPr="00993050">
        <w:rPr>
          <w:rFonts w:cs="Arial"/>
          <w:b/>
          <w:bCs/>
          <w:szCs w:val="22"/>
        </w:rPr>
        <w:t xml:space="preserve">Determination of required soil physical parameters for the COSMO </w:t>
      </w:r>
      <w:r w:rsidR="00C614F8">
        <w:rPr>
          <w:rFonts w:cs="Arial"/>
          <w:b/>
          <w:bCs/>
          <w:szCs w:val="22"/>
        </w:rPr>
        <w:t>land surface scheme</w:t>
      </w:r>
      <w:r w:rsidRPr="00993050">
        <w:rPr>
          <w:rFonts w:cs="Arial"/>
          <w:b/>
          <w:bCs/>
          <w:szCs w:val="22"/>
        </w:rPr>
        <w:t xml:space="preserve"> TERRA using new basic soil data</w:t>
      </w:r>
    </w:p>
    <w:p w:rsidR="002A169C" w:rsidRPr="007441EF" w:rsidRDefault="002A169C" w:rsidP="00A330FC">
      <w:pPr>
        <w:autoSpaceDE w:val="0"/>
        <w:autoSpaceDN w:val="0"/>
        <w:adjustRightInd w:val="0"/>
        <w:rPr>
          <w:b/>
          <w:szCs w:val="22"/>
        </w:rPr>
      </w:pPr>
      <w:r w:rsidRPr="0082431E">
        <w:rPr>
          <w:szCs w:val="22"/>
        </w:rPr>
        <w:t xml:space="preserve">Numerical weather prediction (NWP) models need information about the soil state that is the lower boundary for atmospheric processes over land. Soil physical properties and soil moisture have an </w:t>
      </w:r>
      <w:r w:rsidR="0082431E" w:rsidRPr="0082431E">
        <w:rPr>
          <w:szCs w:val="22"/>
        </w:rPr>
        <w:lastRenderedPageBreak/>
        <w:t xml:space="preserve">impact on the surface flux budget and therefore on the exchange of heat and moisture </w:t>
      </w:r>
      <w:r w:rsidR="0082431E" w:rsidRPr="00A330FC">
        <w:rPr>
          <w:szCs w:val="22"/>
        </w:rPr>
        <w:t>betwee</w:t>
      </w:r>
      <w:r w:rsidR="00734AAD">
        <w:rPr>
          <w:szCs w:val="22"/>
        </w:rPr>
        <w:t xml:space="preserve">n </w:t>
      </w:r>
      <w:r w:rsidRPr="00A330FC">
        <w:rPr>
          <w:szCs w:val="22"/>
        </w:rPr>
        <w:t>land</w:t>
      </w:r>
      <w:r w:rsidR="00734AAD">
        <w:rPr>
          <w:szCs w:val="22"/>
        </w:rPr>
        <w:t>-</w:t>
      </w:r>
      <w:r w:rsidRPr="00A330FC">
        <w:rPr>
          <w:szCs w:val="22"/>
        </w:rPr>
        <w:t>surface and atmosphere</w:t>
      </w:r>
      <w:r w:rsidRPr="007441EF">
        <w:rPr>
          <w:b/>
          <w:szCs w:val="22"/>
        </w:rPr>
        <w:t>.</w:t>
      </w:r>
    </w:p>
    <w:p w:rsidR="002A169C" w:rsidRDefault="002A169C" w:rsidP="002A169C">
      <w:pPr>
        <w:pStyle w:val="berschrift4"/>
        <w:rPr>
          <w:b w:val="0"/>
          <w:sz w:val="22"/>
          <w:szCs w:val="22"/>
        </w:rPr>
      </w:pPr>
      <w:r w:rsidRPr="007441EF">
        <w:rPr>
          <w:b w:val="0"/>
          <w:sz w:val="22"/>
          <w:szCs w:val="22"/>
        </w:rPr>
        <w:t>Besides the influence of hydrological inputs, the observed high variability of soil moisture over space is partly due to soil properties and land surface characteris</w:t>
      </w:r>
      <w:r>
        <w:rPr>
          <w:b w:val="0"/>
          <w:sz w:val="22"/>
          <w:szCs w:val="22"/>
        </w:rPr>
        <w:t>tics (</w:t>
      </w:r>
      <w:r w:rsidRPr="00175B0C">
        <w:rPr>
          <w:b w:val="0"/>
          <w:i/>
          <w:sz w:val="22"/>
          <w:szCs w:val="22"/>
        </w:rPr>
        <w:t>Ashton, 2012</w:t>
      </w:r>
      <w:r>
        <w:rPr>
          <w:b w:val="0"/>
          <w:sz w:val="22"/>
          <w:szCs w:val="22"/>
        </w:rPr>
        <w:t>)</w:t>
      </w:r>
      <w:r w:rsidRPr="007441EF">
        <w:rPr>
          <w:b w:val="0"/>
          <w:sz w:val="22"/>
          <w:szCs w:val="22"/>
        </w:rPr>
        <w:t>. The transport of moisture in the soil is controlled by soil hydraulic parameters. The NWP COSMO model uses these parameters for 6 aggregated soil types + information about glaciers, rocks, and sea water/ice, based on the  FAO Digital Soil Map of the World (FAO-DSMW) in 5 arcmin</w:t>
      </w:r>
      <w:r>
        <w:rPr>
          <w:b w:val="0"/>
          <w:sz w:val="22"/>
          <w:szCs w:val="22"/>
        </w:rPr>
        <w:t>utes resolution</w:t>
      </w:r>
      <w:r w:rsidRPr="007441EF">
        <w:rPr>
          <w:b w:val="0"/>
          <w:sz w:val="22"/>
          <w:szCs w:val="22"/>
        </w:rPr>
        <w:t>.</w:t>
      </w:r>
    </w:p>
    <w:p w:rsidR="002A169C" w:rsidRPr="007441EF" w:rsidRDefault="002A169C" w:rsidP="002A169C">
      <w:pPr>
        <w:pStyle w:val="berschrift4"/>
        <w:rPr>
          <w:b w:val="0"/>
          <w:sz w:val="22"/>
          <w:szCs w:val="22"/>
        </w:rPr>
      </w:pPr>
      <w:r w:rsidRPr="007441EF">
        <w:rPr>
          <w:b w:val="0"/>
          <w:sz w:val="22"/>
          <w:szCs w:val="22"/>
        </w:rPr>
        <w:t>Since 2008 the global Harmonized World Soil Database (HWSD) in 30 arc-second raster, provides over 16000 different soil mapping units that combines existing regional and national</w:t>
      </w:r>
      <w:r>
        <w:rPr>
          <w:b w:val="0"/>
          <w:sz w:val="22"/>
          <w:szCs w:val="22"/>
        </w:rPr>
        <w:t xml:space="preserve"> updates of soil information (</w:t>
      </w:r>
      <w:r w:rsidRPr="00175B0C">
        <w:rPr>
          <w:b w:val="0"/>
          <w:i/>
          <w:sz w:val="22"/>
          <w:szCs w:val="22"/>
        </w:rPr>
        <w:t>Nachtergaele, 2012</w:t>
      </w:r>
      <w:r>
        <w:rPr>
          <w:b w:val="0"/>
          <w:sz w:val="22"/>
          <w:szCs w:val="22"/>
        </w:rPr>
        <w:t>)</w:t>
      </w:r>
      <w:r w:rsidRPr="007441EF">
        <w:rPr>
          <w:b w:val="0"/>
          <w:sz w:val="22"/>
          <w:szCs w:val="22"/>
        </w:rPr>
        <w:t xml:space="preserve">. With this comprehensive global data set it is possible to derive the soil types for the Soil-Vegetation-Atmosphere Transfer (SVAT) model TERRA of the NWP COSMO model as from the FAO-DSMW. However, the HWSD offers additionally a link between soil units and soil properties (e.g., fractions of sand, silt, clay, and  organic carbon together with bulk density). By employing pedotransfer functions using </w:t>
      </w:r>
      <w:r>
        <w:rPr>
          <w:b w:val="0"/>
          <w:sz w:val="22"/>
          <w:szCs w:val="22"/>
        </w:rPr>
        <w:t xml:space="preserve">these soil properties (e.g., </w:t>
      </w:r>
      <w:r w:rsidRPr="00175B0C">
        <w:rPr>
          <w:b w:val="0"/>
          <w:i/>
          <w:sz w:val="22"/>
          <w:szCs w:val="22"/>
        </w:rPr>
        <w:t>Wösten et al., 1999</w:t>
      </w:r>
      <w:r w:rsidRPr="007441EF">
        <w:rPr>
          <w:b w:val="0"/>
          <w:sz w:val="22"/>
          <w:szCs w:val="22"/>
        </w:rPr>
        <w:t>) the required soil hydraulic parameters can be determined in TERRA from HWSD soil units together with a look-up table of soil properties</w:t>
      </w:r>
      <w:r>
        <w:rPr>
          <w:b w:val="0"/>
          <w:sz w:val="22"/>
          <w:szCs w:val="22"/>
        </w:rPr>
        <w:t xml:space="preserve"> </w:t>
      </w:r>
      <w:r w:rsidRPr="00175B0C">
        <w:rPr>
          <w:b w:val="0"/>
          <w:i/>
          <w:sz w:val="22"/>
          <w:szCs w:val="22"/>
        </w:rPr>
        <w:t>(Smiatek et al., 2015</w:t>
      </w:r>
      <w:r>
        <w:rPr>
          <w:b w:val="0"/>
          <w:sz w:val="22"/>
          <w:szCs w:val="22"/>
        </w:rPr>
        <w:t>)</w:t>
      </w:r>
      <w:r w:rsidRPr="007441EF">
        <w:rPr>
          <w:b w:val="0"/>
          <w:sz w:val="22"/>
          <w:szCs w:val="22"/>
        </w:rPr>
        <w:t>.</w:t>
      </w:r>
    </w:p>
    <w:p w:rsidR="002A169C" w:rsidRDefault="002A169C" w:rsidP="002A169C">
      <w:pPr>
        <w:jc w:val="both"/>
      </w:pPr>
    </w:p>
    <w:p w:rsidR="002A169C" w:rsidRPr="00671AB5" w:rsidRDefault="002A169C" w:rsidP="002A169C">
      <w:pPr>
        <w:jc w:val="both"/>
      </w:pPr>
      <w:r w:rsidRPr="001F3EFE">
        <w:t>Some benefit for the COSMO model can be derived from this approach. It preserves the high hor</w:t>
      </w:r>
      <w:r w:rsidRPr="001F3EFE">
        <w:t>i</w:t>
      </w:r>
      <w:r w:rsidRPr="00346331">
        <w:t>zontal variability contained in the HWSD soils for the SVAT model and allows with a flex</w:t>
      </w:r>
      <w:r w:rsidRPr="00BC005E">
        <w:t>i</w:t>
      </w:r>
      <w:r w:rsidRPr="00671AB5">
        <w:t>ble look-up table of soil properties a quick adaptation for other soil data sets.</w:t>
      </w:r>
    </w:p>
    <w:p w:rsidR="002A169C" w:rsidRPr="00985940" w:rsidRDefault="002A169C" w:rsidP="002A169C">
      <w:pPr>
        <w:jc w:val="right"/>
        <w:rPr>
          <w:lang w:val="de-DE"/>
        </w:rPr>
      </w:pPr>
      <w:r w:rsidRPr="00985940">
        <w:rPr>
          <w:lang w:val="de-DE"/>
        </w:rPr>
        <w:t>(J. Helmert, E.-M. Gerstner, G. Smiatek)</w:t>
      </w:r>
    </w:p>
    <w:p w:rsidR="00E4677E" w:rsidRPr="006C11FB" w:rsidRDefault="00E4677E" w:rsidP="00E4677E">
      <w:pPr>
        <w:autoSpaceDE w:val="0"/>
        <w:autoSpaceDN w:val="0"/>
        <w:adjustRightInd w:val="0"/>
        <w:rPr>
          <w:rFonts w:cs="Arial"/>
          <w:b/>
          <w:bCs/>
          <w:szCs w:val="22"/>
          <w:lang w:val="de-DE"/>
        </w:rPr>
      </w:pPr>
    </w:p>
    <w:p w:rsidR="00A330FC" w:rsidRPr="006C11FB" w:rsidRDefault="00A330FC" w:rsidP="00E4677E">
      <w:pPr>
        <w:autoSpaceDE w:val="0"/>
        <w:autoSpaceDN w:val="0"/>
        <w:adjustRightInd w:val="0"/>
        <w:rPr>
          <w:rFonts w:cs="Arial"/>
          <w:b/>
          <w:bCs/>
          <w:szCs w:val="22"/>
          <w:lang w:val="de-DE"/>
        </w:rPr>
      </w:pPr>
    </w:p>
    <w:p w:rsidR="00E4677E" w:rsidRDefault="00E4677E" w:rsidP="00E4677E">
      <w:pPr>
        <w:autoSpaceDE w:val="0"/>
        <w:autoSpaceDN w:val="0"/>
        <w:adjustRightInd w:val="0"/>
        <w:rPr>
          <w:rFonts w:cs="Arial"/>
          <w:b/>
          <w:bCs/>
          <w:szCs w:val="22"/>
        </w:rPr>
      </w:pPr>
      <w:r>
        <w:rPr>
          <w:rFonts w:cs="Arial"/>
          <w:b/>
          <w:bCs/>
          <w:szCs w:val="22"/>
        </w:rPr>
        <w:t xml:space="preserve">Implementation of a vegetation canopy scheme in the </w:t>
      </w:r>
      <w:r w:rsidR="00C614F8" w:rsidRPr="00C614F8">
        <w:rPr>
          <w:rFonts w:cs="Arial"/>
          <w:b/>
          <w:bCs/>
          <w:szCs w:val="22"/>
        </w:rPr>
        <w:t xml:space="preserve">land surface scheme </w:t>
      </w:r>
      <w:r>
        <w:rPr>
          <w:rFonts w:cs="Arial"/>
          <w:b/>
          <w:bCs/>
          <w:szCs w:val="22"/>
        </w:rPr>
        <w:t>TERRA</w:t>
      </w:r>
    </w:p>
    <w:p w:rsidR="00E4677E" w:rsidRDefault="00E4677E" w:rsidP="00E4677E">
      <w:pPr>
        <w:autoSpaceDE w:val="0"/>
        <w:autoSpaceDN w:val="0"/>
        <w:adjustRightInd w:val="0"/>
        <w:rPr>
          <w:szCs w:val="22"/>
        </w:rPr>
      </w:pPr>
      <w:r>
        <w:rPr>
          <w:szCs w:val="22"/>
        </w:rPr>
        <w:t xml:space="preserve">The missing stratification of the vegetation in the </w:t>
      </w:r>
      <w:r w:rsidR="00C614F8" w:rsidRPr="00C614F8">
        <w:rPr>
          <w:szCs w:val="22"/>
        </w:rPr>
        <w:t xml:space="preserve">land surface scheme </w:t>
      </w:r>
      <w:r>
        <w:rPr>
          <w:szCs w:val="22"/>
        </w:rPr>
        <w:t>TERRA was upgraded by the discrimination of the energy budget for the canopy and the vegetation floor. A prognostic equ</w:t>
      </w:r>
      <w:r>
        <w:rPr>
          <w:szCs w:val="22"/>
        </w:rPr>
        <w:t>a</w:t>
      </w:r>
      <w:r>
        <w:rPr>
          <w:szCs w:val="22"/>
        </w:rPr>
        <w:t>tion for the canopy temperature was introduced, which accounts for the heat capacity of the veg</w:t>
      </w:r>
      <w:r>
        <w:rPr>
          <w:szCs w:val="22"/>
        </w:rPr>
        <w:t>e</w:t>
      </w:r>
      <w:r>
        <w:rPr>
          <w:szCs w:val="22"/>
        </w:rPr>
        <w:t>tation. It is expected that the model improves the simulation of the diurnal cycle of the screen-level temperature and decreases the overestimation of the soil-temperature amplitude compared to measurements.</w:t>
      </w:r>
    </w:p>
    <w:p w:rsidR="001D37DC" w:rsidRPr="00985940" w:rsidRDefault="00A330FC" w:rsidP="00E4677E">
      <w:pPr>
        <w:jc w:val="right"/>
        <w:rPr>
          <w:lang w:val="de-DE"/>
        </w:rPr>
      </w:pPr>
      <w:r w:rsidRPr="006C11FB" w:rsidDel="00A330FC">
        <w:rPr>
          <w:szCs w:val="22"/>
          <w:lang w:val="en-US"/>
        </w:rPr>
        <w:t xml:space="preserve"> </w:t>
      </w:r>
      <w:r w:rsidR="00E4677E" w:rsidRPr="00FE79B6">
        <w:rPr>
          <w:lang w:val="de-DE"/>
        </w:rPr>
        <w:t xml:space="preserve">(J. Helmert, </w:t>
      </w:r>
      <w:r w:rsidR="00E4677E" w:rsidRPr="00B34F05">
        <w:rPr>
          <w:lang w:val="de-DE"/>
        </w:rPr>
        <w:t>E. Machulskaya</w:t>
      </w:r>
      <w:r w:rsidR="00E4677E">
        <w:rPr>
          <w:lang w:val="de-DE"/>
        </w:rPr>
        <w:t xml:space="preserve">, </w:t>
      </w:r>
      <w:r w:rsidR="00E4677E" w:rsidRPr="00FE79B6">
        <w:rPr>
          <w:lang w:val="de-DE"/>
        </w:rPr>
        <w:t xml:space="preserve">M. Raschendorfer, G. </w:t>
      </w:r>
      <w:r w:rsidR="00E4677E" w:rsidRPr="003753F2">
        <w:rPr>
          <w:lang w:val="de-DE"/>
        </w:rPr>
        <w:t>Zängl</w:t>
      </w:r>
      <w:r w:rsidR="00C614F8">
        <w:rPr>
          <w:lang w:val="de-DE"/>
        </w:rPr>
        <w:t>)</w:t>
      </w:r>
    </w:p>
    <w:p w:rsidR="001D37DC" w:rsidRPr="00985940" w:rsidRDefault="001D37DC" w:rsidP="00985940">
      <w:pPr>
        <w:jc w:val="right"/>
        <w:rPr>
          <w:lang w:val="de-DE"/>
        </w:rPr>
      </w:pPr>
    </w:p>
    <w:p w:rsidR="00760382" w:rsidRPr="00931937" w:rsidRDefault="00760382">
      <w:pPr>
        <w:pStyle w:val="berschrift4"/>
        <w:rPr>
          <w:sz w:val="22"/>
          <w:szCs w:val="22"/>
        </w:rPr>
      </w:pPr>
      <w:r w:rsidRPr="00931937">
        <w:rPr>
          <w:sz w:val="22"/>
          <w:szCs w:val="22"/>
        </w:rPr>
        <w:t>4.3.3</w:t>
      </w:r>
      <w:r w:rsidRPr="00931937">
        <w:rPr>
          <w:sz w:val="22"/>
          <w:szCs w:val="22"/>
        </w:rPr>
        <w:tab/>
        <w:t>Operationally available NWP products</w:t>
      </w:r>
    </w:p>
    <w:p w:rsidR="00760382" w:rsidRDefault="00760382">
      <w:pPr>
        <w:pStyle w:val="Textkrper"/>
      </w:pPr>
    </w:p>
    <w:p w:rsidR="00DE25E7" w:rsidRPr="00157FCC" w:rsidRDefault="00DE25E7" w:rsidP="00DE25E7">
      <w:pPr>
        <w:pStyle w:val="Textkrper"/>
        <w:rPr>
          <w:sz w:val="22"/>
          <w:szCs w:val="22"/>
        </w:rPr>
      </w:pPr>
      <w:r w:rsidRPr="00157FCC">
        <w:rPr>
          <w:sz w:val="22"/>
          <w:szCs w:val="22"/>
        </w:rPr>
        <w:t xml:space="preserve">Short-range forecasts are based on direct model output (DMO) of the </w:t>
      </w:r>
      <w:r w:rsidR="0037117F">
        <w:rPr>
          <w:sz w:val="22"/>
          <w:szCs w:val="22"/>
        </w:rPr>
        <w:t>ICON</w:t>
      </w:r>
      <w:r>
        <w:rPr>
          <w:sz w:val="22"/>
          <w:szCs w:val="22"/>
        </w:rPr>
        <w:t xml:space="preserve">, </w:t>
      </w:r>
      <w:r w:rsidRPr="00157FCC">
        <w:rPr>
          <w:sz w:val="22"/>
          <w:szCs w:val="22"/>
        </w:rPr>
        <w:t>COSMO-E</w:t>
      </w:r>
      <w:r>
        <w:rPr>
          <w:sz w:val="22"/>
          <w:szCs w:val="22"/>
        </w:rPr>
        <w:t>U</w:t>
      </w:r>
      <w:r w:rsidR="00A92A96">
        <w:rPr>
          <w:sz w:val="22"/>
          <w:szCs w:val="22"/>
        </w:rPr>
        <w:t>,</w:t>
      </w:r>
      <w:r>
        <w:rPr>
          <w:sz w:val="22"/>
          <w:szCs w:val="22"/>
        </w:rPr>
        <w:t xml:space="preserve"> CO</w:t>
      </w:r>
      <w:r>
        <w:rPr>
          <w:sz w:val="22"/>
          <w:szCs w:val="22"/>
        </w:rPr>
        <w:t>S</w:t>
      </w:r>
      <w:r w:rsidR="00A92A96">
        <w:rPr>
          <w:sz w:val="22"/>
          <w:szCs w:val="22"/>
        </w:rPr>
        <w:t>MO-DE</w:t>
      </w:r>
      <w:r>
        <w:rPr>
          <w:sz w:val="22"/>
          <w:szCs w:val="22"/>
        </w:rPr>
        <w:t xml:space="preserve"> </w:t>
      </w:r>
      <w:r w:rsidRPr="00157FCC">
        <w:rPr>
          <w:sz w:val="22"/>
          <w:szCs w:val="22"/>
        </w:rPr>
        <w:t xml:space="preserve">and on </w:t>
      </w:r>
      <w:r w:rsidR="00DC2AF0" w:rsidRPr="00157FCC">
        <w:rPr>
          <w:sz w:val="22"/>
          <w:szCs w:val="22"/>
        </w:rPr>
        <w:t>MOS</w:t>
      </w:r>
      <w:r w:rsidR="00DC2AF0">
        <w:rPr>
          <w:sz w:val="22"/>
          <w:szCs w:val="22"/>
        </w:rPr>
        <w:t>MIX and WarnMOS</w:t>
      </w:r>
      <w:r w:rsidR="00DC2AF0" w:rsidRPr="00157FCC">
        <w:rPr>
          <w:sz w:val="22"/>
          <w:szCs w:val="22"/>
        </w:rPr>
        <w:t xml:space="preserve"> </w:t>
      </w:r>
      <w:r w:rsidRPr="00157FCC">
        <w:rPr>
          <w:sz w:val="22"/>
          <w:szCs w:val="22"/>
        </w:rPr>
        <w:t xml:space="preserve">guidance based on </w:t>
      </w:r>
      <w:r w:rsidR="0037117F">
        <w:rPr>
          <w:sz w:val="22"/>
          <w:szCs w:val="22"/>
        </w:rPr>
        <w:t>ICON</w:t>
      </w:r>
      <w:r w:rsidRPr="00157FCC">
        <w:rPr>
          <w:sz w:val="22"/>
          <w:szCs w:val="22"/>
        </w:rPr>
        <w:t xml:space="preserve"> and ECMWF data.</w:t>
      </w:r>
    </w:p>
    <w:p w:rsidR="009505F7" w:rsidRDefault="009505F7" w:rsidP="00043737">
      <w:pPr>
        <w:pStyle w:val="Textkrper"/>
        <w:rPr>
          <w:sz w:val="22"/>
          <w:szCs w:val="22"/>
        </w:rPr>
      </w:pPr>
    </w:p>
    <w:p w:rsidR="009505F7" w:rsidRDefault="009505F7" w:rsidP="00043737">
      <w:pPr>
        <w:pStyle w:val="Textkrper"/>
        <w:rPr>
          <w:sz w:val="22"/>
          <w:szCs w:val="22"/>
        </w:rPr>
      </w:pPr>
    </w:p>
    <w:p w:rsidR="0006184F" w:rsidRDefault="0006184F" w:rsidP="0006184F">
      <w:pPr>
        <w:pStyle w:val="berschrift4"/>
        <w:rPr>
          <w:sz w:val="22"/>
          <w:szCs w:val="22"/>
        </w:rPr>
      </w:pPr>
      <w:r>
        <w:rPr>
          <w:sz w:val="22"/>
          <w:szCs w:val="22"/>
        </w:rPr>
        <w:t>4.3.4</w:t>
      </w:r>
      <w:r>
        <w:rPr>
          <w:sz w:val="22"/>
          <w:szCs w:val="22"/>
        </w:rPr>
        <w:tab/>
        <w:t>Operational techniques for application of NWP products</w:t>
      </w:r>
    </w:p>
    <w:p w:rsidR="0006184F" w:rsidRDefault="0006184F" w:rsidP="0006184F"/>
    <w:p w:rsidR="0006184F" w:rsidRDefault="0006184F" w:rsidP="0006184F">
      <w:pPr>
        <w:numPr>
          <w:ilvl w:val="3"/>
          <w:numId w:val="29"/>
        </w:numPr>
        <w:jc w:val="both"/>
      </w:pPr>
      <w:r>
        <w:t>In operation</w:t>
      </w:r>
    </w:p>
    <w:p w:rsidR="0006184F" w:rsidRDefault="0006184F" w:rsidP="0006184F">
      <w:pPr>
        <w:tabs>
          <w:tab w:val="left" w:pos="700"/>
        </w:tabs>
        <w:jc w:val="both"/>
      </w:pPr>
    </w:p>
    <w:p w:rsidR="0006184F" w:rsidRDefault="0006184F" w:rsidP="0006184F">
      <w:pPr>
        <w:pStyle w:val="Textkrper2"/>
        <w:spacing w:line="240" w:lineRule="auto"/>
        <w:jc w:val="both"/>
      </w:pPr>
      <w:r>
        <w:t>Forecasts are produced partly automatically, based on the data listed in 4.3. Forecasts in plain language and warnings for the public and for aviation are produced by meteorologists. Any kinds of fields, DMO, ensemble based data and MOS-data are available and used in combination with nowcasting techniques. Forecasts of significant weather (SWC) for Middle Europe are produced on the base of COSMO-EU and special techniques. NWP results are used for a variety of further a</w:t>
      </w:r>
      <w:r>
        <w:t>p</w:t>
      </w:r>
      <w:r>
        <w:t>plications. Some of these applications are briefly described below.</w:t>
      </w:r>
    </w:p>
    <w:p w:rsidR="0006184F" w:rsidRDefault="0006184F" w:rsidP="0006184F">
      <w:pPr>
        <w:jc w:val="both"/>
        <w:rPr>
          <w:snapToGrid w:val="0"/>
        </w:rPr>
      </w:pPr>
      <w:r>
        <w:rPr>
          <w:snapToGrid w:val="0"/>
        </w:rPr>
        <w:t>DMO is used for the production of any weather situation imaginable in 2-D or 3-D modules as still picture, dynamic graphics, or as a complete film. A graphics system developed for the visualization of meteorological data supports the interactive or automatic presentation of DMO in single images or image sequences.</w:t>
      </w:r>
    </w:p>
    <w:p w:rsidR="0006184F" w:rsidRDefault="0006184F" w:rsidP="0006184F">
      <w:pPr>
        <w:jc w:val="both"/>
      </w:pPr>
    </w:p>
    <w:p w:rsidR="0006184F" w:rsidRDefault="0006184F" w:rsidP="0006184F">
      <w:pPr>
        <w:pStyle w:val="Textkrper2"/>
        <w:spacing w:line="240" w:lineRule="auto"/>
        <w:jc w:val="both"/>
      </w:pPr>
      <w:r>
        <w:t>Short range forecasts of weather and temperature in pictorial form are automatically produced for online presentation on the Internet using MOS-MIX forecasts of ICON and ECMWF (worldwide and national).</w:t>
      </w:r>
    </w:p>
    <w:p w:rsidR="0006184F" w:rsidRDefault="0006184F" w:rsidP="0006184F">
      <w:pPr>
        <w:pStyle w:val="Textkrper22"/>
        <w:spacing w:line="240" w:lineRule="auto"/>
        <w:jc w:val="both"/>
      </w:pPr>
      <w:r>
        <w:t>The state of road surfaces (road surface temperature and road surface condition) is predicted by a road weather forecast system (AutoSWIS –Automatisches Strassenzustands- und Wetter-Informations-System) using MOS MIX data based on ICON and ECMWF</w:t>
      </w:r>
      <w:r>
        <w:rPr>
          <w:rFonts w:ascii="Courier New" w:hAnsi="Courier New"/>
        </w:rPr>
        <w:t xml:space="preserve"> </w:t>
      </w:r>
      <w:r>
        <w:t>and an energy balance model of the road surface.</w:t>
      </w:r>
    </w:p>
    <w:p w:rsidR="0006184F" w:rsidRDefault="0006184F" w:rsidP="0006184F">
      <w:pPr>
        <w:pStyle w:val="Textkrper22"/>
        <w:spacing w:line="240" w:lineRule="auto"/>
        <w:jc w:val="both"/>
      </w:pPr>
      <w:r>
        <w:t>A 10 day regional forecast based on the 50 ensemble members of the ECMWF EPS data has been re-designed for SWIS. The forecast includes daily maximum/minimum temperatures as well as snow and precipitation probabilities. The regions are in accordance to the SWIS regions (7 lowland and 7 mountain regions). The grid points are interpolated to stations and then assigned to the regions. The upper and lower limits for the maximum and minimum temperatures are calculated from the mean values and the standard deviations. Precipitation and snow probabilities are also calculated by the mean values of the regions. In addition, a 15 day regional forecast for the DWD website (7 lowland regions) has been re-designed. The Forecast variables are daily maximum/minimum temperatures which are also based on ECMWF EPS data and calculated like the previous product.</w:t>
      </w:r>
    </w:p>
    <w:p w:rsidR="0006184F" w:rsidRDefault="0006184F" w:rsidP="0006184F">
      <w:pPr>
        <w:autoSpaceDE w:val="0"/>
        <w:autoSpaceDN w:val="0"/>
        <w:adjustRightInd w:val="0"/>
        <w:jc w:val="both"/>
      </w:pPr>
      <w:r>
        <w:t>The influence of weather on human health is forecasted using a bio-synoptical weather classific</w:t>
      </w:r>
      <w:r>
        <w:t>a</w:t>
      </w:r>
      <w:r>
        <w:t>tion scheme and the predicted vorticity, temperature and humidity in the surfaces - 850- and 500 hPa. The thermal strain on a prototype human being is calculated by a physiologically relevant e</w:t>
      </w:r>
      <w:r>
        <w:t>n</w:t>
      </w:r>
      <w:r>
        <w:t xml:space="preserve">ergy balance model which employs forecasted temperature, humidity, wind and short- and long-range irradiances derived from predicted cloudiness. </w:t>
      </w:r>
      <w:r>
        <w:rPr>
          <w:snapToGrid w:val="0"/>
        </w:rPr>
        <w:t>Both weather classification and thermal strain data are calculated for all grid-points of the ICON-EU. Heat warnings are produced on the basis of GMOS-data. They base both on the thermal strain outdoors during daytime and the nocturnal thermal strain indoors. Latter is calculated using a thermal building simulation model.</w:t>
      </w:r>
      <w:r>
        <w:rPr>
          <w:rFonts w:ascii="Courier New" w:hAnsi="Courier New"/>
          <w:snapToGrid w:val="0"/>
        </w:rPr>
        <w:t xml:space="preserve"> </w:t>
      </w:r>
      <w:r>
        <w:rPr>
          <w:snapToGrid w:val="0"/>
        </w:rPr>
        <w:t xml:space="preserve">UV Index and resultant UV-warnings are forecasted within ICON / ICON-EU derived from the large scale UV Index forecasts. </w:t>
      </w:r>
      <w:r>
        <w:rPr>
          <w:szCs w:val="22"/>
        </w:rPr>
        <w:t>The large-scale UV Index is calculated depending on solar zenith angle and the column ozone forecast. Subsequently the large scale UV Index is adjusted by factors to variable aerosol amount and type, altitude, surface albedo of predicted snow cover and cloud optical thic</w:t>
      </w:r>
      <w:r>
        <w:rPr>
          <w:szCs w:val="22"/>
        </w:rPr>
        <w:t>k</w:t>
      </w:r>
      <w:r>
        <w:rPr>
          <w:szCs w:val="22"/>
        </w:rPr>
        <w:t>ness of predicted cloudiness of ICON / ICON-EU.</w:t>
      </w:r>
      <w:r>
        <w:t xml:space="preserve"> </w:t>
      </w:r>
    </w:p>
    <w:p w:rsidR="0006184F" w:rsidRDefault="0006184F" w:rsidP="0006184F">
      <w:pPr>
        <w:jc w:val="both"/>
        <w:rPr>
          <w:snapToGrid w:val="0"/>
        </w:rPr>
      </w:pPr>
    </w:p>
    <w:p w:rsidR="0006184F" w:rsidRDefault="0006184F" w:rsidP="0006184F">
      <w:pPr>
        <w:jc w:val="both"/>
      </w:pPr>
    </w:p>
    <w:p w:rsidR="0006184F" w:rsidRDefault="0006184F" w:rsidP="0006184F">
      <w:pPr>
        <w:autoSpaceDE w:val="0"/>
        <w:autoSpaceDN w:val="0"/>
        <w:adjustRightInd w:val="0"/>
        <w:rPr>
          <w:rFonts w:eastAsia="Times New Roman" w:cs="Arial"/>
          <w:szCs w:val="22"/>
          <w:lang w:eastAsia="de-DE"/>
        </w:rPr>
      </w:pPr>
      <w:r>
        <w:rPr>
          <w:rFonts w:eastAsia="Times New Roman" w:cs="Arial"/>
          <w:szCs w:val="22"/>
          <w:lang w:eastAsia="de-DE"/>
        </w:rPr>
        <w:t>The aviation community needs forecasts of wind, temperature, air density and QNH for the pla</w:t>
      </w:r>
      <w:r>
        <w:rPr>
          <w:rFonts w:eastAsia="Times New Roman" w:cs="Arial"/>
          <w:szCs w:val="22"/>
          <w:lang w:eastAsia="de-DE"/>
        </w:rPr>
        <w:t>n</w:t>
      </w:r>
      <w:r>
        <w:rPr>
          <w:rFonts w:eastAsia="Times New Roman" w:cs="Arial"/>
          <w:szCs w:val="22"/>
          <w:lang w:eastAsia="de-DE"/>
        </w:rPr>
        <w:t>ning and safe management of flights. These are provided as direct model output. Apart from the 2D QNH, the parameters are available in 3D for different height levels: for the lower atmosphere on geometric height levels, higher up on flight levels.</w:t>
      </w:r>
    </w:p>
    <w:p w:rsidR="0006184F" w:rsidRDefault="0006184F" w:rsidP="0006184F">
      <w:pPr>
        <w:autoSpaceDE w:val="0"/>
        <w:autoSpaceDN w:val="0"/>
        <w:adjustRightInd w:val="0"/>
        <w:rPr>
          <w:rFonts w:eastAsia="Times New Roman" w:cs="Arial"/>
          <w:szCs w:val="22"/>
          <w:lang w:eastAsia="de-DE"/>
        </w:rPr>
      </w:pPr>
    </w:p>
    <w:p w:rsidR="0006184F" w:rsidRDefault="0006184F" w:rsidP="0006184F">
      <w:pPr>
        <w:autoSpaceDE w:val="0"/>
        <w:autoSpaceDN w:val="0"/>
        <w:adjustRightInd w:val="0"/>
        <w:rPr>
          <w:rFonts w:eastAsia="Times New Roman" w:cs="Arial"/>
          <w:szCs w:val="22"/>
          <w:lang w:eastAsia="de-DE"/>
        </w:rPr>
      </w:pPr>
      <w:r>
        <w:rPr>
          <w:rFonts w:eastAsia="Times New Roman" w:cs="Arial"/>
          <w:szCs w:val="22"/>
          <w:lang w:eastAsia="de-DE"/>
        </w:rPr>
        <w:t xml:space="preserve">Two of DWD’s meteorological watch offices (MWOs) issue the low-level significant weather chart (LL-SWC) for the middle European area from the surface up to FL245. LL-SWCs are in use as general guidance for the aeronautical consulting business and in general aviation. They contain information on the expected significant weather, jet axes, visibility, clouds, turbulence, icing and cloud coverage. The aeronautical meteorological forecaster produce </w:t>
      </w:r>
      <w:r w:rsidR="00813274">
        <w:rPr>
          <w:rFonts w:eastAsia="Times New Roman" w:cs="Arial"/>
          <w:szCs w:val="22"/>
          <w:lang w:eastAsia="de-DE"/>
        </w:rPr>
        <w:t xml:space="preserve">interactively </w:t>
      </w:r>
      <w:r>
        <w:rPr>
          <w:rFonts w:eastAsia="Times New Roman" w:cs="Arial"/>
          <w:szCs w:val="22"/>
          <w:lang w:eastAsia="de-DE"/>
        </w:rPr>
        <w:t>the charts on m</w:t>
      </w:r>
      <w:r>
        <w:rPr>
          <w:rFonts w:eastAsia="Times New Roman" w:cs="Arial"/>
          <w:szCs w:val="22"/>
          <w:lang w:eastAsia="de-DE"/>
        </w:rPr>
        <w:t>e</w:t>
      </w:r>
      <w:r>
        <w:rPr>
          <w:rFonts w:eastAsia="Times New Roman" w:cs="Arial"/>
          <w:szCs w:val="22"/>
          <w:lang w:eastAsia="de-DE"/>
        </w:rPr>
        <w:t>teorological work-stations based on COSMO-EU results combined with conventional synoptic methods.</w:t>
      </w:r>
    </w:p>
    <w:p w:rsidR="0006184F" w:rsidRDefault="0006184F" w:rsidP="0006184F">
      <w:pPr>
        <w:autoSpaceDE w:val="0"/>
        <w:autoSpaceDN w:val="0"/>
        <w:adjustRightInd w:val="0"/>
        <w:rPr>
          <w:rFonts w:eastAsia="Times New Roman" w:cs="Arial"/>
          <w:szCs w:val="22"/>
          <w:lang w:eastAsia="de-DE"/>
        </w:rPr>
      </w:pPr>
    </w:p>
    <w:p w:rsidR="0006184F" w:rsidRDefault="0006184F" w:rsidP="0006184F">
      <w:pPr>
        <w:autoSpaceDE w:val="0"/>
        <w:autoSpaceDN w:val="0"/>
        <w:adjustRightInd w:val="0"/>
        <w:rPr>
          <w:rFonts w:cs="Arial"/>
          <w:szCs w:val="22"/>
        </w:rPr>
      </w:pPr>
      <w:r>
        <w:rPr>
          <w:rFonts w:eastAsia="Times New Roman" w:cs="Arial"/>
          <w:szCs w:val="22"/>
          <w:lang w:eastAsia="de-DE"/>
        </w:rPr>
        <w:t>For the planning of gliding flights in Germany and most parts of Middle Europe the software pac</w:t>
      </w:r>
      <w:r>
        <w:rPr>
          <w:rFonts w:eastAsia="Times New Roman" w:cs="Arial"/>
          <w:szCs w:val="22"/>
          <w:lang w:eastAsia="de-DE"/>
        </w:rPr>
        <w:t>k</w:t>
      </w:r>
      <w:r>
        <w:rPr>
          <w:rFonts w:eastAsia="Times New Roman" w:cs="Arial"/>
          <w:szCs w:val="22"/>
          <w:lang w:eastAsia="de-DE"/>
        </w:rPr>
        <w:t xml:space="preserve">age TOPTHERM is used. TOPTHERM calculates the development of thermal lift for specific areas based on COSMO-DE. Aviation users can visualize the TOPTHERM results with the TOPTASK application available on DWD’s online briefing platform </w:t>
      </w:r>
      <w:hyperlink r:id="rId8" w:history="1">
        <w:r>
          <w:rPr>
            <w:rStyle w:val="Hyperlink"/>
            <w:rFonts w:cs="Arial"/>
            <w:szCs w:val="22"/>
          </w:rPr>
          <w:t>http://www.flugwetter.de</w:t>
        </w:r>
      </w:hyperlink>
      <w:r>
        <w:rPr>
          <w:rFonts w:cs="Arial"/>
          <w:szCs w:val="22"/>
        </w:rPr>
        <w:t xml:space="preserve">. </w:t>
      </w:r>
    </w:p>
    <w:p w:rsidR="0006184F" w:rsidRDefault="0006184F" w:rsidP="0006184F">
      <w:pPr>
        <w:autoSpaceDE w:val="0"/>
        <w:autoSpaceDN w:val="0"/>
        <w:adjustRightInd w:val="0"/>
        <w:rPr>
          <w:rFonts w:eastAsia="Times New Roman" w:cs="Arial"/>
          <w:szCs w:val="22"/>
          <w:lang w:eastAsia="de-DE"/>
        </w:rPr>
      </w:pPr>
      <w:r>
        <w:rPr>
          <w:rFonts w:eastAsia="Times New Roman" w:cs="Arial"/>
          <w:szCs w:val="22"/>
          <w:lang w:eastAsia="de-DE"/>
        </w:rPr>
        <w:t xml:space="preserve">Access to this platform requires registration with DWD. During the gliding season an advice for gliding pilots is prepared which may be received </w:t>
      </w:r>
      <w:r w:rsidR="0065257F">
        <w:rPr>
          <w:rFonts w:eastAsia="Times New Roman" w:cs="Arial"/>
          <w:szCs w:val="22"/>
          <w:lang w:eastAsia="de-DE"/>
        </w:rPr>
        <w:t>by</w:t>
      </w:r>
      <w:r>
        <w:rPr>
          <w:rFonts w:eastAsia="Times New Roman" w:cs="Arial"/>
          <w:szCs w:val="22"/>
          <w:lang w:eastAsia="de-DE"/>
        </w:rPr>
        <w:t xml:space="preserve"> </w:t>
      </w:r>
      <w:r w:rsidR="0065257F">
        <w:rPr>
          <w:rFonts w:eastAsia="Times New Roman" w:cs="Arial"/>
          <w:szCs w:val="22"/>
          <w:lang w:eastAsia="de-DE"/>
        </w:rPr>
        <w:t>the system PCMET</w:t>
      </w:r>
      <w:r>
        <w:rPr>
          <w:rFonts w:eastAsia="Times New Roman" w:cs="Arial"/>
          <w:szCs w:val="22"/>
          <w:lang w:eastAsia="de-DE"/>
        </w:rPr>
        <w:t>. It presents charts of the lowest cloud base or the height of thermal activity, precipitation, wind direction and wind speed for several times during the day. It is based on COSMO-EU and COSMO-DE data.</w:t>
      </w:r>
    </w:p>
    <w:p w:rsidR="0006184F" w:rsidRDefault="0006184F" w:rsidP="0006184F">
      <w:pPr>
        <w:autoSpaceDE w:val="0"/>
        <w:autoSpaceDN w:val="0"/>
        <w:adjustRightInd w:val="0"/>
        <w:rPr>
          <w:rFonts w:eastAsia="Times New Roman" w:cs="Arial"/>
          <w:szCs w:val="22"/>
          <w:lang w:eastAsia="de-DE"/>
        </w:rPr>
      </w:pPr>
    </w:p>
    <w:p w:rsidR="0006184F" w:rsidRDefault="0006184F" w:rsidP="0006184F">
      <w:pPr>
        <w:jc w:val="both"/>
        <w:rPr>
          <w:rFonts w:eastAsia="Times New Roman" w:cs="Arial"/>
          <w:szCs w:val="22"/>
          <w:lang w:eastAsia="de-DE"/>
        </w:rPr>
      </w:pPr>
      <w:r>
        <w:rPr>
          <w:rFonts w:eastAsia="Times New Roman" w:cs="Arial"/>
          <w:szCs w:val="22"/>
          <w:lang w:eastAsia="de-DE"/>
        </w:rPr>
        <w:lastRenderedPageBreak/>
        <w:t>Furthermore, the COSMO-EU model output provides the data base for the visualization software SkyView and the icing forecast algorithm ADWICE. SkyView visualizes forecasts of convection, cloudiness and wind at different levels on grid points in time steps of one hour up to 70h. Users can zoom into different areas in Europe. The flash application allows users to combine several p</w:t>
      </w:r>
      <w:r>
        <w:rPr>
          <w:rFonts w:eastAsia="Times New Roman" w:cs="Arial"/>
          <w:szCs w:val="22"/>
          <w:lang w:eastAsia="de-DE"/>
        </w:rPr>
        <w:t>a</w:t>
      </w:r>
      <w:r>
        <w:rPr>
          <w:rFonts w:eastAsia="Times New Roman" w:cs="Arial"/>
          <w:szCs w:val="22"/>
          <w:lang w:eastAsia="de-DE"/>
        </w:rPr>
        <w:t xml:space="preserve">rameters in the same map depiction. In this way, a common analysis of the requested parameters is possible. </w:t>
      </w:r>
    </w:p>
    <w:p w:rsidR="00094131" w:rsidRDefault="00094131" w:rsidP="0006184F">
      <w:pPr>
        <w:jc w:val="both"/>
        <w:rPr>
          <w:rFonts w:eastAsia="Times New Roman" w:cs="Arial"/>
          <w:szCs w:val="22"/>
          <w:lang w:eastAsia="de-DE"/>
        </w:rPr>
      </w:pPr>
    </w:p>
    <w:p w:rsidR="00094131" w:rsidRDefault="00094131" w:rsidP="0006184F">
      <w:pPr>
        <w:jc w:val="both"/>
        <w:rPr>
          <w:rFonts w:eastAsia="Times New Roman" w:cs="Arial"/>
          <w:szCs w:val="22"/>
          <w:lang w:eastAsia="de-DE"/>
        </w:rPr>
      </w:pPr>
      <w:r>
        <w:t>The model ADWICE forecasts and diagnoses the atmospheric icing between surface and FL 360. In current operational use ADWICE provides hourly prognostic products up to 24h and 3 hourly forecasts up to 78h, updated four times a day. Furthermore there is a hourly updated</w:t>
      </w:r>
      <w:r w:rsidR="00020BDA">
        <w:t xml:space="preserve"> </w:t>
      </w:r>
    </w:p>
    <w:p w:rsidR="0006184F" w:rsidRDefault="00020BDA" w:rsidP="0006184F">
      <w:r>
        <w:t>d</w:t>
      </w:r>
      <w:r w:rsidR="0006184F">
        <w:t xml:space="preserve">iagnostic product that provides the actual risk of aircraft icing using METAR, SYNOP, RADAR and Satellite information in addition to COSMO-EU model output data. At the moment results are visualised in NinJo (both, prognostic and diagnostic products) and in the Selfbriefing system pc_met Internet (only prognostic products up to 48h). </w:t>
      </w:r>
    </w:p>
    <w:p w:rsidR="0006184F" w:rsidRDefault="0006184F" w:rsidP="0006184F">
      <w:pPr>
        <w:jc w:val="both"/>
      </w:pPr>
    </w:p>
    <w:p w:rsidR="0006184F" w:rsidRDefault="0006184F" w:rsidP="0006184F">
      <w:pPr>
        <w:jc w:val="both"/>
      </w:pPr>
      <w:r>
        <w:t>An additional automated MOS system is used for the calculation of worldwide international and r</w:t>
      </w:r>
      <w:r>
        <w:t>e</w:t>
      </w:r>
      <w:r>
        <w:t>gional airport forecasts. The system is based on the IFS model (ECMWF), SYNOP and METAR observations. For Central European stations radar and lightning remote sensing observations as well as the advection of these quantities are included into the MOS equations. The forecasts are distributed hourly as guidance and in a TAF coded format (AutoTAF) up to +30h. Many of the for</w:t>
      </w:r>
      <w:r>
        <w:t>e</w:t>
      </w:r>
      <w:r>
        <w:t>casting elements are adapted for aviation purpose and give probabilistic information.</w:t>
      </w:r>
    </w:p>
    <w:p w:rsidR="0006184F" w:rsidRDefault="0006184F" w:rsidP="0006184F">
      <w:pPr>
        <w:jc w:val="both"/>
      </w:pPr>
    </w:p>
    <w:p w:rsidR="0006184F" w:rsidRDefault="0006184F" w:rsidP="0006184F"/>
    <w:p w:rsidR="0006184F" w:rsidRDefault="0006184F" w:rsidP="0006184F">
      <w:pPr>
        <w:jc w:val="both"/>
      </w:pPr>
    </w:p>
    <w:p w:rsidR="0006184F" w:rsidRDefault="0006184F" w:rsidP="0006184F">
      <w:pPr>
        <w:jc w:val="both"/>
      </w:pPr>
      <w:r>
        <w:t xml:space="preserve">All aviation meteorological products are offered to a closer user group over the web site: </w:t>
      </w:r>
      <w:hyperlink r:id="rId9" w:history="1">
        <w:r>
          <w:rPr>
            <w:rStyle w:val="Hyperlink"/>
          </w:rPr>
          <w:t>http://www.flugwetter.de</w:t>
        </w:r>
      </w:hyperlink>
      <w:r>
        <w:t>.</w:t>
      </w:r>
    </w:p>
    <w:p w:rsidR="0006184F" w:rsidRDefault="0006184F" w:rsidP="0006184F">
      <w:pPr>
        <w:jc w:val="both"/>
      </w:pPr>
    </w:p>
    <w:p w:rsidR="0006184F" w:rsidRDefault="0006184F" w:rsidP="0006184F">
      <w:pPr>
        <w:pStyle w:val="Textkrper2"/>
        <w:spacing w:line="240" w:lineRule="auto"/>
        <w:jc w:val="both"/>
      </w:pPr>
      <w:r>
        <w:t xml:space="preserve">Agrometeorological forecasts cover a wide span of applications aiming at a reduction of the use of insecticides and fungicides or at an optimization of the water supply to plants. NWP results are combined with additional models which calculate the drying of leaves or the temperature and water balance in the ground. These forecasts are presented in </w:t>
      </w:r>
      <w:hyperlink r:id="rId10" w:history="1">
        <w:r>
          <w:rPr>
            <w:rStyle w:val="Hyperlink"/>
          </w:rPr>
          <w:t>http://www.agrowetter.de</w:t>
        </w:r>
      </w:hyperlink>
      <w:r>
        <w:t>.</w:t>
      </w:r>
    </w:p>
    <w:p w:rsidR="0006184F" w:rsidRDefault="0006184F" w:rsidP="0006184F">
      <w:pPr>
        <w:jc w:val="both"/>
        <w:rPr>
          <w:snapToGrid w:val="0"/>
        </w:rPr>
      </w:pPr>
    </w:p>
    <w:p w:rsidR="0006184F" w:rsidRDefault="0006184F" w:rsidP="0006184F">
      <w:pPr>
        <w:jc w:val="both"/>
        <w:rPr>
          <w:snapToGrid w:val="0"/>
        </w:rPr>
      </w:pPr>
      <w:r>
        <w:rPr>
          <w:snapToGrid w:val="0"/>
        </w:rPr>
        <w:t>In the maritime department programs are run to extract globally direct model grid point information from the weather and sea state models for German research vessels and other ships or yachts. The data is distributed by automatic e-mail.</w:t>
      </w:r>
    </w:p>
    <w:p w:rsidR="0006184F" w:rsidRDefault="0006184F" w:rsidP="0006184F">
      <w:pPr>
        <w:jc w:val="both"/>
        <w:rPr>
          <w:snapToGrid w:val="0"/>
        </w:rPr>
      </w:pPr>
    </w:p>
    <w:p w:rsidR="0065257F" w:rsidRDefault="0065257F" w:rsidP="0065257F">
      <w:pPr>
        <w:pStyle w:val="Textkrper"/>
        <w:rPr>
          <w:sz w:val="22"/>
          <w:szCs w:val="22"/>
        </w:rPr>
      </w:pPr>
      <w:r>
        <w:rPr>
          <w:sz w:val="22"/>
          <w:szCs w:val="22"/>
        </w:rPr>
        <w:t>WarnMOS is a grid-based MOS-System for the territory of Germany. On a 1x1km² grid hourly u</w:t>
      </w:r>
      <w:r>
        <w:rPr>
          <w:sz w:val="22"/>
          <w:szCs w:val="22"/>
        </w:rPr>
        <w:t>p</w:t>
      </w:r>
      <w:r>
        <w:rPr>
          <w:sz w:val="22"/>
          <w:szCs w:val="22"/>
        </w:rPr>
        <w:t>dated probabilistic warning guidance for the next 24h and 75 h (four times a day) are calculated. Input data are the NWP models ICON and IFS (ECMWF), SYNOP data and remote sensing o</w:t>
      </w:r>
      <w:r>
        <w:rPr>
          <w:sz w:val="22"/>
          <w:szCs w:val="22"/>
        </w:rPr>
        <w:t>b</w:t>
      </w:r>
      <w:r>
        <w:rPr>
          <w:sz w:val="22"/>
          <w:szCs w:val="22"/>
        </w:rPr>
        <w:t>servations from precipitation radar and lightning. The forecasts are visualised in NinJo and serve as input data for AutoWARN. In addition the forecasts are used in the DWD mobile app “WarnWe</w:t>
      </w:r>
      <w:r>
        <w:rPr>
          <w:sz w:val="22"/>
          <w:szCs w:val="22"/>
        </w:rPr>
        <w:t>t</w:t>
      </w:r>
      <w:r>
        <w:rPr>
          <w:sz w:val="22"/>
          <w:szCs w:val="22"/>
        </w:rPr>
        <w:t>ter”</w:t>
      </w:r>
    </w:p>
    <w:p w:rsidR="0065257F" w:rsidRDefault="0065257F" w:rsidP="0006184F">
      <w:pPr>
        <w:pStyle w:val="Textkrper"/>
        <w:rPr>
          <w:sz w:val="22"/>
          <w:szCs w:val="22"/>
        </w:rPr>
      </w:pPr>
    </w:p>
    <w:p w:rsidR="0065257F" w:rsidRDefault="0065257F" w:rsidP="0006184F">
      <w:pPr>
        <w:pStyle w:val="Textkrper"/>
        <w:rPr>
          <w:sz w:val="22"/>
          <w:szCs w:val="22"/>
        </w:rPr>
      </w:pPr>
    </w:p>
    <w:p w:rsidR="0006184F" w:rsidRDefault="0006184F" w:rsidP="00043737">
      <w:pPr>
        <w:pStyle w:val="Textkrper"/>
        <w:rPr>
          <w:sz w:val="22"/>
          <w:szCs w:val="22"/>
        </w:rPr>
      </w:pPr>
    </w:p>
    <w:p w:rsidR="0006184F" w:rsidRDefault="0006184F" w:rsidP="00043737">
      <w:pPr>
        <w:pStyle w:val="Textkrper"/>
        <w:rPr>
          <w:sz w:val="22"/>
          <w:szCs w:val="22"/>
        </w:rPr>
      </w:pPr>
    </w:p>
    <w:p w:rsidR="00043737" w:rsidRPr="00043737" w:rsidRDefault="00043737" w:rsidP="00043737">
      <w:pPr>
        <w:pStyle w:val="Textkrper"/>
        <w:rPr>
          <w:sz w:val="22"/>
          <w:szCs w:val="22"/>
        </w:rPr>
      </w:pPr>
      <w:r w:rsidRPr="00043737">
        <w:rPr>
          <w:sz w:val="22"/>
          <w:szCs w:val="22"/>
        </w:rPr>
        <w:t>4.3.4.2</w:t>
      </w:r>
      <w:r w:rsidRPr="00043737">
        <w:rPr>
          <w:sz w:val="22"/>
          <w:szCs w:val="22"/>
        </w:rPr>
        <w:tab/>
        <w:t xml:space="preserve"> Research performed in this field</w:t>
      </w:r>
    </w:p>
    <w:p w:rsidR="00043737" w:rsidRPr="00043737" w:rsidRDefault="00043737" w:rsidP="00043737">
      <w:pPr>
        <w:pStyle w:val="Textkrper"/>
        <w:rPr>
          <w:sz w:val="22"/>
          <w:szCs w:val="22"/>
        </w:rPr>
      </w:pPr>
    </w:p>
    <w:p w:rsidR="00043737" w:rsidRPr="008C2B2D" w:rsidRDefault="00043737" w:rsidP="00043737">
      <w:pPr>
        <w:pStyle w:val="Textkrper"/>
        <w:rPr>
          <w:b/>
          <w:sz w:val="22"/>
          <w:szCs w:val="22"/>
        </w:rPr>
      </w:pPr>
      <w:r w:rsidRPr="008C2B2D">
        <w:rPr>
          <w:b/>
          <w:sz w:val="22"/>
          <w:szCs w:val="22"/>
        </w:rPr>
        <w:t>Project OOG</w:t>
      </w:r>
      <w:r w:rsidR="00E01CA5" w:rsidRPr="008C2B2D">
        <w:rPr>
          <w:b/>
          <w:sz w:val="22"/>
          <w:szCs w:val="22"/>
        </w:rPr>
        <w:t>/OMG</w:t>
      </w:r>
      <w:r w:rsidRPr="008C2B2D">
        <w:rPr>
          <w:b/>
          <w:sz w:val="22"/>
          <w:szCs w:val="22"/>
        </w:rPr>
        <w:t xml:space="preserve"> </w:t>
      </w:r>
    </w:p>
    <w:p w:rsidR="00B46092" w:rsidRPr="00043737" w:rsidRDefault="00043737" w:rsidP="00043737">
      <w:pPr>
        <w:pStyle w:val="Textkrper"/>
        <w:rPr>
          <w:sz w:val="22"/>
          <w:szCs w:val="22"/>
        </w:rPr>
      </w:pPr>
      <w:r w:rsidRPr="00043737">
        <w:rPr>
          <w:sz w:val="22"/>
          <w:szCs w:val="22"/>
        </w:rPr>
        <w:t xml:space="preserve">A system “Objective Optimization“ </w:t>
      </w:r>
      <w:r w:rsidR="00E01CA5">
        <w:rPr>
          <w:sz w:val="22"/>
          <w:szCs w:val="22"/>
        </w:rPr>
        <w:t xml:space="preserve">(OOG) </w:t>
      </w:r>
      <w:r w:rsidRPr="00043737">
        <w:rPr>
          <w:sz w:val="22"/>
          <w:szCs w:val="22"/>
        </w:rPr>
        <w:t>has been developed which serves to continuously ge</w:t>
      </w:r>
      <w:r w:rsidRPr="00043737">
        <w:rPr>
          <w:sz w:val="22"/>
          <w:szCs w:val="22"/>
        </w:rPr>
        <w:t>n</w:t>
      </w:r>
      <w:r w:rsidRPr="00043737">
        <w:rPr>
          <w:sz w:val="22"/>
          <w:szCs w:val="22"/>
        </w:rPr>
        <w:t>erate a single consensus forecast from different site specific forecast guidances, nowcasting pro</w:t>
      </w:r>
      <w:r w:rsidRPr="00043737">
        <w:rPr>
          <w:sz w:val="22"/>
          <w:szCs w:val="22"/>
        </w:rPr>
        <w:t>d</w:t>
      </w:r>
      <w:r w:rsidRPr="00043737">
        <w:rPr>
          <w:sz w:val="22"/>
          <w:szCs w:val="22"/>
        </w:rPr>
        <w:t>ucts, and recent observations (Rohn and Heizenreder, 2007). The system is fully integrated within the meteorological workstation NinJo of DWD. The system has been extended in order to additio</w:t>
      </w:r>
      <w:r w:rsidRPr="00043737">
        <w:rPr>
          <w:sz w:val="22"/>
          <w:szCs w:val="22"/>
        </w:rPr>
        <w:t>n</w:t>
      </w:r>
      <w:r w:rsidRPr="00043737">
        <w:rPr>
          <w:sz w:val="22"/>
          <w:szCs w:val="22"/>
        </w:rPr>
        <w:t>ally integrate results of the meso-gamma scale model COSMO-DE.</w:t>
      </w:r>
    </w:p>
    <w:p w:rsidR="00E01CA5" w:rsidRPr="00043737" w:rsidRDefault="00E01CA5" w:rsidP="00E01CA5">
      <w:pPr>
        <w:pStyle w:val="Textkrper"/>
        <w:rPr>
          <w:sz w:val="22"/>
          <w:szCs w:val="22"/>
        </w:rPr>
      </w:pPr>
      <w:r>
        <w:rPr>
          <w:sz w:val="22"/>
          <w:szCs w:val="22"/>
        </w:rPr>
        <w:t xml:space="preserve">The system has been extended </w:t>
      </w:r>
      <w:r w:rsidR="00576E28">
        <w:rPr>
          <w:sz w:val="22"/>
          <w:szCs w:val="22"/>
        </w:rPr>
        <w:t>to allow for manual modification of</w:t>
      </w:r>
      <w:r>
        <w:rPr>
          <w:sz w:val="22"/>
          <w:szCs w:val="22"/>
        </w:rPr>
        <w:t xml:space="preserve"> site specific forecast guidances by using DWD’s meteorological workstation NinJo. A new process for merging these modified </w:t>
      </w:r>
      <w:r>
        <w:rPr>
          <w:sz w:val="22"/>
          <w:szCs w:val="22"/>
        </w:rPr>
        <w:lastRenderedPageBreak/>
        <w:t xml:space="preserve">model outputs with latest OOG forecasts (which contain current observations) has been developed to provide one optimized and latest forecast guidance “approved by the forecaster” (OMG). </w:t>
      </w:r>
    </w:p>
    <w:p w:rsidR="00DE25E7" w:rsidRDefault="00DE25E7" w:rsidP="00DE25E7">
      <w:pPr>
        <w:jc w:val="both"/>
        <w:rPr>
          <w:snapToGrid w:val="0"/>
        </w:rPr>
      </w:pPr>
    </w:p>
    <w:p w:rsidR="00B90A89" w:rsidRDefault="00B90A89" w:rsidP="00B35F1B">
      <w:pPr>
        <w:pStyle w:val="Textkrper"/>
        <w:rPr>
          <w:sz w:val="22"/>
          <w:szCs w:val="22"/>
        </w:rPr>
      </w:pPr>
    </w:p>
    <w:p w:rsidR="00B35F1B" w:rsidRPr="008C2B2D" w:rsidRDefault="00B35F1B" w:rsidP="00B35F1B">
      <w:pPr>
        <w:pStyle w:val="Textkrper"/>
        <w:rPr>
          <w:b/>
          <w:sz w:val="22"/>
          <w:szCs w:val="22"/>
        </w:rPr>
      </w:pPr>
      <w:r w:rsidRPr="008C2B2D">
        <w:rPr>
          <w:b/>
          <w:sz w:val="22"/>
          <w:szCs w:val="22"/>
        </w:rPr>
        <w:t>Project AutoWARN</w:t>
      </w:r>
    </w:p>
    <w:p w:rsidR="00932794" w:rsidRDefault="00932794" w:rsidP="00382347">
      <w:pPr>
        <w:pStyle w:val="Textkrper"/>
        <w:rPr>
          <w:sz w:val="22"/>
          <w:szCs w:val="22"/>
          <w:lang w:val="en-US"/>
        </w:rPr>
      </w:pPr>
    </w:p>
    <w:p w:rsidR="00932794" w:rsidRPr="00382347" w:rsidRDefault="00932794" w:rsidP="00932794">
      <w:pPr>
        <w:pStyle w:val="Textkrper"/>
        <w:rPr>
          <w:sz w:val="22"/>
          <w:szCs w:val="22"/>
        </w:rPr>
      </w:pPr>
      <w:r w:rsidRPr="009778D6">
        <w:rPr>
          <w:sz w:val="22"/>
          <w:szCs w:val="22"/>
          <w:lang w:val="en-US"/>
        </w:rPr>
        <w:t xml:space="preserve">The semi-automatic </w:t>
      </w:r>
      <w:r>
        <w:rPr>
          <w:sz w:val="22"/>
          <w:szCs w:val="22"/>
          <w:lang w:val="en-US"/>
        </w:rPr>
        <w:t xml:space="preserve">operational </w:t>
      </w:r>
      <w:r w:rsidRPr="009778D6">
        <w:rPr>
          <w:sz w:val="22"/>
          <w:szCs w:val="22"/>
          <w:lang w:val="en-US"/>
        </w:rPr>
        <w:t>warning decision support system AutoWARN has been developed at the German Weather Service (DWD) as part of its overall strategy of further automation and centralization of the weather warning service. One aim is to help forecasters to deal with increasing amounts of NWP and observational/Nowcasting data.</w:t>
      </w:r>
      <w:r w:rsidRPr="00382347">
        <w:rPr>
          <w:sz w:val="22"/>
          <w:szCs w:val="22"/>
        </w:rPr>
        <w:t xml:space="preserve"> (Reichert, 2009; 2011; 2013</w:t>
      </w:r>
      <w:r>
        <w:rPr>
          <w:sz w:val="22"/>
          <w:szCs w:val="22"/>
        </w:rPr>
        <w:t>; Reichert et al., 2015</w:t>
      </w:r>
      <w:r w:rsidRPr="00382347">
        <w:rPr>
          <w:sz w:val="22"/>
          <w:szCs w:val="22"/>
        </w:rPr>
        <w:t xml:space="preserve">). </w:t>
      </w:r>
    </w:p>
    <w:p w:rsidR="00932794" w:rsidRPr="009778D6" w:rsidRDefault="00932794" w:rsidP="00932794">
      <w:pPr>
        <w:pStyle w:val="Textkrper"/>
        <w:rPr>
          <w:sz w:val="22"/>
          <w:szCs w:val="22"/>
        </w:rPr>
      </w:pPr>
      <w:r w:rsidRPr="009778D6">
        <w:rPr>
          <w:sz w:val="22"/>
          <w:szCs w:val="22"/>
          <w:lang w:val="en-US"/>
        </w:rPr>
        <w:t>In a first step, available NWP model and ensemble forecasts (COSMO-DE-EPS, ECMWF-EPS, ICON) are combined into a single warning forecast product (ModelMIX). This is done using an E</w:t>
      </w:r>
      <w:r w:rsidRPr="009778D6">
        <w:rPr>
          <w:sz w:val="22"/>
          <w:szCs w:val="22"/>
          <w:lang w:val="en-US"/>
        </w:rPr>
        <w:t>n</w:t>
      </w:r>
      <w:r w:rsidRPr="009778D6">
        <w:rPr>
          <w:sz w:val="22"/>
          <w:szCs w:val="22"/>
          <w:lang w:val="en-US"/>
        </w:rPr>
        <w:t xml:space="preserve">semble Model Output Statistics (Ensemble-WarnMOS) approach based on logistic regression on a probabilistic basis.  </w:t>
      </w:r>
      <w:r>
        <w:rPr>
          <w:sz w:val="22"/>
          <w:szCs w:val="22"/>
          <w:lang w:val="en-US"/>
        </w:rPr>
        <w:t xml:space="preserve">Various </w:t>
      </w:r>
      <w:r w:rsidRPr="009778D6">
        <w:rPr>
          <w:sz w:val="22"/>
          <w:szCs w:val="22"/>
          <w:lang w:val="en-US"/>
        </w:rPr>
        <w:t>DWD Nowcasting systems (</w:t>
      </w:r>
      <w:r>
        <w:rPr>
          <w:sz w:val="22"/>
          <w:szCs w:val="22"/>
          <w:lang w:val="en-US"/>
        </w:rPr>
        <w:t xml:space="preserve">Cell Detection and Tracking </w:t>
      </w:r>
      <w:r w:rsidRPr="009778D6">
        <w:rPr>
          <w:sz w:val="22"/>
          <w:szCs w:val="22"/>
          <w:lang w:val="en-US"/>
        </w:rPr>
        <w:t xml:space="preserve">KONRAD, CellMOS, </w:t>
      </w:r>
      <w:r>
        <w:rPr>
          <w:sz w:val="22"/>
          <w:szCs w:val="22"/>
          <w:lang w:val="en-US"/>
        </w:rPr>
        <w:t xml:space="preserve">Radar-based precipitation analysis and forecast </w:t>
      </w:r>
      <w:r w:rsidRPr="009778D6">
        <w:rPr>
          <w:sz w:val="22"/>
          <w:szCs w:val="22"/>
          <w:lang w:val="en-US"/>
        </w:rPr>
        <w:t xml:space="preserve">RADVOR, </w:t>
      </w:r>
      <w:r>
        <w:rPr>
          <w:sz w:val="22"/>
          <w:szCs w:val="22"/>
          <w:lang w:val="en-US"/>
        </w:rPr>
        <w:t xml:space="preserve">Vertically Integrated Liquid Water </w:t>
      </w:r>
      <w:r w:rsidRPr="009778D6">
        <w:rPr>
          <w:sz w:val="22"/>
          <w:szCs w:val="22"/>
          <w:lang w:val="en-US"/>
        </w:rPr>
        <w:t>VIL derived from 3D-Radar data</w:t>
      </w:r>
      <w:r>
        <w:rPr>
          <w:sz w:val="22"/>
          <w:szCs w:val="22"/>
          <w:lang w:val="en-US"/>
        </w:rPr>
        <w:t>, Mesocyclone Detection</w:t>
      </w:r>
      <w:r w:rsidRPr="009778D6">
        <w:rPr>
          <w:sz w:val="22"/>
          <w:szCs w:val="22"/>
          <w:lang w:val="en-US"/>
        </w:rPr>
        <w:t>) as well as observations and mo</w:t>
      </w:r>
      <w:r w:rsidRPr="009778D6">
        <w:rPr>
          <w:sz w:val="22"/>
          <w:szCs w:val="22"/>
          <w:lang w:val="en-US"/>
        </w:rPr>
        <w:t>d</w:t>
      </w:r>
      <w:r w:rsidRPr="009778D6">
        <w:rPr>
          <w:sz w:val="22"/>
          <w:szCs w:val="22"/>
          <w:lang w:val="en-US"/>
        </w:rPr>
        <w:t>el output (COSMO-DE) are combined using a fuzzy logic approach to obtain a robust Nowcasting Warning Product (NowCastMIX), updated every 5 minutes. In a second step, both products</w:t>
      </w:r>
      <w:r>
        <w:rPr>
          <w:sz w:val="22"/>
          <w:szCs w:val="22"/>
          <w:lang w:val="en-US"/>
        </w:rPr>
        <w:t>, ModelMIX and NowCastMIX,</w:t>
      </w:r>
      <w:r w:rsidRPr="009778D6">
        <w:rPr>
          <w:sz w:val="22"/>
          <w:szCs w:val="22"/>
          <w:lang w:val="en-US"/>
        </w:rPr>
        <w:t xml:space="preserve"> with a spatial </w:t>
      </w:r>
      <w:r>
        <w:rPr>
          <w:sz w:val="22"/>
          <w:szCs w:val="22"/>
          <w:lang w:val="en-US"/>
        </w:rPr>
        <w:t>grid-</w:t>
      </w:r>
      <w:r w:rsidRPr="009778D6">
        <w:rPr>
          <w:sz w:val="22"/>
          <w:szCs w:val="22"/>
          <w:lang w:val="en-US"/>
        </w:rPr>
        <w:t>resolution of 1 km</w:t>
      </w:r>
      <w:r>
        <w:rPr>
          <w:sz w:val="22"/>
          <w:szCs w:val="22"/>
          <w:lang w:val="en-US"/>
        </w:rPr>
        <w:t>,</w:t>
      </w:r>
      <w:r w:rsidRPr="009778D6">
        <w:rPr>
          <w:sz w:val="22"/>
          <w:szCs w:val="22"/>
          <w:lang w:val="en-US"/>
        </w:rPr>
        <w:t xml:space="preserve"> are used by AutoWARN in o</w:t>
      </w:r>
      <w:r w:rsidRPr="009778D6">
        <w:rPr>
          <w:sz w:val="22"/>
          <w:szCs w:val="22"/>
          <w:lang w:val="en-US"/>
        </w:rPr>
        <w:t>r</w:t>
      </w:r>
      <w:r w:rsidRPr="009778D6">
        <w:rPr>
          <w:sz w:val="22"/>
          <w:szCs w:val="22"/>
          <w:lang w:val="en-US"/>
        </w:rPr>
        <w:t xml:space="preserve">der to generate automated warning proposals that can be quality-controlled and modified manually by forecasters or that just serve as a basis for issuing individual manual warnings by forecasters. The result is a final warning status used to produce the full range of individual textual and graphical warning products for customers in a fully automatic mode. These products include internet and mobile app visualizations for about 300 German districts with a high update frequency. An even higher spatial resolution for up to around 11,000 German municipalities </w:t>
      </w:r>
      <w:r>
        <w:rPr>
          <w:sz w:val="22"/>
          <w:szCs w:val="22"/>
          <w:lang w:val="en-US"/>
        </w:rPr>
        <w:t>becomes operational in 2016</w:t>
      </w:r>
      <w:r w:rsidRPr="009778D6">
        <w:rPr>
          <w:sz w:val="22"/>
          <w:szCs w:val="22"/>
          <w:lang w:val="en-US"/>
        </w:rPr>
        <w:t>.</w:t>
      </w:r>
    </w:p>
    <w:p w:rsidR="00932794" w:rsidRPr="00932794" w:rsidRDefault="00932794" w:rsidP="00382347">
      <w:pPr>
        <w:pStyle w:val="Textkrper"/>
        <w:rPr>
          <w:sz w:val="22"/>
          <w:szCs w:val="22"/>
        </w:rPr>
      </w:pPr>
    </w:p>
    <w:p w:rsidR="009778D6" w:rsidRPr="009778D6" w:rsidRDefault="009778D6" w:rsidP="00382347">
      <w:pPr>
        <w:pStyle w:val="Textkrper"/>
        <w:rPr>
          <w:sz w:val="22"/>
          <w:szCs w:val="22"/>
          <w:lang w:val="en-US"/>
        </w:rPr>
      </w:pPr>
    </w:p>
    <w:p w:rsidR="00EA5510" w:rsidRDefault="00EA5510" w:rsidP="00EA5510">
      <w:pPr>
        <w:pStyle w:val="Textkrper"/>
        <w:rPr>
          <w:sz w:val="22"/>
          <w:szCs w:val="22"/>
        </w:rPr>
      </w:pPr>
    </w:p>
    <w:p w:rsidR="00D434E2" w:rsidRDefault="00D434E2" w:rsidP="00D434E2">
      <w:pPr>
        <w:pStyle w:val="Textkrper"/>
        <w:rPr>
          <w:sz w:val="22"/>
          <w:szCs w:val="22"/>
        </w:rPr>
      </w:pPr>
    </w:p>
    <w:p w:rsidR="0072420B" w:rsidRDefault="00CD0039" w:rsidP="0072420B">
      <w:pPr>
        <w:pStyle w:val="Textkrper"/>
        <w:rPr>
          <w:sz w:val="22"/>
          <w:szCs w:val="22"/>
        </w:rPr>
      </w:pPr>
      <w:r>
        <w:rPr>
          <w:noProof/>
          <w:sz w:val="22"/>
          <w:szCs w:val="22"/>
          <w:lang w:val="de-DE" w:eastAsia="de-DE"/>
        </w:rPr>
        <w:drawing>
          <wp:inline distT="0" distB="0" distL="0" distR="0" wp14:anchorId="4EC91AFF" wp14:editId="141D78D0">
            <wp:extent cx="2458720" cy="3787140"/>
            <wp:effectExtent l="0" t="0" r="0"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8720" cy="3787140"/>
                    </a:xfrm>
                    <a:prstGeom prst="rect">
                      <a:avLst/>
                    </a:prstGeom>
                    <a:noFill/>
                    <a:ln>
                      <a:noFill/>
                    </a:ln>
                    <a:effectLst/>
                  </pic:spPr>
                </pic:pic>
              </a:graphicData>
            </a:graphic>
          </wp:inline>
        </w:drawing>
      </w:r>
      <w:r>
        <w:rPr>
          <w:noProof/>
          <w:sz w:val="22"/>
          <w:szCs w:val="22"/>
          <w:lang w:val="de-DE" w:eastAsia="de-DE"/>
        </w:rPr>
        <w:drawing>
          <wp:inline distT="0" distB="0" distL="0" distR="0" wp14:anchorId="49B084AD" wp14:editId="13DEB4C5">
            <wp:extent cx="3252470" cy="2536190"/>
            <wp:effectExtent l="0" t="0" r="508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470" cy="2536190"/>
                    </a:xfrm>
                    <a:prstGeom prst="rect">
                      <a:avLst/>
                    </a:prstGeom>
                    <a:noFill/>
                    <a:ln>
                      <a:noFill/>
                    </a:ln>
                  </pic:spPr>
                </pic:pic>
              </a:graphicData>
            </a:graphic>
          </wp:inline>
        </w:drawing>
      </w:r>
    </w:p>
    <w:p w:rsidR="0072420B" w:rsidRDefault="0072420B" w:rsidP="0072420B">
      <w:pPr>
        <w:pStyle w:val="Textkrper"/>
        <w:rPr>
          <w:sz w:val="22"/>
          <w:szCs w:val="22"/>
        </w:rPr>
      </w:pPr>
    </w:p>
    <w:p w:rsidR="0072420B" w:rsidRDefault="00576E28" w:rsidP="0072420B">
      <w:pPr>
        <w:pStyle w:val="Textkrper"/>
        <w:rPr>
          <w:sz w:val="22"/>
          <w:szCs w:val="22"/>
        </w:rPr>
      </w:pPr>
      <w:r>
        <w:rPr>
          <w:sz w:val="22"/>
          <w:szCs w:val="22"/>
        </w:rPr>
        <w:t>Figure 1</w:t>
      </w:r>
      <w:r w:rsidR="0072420B">
        <w:rPr>
          <w:sz w:val="22"/>
          <w:szCs w:val="22"/>
        </w:rPr>
        <w:t>: Graphical User Interface for AutoWARN within NinJo</w:t>
      </w:r>
    </w:p>
    <w:p w:rsidR="00D434E2" w:rsidRDefault="00D434E2" w:rsidP="00D434E2">
      <w:pPr>
        <w:pStyle w:val="Textkrper"/>
        <w:rPr>
          <w:sz w:val="22"/>
          <w:szCs w:val="22"/>
        </w:rPr>
      </w:pPr>
    </w:p>
    <w:p w:rsidR="00D434E2" w:rsidRDefault="00D434E2" w:rsidP="00D434E2">
      <w:pPr>
        <w:pStyle w:val="Textkrper"/>
        <w:rPr>
          <w:sz w:val="22"/>
          <w:szCs w:val="22"/>
        </w:rPr>
      </w:pPr>
    </w:p>
    <w:p w:rsidR="00932794" w:rsidRDefault="00932794" w:rsidP="009778D6">
      <w:pPr>
        <w:rPr>
          <w:szCs w:val="22"/>
        </w:rPr>
      </w:pPr>
    </w:p>
    <w:p w:rsidR="00932794" w:rsidRDefault="00932794" w:rsidP="00932794">
      <w:pPr>
        <w:rPr>
          <w:lang w:val="en-US"/>
        </w:rPr>
      </w:pPr>
      <w:r>
        <w:rPr>
          <w:szCs w:val="22"/>
        </w:rPr>
        <w:t>A new version AutoWARN 2.1 became operational in autumn 2015 including enhanced warning proposals based on a full version of ModelMIX (including ensemble forecasts from COSMO-DE-EPS and ECMWF-EPS) and an extended range of customer-specific warning products (with diffe</w:t>
      </w:r>
      <w:r>
        <w:rPr>
          <w:szCs w:val="22"/>
        </w:rPr>
        <w:t>r</w:t>
      </w:r>
      <w:r>
        <w:rPr>
          <w:szCs w:val="22"/>
        </w:rPr>
        <w:t>ent levels of spatio-temporal warning details). Current work focuses on ergonomic software i</w:t>
      </w:r>
      <w:r>
        <w:rPr>
          <w:szCs w:val="22"/>
        </w:rPr>
        <w:t>m</w:t>
      </w:r>
      <w:r>
        <w:rPr>
          <w:szCs w:val="22"/>
        </w:rPr>
        <w:t>provements and a better treatment of moving warning events (weather object-based approach).</w:t>
      </w:r>
    </w:p>
    <w:p w:rsidR="00932794" w:rsidRDefault="00932794" w:rsidP="009778D6">
      <w:pPr>
        <w:rPr>
          <w:lang w:val="en-US"/>
        </w:rPr>
      </w:pPr>
    </w:p>
    <w:p w:rsidR="00F474D9" w:rsidRPr="009778D6" w:rsidRDefault="00F474D9" w:rsidP="00B8738B">
      <w:pPr>
        <w:autoSpaceDE w:val="0"/>
        <w:autoSpaceDN w:val="0"/>
        <w:adjustRightInd w:val="0"/>
        <w:rPr>
          <w:rFonts w:eastAsia="Times New Roman" w:cs="Arial"/>
          <w:szCs w:val="22"/>
          <w:lang w:val="en-US" w:eastAsia="de-DE"/>
        </w:rPr>
      </w:pPr>
    </w:p>
    <w:p w:rsidR="00F42261" w:rsidRDefault="00F42261" w:rsidP="00F42261">
      <w:pPr>
        <w:pStyle w:val="Textkrper"/>
        <w:rPr>
          <w:lang w:val="en-US"/>
        </w:rPr>
      </w:pPr>
    </w:p>
    <w:p w:rsidR="00703E9A" w:rsidRPr="008C2B2D" w:rsidRDefault="00703E9A" w:rsidP="00703E9A">
      <w:pPr>
        <w:autoSpaceDE w:val="0"/>
        <w:autoSpaceDN w:val="0"/>
        <w:adjustRightInd w:val="0"/>
        <w:rPr>
          <w:rFonts w:eastAsia="Times New Roman" w:cs="Arial"/>
          <w:b/>
          <w:szCs w:val="22"/>
          <w:lang w:eastAsia="de-DE"/>
        </w:rPr>
      </w:pPr>
      <w:r w:rsidRPr="008C2B2D">
        <w:rPr>
          <w:rFonts w:eastAsia="Times New Roman" w:cs="Arial"/>
          <w:b/>
          <w:szCs w:val="22"/>
          <w:lang w:eastAsia="de-DE"/>
        </w:rPr>
        <w:t>Project EnsembleMOS</w:t>
      </w:r>
    </w:p>
    <w:p w:rsidR="00703E9A" w:rsidRDefault="00703E9A" w:rsidP="00703E9A">
      <w:pPr>
        <w:autoSpaceDE w:val="0"/>
        <w:autoSpaceDN w:val="0"/>
        <w:adjustRightInd w:val="0"/>
        <w:rPr>
          <w:rFonts w:eastAsia="Times New Roman" w:cs="Arial"/>
          <w:szCs w:val="22"/>
          <w:lang w:eastAsia="de-DE"/>
        </w:rPr>
      </w:pPr>
      <w:r>
        <w:rPr>
          <w:rFonts w:eastAsia="Times New Roman" w:cs="Arial"/>
          <w:szCs w:val="22"/>
          <w:lang w:eastAsia="de-DE"/>
        </w:rPr>
        <w:t xml:space="preserve">As MOS Systems for </w:t>
      </w:r>
      <w:r w:rsidR="00C81803">
        <w:rPr>
          <w:rFonts w:eastAsia="Times New Roman" w:cs="Arial"/>
          <w:szCs w:val="22"/>
          <w:lang w:eastAsia="de-DE"/>
        </w:rPr>
        <w:t>ICON</w:t>
      </w:r>
      <w:r>
        <w:rPr>
          <w:rFonts w:eastAsia="Times New Roman" w:cs="Arial"/>
          <w:szCs w:val="22"/>
          <w:lang w:eastAsia="de-DE"/>
        </w:rPr>
        <w:t xml:space="preserve"> and ECMWF are operational, a system to statistically optimize and</w:t>
      </w:r>
      <w:r w:rsidR="00A36B5C">
        <w:rPr>
          <w:rFonts w:eastAsia="Times New Roman" w:cs="Arial"/>
          <w:szCs w:val="22"/>
          <w:lang w:eastAsia="de-DE"/>
        </w:rPr>
        <w:t xml:space="preserve"> </w:t>
      </w:r>
      <w:r>
        <w:rPr>
          <w:rFonts w:eastAsia="Times New Roman" w:cs="Arial"/>
          <w:szCs w:val="22"/>
          <w:lang w:eastAsia="de-DE"/>
        </w:rPr>
        <w:t>ca</w:t>
      </w:r>
      <w:r>
        <w:rPr>
          <w:rFonts w:eastAsia="Times New Roman" w:cs="Arial"/>
          <w:szCs w:val="22"/>
          <w:lang w:eastAsia="de-DE"/>
        </w:rPr>
        <w:t>l</w:t>
      </w:r>
      <w:r>
        <w:rPr>
          <w:rFonts w:eastAsia="Times New Roman" w:cs="Arial"/>
          <w:szCs w:val="22"/>
          <w:lang w:eastAsia="de-DE"/>
        </w:rPr>
        <w:t>ibrate ensemble data is currently in development. The new EnsembleMOS system is enhanced for the special requirements and application of ensemble models such as COSMO-DE-EPS and EZM</w:t>
      </w:r>
      <w:r w:rsidR="000F1F40">
        <w:rPr>
          <w:rFonts w:eastAsia="Times New Roman" w:cs="Arial"/>
          <w:szCs w:val="22"/>
          <w:lang w:eastAsia="de-DE"/>
        </w:rPr>
        <w:t>WF-EPS (later ICON-EPS as well). B</w:t>
      </w:r>
      <w:r>
        <w:rPr>
          <w:rFonts w:eastAsia="Times New Roman" w:cs="Arial"/>
          <w:szCs w:val="22"/>
          <w:lang w:eastAsia="de-DE"/>
        </w:rPr>
        <w:t xml:space="preserve">ased on the WarnMOS setup </w:t>
      </w:r>
      <w:r w:rsidR="000F1F40">
        <w:rPr>
          <w:rFonts w:eastAsia="Times New Roman" w:cs="Arial"/>
          <w:szCs w:val="22"/>
          <w:lang w:eastAsia="de-DE"/>
        </w:rPr>
        <w:t>with a new logistic regre</w:t>
      </w:r>
      <w:r w:rsidR="000F1F40">
        <w:rPr>
          <w:rFonts w:eastAsia="Times New Roman" w:cs="Arial"/>
          <w:szCs w:val="22"/>
          <w:lang w:eastAsia="de-DE"/>
        </w:rPr>
        <w:t>s</w:t>
      </w:r>
      <w:r w:rsidR="000F1F40">
        <w:rPr>
          <w:rFonts w:eastAsia="Times New Roman" w:cs="Arial"/>
          <w:szCs w:val="22"/>
          <w:lang w:eastAsia="de-DE"/>
        </w:rPr>
        <w:t xml:space="preserve">sion approach </w:t>
      </w:r>
      <w:r>
        <w:rPr>
          <w:rFonts w:eastAsia="Times New Roman" w:cs="Arial"/>
          <w:szCs w:val="22"/>
          <w:lang w:eastAsia="de-DE"/>
        </w:rPr>
        <w:t xml:space="preserve">it is prepared to provide </w:t>
      </w:r>
      <w:r w:rsidR="000F1F40">
        <w:rPr>
          <w:rFonts w:eastAsia="Times New Roman" w:cs="Arial"/>
          <w:szCs w:val="22"/>
          <w:lang w:eastAsia="de-DE"/>
        </w:rPr>
        <w:t>stati</w:t>
      </w:r>
      <w:r w:rsidR="00795DAA">
        <w:rPr>
          <w:rFonts w:eastAsia="Times New Roman" w:cs="Arial"/>
          <w:szCs w:val="22"/>
          <w:lang w:eastAsia="de-DE"/>
        </w:rPr>
        <w:t>sti</w:t>
      </w:r>
      <w:r w:rsidR="000F1F40">
        <w:rPr>
          <w:rFonts w:eastAsia="Times New Roman" w:cs="Arial"/>
          <w:szCs w:val="22"/>
          <w:lang w:eastAsia="de-DE"/>
        </w:rPr>
        <w:t xml:space="preserve">cally optimized and </w:t>
      </w:r>
      <w:r w:rsidR="00795DAA">
        <w:rPr>
          <w:rFonts w:eastAsia="Times New Roman" w:cs="Arial"/>
          <w:szCs w:val="22"/>
          <w:lang w:eastAsia="de-DE"/>
        </w:rPr>
        <w:t xml:space="preserve">calibrated </w:t>
      </w:r>
      <w:r>
        <w:rPr>
          <w:rFonts w:eastAsia="Times New Roman" w:cs="Arial"/>
          <w:szCs w:val="22"/>
          <w:lang w:eastAsia="de-DE"/>
        </w:rPr>
        <w:t xml:space="preserve">probabilistic forecasts as input for AutoWARN (see above). </w:t>
      </w:r>
    </w:p>
    <w:p w:rsidR="00703E9A" w:rsidRDefault="00703E9A" w:rsidP="00703E9A">
      <w:pPr>
        <w:autoSpaceDE w:val="0"/>
        <w:autoSpaceDN w:val="0"/>
        <w:adjustRightInd w:val="0"/>
        <w:rPr>
          <w:rFonts w:eastAsia="Times New Roman" w:cs="Arial"/>
          <w:szCs w:val="22"/>
          <w:lang w:eastAsia="de-DE"/>
        </w:rPr>
      </w:pPr>
    </w:p>
    <w:p w:rsidR="00703E9A" w:rsidRDefault="00703E9A" w:rsidP="00B8738B">
      <w:pPr>
        <w:autoSpaceDE w:val="0"/>
        <w:autoSpaceDN w:val="0"/>
        <w:adjustRightInd w:val="0"/>
        <w:rPr>
          <w:rFonts w:eastAsia="Times New Roman" w:cs="Arial"/>
          <w:szCs w:val="22"/>
          <w:lang w:eastAsia="de-DE"/>
        </w:rPr>
      </w:pPr>
    </w:p>
    <w:p w:rsidR="00094131" w:rsidRPr="00094131" w:rsidRDefault="00094131" w:rsidP="00094131">
      <w:pPr>
        <w:autoSpaceDE w:val="0"/>
        <w:autoSpaceDN w:val="0"/>
        <w:adjustRightInd w:val="0"/>
        <w:rPr>
          <w:rFonts w:eastAsia="Times New Roman" w:cs="Arial"/>
          <w:b/>
          <w:lang w:eastAsia="de-DE"/>
        </w:rPr>
      </w:pPr>
      <w:r w:rsidRPr="00094131">
        <w:rPr>
          <w:rFonts w:eastAsia="Times New Roman" w:cs="Arial"/>
          <w:b/>
          <w:lang w:eastAsia="de-DE"/>
        </w:rPr>
        <w:t>Project ADWICE</w:t>
      </w:r>
    </w:p>
    <w:p w:rsidR="00094131" w:rsidRDefault="00094131" w:rsidP="00094131">
      <w:pPr>
        <w:autoSpaceDE w:val="0"/>
        <w:autoSpaceDN w:val="0"/>
        <w:adjustRightInd w:val="0"/>
        <w:rPr>
          <w:rFonts w:eastAsia="Times New Roman" w:cs="Arial"/>
          <w:lang w:eastAsia="de-DE"/>
        </w:rPr>
      </w:pPr>
    </w:p>
    <w:p w:rsidR="00094131" w:rsidRDefault="00094131" w:rsidP="00094131">
      <w:pPr>
        <w:autoSpaceDE w:val="0"/>
        <w:rPr>
          <w:rFonts w:eastAsiaTheme="minorHAnsi" w:cs="Arial"/>
          <w:lang w:eastAsia="en-US"/>
        </w:rPr>
      </w:pPr>
      <w:r>
        <w:t>The postprocessing system ADWICE forecasts and diagnoses the atmospheric aircraft icing b</w:t>
      </w:r>
      <w:r>
        <w:t>e</w:t>
      </w:r>
      <w:r>
        <w:t>tween surface and FL 360.</w:t>
      </w:r>
      <w:r>
        <w:rPr>
          <w:rFonts w:eastAsia="Times New Roman" w:cs="Arial"/>
        </w:rPr>
        <w:t xml:space="preserve">The </w:t>
      </w:r>
      <w:r>
        <w:rPr>
          <w:rFonts w:cs="Arial"/>
        </w:rPr>
        <w:t xml:space="preserve">microphysics scheme of COSMO-EU/ICON has been modified in 2015 to improve the prediction of supercooled liquid water (SLW). Aim of this work was to extent the usage of SLW prediction within the ADWICE framework to improve aircraft icing prognosis. SLW was strongly underpredicted by the COSMO-EU/ICON model und therefore ADWICE did not rely on the model SLW prediction but uses its own parameterisation (parcel model). Results show, that there is a slight improvement of icing forecasts using the modified SLW. However, the parcel method still needs to be used in combination with SLW model output. </w:t>
      </w:r>
    </w:p>
    <w:p w:rsidR="00094131" w:rsidRDefault="00094131" w:rsidP="00094131">
      <w:pPr>
        <w:autoSpaceDE w:val="0"/>
        <w:rPr>
          <w:rFonts w:eastAsia="Times New Roman" w:cs="Arial"/>
        </w:rPr>
      </w:pPr>
      <w:r>
        <w:rPr>
          <w:rFonts w:eastAsia="Times New Roman" w:cs="Arial"/>
        </w:rPr>
        <w:t>Furthermore, a global setup of ADWICE forecasts with ICON numerical model data has been tes</w:t>
      </w:r>
      <w:r>
        <w:rPr>
          <w:rFonts w:eastAsia="Times New Roman" w:cs="Arial"/>
        </w:rPr>
        <w:t>t</w:t>
      </w:r>
      <w:r>
        <w:rPr>
          <w:rFonts w:eastAsia="Times New Roman" w:cs="Arial"/>
        </w:rPr>
        <w:t>ed and is expected to get operational  in October 2016.</w:t>
      </w:r>
    </w:p>
    <w:p w:rsidR="00094131" w:rsidRDefault="00094131" w:rsidP="00094131">
      <w:pPr>
        <w:autoSpaceDE w:val="0"/>
        <w:rPr>
          <w:rFonts w:eastAsia="Times New Roman" w:cs="Arial"/>
        </w:rPr>
      </w:pPr>
      <w:r>
        <w:rPr>
          <w:rFonts w:eastAsia="Times New Roman" w:cs="Arial"/>
        </w:rPr>
        <w:t>Current work focuses on development of forecasts for aircraft icing risk in addition to icing intensity level and scenario.</w:t>
      </w:r>
    </w:p>
    <w:p w:rsidR="00094131" w:rsidRDefault="00094131" w:rsidP="00094131">
      <w:pPr>
        <w:autoSpaceDE w:val="0"/>
        <w:rPr>
          <w:rFonts w:eastAsia="Times New Roman" w:cs="Arial"/>
        </w:rPr>
      </w:pPr>
    </w:p>
    <w:p w:rsidR="00094131" w:rsidRDefault="00094131" w:rsidP="00094131">
      <w:pPr>
        <w:autoSpaceDE w:val="0"/>
        <w:rPr>
          <w:rFonts w:eastAsia="Times New Roman" w:cs="Arial"/>
        </w:rPr>
      </w:pPr>
    </w:p>
    <w:p w:rsidR="00094131" w:rsidRDefault="00094131" w:rsidP="00094131">
      <w:pPr>
        <w:autoSpaceDE w:val="0"/>
        <w:rPr>
          <w:rFonts w:eastAsia="Times New Roman" w:cs="Arial"/>
        </w:rPr>
      </w:pPr>
      <w:r>
        <w:rPr>
          <w:rFonts w:eastAsia="Times New Roman" w:cs="Arial"/>
          <w:noProof/>
          <w:lang w:val="de-DE" w:eastAsia="de-DE"/>
        </w:rPr>
        <w:drawing>
          <wp:inline distT="0" distB="0" distL="0" distR="0" wp14:anchorId="02F5E704" wp14:editId="2EAC42A5">
            <wp:extent cx="6107430" cy="2553335"/>
            <wp:effectExtent l="0" t="0" r="0" b="0"/>
            <wp:docPr id="12" name="Grafik 12" descr="WMO_Bericht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WMO_Bericht_20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7430" cy="2553335"/>
                    </a:xfrm>
                    <a:prstGeom prst="rect">
                      <a:avLst/>
                    </a:prstGeom>
                    <a:noFill/>
                    <a:ln>
                      <a:noFill/>
                    </a:ln>
                  </pic:spPr>
                </pic:pic>
              </a:graphicData>
            </a:graphic>
          </wp:inline>
        </w:drawing>
      </w:r>
    </w:p>
    <w:p w:rsidR="00094131" w:rsidRDefault="00094131" w:rsidP="00094131">
      <w:pPr>
        <w:autoSpaceDE w:val="0"/>
        <w:rPr>
          <w:rFonts w:eastAsia="Times New Roman" w:cs="Arial"/>
        </w:rPr>
      </w:pPr>
      <w:r>
        <w:rPr>
          <w:rFonts w:eastAsia="Times New Roman" w:cs="Arial"/>
        </w:rPr>
        <w:t>Figure 2: Example for a global icing intensity level forecast (maximum in column) with ADWICE on ICON: Light (green), Moderate (yellow) and Severe (red) icing.</w:t>
      </w:r>
    </w:p>
    <w:p w:rsidR="00094131" w:rsidRDefault="00094131" w:rsidP="00043737">
      <w:pPr>
        <w:autoSpaceDE w:val="0"/>
        <w:autoSpaceDN w:val="0"/>
        <w:adjustRightInd w:val="0"/>
        <w:rPr>
          <w:rFonts w:eastAsia="Times New Roman" w:cs="Arial"/>
          <w:b/>
          <w:szCs w:val="22"/>
          <w:lang w:eastAsia="de-DE"/>
        </w:rPr>
      </w:pPr>
    </w:p>
    <w:p w:rsidR="00094131" w:rsidRDefault="00094131" w:rsidP="00043737">
      <w:pPr>
        <w:autoSpaceDE w:val="0"/>
        <w:autoSpaceDN w:val="0"/>
        <w:adjustRightInd w:val="0"/>
        <w:rPr>
          <w:rFonts w:eastAsia="Times New Roman" w:cs="Arial"/>
          <w:b/>
          <w:szCs w:val="22"/>
          <w:lang w:eastAsia="de-DE"/>
        </w:rPr>
      </w:pPr>
    </w:p>
    <w:p w:rsidR="00094131" w:rsidRDefault="00094131" w:rsidP="00043737">
      <w:pPr>
        <w:autoSpaceDE w:val="0"/>
        <w:autoSpaceDN w:val="0"/>
        <w:adjustRightInd w:val="0"/>
        <w:rPr>
          <w:rFonts w:eastAsia="Times New Roman" w:cs="Arial"/>
          <w:b/>
          <w:szCs w:val="22"/>
          <w:lang w:eastAsia="de-DE"/>
        </w:rPr>
      </w:pPr>
    </w:p>
    <w:p w:rsidR="00A36B5C" w:rsidRDefault="00A36B5C" w:rsidP="00043737">
      <w:pPr>
        <w:autoSpaceDE w:val="0"/>
        <w:autoSpaceDN w:val="0"/>
        <w:adjustRightInd w:val="0"/>
        <w:rPr>
          <w:rFonts w:eastAsia="Times New Roman" w:cs="Arial"/>
          <w:szCs w:val="22"/>
          <w:lang w:eastAsia="de-DE"/>
        </w:rPr>
      </w:pPr>
    </w:p>
    <w:p w:rsidR="00043737" w:rsidRPr="008C2B2D" w:rsidRDefault="00043737" w:rsidP="00043737">
      <w:pPr>
        <w:autoSpaceDE w:val="0"/>
        <w:autoSpaceDN w:val="0"/>
        <w:adjustRightInd w:val="0"/>
        <w:rPr>
          <w:rFonts w:eastAsia="Times New Roman" w:cs="Arial"/>
          <w:b/>
          <w:szCs w:val="22"/>
          <w:lang w:eastAsia="de-DE"/>
        </w:rPr>
      </w:pPr>
      <w:r w:rsidRPr="008C2B2D">
        <w:rPr>
          <w:rFonts w:eastAsia="Times New Roman" w:cs="Arial"/>
          <w:b/>
          <w:szCs w:val="22"/>
          <w:lang w:eastAsia="de-DE"/>
        </w:rPr>
        <w:lastRenderedPageBreak/>
        <w:t xml:space="preserve">Project Turbulence Forecast for </w:t>
      </w:r>
      <w:r w:rsidR="00A77BF0" w:rsidRPr="008C2B2D">
        <w:rPr>
          <w:rFonts w:eastAsia="Times New Roman" w:cs="Arial"/>
          <w:b/>
          <w:szCs w:val="22"/>
          <w:lang w:eastAsia="de-DE"/>
        </w:rPr>
        <w:t>aviation</w:t>
      </w:r>
    </w:p>
    <w:p w:rsidR="00A77BF0" w:rsidRPr="00A77BF0" w:rsidRDefault="00A77BF0" w:rsidP="00A77BF0">
      <w:pPr>
        <w:autoSpaceDE w:val="0"/>
        <w:autoSpaceDN w:val="0"/>
        <w:adjustRightInd w:val="0"/>
        <w:rPr>
          <w:rFonts w:eastAsia="Times New Roman" w:cs="Arial"/>
          <w:szCs w:val="22"/>
          <w:lang w:eastAsia="de-DE"/>
        </w:rPr>
      </w:pPr>
      <w:r>
        <w:rPr>
          <w:rFonts w:eastAsia="Times New Roman" w:cs="Arial"/>
          <w:szCs w:val="22"/>
          <w:lang w:eastAsia="de-DE"/>
        </w:rPr>
        <w:t>T</w:t>
      </w:r>
      <w:r w:rsidRPr="00A77BF0">
        <w:rPr>
          <w:rFonts w:eastAsia="Times New Roman" w:cs="Arial"/>
          <w:szCs w:val="22"/>
          <w:lang w:eastAsia="de-DE"/>
        </w:rPr>
        <w:t xml:space="preserve">he prediction of turbulence </w:t>
      </w:r>
      <w:r>
        <w:rPr>
          <w:rFonts w:eastAsia="Times New Roman" w:cs="Arial"/>
          <w:szCs w:val="22"/>
          <w:lang w:eastAsia="de-DE"/>
        </w:rPr>
        <w:t xml:space="preserve">is an exercise for </w:t>
      </w:r>
      <w:r w:rsidRPr="00A77BF0">
        <w:rPr>
          <w:rFonts w:eastAsia="Times New Roman" w:cs="Arial"/>
          <w:szCs w:val="22"/>
          <w:lang w:eastAsia="de-DE"/>
        </w:rPr>
        <w:t>aviation forecast at DWD. A prognostic turbulent k</w:t>
      </w:r>
      <w:r w:rsidRPr="00A77BF0">
        <w:rPr>
          <w:rFonts w:eastAsia="Times New Roman" w:cs="Arial"/>
          <w:szCs w:val="22"/>
          <w:lang w:eastAsia="de-DE"/>
        </w:rPr>
        <w:t>i</w:t>
      </w:r>
      <w:r w:rsidRPr="00A77BF0">
        <w:rPr>
          <w:rFonts w:eastAsia="Times New Roman" w:cs="Arial"/>
          <w:szCs w:val="22"/>
          <w:lang w:eastAsia="de-DE"/>
        </w:rPr>
        <w:t>netic energy (TKE) scheme is considered in our regional mod</w:t>
      </w:r>
      <w:r>
        <w:rPr>
          <w:rFonts w:eastAsia="Times New Roman" w:cs="Arial"/>
          <w:szCs w:val="22"/>
          <w:lang w:eastAsia="de-DE"/>
        </w:rPr>
        <w:t xml:space="preserve">el </w:t>
      </w:r>
      <w:r w:rsidRPr="00A77BF0">
        <w:rPr>
          <w:rFonts w:eastAsia="Times New Roman" w:cs="Arial"/>
          <w:szCs w:val="22"/>
          <w:lang w:eastAsia="de-DE"/>
        </w:rPr>
        <w:t xml:space="preserve">COSMO-EU. The Eddy Dissipation Rate (EDR) has the capability to assimilate the sources and depressions of the TKE equation. The EDR is to be linked up with the TKE over the Kolmogorov equation. </w:t>
      </w:r>
    </w:p>
    <w:p w:rsidR="00A77BF0" w:rsidRPr="00A77BF0" w:rsidRDefault="00A77BF0" w:rsidP="00A77BF0">
      <w:pPr>
        <w:autoSpaceDE w:val="0"/>
        <w:autoSpaceDN w:val="0"/>
        <w:adjustRightInd w:val="0"/>
        <w:rPr>
          <w:rFonts w:eastAsia="Times New Roman" w:cs="Arial"/>
          <w:szCs w:val="22"/>
          <w:lang w:eastAsia="de-DE"/>
        </w:rPr>
      </w:pPr>
      <w:r>
        <w:rPr>
          <w:rFonts w:eastAsia="Times New Roman" w:cs="Arial"/>
          <w:szCs w:val="22"/>
          <w:lang w:eastAsia="de-DE"/>
        </w:rPr>
        <w:t>It is a principal question</w:t>
      </w:r>
      <w:r w:rsidRPr="00A77BF0">
        <w:rPr>
          <w:rFonts w:eastAsia="Times New Roman" w:cs="Arial"/>
          <w:szCs w:val="22"/>
          <w:lang w:eastAsia="de-DE"/>
        </w:rPr>
        <w:t xml:space="preserve">, </w:t>
      </w:r>
      <w:r>
        <w:rPr>
          <w:rFonts w:eastAsia="Times New Roman" w:cs="Arial"/>
          <w:szCs w:val="22"/>
          <w:lang w:eastAsia="de-DE"/>
        </w:rPr>
        <w:t xml:space="preserve">whether </w:t>
      </w:r>
      <w:r w:rsidRPr="00A77BF0">
        <w:rPr>
          <w:rFonts w:eastAsia="Times New Roman" w:cs="Arial"/>
          <w:szCs w:val="22"/>
          <w:lang w:eastAsia="de-DE"/>
        </w:rPr>
        <w:t xml:space="preserve"> the numerical</w:t>
      </w:r>
      <w:r>
        <w:rPr>
          <w:rFonts w:eastAsia="Times New Roman" w:cs="Arial"/>
          <w:szCs w:val="22"/>
          <w:lang w:eastAsia="de-DE"/>
        </w:rPr>
        <w:t xml:space="preserve"> prediction model will be</w:t>
      </w:r>
      <w:r w:rsidRPr="00A77BF0">
        <w:rPr>
          <w:rFonts w:eastAsia="Times New Roman" w:cs="Arial"/>
          <w:szCs w:val="22"/>
          <w:lang w:eastAsia="de-DE"/>
        </w:rPr>
        <w:t xml:space="preserve"> able to reflect the relevant sources for aircraft turbulence. In a further step additional production terms we</w:t>
      </w:r>
      <w:r>
        <w:rPr>
          <w:rFonts w:eastAsia="Times New Roman" w:cs="Arial"/>
          <w:szCs w:val="22"/>
          <w:lang w:eastAsia="de-DE"/>
        </w:rPr>
        <w:t>re</w:t>
      </w:r>
      <w:r w:rsidRPr="00A77BF0">
        <w:rPr>
          <w:rFonts w:eastAsia="Times New Roman" w:cs="Arial"/>
          <w:szCs w:val="22"/>
          <w:lang w:eastAsia="de-DE"/>
        </w:rPr>
        <w:t xml:space="preserve"> introduced into our prognostic TKE scheme related to the generation of turbulence by the action of shear of wind, subgrid scale orographic blocking and gravity wave breaking and subgrid scale convection. </w:t>
      </w:r>
      <w:r>
        <w:rPr>
          <w:rFonts w:eastAsia="Times New Roman" w:cs="Arial"/>
          <w:szCs w:val="22"/>
          <w:lang w:eastAsia="de-DE"/>
        </w:rPr>
        <w:t xml:space="preserve">   </w:t>
      </w:r>
      <w:r w:rsidRPr="00A77BF0">
        <w:rPr>
          <w:rFonts w:eastAsia="Times New Roman" w:cs="Arial"/>
          <w:szCs w:val="22"/>
          <w:lang w:eastAsia="de-DE"/>
        </w:rPr>
        <w:t>Measurements of EDR over the US are used together with EDP ( “parameter”, because third root of EDR)  from COSMO nested over the US domain. A satisfactory statistics (verification EDP vs. EDR-measurement) justified the start of the operational introduction of the EDP.</w:t>
      </w:r>
    </w:p>
    <w:p w:rsidR="00A77BF0" w:rsidRPr="00A77BF0" w:rsidRDefault="00A77BF0" w:rsidP="00A77BF0">
      <w:pPr>
        <w:autoSpaceDE w:val="0"/>
        <w:autoSpaceDN w:val="0"/>
        <w:adjustRightInd w:val="0"/>
        <w:rPr>
          <w:rFonts w:eastAsia="Times New Roman" w:cs="Arial"/>
          <w:szCs w:val="22"/>
          <w:lang w:eastAsia="de-DE"/>
        </w:rPr>
      </w:pPr>
      <w:r w:rsidRPr="00A77BF0">
        <w:rPr>
          <w:rFonts w:eastAsia="Times New Roman" w:cs="Arial"/>
          <w:szCs w:val="22"/>
          <w:lang w:eastAsia="de-DE"/>
        </w:rPr>
        <w:t>The EDP forecasts the turbulence between FL100 and FL490 currently and provides hourly pro</w:t>
      </w:r>
      <w:r w:rsidRPr="00A77BF0">
        <w:rPr>
          <w:rFonts w:eastAsia="Times New Roman" w:cs="Arial"/>
          <w:szCs w:val="22"/>
          <w:lang w:eastAsia="de-DE"/>
        </w:rPr>
        <w:t>g</w:t>
      </w:r>
      <w:r w:rsidRPr="00A77BF0">
        <w:rPr>
          <w:rFonts w:eastAsia="Times New Roman" w:cs="Arial"/>
          <w:szCs w:val="22"/>
          <w:lang w:eastAsia="de-DE"/>
        </w:rPr>
        <w:t xml:space="preserve">nostic products up to 24h, updated twice a day (00,12 UTC). Results are visualised in NinJo (used by MWO’s e.g. for SIGMET) and over Web Map Service. </w:t>
      </w:r>
    </w:p>
    <w:p w:rsidR="00043737" w:rsidRDefault="00A77BF0" w:rsidP="00A77BF0">
      <w:pPr>
        <w:autoSpaceDE w:val="0"/>
        <w:autoSpaceDN w:val="0"/>
        <w:adjustRightInd w:val="0"/>
        <w:rPr>
          <w:rFonts w:eastAsia="Times New Roman" w:cs="Arial"/>
          <w:szCs w:val="22"/>
          <w:lang w:eastAsia="de-DE"/>
        </w:rPr>
      </w:pPr>
      <w:r w:rsidRPr="00A77BF0">
        <w:rPr>
          <w:rFonts w:eastAsia="Times New Roman" w:cs="Arial"/>
          <w:szCs w:val="22"/>
          <w:lang w:eastAsia="de-DE"/>
        </w:rPr>
        <w:t>However, we suffer from special problems related to EDR measurements based on power spectra of vertical velocity of the airplane and model deficits. We are going to introduce further improv</w:t>
      </w:r>
      <w:r w:rsidRPr="00A77BF0">
        <w:rPr>
          <w:rFonts w:eastAsia="Times New Roman" w:cs="Arial"/>
          <w:szCs w:val="22"/>
          <w:lang w:eastAsia="de-DE"/>
        </w:rPr>
        <w:t>e</w:t>
      </w:r>
      <w:r w:rsidRPr="00A77BF0">
        <w:rPr>
          <w:rFonts w:eastAsia="Times New Roman" w:cs="Arial"/>
          <w:szCs w:val="22"/>
          <w:lang w:eastAsia="de-DE"/>
        </w:rPr>
        <w:t>ments. All enhancements are to be realized with the new global model ICON.</w:t>
      </w:r>
    </w:p>
    <w:p w:rsidR="00A77BF0" w:rsidRPr="00043737" w:rsidRDefault="00A77BF0" w:rsidP="00A77BF0">
      <w:pPr>
        <w:autoSpaceDE w:val="0"/>
        <w:autoSpaceDN w:val="0"/>
        <w:adjustRightInd w:val="0"/>
        <w:rPr>
          <w:rFonts w:eastAsia="Times New Roman" w:cs="Arial"/>
          <w:szCs w:val="22"/>
          <w:lang w:eastAsia="de-DE"/>
        </w:rPr>
      </w:pPr>
    </w:p>
    <w:p w:rsidR="00043737" w:rsidRPr="00043737" w:rsidRDefault="00043737" w:rsidP="00043737">
      <w:pPr>
        <w:autoSpaceDE w:val="0"/>
        <w:autoSpaceDN w:val="0"/>
        <w:adjustRightInd w:val="0"/>
        <w:rPr>
          <w:rFonts w:eastAsia="Times New Roman" w:cs="Arial"/>
          <w:szCs w:val="22"/>
          <w:lang w:eastAsia="de-DE"/>
        </w:rPr>
      </w:pPr>
    </w:p>
    <w:p w:rsidR="00043737" w:rsidRPr="008C2B2D" w:rsidRDefault="00043737" w:rsidP="00043737">
      <w:pPr>
        <w:autoSpaceDE w:val="0"/>
        <w:autoSpaceDN w:val="0"/>
        <w:adjustRightInd w:val="0"/>
        <w:rPr>
          <w:rFonts w:eastAsia="Times New Roman" w:cs="Arial"/>
          <w:b/>
          <w:szCs w:val="22"/>
          <w:lang w:eastAsia="de-DE"/>
        </w:rPr>
      </w:pPr>
      <w:r w:rsidRPr="008C2B2D">
        <w:rPr>
          <w:rFonts w:eastAsia="Times New Roman" w:cs="Arial"/>
          <w:b/>
          <w:szCs w:val="22"/>
          <w:lang w:eastAsia="de-DE"/>
        </w:rPr>
        <w:t>Project Integrated Terminal Weather System (ITWS) / Low Level Wind Shear Alert System (LLWAS)</w:t>
      </w:r>
    </w:p>
    <w:p w:rsidR="00703E9A" w:rsidRDefault="00703E9A" w:rsidP="00703E9A">
      <w:pPr>
        <w:autoSpaceDE w:val="0"/>
        <w:autoSpaceDN w:val="0"/>
        <w:adjustRightInd w:val="0"/>
        <w:rPr>
          <w:rFonts w:eastAsia="Times New Roman" w:cs="Arial"/>
          <w:szCs w:val="22"/>
          <w:lang w:eastAsia="de-DE"/>
        </w:rPr>
      </w:pPr>
      <w:r>
        <w:rPr>
          <w:rFonts w:eastAsia="Times New Roman" w:cs="Arial"/>
          <w:szCs w:val="22"/>
          <w:lang w:eastAsia="de-DE"/>
        </w:rPr>
        <w:t>At DWD is running a project to develop an Integrated Terminal Weather System (ITWS) for the hubs Frankfurt and Munich. In the first step analysis and NowCast of convective weather events with the System NowCastMix/ITWS will be considered. The NowCastMix/ITWS-System will be i</w:t>
      </w:r>
      <w:r>
        <w:rPr>
          <w:rFonts w:eastAsia="Times New Roman" w:cs="Arial"/>
          <w:szCs w:val="22"/>
          <w:lang w:eastAsia="de-DE"/>
        </w:rPr>
        <w:t>m</w:t>
      </w:r>
      <w:r>
        <w:rPr>
          <w:rFonts w:eastAsia="Times New Roman" w:cs="Arial"/>
          <w:szCs w:val="22"/>
          <w:lang w:eastAsia="de-DE"/>
        </w:rPr>
        <w:t>proved by implementation of a cell-cyclus module. Furthermore, the NowCastMix/ITWS-System for convective weather will be extended in a third-party funded project (LuFo WeAC – Weather for ATM and CDM) to winter weather situations. In an EC funded project within FP7 the benefit of u</w:t>
      </w:r>
      <w:r>
        <w:rPr>
          <w:rFonts w:eastAsia="Times New Roman" w:cs="Arial"/>
          <w:szCs w:val="22"/>
          <w:lang w:eastAsia="de-DE"/>
        </w:rPr>
        <w:t>s</w:t>
      </w:r>
      <w:r>
        <w:rPr>
          <w:rFonts w:eastAsia="Times New Roman" w:cs="Arial"/>
          <w:szCs w:val="22"/>
          <w:lang w:eastAsia="de-DE"/>
        </w:rPr>
        <w:t xml:space="preserve">ing a high resolution airport model as NowCast Tool will be investigated (COSMO-MUC). </w:t>
      </w:r>
    </w:p>
    <w:p w:rsidR="00703E9A" w:rsidRPr="00043737" w:rsidRDefault="00703E9A" w:rsidP="00703E9A">
      <w:pPr>
        <w:autoSpaceDE w:val="0"/>
        <w:autoSpaceDN w:val="0"/>
        <w:adjustRightInd w:val="0"/>
        <w:rPr>
          <w:rFonts w:eastAsia="Times New Roman" w:cs="Arial"/>
          <w:szCs w:val="22"/>
          <w:lang w:eastAsia="de-DE"/>
        </w:rPr>
      </w:pPr>
      <w:r>
        <w:rPr>
          <w:rFonts w:eastAsia="Times New Roman" w:cs="Arial"/>
          <w:szCs w:val="22"/>
          <w:lang w:eastAsia="de-DE"/>
        </w:rPr>
        <w:t>Further, a Low Level Wind Shear Alert System based on remote sensing measurement sensoric (combination of X-Band Radar and LIDAR) will be implemented at th</w:t>
      </w:r>
      <w:r w:rsidR="00A36B5C">
        <w:rPr>
          <w:rFonts w:eastAsia="Times New Roman" w:cs="Arial"/>
          <w:szCs w:val="22"/>
          <w:lang w:eastAsia="de-DE"/>
        </w:rPr>
        <w:t>e</w:t>
      </w:r>
      <w:r>
        <w:rPr>
          <w:rFonts w:eastAsia="Times New Roman" w:cs="Arial"/>
          <w:szCs w:val="22"/>
          <w:lang w:eastAsia="de-DE"/>
        </w:rPr>
        <w:t xml:space="preserve"> airports</w:t>
      </w:r>
      <w:r w:rsidR="00A36B5C">
        <w:rPr>
          <w:rFonts w:eastAsia="Times New Roman" w:cs="Arial"/>
          <w:szCs w:val="22"/>
          <w:lang w:eastAsia="de-DE"/>
        </w:rPr>
        <w:t xml:space="preserve"> of Frankfurt and Munich</w:t>
      </w:r>
      <w:r>
        <w:rPr>
          <w:rFonts w:eastAsia="Times New Roman" w:cs="Arial"/>
          <w:szCs w:val="22"/>
          <w:lang w:eastAsia="de-DE"/>
        </w:rPr>
        <w:t xml:space="preserve">.   </w:t>
      </w:r>
    </w:p>
    <w:p w:rsidR="00043737" w:rsidRPr="00043737" w:rsidRDefault="00043737" w:rsidP="00043737">
      <w:pPr>
        <w:autoSpaceDE w:val="0"/>
        <w:autoSpaceDN w:val="0"/>
        <w:adjustRightInd w:val="0"/>
        <w:rPr>
          <w:rFonts w:eastAsia="Times New Roman" w:cs="Arial"/>
          <w:szCs w:val="22"/>
          <w:lang w:eastAsia="de-DE"/>
        </w:rPr>
      </w:pPr>
    </w:p>
    <w:p w:rsidR="00043737" w:rsidRPr="00043737" w:rsidRDefault="00043737" w:rsidP="00043737">
      <w:pPr>
        <w:autoSpaceDE w:val="0"/>
        <w:autoSpaceDN w:val="0"/>
        <w:adjustRightInd w:val="0"/>
        <w:rPr>
          <w:rFonts w:eastAsia="Times New Roman" w:cs="Arial"/>
          <w:szCs w:val="22"/>
          <w:lang w:eastAsia="de-DE"/>
        </w:rPr>
      </w:pPr>
    </w:p>
    <w:p w:rsidR="00043737" w:rsidRPr="008C2B2D" w:rsidRDefault="00043737" w:rsidP="00043737">
      <w:pPr>
        <w:autoSpaceDE w:val="0"/>
        <w:autoSpaceDN w:val="0"/>
        <w:adjustRightInd w:val="0"/>
        <w:rPr>
          <w:rFonts w:eastAsia="Times New Roman" w:cs="Arial"/>
          <w:b/>
          <w:szCs w:val="22"/>
          <w:lang w:eastAsia="de-DE"/>
        </w:rPr>
      </w:pPr>
      <w:r w:rsidRPr="008C2B2D">
        <w:rPr>
          <w:rFonts w:eastAsia="Times New Roman" w:cs="Arial"/>
          <w:b/>
          <w:szCs w:val="22"/>
          <w:lang w:eastAsia="de-DE"/>
        </w:rPr>
        <w:t xml:space="preserve">SESAR WP11.2 Meteorological Information Services and SESAR Demonstration Activities </w:t>
      </w:r>
    </w:p>
    <w:p w:rsidR="00703E9A" w:rsidRDefault="00703E9A" w:rsidP="00703E9A">
      <w:pPr>
        <w:suppressAutoHyphens/>
        <w:autoSpaceDE w:val="0"/>
        <w:autoSpaceDN w:val="0"/>
        <w:adjustRightInd w:val="0"/>
        <w:rPr>
          <w:rFonts w:eastAsia="Times New Roman" w:cs="Arial"/>
          <w:szCs w:val="22"/>
          <w:lang w:eastAsia="de-DE"/>
        </w:rPr>
      </w:pPr>
      <w:r>
        <w:rPr>
          <w:rFonts w:eastAsia="Times New Roman" w:cs="Arial"/>
          <w:szCs w:val="22"/>
          <w:lang w:eastAsia="de-DE"/>
        </w:rPr>
        <w:t xml:space="preserve">DWD participates within an EUMETNET EIG consortium in both SESAR (Single European Sky Air Traffic Management Research Programme) projects in SESAR WP11.2 and SESAR </w:t>
      </w:r>
      <w:r w:rsidR="000A0F41">
        <w:rPr>
          <w:rFonts w:eastAsia="Times New Roman" w:cs="Arial"/>
          <w:szCs w:val="22"/>
          <w:lang w:eastAsia="de-DE"/>
        </w:rPr>
        <w:t>Demonstration activities</w:t>
      </w:r>
      <w:r>
        <w:rPr>
          <w:rFonts w:eastAsia="Times New Roman" w:cs="Arial"/>
          <w:szCs w:val="22"/>
          <w:lang w:eastAsia="de-DE"/>
        </w:rPr>
        <w:t xml:space="preserve">. The goal of SESAR is to support the realisation of a homogenous European Sky. </w:t>
      </w:r>
    </w:p>
    <w:p w:rsidR="00703E9A" w:rsidRDefault="00703E9A" w:rsidP="00703E9A">
      <w:pPr>
        <w:autoSpaceDE w:val="0"/>
        <w:autoSpaceDN w:val="0"/>
        <w:adjustRightInd w:val="0"/>
        <w:rPr>
          <w:rFonts w:eastAsia="Times New Roman" w:cs="Arial"/>
          <w:szCs w:val="22"/>
          <w:lang w:eastAsia="de-DE"/>
        </w:rPr>
      </w:pPr>
      <w:r>
        <w:rPr>
          <w:rFonts w:eastAsia="Times New Roman" w:cs="Arial"/>
          <w:szCs w:val="22"/>
          <w:lang w:eastAsia="de-DE"/>
        </w:rPr>
        <w:t xml:space="preserve">The aim of the first project is to develop </w:t>
      </w:r>
      <w:r w:rsidR="000A0F41">
        <w:rPr>
          <w:rFonts w:eastAsia="Times New Roman" w:cs="Arial"/>
          <w:szCs w:val="22"/>
          <w:lang w:eastAsia="de-DE"/>
        </w:rPr>
        <w:t xml:space="preserve">harmonised, consistent </w:t>
      </w:r>
      <w:r>
        <w:rPr>
          <w:rFonts w:eastAsia="Times New Roman" w:cs="Arial"/>
          <w:szCs w:val="22"/>
          <w:lang w:eastAsia="de-DE"/>
        </w:rPr>
        <w:t xml:space="preserve"> aviation meteorology fields / p</w:t>
      </w:r>
      <w:r>
        <w:rPr>
          <w:rFonts w:eastAsia="Times New Roman" w:cs="Arial"/>
          <w:szCs w:val="22"/>
          <w:lang w:eastAsia="de-DE"/>
        </w:rPr>
        <w:t>a</w:t>
      </w:r>
      <w:r>
        <w:rPr>
          <w:rFonts w:eastAsia="Times New Roman" w:cs="Arial"/>
          <w:szCs w:val="22"/>
          <w:lang w:eastAsia="de-DE"/>
        </w:rPr>
        <w:t xml:space="preserve">rameter for the local and en-route situations. Issues are convective weather situations (analysis, nowcasting and ensemble-based methods), icing, turbulence, winter weather and capacity studies. Beside DWD Météo </w:t>
      </w:r>
      <w:smartTag w:uri="urn:schemas-microsoft-com:office:smarttags" w:element="country-region">
        <w:smartTag w:uri="urn:schemas-microsoft-com:office:smarttags" w:element="place">
          <w:r>
            <w:rPr>
              <w:rFonts w:eastAsia="Times New Roman" w:cs="Arial"/>
              <w:szCs w:val="22"/>
              <w:lang w:eastAsia="de-DE"/>
            </w:rPr>
            <w:t>France</w:t>
          </w:r>
        </w:smartTag>
      </w:smartTag>
      <w:r>
        <w:rPr>
          <w:rFonts w:eastAsia="Times New Roman" w:cs="Arial"/>
          <w:szCs w:val="22"/>
          <w:lang w:eastAsia="de-DE"/>
        </w:rPr>
        <w:t xml:space="preserve">, UK Met Office, FMI, SMHI, Met Norway and KNMI join the project as EUMETNET member. </w:t>
      </w:r>
      <w:r w:rsidR="000A0F41" w:rsidRPr="000A0F41">
        <w:rPr>
          <w:rFonts w:eastAsia="Times New Roman" w:cs="Arial"/>
          <w:szCs w:val="22"/>
          <w:lang w:eastAsia="de-DE"/>
        </w:rPr>
        <w:t>Consolidated products have been developed and verified and will be made available for validation campaigns.</w:t>
      </w:r>
    </w:p>
    <w:p w:rsidR="000A0F41" w:rsidRDefault="000A0F41" w:rsidP="00703E9A">
      <w:pPr>
        <w:autoSpaceDE w:val="0"/>
        <w:autoSpaceDN w:val="0"/>
        <w:adjustRightInd w:val="0"/>
        <w:rPr>
          <w:rFonts w:eastAsia="Times New Roman" w:cs="Arial"/>
          <w:szCs w:val="22"/>
          <w:lang w:eastAsia="de-DE"/>
        </w:rPr>
      </w:pPr>
    </w:p>
    <w:p w:rsidR="00703E9A" w:rsidRDefault="00703E9A" w:rsidP="00703E9A">
      <w:pPr>
        <w:autoSpaceDE w:val="0"/>
        <w:autoSpaceDN w:val="0"/>
        <w:adjustRightInd w:val="0"/>
        <w:rPr>
          <w:rFonts w:eastAsia="Times New Roman" w:cs="Arial"/>
          <w:szCs w:val="22"/>
          <w:lang w:eastAsia="de-DE"/>
        </w:rPr>
      </w:pPr>
      <w:r>
        <w:rPr>
          <w:rFonts w:eastAsia="Times New Roman" w:cs="Arial"/>
          <w:szCs w:val="22"/>
          <w:lang w:eastAsia="de-DE"/>
        </w:rPr>
        <w:t xml:space="preserve">In the second project current national meteorological products </w:t>
      </w:r>
      <w:r w:rsidR="000A0F41">
        <w:rPr>
          <w:rFonts w:eastAsia="Times New Roman" w:cs="Arial"/>
          <w:szCs w:val="22"/>
          <w:lang w:eastAsia="de-DE"/>
        </w:rPr>
        <w:t>have been</w:t>
      </w:r>
      <w:r>
        <w:rPr>
          <w:rFonts w:eastAsia="Times New Roman" w:cs="Arial"/>
          <w:szCs w:val="22"/>
          <w:lang w:eastAsia="de-DE"/>
        </w:rPr>
        <w:t xml:space="preserve"> validated during fight tr</w:t>
      </w:r>
      <w:r>
        <w:rPr>
          <w:rFonts w:eastAsia="Times New Roman" w:cs="Arial"/>
          <w:szCs w:val="22"/>
          <w:lang w:eastAsia="de-DE"/>
        </w:rPr>
        <w:t>i</w:t>
      </w:r>
      <w:r>
        <w:rPr>
          <w:rFonts w:eastAsia="Times New Roman" w:cs="Arial"/>
          <w:szCs w:val="22"/>
          <w:lang w:eastAsia="de-DE"/>
        </w:rPr>
        <w:t xml:space="preserve">als in the </w:t>
      </w:r>
      <w:r w:rsidR="000A0F41">
        <w:rPr>
          <w:rFonts w:eastAsia="Times New Roman" w:cs="Arial"/>
          <w:szCs w:val="22"/>
          <w:lang w:eastAsia="de-DE"/>
        </w:rPr>
        <w:t>first half of 2014</w:t>
      </w:r>
      <w:r>
        <w:rPr>
          <w:rFonts w:eastAsia="Times New Roman" w:cs="Arial"/>
          <w:szCs w:val="22"/>
          <w:lang w:eastAsia="de-DE"/>
        </w:rPr>
        <w:t xml:space="preserve">. DWD is engaged with ADWICE and </w:t>
      </w:r>
      <w:r w:rsidR="000A0F41">
        <w:rPr>
          <w:rFonts w:eastAsia="Times New Roman" w:cs="Arial"/>
          <w:szCs w:val="22"/>
          <w:lang w:eastAsia="de-DE"/>
        </w:rPr>
        <w:t>COSMO-EU turbulence</w:t>
      </w:r>
      <w:r>
        <w:rPr>
          <w:rFonts w:eastAsia="Times New Roman" w:cs="Arial"/>
          <w:szCs w:val="22"/>
          <w:lang w:eastAsia="de-DE"/>
        </w:rPr>
        <w:t xml:space="preserve">. Météo France and UK Met Office join the project with </w:t>
      </w:r>
      <w:r w:rsidR="000A0F41">
        <w:rPr>
          <w:rFonts w:eastAsia="Times New Roman" w:cs="Arial"/>
          <w:szCs w:val="22"/>
          <w:lang w:eastAsia="de-DE"/>
        </w:rPr>
        <w:t xml:space="preserve">convective weather products as well as </w:t>
      </w:r>
      <w:r>
        <w:rPr>
          <w:rFonts w:eastAsia="Times New Roman" w:cs="Arial"/>
          <w:szCs w:val="22"/>
          <w:lang w:eastAsia="de-DE"/>
        </w:rPr>
        <w:t>high level wind and temperature fields as well as convective weather products. Those three national weather services are considered as one project member (labelled as EUMETNET consortium).</w:t>
      </w:r>
      <w:r w:rsidR="000A0F41">
        <w:rPr>
          <w:rFonts w:eastAsia="Times New Roman" w:cs="Arial"/>
          <w:szCs w:val="22"/>
          <w:lang w:eastAsia="de-DE"/>
        </w:rPr>
        <w:t xml:space="preserve"> </w:t>
      </w:r>
      <w:r w:rsidR="000A0F41" w:rsidRPr="000A0F41">
        <w:rPr>
          <w:rFonts w:eastAsia="Times New Roman" w:cs="Arial"/>
          <w:szCs w:val="22"/>
          <w:lang w:eastAsia="de-DE"/>
        </w:rPr>
        <w:t>The project has ended September 2014 with a satisfying response by the users.</w:t>
      </w:r>
    </w:p>
    <w:p w:rsidR="00703E9A" w:rsidRDefault="00703E9A" w:rsidP="00703E9A">
      <w:pPr>
        <w:autoSpaceDE w:val="0"/>
        <w:autoSpaceDN w:val="0"/>
        <w:adjustRightInd w:val="0"/>
        <w:rPr>
          <w:rFonts w:eastAsia="Times New Roman" w:cs="Arial"/>
          <w:szCs w:val="22"/>
          <w:lang w:eastAsia="de-DE"/>
        </w:rPr>
      </w:pPr>
    </w:p>
    <w:p w:rsidR="00703E9A" w:rsidRDefault="00703E9A" w:rsidP="00703E9A">
      <w:pPr>
        <w:autoSpaceDE w:val="0"/>
        <w:autoSpaceDN w:val="0"/>
        <w:adjustRightInd w:val="0"/>
        <w:rPr>
          <w:rFonts w:eastAsia="Times New Roman" w:cs="Arial"/>
          <w:szCs w:val="22"/>
          <w:lang w:eastAsia="de-DE"/>
        </w:rPr>
      </w:pPr>
    </w:p>
    <w:p w:rsidR="00703E9A" w:rsidRPr="008C2B2D" w:rsidRDefault="00703E9A" w:rsidP="00703E9A">
      <w:pPr>
        <w:autoSpaceDE w:val="0"/>
        <w:autoSpaceDN w:val="0"/>
        <w:adjustRightInd w:val="0"/>
        <w:rPr>
          <w:rFonts w:eastAsia="Times New Roman" w:cs="Arial"/>
          <w:b/>
          <w:szCs w:val="22"/>
          <w:lang w:eastAsia="de-DE"/>
        </w:rPr>
      </w:pPr>
      <w:r w:rsidRPr="008C2B2D">
        <w:rPr>
          <w:rFonts w:eastAsia="Times New Roman" w:cs="Arial"/>
          <w:b/>
          <w:szCs w:val="22"/>
          <w:lang w:eastAsia="de-DE"/>
        </w:rPr>
        <w:t xml:space="preserve">Project </w:t>
      </w:r>
      <w:r w:rsidR="00151EFF" w:rsidRPr="008C2B2D">
        <w:rPr>
          <w:rFonts w:eastAsia="Times New Roman" w:cs="Arial"/>
          <w:b/>
          <w:szCs w:val="22"/>
          <w:lang w:eastAsia="de-DE"/>
        </w:rPr>
        <w:t xml:space="preserve">TAF-Guidance / AutoTAF by the </w:t>
      </w:r>
      <w:r w:rsidRPr="008C2B2D">
        <w:rPr>
          <w:rFonts w:eastAsia="Times New Roman" w:cs="Arial"/>
          <w:b/>
          <w:szCs w:val="22"/>
          <w:lang w:eastAsia="de-DE"/>
        </w:rPr>
        <w:t xml:space="preserve">Met Alliance </w:t>
      </w:r>
    </w:p>
    <w:p w:rsidR="00703E9A" w:rsidRDefault="00703E9A" w:rsidP="00703E9A">
      <w:pPr>
        <w:autoSpaceDE w:val="0"/>
        <w:autoSpaceDN w:val="0"/>
        <w:adjustRightInd w:val="0"/>
        <w:rPr>
          <w:rFonts w:eastAsia="Times New Roman" w:cs="Arial"/>
          <w:iCs/>
          <w:szCs w:val="22"/>
          <w:lang w:eastAsia="de-DE"/>
        </w:rPr>
      </w:pPr>
      <w:r>
        <w:rPr>
          <w:rFonts w:eastAsia="Times New Roman" w:cs="Arial"/>
          <w:szCs w:val="22"/>
          <w:lang w:eastAsia="de-DE"/>
        </w:rPr>
        <w:t>The MOS AutoTAF system described above (4.3.4</w:t>
      </w:r>
      <w:r w:rsidR="00151EFF">
        <w:rPr>
          <w:rFonts w:eastAsia="Times New Roman" w:cs="Arial"/>
          <w:szCs w:val="22"/>
          <w:lang w:eastAsia="de-DE"/>
        </w:rPr>
        <w:t>.1</w:t>
      </w:r>
      <w:r>
        <w:rPr>
          <w:rFonts w:eastAsia="Times New Roman" w:cs="Arial"/>
          <w:szCs w:val="22"/>
          <w:lang w:eastAsia="de-DE"/>
        </w:rPr>
        <w:t xml:space="preserve">) </w:t>
      </w:r>
      <w:r w:rsidR="009F7B8F">
        <w:rPr>
          <w:rFonts w:eastAsia="Times New Roman" w:cs="Arial"/>
          <w:szCs w:val="22"/>
          <w:lang w:eastAsia="de-DE"/>
        </w:rPr>
        <w:t xml:space="preserve">has been </w:t>
      </w:r>
      <w:r>
        <w:rPr>
          <w:rFonts w:eastAsia="Times New Roman" w:cs="Arial"/>
          <w:szCs w:val="22"/>
          <w:lang w:eastAsia="de-DE"/>
        </w:rPr>
        <w:t xml:space="preserve">redesigned for the use at the DWD and as a common AutoTAF forecasting system within the Met Alliance. The driving model GME </w:t>
      </w:r>
      <w:r w:rsidR="009F7B8F">
        <w:rPr>
          <w:rFonts w:eastAsia="Times New Roman" w:cs="Arial"/>
          <w:szCs w:val="22"/>
          <w:lang w:eastAsia="de-DE"/>
        </w:rPr>
        <w:lastRenderedPageBreak/>
        <w:t xml:space="preserve">has been </w:t>
      </w:r>
      <w:r>
        <w:rPr>
          <w:rFonts w:eastAsia="Times New Roman" w:cs="Arial"/>
          <w:szCs w:val="22"/>
          <w:lang w:eastAsia="de-DE"/>
        </w:rPr>
        <w:t xml:space="preserve">replaced by the IFS (ECMWF) deterministic model due to an agreement within the Met Alliance and due to verification results. </w:t>
      </w:r>
      <w:r w:rsidR="00151EFF">
        <w:rPr>
          <w:rFonts w:eastAsia="Times New Roman" w:cs="Arial"/>
          <w:szCs w:val="22"/>
          <w:lang w:eastAsia="de-DE"/>
        </w:rPr>
        <w:t xml:space="preserve">One aim of the project is to set </w:t>
      </w:r>
      <w:r w:rsidR="00151EFF" w:rsidRPr="00EE4859">
        <w:rPr>
          <w:rFonts w:eastAsia="Times New Roman" w:cs="Arial"/>
          <w:iCs/>
          <w:szCs w:val="22"/>
          <w:lang w:eastAsia="de-DE"/>
        </w:rPr>
        <w:t>up and operate a verification system based on agreed verification method.</w:t>
      </w:r>
    </w:p>
    <w:p w:rsidR="00F42261" w:rsidRDefault="00F42261" w:rsidP="00703E9A">
      <w:pPr>
        <w:autoSpaceDE w:val="0"/>
        <w:autoSpaceDN w:val="0"/>
        <w:adjustRightInd w:val="0"/>
        <w:rPr>
          <w:rFonts w:eastAsia="Times New Roman" w:cs="Arial"/>
          <w:szCs w:val="22"/>
          <w:lang w:eastAsia="de-DE"/>
        </w:rPr>
      </w:pPr>
    </w:p>
    <w:p w:rsidR="00F474D9" w:rsidRDefault="00F474D9" w:rsidP="00B8738B">
      <w:pPr>
        <w:autoSpaceDE w:val="0"/>
        <w:autoSpaceDN w:val="0"/>
        <w:adjustRightInd w:val="0"/>
        <w:rPr>
          <w:rFonts w:eastAsia="Times New Roman" w:cs="Arial"/>
          <w:szCs w:val="22"/>
          <w:lang w:eastAsia="de-DE"/>
        </w:rPr>
      </w:pPr>
    </w:p>
    <w:p w:rsidR="008E4D50" w:rsidRPr="00932A11" w:rsidRDefault="008E4D50" w:rsidP="008E4D50">
      <w:pPr>
        <w:rPr>
          <w:b/>
          <w:lang w:val="de-DE"/>
        </w:rPr>
      </w:pPr>
      <w:r w:rsidRPr="00932A11">
        <w:rPr>
          <w:b/>
          <w:lang w:val="de-DE"/>
        </w:rPr>
        <w:t>Projects EWeLiNE and ORKA</w:t>
      </w:r>
    </w:p>
    <w:p w:rsidR="008E4D50" w:rsidRDefault="008E4D50" w:rsidP="00A330FC">
      <w:pPr>
        <w:autoSpaceDE w:val="0"/>
        <w:autoSpaceDN w:val="0"/>
        <w:adjustRightInd w:val="0"/>
        <w:jc w:val="both"/>
        <w:rPr>
          <w:rFonts w:eastAsia="Times New Roman" w:cs="Arial"/>
          <w:szCs w:val="22"/>
          <w:lang w:eastAsia="de-DE"/>
        </w:rPr>
      </w:pPr>
      <w:r w:rsidRPr="00A36B5C">
        <w:rPr>
          <w:rFonts w:eastAsia="Times New Roman" w:cs="Arial"/>
          <w:szCs w:val="22"/>
          <w:lang w:val="de-DE" w:eastAsia="de-DE"/>
        </w:rPr>
        <w:t xml:space="preserve">In the research projects EWeLiNE (2012-2016 = </w:t>
      </w:r>
      <w:r w:rsidRPr="00A36B5C">
        <w:rPr>
          <w:rFonts w:cs="Arial"/>
          <w:color w:val="000000"/>
          <w:szCs w:val="22"/>
          <w:lang w:val="de-DE"/>
        </w:rPr>
        <w:t>Erstellung innovativer Wetter- und Leistungspro gnosemodelle für die Netzintegration wetterabhängiger Energieträger</w:t>
      </w:r>
      <w:r w:rsidRPr="00A36B5C">
        <w:rPr>
          <w:rFonts w:eastAsia="Times New Roman" w:cs="Arial"/>
          <w:szCs w:val="22"/>
          <w:lang w:val="de-DE" w:eastAsia="de-DE"/>
        </w:rPr>
        <w:t>) and ORKA (2012-2015 =</w:t>
      </w:r>
      <w:r w:rsidRPr="00A36B5C">
        <w:rPr>
          <w:lang w:val="de-DE"/>
        </w:rPr>
        <w:t xml:space="preserve"> </w:t>
      </w:r>
      <w:r w:rsidRPr="00A36B5C">
        <w:rPr>
          <w:rFonts w:eastAsia="Times New Roman" w:cs="Arial"/>
          <w:szCs w:val="22"/>
          <w:lang w:val="de-DE" w:eastAsia="de-DE"/>
        </w:rPr>
        <w:t xml:space="preserve">Optimierung von Ensembleprognosen regenerativer Einspeisung für den Kürzestfristbereich am Anwendungsbeispiel der Netzsicherheitsrechnungen ), the overarching objective is to improve the power forecasts of the power production from renewable energies. </w:t>
      </w:r>
      <w:r w:rsidRPr="003F6F87">
        <w:rPr>
          <w:rFonts w:eastAsia="Times New Roman" w:cs="Arial"/>
          <w:szCs w:val="22"/>
          <w:lang w:eastAsia="de-DE"/>
        </w:rPr>
        <w:t>Both projects focus on for</w:t>
      </w:r>
      <w:r w:rsidRPr="003F6F87">
        <w:rPr>
          <w:rFonts w:eastAsia="Times New Roman" w:cs="Arial"/>
          <w:szCs w:val="22"/>
          <w:lang w:eastAsia="de-DE"/>
        </w:rPr>
        <w:t>e</w:t>
      </w:r>
      <w:r w:rsidRPr="003F6F87">
        <w:rPr>
          <w:rFonts w:eastAsia="Times New Roman" w:cs="Arial"/>
          <w:szCs w:val="22"/>
          <w:lang w:eastAsia="de-DE"/>
        </w:rPr>
        <w:t>casts for wind energy and photovoltaic (PV) since these energy sources are highly weather d</w:t>
      </w:r>
      <w:r w:rsidRPr="003F6F87">
        <w:rPr>
          <w:rFonts w:eastAsia="Times New Roman" w:cs="Arial"/>
          <w:szCs w:val="22"/>
          <w:lang w:eastAsia="de-DE"/>
        </w:rPr>
        <w:t>e</w:t>
      </w:r>
      <w:r w:rsidRPr="003F6F87">
        <w:rPr>
          <w:rFonts w:eastAsia="Times New Roman" w:cs="Arial"/>
          <w:szCs w:val="22"/>
          <w:lang w:eastAsia="de-DE"/>
        </w:rPr>
        <w:t>pendent and as such fluctuating in time. A very high potential fo</w:t>
      </w:r>
      <w:r>
        <w:rPr>
          <w:rFonts w:eastAsia="Times New Roman" w:cs="Arial"/>
          <w:szCs w:val="22"/>
          <w:lang w:eastAsia="de-DE"/>
        </w:rPr>
        <w:t>r improving the power forecasts</w:t>
      </w:r>
      <w:r w:rsidRPr="003F6F87">
        <w:rPr>
          <w:rFonts w:eastAsia="Times New Roman" w:cs="Arial"/>
          <w:szCs w:val="22"/>
          <w:lang w:eastAsia="de-DE"/>
        </w:rPr>
        <w:t xml:space="preserve"> lays in the improvement of the quality of the underlying weather forecasts. In both projects, the co</w:t>
      </w:r>
      <w:r w:rsidRPr="003F6F87">
        <w:rPr>
          <w:rFonts w:eastAsia="Times New Roman" w:cs="Arial"/>
          <w:szCs w:val="22"/>
          <w:lang w:eastAsia="de-DE"/>
        </w:rPr>
        <w:t>l</w:t>
      </w:r>
      <w:r w:rsidRPr="003F6F87">
        <w:rPr>
          <w:rFonts w:eastAsia="Times New Roman" w:cs="Arial"/>
          <w:szCs w:val="22"/>
          <w:lang w:eastAsia="de-DE"/>
        </w:rPr>
        <w:t xml:space="preserve">laboration with external partners in research and industry plays a major role. </w:t>
      </w:r>
    </w:p>
    <w:p w:rsidR="008E4D50" w:rsidRPr="003F6F87" w:rsidRDefault="008E4D50" w:rsidP="00A330FC">
      <w:pPr>
        <w:autoSpaceDE w:val="0"/>
        <w:autoSpaceDN w:val="0"/>
        <w:adjustRightInd w:val="0"/>
        <w:jc w:val="both"/>
        <w:rPr>
          <w:rFonts w:eastAsia="Times New Roman" w:cs="Arial"/>
          <w:szCs w:val="22"/>
          <w:lang w:eastAsia="de-DE"/>
        </w:rPr>
      </w:pPr>
    </w:p>
    <w:p w:rsidR="008E4D50" w:rsidRDefault="008E4D50" w:rsidP="00A330FC">
      <w:pPr>
        <w:autoSpaceDE w:val="0"/>
        <w:autoSpaceDN w:val="0"/>
        <w:adjustRightInd w:val="0"/>
        <w:jc w:val="both"/>
        <w:rPr>
          <w:rFonts w:eastAsia="Times New Roman" w:cs="Arial"/>
          <w:szCs w:val="22"/>
          <w:lang w:eastAsia="de-DE"/>
        </w:rPr>
      </w:pPr>
      <w:r w:rsidRPr="003F6F87">
        <w:rPr>
          <w:rFonts w:eastAsia="Times New Roman" w:cs="Arial"/>
          <w:szCs w:val="22"/>
          <w:lang w:eastAsia="de-DE"/>
        </w:rPr>
        <w:t xml:space="preserve">In EWeLiNE, the main focus lies on achieving better forecasts for the current and following day. DWD is aiming </w:t>
      </w:r>
      <w:r>
        <w:rPr>
          <w:rFonts w:eastAsia="Times New Roman" w:cs="Arial"/>
          <w:szCs w:val="22"/>
          <w:lang w:eastAsia="de-DE"/>
        </w:rPr>
        <w:t>at</w:t>
      </w:r>
      <w:r w:rsidRPr="003F6F87">
        <w:rPr>
          <w:rFonts w:eastAsia="Times New Roman" w:cs="Arial"/>
          <w:szCs w:val="22"/>
          <w:lang w:eastAsia="de-DE"/>
        </w:rPr>
        <w:t xml:space="preserve"> improv</w:t>
      </w:r>
      <w:r>
        <w:rPr>
          <w:rFonts w:eastAsia="Times New Roman" w:cs="Arial"/>
          <w:szCs w:val="22"/>
          <w:lang w:eastAsia="de-DE"/>
        </w:rPr>
        <w:t>ing</w:t>
      </w:r>
      <w:r w:rsidRPr="003F6F87">
        <w:rPr>
          <w:rFonts w:eastAsia="Times New Roman" w:cs="Arial"/>
          <w:szCs w:val="22"/>
          <w:lang w:eastAsia="de-DE"/>
        </w:rPr>
        <w:t xml:space="preserve"> the deterministic and probabilistic weather forecasts and develop</w:t>
      </w:r>
      <w:r>
        <w:rPr>
          <w:rFonts w:eastAsia="Times New Roman" w:cs="Arial"/>
          <w:szCs w:val="22"/>
          <w:lang w:eastAsia="de-DE"/>
        </w:rPr>
        <w:t>ing</w:t>
      </w:r>
      <w:r w:rsidRPr="003F6F87">
        <w:rPr>
          <w:rFonts w:eastAsia="Times New Roman" w:cs="Arial"/>
          <w:szCs w:val="22"/>
          <w:lang w:eastAsia="de-DE"/>
        </w:rPr>
        <w:t xml:space="preserve"> new user optimized products. COSMO-DE and COSMO-DE-EPS are the main focus of the work. The research aspects include optimized treatment of the parameterized processes, assimilation of newly available observations from wind or PV power plants and satellites, optimized ensemble generation and post-processing methods, and thereby in particular potential enhancements of MOS on the DMO. The verification of the forecasts </w:t>
      </w:r>
      <w:r>
        <w:rPr>
          <w:rFonts w:eastAsia="Times New Roman" w:cs="Arial"/>
          <w:szCs w:val="22"/>
          <w:lang w:eastAsia="de-DE"/>
        </w:rPr>
        <w:t>is</w:t>
      </w:r>
      <w:r w:rsidRPr="003F6F87">
        <w:rPr>
          <w:rFonts w:eastAsia="Times New Roman" w:cs="Arial"/>
          <w:szCs w:val="22"/>
          <w:lang w:eastAsia="de-DE"/>
        </w:rPr>
        <w:t xml:space="preserve"> extended from traditional parameters (e.g., temperature, precipitation, and surface wind speed) to e.g., global radiation and wind speed at di</w:t>
      </w:r>
      <w:r w:rsidRPr="003F6F87">
        <w:rPr>
          <w:rFonts w:eastAsia="Times New Roman" w:cs="Arial"/>
          <w:szCs w:val="22"/>
          <w:lang w:eastAsia="de-DE"/>
        </w:rPr>
        <w:t>f</w:t>
      </w:r>
      <w:r w:rsidRPr="003F6F87">
        <w:rPr>
          <w:rFonts w:eastAsia="Times New Roman" w:cs="Arial"/>
          <w:szCs w:val="22"/>
          <w:lang w:eastAsia="de-DE"/>
        </w:rPr>
        <w:t>ferent altitudes. The verification of renewable energy relevant parameters has been carried out for the deterministic and the probabilistic forecasts to identify error characteristics of the forecasts compared to measurements (e.g., surface based pyranometer measurements, satellite retrieved data and wind towers). F</w:t>
      </w:r>
      <w:r>
        <w:rPr>
          <w:rFonts w:eastAsia="Times New Roman" w:cs="Arial"/>
          <w:szCs w:val="22"/>
          <w:lang w:eastAsia="de-DE"/>
        </w:rPr>
        <w:t>igure 2</w:t>
      </w:r>
      <w:r w:rsidRPr="003F6F87">
        <w:rPr>
          <w:rFonts w:eastAsia="Times New Roman" w:cs="Arial"/>
          <w:szCs w:val="22"/>
          <w:lang w:eastAsia="de-DE"/>
        </w:rPr>
        <w:t xml:space="preserve"> </w:t>
      </w:r>
      <w:r>
        <w:rPr>
          <w:rFonts w:eastAsia="Times New Roman" w:cs="Arial"/>
          <w:szCs w:val="22"/>
          <w:lang w:eastAsia="de-DE"/>
        </w:rPr>
        <w:t>i</w:t>
      </w:r>
      <w:r w:rsidRPr="003F6F87">
        <w:rPr>
          <w:rFonts w:eastAsia="Times New Roman" w:cs="Arial"/>
          <w:szCs w:val="22"/>
          <w:lang w:eastAsia="de-DE"/>
        </w:rPr>
        <w:t>llustrates the bias of COSMO-DE-EPS wind speed forecasts at approx</w:t>
      </w:r>
      <w:r>
        <w:rPr>
          <w:rFonts w:eastAsia="Times New Roman" w:cs="Arial"/>
          <w:szCs w:val="22"/>
          <w:lang w:eastAsia="de-DE"/>
        </w:rPr>
        <w:t>imately</w:t>
      </w:r>
      <w:r w:rsidRPr="003F6F87">
        <w:rPr>
          <w:rFonts w:eastAsia="Times New Roman" w:cs="Arial"/>
          <w:szCs w:val="22"/>
          <w:lang w:eastAsia="de-DE"/>
        </w:rPr>
        <w:t xml:space="preserve"> 100</w:t>
      </w:r>
      <w:r>
        <w:rPr>
          <w:rFonts w:eastAsia="Times New Roman" w:cs="Arial"/>
          <w:szCs w:val="22"/>
          <w:lang w:eastAsia="de-DE"/>
        </w:rPr>
        <w:t xml:space="preserve"> </w:t>
      </w:r>
      <w:r w:rsidRPr="003F6F87">
        <w:rPr>
          <w:rFonts w:eastAsia="Times New Roman" w:cs="Arial"/>
          <w:szCs w:val="22"/>
          <w:lang w:eastAsia="de-DE"/>
        </w:rPr>
        <w:t xml:space="preserve">m for the winter 2012/2013 and summer 2013 (3-month averages). In winter, the bias of the wind speed is the highest. During the </w:t>
      </w:r>
      <w:r>
        <w:rPr>
          <w:rFonts w:eastAsia="Times New Roman" w:cs="Arial"/>
          <w:szCs w:val="22"/>
          <w:lang w:eastAsia="de-DE"/>
        </w:rPr>
        <w:t>other time</w:t>
      </w:r>
      <w:r w:rsidRPr="003F6F87">
        <w:rPr>
          <w:rFonts w:eastAsia="Times New Roman" w:cs="Arial"/>
          <w:szCs w:val="22"/>
          <w:lang w:eastAsia="de-DE"/>
        </w:rPr>
        <w:t xml:space="preserve"> of the year - especially in the su</w:t>
      </w:r>
      <w:r w:rsidRPr="003F6F87">
        <w:rPr>
          <w:rFonts w:eastAsia="Times New Roman" w:cs="Arial"/>
          <w:szCs w:val="22"/>
          <w:lang w:eastAsia="de-DE"/>
        </w:rPr>
        <w:t>m</w:t>
      </w:r>
      <w:r w:rsidRPr="003F6F87">
        <w:rPr>
          <w:rFonts w:eastAsia="Times New Roman" w:cs="Arial"/>
          <w:szCs w:val="22"/>
          <w:lang w:eastAsia="de-DE"/>
        </w:rPr>
        <w:t>mer- wind speeds in hub height exhibit strong daily cycles, which causes difficulties for the for</w:t>
      </w:r>
      <w:r w:rsidRPr="003F6F87">
        <w:rPr>
          <w:rFonts w:eastAsia="Times New Roman" w:cs="Arial"/>
          <w:szCs w:val="22"/>
          <w:lang w:eastAsia="de-DE"/>
        </w:rPr>
        <w:t>e</w:t>
      </w:r>
      <w:r w:rsidRPr="003F6F87">
        <w:rPr>
          <w:rFonts w:eastAsia="Times New Roman" w:cs="Arial"/>
          <w:szCs w:val="22"/>
          <w:lang w:eastAsia="de-DE"/>
        </w:rPr>
        <w:t>cast. A reduced bias is achieved by applying bias correction based on bivariate Ensemble Model Output Statistics (EMOS) (for wind forecasts) for the winter season. In parallel, ongoing work deals with optimizations of the turbulence- and transfer scheme of COSMO-DE in order to allow for more stable conditions during night and by artificially increasing vertical mixing after sunrise and thereby reduc</w:t>
      </w:r>
      <w:r>
        <w:rPr>
          <w:rFonts w:eastAsia="Times New Roman" w:cs="Arial"/>
          <w:szCs w:val="22"/>
          <w:lang w:eastAsia="de-DE"/>
        </w:rPr>
        <w:t>ing</w:t>
      </w:r>
      <w:r w:rsidRPr="003F6F87">
        <w:rPr>
          <w:rFonts w:eastAsia="Times New Roman" w:cs="Arial"/>
          <w:szCs w:val="22"/>
          <w:lang w:eastAsia="de-DE"/>
        </w:rPr>
        <w:t xml:space="preserve"> the error of the daily cycle.</w:t>
      </w:r>
    </w:p>
    <w:p w:rsidR="008C2B2D" w:rsidRDefault="008C2B2D">
      <w:pPr>
        <w:rPr>
          <w:rFonts w:eastAsia="Times New Roman" w:cs="Arial"/>
          <w:szCs w:val="22"/>
          <w:lang w:eastAsia="de-DE"/>
        </w:rPr>
      </w:pPr>
      <w:r>
        <w:rPr>
          <w:rFonts w:eastAsia="Times New Roman" w:cs="Arial"/>
          <w:szCs w:val="22"/>
          <w:lang w:eastAsia="de-DE"/>
        </w:rPr>
        <w:br w:type="page"/>
      </w:r>
    </w:p>
    <w:p w:rsidR="008E4D50" w:rsidRDefault="008E4D50" w:rsidP="008E4D50">
      <w:pPr>
        <w:autoSpaceDE w:val="0"/>
        <w:autoSpaceDN w:val="0"/>
        <w:adjustRightInd w:val="0"/>
        <w:rPr>
          <w:rFonts w:eastAsia="Calibri" w:cs="Arial"/>
          <w:szCs w:val="22"/>
          <w:lang w:val="en-US" w:eastAsia="en-US"/>
        </w:rPr>
      </w:pPr>
      <w:r>
        <w:rPr>
          <w:rFonts w:eastAsia="Calibri" w:cs="Arial"/>
          <w:noProof/>
          <w:szCs w:val="22"/>
          <w:lang w:val="de-DE" w:eastAsia="de-DE"/>
        </w:rPr>
        <w:lastRenderedPageBreak/>
        <w:drawing>
          <wp:anchor distT="0" distB="0" distL="114300" distR="114300" simplePos="0" relativeHeight="251667456" behindDoc="0" locked="0" layoutInCell="1" allowOverlap="1" wp14:anchorId="61C9ADD3" wp14:editId="111E63B4">
            <wp:simplePos x="0" y="0"/>
            <wp:positionH relativeFrom="column">
              <wp:posOffset>203200</wp:posOffset>
            </wp:positionH>
            <wp:positionV relativeFrom="paragraph">
              <wp:posOffset>82550</wp:posOffset>
            </wp:positionV>
            <wp:extent cx="2663825" cy="2663825"/>
            <wp:effectExtent l="0" t="0" r="3175" b="3175"/>
            <wp:wrapNone/>
            <wp:docPr id="7" name="Picture 3" descr="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3825" cy="266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noProof/>
          <w:szCs w:val="22"/>
          <w:lang w:val="de-DE" w:eastAsia="de-DE"/>
        </w:rPr>
        <w:drawing>
          <wp:anchor distT="0" distB="0" distL="114300" distR="114300" simplePos="0" relativeHeight="251668480" behindDoc="0" locked="0" layoutInCell="1" allowOverlap="1" wp14:anchorId="55E3A105" wp14:editId="18A5123D">
            <wp:simplePos x="0" y="0"/>
            <wp:positionH relativeFrom="column">
              <wp:posOffset>2867025</wp:posOffset>
            </wp:positionH>
            <wp:positionV relativeFrom="paragraph">
              <wp:posOffset>82550</wp:posOffset>
            </wp:positionV>
            <wp:extent cx="2663825" cy="2653665"/>
            <wp:effectExtent l="0" t="0" r="3175" b="0"/>
            <wp:wrapNone/>
            <wp:docPr id="8" name="Picture 4" descr="Fig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3825" cy="265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C2B2D" w:rsidP="008E4D50">
      <w:pPr>
        <w:autoSpaceDE w:val="0"/>
        <w:autoSpaceDN w:val="0"/>
        <w:adjustRightInd w:val="0"/>
        <w:rPr>
          <w:rFonts w:eastAsia="Calibri" w:cs="Arial"/>
          <w:szCs w:val="22"/>
          <w:lang w:val="en-US" w:eastAsia="en-US"/>
        </w:rPr>
      </w:pPr>
      <w:r>
        <w:rPr>
          <w:rFonts w:eastAsia="Calibri" w:cs="Arial"/>
          <w:noProof/>
          <w:szCs w:val="22"/>
          <w:lang w:val="de-DE" w:eastAsia="de-DE"/>
        </w:rPr>
        <mc:AlternateContent>
          <mc:Choice Requires="wps">
            <w:drawing>
              <wp:anchor distT="0" distB="0" distL="114300" distR="114300" simplePos="0" relativeHeight="251669504" behindDoc="0" locked="0" layoutInCell="1" allowOverlap="1" wp14:anchorId="0FB96456" wp14:editId="564AF73B">
                <wp:simplePos x="0" y="0"/>
                <wp:positionH relativeFrom="column">
                  <wp:posOffset>206375</wp:posOffset>
                </wp:positionH>
                <wp:positionV relativeFrom="paragraph">
                  <wp:posOffset>7620</wp:posOffset>
                </wp:positionV>
                <wp:extent cx="5584190" cy="646430"/>
                <wp:effectExtent l="0" t="0" r="0" b="0"/>
                <wp:wrapNone/>
                <wp:docPr id="4"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4190" cy="646430"/>
                        </a:xfrm>
                        <a:prstGeom prst="rect">
                          <a:avLst/>
                        </a:prstGeom>
                        <a:noFill/>
                      </wps:spPr>
                      <wps:txbx>
                        <w:txbxContent>
                          <w:p w:rsidR="00734AAD" w:rsidRDefault="00734AAD" w:rsidP="008E4D50">
                            <w:pPr>
                              <w:pStyle w:val="StandardWeb"/>
                              <w:spacing w:after="0"/>
                              <w:rPr>
                                <w:rFonts w:ascii="Arial" w:hAnsi="Arial" w:cs="Arial"/>
                                <w:b/>
                                <w:bCs/>
                                <w:iCs/>
                                <w:sz w:val="22"/>
                                <w:szCs w:val="22"/>
                                <w:lang w:val="en-US"/>
                              </w:rPr>
                            </w:pPr>
                            <w:r w:rsidRPr="00A36B5C">
                              <w:rPr>
                                <w:rFonts w:ascii="Arial" w:hAnsi="Arial" w:cs="Arial"/>
                                <w:bCs/>
                                <w:iCs/>
                                <w:sz w:val="22"/>
                                <w:szCs w:val="22"/>
                                <w:lang w:val="en-US"/>
                              </w:rPr>
                              <w:t>Figure</w:t>
                            </w:r>
                            <w:r w:rsidR="00813274">
                              <w:rPr>
                                <w:rFonts w:ascii="Arial" w:hAnsi="Arial" w:cs="Arial"/>
                                <w:bCs/>
                                <w:iCs/>
                                <w:sz w:val="22"/>
                                <w:szCs w:val="22"/>
                                <w:lang w:val="en-US"/>
                              </w:rPr>
                              <w:t>3</w:t>
                            </w:r>
                            <w:r w:rsidRPr="00A36B5C">
                              <w:rPr>
                                <w:rFonts w:ascii="Arial" w:hAnsi="Arial" w:cs="Arial"/>
                                <w:bCs/>
                                <w:iCs/>
                                <w:sz w:val="22"/>
                                <w:szCs w:val="22"/>
                                <w:lang w:val="en-US"/>
                              </w:rPr>
                              <w:t>:</w:t>
                            </w:r>
                            <w:r>
                              <w:rPr>
                                <w:rFonts w:ascii="Arial" w:hAnsi="Arial" w:cs="Arial"/>
                                <w:b/>
                                <w:bCs/>
                                <w:iCs/>
                                <w:sz w:val="22"/>
                                <w:szCs w:val="22"/>
                                <w:lang w:val="en-US"/>
                              </w:rPr>
                              <w:t xml:space="preserve"> </w:t>
                            </w:r>
                            <w:r w:rsidRPr="00A36B5C">
                              <w:rPr>
                                <w:rFonts w:ascii="Arial" w:hAnsi="Arial" w:cs="Arial"/>
                                <w:b/>
                                <w:bCs/>
                                <w:iCs/>
                                <w:sz w:val="22"/>
                                <w:szCs w:val="22"/>
                                <w:lang w:val="en-US"/>
                              </w:rPr>
                              <w:t xml:space="preserve"> </w:t>
                            </w:r>
                          </w:p>
                          <w:p w:rsidR="00734AAD" w:rsidRPr="00A36B5C" w:rsidRDefault="00734AAD" w:rsidP="008E4D50">
                            <w:pPr>
                              <w:pStyle w:val="StandardWeb"/>
                              <w:spacing w:after="0"/>
                              <w:rPr>
                                <w:rFonts w:ascii="Arial" w:hAnsi="Arial" w:cs="Arial"/>
                                <w:sz w:val="22"/>
                                <w:szCs w:val="22"/>
                                <w:lang w:val="en-US"/>
                              </w:rPr>
                            </w:pPr>
                            <w:r w:rsidRPr="00A36B5C">
                              <w:rPr>
                                <w:rFonts w:ascii="Arial" w:hAnsi="Arial" w:cs="Arial"/>
                                <w:bCs/>
                                <w:iCs/>
                                <w:sz w:val="22"/>
                                <w:szCs w:val="22"/>
                                <w:lang w:val="en-US"/>
                              </w:rPr>
                              <w:t xml:space="preserve">Bias of the 20 members of COSMO-DE-EPS, 3 UTC run, wind speed forecast at 90-110 m. Left: 3-month average for the winter 2012/2013, right: 3-month average for summer 2013. </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91" o:spid="_x0000_s1026" type="#_x0000_t202" style="position:absolute;margin-left:16.25pt;margin-top:.6pt;width:439.7pt;height:5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" filled="f" stroked="f">
                <v:path arrowok="t"/>
                <v:textbox inset="0,0,0,0">
                  <w:txbxContent>
                    <w:p w:rsidR="00734AAD" w:rsidRDefault="00734AAD" w:rsidP="008E4D50">
                      <w:pPr>
                        <w:pStyle w:val="StandardWeb"/>
                        <w:spacing w:after="0"/>
                        <w:rPr>
                          <w:rFonts w:ascii="Arial" w:hAnsi="Arial" w:cs="Arial"/>
                          <w:b/>
                          <w:bCs/>
                          <w:iCs/>
                          <w:sz w:val="22"/>
                          <w:szCs w:val="22"/>
                          <w:lang w:val="en-US"/>
                        </w:rPr>
                      </w:pPr>
                      <w:r w:rsidRPr="00A36B5C">
                        <w:rPr>
                          <w:rFonts w:ascii="Arial" w:hAnsi="Arial" w:cs="Arial"/>
                          <w:bCs/>
                          <w:iCs/>
                          <w:sz w:val="22"/>
                          <w:szCs w:val="22"/>
                          <w:lang w:val="en-US"/>
                        </w:rPr>
                        <w:t>Figure</w:t>
                      </w:r>
                      <w:r w:rsidR="00813274">
                        <w:rPr>
                          <w:rFonts w:ascii="Arial" w:hAnsi="Arial" w:cs="Arial"/>
                          <w:bCs/>
                          <w:iCs/>
                          <w:sz w:val="22"/>
                          <w:szCs w:val="22"/>
                          <w:lang w:val="en-US"/>
                        </w:rPr>
                        <w:t>3</w:t>
                      </w:r>
                      <w:r w:rsidRPr="00A36B5C">
                        <w:rPr>
                          <w:rFonts w:ascii="Arial" w:hAnsi="Arial" w:cs="Arial"/>
                          <w:bCs/>
                          <w:iCs/>
                          <w:sz w:val="22"/>
                          <w:szCs w:val="22"/>
                          <w:lang w:val="en-US"/>
                        </w:rPr>
                        <w:t>:</w:t>
                      </w:r>
                      <w:r>
                        <w:rPr>
                          <w:rFonts w:ascii="Arial" w:hAnsi="Arial" w:cs="Arial"/>
                          <w:b/>
                          <w:bCs/>
                          <w:iCs/>
                          <w:sz w:val="22"/>
                          <w:szCs w:val="22"/>
                          <w:lang w:val="en-US"/>
                        </w:rPr>
                        <w:t xml:space="preserve"> </w:t>
                      </w:r>
                      <w:r w:rsidRPr="00A36B5C">
                        <w:rPr>
                          <w:rFonts w:ascii="Arial" w:hAnsi="Arial" w:cs="Arial"/>
                          <w:b/>
                          <w:bCs/>
                          <w:iCs/>
                          <w:sz w:val="22"/>
                          <w:szCs w:val="22"/>
                          <w:lang w:val="en-US"/>
                        </w:rPr>
                        <w:t xml:space="preserve"> </w:t>
                      </w:r>
                    </w:p>
                    <w:p w:rsidR="00734AAD" w:rsidRPr="00A36B5C" w:rsidRDefault="00734AAD" w:rsidP="008E4D50">
                      <w:pPr>
                        <w:pStyle w:val="StandardWeb"/>
                        <w:spacing w:after="0"/>
                        <w:rPr>
                          <w:rFonts w:ascii="Arial" w:hAnsi="Arial" w:cs="Arial"/>
                          <w:sz w:val="22"/>
                          <w:szCs w:val="22"/>
                          <w:lang w:val="en-US"/>
                        </w:rPr>
                      </w:pPr>
                      <w:r w:rsidRPr="00A36B5C">
                        <w:rPr>
                          <w:rFonts w:ascii="Arial" w:hAnsi="Arial" w:cs="Arial"/>
                          <w:bCs/>
                          <w:iCs/>
                          <w:sz w:val="22"/>
                          <w:szCs w:val="22"/>
                          <w:lang w:val="en-US"/>
                        </w:rPr>
                        <w:t xml:space="preserve">Bias of the 20 members of COSMO-DE-EPS, 3 UTC run, wind speed forecast at 90-110 m. Left: 3-month average for the winter 2012/2013, right: 3-month average for summer 2013. </w:t>
                      </w:r>
                    </w:p>
                  </w:txbxContent>
                </v:textbox>
              </v:shape>
            </w:pict>
          </mc:Fallback>
        </mc:AlternateContent>
      </w: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Default="008E4D50" w:rsidP="008E4D50">
      <w:pPr>
        <w:autoSpaceDE w:val="0"/>
        <w:autoSpaceDN w:val="0"/>
        <w:adjustRightInd w:val="0"/>
        <w:rPr>
          <w:rFonts w:eastAsia="Calibri" w:cs="Arial"/>
          <w:szCs w:val="22"/>
          <w:lang w:val="en-US" w:eastAsia="en-US"/>
        </w:rPr>
      </w:pPr>
    </w:p>
    <w:p w:rsidR="008E4D50" w:rsidRPr="003F6F87" w:rsidRDefault="008E4D50" w:rsidP="00A330FC">
      <w:pPr>
        <w:autoSpaceDE w:val="0"/>
        <w:autoSpaceDN w:val="0"/>
        <w:adjustRightInd w:val="0"/>
        <w:jc w:val="both"/>
        <w:rPr>
          <w:rFonts w:eastAsia="Times New Roman" w:cs="Arial"/>
          <w:szCs w:val="22"/>
          <w:lang w:eastAsia="de-DE"/>
        </w:rPr>
      </w:pPr>
      <w:r w:rsidRPr="003F6F87">
        <w:rPr>
          <w:rFonts w:eastAsia="Times New Roman" w:cs="Arial"/>
          <w:szCs w:val="22"/>
          <w:lang w:eastAsia="de-DE"/>
        </w:rPr>
        <w:t xml:space="preserve">Furthermore, ongoing work deals with improved ensemble generation. The first step considers the coupling of COSMO-DE-EPS to the LETKF scheme that is being developed within the KENDA </w:t>
      </w:r>
      <w:r>
        <w:rPr>
          <w:rFonts w:eastAsia="Times New Roman" w:cs="Arial"/>
          <w:szCs w:val="22"/>
          <w:lang w:eastAsia="de-DE"/>
        </w:rPr>
        <w:t>(</w:t>
      </w:r>
      <w:r w:rsidRPr="003A3ABC">
        <w:t>km-scale Ensemble Data Assimilation)</w:t>
      </w:r>
      <w:r w:rsidRPr="003F6F87">
        <w:rPr>
          <w:rFonts w:eastAsia="Times New Roman" w:cs="Arial"/>
          <w:szCs w:val="22"/>
          <w:lang w:eastAsia="de-DE"/>
        </w:rPr>
        <w:t xml:space="preserve"> project. In this way, COSMO-DE-EPS gains an ensemble of initial conditions directly from the data assimilation. Experimental results show increased spread and reduced forecast error for the first approx. 10 hours of the forecast when combining the oper</w:t>
      </w:r>
      <w:r w:rsidRPr="003F6F87">
        <w:rPr>
          <w:rFonts w:eastAsia="Times New Roman" w:cs="Arial"/>
          <w:szCs w:val="22"/>
          <w:lang w:eastAsia="de-DE"/>
        </w:rPr>
        <w:t>a</w:t>
      </w:r>
      <w:r w:rsidRPr="003F6F87">
        <w:rPr>
          <w:rFonts w:eastAsia="Times New Roman" w:cs="Arial"/>
          <w:szCs w:val="22"/>
          <w:lang w:eastAsia="de-DE"/>
        </w:rPr>
        <w:t xml:space="preserve">tional BCEPS </w:t>
      </w:r>
      <w:r>
        <w:rPr>
          <w:rFonts w:eastAsia="Times New Roman" w:cs="Arial"/>
          <w:szCs w:val="22"/>
          <w:lang w:eastAsia="de-DE"/>
        </w:rPr>
        <w:t>(</w:t>
      </w:r>
      <w:r w:rsidRPr="003A3ABC">
        <w:t>Boundary Condition Ensemble Prediction System</w:t>
      </w:r>
      <w:r>
        <w:rPr>
          <w:rFonts w:eastAsia="Times New Roman" w:cs="Arial"/>
          <w:szCs w:val="22"/>
          <w:lang w:eastAsia="de-DE"/>
        </w:rPr>
        <w:t xml:space="preserve">) </w:t>
      </w:r>
      <w:r w:rsidRPr="003F6F87">
        <w:rPr>
          <w:rFonts w:eastAsia="Times New Roman" w:cs="Arial"/>
          <w:szCs w:val="22"/>
          <w:lang w:eastAsia="de-DE"/>
        </w:rPr>
        <w:t>system with initial conditions from KENDA. As already mentioned above, statistical post-processing methods of COSMO-DE-EPS for wind at e.g., 100m height and global radiation are being tested. The methods that are b</w:t>
      </w:r>
      <w:r w:rsidRPr="003F6F87">
        <w:rPr>
          <w:rFonts w:eastAsia="Times New Roman" w:cs="Arial"/>
          <w:szCs w:val="22"/>
          <w:lang w:eastAsia="de-DE"/>
        </w:rPr>
        <w:t>e</w:t>
      </w:r>
      <w:r w:rsidRPr="003F6F87">
        <w:rPr>
          <w:rFonts w:eastAsia="Times New Roman" w:cs="Arial"/>
          <w:szCs w:val="22"/>
          <w:lang w:eastAsia="de-DE"/>
        </w:rPr>
        <w:t>ing considered involve quantile regression (for wind and solar radiation) and bivariate Ensemble Model Output Statistics (EMOS) (for wind forecasts). Based on user requirements, the focus is put on generation of calibrated scenarios. E.g., a variation of the ensemble copula coupling (ECC) technique called kinetic-ECC is being tested, where a temporal component is added to the usual ECC. Moreover, the MOS of DMO has been extended to renewable energy relevant parameters and the temporal resolution was increase from 3 h to 1 h. During the whole project, the requir</w:t>
      </w:r>
      <w:r w:rsidRPr="003F6F87">
        <w:rPr>
          <w:rFonts w:eastAsia="Times New Roman" w:cs="Arial"/>
          <w:szCs w:val="22"/>
          <w:lang w:eastAsia="de-DE"/>
        </w:rPr>
        <w:t>e</w:t>
      </w:r>
      <w:r w:rsidRPr="003F6F87">
        <w:rPr>
          <w:rFonts w:eastAsia="Times New Roman" w:cs="Arial"/>
          <w:szCs w:val="22"/>
          <w:lang w:eastAsia="de-DE"/>
        </w:rPr>
        <w:t>ments of the users, i.e. the Transmission System Operators (TSO), will be integrated into the r</w:t>
      </w:r>
      <w:r w:rsidRPr="003F6F87">
        <w:rPr>
          <w:rFonts w:eastAsia="Times New Roman" w:cs="Arial"/>
          <w:szCs w:val="22"/>
          <w:lang w:eastAsia="de-DE"/>
        </w:rPr>
        <w:t>e</w:t>
      </w:r>
      <w:r w:rsidRPr="003F6F87">
        <w:rPr>
          <w:rFonts w:eastAsia="Times New Roman" w:cs="Arial"/>
          <w:szCs w:val="22"/>
          <w:lang w:eastAsia="de-DE"/>
        </w:rPr>
        <w:t>search activities to obtain user optimized products. An effort is especially put on the development of probabilistic products and the integration of these into the systems of the users. The products will be tested in live-mode during a demonstration phase at the end of the project.</w:t>
      </w:r>
    </w:p>
    <w:p w:rsidR="008E4D50" w:rsidRPr="00706CBE" w:rsidRDefault="008E4D50" w:rsidP="00A330FC">
      <w:pPr>
        <w:spacing w:after="200" w:line="276" w:lineRule="auto"/>
        <w:jc w:val="both"/>
        <w:rPr>
          <w:rFonts w:ascii="Calibri" w:eastAsia="Calibri" w:hAnsi="Calibri"/>
          <w:szCs w:val="22"/>
          <w:lang w:val="en-US" w:eastAsia="en-US"/>
        </w:rPr>
      </w:pPr>
      <w:r>
        <w:rPr>
          <w:rFonts w:ascii="Calibri" w:eastAsia="Calibri" w:hAnsi="Calibri"/>
          <w:noProof/>
          <w:szCs w:val="22"/>
          <w:lang w:val="de-DE" w:eastAsia="de-DE"/>
        </w:rPr>
        <mc:AlternateContent>
          <mc:Choice Requires="wps">
            <w:drawing>
              <wp:anchor distT="0" distB="0" distL="114300" distR="114300" simplePos="0" relativeHeight="251664384" behindDoc="0" locked="0" layoutInCell="1" allowOverlap="1" wp14:anchorId="14FB70EC" wp14:editId="0D27C316">
                <wp:simplePos x="0" y="0"/>
                <wp:positionH relativeFrom="column">
                  <wp:posOffset>0</wp:posOffset>
                </wp:positionH>
                <wp:positionV relativeFrom="paragraph">
                  <wp:posOffset>12777470</wp:posOffset>
                </wp:positionV>
                <wp:extent cx="6120130" cy="1684655"/>
                <wp:effectExtent l="0" t="0" r="0" b="0"/>
                <wp:wrapNone/>
                <wp:docPr id="5"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684655"/>
                        </a:xfrm>
                        <a:prstGeom prst="rect">
                          <a:avLst/>
                        </a:prstGeom>
                        <a:noFill/>
                      </wps:spPr>
                      <wps:txbx>
                        <w:txbxContent>
                          <w:p w:rsidR="00734AAD" w:rsidRPr="00B66C09" w:rsidRDefault="00734AAD" w:rsidP="008E4D50">
                            <w:pPr>
                              <w:pStyle w:val="StandardWeb"/>
                              <w:spacing w:after="0" w:line="540" w:lineRule="exact"/>
                              <w:rPr>
                                <w:lang w:val="en-US"/>
                              </w:rPr>
                            </w:pPr>
                            <w:r w:rsidRPr="00B66C09">
                              <w:rPr>
                                <w:rFonts w:ascii="Arial" w:hAnsi="Arial"/>
                                <w:b/>
                                <w:bCs/>
                                <w:i/>
                                <w:iCs/>
                                <w:color w:val="4BACC6"/>
                                <w:sz w:val="36"/>
                                <w:szCs w:val="36"/>
                                <w:lang w:val="en-US"/>
                              </w:rPr>
                              <w:t xml:space="preserve">Fig.3) </w:t>
                            </w:r>
                            <w:r w:rsidRPr="00B66C09">
                              <w:rPr>
                                <w:rFonts w:ascii="Arial" w:hAnsi="Arial"/>
                                <w:i/>
                                <w:iCs/>
                                <w:color w:val="4BACC6"/>
                                <w:sz w:val="36"/>
                                <w:szCs w:val="36"/>
                                <w:lang w:val="en-US"/>
                              </w:rPr>
                              <w:t>Cabauw, 18. August. 2012; Observed (blue) and fore-casted (red) wind speed profiles for lead times +18 up to +21 hours, corresponding to 06:00 UTC up to 09:00 UTC. Note the persistence of a decoupled layer in the for</w:t>
                            </w:r>
                            <w:r w:rsidRPr="00B66C09">
                              <w:rPr>
                                <w:rFonts w:ascii="Arial" w:hAnsi="Arial"/>
                                <w:i/>
                                <w:iCs/>
                                <w:color w:val="4BACC6"/>
                                <w:sz w:val="36"/>
                                <w:szCs w:val="36"/>
                                <w:lang w:val="en-US"/>
                              </w:rPr>
                              <w:t>e</w:t>
                            </w:r>
                            <w:r w:rsidRPr="00B66C09">
                              <w:rPr>
                                <w:rFonts w:ascii="Arial" w:hAnsi="Arial"/>
                                <w:i/>
                                <w:iCs/>
                                <w:color w:val="4BACC6"/>
                                <w:sz w:val="36"/>
                                <w:szCs w:val="36"/>
                                <w:lang w:val="en-US"/>
                              </w:rPr>
                              <w:t>casted profiles after sunrise (04:30 UTC). Similar profiles can be found for Lindenberg and Risø for the same date.</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Textfeld 82" o:spid="_x0000_s1027" type="#_x0000_t202" style="position:absolute;left:0;text-align:left;margin-left:0;margin-top:1006.1pt;width:481.9pt;height:13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" filled="f" stroked="f">
                <v:path arrowok="t"/>
                <v:textbox inset="0,0,0,0">
                  <w:txbxContent>
                    <w:p w:rsidR="00734AAD" w:rsidRPr="00B66C09" w:rsidRDefault="00734AAD" w:rsidP="008E4D50">
                      <w:pPr>
                        <w:pStyle w:val="StandardWeb"/>
                        <w:spacing w:after="0" w:line="540" w:lineRule="exact"/>
                        <w:rPr>
                          <w:lang w:val="en-US"/>
                        </w:rPr>
                      </w:pPr>
                      <w:proofErr w:type="gramStart"/>
                      <w:r w:rsidRPr="00B66C09">
                        <w:rPr>
                          <w:rFonts w:ascii="Arial" w:hAnsi="Arial"/>
                          <w:b/>
                          <w:bCs/>
                          <w:i/>
                          <w:iCs/>
                          <w:color w:val="4BACC6"/>
                          <w:sz w:val="36"/>
                          <w:szCs w:val="36"/>
                          <w:lang w:val="en-US"/>
                        </w:rPr>
                        <w:t xml:space="preserve">Fig.3) </w:t>
                      </w:r>
                      <w:proofErr w:type="spellStart"/>
                      <w:r w:rsidRPr="00B66C09">
                        <w:rPr>
                          <w:rFonts w:ascii="Arial" w:hAnsi="Arial"/>
                          <w:i/>
                          <w:iCs/>
                          <w:color w:val="4BACC6"/>
                          <w:sz w:val="36"/>
                          <w:szCs w:val="36"/>
                          <w:lang w:val="en-US"/>
                        </w:rPr>
                        <w:t>Cabauw</w:t>
                      </w:r>
                      <w:proofErr w:type="spellEnd"/>
                      <w:r w:rsidRPr="00B66C09">
                        <w:rPr>
                          <w:rFonts w:ascii="Arial" w:hAnsi="Arial"/>
                          <w:i/>
                          <w:iCs/>
                          <w:color w:val="4BACC6"/>
                          <w:sz w:val="36"/>
                          <w:szCs w:val="36"/>
                          <w:lang w:val="en-US"/>
                        </w:rPr>
                        <w:t>, 18.</w:t>
                      </w:r>
                      <w:proofErr w:type="gramEnd"/>
                      <w:r w:rsidRPr="00B66C09">
                        <w:rPr>
                          <w:rFonts w:ascii="Arial" w:hAnsi="Arial"/>
                          <w:i/>
                          <w:iCs/>
                          <w:color w:val="4BACC6"/>
                          <w:sz w:val="36"/>
                          <w:szCs w:val="36"/>
                          <w:lang w:val="en-US"/>
                        </w:rPr>
                        <w:t xml:space="preserve"> </w:t>
                      </w:r>
                      <w:proofErr w:type="gramStart"/>
                      <w:r w:rsidRPr="00B66C09">
                        <w:rPr>
                          <w:rFonts w:ascii="Arial" w:hAnsi="Arial"/>
                          <w:i/>
                          <w:iCs/>
                          <w:color w:val="4BACC6"/>
                          <w:sz w:val="36"/>
                          <w:szCs w:val="36"/>
                          <w:lang w:val="en-US"/>
                        </w:rPr>
                        <w:t>August.</w:t>
                      </w:r>
                      <w:proofErr w:type="gramEnd"/>
                      <w:r w:rsidRPr="00B66C09">
                        <w:rPr>
                          <w:rFonts w:ascii="Arial" w:hAnsi="Arial"/>
                          <w:i/>
                          <w:iCs/>
                          <w:color w:val="4BACC6"/>
                          <w:sz w:val="36"/>
                          <w:szCs w:val="36"/>
                          <w:lang w:val="en-US"/>
                        </w:rPr>
                        <w:t xml:space="preserve"> 2012; Observed (blue) and fore-casted (red) wind speed profiles for lead times +18 up to +21 hours, corresponding to 06:00 UTC up to 09:00 UTC. Note the persistence of a decoupled layer in the for</w:t>
                      </w:r>
                      <w:r w:rsidRPr="00B66C09">
                        <w:rPr>
                          <w:rFonts w:ascii="Arial" w:hAnsi="Arial"/>
                          <w:i/>
                          <w:iCs/>
                          <w:color w:val="4BACC6"/>
                          <w:sz w:val="36"/>
                          <w:szCs w:val="36"/>
                          <w:lang w:val="en-US"/>
                        </w:rPr>
                        <w:t>e</w:t>
                      </w:r>
                      <w:r w:rsidRPr="00B66C09">
                        <w:rPr>
                          <w:rFonts w:ascii="Arial" w:hAnsi="Arial"/>
                          <w:i/>
                          <w:iCs/>
                          <w:color w:val="4BACC6"/>
                          <w:sz w:val="36"/>
                          <w:szCs w:val="36"/>
                          <w:lang w:val="en-US"/>
                        </w:rPr>
                        <w:t xml:space="preserve">casted profiles after sunrise (04:30 UTC). Similar profiles can be found for </w:t>
                      </w:r>
                      <w:proofErr w:type="spellStart"/>
                      <w:r w:rsidRPr="00B66C09">
                        <w:rPr>
                          <w:rFonts w:ascii="Arial" w:hAnsi="Arial"/>
                          <w:i/>
                          <w:iCs/>
                          <w:color w:val="4BACC6"/>
                          <w:sz w:val="36"/>
                          <w:szCs w:val="36"/>
                          <w:lang w:val="en-US"/>
                        </w:rPr>
                        <w:t>Lindenberg</w:t>
                      </w:r>
                      <w:proofErr w:type="spellEnd"/>
                      <w:r w:rsidRPr="00B66C09">
                        <w:rPr>
                          <w:rFonts w:ascii="Arial" w:hAnsi="Arial"/>
                          <w:i/>
                          <w:iCs/>
                          <w:color w:val="4BACC6"/>
                          <w:sz w:val="36"/>
                          <w:szCs w:val="36"/>
                          <w:lang w:val="en-US"/>
                        </w:rPr>
                        <w:t xml:space="preserve"> and </w:t>
                      </w:r>
                      <w:proofErr w:type="spellStart"/>
                      <w:r w:rsidRPr="00B66C09">
                        <w:rPr>
                          <w:rFonts w:ascii="Arial" w:hAnsi="Arial"/>
                          <w:i/>
                          <w:iCs/>
                          <w:color w:val="4BACC6"/>
                          <w:sz w:val="36"/>
                          <w:szCs w:val="36"/>
                          <w:lang w:val="en-US"/>
                        </w:rPr>
                        <w:t>Risø</w:t>
                      </w:r>
                      <w:proofErr w:type="spellEnd"/>
                      <w:r w:rsidRPr="00B66C09">
                        <w:rPr>
                          <w:rFonts w:ascii="Arial" w:hAnsi="Arial"/>
                          <w:i/>
                          <w:iCs/>
                          <w:color w:val="4BACC6"/>
                          <w:sz w:val="36"/>
                          <w:szCs w:val="36"/>
                          <w:lang w:val="en-US"/>
                        </w:rPr>
                        <w:t xml:space="preserve"> for the same date.</w:t>
                      </w:r>
                    </w:p>
                  </w:txbxContent>
                </v:textbox>
              </v:shape>
            </w:pict>
          </mc:Fallback>
        </mc:AlternateContent>
      </w:r>
      <w:r>
        <w:rPr>
          <w:rFonts w:ascii="Calibri" w:eastAsia="Calibri" w:hAnsi="Calibri"/>
          <w:noProof/>
          <w:szCs w:val="22"/>
          <w:lang w:val="de-DE" w:eastAsia="de-DE"/>
        </w:rPr>
        <w:drawing>
          <wp:anchor distT="0" distB="0" distL="114300" distR="114300" simplePos="0" relativeHeight="251665408" behindDoc="0" locked="0" layoutInCell="1" allowOverlap="1" wp14:anchorId="4973E30E" wp14:editId="7DDA7589">
            <wp:simplePos x="0" y="0"/>
            <wp:positionH relativeFrom="column">
              <wp:posOffset>6870700</wp:posOffset>
            </wp:positionH>
            <wp:positionV relativeFrom="paragraph">
              <wp:posOffset>7776845</wp:posOffset>
            </wp:positionV>
            <wp:extent cx="5400675" cy="4810125"/>
            <wp:effectExtent l="0" t="0" r="9525" b="9525"/>
            <wp:wrapNone/>
            <wp:docPr id="9"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481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Cs w:val="22"/>
          <w:lang w:val="de-DE" w:eastAsia="de-DE"/>
        </w:rPr>
        <mc:AlternateContent>
          <mc:Choice Requires="wps">
            <w:drawing>
              <wp:anchor distT="0" distB="0" distL="114300" distR="114300" simplePos="0" relativeHeight="251666432" behindDoc="0" locked="0" layoutInCell="1" allowOverlap="1" wp14:anchorId="40DC06B9" wp14:editId="53FACE15">
                <wp:simplePos x="0" y="0"/>
                <wp:positionH relativeFrom="column">
                  <wp:posOffset>6403340</wp:posOffset>
                </wp:positionH>
                <wp:positionV relativeFrom="paragraph">
                  <wp:posOffset>12777470</wp:posOffset>
                </wp:positionV>
                <wp:extent cx="6119495" cy="2399030"/>
                <wp:effectExtent l="0" t="0" r="0" b="0"/>
                <wp:wrapNone/>
                <wp:docPr id="6"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399030"/>
                        </a:xfrm>
                        <a:prstGeom prst="rect">
                          <a:avLst/>
                        </a:prstGeom>
                        <a:noFill/>
                      </wps:spPr>
                      <wps:txbx>
                        <w:txbxContent>
                          <w:p w:rsidR="00734AAD" w:rsidRPr="00B66C09" w:rsidRDefault="00734AAD" w:rsidP="008E4D50">
                            <w:pPr>
                              <w:pStyle w:val="StandardWeb"/>
                              <w:spacing w:after="0" w:line="540" w:lineRule="exact"/>
                              <w:rPr>
                                <w:lang w:val="en-US"/>
                              </w:rPr>
                            </w:pPr>
                            <w:r w:rsidRPr="00B66C09">
                              <w:rPr>
                                <w:rFonts w:ascii="Arial" w:hAnsi="Arial"/>
                                <w:b/>
                                <w:bCs/>
                                <w:i/>
                                <w:iCs/>
                                <w:color w:val="4BACC6"/>
                                <w:sz w:val="36"/>
                                <w:szCs w:val="36"/>
                                <w:lang w:val="en-US"/>
                              </w:rPr>
                              <w:t xml:space="preserve">Fig.4) </w:t>
                            </w:r>
                            <w:r w:rsidRPr="00B66C09">
                              <w:rPr>
                                <w:rFonts w:ascii="Arial" w:hAnsi="Arial"/>
                                <w:i/>
                                <w:iCs/>
                                <w:color w:val="4BACC6"/>
                                <w:sz w:val="36"/>
                                <w:szCs w:val="36"/>
                                <w:lang w:val="en-US"/>
                              </w:rPr>
                              <w:t xml:space="preserve">Lindenberg, 18. August. 2012; Observed (dotted) and operationally forecasted (solid) wind speed in 20 and 98 m. Note that the LLJ is too weak and too long-living in the model. A test run (dash dotted lines; momentum flux at the ground was slightly reduced, stability during night as well as mixing after sunrise were increased) shows better results. </w:t>
                            </w:r>
                            <w:r w:rsidRPr="00B66C09">
                              <w:rPr>
                                <w:rFonts w:ascii="Arial" w:hAnsi="Arial"/>
                                <w:i/>
                                <w:iCs/>
                                <w:color w:val="4BACC6"/>
                                <w:sz w:val="32"/>
                                <w:szCs w:val="32"/>
                                <w:lang w:val="en-US"/>
                              </w:rPr>
                              <w:t>(namelist settings: tur_len=150, a_stab=1, pat_len=200, rlammom= 0.5, tk[h,m]min= 0.001, if sobs .gt. 5 tk[h,m]min=1.5)</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Textfeld 98" o:spid="_x0000_s1028" type="#_x0000_t202" style="position:absolute;left:0;text-align:left;margin-left:504.2pt;margin-top:1006.1pt;width:481.85pt;height:18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" filled="f" stroked="f">
                <v:path arrowok="t"/>
                <v:textbox inset="0,0,0,0">
                  <w:txbxContent>
                    <w:p w:rsidR="00734AAD" w:rsidRPr="00B66C09" w:rsidRDefault="00734AAD" w:rsidP="008E4D50">
                      <w:pPr>
                        <w:pStyle w:val="StandardWeb"/>
                        <w:spacing w:after="0" w:line="540" w:lineRule="exact"/>
                        <w:rPr>
                          <w:lang w:val="en-US"/>
                        </w:rPr>
                      </w:pPr>
                      <w:proofErr w:type="gramStart"/>
                      <w:r w:rsidRPr="00B66C09">
                        <w:rPr>
                          <w:rFonts w:ascii="Arial" w:hAnsi="Arial"/>
                          <w:b/>
                          <w:bCs/>
                          <w:i/>
                          <w:iCs/>
                          <w:color w:val="4BACC6"/>
                          <w:sz w:val="36"/>
                          <w:szCs w:val="36"/>
                          <w:lang w:val="en-US"/>
                        </w:rPr>
                        <w:t xml:space="preserve">Fig.4) </w:t>
                      </w:r>
                      <w:proofErr w:type="spellStart"/>
                      <w:r w:rsidRPr="00B66C09">
                        <w:rPr>
                          <w:rFonts w:ascii="Arial" w:hAnsi="Arial"/>
                          <w:i/>
                          <w:iCs/>
                          <w:color w:val="4BACC6"/>
                          <w:sz w:val="36"/>
                          <w:szCs w:val="36"/>
                          <w:lang w:val="en-US"/>
                        </w:rPr>
                        <w:t>Lindenberg</w:t>
                      </w:r>
                      <w:proofErr w:type="spellEnd"/>
                      <w:r w:rsidRPr="00B66C09">
                        <w:rPr>
                          <w:rFonts w:ascii="Arial" w:hAnsi="Arial"/>
                          <w:i/>
                          <w:iCs/>
                          <w:color w:val="4BACC6"/>
                          <w:sz w:val="36"/>
                          <w:szCs w:val="36"/>
                          <w:lang w:val="en-US"/>
                        </w:rPr>
                        <w:t>, 18.</w:t>
                      </w:r>
                      <w:proofErr w:type="gramEnd"/>
                      <w:r w:rsidRPr="00B66C09">
                        <w:rPr>
                          <w:rFonts w:ascii="Arial" w:hAnsi="Arial"/>
                          <w:i/>
                          <w:iCs/>
                          <w:color w:val="4BACC6"/>
                          <w:sz w:val="36"/>
                          <w:szCs w:val="36"/>
                          <w:lang w:val="en-US"/>
                        </w:rPr>
                        <w:t xml:space="preserve"> </w:t>
                      </w:r>
                      <w:proofErr w:type="gramStart"/>
                      <w:r w:rsidRPr="00B66C09">
                        <w:rPr>
                          <w:rFonts w:ascii="Arial" w:hAnsi="Arial"/>
                          <w:i/>
                          <w:iCs/>
                          <w:color w:val="4BACC6"/>
                          <w:sz w:val="36"/>
                          <w:szCs w:val="36"/>
                          <w:lang w:val="en-US"/>
                        </w:rPr>
                        <w:t>August.</w:t>
                      </w:r>
                      <w:proofErr w:type="gramEnd"/>
                      <w:r w:rsidRPr="00B66C09">
                        <w:rPr>
                          <w:rFonts w:ascii="Arial" w:hAnsi="Arial"/>
                          <w:i/>
                          <w:iCs/>
                          <w:color w:val="4BACC6"/>
                          <w:sz w:val="36"/>
                          <w:szCs w:val="36"/>
                          <w:lang w:val="en-US"/>
                        </w:rPr>
                        <w:t xml:space="preserve"> 2012; Observed (dotted) and operationally forecasted (solid) wind speed in 20 and 98 m. Note that the LLJ is too weak and too long-living in the model. A test run (dash dotted lines; momentum flux at the ground was slightly reduced, stability during night as well as mixing after sunrise were increased) shows better results. </w:t>
                      </w:r>
                      <w:r w:rsidRPr="00B66C09">
                        <w:rPr>
                          <w:rFonts w:ascii="Arial" w:hAnsi="Arial"/>
                          <w:i/>
                          <w:iCs/>
                          <w:color w:val="4BACC6"/>
                          <w:sz w:val="32"/>
                          <w:szCs w:val="32"/>
                          <w:lang w:val="en-US"/>
                        </w:rPr>
                        <w:t>(</w:t>
                      </w:r>
                      <w:proofErr w:type="spellStart"/>
                      <w:proofErr w:type="gramStart"/>
                      <w:r w:rsidRPr="00B66C09">
                        <w:rPr>
                          <w:rFonts w:ascii="Arial" w:hAnsi="Arial"/>
                          <w:i/>
                          <w:iCs/>
                          <w:color w:val="4BACC6"/>
                          <w:sz w:val="32"/>
                          <w:szCs w:val="32"/>
                          <w:lang w:val="en-US"/>
                        </w:rPr>
                        <w:t>namelist</w:t>
                      </w:r>
                      <w:proofErr w:type="spellEnd"/>
                      <w:proofErr w:type="gramEnd"/>
                      <w:r w:rsidRPr="00B66C09">
                        <w:rPr>
                          <w:rFonts w:ascii="Arial" w:hAnsi="Arial"/>
                          <w:i/>
                          <w:iCs/>
                          <w:color w:val="4BACC6"/>
                          <w:sz w:val="32"/>
                          <w:szCs w:val="32"/>
                          <w:lang w:val="en-US"/>
                        </w:rPr>
                        <w:t xml:space="preserve"> settings: </w:t>
                      </w:r>
                      <w:proofErr w:type="spellStart"/>
                      <w:r w:rsidRPr="00B66C09">
                        <w:rPr>
                          <w:rFonts w:ascii="Arial" w:hAnsi="Arial"/>
                          <w:i/>
                          <w:iCs/>
                          <w:color w:val="4BACC6"/>
                          <w:sz w:val="32"/>
                          <w:szCs w:val="32"/>
                          <w:lang w:val="en-US"/>
                        </w:rPr>
                        <w:t>tur_len</w:t>
                      </w:r>
                      <w:proofErr w:type="spellEnd"/>
                      <w:r w:rsidRPr="00B66C09">
                        <w:rPr>
                          <w:rFonts w:ascii="Arial" w:hAnsi="Arial"/>
                          <w:i/>
                          <w:iCs/>
                          <w:color w:val="4BACC6"/>
                          <w:sz w:val="32"/>
                          <w:szCs w:val="32"/>
                          <w:lang w:val="en-US"/>
                        </w:rPr>
                        <w:t xml:space="preserve">=150, </w:t>
                      </w:r>
                      <w:proofErr w:type="spellStart"/>
                      <w:r w:rsidRPr="00B66C09">
                        <w:rPr>
                          <w:rFonts w:ascii="Arial" w:hAnsi="Arial"/>
                          <w:i/>
                          <w:iCs/>
                          <w:color w:val="4BACC6"/>
                          <w:sz w:val="32"/>
                          <w:szCs w:val="32"/>
                          <w:lang w:val="en-US"/>
                        </w:rPr>
                        <w:t>a_stab</w:t>
                      </w:r>
                      <w:proofErr w:type="spellEnd"/>
                      <w:r w:rsidRPr="00B66C09">
                        <w:rPr>
                          <w:rFonts w:ascii="Arial" w:hAnsi="Arial"/>
                          <w:i/>
                          <w:iCs/>
                          <w:color w:val="4BACC6"/>
                          <w:sz w:val="32"/>
                          <w:szCs w:val="32"/>
                          <w:lang w:val="en-US"/>
                        </w:rPr>
                        <w:t xml:space="preserve">=1, </w:t>
                      </w:r>
                      <w:proofErr w:type="spellStart"/>
                      <w:r w:rsidRPr="00B66C09">
                        <w:rPr>
                          <w:rFonts w:ascii="Arial" w:hAnsi="Arial"/>
                          <w:i/>
                          <w:iCs/>
                          <w:color w:val="4BACC6"/>
                          <w:sz w:val="32"/>
                          <w:szCs w:val="32"/>
                          <w:lang w:val="en-US"/>
                        </w:rPr>
                        <w:t>pat_len</w:t>
                      </w:r>
                      <w:proofErr w:type="spellEnd"/>
                      <w:r w:rsidRPr="00B66C09">
                        <w:rPr>
                          <w:rFonts w:ascii="Arial" w:hAnsi="Arial"/>
                          <w:i/>
                          <w:iCs/>
                          <w:color w:val="4BACC6"/>
                          <w:sz w:val="32"/>
                          <w:szCs w:val="32"/>
                          <w:lang w:val="en-US"/>
                        </w:rPr>
                        <w:t xml:space="preserve">=200, </w:t>
                      </w:r>
                      <w:proofErr w:type="spellStart"/>
                      <w:r w:rsidRPr="00B66C09">
                        <w:rPr>
                          <w:rFonts w:ascii="Arial" w:hAnsi="Arial"/>
                          <w:i/>
                          <w:iCs/>
                          <w:color w:val="4BACC6"/>
                          <w:sz w:val="32"/>
                          <w:szCs w:val="32"/>
                          <w:lang w:val="en-US"/>
                        </w:rPr>
                        <w:t>rlammom</w:t>
                      </w:r>
                      <w:proofErr w:type="spellEnd"/>
                      <w:r w:rsidRPr="00B66C09">
                        <w:rPr>
                          <w:rFonts w:ascii="Arial" w:hAnsi="Arial"/>
                          <w:i/>
                          <w:iCs/>
                          <w:color w:val="4BACC6"/>
                          <w:sz w:val="32"/>
                          <w:szCs w:val="32"/>
                          <w:lang w:val="en-US"/>
                        </w:rPr>
                        <w:t xml:space="preserve">= 0.5, </w:t>
                      </w:r>
                      <w:proofErr w:type="spellStart"/>
                      <w:r w:rsidRPr="00B66C09">
                        <w:rPr>
                          <w:rFonts w:ascii="Arial" w:hAnsi="Arial"/>
                          <w:i/>
                          <w:iCs/>
                          <w:color w:val="4BACC6"/>
                          <w:sz w:val="32"/>
                          <w:szCs w:val="32"/>
                          <w:lang w:val="en-US"/>
                        </w:rPr>
                        <w:t>tk</w:t>
                      </w:r>
                      <w:proofErr w:type="spellEnd"/>
                      <w:r w:rsidRPr="00B66C09">
                        <w:rPr>
                          <w:rFonts w:ascii="Arial" w:hAnsi="Arial"/>
                          <w:i/>
                          <w:iCs/>
                          <w:color w:val="4BACC6"/>
                          <w:sz w:val="32"/>
                          <w:szCs w:val="32"/>
                          <w:lang w:val="en-US"/>
                        </w:rPr>
                        <w:t>[</w:t>
                      </w:r>
                      <w:proofErr w:type="spellStart"/>
                      <w:r w:rsidRPr="00B66C09">
                        <w:rPr>
                          <w:rFonts w:ascii="Arial" w:hAnsi="Arial"/>
                          <w:i/>
                          <w:iCs/>
                          <w:color w:val="4BACC6"/>
                          <w:sz w:val="32"/>
                          <w:szCs w:val="32"/>
                          <w:lang w:val="en-US"/>
                        </w:rPr>
                        <w:t>h,m</w:t>
                      </w:r>
                      <w:proofErr w:type="spellEnd"/>
                      <w:r w:rsidRPr="00B66C09">
                        <w:rPr>
                          <w:rFonts w:ascii="Arial" w:hAnsi="Arial"/>
                          <w:i/>
                          <w:iCs/>
                          <w:color w:val="4BACC6"/>
                          <w:sz w:val="32"/>
                          <w:szCs w:val="32"/>
                          <w:lang w:val="en-US"/>
                        </w:rPr>
                        <w:t>]min= 0.001, if sobs .</w:t>
                      </w:r>
                      <w:proofErr w:type="spellStart"/>
                      <w:r w:rsidRPr="00B66C09">
                        <w:rPr>
                          <w:rFonts w:ascii="Arial" w:hAnsi="Arial"/>
                          <w:i/>
                          <w:iCs/>
                          <w:color w:val="4BACC6"/>
                          <w:sz w:val="32"/>
                          <w:szCs w:val="32"/>
                          <w:lang w:val="en-US"/>
                        </w:rPr>
                        <w:t>gt.</w:t>
                      </w:r>
                      <w:proofErr w:type="spellEnd"/>
                      <w:r w:rsidRPr="00B66C09">
                        <w:rPr>
                          <w:rFonts w:ascii="Arial" w:hAnsi="Arial"/>
                          <w:i/>
                          <w:iCs/>
                          <w:color w:val="4BACC6"/>
                          <w:sz w:val="32"/>
                          <w:szCs w:val="32"/>
                          <w:lang w:val="en-US"/>
                        </w:rPr>
                        <w:t xml:space="preserve"> 5 </w:t>
                      </w:r>
                      <w:proofErr w:type="spellStart"/>
                      <w:r w:rsidRPr="00B66C09">
                        <w:rPr>
                          <w:rFonts w:ascii="Arial" w:hAnsi="Arial"/>
                          <w:i/>
                          <w:iCs/>
                          <w:color w:val="4BACC6"/>
                          <w:sz w:val="32"/>
                          <w:szCs w:val="32"/>
                          <w:lang w:val="en-US"/>
                        </w:rPr>
                        <w:t>tk</w:t>
                      </w:r>
                      <w:proofErr w:type="spellEnd"/>
                      <w:r w:rsidRPr="00B66C09">
                        <w:rPr>
                          <w:rFonts w:ascii="Arial" w:hAnsi="Arial"/>
                          <w:i/>
                          <w:iCs/>
                          <w:color w:val="4BACC6"/>
                          <w:sz w:val="32"/>
                          <w:szCs w:val="32"/>
                          <w:lang w:val="en-US"/>
                        </w:rPr>
                        <w:t>[</w:t>
                      </w:r>
                      <w:proofErr w:type="spellStart"/>
                      <w:r w:rsidRPr="00B66C09">
                        <w:rPr>
                          <w:rFonts w:ascii="Arial" w:hAnsi="Arial"/>
                          <w:i/>
                          <w:iCs/>
                          <w:color w:val="4BACC6"/>
                          <w:sz w:val="32"/>
                          <w:szCs w:val="32"/>
                          <w:lang w:val="en-US"/>
                        </w:rPr>
                        <w:t>h,m</w:t>
                      </w:r>
                      <w:proofErr w:type="spellEnd"/>
                      <w:r w:rsidRPr="00B66C09">
                        <w:rPr>
                          <w:rFonts w:ascii="Arial" w:hAnsi="Arial"/>
                          <w:i/>
                          <w:iCs/>
                          <w:color w:val="4BACC6"/>
                          <w:sz w:val="32"/>
                          <w:szCs w:val="32"/>
                          <w:lang w:val="en-US"/>
                        </w:rPr>
                        <w:t>]min=1.5)</w:t>
                      </w:r>
                    </w:p>
                  </w:txbxContent>
                </v:textbox>
              </v:shape>
            </w:pict>
          </mc:Fallback>
        </mc:AlternateContent>
      </w:r>
    </w:p>
    <w:p w:rsidR="008E4D50" w:rsidRDefault="008E4D50" w:rsidP="008E4D50">
      <w:pPr>
        <w:pStyle w:val="berschrift4"/>
        <w:rPr>
          <w:sz w:val="22"/>
          <w:szCs w:val="22"/>
        </w:rPr>
      </w:pPr>
      <w:r>
        <w:rPr>
          <w:rFonts w:ascii="Calibri" w:eastAsia="Calibri" w:hAnsi="Calibri"/>
          <w:noProof/>
          <w:szCs w:val="22"/>
          <w:lang w:val="de-DE" w:eastAsia="de-DE"/>
        </w:rPr>
        <w:lastRenderedPageBreak/>
        <w:drawing>
          <wp:anchor distT="0" distB="0" distL="114300" distR="114300" simplePos="0" relativeHeight="251671552" behindDoc="0" locked="0" layoutInCell="1" allowOverlap="1" wp14:anchorId="57C0E487" wp14:editId="1E0BF446">
            <wp:simplePos x="0" y="0"/>
            <wp:positionH relativeFrom="column">
              <wp:posOffset>2630170</wp:posOffset>
            </wp:positionH>
            <wp:positionV relativeFrom="paragraph">
              <wp:posOffset>29845</wp:posOffset>
            </wp:positionV>
            <wp:extent cx="2691130" cy="2734945"/>
            <wp:effectExtent l="0" t="0" r="0" b="8255"/>
            <wp:wrapNone/>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7">
                      <a:extLst>
                        <a:ext uri="{28A0092B-C50C-407E-A947-70E740481C1C}">
                          <a14:useLocalDpi xmlns:a14="http://schemas.microsoft.com/office/drawing/2010/main" val="0"/>
                        </a:ext>
                      </a:extLst>
                    </a:blip>
                    <a:srcRect t="7634" r="35095"/>
                    <a:stretch>
                      <a:fillRect/>
                    </a:stretch>
                  </pic:blipFill>
                  <pic:spPr bwMode="auto">
                    <a:xfrm>
                      <a:off x="0" y="0"/>
                      <a:ext cx="2691130"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Cs w:val="22"/>
          <w:lang w:val="de-DE" w:eastAsia="de-DE"/>
        </w:rPr>
        <w:drawing>
          <wp:anchor distT="0" distB="0" distL="114300" distR="114300" simplePos="0" relativeHeight="251670528" behindDoc="0" locked="0" layoutInCell="1" allowOverlap="1" wp14:anchorId="4BA6E41E" wp14:editId="5C8A1FB3">
            <wp:simplePos x="0" y="0"/>
            <wp:positionH relativeFrom="column">
              <wp:posOffset>0</wp:posOffset>
            </wp:positionH>
            <wp:positionV relativeFrom="paragraph">
              <wp:posOffset>72390</wp:posOffset>
            </wp:positionV>
            <wp:extent cx="2667635" cy="2692400"/>
            <wp:effectExtent l="0" t="0" r="0" b="0"/>
            <wp:wrapNone/>
            <wp:docPr id="1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8">
                      <a:extLst>
                        <a:ext uri="{28A0092B-C50C-407E-A947-70E740481C1C}">
                          <a14:useLocalDpi xmlns:a14="http://schemas.microsoft.com/office/drawing/2010/main" val="0"/>
                        </a:ext>
                      </a:extLst>
                    </a:blip>
                    <a:srcRect t="7634" r="34663"/>
                    <a:stretch>
                      <a:fillRect/>
                    </a:stretch>
                  </pic:blipFill>
                  <pic:spPr bwMode="auto">
                    <a:xfrm>
                      <a:off x="0" y="0"/>
                      <a:ext cx="2667635"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D50" w:rsidRDefault="008E4D50" w:rsidP="008E4D50">
      <w:pPr>
        <w:pStyle w:val="berschrift4"/>
        <w:rPr>
          <w:sz w:val="22"/>
          <w:szCs w:val="22"/>
        </w:rPr>
      </w:pPr>
    </w:p>
    <w:p w:rsidR="008E4D50" w:rsidRDefault="008E4D50" w:rsidP="008E4D50">
      <w:pPr>
        <w:pStyle w:val="berschrift4"/>
        <w:rPr>
          <w:sz w:val="22"/>
          <w:szCs w:val="22"/>
        </w:rPr>
      </w:pPr>
    </w:p>
    <w:p w:rsidR="008E4D50" w:rsidRDefault="008E4D50" w:rsidP="008E4D50">
      <w:pPr>
        <w:pStyle w:val="berschrift4"/>
        <w:rPr>
          <w:sz w:val="22"/>
          <w:szCs w:val="22"/>
        </w:rPr>
      </w:pPr>
    </w:p>
    <w:p w:rsidR="008E4D50" w:rsidRDefault="008E4D50" w:rsidP="008E4D50">
      <w:pPr>
        <w:pStyle w:val="berschrift4"/>
        <w:rPr>
          <w:sz w:val="22"/>
          <w:szCs w:val="22"/>
        </w:rPr>
      </w:pPr>
    </w:p>
    <w:p w:rsidR="008E4D50" w:rsidRDefault="008E4D50" w:rsidP="008E4D50">
      <w:pPr>
        <w:pStyle w:val="berschrift4"/>
        <w:rPr>
          <w:sz w:val="22"/>
          <w:szCs w:val="22"/>
        </w:rPr>
      </w:pPr>
    </w:p>
    <w:p w:rsidR="008E4D50" w:rsidRDefault="008E4D50" w:rsidP="008E4D50">
      <w:pPr>
        <w:pStyle w:val="berschrift4"/>
        <w:rPr>
          <w:sz w:val="22"/>
          <w:szCs w:val="22"/>
        </w:rPr>
      </w:pPr>
    </w:p>
    <w:p w:rsidR="008E4D50" w:rsidRDefault="008E4D50" w:rsidP="008E4D50">
      <w:pPr>
        <w:pStyle w:val="berschrift4"/>
        <w:rPr>
          <w:sz w:val="22"/>
          <w:szCs w:val="22"/>
        </w:rPr>
      </w:pPr>
    </w:p>
    <w:p w:rsidR="008E4D50" w:rsidRDefault="008E4D50" w:rsidP="008E4D50">
      <w:pPr>
        <w:pStyle w:val="berschrift4"/>
        <w:rPr>
          <w:sz w:val="22"/>
          <w:szCs w:val="22"/>
        </w:rPr>
      </w:pPr>
    </w:p>
    <w:p w:rsidR="008E4D50" w:rsidRDefault="008E4D50" w:rsidP="008E4D50">
      <w:pPr>
        <w:pStyle w:val="StandardWeb"/>
        <w:spacing w:after="0"/>
        <w:rPr>
          <w:rFonts w:ascii="Arial" w:hAnsi="Arial" w:cs="Arial"/>
          <w:bCs/>
          <w:iCs/>
          <w:sz w:val="22"/>
          <w:szCs w:val="22"/>
        </w:rPr>
      </w:pPr>
    </w:p>
    <w:p w:rsidR="008E4D50" w:rsidRDefault="008E4D50" w:rsidP="008E4D50">
      <w:pPr>
        <w:pStyle w:val="StandardWeb"/>
        <w:spacing w:after="0"/>
        <w:rPr>
          <w:rFonts w:ascii="Arial" w:hAnsi="Arial" w:cs="Arial"/>
          <w:b/>
          <w:bCs/>
          <w:i/>
          <w:iCs/>
          <w:sz w:val="22"/>
          <w:szCs w:val="22"/>
          <w:lang w:val="en-US"/>
        </w:rPr>
      </w:pPr>
      <w:r w:rsidRPr="00B66FB9">
        <w:rPr>
          <w:rFonts w:ascii="Arial" w:hAnsi="Arial" w:cs="Arial"/>
          <w:bCs/>
          <w:iCs/>
          <w:sz w:val="22"/>
          <w:szCs w:val="22"/>
          <w:lang w:val="en-US"/>
        </w:rPr>
        <w:t>Fig</w:t>
      </w:r>
      <w:r>
        <w:rPr>
          <w:rFonts w:ascii="Arial" w:hAnsi="Arial" w:cs="Arial"/>
          <w:bCs/>
          <w:iCs/>
          <w:sz w:val="22"/>
          <w:szCs w:val="22"/>
          <w:lang w:val="en-US"/>
        </w:rPr>
        <w:t xml:space="preserve">ure </w:t>
      </w:r>
      <w:r w:rsidR="00813274">
        <w:rPr>
          <w:rFonts w:ascii="Arial" w:hAnsi="Arial" w:cs="Arial"/>
          <w:bCs/>
          <w:iCs/>
          <w:sz w:val="22"/>
          <w:szCs w:val="22"/>
          <w:lang w:val="en-US"/>
        </w:rPr>
        <w:t>4</w:t>
      </w:r>
      <w:r>
        <w:rPr>
          <w:rFonts w:ascii="Arial" w:hAnsi="Arial" w:cs="Arial"/>
          <w:bCs/>
          <w:iCs/>
          <w:sz w:val="22"/>
          <w:szCs w:val="22"/>
          <w:lang w:val="en-US"/>
        </w:rPr>
        <w:t>:</w:t>
      </w:r>
      <w:r w:rsidRPr="00B66FB9">
        <w:rPr>
          <w:rFonts w:ascii="Arial" w:hAnsi="Arial" w:cs="Arial"/>
          <w:b/>
          <w:bCs/>
          <w:i/>
          <w:iCs/>
          <w:sz w:val="22"/>
          <w:szCs w:val="22"/>
          <w:lang w:val="en-US"/>
        </w:rPr>
        <w:t xml:space="preserve"> </w:t>
      </w:r>
    </w:p>
    <w:p w:rsidR="008F6C12" w:rsidRDefault="008E4D50" w:rsidP="008E4D50">
      <w:pPr>
        <w:pStyle w:val="StandardWeb"/>
        <w:spacing w:after="0"/>
        <w:rPr>
          <w:rFonts w:ascii="Arial" w:hAnsi="Arial" w:cs="Arial"/>
          <w:bCs/>
          <w:iCs/>
          <w:sz w:val="22"/>
          <w:szCs w:val="22"/>
          <w:lang w:val="en-US"/>
        </w:rPr>
      </w:pPr>
      <w:r w:rsidRPr="00B66FB9">
        <w:rPr>
          <w:rFonts w:ascii="Arial" w:hAnsi="Arial" w:cs="Arial"/>
          <w:bCs/>
          <w:iCs/>
          <w:sz w:val="22"/>
          <w:szCs w:val="22"/>
          <w:lang w:val="en-US"/>
        </w:rPr>
        <w:t>Optimized solar radiation ensemble forecasts based on COSMO-DE-EPS. Reference (operational setup) in black, and experimental setup with optimized model physics perturbations in orange. Left: CRPS, right: Spread and rmse of solar radiation at the surface. The optimized physic pertu</w:t>
      </w:r>
      <w:r w:rsidRPr="00B66FB9">
        <w:rPr>
          <w:rFonts w:ascii="Arial" w:hAnsi="Arial" w:cs="Arial"/>
          <w:bCs/>
          <w:iCs/>
          <w:sz w:val="22"/>
          <w:szCs w:val="22"/>
          <w:lang w:val="en-US"/>
        </w:rPr>
        <w:t>r</w:t>
      </w:r>
      <w:r w:rsidRPr="00B66FB9">
        <w:rPr>
          <w:rFonts w:ascii="Arial" w:hAnsi="Arial" w:cs="Arial"/>
          <w:bCs/>
          <w:iCs/>
          <w:sz w:val="22"/>
          <w:szCs w:val="22"/>
          <w:lang w:val="en-US"/>
        </w:rPr>
        <w:t>bations lead to a slight improved CRPS at noon, and an increased ensemble spread. The effect on the rmse of the ensemble mean remains neutral.</w:t>
      </w:r>
    </w:p>
    <w:p w:rsidR="008E4D50" w:rsidRDefault="008E4D50" w:rsidP="008E4D50">
      <w:pPr>
        <w:pStyle w:val="StandardWeb"/>
        <w:spacing w:after="0"/>
        <w:rPr>
          <w:sz w:val="22"/>
          <w:szCs w:val="22"/>
        </w:rPr>
      </w:pPr>
    </w:p>
    <w:p w:rsidR="008E4D50" w:rsidRDefault="008E4D50" w:rsidP="00A330FC">
      <w:pPr>
        <w:autoSpaceDE w:val="0"/>
        <w:autoSpaceDN w:val="0"/>
        <w:adjustRightInd w:val="0"/>
        <w:jc w:val="both"/>
        <w:rPr>
          <w:rFonts w:eastAsia="Times New Roman" w:cs="Arial"/>
          <w:szCs w:val="22"/>
          <w:lang w:eastAsia="de-DE"/>
        </w:rPr>
      </w:pPr>
      <w:r w:rsidRPr="003F6F87">
        <w:rPr>
          <w:rFonts w:eastAsia="Times New Roman" w:cs="Arial"/>
          <w:szCs w:val="22"/>
          <w:lang w:eastAsia="de-DE"/>
        </w:rPr>
        <w:t>The focus of the project ORKA lies on improving probabilistic forecasts on the forecast range of 0-8 h, in particular by optimizing the generation of ensembles and by improving the representation of parameterized physical processes of the COSMO-DE-EPS. For improving the ensemble spread within the first few hours of the forecast, the vertical filter of the initial condition perturbations has been modified. Furthermore, the physics perturbati</w:t>
      </w:r>
      <w:r>
        <w:rPr>
          <w:rFonts w:eastAsia="Times New Roman" w:cs="Arial"/>
          <w:szCs w:val="22"/>
          <w:lang w:eastAsia="de-DE"/>
        </w:rPr>
        <w:t>ons are being extended. Figure 3</w:t>
      </w:r>
      <w:r w:rsidRPr="003F6F87">
        <w:rPr>
          <w:rFonts w:eastAsia="Times New Roman" w:cs="Arial"/>
          <w:szCs w:val="22"/>
          <w:lang w:eastAsia="de-DE"/>
        </w:rPr>
        <w:t xml:space="preserve"> illustrates e</w:t>
      </w:r>
      <w:r w:rsidRPr="003F6F87">
        <w:rPr>
          <w:rFonts w:eastAsia="Times New Roman" w:cs="Arial"/>
          <w:szCs w:val="22"/>
          <w:lang w:eastAsia="de-DE"/>
        </w:rPr>
        <w:t>x</w:t>
      </w:r>
      <w:r w:rsidRPr="003F6F87">
        <w:rPr>
          <w:rFonts w:eastAsia="Times New Roman" w:cs="Arial"/>
          <w:szCs w:val="22"/>
          <w:lang w:eastAsia="de-DE"/>
        </w:rPr>
        <w:t>periments with respect to optimized solar irradiance ensemble forecasts. In the experiment, phy</w:t>
      </w:r>
      <w:r w:rsidRPr="003F6F87">
        <w:rPr>
          <w:rFonts w:eastAsia="Times New Roman" w:cs="Arial"/>
          <w:szCs w:val="22"/>
          <w:lang w:eastAsia="de-DE"/>
        </w:rPr>
        <w:t>s</w:t>
      </w:r>
      <w:r w:rsidRPr="003F6F87">
        <w:rPr>
          <w:rFonts w:eastAsia="Times New Roman" w:cs="Arial"/>
          <w:szCs w:val="22"/>
          <w:lang w:eastAsia="de-DE"/>
        </w:rPr>
        <w:t>ics perturbations with respect to cloud water and cloud ice in the radiation scheme, and the thic</w:t>
      </w:r>
      <w:r w:rsidRPr="003F6F87">
        <w:rPr>
          <w:rFonts w:eastAsia="Times New Roman" w:cs="Arial"/>
          <w:szCs w:val="22"/>
          <w:lang w:eastAsia="de-DE"/>
        </w:rPr>
        <w:t>k</w:t>
      </w:r>
      <w:r w:rsidRPr="003F6F87">
        <w:rPr>
          <w:rFonts w:eastAsia="Times New Roman" w:cs="Arial"/>
          <w:szCs w:val="22"/>
          <w:lang w:eastAsia="de-DE"/>
        </w:rPr>
        <w:t xml:space="preserve">ness of shallow convection clouds have been combined with the operational setup. The effect on wind speed at hub height (not shown) was neutral, and the effect on solar radiation was positive, e.g. in terms of reduced CRPS </w:t>
      </w:r>
      <w:r>
        <w:rPr>
          <w:rFonts w:eastAsia="Times New Roman" w:cs="Arial"/>
          <w:szCs w:val="22"/>
          <w:lang w:eastAsia="de-DE"/>
        </w:rPr>
        <w:t>(Conditional Ranked Probability Score) and improved ensemble spread.</w:t>
      </w:r>
    </w:p>
    <w:p w:rsidR="00F42261" w:rsidRPr="003F6F87" w:rsidRDefault="00F42261" w:rsidP="00B66FB9">
      <w:pPr>
        <w:autoSpaceDE w:val="0"/>
        <w:autoSpaceDN w:val="0"/>
        <w:adjustRightInd w:val="0"/>
        <w:rPr>
          <w:rFonts w:eastAsia="Times New Roman" w:cs="Arial"/>
          <w:szCs w:val="22"/>
          <w:lang w:eastAsia="de-DE"/>
        </w:rPr>
      </w:pPr>
    </w:p>
    <w:p w:rsidR="00760382" w:rsidRPr="00931937" w:rsidRDefault="00760382">
      <w:pPr>
        <w:pStyle w:val="berschrift4"/>
        <w:rPr>
          <w:sz w:val="22"/>
          <w:szCs w:val="22"/>
        </w:rPr>
      </w:pPr>
      <w:r w:rsidRPr="00931937">
        <w:rPr>
          <w:sz w:val="22"/>
          <w:szCs w:val="22"/>
        </w:rPr>
        <w:t>4.3.5</w:t>
      </w:r>
      <w:r w:rsidRPr="00931937">
        <w:rPr>
          <w:sz w:val="22"/>
          <w:szCs w:val="22"/>
        </w:rPr>
        <w:tab/>
        <w:t xml:space="preserve">Ensemble Prediction System </w:t>
      </w:r>
      <w:r w:rsidR="00BD2885">
        <w:rPr>
          <w:sz w:val="22"/>
          <w:szCs w:val="22"/>
        </w:rPr>
        <w:t>(EPS)</w:t>
      </w:r>
      <w:r w:rsidR="00E30DAF" w:rsidRPr="00931937">
        <w:rPr>
          <w:sz w:val="22"/>
          <w:szCs w:val="22"/>
        </w:rPr>
        <w:br/>
      </w:r>
    </w:p>
    <w:p w:rsidR="00760382" w:rsidRDefault="00760382">
      <w:pPr>
        <w:pStyle w:val="Textkrper-Einzug2"/>
        <w:tabs>
          <w:tab w:val="clear" w:pos="1700"/>
          <w:tab w:val="left" w:pos="700"/>
        </w:tabs>
        <w:ind w:hanging="1700"/>
        <w:jc w:val="both"/>
      </w:pPr>
      <w:r>
        <w:t>4.3.5.1</w:t>
      </w:r>
      <w:r>
        <w:tab/>
        <w:t>In operation</w:t>
      </w:r>
    </w:p>
    <w:p w:rsidR="00760382" w:rsidRDefault="00760382">
      <w:pPr>
        <w:pStyle w:val="Textkrper"/>
      </w:pPr>
    </w:p>
    <w:p w:rsidR="00AD3768" w:rsidRPr="00985940" w:rsidRDefault="00AD3768" w:rsidP="00985940">
      <w:pPr>
        <w:pStyle w:val="Textkrper-Einzug2"/>
        <w:tabs>
          <w:tab w:val="clear" w:pos="1700"/>
          <w:tab w:val="left" w:pos="700"/>
        </w:tabs>
        <w:ind w:hanging="1700"/>
        <w:jc w:val="both"/>
        <w:rPr>
          <w:b/>
        </w:rPr>
      </w:pPr>
      <w:r w:rsidRPr="008D18BA">
        <w:rPr>
          <w:b/>
        </w:rPr>
        <w:t>Operational systems based on models with parameterized convection</w:t>
      </w:r>
    </w:p>
    <w:p w:rsidR="00AD3768" w:rsidRDefault="00AD3768">
      <w:pPr>
        <w:pStyle w:val="Textkrper"/>
        <w:rPr>
          <w:sz w:val="22"/>
          <w:szCs w:val="22"/>
        </w:rPr>
      </w:pPr>
    </w:p>
    <w:p w:rsidR="00E30DAF" w:rsidRDefault="00D5364F">
      <w:pPr>
        <w:pStyle w:val="Textkrper"/>
        <w:rPr>
          <w:sz w:val="22"/>
          <w:szCs w:val="22"/>
        </w:rPr>
      </w:pPr>
      <w:r>
        <w:rPr>
          <w:sz w:val="22"/>
          <w:szCs w:val="22"/>
        </w:rPr>
        <w:t>EPS products from the ECMWF and COSMO-LEPS as described in 4.2.5.3 are in use also for short range forecasting as far as applicable. In addition to this, SRNWP-PEPS (Poor Man’s E</w:t>
      </w:r>
      <w:r>
        <w:rPr>
          <w:sz w:val="22"/>
          <w:szCs w:val="22"/>
        </w:rPr>
        <w:t>n</w:t>
      </w:r>
      <w:r>
        <w:rPr>
          <w:sz w:val="22"/>
          <w:szCs w:val="22"/>
        </w:rPr>
        <w:t>semble Prediction System) is in use since 2006.</w:t>
      </w:r>
    </w:p>
    <w:p w:rsidR="00E30DAF" w:rsidRDefault="00E30DAF">
      <w:pPr>
        <w:pStyle w:val="Textkrper"/>
        <w:rPr>
          <w:sz w:val="22"/>
          <w:szCs w:val="22"/>
        </w:rPr>
      </w:pPr>
    </w:p>
    <w:p w:rsidR="005C6594" w:rsidRDefault="005C6594" w:rsidP="005C6594">
      <w:pPr>
        <w:pStyle w:val="Textkrper"/>
        <w:rPr>
          <w:iCs/>
          <w:sz w:val="22"/>
          <w:szCs w:val="22"/>
        </w:rPr>
      </w:pPr>
      <w:r w:rsidRPr="00985940">
        <w:rPr>
          <w:b/>
          <w:iCs/>
          <w:sz w:val="22"/>
          <w:szCs w:val="22"/>
        </w:rPr>
        <w:t>SRNWP-PEPS</w:t>
      </w:r>
      <w:r w:rsidRPr="005C6594">
        <w:rPr>
          <w:iCs/>
          <w:sz w:val="22"/>
          <w:szCs w:val="22"/>
        </w:rPr>
        <w:t xml:space="preserve"> (“Poor man’s” Ensemble Prediction System of the Short Range Numerical Weather Prediction Program) </w:t>
      </w:r>
      <w:r w:rsidR="00BD2885">
        <w:rPr>
          <w:iCs/>
          <w:sz w:val="22"/>
          <w:szCs w:val="22"/>
        </w:rPr>
        <w:t xml:space="preserve">is </w:t>
      </w:r>
      <w:r w:rsidRPr="005C6594">
        <w:rPr>
          <w:iCs/>
          <w:sz w:val="22"/>
          <w:szCs w:val="22"/>
        </w:rPr>
        <w:t>run</w:t>
      </w:r>
      <w:r w:rsidR="00BD2885">
        <w:rPr>
          <w:iCs/>
          <w:sz w:val="22"/>
          <w:szCs w:val="22"/>
        </w:rPr>
        <w:t>ning</w:t>
      </w:r>
      <w:r w:rsidRPr="005C6594">
        <w:rPr>
          <w:iCs/>
          <w:sz w:val="22"/>
          <w:szCs w:val="22"/>
        </w:rPr>
        <w:t xml:space="preserve"> in operational mode. The SRNWP-PEPS </w:t>
      </w:r>
      <w:r w:rsidR="005B39DB">
        <w:rPr>
          <w:iCs/>
          <w:sz w:val="22"/>
          <w:szCs w:val="22"/>
        </w:rPr>
        <w:t>combines</w:t>
      </w:r>
      <w:r w:rsidR="005B39DB" w:rsidRPr="005C6594">
        <w:rPr>
          <w:iCs/>
          <w:sz w:val="22"/>
          <w:szCs w:val="22"/>
        </w:rPr>
        <w:t xml:space="preserve"> </w:t>
      </w:r>
      <w:r w:rsidRPr="005C6594">
        <w:rPr>
          <w:iCs/>
          <w:sz w:val="22"/>
          <w:szCs w:val="22"/>
        </w:rPr>
        <w:t>most of the o</w:t>
      </w:r>
      <w:r w:rsidRPr="005C6594">
        <w:rPr>
          <w:iCs/>
          <w:sz w:val="22"/>
          <w:szCs w:val="22"/>
        </w:rPr>
        <w:t>p</w:t>
      </w:r>
      <w:r w:rsidRPr="005C6594">
        <w:rPr>
          <w:iCs/>
          <w:sz w:val="22"/>
          <w:szCs w:val="22"/>
        </w:rPr>
        <w:t xml:space="preserve">erational LAM </w:t>
      </w:r>
      <w:r w:rsidR="008A2492">
        <w:rPr>
          <w:iCs/>
          <w:sz w:val="22"/>
          <w:szCs w:val="22"/>
        </w:rPr>
        <w:t xml:space="preserve">8Limited Area Modelling) </w:t>
      </w:r>
      <w:r w:rsidRPr="005C6594">
        <w:rPr>
          <w:iCs/>
          <w:sz w:val="22"/>
          <w:szCs w:val="22"/>
        </w:rPr>
        <w:t xml:space="preserve">forecasts of the European weather services. The products are generated on a grid with a horizontal resolution of approximately 7km (see figure </w:t>
      </w:r>
      <w:r w:rsidR="008A2492">
        <w:rPr>
          <w:iCs/>
          <w:sz w:val="22"/>
          <w:szCs w:val="22"/>
        </w:rPr>
        <w:t>4</w:t>
      </w:r>
      <w:r w:rsidRPr="005C6594">
        <w:rPr>
          <w:iCs/>
          <w:sz w:val="22"/>
          <w:szCs w:val="22"/>
        </w:rPr>
        <w:t xml:space="preserve">). </w:t>
      </w:r>
    </w:p>
    <w:p w:rsidR="005C6594" w:rsidRDefault="005C6594" w:rsidP="005C6594">
      <w:pPr>
        <w:pStyle w:val="Textkrper"/>
        <w:rPr>
          <w:iCs/>
          <w:sz w:val="22"/>
          <w:szCs w:val="22"/>
        </w:rPr>
      </w:pPr>
    </w:p>
    <w:p w:rsidR="005C6594" w:rsidRDefault="00CD0039" w:rsidP="005C6594">
      <w:pPr>
        <w:pStyle w:val="Textkrper"/>
        <w:rPr>
          <w:rFonts w:ascii="Times New Roman" w:eastAsia="Times New Roman" w:hAnsi="Times New Roman"/>
          <w:sz w:val="24"/>
          <w:lang w:val="en-US" w:eastAsia="de-DE"/>
        </w:rPr>
      </w:pPr>
      <w:r>
        <w:rPr>
          <w:rFonts w:ascii="Times New Roman" w:eastAsia="Times New Roman" w:hAnsi="Times New Roman"/>
          <w:noProof/>
          <w:sz w:val="24"/>
          <w:lang w:val="de-DE" w:eastAsia="de-DE"/>
        </w:rPr>
        <w:lastRenderedPageBreak/>
        <w:drawing>
          <wp:inline distT="0" distB="0" distL="0" distR="0" wp14:anchorId="501A2A02" wp14:editId="16CA76A8">
            <wp:extent cx="4959985" cy="3752215"/>
            <wp:effectExtent l="0" t="0" r="0" b="635"/>
            <wp:docPr id="3" name="Bild 3" descr="SRNWP-PEPS_max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NWP-PEPS_maxMemb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9985" cy="3752215"/>
                    </a:xfrm>
                    <a:prstGeom prst="rect">
                      <a:avLst/>
                    </a:prstGeom>
                    <a:noFill/>
                    <a:ln>
                      <a:noFill/>
                    </a:ln>
                  </pic:spPr>
                </pic:pic>
              </a:graphicData>
            </a:graphic>
          </wp:inline>
        </w:drawing>
      </w:r>
    </w:p>
    <w:p w:rsidR="005C6594" w:rsidRDefault="005C6594" w:rsidP="005C6594">
      <w:pPr>
        <w:pStyle w:val="Textkrper"/>
        <w:rPr>
          <w:rFonts w:ascii="Times New Roman" w:eastAsia="Times New Roman" w:hAnsi="Times New Roman"/>
          <w:sz w:val="24"/>
          <w:lang w:val="en-US" w:eastAsia="de-DE"/>
        </w:rPr>
      </w:pPr>
    </w:p>
    <w:p w:rsidR="005C6594" w:rsidRPr="005C6594" w:rsidRDefault="005C6594" w:rsidP="005C6594">
      <w:pPr>
        <w:pStyle w:val="Textkrper"/>
        <w:rPr>
          <w:iCs/>
          <w:sz w:val="22"/>
          <w:szCs w:val="22"/>
          <w:lang w:val="en-US"/>
        </w:rPr>
      </w:pPr>
      <w:r w:rsidRPr="005C6594">
        <w:rPr>
          <w:iCs/>
          <w:sz w:val="22"/>
          <w:szCs w:val="22"/>
          <w:lang w:val="en-US"/>
        </w:rPr>
        <w:t xml:space="preserve">Figure </w:t>
      </w:r>
      <w:r w:rsidR="00813274">
        <w:rPr>
          <w:iCs/>
          <w:sz w:val="22"/>
          <w:szCs w:val="22"/>
          <w:lang w:val="en-US"/>
        </w:rPr>
        <w:t>5</w:t>
      </w:r>
      <w:r w:rsidRPr="005C6594">
        <w:rPr>
          <w:iCs/>
          <w:sz w:val="22"/>
          <w:szCs w:val="22"/>
          <w:lang w:val="en-US"/>
        </w:rPr>
        <w:t>: Domain and maximum ensemble size of the SRNWP-PEPS.</w:t>
      </w:r>
    </w:p>
    <w:p w:rsidR="005C6594" w:rsidRPr="005C6594" w:rsidRDefault="005C6594" w:rsidP="005C6594">
      <w:pPr>
        <w:pStyle w:val="Textkrper"/>
        <w:rPr>
          <w:iCs/>
          <w:sz w:val="22"/>
          <w:szCs w:val="22"/>
          <w:lang w:val="en-US"/>
        </w:rPr>
      </w:pPr>
    </w:p>
    <w:p w:rsidR="00E30DAF" w:rsidRDefault="00E30DAF">
      <w:pPr>
        <w:pStyle w:val="Textkrper"/>
        <w:rPr>
          <w:sz w:val="22"/>
          <w:szCs w:val="22"/>
        </w:rPr>
      </w:pPr>
      <w:r w:rsidRPr="00E30DAF">
        <w:rPr>
          <w:sz w:val="22"/>
          <w:szCs w:val="22"/>
        </w:rPr>
        <w:t xml:space="preserve">In </w:t>
      </w:r>
      <w:smartTag w:uri="urn:schemas-microsoft-com:office:smarttags" w:element="place">
        <w:r w:rsidRPr="00E30DAF">
          <w:rPr>
            <w:sz w:val="22"/>
            <w:szCs w:val="22"/>
          </w:rPr>
          <w:t>Europe</w:t>
        </w:r>
      </w:smartTag>
      <w:r w:rsidRPr="00E30DAF">
        <w:rPr>
          <w:sz w:val="22"/>
          <w:szCs w:val="22"/>
        </w:rPr>
        <w:t xml:space="preserve"> </w:t>
      </w:r>
      <w:r>
        <w:rPr>
          <w:sz w:val="22"/>
          <w:szCs w:val="22"/>
        </w:rPr>
        <w:t>there are</w:t>
      </w:r>
      <w:r w:rsidRPr="00E30DAF">
        <w:rPr>
          <w:sz w:val="22"/>
          <w:szCs w:val="22"/>
        </w:rPr>
        <w:t xml:space="preserve"> four different main operational limited area models (LAM) developed by diffe</w:t>
      </w:r>
      <w:r w:rsidRPr="00E30DAF">
        <w:rPr>
          <w:sz w:val="22"/>
          <w:szCs w:val="22"/>
        </w:rPr>
        <w:t>r</w:t>
      </w:r>
      <w:r w:rsidRPr="00E30DAF">
        <w:rPr>
          <w:sz w:val="22"/>
          <w:szCs w:val="22"/>
        </w:rPr>
        <w:t>ent consortia. These four models are all representatives of today's state of the art in the Short-Range Numerical Weather Prediction field and are used by more than 20 national weather services to produce their operational forecasts</w:t>
      </w:r>
      <w:r>
        <w:rPr>
          <w:sz w:val="22"/>
          <w:szCs w:val="22"/>
        </w:rPr>
        <w:t xml:space="preserve"> (EUMETNET SRNWP = Short Range Numerical Weather Prediction Pr</w:t>
      </w:r>
      <w:r w:rsidR="008A2492">
        <w:rPr>
          <w:sz w:val="22"/>
          <w:szCs w:val="22"/>
        </w:rPr>
        <w:t>o</w:t>
      </w:r>
      <w:r>
        <w:rPr>
          <w:sz w:val="22"/>
          <w:szCs w:val="22"/>
        </w:rPr>
        <w:t>gramme)</w:t>
      </w:r>
      <w:r w:rsidRPr="00E30DAF">
        <w:rPr>
          <w:sz w:val="22"/>
          <w:szCs w:val="22"/>
        </w:rPr>
        <w:t>. The weather services run their models on different domains with different grid resolutions using different model paramet</w:t>
      </w:r>
      <w:r w:rsidR="00473BB8">
        <w:rPr>
          <w:sz w:val="22"/>
          <w:szCs w:val="22"/>
        </w:rPr>
        <w:t>e</w:t>
      </w:r>
      <w:r w:rsidRPr="00E30DAF">
        <w:rPr>
          <w:sz w:val="22"/>
          <w:szCs w:val="22"/>
        </w:rPr>
        <w:t xml:space="preserve">rizations, data assimilation techniques and different computers producing a huge variety of different forecasts. Bringing together these deterministic forecasts, the </w:t>
      </w:r>
      <w:r w:rsidRPr="00E30DAF">
        <w:rPr>
          <w:b/>
          <w:bCs/>
          <w:sz w:val="22"/>
          <w:szCs w:val="22"/>
        </w:rPr>
        <w:t>SRNWP-PEPS</w:t>
      </w:r>
      <w:r w:rsidRPr="00E30DAF">
        <w:rPr>
          <w:sz w:val="22"/>
          <w:szCs w:val="22"/>
        </w:rPr>
        <w:t xml:space="preserve"> provides an estimate of forecast uncertainty. Of course, this estimate is biased, e.g. due to model clustering in consortia, and some sources of uncertainty are still mis</w:t>
      </w:r>
      <w:r w:rsidRPr="00E30DAF">
        <w:rPr>
          <w:sz w:val="22"/>
          <w:szCs w:val="22"/>
        </w:rPr>
        <w:t>s</w:t>
      </w:r>
      <w:r w:rsidRPr="00E30DAF">
        <w:rPr>
          <w:sz w:val="22"/>
          <w:szCs w:val="22"/>
        </w:rPr>
        <w:t xml:space="preserve">ing. </w:t>
      </w:r>
      <w:r w:rsidR="00D5364F" w:rsidRPr="004E5AC9">
        <w:rPr>
          <w:sz w:val="22"/>
          <w:szCs w:val="22"/>
        </w:rPr>
        <w:t xml:space="preserve">However, ensemble post-processing would be able to generate calibrated probability forecasts from the </w:t>
      </w:r>
      <w:r w:rsidR="00D5364F" w:rsidRPr="004E5AC9">
        <w:rPr>
          <w:b/>
          <w:bCs/>
          <w:sz w:val="22"/>
          <w:szCs w:val="22"/>
        </w:rPr>
        <w:t>PEPS</w:t>
      </w:r>
      <w:r w:rsidR="00D5364F" w:rsidRPr="004E5AC9">
        <w:rPr>
          <w:sz w:val="22"/>
          <w:szCs w:val="22"/>
        </w:rPr>
        <w:t>.</w:t>
      </w:r>
      <w:r w:rsidR="00D5364F" w:rsidRPr="00E30DAF">
        <w:rPr>
          <w:sz w:val="22"/>
          <w:szCs w:val="22"/>
        </w:rPr>
        <w:t xml:space="preserve"> </w:t>
      </w:r>
      <w:r w:rsidRPr="00E30DAF">
        <w:rPr>
          <w:sz w:val="22"/>
          <w:szCs w:val="22"/>
        </w:rPr>
        <w:t>The main purpose is the improvement of European severe weather warning sy</w:t>
      </w:r>
      <w:r w:rsidRPr="00E30DAF">
        <w:rPr>
          <w:sz w:val="22"/>
          <w:szCs w:val="22"/>
        </w:rPr>
        <w:t>s</w:t>
      </w:r>
      <w:r w:rsidRPr="00E30DAF">
        <w:rPr>
          <w:sz w:val="22"/>
          <w:szCs w:val="22"/>
        </w:rPr>
        <w:t xml:space="preserve">tems. </w:t>
      </w:r>
    </w:p>
    <w:p w:rsidR="00117941" w:rsidRDefault="00117941">
      <w:pPr>
        <w:pStyle w:val="Textkrper"/>
        <w:rPr>
          <w:sz w:val="22"/>
          <w:szCs w:val="22"/>
        </w:rPr>
      </w:pPr>
    </w:p>
    <w:p w:rsidR="005C6594" w:rsidRDefault="005C6594">
      <w:pPr>
        <w:pStyle w:val="Textkrper"/>
        <w:rPr>
          <w:sz w:val="22"/>
          <w:szCs w:val="22"/>
        </w:rPr>
      </w:pPr>
    </w:p>
    <w:p w:rsidR="00117941" w:rsidRDefault="00117941">
      <w:pPr>
        <w:pStyle w:val="Textkrper"/>
        <w:rPr>
          <w:iCs/>
          <w:sz w:val="22"/>
          <w:szCs w:val="22"/>
        </w:rPr>
      </w:pPr>
    </w:p>
    <w:tbl>
      <w:tblPr>
        <w:tblW w:w="0" w:type="auto"/>
        <w:jc w:val="center"/>
        <w:tblBorders>
          <w:top w:val="single" w:sz="12" w:space="0" w:color="008000"/>
          <w:bottom w:val="single" w:sz="12" w:space="0" w:color="008000"/>
        </w:tblBorders>
        <w:tblLayout w:type="fixed"/>
        <w:tblCellMar>
          <w:left w:w="28" w:type="dxa"/>
          <w:right w:w="28" w:type="dxa"/>
        </w:tblCellMar>
        <w:tblLook w:val="00A0" w:firstRow="1" w:lastRow="0" w:firstColumn="1" w:lastColumn="0" w:noHBand="0" w:noVBand="0"/>
      </w:tblPr>
      <w:tblGrid>
        <w:gridCol w:w="1446"/>
        <w:gridCol w:w="1067"/>
        <w:gridCol w:w="1251"/>
        <w:gridCol w:w="1251"/>
        <w:gridCol w:w="1469"/>
        <w:gridCol w:w="1282"/>
        <w:gridCol w:w="1359"/>
      </w:tblGrid>
      <w:tr w:rsidR="00EA5510" w:rsidTr="00117941">
        <w:trPr>
          <w:trHeight w:val="830"/>
          <w:jc w:val="center"/>
        </w:trPr>
        <w:tc>
          <w:tcPr>
            <w:tcW w:w="1446" w:type="dxa"/>
            <w:tcBorders>
              <w:top w:val="single" w:sz="12" w:space="0" w:color="008000"/>
              <w:bottom w:val="single" w:sz="6" w:space="0" w:color="008000"/>
            </w:tcBorders>
            <w:vAlign w:val="center"/>
          </w:tcPr>
          <w:p w:rsidR="00EA5510" w:rsidRDefault="00EA5510" w:rsidP="00117941">
            <w:pPr>
              <w:rPr>
                <w:b/>
                <w:sz w:val="18"/>
              </w:rPr>
            </w:pPr>
            <w:r>
              <w:rPr>
                <w:b/>
                <w:sz w:val="18"/>
              </w:rPr>
              <w:fldChar w:fldCharType="begin"/>
            </w:r>
            <w:r>
              <w:rPr>
                <w:b/>
                <w:sz w:val="18"/>
              </w:rPr>
              <w:instrText>PRIVATE</w:instrText>
            </w:r>
            <w:r>
              <w:rPr>
                <w:b/>
                <w:sz w:val="18"/>
              </w:rPr>
              <w:fldChar w:fldCharType="end"/>
            </w:r>
            <w:r>
              <w:rPr>
                <w:b/>
                <w:sz w:val="18"/>
              </w:rPr>
              <w:t xml:space="preserve">Meteorological </w:t>
            </w:r>
          </w:p>
          <w:p w:rsidR="00EA5510" w:rsidRDefault="00EA5510" w:rsidP="00117941">
            <w:pPr>
              <w:rPr>
                <w:b/>
                <w:sz w:val="18"/>
              </w:rPr>
            </w:pPr>
            <w:r>
              <w:rPr>
                <w:b/>
                <w:sz w:val="18"/>
              </w:rPr>
              <w:t xml:space="preserve">Service </w:t>
            </w:r>
          </w:p>
        </w:tc>
        <w:tc>
          <w:tcPr>
            <w:tcW w:w="1067" w:type="dxa"/>
            <w:tcBorders>
              <w:top w:val="single" w:sz="12" w:space="0" w:color="008000"/>
              <w:bottom w:val="single" w:sz="6" w:space="0" w:color="008000"/>
            </w:tcBorders>
            <w:vAlign w:val="center"/>
          </w:tcPr>
          <w:p w:rsidR="00EA5510" w:rsidRDefault="00EA5510" w:rsidP="00117941">
            <w:pPr>
              <w:jc w:val="center"/>
              <w:rPr>
                <w:b/>
                <w:sz w:val="18"/>
              </w:rPr>
            </w:pPr>
            <w:r>
              <w:rPr>
                <w:b/>
                <w:sz w:val="18"/>
              </w:rPr>
              <w:t>Regional Model</w:t>
            </w:r>
          </w:p>
        </w:tc>
        <w:tc>
          <w:tcPr>
            <w:tcW w:w="1251" w:type="dxa"/>
            <w:tcBorders>
              <w:top w:val="single" w:sz="12" w:space="0" w:color="008000"/>
              <w:bottom w:val="single" w:sz="6" w:space="0" w:color="008000"/>
            </w:tcBorders>
            <w:vAlign w:val="center"/>
          </w:tcPr>
          <w:p w:rsidR="00EA5510" w:rsidRDefault="00EA5510" w:rsidP="00117941">
            <w:pPr>
              <w:jc w:val="center"/>
              <w:rPr>
                <w:b/>
                <w:sz w:val="18"/>
              </w:rPr>
            </w:pPr>
            <w:r>
              <w:rPr>
                <w:b/>
                <w:sz w:val="18"/>
              </w:rPr>
              <w:t>Coupling Model</w:t>
            </w:r>
          </w:p>
        </w:tc>
        <w:tc>
          <w:tcPr>
            <w:tcW w:w="1251" w:type="dxa"/>
            <w:tcBorders>
              <w:top w:val="single" w:sz="12" w:space="0" w:color="008000"/>
              <w:bottom w:val="single" w:sz="6" w:space="0" w:color="008000"/>
            </w:tcBorders>
            <w:vAlign w:val="center"/>
          </w:tcPr>
          <w:p w:rsidR="00EA5510" w:rsidRDefault="00EA5510" w:rsidP="00117941">
            <w:pPr>
              <w:jc w:val="center"/>
              <w:rPr>
                <w:b/>
                <w:sz w:val="18"/>
              </w:rPr>
            </w:pPr>
            <w:r>
              <w:rPr>
                <w:b/>
                <w:sz w:val="18"/>
              </w:rPr>
              <w:t>Resolution (km)</w:t>
            </w:r>
          </w:p>
        </w:tc>
        <w:tc>
          <w:tcPr>
            <w:tcW w:w="1469" w:type="dxa"/>
            <w:tcBorders>
              <w:top w:val="single" w:sz="12" w:space="0" w:color="008000"/>
              <w:bottom w:val="single" w:sz="6" w:space="0" w:color="008000"/>
            </w:tcBorders>
            <w:vAlign w:val="center"/>
          </w:tcPr>
          <w:p w:rsidR="00EA5510" w:rsidRDefault="00EA5510" w:rsidP="00117941">
            <w:pPr>
              <w:jc w:val="center"/>
              <w:rPr>
                <w:b/>
                <w:sz w:val="18"/>
              </w:rPr>
            </w:pPr>
            <w:r>
              <w:rPr>
                <w:b/>
                <w:sz w:val="18"/>
              </w:rPr>
              <w:t>Forecast Period (h)</w:t>
            </w:r>
          </w:p>
        </w:tc>
        <w:tc>
          <w:tcPr>
            <w:tcW w:w="1282" w:type="dxa"/>
            <w:tcBorders>
              <w:top w:val="single" w:sz="12" w:space="0" w:color="008000"/>
              <w:bottom w:val="single" w:sz="6" w:space="0" w:color="008000"/>
            </w:tcBorders>
            <w:vAlign w:val="center"/>
          </w:tcPr>
          <w:p w:rsidR="00EA5510" w:rsidRDefault="00EA5510" w:rsidP="00117941">
            <w:pPr>
              <w:jc w:val="center"/>
              <w:rPr>
                <w:b/>
                <w:sz w:val="18"/>
              </w:rPr>
            </w:pPr>
            <w:r>
              <w:rPr>
                <w:b/>
                <w:sz w:val="18"/>
              </w:rPr>
              <w:t>Time interval (h)</w:t>
            </w:r>
          </w:p>
        </w:tc>
        <w:tc>
          <w:tcPr>
            <w:tcW w:w="1359" w:type="dxa"/>
            <w:tcBorders>
              <w:top w:val="single" w:sz="12" w:space="0" w:color="008000"/>
              <w:bottom w:val="single" w:sz="6" w:space="0" w:color="008000"/>
            </w:tcBorders>
            <w:vAlign w:val="center"/>
          </w:tcPr>
          <w:p w:rsidR="00EA5510" w:rsidRDefault="00EA5510" w:rsidP="00117941">
            <w:pPr>
              <w:rPr>
                <w:b/>
                <w:sz w:val="18"/>
              </w:rPr>
            </w:pPr>
            <w:r>
              <w:rPr>
                <w:b/>
                <w:sz w:val="18"/>
              </w:rPr>
              <w:t>Main Runs (UTC)</w:t>
            </w:r>
          </w:p>
        </w:tc>
      </w:tr>
      <w:tr w:rsidR="00EA5510" w:rsidTr="00117941">
        <w:trPr>
          <w:trHeight w:val="337"/>
          <w:jc w:val="center"/>
        </w:trPr>
        <w:tc>
          <w:tcPr>
            <w:tcW w:w="1446" w:type="dxa"/>
            <w:tcBorders>
              <w:top w:val="nil"/>
            </w:tcBorders>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Belgium</w:t>
                </w:r>
              </w:smartTag>
            </w:smartTag>
          </w:p>
        </w:tc>
        <w:tc>
          <w:tcPr>
            <w:tcW w:w="1067" w:type="dxa"/>
            <w:tcBorders>
              <w:top w:val="nil"/>
            </w:tcBorders>
            <w:vAlign w:val="center"/>
          </w:tcPr>
          <w:p w:rsidR="00EA5510" w:rsidRDefault="00EA5510" w:rsidP="00117941">
            <w:pPr>
              <w:jc w:val="center"/>
              <w:rPr>
                <w:sz w:val="18"/>
              </w:rPr>
            </w:pPr>
            <w:r>
              <w:rPr>
                <w:sz w:val="18"/>
              </w:rPr>
              <w:t>ALADIN-BE</w:t>
            </w:r>
          </w:p>
        </w:tc>
        <w:tc>
          <w:tcPr>
            <w:tcW w:w="1251" w:type="dxa"/>
            <w:tcBorders>
              <w:top w:val="nil"/>
            </w:tcBorders>
            <w:vAlign w:val="center"/>
          </w:tcPr>
          <w:p w:rsidR="00EA5510" w:rsidRDefault="00EA5510" w:rsidP="00117941">
            <w:pPr>
              <w:jc w:val="center"/>
              <w:rPr>
                <w:sz w:val="18"/>
              </w:rPr>
            </w:pPr>
            <w:r>
              <w:rPr>
                <w:sz w:val="18"/>
              </w:rPr>
              <w:t>ARPEGE</w:t>
            </w:r>
          </w:p>
        </w:tc>
        <w:tc>
          <w:tcPr>
            <w:tcW w:w="1251" w:type="dxa"/>
            <w:tcBorders>
              <w:top w:val="nil"/>
            </w:tcBorders>
            <w:vAlign w:val="center"/>
          </w:tcPr>
          <w:p w:rsidR="00EA5510" w:rsidRDefault="00EA5510" w:rsidP="00117941">
            <w:pPr>
              <w:jc w:val="center"/>
              <w:rPr>
                <w:sz w:val="18"/>
              </w:rPr>
            </w:pPr>
            <w:r>
              <w:rPr>
                <w:sz w:val="18"/>
              </w:rPr>
              <w:t>15</w:t>
            </w:r>
          </w:p>
        </w:tc>
        <w:tc>
          <w:tcPr>
            <w:tcW w:w="1469" w:type="dxa"/>
            <w:tcBorders>
              <w:top w:val="nil"/>
            </w:tcBorders>
            <w:vAlign w:val="center"/>
          </w:tcPr>
          <w:p w:rsidR="00EA5510" w:rsidRDefault="00EA5510" w:rsidP="00117941">
            <w:pPr>
              <w:jc w:val="center"/>
              <w:rPr>
                <w:sz w:val="18"/>
              </w:rPr>
            </w:pPr>
            <w:r>
              <w:rPr>
                <w:sz w:val="18"/>
              </w:rPr>
              <w:t>+60</w:t>
            </w:r>
          </w:p>
        </w:tc>
        <w:tc>
          <w:tcPr>
            <w:tcW w:w="1282" w:type="dxa"/>
            <w:tcBorders>
              <w:top w:val="nil"/>
            </w:tcBorders>
            <w:vAlign w:val="center"/>
          </w:tcPr>
          <w:p w:rsidR="00EA5510" w:rsidRDefault="00EA5510" w:rsidP="00117941">
            <w:pPr>
              <w:jc w:val="center"/>
              <w:rPr>
                <w:sz w:val="18"/>
              </w:rPr>
            </w:pPr>
            <w:r>
              <w:rPr>
                <w:sz w:val="18"/>
              </w:rPr>
              <w:t>1</w:t>
            </w:r>
          </w:p>
        </w:tc>
        <w:tc>
          <w:tcPr>
            <w:tcW w:w="1359" w:type="dxa"/>
            <w:tcBorders>
              <w:top w:val="nil"/>
            </w:tcBorders>
            <w:vAlign w:val="center"/>
          </w:tcPr>
          <w:p w:rsidR="00EA5510" w:rsidRDefault="00EA5510" w:rsidP="00117941">
            <w:pPr>
              <w:rPr>
                <w:sz w:val="18"/>
              </w:rPr>
            </w:pPr>
            <w:r>
              <w:rPr>
                <w:sz w:val="18"/>
              </w:rPr>
              <w:t>0, 6, 12, 18</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France</w:t>
                </w:r>
              </w:smartTag>
            </w:smartTag>
          </w:p>
        </w:tc>
        <w:tc>
          <w:tcPr>
            <w:tcW w:w="1067" w:type="dxa"/>
            <w:vAlign w:val="center"/>
          </w:tcPr>
          <w:p w:rsidR="00EA5510" w:rsidRDefault="00EA5510" w:rsidP="00117941">
            <w:pPr>
              <w:jc w:val="center"/>
              <w:rPr>
                <w:sz w:val="18"/>
              </w:rPr>
            </w:pPr>
            <w:r>
              <w:rPr>
                <w:sz w:val="18"/>
              </w:rPr>
              <w:t>ALADIN</w:t>
            </w:r>
          </w:p>
        </w:tc>
        <w:tc>
          <w:tcPr>
            <w:tcW w:w="1251" w:type="dxa"/>
            <w:vAlign w:val="center"/>
          </w:tcPr>
          <w:p w:rsidR="00EA5510" w:rsidRDefault="00EA5510" w:rsidP="00117941">
            <w:pPr>
              <w:jc w:val="center"/>
              <w:rPr>
                <w:sz w:val="18"/>
              </w:rPr>
            </w:pPr>
            <w:r>
              <w:rPr>
                <w:sz w:val="18"/>
              </w:rPr>
              <w:t>ARPEGE</w:t>
            </w:r>
          </w:p>
        </w:tc>
        <w:tc>
          <w:tcPr>
            <w:tcW w:w="1251" w:type="dxa"/>
            <w:vAlign w:val="center"/>
          </w:tcPr>
          <w:p w:rsidR="00EA5510" w:rsidRDefault="00EA5510" w:rsidP="00117941">
            <w:pPr>
              <w:jc w:val="center"/>
              <w:rPr>
                <w:sz w:val="18"/>
              </w:rPr>
            </w:pPr>
            <w:r>
              <w:rPr>
                <w:sz w:val="18"/>
              </w:rPr>
              <w:t>11</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3</w:t>
            </w:r>
          </w:p>
        </w:tc>
        <w:tc>
          <w:tcPr>
            <w:tcW w:w="1359" w:type="dxa"/>
            <w:vAlign w:val="center"/>
          </w:tcPr>
          <w:p w:rsidR="00EA5510" w:rsidRDefault="00EA5510" w:rsidP="00117941">
            <w:pPr>
              <w:rPr>
                <w:sz w:val="18"/>
              </w:rPr>
            </w:pPr>
            <w:r>
              <w:rPr>
                <w:sz w:val="18"/>
              </w:rPr>
              <w:t>0, 12</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Austria</w:t>
                </w:r>
              </w:smartTag>
            </w:smartTag>
          </w:p>
        </w:tc>
        <w:tc>
          <w:tcPr>
            <w:tcW w:w="1067" w:type="dxa"/>
            <w:vAlign w:val="center"/>
          </w:tcPr>
          <w:p w:rsidR="00EA5510" w:rsidRDefault="00EA5510" w:rsidP="00117941">
            <w:pPr>
              <w:jc w:val="center"/>
              <w:rPr>
                <w:sz w:val="18"/>
              </w:rPr>
            </w:pPr>
            <w:r>
              <w:rPr>
                <w:sz w:val="18"/>
              </w:rPr>
              <w:t>ALARO5</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4.8</w:t>
            </w:r>
          </w:p>
        </w:tc>
        <w:tc>
          <w:tcPr>
            <w:tcW w:w="1469" w:type="dxa"/>
            <w:vAlign w:val="center"/>
          </w:tcPr>
          <w:p w:rsidR="00EA5510" w:rsidRDefault="00EA5510" w:rsidP="00117941">
            <w:pPr>
              <w:jc w:val="center"/>
              <w:rPr>
                <w:sz w:val="18"/>
              </w:rPr>
            </w:pPr>
            <w:r>
              <w:rPr>
                <w:sz w:val="18"/>
              </w:rPr>
              <w:t>+72</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0, 6, 12, 18</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Croatia</w:t>
                </w:r>
              </w:smartTag>
            </w:smartTag>
          </w:p>
        </w:tc>
        <w:tc>
          <w:tcPr>
            <w:tcW w:w="1067" w:type="dxa"/>
            <w:vAlign w:val="center"/>
          </w:tcPr>
          <w:p w:rsidR="00EA5510" w:rsidRDefault="00EA5510" w:rsidP="00117941">
            <w:pPr>
              <w:jc w:val="center"/>
              <w:rPr>
                <w:sz w:val="18"/>
              </w:rPr>
            </w:pPr>
            <w:r>
              <w:rPr>
                <w:sz w:val="18"/>
              </w:rPr>
              <w:t>ALADIN</w:t>
            </w:r>
          </w:p>
        </w:tc>
        <w:tc>
          <w:tcPr>
            <w:tcW w:w="1251" w:type="dxa"/>
            <w:vAlign w:val="center"/>
          </w:tcPr>
          <w:p w:rsidR="00EA5510" w:rsidRDefault="00EA5510" w:rsidP="00117941">
            <w:pPr>
              <w:jc w:val="center"/>
              <w:rPr>
                <w:sz w:val="18"/>
              </w:rPr>
            </w:pPr>
            <w:r>
              <w:rPr>
                <w:sz w:val="18"/>
              </w:rPr>
              <w:t>ARPEGE</w:t>
            </w:r>
          </w:p>
        </w:tc>
        <w:tc>
          <w:tcPr>
            <w:tcW w:w="1251" w:type="dxa"/>
            <w:vAlign w:val="center"/>
          </w:tcPr>
          <w:p w:rsidR="00EA5510" w:rsidRDefault="00EA5510" w:rsidP="00117941">
            <w:pPr>
              <w:jc w:val="center"/>
              <w:rPr>
                <w:sz w:val="18"/>
              </w:rPr>
            </w:pPr>
            <w:r>
              <w:rPr>
                <w:sz w:val="18"/>
              </w:rPr>
              <w:t>9</w:t>
            </w:r>
          </w:p>
        </w:tc>
        <w:tc>
          <w:tcPr>
            <w:tcW w:w="1469" w:type="dxa"/>
            <w:vAlign w:val="center"/>
          </w:tcPr>
          <w:p w:rsidR="00EA5510" w:rsidRDefault="00EA5510" w:rsidP="00117941">
            <w:pPr>
              <w:jc w:val="center"/>
              <w:rPr>
                <w:sz w:val="18"/>
              </w:rPr>
            </w:pPr>
            <w:r>
              <w:rPr>
                <w:sz w:val="18"/>
              </w:rPr>
              <w:t>+72</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0, 12</w:t>
            </w:r>
          </w:p>
        </w:tc>
      </w:tr>
      <w:tr w:rsidR="00EA5510" w:rsidTr="00117941">
        <w:trPr>
          <w:trHeight w:val="337"/>
          <w:jc w:val="center"/>
        </w:trPr>
        <w:tc>
          <w:tcPr>
            <w:tcW w:w="1446" w:type="dxa"/>
            <w:vAlign w:val="center"/>
          </w:tcPr>
          <w:p w:rsidR="00EA5510" w:rsidRDefault="00EA5510" w:rsidP="00117941">
            <w:pPr>
              <w:rPr>
                <w:b/>
                <w:sz w:val="18"/>
              </w:rPr>
            </w:pPr>
            <w:r>
              <w:rPr>
                <w:b/>
                <w:sz w:val="18"/>
              </w:rPr>
              <w:t>Czech. Repub.</w:t>
            </w:r>
          </w:p>
        </w:tc>
        <w:tc>
          <w:tcPr>
            <w:tcW w:w="1067" w:type="dxa"/>
            <w:vAlign w:val="center"/>
          </w:tcPr>
          <w:p w:rsidR="00EA5510" w:rsidRDefault="00EA5510" w:rsidP="00117941">
            <w:pPr>
              <w:jc w:val="center"/>
              <w:rPr>
                <w:sz w:val="18"/>
              </w:rPr>
            </w:pPr>
            <w:r>
              <w:rPr>
                <w:sz w:val="18"/>
              </w:rPr>
              <w:t>ALADIN-LACE</w:t>
            </w:r>
          </w:p>
        </w:tc>
        <w:tc>
          <w:tcPr>
            <w:tcW w:w="1251" w:type="dxa"/>
            <w:vAlign w:val="center"/>
          </w:tcPr>
          <w:p w:rsidR="00EA5510" w:rsidRDefault="00EA5510" w:rsidP="00117941">
            <w:pPr>
              <w:jc w:val="center"/>
              <w:rPr>
                <w:sz w:val="18"/>
              </w:rPr>
            </w:pPr>
            <w:r>
              <w:rPr>
                <w:sz w:val="18"/>
              </w:rPr>
              <w:t>ARPEGE</w:t>
            </w:r>
          </w:p>
        </w:tc>
        <w:tc>
          <w:tcPr>
            <w:tcW w:w="1251" w:type="dxa"/>
            <w:vAlign w:val="center"/>
          </w:tcPr>
          <w:p w:rsidR="00EA5510" w:rsidRDefault="00EA5510" w:rsidP="00117941">
            <w:pPr>
              <w:jc w:val="center"/>
              <w:rPr>
                <w:sz w:val="18"/>
              </w:rPr>
            </w:pPr>
            <w:r>
              <w:rPr>
                <w:sz w:val="18"/>
              </w:rPr>
              <w:t>11</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0, 6, 12, 18</w:t>
            </w:r>
          </w:p>
        </w:tc>
      </w:tr>
      <w:tr w:rsidR="00EA5510" w:rsidTr="00117941">
        <w:trPr>
          <w:trHeight w:val="337"/>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Hungary</w:t>
                </w:r>
              </w:smartTag>
            </w:smartTag>
          </w:p>
        </w:tc>
        <w:tc>
          <w:tcPr>
            <w:tcW w:w="1067" w:type="dxa"/>
            <w:vAlign w:val="center"/>
          </w:tcPr>
          <w:p w:rsidR="00EA5510" w:rsidRDefault="00EA5510" w:rsidP="00117941">
            <w:pPr>
              <w:jc w:val="center"/>
              <w:rPr>
                <w:sz w:val="18"/>
              </w:rPr>
            </w:pPr>
            <w:r>
              <w:rPr>
                <w:sz w:val="18"/>
              </w:rPr>
              <w:t>ALADIN-LACE</w:t>
            </w:r>
          </w:p>
        </w:tc>
        <w:tc>
          <w:tcPr>
            <w:tcW w:w="1251" w:type="dxa"/>
            <w:vAlign w:val="center"/>
          </w:tcPr>
          <w:p w:rsidR="00EA5510" w:rsidRDefault="00EA5510" w:rsidP="00117941">
            <w:pPr>
              <w:jc w:val="center"/>
              <w:rPr>
                <w:sz w:val="18"/>
              </w:rPr>
            </w:pPr>
            <w:r>
              <w:rPr>
                <w:sz w:val="18"/>
              </w:rPr>
              <w:t>ARPEGE</w:t>
            </w:r>
          </w:p>
        </w:tc>
        <w:tc>
          <w:tcPr>
            <w:tcW w:w="1251" w:type="dxa"/>
            <w:vAlign w:val="center"/>
          </w:tcPr>
          <w:p w:rsidR="00EA5510" w:rsidRDefault="00EA5510" w:rsidP="00117941">
            <w:pPr>
              <w:jc w:val="center"/>
              <w:rPr>
                <w:sz w:val="18"/>
              </w:rPr>
            </w:pPr>
            <w:r>
              <w:rPr>
                <w:sz w:val="18"/>
              </w:rPr>
              <w:t>11</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0, 6, 12, 18</w:t>
            </w:r>
          </w:p>
        </w:tc>
      </w:tr>
      <w:tr w:rsidR="00EA5510" w:rsidTr="00117941">
        <w:trPr>
          <w:trHeight w:val="337"/>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Slovakia</w:t>
                </w:r>
              </w:smartTag>
            </w:smartTag>
          </w:p>
        </w:tc>
        <w:tc>
          <w:tcPr>
            <w:tcW w:w="1067" w:type="dxa"/>
            <w:vAlign w:val="center"/>
          </w:tcPr>
          <w:p w:rsidR="00EA5510" w:rsidRDefault="00EA5510" w:rsidP="00117941">
            <w:pPr>
              <w:jc w:val="center"/>
              <w:rPr>
                <w:sz w:val="18"/>
              </w:rPr>
            </w:pPr>
            <w:r>
              <w:rPr>
                <w:sz w:val="18"/>
              </w:rPr>
              <w:t>ALADIN-LACE</w:t>
            </w:r>
          </w:p>
        </w:tc>
        <w:tc>
          <w:tcPr>
            <w:tcW w:w="1251" w:type="dxa"/>
            <w:vAlign w:val="center"/>
          </w:tcPr>
          <w:p w:rsidR="00EA5510" w:rsidRDefault="00EA5510" w:rsidP="00117941">
            <w:pPr>
              <w:jc w:val="center"/>
              <w:rPr>
                <w:sz w:val="18"/>
              </w:rPr>
            </w:pPr>
            <w:r>
              <w:rPr>
                <w:sz w:val="18"/>
              </w:rPr>
              <w:t>ARPEGE</w:t>
            </w:r>
          </w:p>
        </w:tc>
        <w:tc>
          <w:tcPr>
            <w:tcW w:w="1251" w:type="dxa"/>
            <w:vAlign w:val="center"/>
          </w:tcPr>
          <w:p w:rsidR="00EA5510" w:rsidRDefault="00EA5510" w:rsidP="00117941">
            <w:pPr>
              <w:jc w:val="center"/>
              <w:rPr>
                <w:sz w:val="18"/>
              </w:rPr>
            </w:pPr>
            <w:r>
              <w:rPr>
                <w:sz w:val="18"/>
              </w:rPr>
              <w:t>11</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3</w:t>
            </w:r>
          </w:p>
        </w:tc>
        <w:tc>
          <w:tcPr>
            <w:tcW w:w="1359" w:type="dxa"/>
            <w:vAlign w:val="center"/>
          </w:tcPr>
          <w:p w:rsidR="00EA5510" w:rsidRDefault="00EA5510" w:rsidP="00117941">
            <w:pPr>
              <w:rPr>
                <w:sz w:val="18"/>
              </w:rPr>
            </w:pPr>
            <w:r>
              <w:rPr>
                <w:sz w:val="18"/>
              </w:rPr>
              <w:t>0, 12</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Slovenia</w:t>
                </w:r>
              </w:smartTag>
            </w:smartTag>
          </w:p>
        </w:tc>
        <w:tc>
          <w:tcPr>
            <w:tcW w:w="1067" w:type="dxa"/>
            <w:vAlign w:val="center"/>
          </w:tcPr>
          <w:p w:rsidR="00EA5510" w:rsidRDefault="00EA5510" w:rsidP="00117941">
            <w:pPr>
              <w:jc w:val="center"/>
              <w:rPr>
                <w:sz w:val="18"/>
              </w:rPr>
            </w:pPr>
            <w:r>
              <w:rPr>
                <w:sz w:val="18"/>
              </w:rPr>
              <w:t>ALADIN-LACE</w:t>
            </w:r>
          </w:p>
        </w:tc>
        <w:tc>
          <w:tcPr>
            <w:tcW w:w="1251" w:type="dxa"/>
            <w:vAlign w:val="center"/>
          </w:tcPr>
          <w:p w:rsidR="00EA5510" w:rsidRDefault="00EA5510" w:rsidP="00117941">
            <w:pPr>
              <w:jc w:val="center"/>
              <w:rPr>
                <w:sz w:val="18"/>
              </w:rPr>
            </w:pPr>
            <w:r>
              <w:rPr>
                <w:sz w:val="18"/>
              </w:rPr>
              <w:t>ARPEGE</w:t>
            </w:r>
          </w:p>
        </w:tc>
        <w:tc>
          <w:tcPr>
            <w:tcW w:w="1251" w:type="dxa"/>
            <w:vAlign w:val="center"/>
          </w:tcPr>
          <w:p w:rsidR="00EA5510" w:rsidRDefault="00EA5510" w:rsidP="00117941">
            <w:pPr>
              <w:jc w:val="center"/>
              <w:rPr>
                <w:sz w:val="18"/>
              </w:rPr>
            </w:pPr>
            <w:r>
              <w:rPr>
                <w:sz w:val="18"/>
              </w:rPr>
              <w:t>9.4</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3</w:t>
            </w:r>
          </w:p>
        </w:tc>
        <w:tc>
          <w:tcPr>
            <w:tcW w:w="1359" w:type="dxa"/>
            <w:vAlign w:val="center"/>
          </w:tcPr>
          <w:p w:rsidR="00EA5510" w:rsidRDefault="00EA5510" w:rsidP="00117941">
            <w:pPr>
              <w:rPr>
                <w:sz w:val="18"/>
              </w:rPr>
            </w:pPr>
            <w:r>
              <w:rPr>
                <w:sz w:val="18"/>
              </w:rPr>
              <w:t>0, 12</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lastRenderedPageBreak/>
                  <w:t>Denmark</w:t>
                </w:r>
              </w:smartTag>
            </w:smartTag>
          </w:p>
        </w:tc>
        <w:tc>
          <w:tcPr>
            <w:tcW w:w="1067" w:type="dxa"/>
            <w:vAlign w:val="center"/>
          </w:tcPr>
          <w:p w:rsidR="00EA5510" w:rsidRDefault="00EA5510" w:rsidP="00117941">
            <w:pPr>
              <w:jc w:val="center"/>
              <w:rPr>
                <w:sz w:val="18"/>
              </w:rPr>
            </w:pPr>
            <w:r>
              <w:rPr>
                <w:sz w:val="18"/>
              </w:rPr>
              <w:t>HIRLAM</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16</w:t>
            </w:r>
          </w:p>
        </w:tc>
        <w:tc>
          <w:tcPr>
            <w:tcW w:w="1469" w:type="dxa"/>
            <w:vAlign w:val="center"/>
          </w:tcPr>
          <w:p w:rsidR="00EA5510" w:rsidRDefault="00EA5510" w:rsidP="00117941">
            <w:pPr>
              <w:jc w:val="center"/>
              <w:rPr>
                <w:sz w:val="18"/>
              </w:rPr>
            </w:pPr>
            <w:r>
              <w:rPr>
                <w:sz w:val="18"/>
              </w:rPr>
              <w:t>+60</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0, 6, 12, 18</w:t>
            </w:r>
          </w:p>
        </w:tc>
      </w:tr>
      <w:tr w:rsidR="00EA5510" w:rsidTr="00117941">
        <w:trPr>
          <w:trHeight w:val="337"/>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Finland</w:t>
                </w:r>
              </w:smartTag>
            </w:smartTag>
          </w:p>
        </w:tc>
        <w:tc>
          <w:tcPr>
            <w:tcW w:w="1067" w:type="dxa"/>
            <w:vAlign w:val="center"/>
          </w:tcPr>
          <w:p w:rsidR="00EA5510" w:rsidRDefault="00EA5510" w:rsidP="00117941">
            <w:pPr>
              <w:jc w:val="center"/>
              <w:rPr>
                <w:sz w:val="18"/>
              </w:rPr>
            </w:pPr>
            <w:r>
              <w:rPr>
                <w:sz w:val="18"/>
              </w:rPr>
              <w:t>HIRLAM</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16</w:t>
            </w:r>
          </w:p>
        </w:tc>
        <w:tc>
          <w:tcPr>
            <w:tcW w:w="1469" w:type="dxa"/>
            <w:vAlign w:val="center"/>
          </w:tcPr>
          <w:p w:rsidR="00EA5510" w:rsidRDefault="00EA5510" w:rsidP="00117941">
            <w:pPr>
              <w:jc w:val="center"/>
              <w:rPr>
                <w:sz w:val="18"/>
              </w:rPr>
            </w:pPr>
            <w:r>
              <w:rPr>
                <w:sz w:val="18"/>
              </w:rPr>
              <w:t>+54</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0, 6, 12, 18</w:t>
            </w:r>
          </w:p>
        </w:tc>
      </w:tr>
      <w:tr w:rsidR="00EA5510" w:rsidTr="00117941">
        <w:trPr>
          <w:trHeight w:val="337"/>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Spain</w:t>
                </w:r>
              </w:smartTag>
            </w:smartTag>
          </w:p>
        </w:tc>
        <w:tc>
          <w:tcPr>
            <w:tcW w:w="1067" w:type="dxa"/>
            <w:vAlign w:val="center"/>
          </w:tcPr>
          <w:p w:rsidR="00EA5510" w:rsidRDefault="00EA5510" w:rsidP="00117941">
            <w:pPr>
              <w:jc w:val="center"/>
              <w:rPr>
                <w:sz w:val="18"/>
              </w:rPr>
            </w:pPr>
            <w:r>
              <w:rPr>
                <w:sz w:val="18"/>
              </w:rPr>
              <w:t>HIRLAM</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18</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0, 6, 12, 18</w:t>
            </w:r>
          </w:p>
        </w:tc>
      </w:tr>
      <w:tr w:rsidR="00EA5510" w:rsidTr="00117941">
        <w:trPr>
          <w:trHeight w:val="337"/>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Netherlands</w:t>
                </w:r>
              </w:smartTag>
            </w:smartTag>
          </w:p>
        </w:tc>
        <w:tc>
          <w:tcPr>
            <w:tcW w:w="1067" w:type="dxa"/>
            <w:vAlign w:val="center"/>
          </w:tcPr>
          <w:p w:rsidR="00EA5510" w:rsidRDefault="00EA5510" w:rsidP="00117941">
            <w:pPr>
              <w:jc w:val="center"/>
              <w:rPr>
                <w:sz w:val="18"/>
              </w:rPr>
            </w:pPr>
            <w:r>
              <w:rPr>
                <w:sz w:val="18"/>
              </w:rPr>
              <w:t>HIRLAM</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22</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0, 6, 12, 18</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Ireland</w:t>
                </w:r>
              </w:smartTag>
            </w:smartTag>
          </w:p>
        </w:tc>
        <w:tc>
          <w:tcPr>
            <w:tcW w:w="1067" w:type="dxa"/>
            <w:vAlign w:val="center"/>
          </w:tcPr>
          <w:p w:rsidR="00EA5510" w:rsidRDefault="00EA5510" w:rsidP="00117941">
            <w:pPr>
              <w:jc w:val="center"/>
              <w:rPr>
                <w:sz w:val="18"/>
              </w:rPr>
            </w:pPr>
            <w:r>
              <w:rPr>
                <w:sz w:val="18"/>
              </w:rPr>
              <w:t>HIRLAM</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11</w:t>
            </w:r>
          </w:p>
        </w:tc>
        <w:tc>
          <w:tcPr>
            <w:tcW w:w="1469" w:type="dxa"/>
            <w:vAlign w:val="center"/>
          </w:tcPr>
          <w:p w:rsidR="00EA5510" w:rsidRDefault="00EA5510" w:rsidP="00117941">
            <w:pPr>
              <w:jc w:val="center"/>
              <w:rPr>
                <w:sz w:val="18"/>
              </w:rPr>
            </w:pPr>
            <w:r>
              <w:rPr>
                <w:sz w:val="18"/>
              </w:rPr>
              <w:t>+54</w:t>
            </w:r>
          </w:p>
        </w:tc>
        <w:tc>
          <w:tcPr>
            <w:tcW w:w="1282" w:type="dxa"/>
            <w:vAlign w:val="center"/>
          </w:tcPr>
          <w:p w:rsidR="00EA5510" w:rsidRDefault="00EA5510" w:rsidP="00117941">
            <w:pPr>
              <w:jc w:val="center"/>
              <w:rPr>
                <w:sz w:val="18"/>
              </w:rPr>
            </w:pPr>
            <w:r>
              <w:rPr>
                <w:sz w:val="18"/>
              </w:rPr>
              <w:t>3</w:t>
            </w:r>
          </w:p>
        </w:tc>
        <w:tc>
          <w:tcPr>
            <w:tcW w:w="1359" w:type="dxa"/>
            <w:vAlign w:val="center"/>
          </w:tcPr>
          <w:p w:rsidR="00EA5510" w:rsidRDefault="00EA5510" w:rsidP="00117941">
            <w:pPr>
              <w:rPr>
                <w:sz w:val="18"/>
              </w:rPr>
            </w:pPr>
            <w:r>
              <w:rPr>
                <w:sz w:val="18"/>
              </w:rPr>
              <w:t>0, 6, 12, 18</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Norway</w:t>
                </w:r>
              </w:smartTag>
            </w:smartTag>
            <w:r>
              <w:rPr>
                <w:b/>
                <w:sz w:val="18"/>
              </w:rPr>
              <w:t xml:space="preserve"> I</w:t>
            </w:r>
          </w:p>
        </w:tc>
        <w:tc>
          <w:tcPr>
            <w:tcW w:w="1067" w:type="dxa"/>
            <w:vAlign w:val="center"/>
          </w:tcPr>
          <w:p w:rsidR="00EA5510" w:rsidRDefault="00EA5510" w:rsidP="00117941">
            <w:pPr>
              <w:jc w:val="center"/>
              <w:rPr>
                <w:sz w:val="18"/>
              </w:rPr>
            </w:pPr>
            <w:r>
              <w:rPr>
                <w:sz w:val="18"/>
              </w:rPr>
              <w:t>HIRLAM</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 xml:space="preserve"> 8</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0, 12</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Norway</w:t>
                </w:r>
              </w:smartTag>
            </w:smartTag>
            <w:r>
              <w:rPr>
                <w:b/>
                <w:sz w:val="18"/>
              </w:rPr>
              <w:t xml:space="preserve"> II</w:t>
            </w:r>
          </w:p>
        </w:tc>
        <w:tc>
          <w:tcPr>
            <w:tcW w:w="1067" w:type="dxa"/>
            <w:vAlign w:val="center"/>
          </w:tcPr>
          <w:p w:rsidR="00EA5510" w:rsidRDefault="00EA5510" w:rsidP="00117941">
            <w:pPr>
              <w:jc w:val="center"/>
              <w:rPr>
                <w:sz w:val="18"/>
              </w:rPr>
            </w:pPr>
            <w:r>
              <w:rPr>
                <w:sz w:val="18"/>
              </w:rPr>
              <w:t>HIRLAM</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12</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0, 12</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Sweden</w:t>
                </w:r>
              </w:smartTag>
            </w:smartTag>
          </w:p>
        </w:tc>
        <w:tc>
          <w:tcPr>
            <w:tcW w:w="1067" w:type="dxa"/>
            <w:vAlign w:val="center"/>
          </w:tcPr>
          <w:p w:rsidR="00EA5510" w:rsidRDefault="00EA5510" w:rsidP="00117941">
            <w:pPr>
              <w:jc w:val="center"/>
              <w:rPr>
                <w:sz w:val="18"/>
              </w:rPr>
            </w:pPr>
            <w:r>
              <w:rPr>
                <w:sz w:val="18"/>
              </w:rPr>
              <w:t>HIRLAM</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11</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3</w:t>
            </w:r>
          </w:p>
        </w:tc>
        <w:tc>
          <w:tcPr>
            <w:tcW w:w="1359" w:type="dxa"/>
            <w:vAlign w:val="center"/>
          </w:tcPr>
          <w:p w:rsidR="00EA5510" w:rsidRDefault="00EA5510" w:rsidP="00117941">
            <w:pPr>
              <w:rPr>
                <w:sz w:val="18"/>
              </w:rPr>
            </w:pPr>
            <w:r>
              <w:rPr>
                <w:sz w:val="18"/>
              </w:rPr>
              <w:t>0, 6, 12, 18</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Germany</w:t>
                </w:r>
              </w:smartTag>
            </w:smartTag>
          </w:p>
        </w:tc>
        <w:tc>
          <w:tcPr>
            <w:tcW w:w="1067" w:type="dxa"/>
            <w:vAlign w:val="center"/>
          </w:tcPr>
          <w:p w:rsidR="00EA5510" w:rsidRDefault="00EA5510" w:rsidP="00117941">
            <w:pPr>
              <w:jc w:val="center"/>
              <w:rPr>
                <w:sz w:val="18"/>
              </w:rPr>
            </w:pPr>
            <w:r>
              <w:rPr>
                <w:sz w:val="18"/>
              </w:rPr>
              <w:t>COSMO-EU</w:t>
            </w:r>
          </w:p>
        </w:tc>
        <w:tc>
          <w:tcPr>
            <w:tcW w:w="1251" w:type="dxa"/>
            <w:vAlign w:val="center"/>
          </w:tcPr>
          <w:p w:rsidR="00EA5510" w:rsidRDefault="0025494C" w:rsidP="00117941">
            <w:pPr>
              <w:jc w:val="center"/>
              <w:rPr>
                <w:sz w:val="18"/>
              </w:rPr>
            </w:pPr>
            <w:r>
              <w:rPr>
                <w:sz w:val="18"/>
              </w:rPr>
              <w:t>ICON</w:t>
            </w:r>
          </w:p>
        </w:tc>
        <w:tc>
          <w:tcPr>
            <w:tcW w:w="1251" w:type="dxa"/>
            <w:vAlign w:val="center"/>
          </w:tcPr>
          <w:p w:rsidR="00EA5510" w:rsidRDefault="00EA5510" w:rsidP="00117941">
            <w:pPr>
              <w:jc w:val="center"/>
              <w:rPr>
                <w:sz w:val="18"/>
              </w:rPr>
            </w:pPr>
            <w:r>
              <w:rPr>
                <w:sz w:val="18"/>
              </w:rPr>
              <w:t>7</w:t>
            </w:r>
          </w:p>
        </w:tc>
        <w:tc>
          <w:tcPr>
            <w:tcW w:w="1469" w:type="dxa"/>
            <w:vAlign w:val="center"/>
          </w:tcPr>
          <w:p w:rsidR="00EA5510" w:rsidRDefault="00EA5510" w:rsidP="00117941">
            <w:pPr>
              <w:jc w:val="center"/>
              <w:rPr>
                <w:sz w:val="18"/>
              </w:rPr>
            </w:pPr>
            <w:r>
              <w:rPr>
                <w:sz w:val="18"/>
              </w:rPr>
              <w:t>+78</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0, 6, 12, 18</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Switzerland</w:t>
                </w:r>
              </w:smartTag>
            </w:smartTag>
          </w:p>
        </w:tc>
        <w:tc>
          <w:tcPr>
            <w:tcW w:w="1067" w:type="dxa"/>
            <w:vAlign w:val="center"/>
          </w:tcPr>
          <w:p w:rsidR="00EA5510" w:rsidRDefault="00EA5510" w:rsidP="00117941">
            <w:pPr>
              <w:jc w:val="center"/>
              <w:rPr>
                <w:sz w:val="18"/>
              </w:rPr>
            </w:pPr>
            <w:r>
              <w:rPr>
                <w:sz w:val="18"/>
              </w:rPr>
              <w:t>COSMO-7</w:t>
            </w:r>
          </w:p>
        </w:tc>
        <w:tc>
          <w:tcPr>
            <w:tcW w:w="1251" w:type="dxa"/>
            <w:vAlign w:val="center"/>
          </w:tcPr>
          <w:p w:rsidR="00EA5510" w:rsidRDefault="00EA5510" w:rsidP="00117941">
            <w:pPr>
              <w:jc w:val="center"/>
              <w:rPr>
                <w:sz w:val="18"/>
              </w:rPr>
            </w:pPr>
            <w:r>
              <w:rPr>
                <w:sz w:val="18"/>
              </w:rPr>
              <w:t>ECMWF</w:t>
            </w:r>
          </w:p>
        </w:tc>
        <w:tc>
          <w:tcPr>
            <w:tcW w:w="1251" w:type="dxa"/>
            <w:vAlign w:val="center"/>
          </w:tcPr>
          <w:p w:rsidR="00EA5510" w:rsidRDefault="00EA5510" w:rsidP="00117941">
            <w:pPr>
              <w:jc w:val="center"/>
              <w:rPr>
                <w:sz w:val="18"/>
              </w:rPr>
            </w:pPr>
            <w:r>
              <w:rPr>
                <w:sz w:val="18"/>
              </w:rPr>
              <w:t>7</w:t>
            </w:r>
          </w:p>
        </w:tc>
        <w:tc>
          <w:tcPr>
            <w:tcW w:w="1469" w:type="dxa"/>
            <w:vAlign w:val="center"/>
          </w:tcPr>
          <w:p w:rsidR="00EA5510" w:rsidRDefault="00EA5510" w:rsidP="00117941">
            <w:pPr>
              <w:jc w:val="center"/>
              <w:rPr>
                <w:sz w:val="18"/>
              </w:rPr>
            </w:pPr>
            <w:r>
              <w:rPr>
                <w:sz w:val="18"/>
              </w:rPr>
              <w:t>+72</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0, 12</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Poland</w:t>
                </w:r>
              </w:smartTag>
            </w:smartTag>
          </w:p>
        </w:tc>
        <w:tc>
          <w:tcPr>
            <w:tcW w:w="1067" w:type="dxa"/>
            <w:vAlign w:val="center"/>
          </w:tcPr>
          <w:p w:rsidR="00EA5510" w:rsidRDefault="00EA5510" w:rsidP="00117941">
            <w:pPr>
              <w:jc w:val="center"/>
              <w:rPr>
                <w:sz w:val="18"/>
              </w:rPr>
            </w:pPr>
            <w:r>
              <w:rPr>
                <w:sz w:val="18"/>
              </w:rPr>
              <w:t>COSMO</w:t>
            </w:r>
          </w:p>
        </w:tc>
        <w:tc>
          <w:tcPr>
            <w:tcW w:w="1251" w:type="dxa"/>
            <w:vAlign w:val="center"/>
          </w:tcPr>
          <w:p w:rsidR="00EA5510" w:rsidRDefault="0025494C" w:rsidP="00117941">
            <w:pPr>
              <w:jc w:val="center"/>
              <w:rPr>
                <w:sz w:val="18"/>
              </w:rPr>
            </w:pPr>
            <w:r>
              <w:rPr>
                <w:sz w:val="18"/>
              </w:rPr>
              <w:t>ICON</w:t>
            </w:r>
          </w:p>
        </w:tc>
        <w:tc>
          <w:tcPr>
            <w:tcW w:w="1251" w:type="dxa"/>
            <w:vAlign w:val="center"/>
          </w:tcPr>
          <w:p w:rsidR="00EA5510" w:rsidRDefault="00EA5510" w:rsidP="00117941">
            <w:pPr>
              <w:jc w:val="center"/>
              <w:rPr>
                <w:sz w:val="18"/>
              </w:rPr>
            </w:pPr>
            <w:r>
              <w:rPr>
                <w:sz w:val="18"/>
              </w:rPr>
              <w:t>14</w:t>
            </w:r>
          </w:p>
        </w:tc>
        <w:tc>
          <w:tcPr>
            <w:tcW w:w="1469" w:type="dxa"/>
            <w:vAlign w:val="center"/>
          </w:tcPr>
          <w:p w:rsidR="00EA5510" w:rsidRDefault="00EA5510" w:rsidP="00117941">
            <w:pPr>
              <w:jc w:val="center"/>
              <w:rPr>
                <w:sz w:val="18"/>
              </w:rPr>
            </w:pPr>
            <w:r>
              <w:rPr>
                <w:sz w:val="18"/>
              </w:rPr>
              <w:t>+72</w:t>
            </w:r>
          </w:p>
        </w:tc>
        <w:tc>
          <w:tcPr>
            <w:tcW w:w="1282" w:type="dxa"/>
            <w:vAlign w:val="center"/>
          </w:tcPr>
          <w:p w:rsidR="00EA5510" w:rsidRDefault="00EA5510" w:rsidP="00117941">
            <w:pPr>
              <w:jc w:val="center"/>
              <w:rPr>
                <w:sz w:val="18"/>
              </w:rPr>
            </w:pPr>
            <w:r>
              <w:rPr>
                <w:sz w:val="18"/>
              </w:rPr>
              <w:t>3</w:t>
            </w:r>
          </w:p>
        </w:tc>
        <w:tc>
          <w:tcPr>
            <w:tcW w:w="1359" w:type="dxa"/>
            <w:vAlign w:val="center"/>
          </w:tcPr>
          <w:p w:rsidR="00EA5510" w:rsidRDefault="00EA5510" w:rsidP="00117941">
            <w:pPr>
              <w:rPr>
                <w:sz w:val="18"/>
              </w:rPr>
            </w:pPr>
            <w:r>
              <w:rPr>
                <w:sz w:val="18"/>
              </w:rPr>
              <w:t>0, 12</w:t>
            </w:r>
          </w:p>
        </w:tc>
      </w:tr>
      <w:tr w:rsidR="00EA5510" w:rsidTr="00117941">
        <w:trPr>
          <w:trHeight w:val="338"/>
          <w:jc w:val="center"/>
        </w:trPr>
        <w:tc>
          <w:tcPr>
            <w:tcW w:w="1446" w:type="dxa"/>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Italy</w:t>
                </w:r>
              </w:smartTag>
            </w:smartTag>
          </w:p>
        </w:tc>
        <w:tc>
          <w:tcPr>
            <w:tcW w:w="1067" w:type="dxa"/>
            <w:vAlign w:val="center"/>
          </w:tcPr>
          <w:p w:rsidR="00EA5510" w:rsidRDefault="00EA5510" w:rsidP="00117941">
            <w:pPr>
              <w:jc w:val="center"/>
              <w:rPr>
                <w:sz w:val="18"/>
              </w:rPr>
            </w:pPr>
            <w:r>
              <w:rPr>
                <w:sz w:val="18"/>
              </w:rPr>
              <w:t>EuroLM</w:t>
            </w:r>
          </w:p>
        </w:tc>
        <w:tc>
          <w:tcPr>
            <w:tcW w:w="1251" w:type="dxa"/>
            <w:vAlign w:val="center"/>
          </w:tcPr>
          <w:p w:rsidR="00EA5510" w:rsidRDefault="00EA5510" w:rsidP="00117941">
            <w:pPr>
              <w:jc w:val="center"/>
              <w:rPr>
                <w:sz w:val="18"/>
              </w:rPr>
            </w:pPr>
            <w:r>
              <w:rPr>
                <w:sz w:val="18"/>
              </w:rPr>
              <w:t>EuroHRM</w:t>
            </w:r>
          </w:p>
        </w:tc>
        <w:tc>
          <w:tcPr>
            <w:tcW w:w="1251" w:type="dxa"/>
            <w:vAlign w:val="center"/>
          </w:tcPr>
          <w:p w:rsidR="00EA5510" w:rsidRDefault="00EA5510" w:rsidP="00117941">
            <w:pPr>
              <w:jc w:val="center"/>
              <w:rPr>
                <w:sz w:val="18"/>
              </w:rPr>
            </w:pPr>
            <w:r>
              <w:rPr>
                <w:sz w:val="18"/>
              </w:rPr>
              <w:t>7</w:t>
            </w:r>
          </w:p>
        </w:tc>
        <w:tc>
          <w:tcPr>
            <w:tcW w:w="1469" w:type="dxa"/>
            <w:vAlign w:val="center"/>
          </w:tcPr>
          <w:p w:rsidR="00EA5510" w:rsidRDefault="00EA5510" w:rsidP="00117941">
            <w:pPr>
              <w:jc w:val="center"/>
              <w:rPr>
                <w:sz w:val="18"/>
              </w:rPr>
            </w:pPr>
            <w:r>
              <w:rPr>
                <w:sz w:val="18"/>
              </w:rPr>
              <w:t>+48</w:t>
            </w:r>
          </w:p>
        </w:tc>
        <w:tc>
          <w:tcPr>
            <w:tcW w:w="1282" w:type="dxa"/>
            <w:vAlign w:val="center"/>
          </w:tcPr>
          <w:p w:rsidR="00EA5510" w:rsidRDefault="00EA5510" w:rsidP="00117941">
            <w:pPr>
              <w:jc w:val="center"/>
              <w:rPr>
                <w:sz w:val="18"/>
              </w:rPr>
            </w:pPr>
            <w:r>
              <w:rPr>
                <w:sz w:val="18"/>
              </w:rPr>
              <w:t>1</w:t>
            </w:r>
          </w:p>
        </w:tc>
        <w:tc>
          <w:tcPr>
            <w:tcW w:w="1359" w:type="dxa"/>
            <w:vAlign w:val="center"/>
          </w:tcPr>
          <w:p w:rsidR="00EA5510" w:rsidRDefault="00EA5510" w:rsidP="00117941">
            <w:pPr>
              <w:rPr>
                <w:sz w:val="18"/>
              </w:rPr>
            </w:pPr>
            <w:r>
              <w:rPr>
                <w:sz w:val="18"/>
              </w:rPr>
              <w:t>0, 12</w:t>
            </w:r>
          </w:p>
        </w:tc>
      </w:tr>
      <w:tr w:rsidR="00EA5510" w:rsidTr="00117941">
        <w:trPr>
          <w:trHeight w:val="337"/>
          <w:jc w:val="center"/>
        </w:trPr>
        <w:tc>
          <w:tcPr>
            <w:tcW w:w="1446" w:type="dxa"/>
            <w:tcBorders>
              <w:bottom w:val="single" w:sz="12" w:space="0" w:color="008000"/>
            </w:tcBorders>
            <w:vAlign w:val="center"/>
          </w:tcPr>
          <w:p w:rsidR="00EA5510" w:rsidRDefault="00EA5510" w:rsidP="00117941">
            <w:pPr>
              <w:rPr>
                <w:b/>
                <w:sz w:val="18"/>
              </w:rPr>
            </w:pPr>
            <w:smartTag w:uri="urn:schemas-microsoft-com:office:smarttags" w:element="place">
              <w:smartTag w:uri="urn:schemas-microsoft-com:office:smarttags" w:element="country-region">
                <w:r>
                  <w:rPr>
                    <w:b/>
                    <w:sz w:val="18"/>
                  </w:rPr>
                  <w:t>United Kingdom</w:t>
                </w:r>
              </w:smartTag>
            </w:smartTag>
          </w:p>
        </w:tc>
        <w:tc>
          <w:tcPr>
            <w:tcW w:w="1067" w:type="dxa"/>
            <w:tcBorders>
              <w:bottom w:val="single" w:sz="12" w:space="0" w:color="008000"/>
            </w:tcBorders>
            <w:vAlign w:val="center"/>
          </w:tcPr>
          <w:p w:rsidR="00EA5510" w:rsidRDefault="00EA5510" w:rsidP="00117941">
            <w:pPr>
              <w:jc w:val="center"/>
              <w:rPr>
                <w:sz w:val="18"/>
              </w:rPr>
            </w:pPr>
            <w:r>
              <w:rPr>
                <w:sz w:val="18"/>
              </w:rPr>
              <w:t>UM-EU</w:t>
            </w:r>
          </w:p>
        </w:tc>
        <w:tc>
          <w:tcPr>
            <w:tcW w:w="1251" w:type="dxa"/>
            <w:tcBorders>
              <w:bottom w:val="single" w:sz="12" w:space="0" w:color="008000"/>
            </w:tcBorders>
            <w:vAlign w:val="center"/>
          </w:tcPr>
          <w:p w:rsidR="00EA5510" w:rsidRDefault="00EA5510" w:rsidP="00117941">
            <w:pPr>
              <w:jc w:val="center"/>
              <w:rPr>
                <w:sz w:val="18"/>
              </w:rPr>
            </w:pPr>
            <w:r>
              <w:rPr>
                <w:sz w:val="18"/>
              </w:rPr>
              <w:t>UM-Global</w:t>
            </w:r>
          </w:p>
        </w:tc>
        <w:tc>
          <w:tcPr>
            <w:tcW w:w="1251" w:type="dxa"/>
            <w:tcBorders>
              <w:bottom w:val="single" w:sz="12" w:space="0" w:color="008000"/>
            </w:tcBorders>
            <w:vAlign w:val="center"/>
          </w:tcPr>
          <w:p w:rsidR="00EA5510" w:rsidRDefault="00EA5510" w:rsidP="00117941">
            <w:pPr>
              <w:jc w:val="center"/>
              <w:rPr>
                <w:sz w:val="18"/>
              </w:rPr>
            </w:pPr>
            <w:r>
              <w:rPr>
                <w:sz w:val="18"/>
              </w:rPr>
              <w:t>11</w:t>
            </w:r>
          </w:p>
        </w:tc>
        <w:tc>
          <w:tcPr>
            <w:tcW w:w="1469" w:type="dxa"/>
            <w:tcBorders>
              <w:bottom w:val="single" w:sz="12" w:space="0" w:color="008000"/>
            </w:tcBorders>
            <w:vAlign w:val="center"/>
          </w:tcPr>
          <w:p w:rsidR="00EA5510" w:rsidRDefault="00EA5510" w:rsidP="00117941">
            <w:pPr>
              <w:jc w:val="center"/>
              <w:rPr>
                <w:sz w:val="18"/>
              </w:rPr>
            </w:pPr>
            <w:r>
              <w:rPr>
                <w:sz w:val="18"/>
              </w:rPr>
              <w:t>+48</w:t>
            </w:r>
          </w:p>
        </w:tc>
        <w:tc>
          <w:tcPr>
            <w:tcW w:w="1282" w:type="dxa"/>
            <w:tcBorders>
              <w:bottom w:val="single" w:sz="12" w:space="0" w:color="008000"/>
            </w:tcBorders>
            <w:vAlign w:val="center"/>
          </w:tcPr>
          <w:p w:rsidR="00EA5510" w:rsidRDefault="00EA5510" w:rsidP="00117941">
            <w:pPr>
              <w:jc w:val="center"/>
              <w:rPr>
                <w:sz w:val="18"/>
              </w:rPr>
            </w:pPr>
            <w:r>
              <w:rPr>
                <w:sz w:val="18"/>
              </w:rPr>
              <w:t>1</w:t>
            </w:r>
          </w:p>
        </w:tc>
        <w:tc>
          <w:tcPr>
            <w:tcW w:w="1359" w:type="dxa"/>
            <w:tcBorders>
              <w:bottom w:val="single" w:sz="12" w:space="0" w:color="008000"/>
            </w:tcBorders>
            <w:vAlign w:val="center"/>
          </w:tcPr>
          <w:p w:rsidR="00EA5510" w:rsidRDefault="00EA5510" w:rsidP="00117941">
            <w:pPr>
              <w:rPr>
                <w:sz w:val="18"/>
              </w:rPr>
            </w:pPr>
            <w:r>
              <w:rPr>
                <w:sz w:val="18"/>
              </w:rPr>
              <w:t>0, 6, 12, 18</w:t>
            </w:r>
          </w:p>
        </w:tc>
      </w:tr>
    </w:tbl>
    <w:p w:rsidR="008A2492" w:rsidRDefault="008A2492" w:rsidP="008A2492">
      <w:pPr>
        <w:pStyle w:val="Textkrper"/>
        <w:rPr>
          <w:sz w:val="22"/>
          <w:szCs w:val="22"/>
        </w:rPr>
      </w:pPr>
    </w:p>
    <w:p w:rsidR="008A2492" w:rsidRDefault="008A2492" w:rsidP="008A2492">
      <w:pPr>
        <w:pStyle w:val="Textkrper"/>
        <w:rPr>
          <w:iCs/>
          <w:sz w:val="22"/>
          <w:szCs w:val="22"/>
        </w:rPr>
      </w:pPr>
      <w:r>
        <w:rPr>
          <w:sz w:val="22"/>
          <w:szCs w:val="22"/>
        </w:rPr>
        <w:t xml:space="preserve">   Table 2:</w:t>
      </w:r>
      <w:r>
        <w:rPr>
          <w:sz w:val="22"/>
          <w:szCs w:val="22"/>
        </w:rPr>
        <w:tab/>
        <w:t xml:space="preserve"> Models contributing to </w:t>
      </w:r>
      <w:r w:rsidRPr="005C6594">
        <w:rPr>
          <w:iCs/>
          <w:sz w:val="22"/>
          <w:szCs w:val="22"/>
        </w:rPr>
        <w:t>SRNWP-PEPS</w:t>
      </w:r>
    </w:p>
    <w:p w:rsidR="00AD3768" w:rsidRDefault="00AD3768">
      <w:pPr>
        <w:pStyle w:val="Textkrper"/>
        <w:rPr>
          <w:sz w:val="22"/>
          <w:szCs w:val="22"/>
        </w:rPr>
      </w:pPr>
    </w:p>
    <w:p w:rsidR="00655F45" w:rsidRDefault="00655F45">
      <w:pPr>
        <w:pStyle w:val="Textkrper"/>
        <w:rPr>
          <w:sz w:val="22"/>
          <w:szCs w:val="22"/>
        </w:rPr>
      </w:pPr>
    </w:p>
    <w:p w:rsidR="00AD3768" w:rsidRDefault="00AD3768" w:rsidP="00AD3768">
      <w:pPr>
        <w:rPr>
          <w:b/>
          <w:szCs w:val="22"/>
        </w:rPr>
      </w:pPr>
      <w:r w:rsidRPr="00AD74CF">
        <w:rPr>
          <w:b/>
          <w:szCs w:val="22"/>
        </w:rPr>
        <w:t xml:space="preserve">Very short range </w:t>
      </w:r>
      <w:r w:rsidRPr="005B4DE9">
        <w:rPr>
          <w:b/>
          <w:szCs w:val="22"/>
        </w:rPr>
        <w:t>convection</w:t>
      </w:r>
      <w:r>
        <w:rPr>
          <w:b/>
          <w:szCs w:val="22"/>
        </w:rPr>
        <w:t>-permitti</w:t>
      </w:r>
      <w:r w:rsidRPr="005B4DE9">
        <w:rPr>
          <w:b/>
          <w:szCs w:val="22"/>
        </w:rPr>
        <w:t>ng</w:t>
      </w:r>
      <w:r>
        <w:rPr>
          <w:b/>
          <w:szCs w:val="22"/>
        </w:rPr>
        <w:t xml:space="preserve"> </w:t>
      </w:r>
      <w:r w:rsidRPr="00AD74CF">
        <w:rPr>
          <w:b/>
          <w:szCs w:val="22"/>
        </w:rPr>
        <w:t>COSMO-DE-EPS</w:t>
      </w:r>
    </w:p>
    <w:p w:rsidR="005B39DB" w:rsidRDefault="005B39DB" w:rsidP="005B39DB">
      <w:pPr>
        <w:jc w:val="both"/>
        <w:rPr>
          <w:rFonts w:cs="Arial"/>
        </w:rPr>
      </w:pPr>
      <w:r w:rsidRPr="008C2B2D">
        <w:rPr>
          <w:rFonts w:cs="Arial"/>
        </w:rPr>
        <w:t>COSMO-DE-EPS</w:t>
      </w:r>
      <w:r>
        <w:rPr>
          <w:rFonts w:cs="Arial"/>
        </w:rPr>
        <w:t xml:space="preserve"> is a very short range ensemble prediction system based on the convection-permitting model COSMO-DE. The model COSMO-DE has a horizontal grid-spacing of 2.8 km, produces forecasts with a lead time of 0-</w:t>
      </w:r>
      <w:r w:rsidR="0005551E">
        <w:rPr>
          <w:rFonts w:cs="Arial"/>
        </w:rPr>
        <w:t xml:space="preserve">27 </w:t>
      </w:r>
      <w:r>
        <w:rPr>
          <w:rFonts w:cs="Arial"/>
        </w:rPr>
        <w:t>hours, covers the area of Germany and has been in operational mode at DWD since April 2007 (section 4.3.2).</w:t>
      </w:r>
    </w:p>
    <w:p w:rsidR="005B39DB" w:rsidRDefault="005B39DB" w:rsidP="005B39DB">
      <w:pPr>
        <w:jc w:val="both"/>
        <w:rPr>
          <w:rFonts w:cs="Arial"/>
        </w:rPr>
      </w:pPr>
    </w:p>
    <w:p w:rsidR="005B39DB" w:rsidRDefault="005B39DB" w:rsidP="005B39DB">
      <w:pPr>
        <w:jc w:val="both"/>
        <w:rPr>
          <w:rFonts w:eastAsia="Batang" w:cs="Arial"/>
          <w:szCs w:val="22"/>
          <w:lang w:eastAsia="ja-JP"/>
        </w:rPr>
      </w:pPr>
      <w:r w:rsidRPr="00357758">
        <w:rPr>
          <w:rFonts w:eastAsia="Batang" w:cs="Arial"/>
          <w:szCs w:val="22"/>
          <w:lang w:eastAsia="ja-JP"/>
        </w:rPr>
        <w:t xml:space="preserve">The aim of COSMO-DE-EPS is the quantification of forecast uncertainties on the convective scale where the predictability is limited to </w:t>
      </w:r>
      <w:r>
        <w:rPr>
          <w:rFonts w:eastAsia="Batang" w:cs="Arial"/>
          <w:szCs w:val="22"/>
          <w:lang w:eastAsia="ja-JP"/>
        </w:rPr>
        <w:t xml:space="preserve">very </w:t>
      </w:r>
      <w:r w:rsidRPr="00357758">
        <w:rPr>
          <w:rFonts w:eastAsia="Batang" w:cs="Arial"/>
          <w:szCs w:val="22"/>
          <w:lang w:eastAsia="ja-JP"/>
        </w:rPr>
        <w:t>shor</w:t>
      </w:r>
      <w:r>
        <w:rPr>
          <w:rFonts w:eastAsia="Batang" w:cs="Arial"/>
          <w:szCs w:val="22"/>
          <w:lang w:eastAsia="ja-JP"/>
        </w:rPr>
        <w:t>t forecast ranges. An estimate of uncertainties</w:t>
      </w:r>
      <w:r w:rsidRPr="00357758">
        <w:rPr>
          <w:rFonts w:eastAsia="Batang" w:cs="Arial"/>
          <w:szCs w:val="22"/>
          <w:lang w:eastAsia="ja-JP"/>
        </w:rPr>
        <w:t xml:space="preserve"> pr</w:t>
      </w:r>
      <w:r w:rsidRPr="00357758">
        <w:rPr>
          <w:rFonts w:eastAsia="Batang" w:cs="Arial"/>
          <w:szCs w:val="22"/>
          <w:lang w:eastAsia="ja-JP"/>
        </w:rPr>
        <w:t>o</w:t>
      </w:r>
      <w:r w:rsidRPr="00357758">
        <w:rPr>
          <w:rFonts w:eastAsia="Batang" w:cs="Arial"/>
          <w:szCs w:val="22"/>
          <w:lang w:eastAsia="ja-JP"/>
        </w:rPr>
        <w:t xml:space="preserve">vides an added value compared to a single </w:t>
      </w:r>
      <w:r>
        <w:rPr>
          <w:rFonts w:eastAsia="Batang" w:cs="Arial"/>
          <w:szCs w:val="22"/>
          <w:lang w:eastAsia="ja-JP"/>
        </w:rPr>
        <w:t xml:space="preserve">deterministic </w:t>
      </w:r>
      <w:r w:rsidRPr="00357758">
        <w:rPr>
          <w:rFonts w:eastAsia="Batang" w:cs="Arial"/>
          <w:szCs w:val="22"/>
          <w:lang w:eastAsia="ja-JP"/>
        </w:rPr>
        <w:t>forecast, because it allows for an interpr</w:t>
      </w:r>
      <w:r w:rsidRPr="00357758">
        <w:rPr>
          <w:rFonts w:eastAsia="Batang" w:cs="Arial"/>
          <w:szCs w:val="22"/>
          <w:lang w:eastAsia="ja-JP"/>
        </w:rPr>
        <w:t>e</w:t>
      </w:r>
      <w:r w:rsidRPr="00357758">
        <w:rPr>
          <w:rFonts w:eastAsia="Batang" w:cs="Arial"/>
          <w:szCs w:val="22"/>
          <w:lang w:eastAsia="ja-JP"/>
        </w:rPr>
        <w:t>tation of the forecast in probabilistic terms. Such probabilistic information is essential in decision-making processes and risk management.</w:t>
      </w:r>
    </w:p>
    <w:p w:rsidR="005B39DB" w:rsidRDefault="005B39DB" w:rsidP="005B39DB">
      <w:pPr>
        <w:jc w:val="both"/>
        <w:rPr>
          <w:rFonts w:eastAsia="Batang" w:cs="Arial"/>
          <w:szCs w:val="22"/>
          <w:lang w:eastAsia="ja-JP"/>
        </w:rPr>
      </w:pPr>
    </w:p>
    <w:p w:rsidR="0005551E" w:rsidRDefault="005B39DB" w:rsidP="0005551E">
      <w:pPr>
        <w:jc w:val="both"/>
        <w:rPr>
          <w:rFonts w:cs="Arial"/>
        </w:rPr>
      </w:pPr>
      <w:r>
        <w:rPr>
          <w:rFonts w:eastAsia="Batang" w:cs="Arial"/>
          <w:szCs w:val="22"/>
          <w:lang w:eastAsia="ja-JP"/>
        </w:rPr>
        <w:t>With the aim to quantify forecast uncertainties, variations are introduced to COSMO-DE model physics, initial conditions, and lateral boundary conditions (</w:t>
      </w:r>
      <w:r w:rsidRPr="00175B0C">
        <w:rPr>
          <w:rFonts w:eastAsia="Batang" w:cs="Arial"/>
          <w:i/>
          <w:szCs w:val="22"/>
          <w:lang w:eastAsia="ja-JP"/>
        </w:rPr>
        <w:t>Peralta et al., 2012, Gebhardt et al., 2011</w:t>
      </w:r>
      <w:r>
        <w:rPr>
          <w:rFonts w:eastAsia="Batang" w:cs="Arial"/>
          <w:szCs w:val="22"/>
          <w:lang w:eastAsia="ja-JP"/>
        </w:rPr>
        <w:t xml:space="preserve">). Variations of model physics are realized by </w:t>
      </w:r>
      <w:r w:rsidRPr="00357758">
        <w:rPr>
          <w:rFonts w:eastAsia="Batang" w:cs="Arial"/>
          <w:szCs w:val="22"/>
          <w:lang w:eastAsia="ja-JP"/>
        </w:rPr>
        <w:t>non-stochasti</w:t>
      </w:r>
      <w:r>
        <w:rPr>
          <w:rFonts w:eastAsia="Batang" w:cs="Arial"/>
          <w:szCs w:val="22"/>
          <w:lang w:eastAsia="ja-JP"/>
        </w:rPr>
        <w:t>c perturbations of parameters in</w:t>
      </w:r>
      <w:r w:rsidRPr="00357758">
        <w:rPr>
          <w:rFonts w:eastAsia="Batang" w:cs="Arial"/>
          <w:szCs w:val="22"/>
          <w:lang w:eastAsia="ja-JP"/>
        </w:rPr>
        <w:t xml:space="preserve"> the parameterization schemes.</w:t>
      </w:r>
      <w:r>
        <w:rPr>
          <w:rFonts w:eastAsia="Batang" w:cs="Arial"/>
          <w:szCs w:val="22"/>
          <w:lang w:eastAsia="ja-JP"/>
        </w:rPr>
        <w:t xml:space="preserve"> </w:t>
      </w:r>
      <w:r>
        <w:rPr>
          <w:rFonts w:cs="Arial"/>
        </w:rPr>
        <w:t>Initial conditions and lateral boundary conditions are varied by nes</w:t>
      </w:r>
      <w:r>
        <w:rPr>
          <w:rFonts w:cs="Arial"/>
        </w:rPr>
        <w:t>t</w:t>
      </w:r>
      <w:r>
        <w:rPr>
          <w:rFonts w:cs="Arial"/>
        </w:rPr>
        <w:t>ing the COSMO-DE ensemble members into a boundary-condition EPS (BC-EPS). The BC-EPS consists of different COSMO 7 km simulations which are nested into forecasts from different global models (</w:t>
      </w:r>
      <w:r w:rsidR="00362CE7">
        <w:t>ICON</w:t>
      </w:r>
      <w:r w:rsidRPr="00FB76BE">
        <w:t xml:space="preserve"> of DWD, IFS of ECM</w:t>
      </w:r>
      <w:r>
        <w:t>WF, GFS of NOAA/NCEP and GSM of JMA</w:t>
      </w:r>
      <w:r>
        <w:rPr>
          <w:rFonts w:cs="Arial"/>
        </w:rPr>
        <w:t>).</w:t>
      </w:r>
      <w:r w:rsidR="0005551E">
        <w:rPr>
          <w:rFonts w:cs="Arial"/>
        </w:rPr>
        <w:t xml:space="preserve"> Perturbations</w:t>
      </w:r>
      <w:r w:rsidR="0005551E" w:rsidRPr="00223427">
        <w:rPr>
          <w:rFonts w:cs="Arial"/>
        </w:rPr>
        <w:t xml:space="preserve"> </w:t>
      </w:r>
      <w:r w:rsidR="0005551E">
        <w:rPr>
          <w:rFonts w:cs="Arial"/>
        </w:rPr>
        <w:t>of the initial soil moisture fields have been included in the operational COSMO-DE-EPS since Jan</w:t>
      </w:r>
      <w:r w:rsidR="0005551E">
        <w:rPr>
          <w:rFonts w:cs="Arial"/>
        </w:rPr>
        <w:t>u</w:t>
      </w:r>
      <w:r w:rsidR="0005551E">
        <w:rPr>
          <w:rFonts w:cs="Arial"/>
        </w:rPr>
        <w:t xml:space="preserve">ary 2014. They </w:t>
      </w:r>
      <w:r w:rsidR="0005551E" w:rsidRPr="00223427">
        <w:rPr>
          <w:rFonts w:cs="Arial"/>
        </w:rPr>
        <w:t>are derived from differences between COSMO-EU und COSMO-DE soil moisture</w:t>
      </w:r>
      <w:r w:rsidR="0005551E">
        <w:rPr>
          <w:rFonts w:cs="Arial"/>
        </w:rPr>
        <w:t xml:space="preserve"> analyses</w:t>
      </w:r>
      <w:r w:rsidR="0005551E" w:rsidRPr="00223427">
        <w:rPr>
          <w:rFonts w:cs="Arial"/>
        </w:rPr>
        <w:t xml:space="preserve"> in layers down to a depth of 1m below surface</w:t>
      </w:r>
      <w:r w:rsidR="0005551E">
        <w:rPr>
          <w:rFonts w:cs="Arial"/>
        </w:rPr>
        <w:t>.</w:t>
      </w:r>
    </w:p>
    <w:p w:rsidR="005B39DB" w:rsidRDefault="005B39DB" w:rsidP="005B39DB">
      <w:pPr>
        <w:jc w:val="both"/>
        <w:rPr>
          <w:rFonts w:cs="Arial"/>
        </w:rPr>
      </w:pPr>
    </w:p>
    <w:p w:rsidR="005B39DB" w:rsidRDefault="005B39DB" w:rsidP="005B39DB">
      <w:pPr>
        <w:jc w:val="both"/>
        <w:rPr>
          <w:rFonts w:eastAsia="Batang" w:cs="Arial"/>
          <w:szCs w:val="22"/>
          <w:lang w:eastAsia="ja-JP"/>
        </w:rPr>
      </w:pPr>
      <w:r>
        <w:rPr>
          <w:rFonts w:cs="Arial"/>
        </w:rPr>
        <w:t xml:space="preserve">Since December 2010, the ensemble prediction system COSMO-DE-EPS has been running in pre-operational mode. </w:t>
      </w:r>
      <w:r w:rsidRPr="00523AB5">
        <w:rPr>
          <w:rFonts w:cs="Arial"/>
          <w:szCs w:val="22"/>
        </w:rPr>
        <w:t>Operational production with 20 members started on 22 May 2012</w:t>
      </w:r>
      <w:r>
        <w:rPr>
          <w:rFonts w:cs="Arial"/>
        </w:rPr>
        <w:t xml:space="preserve">. The current version comprises 20 ensemble members, with a horizontal grid-spacing of 2.8 km. </w:t>
      </w:r>
      <w:r>
        <w:rPr>
          <w:rFonts w:eastAsia="Batang" w:cs="Arial"/>
          <w:szCs w:val="22"/>
          <w:lang w:eastAsia="ja-JP"/>
        </w:rPr>
        <w:t>COSMO-DE-EPS is started 8 times a day (00 UTC, 03 UTC, …), and each ensemble run has a lead time of 2</w:t>
      </w:r>
      <w:r w:rsidR="00A20051">
        <w:rPr>
          <w:rFonts w:eastAsia="Batang" w:cs="Arial"/>
          <w:szCs w:val="22"/>
          <w:lang w:eastAsia="ja-JP"/>
        </w:rPr>
        <w:t>7</w:t>
      </w:r>
      <w:r>
        <w:rPr>
          <w:rFonts w:eastAsia="Batang" w:cs="Arial"/>
          <w:szCs w:val="22"/>
          <w:lang w:eastAsia="ja-JP"/>
        </w:rPr>
        <w:t xml:space="preserve"> hours</w:t>
      </w:r>
      <w:r w:rsidR="00362CE7">
        <w:rPr>
          <w:rFonts w:eastAsia="Batang" w:cs="Arial"/>
          <w:szCs w:val="22"/>
          <w:lang w:eastAsia="ja-JP"/>
        </w:rPr>
        <w:t xml:space="preserve"> (45 hours for 03 UTC)</w:t>
      </w:r>
      <w:r>
        <w:rPr>
          <w:rFonts w:eastAsia="Batang" w:cs="Arial"/>
          <w:szCs w:val="22"/>
          <w:lang w:eastAsia="ja-JP"/>
        </w:rPr>
        <w:t xml:space="preserve">. </w:t>
      </w:r>
      <w:r w:rsidR="00792943">
        <w:rPr>
          <w:rFonts w:eastAsia="Batang" w:cs="Arial"/>
          <w:szCs w:val="22"/>
          <w:lang w:eastAsia="ja-JP"/>
        </w:rPr>
        <w:t>Probabilistic products (e.g. exceedance probabilities and quantiles) are calculated for parameters and thresholds relevant for the warnings issued by the DWD for</w:t>
      </w:r>
      <w:r w:rsidR="00792943">
        <w:rPr>
          <w:rFonts w:eastAsia="Batang" w:cs="Arial"/>
          <w:szCs w:val="22"/>
          <w:lang w:eastAsia="ja-JP"/>
        </w:rPr>
        <w:t>e</w:t>
      </w:r>
      <w:r w:rsidR="00792943">
        <w:rPr>
          <w:rFonts w:eastAsia="Batang" w:cs="Arial"/>
          <w:szCs w:val="22"/>
          <w:lang w:eastAsia="ja-JP"/>
        </w:rPr>
        <w:t>casters.</w:t>
      </w:r>
    </w:p>
    <w:p w:rsidR="005B39DB" w:rsidRPr="00985940" w:rsidRDefault="005B39DB" w:rsidP="005B39DB">
      <w:pPr>
        <w:pStyle w:val="Textkrper"/>
        <w:rPr>
          <w:sz w:val="22"/>
          <w:szCs w:val="22"/>
        </w:rPr>
      </w:pPr>
    </w:p>
    <w:p w:rsidR="005B39DB" w:rsidRPr="005C6594" w:rsidRDefault="005B39DB" w:rsidP="005B39DB">
      <w:pPr>
        <w:pStyle w:val="Textkrper"/>
        <w:rPr>
          <w:sz w:val="22"/>
          <w:szCs w:val="22"/>
        </w:rPr>
      </w:pPr>
    </w:p>
    <w:p w:rsidR="00760382" w:rsidRPr="0065257F" w:rsidRDefault="00760382" w:rsidP="00634890">
      <w:pPr>
        <w:numPr>
          <w:ilvl w:val="3"/>
          <w:numId w:val="6"/>
        </w:numPr>
        <w:jc w:val="both"/>
        <w:rPr>
          <w:b/>
        </w:rPr>
      </w:pPr>
      <w:r w:rsidRPr="0065257F">
        <w:rPr>
          <w:b/>
        </w:rPr>
        <w:t>Research performed in this field</w:t>
      </w:r>
    </w:p>
    <w:p w:rsidR="00226B7B" w:rsidRPr="0065257F" w:rsidRDefault="00226B7B" w:rsidP="00226B7B">
      <w:pPr>
        <w:ind w:left="720"/>
        <w:jc w:val="both"/>
        <w:rPr>
          <w:b/>
        </w:rPr>
      </w:pPr>
    </w:p>
    <w:p w:rsidR="007720F2" w:rsidRDefault="007720F2" w:rsidP="007720F2">
      <w:pPr>
        <w:jc w:val="both"/>
        <w:rPr>
          <w:rFonts w:eastAsia="Batang" w:cs="Arial"/>
          <w:szCs w:val="22"/>
          <w:lang w:eastAsia="ja-JP"/>
        </w:rPr>
      </w:pPr>
      <w:r>
        <w:rPr>
          <w:rFonts w:eastAsia="Batang" w:cs="Arial"/>
          <w:szCs w:val="22"/>
          <w:lang w:eastAsia="ja-JP"/>
        </w:rPr>
        <w:t xml:space="preserve">Verification results for </w:t>
      </w:r>
      <w:r w:rsidRPr="00226B7B">
        <w:rPr>
          <w:rFonts w:eastAsia="Batang" w:cs="Arial"/>
          <w:szCs w:val="22"/>
          <w:lang w:eastAsia="ja-JP"/>
        </w:rPr>
        <w:t>COSMO-DE-EPS</w:t>
      </w:r>
      <w:r>
        <w:rPr>
          <w:rFonts w:eastAsia="Batang" w:cs="Arial"/>
          <w:szCs w:val="22"/>
          <w:lang w:eastAsia="ja-JP"/>
        </w:rPr>
        <w:t xml:space="preserve"> indicate that the perturbations have a beneficial effect on probabilistic precipitation forecasts when compared to deterministic forecasts. This benefit is most </w:t>
      </w:r>
      <w:r>
        <w:rPr>
          <w:rFonts w:eastAsia="Batang" w:cs="Arial"/>
          <w:szCs w:val="22"/>
          <w:lang w:eastAsia="ja-JP"/>
        </w:rPr>
        <w:lastRenderedPageBreak/>
        <w:t>effective for convective summer precipitation. However, the ensemble forecasts are underdispe</w:t>
      </w:r>
      <w:r>
        <w:rPr>
          <w:rFonts w:eastAsia="Batang" w:cs="Arial"/>
          <w:szCs w:val="22"/>
          <w:lang w:eastAsia="ja-JP"/>
        </w:rPr>
        <w:t>r</w:t>
      </w:r>
      <w:r>
        <w:rPr>
          <w:rFonts w:eastAsia="Batang" w:cs="Arial"/>
          <w:szCs w:val="22"/>
          <w:lang w:eastAsia="ja-JP"/>
        </w:rPr>
        <w:t xml:space="preserve">sive and overconfident. </w:t>
      </w:r>
    </w:p>
    <w:p w:rsidR="007720F2" w:rsidRDefault="007720F2" w:rsidP="007720F2">
      <w:pPr>
        <w:jc w:val="both"/>
      </w:pPr>
      <w:r>
        <w:t>.</w:t>
      </w:r>
    </w:p>
    <w:p w:rsidR="007720F2" w:rsidRPr="00CA67EF" w:rsidRDefault="007720F2" w:rsidP="007720F2">
      <w:pPr>
        <w:jc w:val="both"/>
        <w:rPr>
          <w:lang w:val="en-US"/>
        </w:rPr>
      </w:pPr>
      <w:r>
        <w:t>Regarding the representation of forecast uncertainty, research is in progress to</w:t>
      </w:r>
      <w:r w:rsidRPr="00444907">
        <w:t xml:space="preserve"> use </w:t>
      </w:r>
      <w:r>
        <w:t>initial cond</w:t>
      </w:r>
      <w:r>
        <w:t>i</w:t>
      </w:r>
      <w:r>
        <w:t>tions from members of the COSMO-DE ensemble data assimilation and lateral boundary data from ICON-EPS. Furthermore, a</w:t>
      </w:r>
      <w:r w:rsidRPr="00444907">
        <w:t>dditional physics perturbation</w:t>
      </w:r>
      <w:r>
        <w:t>s have been tested in order to increase the ensemble spread in lower level  wind-speed, cloudiness and screen level temperature..</w:t>
      </w:r>
      <w:r w:rsidRPr="00AE0858">
        <w:t xml:space="preserve"> Further research is done to include stochastics aspects in the representation of model error</w:t>
      </w:r>
      <w:r>
        <w:t xml:space="preserve">. </w:t>
      </w:r>
    </w:p>
    <w:p w:rsidR="007720F2" w:rsidRPr="00CA67EF" w:rsidRDefault="007720F2" w:rsidP="007720F2">
      <w:pPr>
        <w:jc w:val="right"/>
        <w:rPr>
          <w:lang w:val="en-US"/>
        </w:rPr>
      </w:pPr>
    </w:p>
    <w:p w:rsidR="007720F2" w:rsidRPr="00CA67EF" w:rsidRDefault="007720F2" w:rsidP="007720F2">
      <w:pPr>
        <w:jc w:val="right"/>
      </w:pPr>
    </w:p>
    <w:p w:rsidR="007720F2" w:rsidRDefault="007720F2" w:rsidP="007720F2">
      <w:pPr>
        <w:rPr>
          <w:b/>
          <w:bCs/>
          <w:lang w:val="en-US"/>
        </w:rPr>
      </w:pPr>
      <w:r w:rsidRPr="00CA67EF">
        <w:rPr>
          <w:bCs/>
          <w:lang w:val="en-US"/>
        </w:rPr>
        <w:t>Plans for</w:t>
      </w:r>
      <w:r>
        <w:rPr>
          <w:b/>
          <w:bCs/>
          <w:lang w:val="en-US"/>
        </w:rPr>
        <w:t xml:space="preserve"> ICON short range EPS</w:t>
      </w:r>
    </w:p>
    <w:p w:rsidR="007720F2" w:rsidRDefault="007720F2" w:rsidP="007720F2">
      <w:pPr>
        <w:jc w:val="both"/>
        <w:rPr>
          <w:lang w:val="en-US"/>
        </w:rPr>
      </w:pPr>
      <w:r>
        <w:rPr>
          <w:lang w:val="en-US"/>
        </w:rPr>
        <w:t>The ICON short range EPS will have 40 members with a global horizontal resolution of approx</w:t>
      </w:r>
      <w:r>
        <w:rPr>
          <w:lang w:val="en-US"/>
        </w:rPr>
        <w:t>i</w:t>
      </w:r>
      <w:r>
        <w:rPr>
          <w:lang w:val="en-US"/>
        </w:rPr>
        <w:t>mately 40</w:t>
      </w:r>
      <w:r w:rsidR="00C614F8">
        <w:rPr>
          <w:lang w:val="en-US"/>
        </w:rPr>
        <w:t xml:space="preserve"> </w:t>
      </w:r>
      <w:r>
        <w:rPr>
          <w:lang w:val="en-US"/>
        </w:rPr>
        <w:t xml:space="preserve">km </w:t>
      </w:r>
      <w:r w:rsidR="00C614F8">
        <w:rPr>
          <w:lang w:val="en-US"/>
        </w:rPr>
        <w:t xml:space="preserve">(20 km over Europe) </w:t>
      </w:r>
      <w:r>
        <w:rPr>
          <w:lang w:val="en-US"/>
        </w:rPr>
        <w:t>and forecast lead times up to 72h. It is planned to start the o</w:t>
      </w:r>
      <w:r>
        <w:rPr>
          <w:lang w:val="en-US"/>
        </w:rPr>
        <w:t>p</w:t>
      </w:r>
      <w:r>
        <w:rPr>
          <w:lang w:val="en-US"/>
        </w:rPr>
        <w:t xml:space="preserve">erational service in </w:t>
      </w:r>
      <w:r w:rsidR="00C614F8">
        <w:rPr>
          <w:lang w:val="en-US"/>
        </w:rPr>
        <w:t xml:space="preserve">Q4 2017. </w:t>
      </w:r>
      <w:r>
        <w:rPr>
          <w:lang w:val="en-US"/>
        </w:rPr>
        <w:t>The initial ensemble perturbations will be based on the Ensemble D</w:t>
      </w:r>
      <w:r>
        <w:rPr>
          <w:lang w:val="en-US"/>
        </w:rPr>
        <w:t>a</w:t>
      </w:r>
      <w:r>
        <w:rPr>
          <w:lang w:val="en-US"/>
        </w:rPr>
        <w:t xml:space="preserve">ta Assimilation system (VarEnKF = </w:t>
      </w:r>
      <w:r w:rsidR="00C614F8">
        <w:rPr>
          <w:lang w:val="en-US"/>
        </w:rPr>
        <w:t xml:space="preserve">Variational </w:t>
      </w:r>
      <w:r>
        <w:rPr>
          <w:lang w:val="en-US"/>
        </w:rPr>
        <w:t>Ensemble Kalman Filter) developed at DWD (see section 4.3.1). Forecasts from the VarEnKF analysis ensemble are still under-dispersive and r</w:t>
      </w:r>
      <w:r>
        <w:rPr>
          <w:lang w:val="en-US"/>
        </w:rPr>
        <w:t>e</w:t>
      </w:r>
      <w:r>
        <w:rPr>
          <w:lang w:val="en-US"/>
        </w:rPr>
        <w:t>search is performed on setting perturbations in dynamical systems. The first option for adding fast growing perturbations to the analysis ensemble is to use lagged forecasts to identify and filter u</w:t>
      </w:r>
      <w:r>
        <w:rPr>
          <w:lang w:val="en-US"/>
        </w:rPr>
        <w:t>n</w:t>
      </w:r>
      <w:r>
        <w:rPr>
          <w:lang w:val="en-US"/>
        </w:rPr>
        <w:t>stable modes. In addition, we work on alternatives to the Singular Vectors (SV) approach which provide</w:t>
      </w:r>
      <w:r w:rsidR="00C614F8">
        <w:rPr>
          <w:lang w:val="en-US"/>
        </w:rPr>
        <w:t>s</w:t>
      </w:r>
      <w:r>
        <w:rPr>
          <w:lang w:val="en-US"/>
        </w:rPr>
        <w:t xml:space="preserve"> the fastest growing modes but requires forward and backward integration of the linearized model. An alternative can be the “Limited Memory Broyden” method (LMB). It uses the full nonlin</w:t>
      </w:r>
      <w:r>
        <w:rPr>
          <w:lang w:val="en-US"/>
        </w:rPr>
        <w:t>e</w:t>
      </w:r>
      <w:r>
        <w:rPr>
          <w:lang w:val="en-US"/>
        </w:rPr>
        <w:t>ar model to approximate the fastest growing modes in an iterative procedure. We have implemen</w:t>
      </w:r>
      <w:r>
        <w:rPr>
          <w:lang w:val="en-US"/>
        </w:rPr>
        <w:t>t</w:t>
      </w:r>
      <w:r>
        <w:rPr>
          <w:lang w:val="en-US"/>
        </w:rPr>
        <w:t>ed and further improved the LMB algorithm in low dimensional Lorenz systems</w:t>
      </w:r>
      <w:r w:rsidR="00C614F8">
        <w:rPr>
          <w:lang w:val="en-US"/>
        </w:rPr>
        <w:t>.</w:t>
      </w:r>
      <w:r>
        <w:rPr>
          <w:lang w:val="en-US"/>
        </w:rPr>
        <w:t xml:space="preserve"> We are now able to very well approximate the Singular Vector perturbation in these low dimensional dynamical sy</w:t>
      </w:r>
      <w:r>
        <w:rPr>
          <w:lang w:val="en-US"/>
        </w:rPr>
        <w:t>s</w:t>
      </w:r>
      <w:r>
        <w:rPr>
          <w:lang w:val="en-US"/>
        </w:rPr>
        <w:t xml:space="preserve">tems. It is </w:t>
      </w:r>
      <w:r w:rsidR="00C614F8">
        <w:rPr>
          <w:lang w:val="en-US"/>
        </w:rPr>
        <w:t xml:space="preserve">ongoing </w:t>
      </w:r>
      <w:r>
        <w:rPr>
          <w:lang w:val="en-US"/>
        </w:rPr>
        <w:t xml:space="preserve">work to adopt the algorithm to high dimensional NWP models.   </w:t>
      </w:r>
    </w:p>
    <w:p w:rsidR="007720F2" w:rsidRDefault="007720F2" w:rsidP="007720F2">
      <w:pPr>
        <w:jc w:val="both"/>
        <w:rPr>
          <w:lang w:val="en-US"/>
        </w:rPr>
      </w:pPr>
      <w:r>
        <w:rPr>
          <w:lang w:val="en-US"/>
        </w:rPr>
        <w:t>To simulate model error, a stochastic physics package is provided by our physical aspects section based on a linear stochastic modelling approach using stochastic mode reduction</w:t>
      </w:r>
      <w:r w:rsidR="00C614F8">
        <w:rPr>
          <w:lang w:val="en-US"/>
        </w:rPr>
        <w:t>.</w:t>
      </w:r>
      <w:r>
        <w:rPr>
          <w:lang w:val="en-US"/>
        </w:rPr>
        <w:t xml:space="preserve"> Since we have good results in the COSMO model we will also implement and test the linear stochastic modelling approach in the ICON</w:t>
      </w:r>
      <w:r w:rsidR="00C614F8">
        <w:rPr>
          <w:lang w:val="en-US"/>
        </w:rPr>
        <w:t>-</w:t>
      </w:r>
      <w:r>
        <w:rPr>
          <w:lang w:val="en-US"/>
        </w:rPr>
        <w:t>EPS</w:t>
      </w:r>
      <w:r w:rsidR="000F2E0A">
        <w:rPr>
          <w:lang w:val="en-US"/>
        </w:rPr>
        <w:t>.</w:t>
      </w:r>
      <w:r>
        <w:rPr>
          <w:lang w:val="en-US"/>
        </w:rPr>
        <w:t xml:space="preserve"> </w:t>
      </w:r>
    </w:p>
    <w:p w:rsidR="007720F2" w:rsidRDefault="007720F2" w:rsidP="007720F2">
      <w:pPr>
        <w:ind w:left="380" w:hanging="380"/>
        <w:jc w:val="right"/>
        <w:rPr>
          <w:lang w:val="de-DE"/>
        </w:rPr>
      </w:pPr>
      <w:r>
        <w:t>(M. Denhard)</w:t>
      </w:r>
    </w:p>
    <w:p w:rsidR="00357758" w:rsidRPr="00985940" w:rsidRDefault="00357758" w:rsidP="00357758">
      <w:pPr>
        <w:tabs>
          <w:tab w:val="left" w:pos="700"/>
        </w:tabs>
        <w:ind w:left="380" w:hanging="380"/>
        <w:jc w:val="right"/>
        <w:rPr>
          <w:szCs w:val="22"/>
          <w:lang w:val="de-DE"/>
        </w:rPr>
      </w:pPr>
    </w:p>
    <w:p w:rsidR="00760382" w:rsidRDefault="00760382" w:rsidP="00634890">
      <w:pPr>
        <w:pStyle w:val="berschrift4"/>
        <w:numPr>
          <w:ilvl w:val="3"/>
          <w:numId w:val="6"/>
        </w:numPr>
        <w:rPr>
          <w:b w:val="0"/>
          <w:bCs w:val="0"/>
          <w:sz w:val="22"/>
          <w:szCs w:val="22"/>
        </w:rPr>
      </w:pPr>
      <w:r>
        <w:rPr>
          <w:b w:val="0"/>
          <w:bCs w:val="0"/>
          <w:sz w:val="22"/>
          <w:szCs w:val="22"/>
        </w:rPr>
        <w:t>Operationally available EPS Products</w:t>
      </w:r>
    </w:p>
    <w:p w:rsidR="0072114F" w:rsidRPr="0072114F" w:rsidRDefault="0072114F" w:rsidP="0072114F"/>
    <w:p w:rsidR="0005551E" w:rsidRDefault="0005551E" w:rsidP="0005551E">
      <w:pPr>
        <w:tabs>
          <w:tab w:val="left" w:pos="700"/>
        </w:tabs>
        <w:jc w:val="both"/>
        <w:rPr>
          <w:rFonts w:eastAsia="Times New Roman" w:cs="Arial"/>
          <w:szCs w:val="22"/>
          <w:lang w:val="en-US" w:eastAsia="de-DE"/>
        </w:rPr>
      </w:pPr>
      <w:r>
        <w:rPr>
          <w:szCs w:val="22"/>
        </w:rPr>
        <w:t xml:space="preserve">Similar to COSMO-LEPS (see 4.2.5.3), also </w:t>
      </w:r>
      <w:r w:rsidRPr="00B90A89">
        <w:rPr>
          <w:szCs w:val="22"/>
        </w:rPr>
        <w:t>SRNWP-PEPS</w:t>
      </w:r>
      <w:r>
        <w:rPr>
          <w:szCs w:val="22"/>
        </w:rPr>
        <w:t xml:space="preserve"> and COSMO-DE-EPS provide prob</w:t>
      </w:r>
      <w:r>
        <w:rPr>
          <w:szCs w:val="22"/>
        </w:rPr>
        <w:t>a</w:t>
      </w:r>
      <w:r>
        <w:rPr>
          <w:szCs w:val="22"/>
        </w:rPr>
        <w:t xml:space="preserve">bility charts </w:t>
      </w:r>
      <w:r>
        <w:t>for Europe which give information whether accumulated rain or snow, wind gusts, te</w:t>
      </w:r>
      <w:r>
        <w:t>m</w:t>
      </w:r>
      <w:r>
        <w:t xml:space="preserve">peratures or CAPE values will exceed thresholds defined by warning requirements. Products based on SRNWP-PEPS are available up to 42 hours and those based on COSMO-DE-EPS up to 27 hours  </w:t>
      </w:r>
      <w:r w:rsidRPr="005C6594">
        <w:rPr>
          <w:rFonts w:eastAsia="Times New Roman" w:cs="Arial"/>
          <w:szCs w:val="22"/>
          <w:lang w:val="en-US" w:eastAsia="de-DE"/>
        </w:rPr>
        <w:t xml:space="preserve">Exceeding probabilities, </w:t>
      </w:r>
      <w:r>
        <w:rPr>
          <w:rFonts w:eastAsia="Times New Roman" w:cs="Arial"/>
          <w:szCs w:val="22"/>
          <w:lang w:val="en-US" w:eastAsia="de-DE"/>
        </w:rPr>
        <w:t xml:space="preserve">quantiles, </w:t>
      </w:r>
      <w:r w:rsidRPr="005C6594">
        <w:rPr>
          <w:rFonts w:eastAsia="Times New Roman" w:cs="Arial"/>
          <w:szCs w:val="22"/>
          <w:lang w:val="en-US" w:eastAsia="de-DE"/>
        </w:rPr>
        <w:t>ensemble mean</w:t>
      </w:r>
      <w:r>
        <w:rPr>
          <w:rFonts w:eastAsia="Times New Roman" w:cs="Arial"/>
          <w:szCs w:val="22"/>
          <w:lang w:val="en-US" w:eastAsia="de-DE"/>
        </w:rPr>
        <w:t xml:space="preserve">, </w:t>
      </w:r>
      <w:r w:rsidRPr="005C6594">
        <w:rPr>
          <w:rFonts w:eastAsia="Times New Roman" w:cs="Arial"/>
          <w:szCs w:val="22"/>
          <w:lang w:val="en-US" w:eastAsia="de-DE"/>
        </w:rPr>
        <w:t>spread</w:t>
      </w:r>
      <w:r>
        <w:rPr>
          <w:rFonts w:eastAsia="Times New Roman" w:cs="Arial"/>
          <w:szCs w:val="22"/>
          <w:lang w:val="en-US" w:eastAsia="de-DE"/>
        </w:rPr>
        <w:t>, min, max</w:t>
      </w:r>
      <w:r w:rsidRPr="005C6594">
        <w:rPr>
          <w:rFonts w:eastAsia="Times New Roman" w:cs="Arial"/>
          <w:szCs w:val="22"/>
          <w:lang w:val="en-US" w:eastAsia="de-DE"/>
        </w:rPr>
        <w:t xml:space="preserve"> are calculated for total precipitation, total snowfall, 10m wind gust</w:t>
      </w:r>
      <w:r>
        <w:rPr>
          <w:rFonts w:eastAsia="Times New Roman" w:cs="Arial"/>
          <w:szCs w:val="22"/>
          <w:lang w:val="en-US" w:eastAsia="de-DE"/>
        </w:rPr>
        <w:t xml:space="preserve">s, </w:t>
      </w:r>
      <w:r w:rsidRPr="005C6594">
        <w:rPr>
          <w:rFonts w:eastAsia="Times New Roman" w:cs="Arial"/>
          <w:szCs w:val="22"/>
          <w:lang w:val="en-US" w:eastAsia="de-DE"/>
        </w:rPr>
        <w:t>2m temperature</w:t>
      </w:r>
      <w:r>
        <w:rPr>
          <w:rFonts w:eastAsia="Times New Roman" w:cs="Arial"/>
          <w:szCs w:val="22"/>
          <w:lang w:val="en-US" w:eastAsia="de-DE"/>
        </w:rPr>
        <w:t>, cloud cover, CAPE, and sim</w:t>
      </w:r>
      <w:r>
        <w:rPr>
          <w:rFonts w:eastAsia="Times New Roman" w:cs="Arial"/>
          <w:szCs w:val="22"/>
          <w:lang w:val="en-US" w:eastAsia="de-DE"/>
        </w:rPr>
        <w:t>u</w:t>
      </w:r>
      <w:r>
        <w:rPr>
          <w:rFonts w:eastAsia="Times New Roman" w:cs="Arial"/>
          <w:szCs w:val="22"/>
          <w:lang w:val="en-US" w:eastAsia="de-DE"/>
        </w:rPr>
        <w:t>lated radar reflectivities.</w:t>
      </w:r>
      <w:r w:rsidR="005F5B38">
        <w:rPr>
          <w:rFonts w:eastAsia="Times New Roman" w:cs="Arial"/>
          <w:szCs w:val="22"/>
          <w:lang w:val="en-US" w:eastAsia="de-DE"/>
        </w:rPr>
        <w:t xml:space="preserve"> </w:t>
      </w:r>
      <w:r>
        <w:rPr>
          <w:rFonts w:eastAsia="Times New Roman" w:cs="Arial"/>
          <w:szCs w:val="22"/>
          <w:lang w:val="en-US" w:eastAsia="de-DE"/>
        </w:rPr>
        <w:t>For precipitation, also “upscaled” probabilities are provided. They refer to predefined regions which are substantially larger than the model grid (</w:t>
      </w:r>
      <w:r w:rsidRPr="00175B0C">
        <w:rPr>
          <w:rFonts w:eastAsia="Times New Roman" w:cs="Arial"/>
          <w:i/>
          <w:szCs w:val="22"/>
          <w:lang w:val="en-US" w:eastAsia="de-DE"/>
        </w:rPr>
        <w:t>Ben Bouallègue and Theis, 201</w:t>
      </w:r>
      <w:r w:rsidR="00175B0C">
        <w:rPr>
          <w:rFonts w:eastAsia="Times New Roman" w:cs="Arial"/>
          <w:i/>
          <w:szCs w:val="22"/>
          <w:lang w:val="en-US" w:eastAsia="de-DE"/>
        </w:rPr>
        <w:t>4</w:t>
      </w:r>
      <w:r>
        <w:rPr>
          <w:rFonts w:eastAsia="Times New Roman" w:cs="Arial"/>
          <w:szCs w:val="22"/>
          <w:lang w:val="en-US" w:eastAsia="de-DE"/>
        </w:rPr>
        <w:t>).</w:t>
      </w:r>
    </w:p>
    <w:p w:rsidR="0005551E" w:rsidRDefault="0005551E" w:rsidP="0005551E">
      <w:pPr>
        <w:tabs>
          <w:tab w:val="left" w:pos="700"/>
        </w:tabs>
        <w:jc w:val="both"/>
        <w:rPr>
          <w:rFonts w:cs="Arial"/>
        </w:rPr>
      </w:pPr>
      <w:r>
        <w:rPr>
          <w:rFonts w:cs="Arial"/>
        </w:rPr>
        <w:t>The products of COSMO-DE-EPS are visualized within the visualization tool NinJo. The NinJo sy</w:t>
      </w:r>
      <w:r>
        <w:rPr>
          <w:rFonts w:cs="Arial"/>
        </w:rPr>
        <w:t>s</w:t>
      </w:r>
      <w:r>
        <w:rPr>
          <w:rFonts w:cs="Arial"/>
        </w:rPr>
        <w:t>tem has been complemented by an “ensemble layer”. This layer is also used to visualize other e</w:t>
      </w:r>
      <w:r>
        <w:rPr>
          <w:rFonts w:cs="Arial"/>
        </w:rPr>
        <w:t>n</w:t>
      </w:r>
      <w:r>
        <w:rPr>
          <w:rFonts w:cs="Arial"/>
        </w:rPr>
        <w:t>semble systems such as COSMO-LEPS, PEPS and ECMWF EPS.</w:t>
      </w:r>
    </w:p>
    <w:p w:rsidR="007904CF" w:rsidRDefault="007904CF" w:rsidP="0005551E">
      <w:pPr>
        <w:tabs>
          <w:tab w:val="left" w:pos="700"/>
        </w:tabs>
        <w:jc w:val="both"/>
        <w:rPr>
          <w:rFonts w:cs="Arial"/>
        </w:rPr>
      </w:pPr>
    </w:p>
    <w:p w:rsidR="007904CF" w:rsidRDefault="007904CF" w:rsidP="0005551E">
      <w:pPr>
        <w:tabs>
          <w:tab w:val="left" w:pos="700"/>
        </w:tabs>
        <w:jc w:val="both"/>
        <w:rPr>
          <w:rFonts w:cs="Arial"/>
        </w:rPr>
      </w:pPr>
    </w:p>
    <w:p w:rsidR="007B1F5B" w:rsidRDefault="007B1F5B" w:rsidP="0072114F">
      <w:pPr>
        <w:tabs>
          <w:tab w:val="left" w:pos="700"/>
        </w:tabs>
        <w:jc w:val="both"/>
        <w:rPr>
          <w:rFonts w:eastAsia="Times New Roman" w:cs="Arial"/>
          <w:szCs w:val="22"/>
          <w:lang w:val="en-US" w:eastAsia="de-DE"/>
        </w:rPr>
      </w:pPr>
    </w:p>
    <w:p w:rsidR="00760382" w:rsidRDefault="00760382">
      <w:pPr>
        <w:tabs>
          <w:tab w:val="left" w:pos="700"/>
        </w:tabs>
        <w:ind w:left="380" w:hanging="380"/>
        <w:jc w:val="both"/>
      </w:pPr>
    </w:p>
    <w:p w:rsidR="00D23AC3" w:rsidRDefault="00D23AC3">
      <w:pPr>
        <w:tabs>
          <w:tab w:val="left" w:pos="700"/>
        </w:tabs>
        <w:ind w:left="380" w:hanging="380"/>
        <w:jc w:val="both"/>
      </w:pPr>
    </w:p>
    <w:p w:rsidR="00D23AC3" w:rsidRPr="00A626BC" w:rsidRDefault="00D23AC3" w:rsidP="00D23AC3">
      <w:pPr>
        <w:tabs>
          <w:tab w:val="left" w:pos="700"/>
        </w:tabs>
        <w:ind w:left="380" w:hanging="380"/>
        <w:jc w:val="both"/>
        <w:rPr>
          <w:b/>
        </w:rPr>
      </w:pPr>
      <w:r w:rsidRPr="00A626BC">
        <w:rPr>
          <w:b/>
        </w:rPr>
        <w:t>4.4    Nowcasting and Very Short-range Forecasting Systems (0-6 hrs)</w:t>
      </w:r>
    </w:p>
    <w:p w:rsidR="00D23AC3" w:rsidRDefault="00D23AC3" w:rsidP="00D23AC3">
      <w:pPr>
        <w:tabs>
          <w:tab w:val="left" w:pos="700"/>
        </w:tabs>
        <w:ind w:left="380" w:hanging="380"/>
        <w:jc w:val="both"/>
      </w:pPr>
    </w:p>
    <w:p w:rsidR="00D23AC3" w:rsidRPr="00D23AC3" w:rsidRDefault="00D23AC3" w:rsidP="00D23AC3">
      <w:pPr>
        <w:tabs>
          <w:tab w:val="left" w:pos="700"/>
        </w:tabs>
        <w:ind w:left="380" w:hanging="380"/>
        <w:jc w:val="both"/>
        <w:rPr>
          <w:b/>
        </w:rPr>
      </w:pPr>
      <w:r w:rsidRPr="00D23AC3">
        <w:rPr>
          <w:b/>
        </w:rPr>
        <w:t>4.4.1</w:t>
      </w:r>
      <w:r w:rsidRPr="00D23AC3">
        <w:rPr>
          <w:b/>
        </w:rPr>
        <w:tab/>
      </w:r>
      <w:r w:rsidRPr="00D23AC3">
        <w:rPr>
          <w:b/>
        </w:rPr>
        <w:tab/>
        <w:t xml:space="preserve">   Nowcasting system</w:t>
      </w:r>
    </w:p>
    <w:p w:rsidR="00D23AC3" w:rsidRPr="009A756C" w:rsidRDefault="00D23AC3" w:rsidP="00D23AC3">
      <w:pPr>
        <w:tabs>
          <w:tab w:val="left" w:pos="700"/>
        </w:tabs>
        <w:ind w:left="380" w:hanging="380"/>
        <w:jc w:val="both"/>
      </w:pPr>
    </w:p>
    <w:p w:rsidR="00D23AC3" w:rsidRDefault="00D23AC3" w:rsidP="00D23AC3">
      <w:pPr>
        <w:numPr>
          <w:ilvl w:val="3"/>
          <w:numId w:val="12"/>
        </w:numPr>
        <w:tabs>
          <w:tab w:val="left" w:pos="700"/>
        </w:tabs>
        <w:jc w:val="both"/>
      </w:pPr>
      <w:r>
        <w:t xml:space="preserve">   In operation</w:t>
      </w:r>
    </w:p>
    <w:p w:rsidR="00D23AC3" w:rsidRDefault="00D23AC3" w:rsidP="00D23AC3">
      <w:pPr>
        <w:tabs>
          <w:tab w:val="left" w:pos="700"/>
        </w:tabs>
        <w:jc w:val="both"/>
      </w:pPr>
    </w:p>
    <w:p w:rsidR="00D23AC3" w:rsidRPr="00AF0014" w:rsidRDefault="00D23AC3" w:rsidP="00D23AC3">
      <w:pPr>
        <w:spacing w:after="120"/>
        <w:jc w:val="both"/>
      </w:pPr>
      <w:r>
        <w:lastRenderedPageBreak/>
        <w:t>N</w:t>
      </w:r>
      <w:r w:rsidRPr="00AF0014">
        <w:t xml:space="preserve">owcasting </w:t>
      </w:r>
      <w:r>
        <w:t>activities make use of a number of remote-sensing systems, focussing on radar-based precipitation monitoring and nowcasts (RADOLAN, RadVOR), real-time lightning detection</w:t>
      </w:r>
      <w:r w:rsidRPr="00AF0014">
        <w:t xml:space="preserve"> </w:t>
      </w:r>
      <w:r>
        <w:t>(LINET, nowcast GmbH) and the NowCastMIX pre-processing tool for automatic warning generation, in combination with the</w:t>
      </w:r>
      <w:r w:rsidRPr="00AF0014">
        <w:t xml:space="preserve"> </w:t>
      </w:r>
      <w:r>
        <w:t xml:space="preserve">high-resolution numerical weather prediction model, </w:t>
      </w:r>
      <w:r w:rsidRPr="00AF0014">
        <w:t>COSMO</w:t>
      </w:r>
      <w:r>
        <w:t>-DE</w:t>
      </w:r>
      <w:r w:rsidRPr="00AF0014">
        <w:t>.</w:t>
      </w:r>
    </w:p>
    <w:p w:rsidR="00D23AC3" w:rsidRDefault="00D23AC3" w:rsidP="00D23AC3">
      <w:pPr>
        <w:suppressAutoHyphens/>
        <w:spacing w:after="120"/>
        <w:jc w:val="both"/>
      </w:pPr>
      <w:r>
        <w:t>An important component of the radar-focussed precipitation nowcasting is KONRAD (Konvektion in Radarprodukten), developed originally at the DWD observatory at Hohenpeissenberg, Bavaria, performing reflectivity-based cell identification and tracking. It is a very robust system which has been used consistently for some 15 years now. Further storm cell tracking is provided by the MOS-based system CellMOS, developed a few years after KONRAD. This utilises statistical relationships between observed thunderstorm data and various input datasets, including radar, lightning and NWP model data, to provide probabilistic estimates of cell tracks and their severe weather attributes, such as wind gusts, precipitation amount, hail and frequency of lightning.</w:t>
      </w:r>
    </w:p>
    <w:p w:rsidR="00D23AC3" w:rsidRDefault="00D23AC3" w:rsidP="00D23AC3">
      <w:pPr>
        <w:spacing w:after="120"/>
        <w:jc w:val="both"/>
      </w:pPr>
      <w:r>
        <w:t xml:space="preserve">Ultimately all of the above data sources are also pre-processed together in the nowcasting tool, NowCastMIX, which computes, on a 5-minute rapid updating cycle, an integrated, optimised set of automatic warnings for the next hour for thunderstorms, torrential rain, snowfall and freezing rain. NowCastMIX provides this warning data for the DWD’s forecast advisory centre, via the AuoWARN process, for civil aviation advisory centres and even direct to the public via the DWD’s WarnWetter App. </w:t>
      </w:r>
    </w:p>
    <w:p w:rsidR="00D23AC3" w:rsidRDefault="00D23AC3" w:rsidP="00D23AC3">
      <w:pPr>
        <w:tabs>
          <w:tab w:val="left" w:pos="700"/>
        </w:tabs>
        <w:jc w:val="both"/>
      </w:pPr>
    </w:p>
    <w:p w:rsidR="00D23AC3" w:rsidRDefault="00D23AC3" w:rsidP="00D23AC3">
      <w:pPr>
        <w:tabs>
          <w:tab w:val="left" w:pos="700"/>
        </w:tabs>
        <w:ind w:left="380" w:hanging="380"/>
        <w:jc w:val="both"/>
      </w:pPr>
    </w:p>
    <w:p w:rsidR="00D23AC3" w:rsidRDefault="00D23AC3" w:rsidP="00D23AC3">
      <w:pPr>
        <w:numPr>
          <w:ilvl w:val="3"/>
          <w:numId w:val="12"/>
        </w:numPr>
        <w:tabs>
          <w:tab w:val="left" w:pos="700"/>
        </w:tabs>
        <w:jc w:val="both"/>
      </w:pPr>
      <w:r>
        <w:t>Research performed in this field</w:t>
      </w:r>
    </w:p>
    <w:p w:rsidR="00D23AC3" w:rsidRDefault="00D23AC3" w:rsidP="00D23AC3">
      <w:pPr>
        <w:ind w:left="705" w:hanging="705"/>
      </w:pPr>
    </w:p>
    <w:p w:rsidR="00D23AC3" w:rsidRPr="00D03420" w:rsidRDefault="00D23AC3" w:rsidP="00D23AC3"/>
    <w:p w:rsidR="00D23AC3" w:rsidRDefault="00D23AC3" w:rsidP="00D23AC3">
      <w:r>
        <w:t xml:space="preserve">Project </w:t>
      </w:r>
      <w:r w:rsidRPr="00D03420">
        <w:t xml:space="preserve">AutoWARN </w:t>
      </w:r>
      <w:r>
        <w:t>with NowCastMIX</w:t>
      </w:r>
    </w:p>
    <w:p w:rsidR="00D23AC3" w:rsidRPr="00D03420" w:rsidRDefault="00D23AC3" w:rsidP="00D23AC3"/>
    <w:p w:rsidR="00D23AC3" w:rsidRDefault="00D23AC3" w:rsidP="00D23AC3">
      <w:pPr>
        <w:keepNext/>
        <w:keepLines/>
        <w:suppressAutoHyphens/>
        <w:spacing w:after="120"/>
        <w:jc w:val="both"/>
      </w:pPr>
      <w:r>
        <w:t>The automated warning process in AutoWARN utilizes outputs from various nowcasting methods and observations, combined with NWP model data, to generate a forecast-time dependent automatic warning status. This is permanently manually controlled and modified by the forecaster before text and graphical warning products are generated. In order to provide a generic optimal solution for nowcast warnings in AutoWARN all nowcast input data is pre-processed together in a single grid-based system: the NowCastMIX. This provides an ongoing real-time synthesis of the various nowcasting and forecast model system inputs to provide a single, consolidated set of most-probable short-term forecasts, focussing on thunderstorm and heavy rain events, as well as on the winter events, snow and freezing rain.</w:t>
      </w:r>
    </w:p>
    <w:p w:rsidR="00D23AC3" w:rsidRDefault="00D23AC3" w:rsidP="00D23AC3">
      <w:pPr>
        <w:keepNext/>
        <w:keepLines/>
        <w:suppressAutoHyphens/>
        <w:spacing w:after="120"/>
        <w:jc w:val="both"/>
      </w:pPr>
      <w:r>
        <w:t>NowCastMIX combines data intelligently from various radar-based sources with lightning strike data and NWP model output. The speed and direction of storm cells is assessed and used to forecast regions at imminent risk of storm developments. The potential severity of the storms is estimated by deploying a fuzzy logic system to assess the relative risk of each of the attributes involved: hail, severe guts and torrential rain.</w:t>
      </w:r>
    </w:p>
    <w:p w:rsidR="00D23AC3" w:rsidRDefault="00D23AC3">
      <w:pPr>
        <w:tabs>
          <w:tab w:val="left" w:pos="700"/>
        </w:tabs>
        <w:ind w:left="380" w:hanging="380"/>
        <w:jc w:val="both"/>
      </w:pPr>
    </w:p>
    <w:p w:rsidR="00D23AC3" w:rsidRDefault="00D23AC3">
      <w:pPr>
        <w:tabs>
          <w:tab w:val="left" w:pos="700"/>
        </w:tabs>
        <w:ind w:left="380" w:hanging="380"/>
        <w:jc w:val="both"/>
      </w:pPr>
    </w:p>
    <w:p w:rsidR="00D23AC3" w:rsidRDefault="00D23AC3">
      <w:pPr>
        <w:tabs>
          <w:tab w:val="left" w:pos="700"/>
        </w:tabs>
        <w:ind w:left="380" w:hanging="380"/>
        <w:jc w:val="both"/>
      </w:pPr>
    </w:p>
    <w:p w:rsidR="00D23AC3" w:rsidRDefault="00D23AC3">
      <w:pPr>
        <w:tabs>
          <w:tab w:val="left" w:pos="700"/>
        </w:tabs>
        <w:ind w:left="380" w:hanging="380"/>
        <w:jc w:val="both"/>
      </w:pPr>
    </w:p>
    <w:p w:rsidR="00D23AC3" w:rsidRDefault="00D23AC3">
      <w:pPr>
        <w:tabs>
          <w:tab w:val="left" w:pos="700"/>
        </w:tabs>
        <w:ind w:left="380" w:hanging="380"/>
        <w:jc w:val="both"/>
      </w:pPr>
    </w:p>
    <w:p w:rsidR="007B1F5B" w:rsidRDefault="007B1F5B">
      <w:pPr>
        <w:tabs>
          <w:tab w:val="left" w:pos="700"/>
        </w:tabs>
        <w:ind w:left="380" w:hanging="380"/>
        <w:jc w:val="both"/>
      </w:pPr>
    </w:p>
    <w:p w:rsidR="00760382" w:rsidRDefault="00760382">
      <w:pPr>
        <w:tabs>
          <w:tab w:val="left" w:pos="700"/>
        </w:tabs>
        <w:ind w:left="380" w:hanging="380"/>
        <w:jc w:val="both"/>
      </w:pPr>
      <w:r>
        <w:t>4.4.2</w:t>
      </w:r>
      <w:r>
        <w:tab/>
        <w:t xml:space="preserve">   Models for Very Short-range Forecasting Systems</w:t>
      </w:r>
    </w:p>
    <w:p w:rsidR="0072114F" w:rsidRDefault="0072114F">
      <w:pPr>
        <w:tabs>
          <w:tab w:val="left" w:pos="700"/>
        </w:tabs>
        <w:ind w:left="380" w:hanging="380"/>
        <w:jc w:val="both"/>
      </w:pPr>
    </w:p>
    <w:p w:rsidR="00760382" w:rsidRDefault="00760382" w:rsidP="00634890">
      <w:pPr>
        <w:numPr>
          <w:ilvl w:val="3"/>
          <w:numId w:val="7"/>
        </w:numPr>
        <w:tabs>
          <w:tab w:val="left" w:pos="700"/>
        </w:tabs>
        <w:jc w:val="both"/>
      </w:pPr>
      <w:r>
        <w:t>In operation</w:t>
      </w:r>
    </w:p>
    <w:p w:rsidR="0072114F" w:rsidRDefault="0072114F" w:rsidP="0072114F">
      <w:pPr>
        <w:tabs>
          <w:tab w:val="left" w:pos="700"/>
        </w:tabs>
        <w:jc w:val="both"/>
      </w:pPr>
    </w:p>
    <w:p w:rsidR="0072114F" w:rsidRDefault="0072114F" w:rsidP="0072114F">
      <w:pPr>
        <w:jc w:val="both"/>
        <w:outlineLvl w:val="0"/>
        <w:rPr>
          <w:b/>
        </w:rPr>
      </w:pPr>
      <w:r>
        <w:rPr>
          <w:b/>
        </w:rPr>
        <w:t>Schematic summary of the convection-resolving model COSMO-DE</w:t>
      </w:r>
    </w:p>
    <w:p w:rsidR="0072114F" w:rsidRDefault="0072114F" w:rsidP="0072114F">
      <w:pPr>
        <w:jc w:val="both"/>
        <w:rPr>
          <w:b/>
        </w:rPr>
      </w:pPr>
    </w:p>
    <w:p w:rsidR="0072114F" w:rsidRDefault="0072114F" w:rsidP="0072114F">
      <w:pPr>
        <w:jc w:val="both"/>
      </w:pPr>
      <w:r>
        <w:t>Domain</w:t>
      </w:r>
      <w:r>
        <w:tab/>
      </w:r>
      <w:r>
        <w:tab/>
      </w:r>
      <w:smartTag w:uri="urn:schemas-microsoft-com:office:smarttags" w:element="place">
        <w:smartTag w:uri="urn:schemas-microsoft-com:office:smarttags" w:element="country-region">
          <w:r>
            <w:t>Germany</w:t>
          </w:r>
        </w:smartTag>
      </w:smartTag>
      <w:r>
        <w:t xml:space="preserve"> and surrounding</w:t>
      </w:r>
    </w:p>
    <w:p w:rsidR="0072114F" w:rsidRDefault="0072114F" w:rsidP="0072114F">
      <w:pPr>
        <w:jc w:val="both"/>
      </w:pPr>
    </w:p>
    <w:p w:rsidR="0072114F" w:rsidRDefault="0072114F" w:rsidP="0072114F">
      <w:pPr>
        <w:jc w:val="both"/>
      </w:pPr>
      <w:r>
        <w:t>Initial data time</w:t>
      </w:r>
      <w:r>
        <w:tab/>
        <w:t>00, 03</w:t>
      </w:r>
      <w:r w:rsidR="00553487">
        <w:t>,</w:t>
      </w:r>
      <w:r>
        <w:t xml:space="preserve"> 06, 09, 12, 15, 18, 21 UTC</w:t>
      </w:r>
    </w:p>
    <w:p w:rsidR="0072114F" w:rsidRDefault="0072114F" w:rsidP="0072114F">
      <w:pPr>
        <w:jc w:val="both"/>
      </w:pPr>
    </w:p>
    <w:p w:rsidR="0072114F" w:rsidRDefault="0072114F" w:rsidP="0072114F">
      <w:pPr>
        <w:jc w:val="both"/>
      </w:pPr>
      <w:r>
        <w:lastRenderedPageBreak/>
        <w:t>Forecast range</w:t>
      </w:r>
      <w:r>
        <w:tab/>
        <w:t>2</w:t>
      </w:r>
      <w:r w:rsidR="00664B6C">
        <w:t>7</w:t>
      </w:r>
      <w:r>
        <w:t xml:space="preserve"> h </w:t>
      </w:r>
      <w:r w:rsidR="00C614F8">
        <w:t>(45 h from 03 UTC)</w:t>
      </w:r>
    </w:p>
    <w:p w:rsidR="0072114F" w:rsidRDefault="0072114F" w:rsidP="0072114F">
      <w:pPr>
        <w:jc w:val="both"/>
      </w:pPr>
    </w:p>
    <w:p w:rsidR="0072114F" w:rsidRDefault="0072114F" w:rsidP="0072114F">
      <w:pPr>
        <w:jc w:val="both"/>
      </w:pPr>
      <w:r>
        <w:t>Prognostic variables</w:t>
      </w:r>
      <w:r>
        <w:tab/>
        <w:t>p, T, u, v, w, q</w:t>
      </w:r>
      <w:r>
        <w:rPr>
          <w:vertAlign w:val="subscript"/>
        </w:rPr>
        <w:t>v</w:t>
      </w:r>
      <w:r>
        <w:t>, q</w:t>
      </w:r>
      <w:r>
        <w:rPr>
          <w:vertAlign w:val="subscript"/>
        </w:rPr>
        <w:t xml:space="preserve">c, </w:t>
      </w:r>
      <w:r>
        <w:t>q</w:t>
      </w:r>
      <w:r>
        <w:rPr>
          <w:vertAlign w:val="subscript"/>
        </w:rPr>
        <w:t>i</w:t>
      </w:r>
      <w:r>
        <w:t>, q</w:t>
      </w:r>
      <w:r>
        <w:rPr>
          <w:vertAlign w:val="subscript"/>
        </w:rPr>
        <w:t xml:space="preserve">rain, </w:t>
      </w:r>
      <w:r>
        <w:t>q</w:t>
      </w:r>
      <w:r>
        <w:rPr>
          <w:vertAlign w:val="subscript"/>
        </w:rPr>
        <w:t>snow</w:t>
      </w:r>
      <w:r>
        <w:t>, q</w:t>
      </w:r>
      <w:r>
        <w:rPr>
          <w:vertAlign w:val="subscript"/>
        </w:rPr>
        <w:t>graupel</w:t>
      </w:r>
      <w:r>
        <w:t xml:space="preserve">, </w:t>
      </w:r>
      <w:r>
        <w:rPr>
          <w:vertAlign w:val="subscript"/>
        </w:rPr>
        <w:t xml:space="preserve"> </w:t>
      </w:r>
      <w:r>
        <w:t>TKE</w:t>
      </w:r>
    </w:p>
    <w:p w:rsidR="0072114F" w:rsidRDefault="0072114F" w:rsidP="0072114F">
      <w:pPr>
        <w:jc w:val="both"/>
      </w:pPr>
    </w:p>
    <w:p w:rsidR="0072114F" w:rsidRDefault="0072114F" w:rsidP="0072114F">
      <w:pPr>
        <w:jc w:val="both"/>
      </w:pPr>
      <w:r>
        <w:t>Vertical coordinate</w:t>
      </w:r>
      <w:r>
        <w:tab/>
        <w:t>Generalized terrain-following, 50 layers</w:t>
      </w:r>
    </w:p>
    <w:p w:rsidR="0072114F" w:rsidRDefault="0072114F" w:rsidP="0072114F">
      <w:pPr>
        <w:jc w:val="both"/>
      </w:pPr>
    </w:p>
    <w:p w:rsidR="0072114F" w:rsidRDefault="0072114F" w:rsidP="0072114F">
      <w:pPr>
        <w:jc w:val="both"/>
      </w:pPr>
      <w:r>
        <w:t>Vertical discretization</w:t>
      </w:r>
      <w:r>
        <w:tab/>
        <w:t>Finite-difference, second order</w:t>
      </w:r>
    </w:p>
    <w:p w:rsidR="0072114F" w:rsidRDefault="0072114F" w:rsidP="0072114F">
      <w:pPr>
        <w:jc w:val="both"/>
      </w:pPr>
    </w:p>
    <w:p w:rsidR="0072114F" w:rsidRDefault="0072114F" w:rsidP="0072114F">
      <w:pPr>
        <w:jc w:val="both"/>
      </w:pPr>
      <w:r>
        <w:t>Horizontal grid</w:t>
      </w:r>
      <w:r>
        <w:tab/>
      </w:r>
      <w:r>
        <w:tab/>
        <w:t>421 x 461 points (0.025° x 0.025°) on a rotated latitude/longitude grid,</w:t>
      </w:r>
    </w:p>
    <w:p w:rsidR="0072114F" w:rsidRDefault="0072114F" w:rsidP="0072114F">
      <w:pPr>
        <w:ind w:left="1416" w:firstLine="708"/>
        <w:jc w:val="both"/>
      </w:pPr>
      <w:r>
        <w:t>mesh size 2.8 km; Arakawa-C grid</w:t>
      </w:r>
      <w:r w:rsidR="007904CF">
        <w:t xml:space="preserve"> </w:t>
      </w:r>
    </w:p>
    <w:p w:rsidR="0072114F" w:rsidRDefault="0072114F" w:rsidP="0072114F">
      <w:pPr>
        <w:jc w:val="both"/>
      </w:pPr>
    </w:p>
    <w:p w:rsidR="0072114F" w:rsidRDefault="0072114F" w:rsidP="0072114F">
      <w:pPr>
        <w:jc w:val="both"/>
      </w:pPr>
      <w:r>
        <w:t>Horiz. discretization</w:t>
      </w:r>
      <w:r>
        <w:tab/>
        <w:t>Finite-difference, fifth order</w:t>
      </w:r>
      <w:r w:rsidR="00553487">
        <w:t xml:space="preserve"> upwind advection</w:t>
      </w:r>
    </w:p>
    <w:p w:rsidR="005A276B" w:rsidRDefault="00502EEF" w:rsidP="00502EEF">
      <w:pPr>
        <w:ind w:left="1440" w:firstLine="720"/>
        <w:jc w:val="both"/>
      </w:pPr>
      <w:r>
        <w:t xml:space="preserve">For the advection of moisture variables: </w:t>
      </w:r>
      <w:r w:rsidRPr="001F63E9">
        <w:rPr>
          <w:i/>
        </w:rPr>
        <w:t>Bott (1989)</w:t>
      </w:r>
      <w:r>
        <w:t xml:space="preserve"> scheme</w:t>
      </w:r>
      <w:r w:rsidR="005A276B">
        <w:t xml:space="preserve"> with Strang-</w:t>
      </w:r>
    </w:p>
    <w:p w:rsidR="00502EEF" w:rsidRDefault="005A276B" w:rsidP="00502EEF">
      <w:pPr>
        <w:ind w:left="1440" w:firstLine="720"/>
        <w:jc w:val="both"/>
      </w:pPr>
      <w:r>
        <w:t>splitting</w:t>
      </w:r>
    </w:p>
    <w:p w:rsidR="00502EEF" w:rsidRDefault="00502EEF" w:rsidP="0072114F">
      <w:pPr>
        <w:jc w:val="both"/>
      </w:pPr>
    </w:p>
    <w:p w:rsidR="0072114F" w:rsidRDefault="0072114F" w:rsidP="0072114F">
      <w:pPr>
        <w:jc w:val="both"/>
      </w:pPr>
      <w:r>
        <w:t>Time integration</w:t>
      </w:r>
      <w:r>
        <w:tab/>
        <w:t>Two-time-level, 3</w:t>
      </w:r>
      <w:r>
        <w:rPr>
          <w:vertAlign w:val="superscript"/>
        </w:rPr>
        <w:t>rd</w:t>
      </w:r>
      <w:r>
        <w:t xml:space="preserve"> order Runge-Kutta, split explicit </w:t>
      </w:r>
    </w:p>
    <w:p w:rsidR="0072114F" w:rsidRDefault="0072114F" w:rsidP="0072114F">
      <w:pPr>
        <w:ind w:left="1416" w:firstLine="708"/>
        <w:jc w:val="both"/>
      </w:pPr>
      <w:r>
        <w:t>(</w:t>
      </w:r>
      <w:r>
        <w:rPr>
          <w:i/>
        </w:rPr>
        <w:t xml:space="preserve">Wicker and Skamarock, </w:t>
      </w:r>
      <w:r w:rsidR="00553487" w:rsidRPr="00553487">
        <w:rPr>
          <w:i/>
        </w:rPr>
        <w:t>2002</w:t>
      </w:r>
      <w:r>
        <w:t xml:space="preserve">), </w:t>
      </w:r>
      <w:r>
        <w:sym w:font="Symbol" w:char="F044"/>
      </w:r>
      <w:r w:rsidR="007904CF">
        <w:t>t = 25 s</w:t>
      </w:r>
    </w:p>
    <w:p w:rsidR="0072114F" w:rsidRDefault="0072114F" w:rsidP="0072114F">
      <w:pPr>
        <w:jc w:val="both"/>
      </w:pPr>
      <w:r>
        <w:tab/>
      </w:r>
      <w:r>
        <w:tab/>
      </w:r>
      <w:r>
        <w:tab/>
      </w:r>
    </w:p>
    <w:p w:rsidR="005A276B" w:rsidRDefault="0072114F" w:rsidP="005A276B">
      <w:pPr>
        <w:jc w:val="both"/>
      </w:pPr>
      <w:r>
        <w:t>Horizontal diffusion</w:t>
      </w:r>
      <w:r>
        <w:tab/>
      </w:r>
      <w:r w:rsidR="005A276B">
        <w:t>Implicit in advection operators. Explicit horizontal hyperdiffusion (4</w:t>
      </w:r>
      <w:r w:rsidR="005A276B">
        <w:rPr>
          <w:vertAlign w:val="superscript"/>
        </w:rPr>
        <w:t>th</w:t>
      </w:r>
      <w:r w:rsidR="005A276B">
        <w:t xml:space="preserve"> order) in</w:t>
      </w:r>
    </w:p>
    <w:p w:rsidR="00B75E1F" w:rsidRDefault="005A276B" w:rsidP="00664B6C">
      <w:pPr>
        <w:ind w:left="1440" w:firstLine="720"/>
        <w:jc w:val="both"/>
      </w:pPr>
      <w:r>
        <w:t xml:space="preserve">the boundary zones and in the full model domain for the velocity </w:t>
      </w:r>
      <w:r w:rsidR="005C393B">
        <w:t xml:space="preserve"> </w:t>
      </w:r>
      <w:r w:rsidR="00664B6C">
        <w:t xml:space="preserve">   </w:t>
      </w:r>
      <w:r w:rsidR="00664B6C">
        <w:tab/>
      </w:r>
      <w:r>
        <w:t>componen</w:t>
      </w:r>
      <w:r w:rsidR="007904CF">
        <w:t>ts. Smagorinsky-type diffusion in the full domain</w:t>
      </w:r>
    </w:p>
    <w:p w:rsidR="0072114F" w:rsidRDefault="0072114F" w:rsidP="00664B6C">
      <w:pPr>
        <w:ind w:left="1440" w:firstLine="720"/>
        <w:jc w:val="both"/>
      </w:pPr>
    </w:p>
    <w:p w:rsidR="0072114F" w:rsidRDefault="0072114F" w:rsidP="0072114F">
      <w:pPr>
        <w:ind w:left="2124" w:hanging="2124"/>
        <w:jc w:val="both"/>
      </w:pPr>
      <w:r>
        <w:t>Orography</w:t>
      </w:r>
      <w:r>
        <w:tab/>
        <w:t>Grid-scale average based on a 1-km data set. Topography has been filtered</w:t>
      </w:r>
      <w:r w:rsidR="00B75E1F">
        <w:t xml:space="preserve"> </w:t>
      </w:r>
      <w:r>
        <w:t>to remove grid-scale structures</w:t>
      </w:r>
    </w:p>
    <w:p w:rsidR="0072114F" w:rsidRDefault="0072114F" w:rsidP="0072114F">
      <w:pPr>
        <w:jc w:val="both"/>
      </w:pPr>
    </w:p>
    <w:p w:rsidR="000D5CA6" w:rsidRDefault="000D5CA6" w:rsidP="000D5CA6">
      <w:pPr>
        <w:tabs>
          <w:tab w:val="left" w:pos="2100"/>
        </w:tabs>
        <w:ind w:left="2100" w:hanging="2100"/>
        <w:jc w:val="both"/>
      </w:pPr>
      <w:r>
        <w:t>Parameterizations</w:t>
      </w:r>
      <w:r>
        <w:tab/>
        <w:t>Surface fluxes based on a resistance model by vertical integration of a flux-gradient representation along a constant-flux transfer layer using a surface layer TKE equation (</w:t>
      </w:r>
      <w:r>
        <w:rPr>
          <w:i/>
        </w:rPr>
        <w:t xml:space="preserve">Raschendorfer, </w:t>
      </w:r>
      <w:r w:rsidR="001E2974">
        <w:rPr>
          <w:i/>
        </w:rPr>
        <w:t>2001</w:t>
      </w:r>
      <w:r>
        <w:t>)</w:t>
      </w:r>
    </w:p>
    <w:p w:rsidR="000D5CA6" w:rsidRDefault="000D5CA6" w:rsidP="000D5CA6">
      <w:pPr>
        <w:jc w:val="both"/>
      </w:pPr>
    </w:p>
    <w:p w:rsidR="000D5CA6" w:rsidRPr="001E2974" w:rsidRDefault="000D5CA6" w:rsidP="000D5CA6">
      <w:pPr>
        <w:ind w:left="2124" w:firstLine="6"/>
        <w:jc w:val="both"/>
        <w:rPr>
          <w:i/>
        </w:rPr>
      </w:pPr>
      <w:r>
        <w:t>Free-atmosphere turbulent fluxes based on a level-2.5 scheme with progno</w:t>
      </w:r>
      <w:r>
        <w:t>s</w:t>
      </w:r>
      <w:r>
        <w:t>tic TKE (</w:t>
      </w:r>
      <w:r>
        <w:rPr>
          <w:i/>
        </w:rPr>
        <w:t>Mellor and Yamada, 1974</w:t>
      </w:r>
      <w:r>
        <w:t xml:space="preserve">) with contributions from non turbulent processes </w:t>
      </w:r>
      <w:r w:rsidRPr="001E2974">
        <w:rPr>
          <w:i/>
        </w:rPr>
        <w:t>(Raschendorfer</w:t>
      </w:r>
      <w:r w:rsidR="001E2974" w:rsidRPr="001E2974">
        <w:rPr>
          <w:i/>
        </w:rPr>
        <w:t>,</w:t>
      </w:r>
      <w:r w:rsidRPr="001E2974">
        <w:rPr>
          <w:i/>
        </w:rPr>
        <w:t xml:space="preserve"> </w:t>
      </w:r>
      <w:r w:rsidR="001E2974" w:rsidRPr="001E2974">
        <w:rPr>
          <w:i/>
        </w:rPr>
        <w:t>2001</w:t>
      </w:r>
      <w:r w:rsidRPr="001E2974">
        <w:rPr>
          <w:i/>
        </w:rPr>
        <w:t>)</w:t>
      </w:r>
    </w:p>
    <w:p w:rsidR="000D5CA6" w:rsidRPr="001E2974" w:rsidRDefault="000D5CA6" w:rsidP="000D5CA6">
      <w:pPr>
        <w:ind w:left="2124" w:firstLine="6"/>
        <w:jc w:val="both"/>
        <w:rPr>
          <w:i/>
        </w:rPr>
      </w:pPr>
    </w:p>
    <w:p w:rsidR="000D5CA6" w:rsidRDefault="000D5CA6" w:rsidP="000D5CA6">
      <w:pPr>
        <w:ind w:left="1416" w:firstLine="708"/>
        <w:jc w:val="both"/>
      </w:pPr>
      <w:r>
        <w:t>Radiation scheme (two-stream with three solar and five longwave intervals)</w:t>
      </w:r>
    </w:p>
    <w:p w:rsidR="000D5CA6" w:rsidRDefault="000D5CA6" w:rsidP="000D5CA6">
      <w:pPr>
        <w:ind w:left="1416" w:firstLine="708"/>
        <w:jc w:val="both"/>
      </w:pPr>
      <w:r>
        <w:t xml:space="preserve">after </w:t>
      </w:r>
      <w:r>
        <w:rPr>
          <w:i/>
        </w:rPr>
        <w:t>Ritter and Geleyn (1992)</w:t>
      </w:r>
      <w:r>
        <w:t>, full cloud-radiation feedback based on</w:t>
      </w:r>
    </w:p>
    <w:p w:rsidR="000D5CA6" w:rsidRDefault="000D5CA6" w:rsidP="000D5CA6">
      <w:pPr>
        <w:ind w:left="1416" w:firstLine="708"/>
        <w:jc w:val="both"/>
      </w:pPr>
      <w:r>
        <w:t>predicted clouds</w:t>
      </w:r>
    </w:p>
    <w:p w:rsidR="0072114F" w:rsidRDefault="0072114F" w:rsidP="0072114F">
      <w:pPr>
        <w:ind w:left="1416" w:firstLine="708"/>
        <w:jc w:val="both"/>
      </w:pPr>
    </w:p>
    <w:p w:rsidR="0072114F" w:rsidRDefault="0072114F" w:rsidP="0072114F">
      <w:pPr>
        <w:ind w:left="2124"/>
        <w:jc w:val="both"/>
      </w:pPr>
      <w:r>
        <w:t xml:space="preserve">Mass flux convection scheme after </w:t>
      </w:r>
      <w:r>
        <w:rPr>
          <w:i/>
        </w:rPr>
        <w:t>Tiedtke (1989</w:t>
      </w:r>
      <w:r>
        <w:t>) only for shallow conve</w:t>
      </w:r>
      <w:r>
        <w:t>c</w:t>
      </w:r>
      <w:r>
        <w:t>tion</w:t>
      </w:r>
    </w:p>
    <w:p w:rsidR="0072114F" w:rsidRDefault="0072114F" w:rsidP="0072114F">
      <w:pPr>
        <w:ind w:left="1416" w:firstLine="708"/>
        <w:jc w:val="both"/>
      </w:pPr>
    </w:p>
    <w:p w:rsidR="0072114F" w:rsidRDefault="0072114F" w:rsidP="0072114F">
      <w:pPr>
        <w:ind w:left="1416" w:firstLine="708"/>
        <w:jc w:val="both"/>
      </w:pPr>
      <w:r>
        <w:t xml:space="preserve">Kessler-type grid-scale precipitation scheme with parameterized class-6 </w:t>
      </w:r>
    </w:p>
    <w:p w:rsidR="0072114F" w:rsidRDefault="0072114F" w:rsidP="0072114F">
      <w:pPr>
        <w:ind w:left="1416" w:firstLine="708"/>
        <w:jc w:val="both"/>
      </w:pPr>
      <w:r>
        <w:t>cloud microphysics</w:t>
      </w:r>
    </w:p>
    <w:p w:rsidR="0072114F" w:rsidRDefault="0072114F" w:rsidP="0072114F">
      <w:pPr>
        <w:ind w:left="1416" w:firstLine="708"/>
        <w:jc w:val="both"/>
      </w:pPr>
    </w:p>
    <w:p w:rsidR="006C11FB" w:rsidRDefault="0072114F" w:rsidP="0072114F">
      <w:pPr>
        <w:ind w:left="1416" w:firstLine="708"/>
        <w:jc w:val="both"/>
      </w:pPr>
      <w:r>
        <w:t xml:space="preserve">7-layer soil model </w:t>
      </w:r>
      <w:r w:rsidR="006C11FB" w:rsidRPr="006C11FB">
        <w:rPr>
          <w:i/>
        </w:rPr>
        <w:t>(Heise and Schrodin, 2002; Schulz et al., 2016)</w:t>
      </w:r>
      <w:r>
        <w:t xml:space="preserve"> including </w:t>
      </w:r>
    </w:p>
    <w:p w:rsidR="006C11FB" w:rsidRDefault="0072114F" w:rsidP="0072114F">
      <w:pPr>
        <w:ind w:left="1416" w:firstLine="708"/>
        <w:jc w:val="both"/>
      </w:pPr>
      <w:r>
        <w:t>simple vegetation</w:t>
      </w:r>
      <w:r w:rsidR="006C11FB">
        <w:t xml:space="preserve"> </w:t>
      </w:r>
      <w:r>
        <w:t xml:space="preserve">and snow cover; prescribed climatological value for </w:t>
      </w:r>
    </w:p>
    <w:p w:rsidR="0072114F" w:rsidRDefault="0072114F" w:rsidP="0072114F">
      <w:pPr>
        <w:ind w:left="1416" w:firstLine="708"/>
        <w:jc w:val="both"/>
      </w:pPr>
      <w:r>
        <w:t xml:space="preserve">temperature at about </w:t>
      </w:r>
      <w:r w:rsidR="000C14B4">
        <w:t>14 m depth</w:t>
      </w:r>
    </w:p>
    <w:p w:rsidR="0072114F" w:rsidRDefault="0072114F" w:rsidP="0072114F">
      <w:pPr>
        <w:ind w:left="1416" w:firstLine="708"/>
        <w:jc w:val="both"/>
      </w:pPr>
    </w:p>
    <w:p w:rsidR="000D5CA6" w:rsidRDefault="000D5CA6" w:rsidP="000D5CA6">
      <w:pPr>
        <w:ind w:left="2124"/>
        <w:jc w:val="both"/>
      </w:pPr>
      <w:r>
        <w:t>Over sea/ocean water: Fixed SST from SST analysis.</w:t>
      </w:r>
    </w:p>
    <w:p w:rsidR="000D5CA6" w:rsidRPr="000D5CA6" w:rsidRDefault="000D5CA6" w:rsidP="000D5CA6">
      <w:pPr>
        <w:pStyle w:val="Textkrper"/>
        <w:ind w:left="2100"/>
        <w:rPr>
          <w:sz w:val="22"/>
        </w:rPr>
      </w:pPr>
      <w:r w:rsidRPr="000D5CA6">
        <w:rPr>
          <w:sz w:val="22"/>
        </w:rPr>
        <w:t>Over inland water bodies: the lake parameterization scheme Flake (</w:t>
      </w:r>
      <w:hyperlink r:id="rId20" w:history="1">
        <w:r w:rsidRPr="000D5CA6">
          <w:rPr>
            <w:rStyle w:val="Hyperlink"/>
            <w:color w:val="auto"/>
          </w:rPr>
          <w:t>http://lakemodel.net</w:t>
        </w:r>
      </w:hyperlink>
      <w:r w:rsidRPr="000D5CA6">
        <w:rPr>
          <w:sz w:val="22"/>
        </w:rPr>
        <w:t>) is used to predict the water surface temperature; for fr</w:t>
      </w:r>
      <w:r w:rsidRPr="000D5CA6">
        <w:rPr>
          <w:sz w:val="22"/>
        </w:rPr>
        <w:t>o</w:t>
      </w:r>
      <w:r w:rsidRPr="000D5CA6">
        <w:rPr>
          <w:sz w:val="22"/>
        </w:rPr>
        <w:t xml:space="preserve">zen lakes the ice surface temperature and the ice thickness are predicted. The Charnock formula for the water aerodynamic roughness is used over sea/ocean and inland water bodies. </w:t>
      </w:r>
    </w:p>
    <w:p w:rsidR="007B1F5B" w:rsidRDefault="007B1F5B" w:rsidP="0072114F">
      <w:pPr>
        <w:pStyle w:val="Textkrper"/>
        <w:rPr>
          <w:sz w:val="22"/>
        </w:rPr>
      </w:pPr>
    </w:p>
    <w:p w:rsidR="00760382" w:rsidRDefault="00760382">
      <w:pPr>
        <w:tabs>
          <w:tab w:val="left" w:pos="700"/>
        </w:tabs>
        <w:ind w:left="380" w:hanging="380"/>
        <w:jc w:val="both"/>
      </w:pPr>
    </w:p>
    <w:p w:rsidR="00760382" w:rsidRDefault="00760382" w:rsidP="00634890">
      <w:pPr>
        <w:numPr>
          <w:ilvl w:val="3"/>
          <w:numId w:val="7"/>
        </w:numPr>
        <w:tabs>
          <w:tab w:val="left" w:pos="700"/>
        </w:tabs>
        <w:jc w:val="both"/>
      </w:pPr>
      <w:r>
        <w:t>Research performed in this field</w:t>
      </w:r>
    </w:p>
    <w:p w:rsidR="00EE16DB" w:rsidRDefault="00EE16DB" w:rsidP="00EE16DB">
      <w:pPr>
        <w:tabs>
          <w:tab w:val="left" w:pos="700"/>
        </w:tabs>
        <w:jc w:val="both"/>
      </w:pPr>
    </w:p>
    <w:p w:rsidR="00346331" w:rsidRDefault="00346331" w:rsidP="00346331">
      <w:pPr>
        <w:tabs>
          <w:tab w:val="left" w:pos="700"/>
        </w:tabs>
        <w:jc w:val="both"/>
        <w:rPr>
          <w:b/>
        </w:rPr>
      </w:pPr>
      <w:r>
        <w:rPr>
          <w:b/>
        </w:rPr>
        <w:lastRenderedPageBreak/>
        <w:t>Influence of diabatic processes on the pressure and temperature equation</w:t>
      </w:r>
    </w:p>
    <w:p w:rsidR="00346331" w:rsidRDefault="00346331" w:rsidP="00346331">
      <w:pPr>
        <w:autoSpaceDE w:val="0"/>
        <w:autoSpaceDN w:val="0"/>
        <w:adjustRightInd w:val="0"/>
        <w:rPr>
          <w:rFonts w:eastAsia="Times New Roman" w:cs="Arial"/>
          <w:szCs w:val="22"/>
          <w:lang w:eastAsia="de-DE"/>
        </w:rPr>
      </w:pPr>
      <w:r>
        <w:rPr>
          <w:rFonts w:eastAsia="Times New Roman" w:cs="Arial"/>
          <w:szCs w:val="22"/>
          <w:lang w:eastAsia="de-DE"/>
        </w:rPr>
        <w:t>In the COSMO model, the continuity equation is transformed to a pressure equation via the equ</w:t>
      </w:r>
      <w:r>
        <w:rPr>
          <w:rFonts w:eastAsia="Times New Roman" w:cs="Arial"/>
          <w:szCs w:val="22"/>
          <w:lang w:eastAsia="de-DE"/>
        </w:rPr>
        <w:t>a</w:t>
      </w:r>
      <w:r>
        <w:rPr>
          <w:rFonts w:eastAsia="Times New Roman" w:cs="Arial"/>
          <w:szCs w:val="22"/>
          <w:lang w:eastAsia="de-DE"/>
        </w:rPr>
        <w:t>tion of state. At the moment, the contributions Q</w:t>
      </w:r>
      <w:r w:rsidR="009329CB" w:rsidRPr="00CD0039">
        <w:rPr>
          <w:rFonts w:eastAsia="Times New Roman" w:cs="Arial"/>
          <w:szCs w:val="22"/>
          <w:vertAlign w:val="subscript"/>
          <w:lang w:eastAsia="de-DE"/>
          <w14:shadow w14:blurRad="50800" w14:dist="38100" w14:dir="2700000" w14:sx="100000" w14:sy="100000" w14:kx="0" w14:ky="0" w14:algn="tl">
            <w14:srgbClr w14:val="000000">
              <w14:alpha w14:val="60000"/>
            </w14:srgbClr>
          </w14:shadow>
        </w:rPr>
        <w:t>h</w:t>
      </w:r>
      <w:r>
        <w:rPr>
          <w:rFonts w:eastAsia="Times New Roman" w:cs="Arial"/>
          <w:szCs w:val="22"/>
          <w:lang w:eastAsia="de-DE"/>
        </w:rPr>
        <w:t xml:space="preserve"> to the pressure tendency due to diabatic heating (phase changes, turbulent/convective transports, divergence of radiation fluxes) and the contrib</w:t>
      </w:r>
      <w:r>
        <w:rPr>
          <w:rFonts w:eastAsia="Times New Roman" w:cs="Arial"/>
          <w:szCs w:val="22"/>
          <w:lang w:eastAsia="de-DE"/>
        </w:rPr>
        <w:t>u</w:t>
      </w:r>
      <w:r>
        <w:rPr>
          <w:rFonts w:eastAsia="Times New Roman" w:cs="Arial"/>
          <w:szCs w:val="22"/>
          <w:lang w:eastAsia="de-DE"/>
        </w:rPr>
        <w:t>tions Q</w:t>
      </w:r>
      <w:r w:rsidR="009329CB">
        <w:rPr>
          <w:rFonts w:eastAsia="Times New Roman" w:cs="Arial"/>
          <w:szCs w:val="22"/>
          <w:vertAlign w:val="subscript"/>
          <w:lang w:eastAsia="de-DE"/>
        </w:rPr>
        <w:t>m</w:t>
      </w:r>
      <w:r>
        <w:rPr>
          <w:rFonts w:eastAsia="Times New Roman" w:cs="Arial"/>
          <w:szCs w:val="22"/>
          <w:lang w:eastAsia="de-DE"/>
        </w:rPr>
        <w:t xml:space="preserve"> due to mass transfer (internal exchange to/from hydrometeors by phase changes, exte</w:t>
      </w:r>
      <w:r>
        <w:rPr>
          <w:rFonts w:eastAsia="Times New Roman" w:cs="Arial"/>
          <w:szCs w:val="22"/>
          <w:lang w:eastAsia="de-DE"/>
        </w:rPr>
        <w:t>r</w:t>
      </w:r>
      <w:r>
        <w:rPr>
          <w:rFonts w:eastAsia="Times New Roman" w:cs="Arial"/>
          <w:szCs w:val="22"/>
          <w:lang w:eastAsia="de-DE"/>
        </w:rPr>
        <w:t>nal diffusion over the grid box boundaries changing system composition) are neglected in the pre</w:t>
      </w:r>
      <w:r>
        <w:rPr>
          <w:rFonts w:eastAsia="Times New Roman" w:cs="Arial"/>
          <w:szCs w:val="22"/>
          <w:lang w:eastAsia="de-DE"/>
        </w:rPr>
        <w:t>s</w:t>
      </w:r>
      <w:r>
        <w:rPr>
          <w:rFonts w:eastAsia="Times New Roman" w:cs="Arial"/>
          <w:szCs w:val="22"/>
          <w:lang w:eastAsia="de-DE"/>
        </w:rPr>
        <w:t>sure equation, which also affects the temperature equation via its pressure term. Effectively, this leads to a temperature equation which does not contain Q</w:t>
      </w:r>
      <w:r w:rsidR="009329CB" w:rsidRPr="00CD0039">
        <w:rPr>
          <w:rFonts w:eastAsia="Times New Roman" w:cs="Arial"/>
          <w:outline/>
          <w:color w:val="000000"/>
          <w:szCs w:val="22"/>
          <w:vertAlign w:val="subscript"/>
          <w:lang w:eastAsia="de-DE"/>
          <w14:textOutline w14:w="9525" w14:cap="flat" w14:cmpd="sng" w14:algn="ctr">
            <w14:solidFill>
              <w14:srgbClr w14:val="000000"/>
            </w14:solidFill>
            <w14:prstDash w14:val="solid"/>
            <w14:round/>
          </w14:textOutline>
          <w14:textFill>
            <w14:noFill/>
          </w14:textFill>
        </w:rPr>
        <w:t>m</w:t>
      </w:r>
      <w:r>
        <w:rPr>
          <w:rFonts w:eastAsia="Times New Roman" w:cs="Arial"/>
          <w:szCs w:val="22"/>
          <w:lang w:eastAsia="de-DE"/>
        </w:rPr>
        <w:t xml:space="preserve"> and which employs c</w:t>
      </w:r>
      <w:r w:rsidR="009329CB">
        <w:rPr>
          <w:rFonts w:eastAsia="Times New Roman" w:cs="Arial"/>
          <w:szCs w:val="22"/>
          <w:vertAlign w:val="subscript"/>
          <w:lang w:eastAsia="de-DE"/>
        </w:rPr>
        <w:t>p</w:t>
      </w:r>
      <w:r>
        <w:rPr>
          <w:rFonts w:eastAsia="Times New Roman" w:cs="Arial"/>
          <w:szCs w:val="22"/>
          <w:lang w:eastAsia="de-DE"/>
        </w:rPr>
        <w:t xml:space="preserve"> as the relevant heat capacity.</w:t>
      </w:r>
    </w:p>
    <w:p w:rsidR="00346331" w:rsidRDefault="00346331" w:rsidP="00346331">
      <w:pPr>
        <w:autoSpaceDE w:val="0"/>
        <w:autoSpaceDN w:val="0"/>
        <w:adjustRightInd w:val="0"/>
        <w:rPr>
          <w:rFonts w:eastAsia="Times New Roman" w:cs="Arial"/>
          <w:szCs w:val="22"/>
          <w:lang w:eastAsia="de-DE"/>
        </w:rPr>
      </w:pPr>
      <w:r>
        <w:rPr>
          <w:rFonts w:eastAsia="Times New Roman" w:cs="Arial"/>
          <w:szCs w:val="22"/>
          <w:lang w:eastAsia="de-DE"/>
        </w:rPr>
        <w:t>Consistent to that, it is assumed that the "saturation adjustment" (an "infinitely fast" phase change process with corresponding temperature change towards vapor/liquid equilibrium) happens at co</w:t>
      </w:r>
      <w:r>
        <w:rPr>
          <w:rFonts w:eastAsia="Times New Roman" w:cs="Arial"/>
          <w:szCs w:val="22"/>
          <w:lang w:eastAsia="de-DE"/>
        </w:rPr>
        <w:t>n</w:t>
      </w:r>
      <w:r>
        <w:rPr>
          <w:rFonts w:eastAsia="Times New Roman" w:cs="Arial"/>
          <w:szCs w:val="22"/>
          <w:lang w:eastAsia="de-DE"/>
        </w:rPr>
        <w:t>stant pressure, which leads to the usual formulation of the adjustment equations. Note that one has to specify such an additional constraint otherwise the adjustment problem would not have a unique solution.</w:t>
      </w:r>
    </w:p>
    <w:p w:rsidR="00346331" w:rsidRDefault="00346331" w:rsidP="00346331">
      <w:pPr>
        <w:autoSpaceDE w:val="0"/>
        <w:autoSpaceDN w:val="0"/>
        <w:adjustRightInd w:val="0"/>
        <w:rPr>
          <w:rFonts w:eastAsia="Times New Roman" w:cs="Arial"/>
          <w:szCs w:val="22"/>
          <w:lang w:eastAsia="de-DE"/>
        </w:rPr>
      </w:pPr>
      <w:r>
        <w:rPr>
          <w:rFonts w:eastAsia="Times New Roman" w:cs="Arial"/>
          <w:szCs w:val="22"/>
          <w:lang w:eastAsia="de-DE"/>
        </w:rPr>
        <w:t>As a consequence, mass is not conserved during diabatic change processes. For example, during microphysical phase changes, there is locally a spurious mass loss during condensation / sublim</w:t>
      </w:r>
      <w:r>
        <w:rPr>
          <w:rFonts w:eastAsia="Times New Roman" w:cs="Arial"/>
          <w:szCs w:val="22"/>
          <w:lang w:eastAsia="de-DE"/>
        </w:rPr>
        <w:t>a</w:t>
      </w:r>
      <w:r>
        <w:rPr>
          <w:rFonts w:eastAsia="Times New Roman" w:cs="Arial"/>
          <w:szCs w:val="22"/>
          <w:lang w:eastAsia="de-DE"/>
        </w:rPr>
        <w:t>tion and a mass gain during evaporation / sublimation, equal in relative terms for all gaseous sp</w:t>
      </w:r>
      <w:r>
        <w:rPr>
          <w:rFonts w:eastAsia="Times New Roman" w:cs="Arial"/>
          <w:szCs w:val="22"/>
          <w:lang w:eastAsia="de-DE"/>
        </w:rPr>
        <w:t>e</w:t>
      </w:r>
      <w:r>
        <w:rPr>
          <w:rFonts w:eastAsia="Times New Roman" w:cs="Arial"/>
          <w:szCs w:val="22"/>
          <w:lang w:eastAsia="de-DE"/>
        </w:rPr>
        <w:t>cies including water vapour. Because normally there is more condensation than evaporation (thanks to precipitation) we expect a net mass loss in the model, and loss of water vapour might decrease subsequent precipitation.</w:t>
      </w:r>
    </w:p>
    <w:p w:rsidR="00346331" w:rsidRDefault="00346331" w:rsidP="00346331">
      <w:pPr>
        <w:autoSpaceDE w:val="0"/>
        <w:autoSpaceDN w:val="0"/>
        <w:adjustRightInd w:val="0"/>
        <w:rPr>
          <w:rFonts w:eastAsia="Times New Roman" w:cs="Arial"/>
          <w:szCs w:val="22"/>
          <w:lang w:eastAsia="de-DE"/>
        </w:rPr>
      </w:pPr>
    </w:p>
    <w:p w:rsidR="00346331" w:rsidRDefault="00346331" w:rsidP="00346331">
      <w:pPr>
        <w:autoSpaceDE w:val="0"/>
        <w:autoSpaceDN w:val="0"/>
        <w:adjustRightInd w:val="0"/>
        <w:rPr>
          <w:rFonts w:eastAsia="Times New Roman" w:cs="Arial"/>
          <w:szCs w:val="22"/>
          <w:lang w:eastAsia="de-DE"/>
        </w:rPr>
      </w:pPr>
      <w:r>
        <w:rPr>
          <w:rFonts w:eastAsia="Times New Roman" w:cs="Arial"/>
          <w:szCs w:val="22"/>
          <w:lang w:eastAsia="de-DE"/>
        </w:rPr>
        <w:t>In a new model version, the terms Q</w:t>
      </w:r>
      <w:r w:rsidR="009329CB" w:rsidRPr="00CD0039">
        <w:rPr>
          <w:rFonts w:eastAsia="Times New Roman" w:cs="Arial"/>
          <w:szCs w:val="22"/>
          <w:vertAlign w:val="subscript"/>
          <w:lang w:eastAsia="de-DE"/>
          <w14:shadow w14:blurRad="50800" w14:dist="38100" w14:dir="2700000" w14:sx="100000" w14:sy="100000" w14:kx="0" w14:ky="0" w14:algn="tl">
            <w14:srgbClr w14:val="000000">
              <w14:alpha w14:val="60000"/>
            </w14:srgbClr>
          </w14:shadow>
        </w:rPr>
        <w:t>h</w:t>
      </w:r>
      <w:r>
        <w:rPr>
          <w:rFonts w:eastAsia="Times New Roman" w:cs="Arial"/>
          <w:szCs w:val="22"/>
          <w:lang w:eastAsia="de-DE"/>
        </w:rPr>
        <w:t xml:space="preserve"> and Q</w:t>
      </w:r>
      <w:r w:rsidR="009329CB">
        <w:rPr>
          <w:rFonts w:eastAsia="Times New Roman" w:cs="Arial"/>
          <w:szCs w:val="22"/>
          <w:vertAlign w:val="subscript"/>
          <w:lang w:eastAsia="de-DE"/>
        </w:rPr>
        <w:t>m</w:t>
      </w:r>
      <w:r>
        <w:rPr>
          <w:rFonts w:eastAsia="Times New Roman" w:cs="Arial"/>
          <w:szCs w:val="22"/>
          <w:lang w:eastAsia="de-DE"/>
        </w:rPr>
        <w:t xml:space="preserve"> due to diabatic processes (except turbulent dissip</w:t>
      </w:r>
      <w:r>
        <w:rPr>
          <w:rFonts w:eastAsia="Times New Roman" w:cs="Arial"/>
          <w:szCs w:val="22"/>
          <w:lang w:eastAsia="de-DE"/>
        </w:rPr>
        <w:t>a</w:t>
      </w:r>
      <w:r>
        <w:rPr>
          <w:rFonts w:eastAsia="Times New Roman" w:cs="Arial"/>
          <w:szCs w:val="22"/>
          <w:lang w:eastAsia="de-DE"/>
        </w:rPr>
        <w:t>tion and one thermodynamical cross-effect term) are incl</w:t>
      </w:r>
      <w:r w:rsidR="005F5B38">
        <w:rPr>
          <w:rFonts w:eastAsia="Times New Roman" w:cs="Arial"/>
          <w:szCs w:val="22"/>
          <w:lang w:eastAsia="de-DE"/>
        </w:rPr>
        <w:t xml:space="preserve">uded in the pressure equation. </w:t>
      </w:r>
      <w:r>
        <w:rPr>
          <w:rFonts w:eastAsia="Times New Roman" w:cs="Arial"/>
          <w:szCs w:val="22"/>
          <w:lang w:eastAsia="de-DE"/>
        </w:rPr>
        <w:t>Corr</w:t>
      </w:r>
      <w:r>
        <w:rPr>
          <w:rFonts w:eastAsia="Times New Roman" w:cs="Arial"/>
          <w:szCs w:val="22"/>
          <w:lang w:eastAsia="de-DE"/>
        </w:rPr>
        <w:t>e</w:t>
      </w:r>
      <w:r>
        <w:rPr>
          <w:rFonts w:eastAsia="Times New Roman" w:cs="Arial"/>
          <w:szCs w:val="22"/>
          <w:lang w:eastAsia="de-DE"/>
        </w:rPr>
        <w:t>spondingly this influences the temperature equation in a way that now simply c</w:t>
      </w:r>
      <w:r w:rsidR="009329CB" w:rsidRPr="00CD0039">
        <w:rPr>
          <w:rFonts w:eastAsia="Times New Roman" w:cs="Arial"/>
          <w:outline/>
          <w:color w:val="FFFFFF" w:themeColor="background1"/>
          <w:szCs w:val="22"/>
          <w:vertAlign w:val="subscript"/>
          <w:lang w:eastAsia="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v</w:t>
      </w:r>
      <w:r>
        <w:rPr>
          <w:rFonts w:eastAsia="Times New Roman" w:cs="Arial"/>
          <w:szCs w:val="22"/>
          <w:lang w:eastAsia="de-DE"/>
        </w:rPr>
        <w:t xml:space="preserve"> replaces the fo</w:t>
      </w:r>
      <w:r>
        <w:rPr>
          <w:rFonts w:eastAsia="Times New Roman" w:cs="Arial"/>
          <w:szCs w:val="22"/>
          <w:lang w:eastAsia="de-DE"/>
        </w:rPr>
        <w:t>r</w:t>
      </w:r>
      <w:r>
        <w:rPr>
          <w:rFonts w:eastAsia="Times New Roman" w:cs="Arial"/>
          <w:szCs w:val="22"/>
          <w:lang w:eastAsia="de-DE"/>
        </w:rPr>
        <w:t>mer c</w:t>
      </w:r>
      <w:r w:rsidR="009329CB">
        <w:rPr>
          <w:rFonts w:eastAsia="Times New Roman" w:cs="Arial"/>
          <w:szCs w:val="22"/>
          <w:vertAlign w:val="subscript"/>
          <w:lang w:eastAsia="de-DE"/>
        </w:rPr>
        <w:t>p</w:t>
      </w:r>
      <w:r>
        <w:rPr>
          <w:rFonts w:eastAsia="Times New Roman" w:cs="Arial"/>
          <w:szCs w:val="22"/>
          <w:lang w:eastAsia="de-DE"/>
        </w:rPr>
        <w:t xml:space="preserve"> as relevant heat capacity and a new contribution due to the Q</w:t>
      </w:r>
      <w:r w:rsidR="009329CB">
        <w:rPr>
          <w:rFonts w:eastAsia="Times New Roman" w:cs="Arial"/>
          <w:szCs w:val="22"/>
          <w:vertAlign w:val="subscript"/>
          <w:lang w:eastAsia="de-DE"/>
        </w:rPr>
        <w:t>m</w:t>
      </w:r>
      <w:r>
        <w:rPr>
          <w:rFonts w:eastAsia="Times New Roman" w:cs="Arial"/>
          <w:szCs w:val="22"/>
          <w:lang w:eastAsia="de-DE"/>
        </w:rPr>
        <w:t xml:space="preserve"> term appears on the right hand side. For the saturation adjustment, this means that we now have to assume locally constant density during this process and that the relevant heat capacity is now c</w:t>
      </w:r>
      <w:r w:rsidR="009329CB">
        <w:rPr>
          <w:rFonts w:eastAsia="Times New Roman" w:cs="Arial"/>
          <w:szCs w:val="22"/>
          <w:vertAlign w:val="subscript"/>
          <w:lang w:eastAsia="de-DE"/>
        </w:rPr>
        <w:t>v</w:t>
      </w:r>
      <w:r>
        <w:rPr>
          <w:rFonts w:eastAsia="Times New Roman" w:cs="Arial"/>
          <w:szCs w:val="22"/>
          <w:lang w:eastAsia="de-DE"/>
        </w:rPr>
        <w:t xml:space="preserve"> instead of c</w:t>
      </w:r>
      <w:r w:rsidR="009329CB">
        <w:rPr>
          <w:rFonts w:eastAsia="Times New Roman" w:cs="Arial"/>
          <w:szCs w:val="22"/>
          <w:vertAlign w:val="subscript"/>
          <w:lang w:eastAsia="de-DE"/>
        </w:rPr>
        <w:t>p</w:t>
      </w:r>
      <w:r>
        <w:rPr>
          <w:rFonts w:eastAsia="Times New Roman" w:cs="Arial"/>
          <w:szCs w:val="22"/>
          <w:lang w:eastAsia="de-DE"/>
        </w:rPr>
        <w:t>.</w:t>
      </w:r>
      <w:r w:rsidR="009329CB">
        <w:rPr>
          <w:rFonts w:eastAsia="Times New Roman" w:cs="Arial"/>
          <w:szCs w:val="22"/>
          <w:lang w:eastAsia="de-DE"/>
        </w:rPr>
        <w:t xml:space="preserve"> </w:t>
      </w:r>
      <w:r w:rsidR="00BC005E">
        <w:rPr>
          <w:rFonts w:eastAsia="Times New Roman" w:cs="Arial"/>
          <w:szCs w:val="22"/>
          <w:lang w:eastAsia="de-DE"/>
        </w:rPr>
        <w:t>Experiments have been conducted</w:t>
      </w:r>
      <w:r>
        <w:rPr>
          <w:rFonts w:eastAsia="Times New Roman" w:cs="Arial"/>
          <w:szCs w:val="22"/>
          <w:lang w:eastAsia="de-DE"/>
        </w:rPr>
        <w:t xml:space="preserve"> to investigate the influence of including the Q</w:t>
      </w:r>
      <w:r w:rsidR="009329CB">
        <w:rPr>
          <w:rFonts w:eastAsia="Times New Roman" w:cs="Arial"/>
          <w:szCs w:val="22"/>
          <w:vertAlign w:val="subscript"/>
          <w:lang w:eastAsia="de-DE"/>
        </w:rPr>
        <w:t>h</w:t>
      </w:r>
      <w:r>
        <w:rPr>
          <w:rFonts w:eastAsia="Times New Roman" w:cs="Arial"/>
          <w:szCs w:val="22"/>
          <w:lang w:eastAsia="de-DE"/>
        </w:rPr>
        <w:t xml:space="preserve"> and Q</w:t>
      </w:r>
      <w:r w:rsidR="009329CB">
        <w:rPr>
          <w:rFonts w:eastAsia="Times New Roman" w:cs="Arial"/>
          <w:szCs w:val="22"/>
          <w:vertAlign w:val="subscript"/>
          <w:lang w:eastAsia="de-DE"/>
        </w:rPr>
        <w:t>m</w:t>
      </w:r>
      <w:r>
        <w:rPr>
          <w:rFonts w:eastAsia="Times New Roman" w:cs="Arial"/>
          <w:szCs w:val="22"/>
          <w:lang w:eastAsia="de-DE"/>
        </w:rPr>
        <w:t xml:space="preserve"> terms on t</w:t>
      </w:r>
      <w:r w:rsidR="00BC005E">
        <w:rPr>
          <w:rFonts w:eastAsia="Times New Roman" w:cs="Arial"/>
          <w:szCs w:val="22"/>
          <w:lang w:eastAsia="de-DE"/>
        </w:rPr>
        <w:t>he precip</w:t>
      </w:r>
      <w:r w:rsidR="00BC005E">
        <w:rPr>
          <w:rFonts w:eastAsia="Times New Roman" w:cs="Arial"/>
          <w:szCs w:val="22"/>
          <w:lang w:eastAsia="de-DE"/>
        </w:rPr>
        <w:t>i</w:t>
      </w:r>
      <w:r w:rsidR="00BC005E">
        <w:rPr>
          <w:rFonts w:eastAsia="Times New Roman" w:cs="Arial"/>
          <w:szCs w:val="22"/>
          <w:lang w:eastAsia="de-DE"/>
        </w:rPr>
        <w:t xml:space="preserve">tation forecast. The </w:t>
      </w:r>
      <w:r>
        <w:rPr>
          <w:rFonts w:eastAsia="Times New Roman" w:cs="Arial"/>
          <w:szCs w:val="22"/>
          <w:lang w:eastAsia="de-DE"/>
        </w:rPr>
        <w:t>results suggest that there is a slight increase in total precipitation (1-3 %) and an insignificant shift in fine structure of precipitation patterns. Also we observe a slight enhanc</w:t>
      </w:r>
      <w:r>
        <w:rPr>
          <w:rFonts w:eastAsia="Times New Roman" w:cs="Arial"/>
          <w:szCs w:val="22"/>
          <w:lang w:eastAsia="de-DE"/>
        </w:rPr>
        <w:t>e</w:t>
      </w:r>
      <w:r>
        <w:rPr>
          <w:rFonts w:eastAsia="Times New Roman" w:cs="Arial"/>
          <w:szCs w:val="22"/>
          <w:lang w:eastAsia="de-DE"/>
        </w:rPr>
        <w:t>ment of local precipitation maxima, which has a positive influence on our “fuzzy” precipitation ver</w:t>
      </w:r>
      <w:r>
        <w:rPr>
          <w:rFonts w:eastAsia="Times New Roman" w:cs="Arial"/>
          <w:szCs w:val="22"/>
          <w:lang w:eastAsia="de-DE"/>
        </w:rPr>
        <w:t>i</w:t>
      </w:r>
      <w:r>
        <w:rPr>
          <w:rFonts w:eastAsia="Times New Roman" w:cs="Arial"/>
          <w:szCs w:val="22"/>
          <w:lang w:eastAsia="de-DE"/>
        </w:rPr>
        <w:t>fication scores.  Also, there is a (weak) positive influence on geopotential and surface pressure. All other quantities and scores seem to behave neutral.</w:t>
      </w:r>
    </w:p>
    <w:p w:rsidR="00715907" w:rsidRDefault="00346331" w:rsidP="00715907">
      <w:pPr>
        <w:autoSpaceDE w:val="0"/>
        <w:autoSpaceDN w:val="0"/>
        <w:adjustRightInd w:val="0"/>
        <w:jc w:val="right"/>
        <w:rPr>
          <w:rFonts w:eastAsia="Times New Roman" w:cs="Arial"/>
          <w:szCs w:val="22"/>
          <w:lang w:eastAsia="de-DE"/>
        </w:rPr>
      </w:pPr>
      <w:r w:rsidRPr="00D85F43" w:rsidDel="00346331">
        <w:rPr>
          <w:b/>
        </w:rPr>
        <w:t xml:space="preserve"> </w:t>
      </w:r>
      <w:r w:rsidR="00715907">
        <w:rPr>
          <w:rFonts w:eastAsia="Times New Roman" w:cs="Arial"/>
          <w:szCs w:val="22"/>
          <w:lang w:eastAsia="de-DE"/>
        </w:rPr>
        <w:t>(U. Blahak, A. Seifert)</w:t>
      </w:r>
    </w:p>
    <w:p w:rsidR="00715907" w:rsidRDefault="00715907" w:rsidP="00715907">
      <w:pPr>
        <w:autoSpaceDE w:val="0"/>
        <w:autoSpaceDN w:val="0"/>
        <w:adjustRightInd w:val="0"/>
        <w:jc w:val="right"/>
        <w:rPr>
          <w:rFonts w:eastAsia="Times New Roman" w:cs="Arial"/>
          <w:szCs w:val="22"/>
          <w:lang w:eastAsia="de-DE"/>
        </w:rPr>
      </w:pPr>
    </w:p>
    <w:p w:rsidR="00715907" w:rsidRDefault="00715907" w:rsidP="00715907">
      <w:pPr>
        <w:autoSpaceDE w:val="0"/>
        <w:autoSpaceDN w:val="0"/>
        <w:adjustRightInd w:val="0"/>
        <w:jc w:val="right"/>
        <w:rPr>
          <w:rFonts w:eastAsia="Times New Roman" w:cs="Arial"/>
          <w:szCs w:val="22"/>
          <w:lang w:eastAsia="de-DE"/>
        </w:rPr>
      </w:pPr>
    </w:p>
    <w:p w:rsidR="0094620D" w:rsidRDefault="0094620D" w:rsidP="0094620D">
      <w:pPr>
        <w:jc w:val="both"/>
        <w:rPr>
          <w:b/>
          <w:szCs w:val="22"/>
        </w:rPr>
      </w:pPr>
      <w:r>
        <w:rPr>
          <w:b/>
          <w:szCs w:val="22"/>
        </w:rPr>
        <w:t>Extension of the COSMO-DE setup</w:t>
      </w:r>
    </w:p>
    <w:p w:rsidR="0094620D" w:rsidRDefault="009329CB" w:rsidP="0094620D">
      <w:pPr>
        <w:jc w:val="both"/>
        <w:rPr>
          <w:szCs w:val="22"/>
        </w:rPr>
      </w:pPr>
      <w:r>
        <w:rPr>
          <w:szCs w:val="22"/>
        </w:rPr>
        <w:t xml:space="preserve">It is planned for </w:t>
      </w:r>
      <w:r w:rsidR="00C614F8">
        <w:rPr>
          <w:szCs w:val="22"/>
        </w:rPr>
        <w:t>Q2</w:t>
      </w:r>
      <w:r>
        <w:rPr>
          <w:szCs w:val="22"/>
        </w:rPr>
        <w:t xml:space="preserve"> </w:t>
      </w:r>
      <w:r w:rsidR="00C614F8" w:rsidRPr="002C75B6">
        <w:rPr>
          <w:szCs w:val="22"/>
        </w:rPr>
        <w:t>201</w:t>
      </w:r>
      <w:r w:rsidR="00C614F8">
        <w:rPr>
          <w:szCs w:val="22"/>
        </w:rPr>
        <w:t>8</w:t>
      </w:r>
      <w:r w:rsidR="00C614F8" w:rsidRPr="002C75B6">
        <w:rPr>
          <w:szCs w:val="22"/>
        </w:rPr>
        <w:t xml:space="preserve"> </w:t>
      </w:r>
      <w:r w:rsidR="0094620D" w:rsidRPr="002C75B6">
        <w:rPr>
          <w:szCs w:val="22"/>
        </w:rPr>
        <w:t>to enhance the COSMO-DE setup in three respects. First</w:t>
      </w:r>
      <w:r w:rsidR="0094620D">
        <w:rPr>
          <w:szCs w:val="22"/>
        </w:rPr>
        <w:t>ly</w:t>
      </w:r>
      <w:r w:rsidR="0094620D" w:rsidRPr="002C75B6">
        <w:rPr>
          <w:szCs w:val="22"/>
        </w:rPr>
        <w:t xml:space="preserve">, the horizontal </w:t>
      </w:r>
      <w:r w:rsidR="00C614F8">
        <w:rPr>
          <w:szCs w:val="22"/>
        </w:rPr>
        <w:t>grid spacing</w:t>
      </w:r>
      <w:r w:rsidR="00C614F8" w:rsidRPr="002C75B6">
        <w:rPr>
          <w:szCs w:val="22"/>
        </w:rPr>
        <w:t xml:space="preserve"> </w:t>
      </w:r>
      <w:r w:rsidR="0094620D" w:rsidRPr="002C75B6">
        <w:rPr>
          <w:szCs w:val="22"/>
        </w:rPr>
        <w:t xml:space="preserve">will be </w:t>
      </w:r>
      <w:r w:rsidR="00C614F8">
        <w:rPr>
          <w:szCs w:val="22"/>
        </w:rPr>
        <w:t>reduced</w:t>
      </w:r>
      <w:r w:rsidR="00C614F8" w:rsidRPr="002C75B6">
        <w:rPr>
          <w:szCs w:val="22"/>
        </w:rPr>
        <w:t xml:space="preserve"> </w:t>
      </w:r>
      <w:r w:rsidR="0094620D" w:rsidRPr="002C75B6">
        <w:rPr>
          <w:szCs w:val="22"/>
        </w:rPr>
        <w:t>from 2.8 km to 2.2 km</w:t>
      </w:r>
      <w:r w:rsidR="0094620D">
        <w:rPr>
          <w:szCs w:val="22"/>
        </w:rPr>
        <w:t xml:space="preserve"> (0.02°)</w:t>
      </w:r>
      <w:r w:rsidR="0094620D" w:rsidRPr="002C75B6">
        <w:rPr>
          <w:szCs w:val="22"/>
        </w:rPr>
        <w:t>. Second</w:t>
      </w:r>
      <w:r w:rsidR="00C614F8">
        <w:rPr>
          <w:szCs w:val="22"/>
        </w:rPr>
        <w:t>ly</w:t>
      </w:r>
      <w:r w:rsidR="0094620D" w:rsidRPr="002C75B6">
        <w:rPr>
          <w:szCs w:val="22"/>
        </w:rPr>
        <w:t xml:space="preserve">, the number of vertical levels will be increased from 50 to 65 levels. The additional levels will mainly contribute to </w:t>
      </w:r>
      <w:r w:rsidR="0094620D">
        <w:rPr>
          <w:szCs w:val="22"/>
        </w:rPr>
        <w:t>increase</w:t>
      </w:r>
      <w:r w:rsidR="0094620D" w:rsidRPr="002C75B6">
        <w:rPr>
          <w:szCs w:val="22"/>
        </w:rPr>
        <w:t xml:space="preserve"> the resolution of the boundary layer. </w:t>
      </w:r>
      <w:r w:rsidR="0094620D">
        <w:rPr>
          <w:szCs w:val="22"/>
        </w:rPr>
        <w:t>The</w:t>
      </w:r>
      <w:r w:rsidR="0094620D" w:rsidRPr="002C75B6">
        <w:rPr>
          <w:szCs w:val="22"/>
        </w:rPr>
        <w:t xml:space="preserve"> main purpose is a better initiation of convection. Third</w:t>
      </w:r>
      <w:r w:rsidR="00C614F8">
        <w:rPr>
          <w:szCs w:val="22"/>
        </w:rPr>
        <w:t>ly</w:t>
      </w:r>
      <w:r w:rsidR="0094620D">
        <w:rPr>
          <w:szCs w:val="22"/>
        </w:rPr>
        <w:t xml:space="preserve">, </w:t>
      </w:r>
      <w:r w:rsidR="0094620D" w:rsidRPr="002C75B6">
        <w:rPr>
          <w:szCs w:val="22"/>
        </w:rPr>
        <w:t>the domain will be slightly extended mainly in the western direction.</w:t>
      </w:r>
      <w:r w:rsidR="0094620D">
        <w:rPr>
          <w:szCs w:val="22"/>
        </w:rPr>
        <w:t xml:space="preserve"> In particular, the assimilation of additional radar data by latent heat nudging in this area can improve the forecast quality. Additio</w:t>
      </w:r>
      <w:r w:rsidR="0094620D">
        <w:rPr>
          <w:szCs w:val="22"/>
        </w:rPr>
        <w:t>n</w:t>
      </w:r>
      <w:r w:rsidR="0094620D">
        <w:rPr>
          <w:szCs w:val="22"/>
        </w:rPr>
        <w:t>ally, the domain extension to the south will include the whole Alpine region without cutting through its high mountains.</w:t>
      </w:r>
    </w:p>
    <w:p w:rsidR="0094620D" w:rsidRPr="002C75B6" w:rsidRDefault="0094620D" w:rsidP="0094620D">
      <w:pPr>
        <w:jc w:val="right"/>
        <w:rPr>
          <w:szCs w:val="22"/>
        </w:rPr>
      </w:pPr>
      <w:r>
        <w:rPr>
          <w:szCs w:val="22"/>
        </w:rPr>
        <w:t>(M. Baldauf, B. Ritter)</w:t>
      </w:r>
    </w:p>
    <w:p w:rsidR="00715907" w:rsidRDefault="00715907" w:rsidP="000D5CA6">
      <w:pPr>
        <w:jc w:val="both"/>
        <w:rPr>
          <w:b/>
          <w:szCs w:val="22"/>
        </w:rPr>
      </w:pPr>
    </w:p>
    <w:p w:rsidR="000D5CA6" w:rsidRPr="000D5CA6" w:rsidRDefault="000D5CA6" w:rsidP="000D5CA6">
      <w:pPr>
        <w:outlineLvl w:val="0"/>
        <w:rPr>
          <w:rFonts w:eastAsia="Times New Roman" w:cs="Arial"/>
          <w:b/>
          <w:bCs/>
          <w:szCs w:val="22"/>
          <w:lang w:eastAsia="de-DE"/>
        </w:rPr>
      </w:pPr>
    </w:p>
    <w:p w:rsidR="000D5CA6" w:rsidRDefault="000D5CA6" w:rsidP="000D5CA6">
      <w:pPr>
        <w:jc w:val="both"/>
        <w:rPr>
          <w:b/>
          <w:szCs w:val="22"/>
        </w:rPr>
      </w:pPr>
      <w:r w:rsidRPr="000D5CA6">
        <w:rPr>
          <w:b/>
          <w:szCs w:val="22"/>
        </w:rPr>
        <w:t xml:space="preserve">Development of a TKE-Scalar Variance turbulence-shallow convection scheme for the COSMO model </w:t>
      </w:r>
    </w:p>
    <w:p w:rsidR="00312AB5" w:rsidRDefault="00312AB5" w:rsidP="00312AB5">
      <w:pPr>
        <w:jc w:val="both"/>
        <w:outlineLvl w:val="0"/>
        <w:rPr>
          <w:szCs w:val="22"/>
        </w:rPr>
      </w:pPr>
      <w:r w:rsidRPr="000D5CA6">
        <w:rPr>
          <w:szCs w:val="22"/>
        </w:rPr>
        <w:t xml:space="preserve">The TKE-Scalar Variance (TKESV) turbulence-shallow convection scheme for </w:t>
      </w:r>
      <w:r>
        <w:rPr>
          <w:szCs w:val="22"/>
        </w:rPr>
        <w:t>NWP</w:t>
      </w:r>
      <w:r w:rsidRPr="000D5CA6">
        <w:rPr>
          <w:szCs w:val="22"/>
        </w:rPr>
        <w:t xml:space="preserve"> model</w:t>
      </w:r>
      <w:r>
        <w:rPr>
          <w:szCs w:val="22"/>
        </w:rPr>
        <w:t>s</w:t>
      </w:r>
      <w:r w:rsidRPr="000D5CA6">
        <w:rPr>
          <w:szCs w:val="22"/>
        </w:rPr>
        <w:t xml:space="preserve"> </w:t>
      </w:r>
      <w:r w:rsidR="00C614F8">
        <w:rPr>
          <w:szCs w:val="22"/>
        </w:rPr>
        <w:t>has been</w:t>
      </w:r>
      <w:r w:rsidR="00C614F8" w:rsidRPr="000D5CA6">
        <w:rPr>
          <w:szCs w:val="22"/>
        </w:rPr>
        <w:t xml:space="preserve"> </w:t>
      </w:r>
      <w:r w:rsidRPr="000D5CA6">
        <w:rPr>
          <w:szCs w:val="22"/>
        </w:rPr>
        <w:t>developed within the framework of the COSMO priority project UTCS</w:t>
      </w:r>
      <w:r>
        <w:rPr>
          <w:szCs w:val="22"/>
        </w:rPr>
        <w:t xml:space="preserve"> (Unified Turbulence shallow Convection Scheme).</w:t>
      </w:r>
      <w:r w:rsidRPr="000D5CA6">
        <w:rPr>
          <w:szCs w:val="22"/>
        </w:rPr>
        <w:t xml:space="preserve"> The TKESV scheme carries prognostic equations for the turbulence kinetic energy (TKE) and for the scalar variances (variances of total water specific humidity and of the liquid water potential temperature and their covariance). These prognostic second-moment equations include the turbulent diffusion terms (divergence of velocity-velocity and velocity-scalar triple correlations) that are parameterised though the down-gradient approximation. Recall that the </w:t>
      </w:r>
      <w:r w:rsidRPr="000D5CA6">
        <w:rPr>
          <w:szCs w:val="22"/>
        </w:rPr>
        <w:lastRenderedPageBreak/>
        <w:t xml:space="preserve">current COSMO-model turbulence scheme </w:t>
      </w:r>
      <w:r>
        <w:rPr>
          <w:szCs w:val="22"/>
        </w:rPr>
        <w:t xml:space="preserve">(referred to as the TKE scheme) </w:t>
      </w:r>
      <w:r w:rsidRPr="000D5CA6">
        <w:rPr>
          <w:szCs w:val="22"/>
        </w:rPr>
        <w:t>computes the scalar variances from the diagnostic relations that are obtained from the respective second-moment equations by neglecting the turbulent diffusion and the time-rate-of-change terms. One more e</w:t>
      </w:r>
      <w:r w:rsidRPr="000D5CA6">
        <w:rPr>
          <w:szCs w:val="22"/>
        </w:rPr>
        <w:t>s</w:t>
      </w:r>
      <w:r w:rsidRPr="000D5CA6">
        <w:rPr>
          <w:szCs w:val="22"/>
        </w:rPr>
        <w:t>sential difference between the new and the current schemes is in the computation of scalar fluxes. The current scheme is based on the down-gradient approximation whereas the new scheme a</w:t>
      </w:r>
      <w:r w:rsidRPr="000D5CA6">
        <w:rPr>
          <w:szCs w:val="22"/>
        </w:rPr>
        <w:t>c</w:t>
      </w:r>
      <w:r w:rsidRPr="000D5CA6">
        <w:rPr>
          <w:szCs w:val="22"/>
        </w:rPr>
        <w:t xml:space="preserve">counts for non-gradient terms (among other things, this allows for up-gradient scalar transfer). The non-gradient corrections to scalar fluxes stem from the buoyancy terms in the scalar-flux budget equations; those terms are parameterised with regard for the turbulence anisotropy. </w:t>
      </w:r>
      <w:r w:rsidRPr="00462522">
        <w:rPr>
          <w:szCs w:val="22"/>
        </w:rPr>
        <w:t>The formul</w:t>
      </w:r>
      <w:r w:rsidRPr="00462522">
        <w:rPr>
          <w:szCs w:val="22"/>
        </w:rPr>
        <w:t>a</w:t>
      </w:r>
      <w:r w:rsidRPr="00462522">
        <w:rPr>
          <w:szCs w:val="22"/>
        </w:rPr>
        <w:t xml:space="preserve">tion for the turbulence length (time) scale </w:t>
      </w:r>
      <w:r>
        <w:rPr>
          <w:szCs w:val="22"/>
        </w:rPr>
        <w:t xml:space="preserve">used within the TKESV scheme </w:t>
      </w:r>
      <w:r w:rsidRPr="00462522">
        <w:rPr>
          <w:szCs w:val="22"/>
        </w:rPr>
        <w:t>accounts for the effect of static stability</w:t>
      </w:r>
      <w:r>
        <w:rPr>
          <w:szCs w:val="22"/>
        </w:rPr>
        <w:t xml:space="preserve"> (current operational COSMO model uses </w:t>
      </w:r>
      <w:r w:rsidRPr="00462522">
        <w:rPr>
          <w:szCs w:val="22"/>
        </w:rPr>
        <w:t>a Blackadar-type turbulence length scale formulation independent of static stability</w:t>
      </w:r>
      <w:r>
        <w:rPr>
          <w:szCs w:val="22"/>
        </w:rPr>
        <w:t>)</w:t>
      </w:r>
      <w:r w:rsidRPr="00462522">
        <w:rPr>
          <w:szCs w:val="22"/>
        </w:rPr>
        <w:t>.</w:t>
      </w:r>
      <w:r>
        <w:rPr>
          <w:szCs w:val="22"/>
        </w:rPr>
        <w:t xml:space="preserve"> </w:t>
      </w:r>
    </w:p>
    <w:p w:rsidR="00312AB5" w:rsidRDefault="00312AB5" w:rsidP="00312AB5">
      <w:pPr>
        <w:jc w:val="both"/>
        <w:outlineLvl w:val="0"/>
        <w:rPr>
          <w:szCs w:val="22"/>
        </w:rPr>
      </w:pPr>
      <w:r w:rsidRPr="00F2550C">
        <w:rPr>
          <w:szCs w:val="22"/>
        </w:rPr>
        <w:t xml:space="preserve">The TKESV scheme was </w:t>
      </w:r>
      <w:r>
        <w:rPr>
          <w:szCs w:val="22"/>
        </w:rPr>
        <w:t xml:space="preserve">successfully </w:t>
      </w:r>
      <w:r w:rsidRPr="00F2550C">
        <w:rPr>
          <w:szCs w:val="22"/>
        </w:rPr>
        <w:t>tested through single-column numerical experiments. The TKESV scheme outperforms the TKE scheme in dry convective PBL</w:t>
      </w:r>
      <w:r>
        <w:rPr>
          <w:szCs w:val="22"/>
        </w:rPr>
        <w:t xml:space="preserve"> (Planetary Boundary Layer)</w:t>
      </w:r>
      <w:r w:rsidRPr="00F2550C">
        <w:rPr>
          <w:szCs w:val="22"/>
        </w:rPr>
        <w:t>. The PBL is better mixed with respect to potential temperature. An up-gradient heat transfer that is known to occur in the upper part of the dry convectively-mixed layer is well reproduced. For cloudy PBLs, the application of the TKESV scheme leads to a better prediction of the scalar variances and TKE and to slight improvements with respect to the vertical buoyancy flux and to the mean te</w:t>
      </w:r>
      <w:r w:rsidRPr="00F2550C">
        <w:rPr>
          <w:szCs w:val="22"/>
        </w:rPr>
        <w:t>m</w:t>
      </w:r>
      <w:r w:rsidRPr="00F2550C">
        <w:rPr>
          <w:szCs w:val="22"/>
        </w:rPr>
        <w:t>perature and humidity. Both schemes tend to overestimate fractional cloud cover in the cumulus-topped PBL. This error is attributed primarily to the shortcoming of quasi-Gaussian sub-grid scale (SGS) statistical cloud parameterization scheme used by both TKESV and TKE schemes to d</w:t>
      </w:r>
      <w:r w:rsidRPr="00F2550C">
        <w:rPr>
          <w:szCs w:val="22"/>
        </w:rPr>
        <w:t>e</w:t>
      </w:r>
      <w:r w:rsidRPr="00F2550C">
        <w:rPr>
          <w:szCs w:val="22"/>
        </w:rPr>
        <w:t>termine fractional cloudiness and the buoyancy production of TKE.</w:t>
      </w:r>
      <w:r>
        <w:rPr>
          <w:szCs w:val="22"/>
        </w:rPr>
        <w:t xml:space="preserve"> </w:t>
      </w:r>
    </w:p>
    <w:p w:rsidR="00312AB5" w:rsidRDefault="00312AB5" w:rsidP="00312AB5">
      <w:pPr>
        <w:jc w:val="both"/>
        <w:outlineLvl w:val="0"/>
        <w:rPr>
          <w:szCs w:val="22"/>
        </w:rPr>
      </w:pPr>
      <w:r w:rsidRPr="000D5CA6">
        <w:rPr>
          <w:szCs w:val="22"/>
        </w:rPr>
        <w:t>The TKESV scheme is implemented into the COSMO model</w:t>
      </w:r>
      <w:r>
        <w:rPr>
          <w:szCs w:val="22"/>
        </w:rPr>
        <w:t xml:space="preserve"> and tested through a series of </w:t>
      </w:r>
      <w:r w:rsidRPr="000D5CA6">
        <w:rPr>
          <w:szCs w:val="22"/>
        </w:rPr>
        <w:t>parallel experiments with the COSMO-EU and COSMO-DE configurations including the entire COSMO-model data assimilation cycle.</w:t>
      </w:r>
      <w:r>
        <w:rPr>
          <w:szCs w:val="22"/>
        </w:rPr>
        <w:t xml:space="preserve"> </w:t>
      </w:r>
      <w:r w:rsidRPr="00F2550C">
        <w:rPr>
          <w:szCs w:val="22"/>
        </w:rPr>
        <w:t>Verification of results from parallel experiments indicate improv</w:t>
      </w:r>
      <w:r w:rsidRPr="00F2550C">
        <w:rPr>
          <w:szCs w:val="22"/>
        </w:rPr>
        <w:t>e</w:t>
      </w:r>
      <w:r w:rsidRPr="00F2550C">
        <w:rPr>
          <w:szCs w:val="22"/>
        </w:rPr>
        <w:t>ments as to some scores, e.g. two-metre temperature and humidity and fractional cloud cover. A detailed scientific documentation of the TKESV scheme is in preparation.</w:t>
      </w:r>
      <w:r>
        <w:rPr>
          <w:szCs w:val="22"/>
        </w:rPr>
        <w:t xml:space="preserve"> </w:t>
      </w:r>
      <w:r w:rsidRPr="00F2550C">
        <w:rPr>
          <w:szCs w:val="22"/>
        </w:rPr>
        <w:t>Modifications associated with the TKESV scheme will soon be included</w:t>
      </w:r>
      <w:r>
        <w:rPr>
          <w:szCs w:val="22"/>
        </w:rPr>
        <w:t xml:space="preserve"> </w:t>
      </w:r>
      <w:r w:rsidRPr="00F2550C">
        <w:rPr>
          <w:szCs w:val="22"/>
        </w:rPr>
        <w:t>into the official COSMO-model code (for details, see the Model Development Plan at the COSMO web site).</w:t>
      </w:r>
      <w:r>
        <w:rPr>
          <w:szCs w:val="22"/>
        </w:rPr>
        <w:t xml:space="preserve"> The work is underway to implement the TKESV scheme into the global NWP model ICON. </w:t>
      </w:r>
    </w:p>
    <w:p w:rsidR="00312AB5" w:rsidRPr="000D5CA6" w:rsidRDefault="00312AB5" w:rsidP="00312AB5">
      <w:pPr>
        <w:jc w:val="right"/>
        <w:rPr>
          <w:szCs w:val="22"/>
        </w:rPr>
      </w:pPr>
      <w:r w:rsidRPr="000D5CA6">
        <w:rPr>
          <w:szCs w:val="22"/>
        </w:rPr>
        <w:t xml:space="preserve">(D. Mironov and E. Machulskaya) </w:t>
      </w:r>
    </w:p>
    <w:p w:rsidR="00312AB5" w:rsidRDefault="00312AB5" w:rsidP="00DA38A2">
      <w:pPr>
        <w:jc w:val="both"/>
        <w:outlineLvl w:val="0"/>
        <w:rPr>
          <w:szCs w:val="22"/>
        </w:rPr>
      </w:pPr>
    </w:p>
    <w:p w:rsidR="00117941" w:rsidRDefault="00117941" w:rsidP="000D5CA6">
      <w:pPr>
        <w:outlineLvl w:val="0"/>
        <w:rPr>
          <w:rFonts w:eastAsia="Times New Roman" w:cs="Arial"/>
          <w:b/>
          <w:bCs/>
          <w:szCs w:val="22"/>
          <w:lang w:eastAsia="de-DE"/>
        </w:rPr>
      </w:pPr>
    </w:p>
    <w:p w:rsidR="00F86270" w:rsidRDefault="00F86270" w:rsidP="00F86270">
      <w:pPr>
        <w:outlineLvl w:val="0"/>
        <w:rPr>
          <w:rFonts w:eastAsia="Times New Roman" w:cs="Arial"/>
          <w:b/>
          <w:bCs/>
          <w:szCs w:val="22"/>
          <w:lang w:eastAsia="de-DE"/>
        </w:rPr>
      </w:pPr>
      <w:r w:rsidRPr="00357758">
        <w:rPr>
          <w:rFonts w:eastAsia="Times New Roman" w:cs="Arial"/>
          <w:b/>
          <w:bCs/>
          <w:szCs w:val="22"/>
          <w:lang w:eastAsia="de-DE"/>
        </w:rPr>
        <w:t>Plans to achieve a consistent description of SGS processes by scale separation</w:t>
      </w:r>
    </w:p>
    <w:p w:rsidR="00F86270" w:rsidRPr="0005776B" w:rsidRDefault="00F86270" w:rsidP="00F86270">
      <w:pPr>
        <w:jc w:val="both"/>
        <w:outlineLvl w:val="0"/>
        <w:rPr>
          <w:rStyle w:val="Hyperlink"/>
          <w:rFonts w:cs="Arial"/>
          <w:color w:val="auto"/>
          <w:szCs w:val="22"/>
          <w:u w:val="none"/>
        </w:rPr>
      </w:pPr>
      <w:r w:rsidRPr="0005776B">
        <w:rPr>
          <w:rFonts w:cs="Arial"/>
          <w:szCs w:val="22"/>
        </w:rPr>
        <w:t>On the way towards a scale separated set of SGS (sub-grid scale) parameterizations, we already have introduced additional scale interaction source terms in our prognostic TKE equations related to separated non-turbulent horizontal shear modes and to wake modes generated by SSO (su</w:t>
      </w:r>
      <w:r w:rsidRPr="0005776B">
        <w:rPr>
          <w:rFonts w:cs="Arial"/>
          <w:szCs w:val="22"/>
        </w:rPr>
        <w:t>b</w:t>
      </w:r>
      <w:r w:rsidRPr="0005776B">
        <w:rPr>
          <w:rFonts w:cs="Arial"/>
          <w:szCs w:val="22"/>
        </w:rPr>
        <w:t xml:space="preserve">grid-scale orography). Finally, we introduced a first version of </w:t>
      </w:r>
      <w:r w:rsidRPr="0005776B">
        <w:rPr>
          <w:rStyle w:val="Hyperlink"/>
          <w:rFonts w:cs="Arial"/>
          <w:color w:val="auto"/>
          <w:szCs w:val="22"/>
          <w:u w:val="none"/>
        </w:rPr>
        <w:t>a similar scale interaction term from our convection parameterisation closely related to the buoyant production of SGS kinetic energy by the convection process. Recently we also introduced TKE-advection as well as horizontal diffusion by means of the separated horizontal shear eddies.</w:t>
      </w:r>
    </w:p>
    <w:p w:rsidR="00F86270" w:rsidRPr="0005776B" w:rsidRDefault="00F86270" w:rsidP="00F86270">
      <w:pPr>
        <w:jc w:val="both"/>
        <w:outlineLvl w:val="0"/>
        <w:rPr>
          <w:rFonts w:cs="Arial"/>
          <w:szCs w:val="22"/>
        </w:rPr>
      </w:pPr>
      <w:r w:rsidRPr="0005776B">
        <w:rPr>
          <w:rStyle w:val="Hyperlink"/>
          <w:rFonts w:cs="Arial"/>
          <w:color w:val="auto"/>
          <w:szCs w:val="22"/>
          <w:u w:val="none"/>
        </w:rPr>
        <w:t>While the TKE-production by SSO is switched on in our operational version, the other two terms need to be verified in the next future. However, they are used as diagnostic source terms in order to derive an improved EDR (eddy dissipation rate) forecast for aviation purposes.</w:t>
      </w:r>
    </w:p>
    <w:p w:rsidR="00F86270" w:rsidRPr="0005776B" w:rsidRDefault="00F86270" w:rsidP="00F86270">
      <w:pPr>
        <w:jc w:val="both"/>
        <w:outlineLvl w:val="0"/>
        <w:rPr>
          <w:rFonts w:cs="Arial"/>
          <w:szCs w:val="22"/>
        </w:rPr>
      </w:pPr>
      <w:r w:rsidRPr="0005776B">
        <w:rPr>
          <w:rFonts w:cs="Arial"/>
          <w:szCs w:val="22"/>
        </w:rPr>
        <w:t>Besides operational testing, we are going to use EDR-measurements by aircrafts in order to est</w:t>
      </w:r>
      <w:r w:rsidRPr="0005776B">
        <w:rPr>
          <w:rFonts w:cs="Arial"/>
          <w:szCs w:val="22"/>
        </w:rPr>
        <w:t>i</w:t>
      </w:r>
      <w:r w:rsidRPr="0005776B">
        <w:rPr>
          <w:rFonts w:cs="Arial"/>
          <w:szCs w:val="22"/>
        </w:rPr>
        <w:t>mate the value of undetermined parameters in the formulations of those additional TKE source terms.</w:t>
      </w:r>
    </w:p>
    <w:p w:rsidR="00F86270" w:rsidRPr="0005776B" w:rsidRDefault="00F86270" w:rsidP="00F86270">
      <w:pPr>
        <w:jc w:val="both"/>
        <w:outlineLvl w:val="0"/>
        <w:rPr>
          <w:rFonts w:cs="Arial"/>
          <w:szCs w:val="22"/>
        </w:rPr>
      </w:pPr>
      <w:r w:rsidRPr="0005776B">
        <w:rPr>
          <w:rFonts w:cs="Arial"/>
          <w:szCs w:val="22"/>
        </w:rPr>
        <w:t>We are further planning to reformulate our current version of a scale interaction term caused by non-turbulent thermals related to surface inhomogeneity using input parameters of the present SSO scheme. After substituting a before constant length-scale parameter of that scheme by the standard deviation of SSO height had already improved the model scores, we now want to adapt the parameterization to be more specific to nocturnal density flows along SSO slopes. Further we want to test now the contribution of TKE-advection and of TKE-production by separated vertical shear modes, as well as the impact of mixing by the additional non turbulent modes themselves (starting with horizontal diffusion by the separated shear eddies).</w:t>
      </w:r>
    </w:p>
    <w:p w:rsidR="00F86270" w:rsidRPr="0005776B" w:rsidRDefault="00F86270" w:rsidP="00F86270">
      <w:pPr>
        <w:jc w:val="both"/>
        <w:outlineLvl w:val="0"/>
        <w:rPr>
          <w:rFonts w:cs="Arial"/>
          <w:szCs w:val="22"/>
        </w:rPr>
      </w:pPr>
      <w:r w:rsidRPr="0005776B">
        <w:rPr>
          <w:rFonts w:cs="Arial"/>
          <w:szCs w:val="22"/>
        </w:rPr>
        <w:t xml:space="preserve">Finally it is aimed to reformulate in particular the current convection scheme in order to account for the counterpart of the scale interaction term in the convection scale budgets and to come along </w:t>
      </w:r>
      <w:r w:rsidRPr="0005776B">
        <w:rPr>
          <w:rFonts w:cs="Arial"/>
          <w:szCs w:val="22"/>
        </w:rPr>
        <w:lastRenderedPageBreak/>
        <w:t>with a consistent overall description of SGS cloud processes. These last aims however belong to a longer time scale.</w:t>
      </w:r>
    </w:p>
    <w:p w:rsidR="00F86270" w:rsidRDefault="00F86270" w:rsidP="00F86270">
      <w:pPr>
        <w:jc w:val="right"/>
        <w:outlineLvl w:val="0"/>
        <w:rPr>
          <w:rFonts w:eastAsia="Times New Roman" w:cs="Arial"/>
          <w:szCs w:val="22"/>
          <w:lang w:eastAsia="de-DE"/>
        </w:rPr>
      </w:pPr>
      <w:r w:rsidRPr="00357758">
        <w:rPr>
          <w:rFonts w:eastAsia="Times New Roman" w:cs="Arial"/>
          <w:szCs w:val="22"/>
          <w:lang w:eastAsia="de-DE"/>
        </w:rPr>
        <w:t>(M. Raschendorfer)</w:t>
      </w:r>
    </w:p>
    <w:p w:rsidR="00F86270" w:rsidRDefault="00F86270" w:rsidP="00F86270">
      <w:pPr>
        <w:jc w:val="both"/>
        <w:outlineLvl w:val="0"/>
        <w:rPr>
          <w:rFonts w:cs="Arial"/>
        </w:rPr>
      </w:pPr>
    </w:p>
    <w:p w:rsidR="00F86270" w:rsidRDefault="00F86270" w:rsidP="00F86270">
      <w:pPr>
        <w:jc w:val="both"/>
        <w:outlineLvl w:val="0"/>
        <w:rPr>
          <w:rFonts w:cs="Arial"/>
        </w:rPr>
      </w:pPr>
    </w:p>
    <w:p w:rsidR="00F86270" w:rsidRDefault="00F86270" w:rsidP="00F86270">
      <w:pPr>
        <w:outlineLvl w:val="0"/>
        <w:rPr>
          <w:rFonts w:eastAsia="Times New Roman" w:cs="Arial"/>
          <w:b/>
          <w:bCs/>
          <w:szCs w:val="22"/>
          <w:lang w:eastAsia="de-DE"/>
        </w:rPr>
      </w:pPr>
      <w:r w:rsidRPr="00357758">
        <w:rPr>
          <w:rFonts w:eastAsia="Times New Roman" w:cs="Arial"/>
          <w:b/>
          <w:bCs/>
          <w:szCs w:val="22"/>
          <w:lang w:eastAsia="de-DE"/>
        </w:rPr>
        <w:t xml:space="preserve">Plans to </w:t>
      </w:r>
      <w:r>
        <w:rPr>
          <w:rFonts w:eastAsia="Times New Roman" w:cs="Arial"/>
          <w:b/>
          <w:bCs/>
          <w:szCs w:val="22"/>
          <w:lang w:eastAsia="de-DE"/>
        </w:rPr>
        <w:t>consolidate our surface-to atmosphere transfer and to account for inhomogeneity of surface roughness and tall effective roughness layers</w:t>
      </w:r>
    </w:p>
    <w:p w:rsidR="00F86270" w:rsidRPr="00F42261" w:rsidRDefault="00F86270" w:rsidP="00F86270">
      <w:pPr>
        <w:jc w:val="both"/>
        <w:outlineLvl w:val="0"/>
        <w:rPr>
          <w:rStyle w:val="Hyperlink"/>
          <w:rFonts w:cs="Arial"/>
          <w:color w:val="auto"/>
          <w:szCs w:val="22"/>
          <w:u w:val="none"/>
        </w:rPr>
      </w:pPr>
      <w:r>
        <w:rPr>
          <w:rStyle w:val="Hyperlink"/>
          <w:rFonts w:cs="Arial"/>
          <w:color w:val="auto"/>
          <w:szCs w:val="22"/>
          <w:u w:val="none"/>
        </w:rPr>
        <w:t xml:space="preserve">We started </w:t>
      </w:r>
      <w:r w:rsidRPr="00F42261">
        <w:rPr>
          <w:rStyle w:val="Hyperlink"/>
          <w:rFonts w:cs="Arial"/>
          <w:color w:val="auto"/>
          <w:szCs w:val="22"/>
          <w:u w:val="none"/>
        </w:rPr>
        <w:t>implementing some reformulations of the transfer scheme allowing for a stronger infl</w:t>
      </w:r>
      <w:r w:rsidRPr="00F42261">
        <w:rPr>
          <w:rStyle w:val="Hyperlink"/>
          <w:rFonts w:cs="Arial"/>
          <w:color w:val="auto"/>
          <w:szCs w:val="22"/>
          <w:u w:val="none"/>
        </w:rPr>
        <w:t>u</w:t>
      </w:r>
      <w:r w:rsidRPr="00F42261">
        <w:rPr>
          <w:rStyle w:val="Hyperlink"/>
          <w:rFonts w:cs="Arial"/>
          <w:color w:val="auto"/>
          <w:szCs w:val="22"/>
          <w:u w:val="none"/>
        </w:rPr>
        <w:t>ence of the resulting transfer coefficients on thermal surface layer stratification. We aim to continue this work and hope to remove some of our systematic errors related to the diurnal cycle of near surface variables.</w:t>
      </w:r>
      <w:r>
        <w:rPr>
          <w:rStyle w:val="Hyperlink"/>
          <w:rFonts w:cs="Arial"/>
          <w:color w:val="auto"/>
          <w:szCs w:val="22"/>
          <w:u w:val="none"/>
        </w:rPr>
        <w:t xml:space="preserve"> After single column component tests have shown that some numerical limits (as minimal diffusion coefficients) together with a so far supressed adaption of our assumed vertical profile functions of surface layer diffusion coefficients are due to a rather low sensitivity on stratif</w:t>
      </w:r>
      <w:r>
        <w:rPr>
          <w:rStyle w:val="Hyperlink"/>
          <w:rFonts w:cs="Arial"/>
          <w:color w:val="auto"/>
          <w:szCs w:val="22"/>
          <w:u w:val="none"/>
        </w:rPr>
        <w:t>i</w:t>
      </w:r>
      <w:r>
        <w:rPr>
          <w:rStyle w:val="Hyperlink"/>
          <w:rFonts w:cs="Arial"/>
          <w:color w:val="auto"/>
          <w:szCs w:val="22"/>
          <w:u w:val="none"/>
        </w:rPr>
        <w:t>cation, we now are testing the adapted interpolation function and try to substitute the constant mi</w:t>
      </w:r>
      <w:r>
        <w:rPr>
          <w:rStyle w:val="Hyperlink"/>
          <w:rFonts w:cs="Arial"/>
          <w:color w:val="auto"/>
          <w:szCs w:val="22"/>
          <w:u w:val="none"/>
        </w:rPr>
        <w:t>n</w:t>
      </w:r>
      <w:r>
        <w:rPr>
          <w:rStyle w:val="Hyperlink"/>
          <w:rFonts w:cs="Arial"/>
          <w:color w:val="auto"/>
          <w:szCs w:val="22"/>
          <w:u w:val="none"/>
        </w:rPr>
        <w:t>imal diffusion coefficients by proper statistical and physical parameterizations.</w:t>
      </w:r>
    </w:p>
    <w:p w:rsidR="00F86270" w:rsidRPr="00F42261" w:rsidRDefault="00F86270" w:rsidP="00F86270">
      <w:pPr>
        <w:jc w:val="both"/>
        <w:outlineLvl w:val="0"/>
        <w:rPr>
          <w:rStyle w:val="Hyperlink"/>
          <w:rFonts w:cs="Arial"/>
          <w:color w:val="auto"/>
          <w:szCs w:val="22"/>
          <w:u w:val="none"/>
        </w:rPr>
      </w:pPr>
      <w:r>
        <w:rPr>
          <w:rStyle w:val="Hyperlink"/>
          <w:rFonts w:cs="Arial"/>
          <w:color w:val="auto"/>
          <w:szCs w:val="22"/>
          <w:u w:val="none"/>
        </w:rPr>
        <w:t>On a longer perspective, t</w:t>
      </w:r>
      <w:r w:rsidRPr="00F42261">
        <w:rPr>
          <w:rStyle w:val="Hyperlink"/>
          <w:rFonts w:cs="Arial"/>
          <w:color w:val="auto"/>
          <w:szCs w:val="22"/>
          <w:u w:val="none"/>
        </w:rPr>
        <w:t>his task also includes the introduction of the vertically resolved roug</w:t>
      </w:r>
      <w:r w:rsidRPr="00F42261">
        <w:rPr>
          <w:rStyle w:val="Hyperlink"/>
          <w:rFonts w:cs="Arial"/>
          <w:color w:val="auto"/>
          <w:szCs w:val="22"/>
          <w:u w:val="none"/>
        </w:rPr>
        <w:t>h</w:t>
      </w:r>
      <w:r w:rsidRPr="00F42261">
        <w:rPr>
          <w:rStyle w:val="Hyperlink"/>
          <w:rFonts w:cs="Arial"/>
          <w:color w:val="auto"/>
          <w:szCs w:val="22"/>
          <w:u w:val="none"/>
        </w:rPr>
        <w:t>ness layer already mentioned in earlier plans, based on the concept of a spectral separation of equivalent topography described by an associated surface area index and a roughness height. By this procedure the large scale part of topographic land use structures are represented by additional source terms in all budget equations on the model levels being within the roughness layer, which is a generalization of the SSO approach. This includes a description of the roughness layer built by the change of land use within a grid box surface, being important for the aggregation of roughness parameters available for a couple of surface tiles within a grid box. We formally implemented these related extensions into the running test version of our turbulence scheme. However the description of the external input parameters is an issue for future investigation.</w:t>
      </w:r>
    </w:p>
    <w:p w:rsidR="00F86270" w:rsidRDefault="00F86270" w:rsidP="00F86270">
      <w:pPr>
        <w:jc w:val="right"/>
        <w:outlineLvl w:val="0"/>
        <w:rPr>
          <w:rFonts w:eastAsia="Times New Roman" w:cs="Arial"/>
          <w:szCs w:val="22"/>
          <w:lang w:eastAsia="de-DE"/>
        </w:rPr>
      </w:pPr>
      <w:r w:rsidDel="00DE50CC">
        <w:rPr>
          <w:rStyle w:val="Hyperlink"/>
          <w:rFonts w:cs="Arial"/>
          <w:color w:val="auto"/>
          <w:sz w:val="21"/>
          <w:szCs w:val="21"/>
          <w:u w:val="none"/>
        </w:rPr>
        <w:t xml:space="preserve"> </w:t>
      </w:r>
      <w:r w:rsidRPr="00357758">
        <w:rPr>
          <w:rFonts w:eastAsia="Times New Roman" w:cs="Arial"/>
          <w:szCs w:val="22"/>
          <w:lang w:eastAsia="de-DE"/>
        </w:rPr>
        <w:t>(M. Raschendorfer)</w:t>
      </w:r>
    </w:p>
    <w:p w:rsidR="00F86270" w:rsidRDefault="00F86270" w:rsidP="00F86270">
      <w:pPr>
        <w:outlineLvl w:val="0"/>
        <w:rPr>
          <w:rFonts w:eastAsia="Times New Roman" w:cs="Arial"/>
          <w:b/>
          <w:bCs/>
          <w:szCs w:val="22"/>
          <w:lang w:eastAsia="de-DE"/>
        </w:rPr>
      </w:pPr>
    </w:p>
    <w:p w:rsidR="00F86270" w:rsidRDefault="00F86270" w:rsidP="00F86270">
      <w:pPr>
        <w:outlineLvl w:val="0"/>
        <w:rPr>
          <w:rFonts w:eastAsia="Times New Roman" w:cs="Arial"/>
          <w:b/>
          <w:bCs/>
          <w:szCs w:val="22"/>
          <w:lang w:eastAsia="de-DE"/>
        </w:rPr>
      </w:pPr>
    </w:p>
    <w:p w:rsidR="00F86270" w:rsidRDefault="00F86270" w:rsidP="00F86270">
      <w:pPr>
        <w:outlineLvl w:val="0"/>
        <w:rPr>
          <w:rFonts w:eastAsia="Times New Roman" w:cs="Arial"/>
          <w:b/>
          <w:bCs/>
          <w:szCs w:val="22"/>
          <w:lang w:eastAsia="de-DE"/>
        </w:rPr>
      </w:pPr>
      <w:r>
        <w:rPr>
          <w:rFonts w:eastAsia="Times New Roman" w:cs="Arial"/>
          <w:b/>
          <w:bCs/>
          <w:szCs w:val="22"/>
          <w:lang w:eastAsia="de-DE"/>
        </w:rPr>
        <w:t>Adoption of the turbulence- and transfer-scheme for use in the ICON model</w:t>
      </w:r>
    </w:p>
    <w:p w:rsidR="00F86270" w:rsidRDefault="00F86270" w:rsidP="00F86270">
      <w:pPr>
        <w:jc w:val="both"/>
        <w:outlineLvl w:val="0"/>
        <w:rPr>
          <w:rFonts w:cs="Arial"/>
        </w:rPr>
      </w:pPr>
      <w:r>
        <w:rPr>
          <w:rFonts w:cs="Arial"/>
        </w:rPr>
        <w:t>In order to run our COSMO turbulence scheme in ICON, we implemented a couple of modifications related to numerical stability and efficiency, modularity of the source code, as well as improv</w:t>
      </w:r>
      <w:r>
        <w:rPr>
          <w:rFonts w:cs="Arial"/>
        </w:rPr>
        <w:t>e</w:t>
      </w:r>
      <w:r>
        <w:rPr>
          <w:rFonts w:cs="Arial"/>
        </w:rPr>
        <w:t>ments in the way how to achieve positive definiteness of TKE and the stability functions.</w:t>
      </w:r>
    </w:p>
    <w:p w:rsidR="00F86270" w:rsidRDefault="00F86270" w:rsidP="00F86270">
      <w:pPr>
        <w:jc w:val="both"/>
        <w:outlineLvl w:val="0"/>
        <w:rPr>
          <w:rFonts w:cs="Arial"/>
        </w:rPr>
      </w:pPr>
      <w:r>
        <w:rPr>
          <w:rFonts w:cs="Arial"/>
        </w:rPr>
        <w:t>Further we reformulated the code for implicit vertical diffusion in order to call a single subroutine for arbitrary tracers with a flexible setting of boundary conditions and of options related to the degree of implicitness and the treatment of vertical fluxes given not in a flux-gradient representation.</w:t>
      </w:r>
    </w:p>
    <w:p w:rsidR="00F86270" w:rsidRDefault="00F86270" w:rsidP="00F86270">
      <w:pPr>
        <w:jc w:val="both"/>
        <w:outlineLvl w:val="0"/>
        <w:rPr>
          <w:rFonts w:cs="Arial"/>
        </w:rPr>
      </w:pPr>
      <w:r>
        <w:rPr>
          <w:rFonts w:cs="Arial"/>
        </w:rPr>
        <w:t>All these changes have been introduced to the ICON model and are running there as the default configuration. Further, some statistical parameterizations have been introduced, in order to subst</w:t>
      </w:r>
      <w:r>
        <w:rPr>
          <w:rFonts w:cs="Arial"/>
        </w:rPr>
        <w:t>i</w:t>
      </w:r>
      <w:r>
        <w:rPr>
          <w:rFonts w:cs="Arial"/>
        </w:rPr>
        <w:t>tute so far constant parameters (as the minimal diffusion coefficients) by some empirical functions of the model state. After</w:t>
      </w:r>
      <w:r w:rsidR="0005776B">
        <w:rPr>
          <w:rFonts w:cs="Arial"/>
        </w:rPr>
        <w:t xml:space="preserve"> </w:t>
      </w:r>
      <w:r>
        <w:rPr>
          <w:rFonts w:cs="Arial"/>
        </w:rPr>
        <w:t>this version has been merged with some further development of the COSMO version, a common turbulence package for both models, COSMO and ICON has been developed. As a next step we are going to find optimal parameter settings of this updated scheme for its use in COSMO.</w:t>
      </w:r>
    </w:p>
    <w:p w:rsidR="00F86270" w:rsidRDefault="00F86270" w:rsidP="00F86270">
      <w:pPr>
        <w:jc w:val="right"/>
        <w:outlineLvl w:val="0"/>
        <w:rPr>
          <w:rFonts w:eastAsia="Times New Roman" w:cs="Arial"/>
          <w:szCs w:val="22"/>
          <w:lang w:eastAsia="de-DE"/>
        </w:rPr>
      </w:pPr>
      <w:r w:rsidRPr="00357758">
        <w:rPr>
          <w:rFonts w:eastAsia="Times New Roman" w:cs="Arial"/>
          <w:szCs w:val="22"/>
          <w:lang w:eastAsia="de-DE"/>
        </w:rPr>
        <w:t>(M. Raschendorfer)</w:t>
      </w:r>
    </w:p>
    <w:p w:rsidR="00F42261" w:rsidRDefault="00F42261" w:rsidP="00553487">
      <w:pPr>
        <w:autoSpaceDE w:val="0"/>
        <w:autoSpaceDN w:val="0"/>
        <w:adjustRightInd w:val="0"/>
        <w:rPr>
          <w:rFonts w:eastAsia="Batang" w:cs="Arial"/>
          <w:szCs w:val="22"/>
          <w:lang w:eastAsia="ko-KR"/>
        </w:rPr>
      </w:pPr>
    </w:p>
    <w:p w:rsidR="00F42261" w:rsidRDefault="00F42261" w:rsidP="00553487">
      <w:pPr>
        <w:autoSpaceDE w:val="0"/>
        <w:autoSpaceDN w:val="0"/>
        <w:adjustRightInd w:val="0"/>
        <w:rPr>
          <w:rFonts w:eastAsia="Batang" w:cs="Arial"/>
          <w:szCs w:val="22"/>
          <w:lang w:eastAsia="ko-KR"/>
        </w:rPr>
      </w:pPr>
    </w:p>
    <w:p w:rsidR="00760382" w:rsidRDefault="00760382">
      <w:pPr>
        <w:pStyle w:val="berschrift3"/>
      </w:pPr>
      <w:r>
        <w:t>4.5</w:t>
      </w:r>
      <w:r>
        <w:tab/>
        <w:t xml:space="preserve">Specialized numerical predictions </w:t>
      </w:r>
    </w:p>
    <w:p w:rsidR="00760382" w:rsidRDefault="00760382">
      <w:pPr>
        <w:pStyle w:val="Textkrper"/>
      </w:pPr>
    </w:p>
    <w:p w:rsidR="00760382" w:rsidRPr="007E4595" w:rsidRDefault="00760382">
      <w:pPr>
        <w:pStyle w:val="berschrift4"/>
        <w:rPr>
          <w:sz w:val="22"/>
          <w:szCs w:val="22"/>
        </w:rPr>
      </w:pPr>
      <w:r w:rsidRPr="007E4595">
        <w:rPr>
          <w:sz w:val="22"/>
          <w:szCs w:val="22"/>
        </w:rPr>
        <w:t>4.5.1</w:t>
      </w:r>
      <w:r w:rsidRPr="007E4595">
        <w:rPr>
          <w:sz w:val="22"/>
          <w:szCs w:val="22"/>
        </w:rPr>
        <w:tab/>
        <w:t xml:space="preserve">Assimilation of specific data, analysis and initialization </w:t>
      </w:r>
    </w:p>
    <w:p w:rsidR="00A745C3" w:rsidRPr="00A745C3" w:rsidRDefault="00A745C3" w:rsidP="00A745C3"/>
    <w:p w:rsidR="00760382" w:rsidRDefault="00760382">
      <w:r>
        <w:t>4.5.1.1</w:t>
      </w:r>
      <w:r>
        <w:tab/>
        <w:t>In operation</w:t>
      </w:r>
    </w:p>
    <w:p w:rsidR="00760382" w:rsidRDefault="00760382">
      <w:pPr>
        <w:pStyle w:val="Textkrper"/>
      </w:pPr>
    </w:p>
    <w:p w:rsidR="00A745C3" w:rsidRPr="00A745C3" w:rsidRDefault="00A745C3">
      <w:pPr>
        <w:pStyle w:val="Textkrper"/>
        <w:rPr>
          <w:sz w:val="22"/>
          <w:szCs w:val="22"/>
        </w:rPr>
      </w:pPr>
      <w:r>
        <w:rPr>
          <w:sz w:val="22"/>
          <w:szCs w:val="22"/>
        </w:rPr>
        <w:t>None</w:t>
      </w:r>
    </w:p>
    <w:p w:rsidR="00760382" w:rsidRDefault="00760382">
      <w:pPr>
        <w:tabs>
          <w:tab w:val="left" w:pos="700"/>
        </w:tabs>
        <w:jc w:val="both"/>
      </w:pPr>
    </w:p>
    <w:p w:rsidR="00760382" w:rsidRDefault="00760382">
      <w:pPr>
        <w:tabs>
          <w:tab w:val="left" w:pos="700"/>
        </w:tabs>
        <w:jc w:val="both"/>
      </w:pPr>
      <w:r>
        <w:t>4.5.1.2</w:t>
      </w:r>
      <w:r>
        <w:tab/>
        <w:t>Research performed in this field</w:t>
      </w:r>
    </w:p>
    <w:p w:rsidR="00760382" w:rsidRDefault="00760382">
      <w:pPr>
        <w:tabs>
          <w:tab w:val="left" w:pos="700"/>
        </w:tabs>
        <w:jc w:val="both"/>
      </w:pPr>
    </w:p>
    <w:p w:rsidR="00A745C3" w:rsidRDefault="00A745C3">
      <w:pPr>
        <w:tabs>
          <w:tab w:val="left" w:pos="700"/>
        </w:tabs>
        <w:jc w:val="both"/>
      </w:pPr>
      <w:r>
        <w:lastRenderedPageBreak/>
        <w:t>None</w:t>
      </w:r>
    </w:p>
    <w:p w:rsidR="00F42261" w:rsidRDefault="00F42261">
      <w:pPr>
        <w:tabs>
          <w:tab w:val="left" w:pos="700"/>
        </w:tabs>
        <w:jc w:val="both"/>
      </w:pPr>
    </w:p>
    <w:p w:rsidR="001E5506" w:rsidRPr="001E5506" w:rsidRDefault="001E5506" w:rsidP="001E5506">
      <w:pPr>
        <w:keepNext/>
        <w:spacing w:before="240" w:after="60"/>
        <w:outlineLvl w:val="3"/>
        <w:rPr>
          <w:rFonts w:cs="Arial"/>
          <w:b/>
          <w:bCs/>
          <w:szCs w:val="22"/>
        </w:rPr>
      </w:pPr>
      <w:r w:rsidRPr="001E5506">
        <w:rPr>
          <w:rFonts w:cs="Arial"/>
          <w:b/>
          <w:bCs/>
          <w:szCs w:val="22"/>
        </w:rPr>
        <w:t>4.5.2</w:t>
      </w:r>
      <w:r w:rsidRPr="001E5506">
        <w:rPr>
          <w:rFonts w:cs="Arial"/>
          <w:b/>
          <w:bCs/>
          <w:szCs w:val="22"/>
        </w:rPr>
        <w:tab/>
        <w:t xml:space="preserve">Specific Models </w:t>
      </w:r>
    </w:p>
    <w:p w:rsidR="001E5506" w:rsidRPr="001E5506" w:rsidRDefault="001E5506" w:rsidP="001E5506"/>
    <w:p w:rsidR="001E5506" w:rsidRDefault="001E5506" w:rsidP="001E5506">
      <w:pPr>
        <w:tabs>
          <w:tab w:val="left" w:pos="0"/>
          <w:tab w:val="left" w:pos="600"/>
        </w:tabs>
        <w:jc w:val="both"/>
        <w:rPr>
          <w:rFonts w:cs="Arial"/>
          <w:szCs w:val="22"/>
        </w:rPr>
      </w:pPr>
      <w:r w:rsidRPr="001E5506">
        <w:rPr>
          <w:rFonts w:cs="Arial"/>
          <w:szCs w:val="22"/>
        </w:rPr>
        <w:t>4.5.2.1</w:t>
      </w:r>
      <w:r w:rsidRPr="001E5506">
        <w:rPr>
          <w:rFonts w:cs="Arial"/>
          <w:szCs w:val="22"/>
        </w:rPr>
        <w:tab/>
        <w:t xml:space="preserve">In operation </w:t>
      </w:r>
    </w:p>
    <w:p w:rsidR="00F42261" w:rsidRPr="001E5506" w:rsidRDefault="00F42261" w:rsidP="001E5506">
      <w:pPr>
        <w:tabs>
          <w:tab w:val="left" w:pos="0"/>
          <w:tab w:val="left" w:pos="600"/>
        </w:tabs>
        <w:jc w:val="both"/>
        <w:rPr>
          <w:rFonts w:cs="Arial"/>
          <w:szCs w:val="22"/>
        </w:rPr>
      </w:pPr>
    </w:p>
    <w:p w:rsidR="001E5506" w:rsidRPr="001E5506" w:rsidRDefault="001E5506" w:rsidP="001E5506">
      <w:pPr>
        <w:spacing w:after="120" w:line="480" w:lineRule="auto"/>
        <w:rPr>
          <w:b/>
        </w:rPr>
      </w:pPr>
      <w:r w:rsidRPr="001E5506">
        <w:rPr>
          <w:b/>
        </w:rPr>
        <w:t xml:space="preserve">4.5.2.1.1 </w:t>
      </w:r>
      <w:r w:rsidRPr="001E5506">
        <w:rPr>
          <w:b/>
        </w:rPr>
        <w:tab/>
        <w:t>Trajectory Models</w:t>
      </w:r>
    </w:p>
    <w:p w:rsidR="00AA62F9" w:rsidRPr="001E5506" w:rsidRDefault="00AA62F9" w:rsidP="00AA62F9">
      <w:pPr>
        <w:spacing w:after="120"/>
        <w:ind w:left="708" w:hanging="708"/>
        <w:outlineLvl w:val="0"/>
      </w:pPr>
      <w:r w:rsidRPr="001E5506">
        <w:t>Trajectory model:</w:t>
      </w:r>
    </w:p>
    <w:p w:rsidR="00AA62F9" w:rsidRPr="001E5506" w:rsidRDefault="00AA62F9" w:rsidP="00AA62F9">
      <w:pPr>
        <w:spacing w:after="120"/>
      </w:pPr>
      <w:r w:rsidRPr="001E5506">
        <w:t>Forecast variables</w:t>
      </w:r>
      <w:r w:rsidRPr="001E5506">
        <w:tab/>
      </w:r>
      <w:r w:rsidRPr="001E5506">
        <w:tab/>
        <w:t>r (</w:t>
      </w:r>
      <w:r w:rsidRPr="001E5506">
        <w:sym w:font="Symbol" w:char="F06C"/>
      </w:r>
      <w:r w:rsidRPr="001E5506">
        <w:t xml:space="preserve">, </w:t>
      </w:r>
      <w:r w:rsidRPr="001E5506">
        <w:sym w:font="Symbol" w:char="F06A"/>
      </w:r>
      <w:r w:rsidRPr="001E5506">
        <w:t>, p or z, t)</w:t>
      </w:r>
    </w:p>
    <w:p w:rsidR="00AA62F9" w:rsidRPr="001E5506" w:rsidRDefault="00AA62F9" w:rsidP="00AA62F9">
      <w:pPr>
        <w:spacing w:after="120"/>
      </w:pPr>
      <w:r w:rsidRPr="001E5506">
        <w:t>Data supply</w:t>
      </w:r>
      <w:r w:rsidRPr="001E5506">
        <w:tab/>
      </w:r>
      <w:r w:rsidRPr="001E5506">
        <w:tab/>
      </w:r>
      <w:r w:rsidRPr="001E5506">
        <w:tab/>
        <w:t>u, v, w, p</w:t>
      </w:r>
      <w:r w:rsidRPr="001E5506">
        <w:rPr>
          <w:vertAlign w:val="subscript"/>
        </w:rPr>
        <w:t>s</w:t>
      </w:r>
      <w:r w:rsidRPr="001E5506">
        <w:t xml:space="preserve"> from NWP forecasts (or analyses)</w:t>
      </w:r>
    </w:p>
    <w:p w:rsidR="00AA62F9" w:rsidRPr="001E5506" w:rsidRDefault="00AA62F9" w:rsidP="00AA62F9">
      <w:pPr>
        <w:spacing w:after="120"/>
      </w:pPr>
      <w:r w:rsidRPr="001E5506">
        <w:t>Numerical scheme</w:t>
      </w:r>
      <w:r w:rsidRPr="001E5506">
        <w:tab/>
      </w:r>
      <w:r w:rsidRPr="001E5506">
        <w:tab/>
        <w:t>1</w:t>
      </w:r>
      <w:r w:rsidRPr="001E5506">
        <w:rPr>
          <w:vertAlign w:val="superscript"/>
        </w:rPr>
        <w:t>st</w:t>
      </w:r>
      <w:r w:rsidRPr="001E5506">
        <w:t xml:space="preserve"> order Euler-Cauchy with iteration (2</w:t>
      </w:r>
      <w:r w:rsidRPr="001E5506">
        <w:rPr>
          <w:vertAlign w:val="superscript"/>
        </w:rPr>
        <w:t>nd</w:t>
      </w:r>
      <w:r w:rsidRPr="001E5506">
        <w:t xml:space="preserve"> order accuracy)</w:t>
      </w:r>
    </w:p>
    <w:p w:rsidR="00AA62F9" w:rsidRPr="001E5506" w:rsidRDefault="00AA62F9" w:rsidP="00AA62F9">
      <w:pPr>
        <w:spacing w:after="120"/>
      </w:pPr>
      <w:r w:rsidRPr="001E5506">
        <w:t>Interpolation</w:t>
      </w:r>
      <w:r w:rsidRPr="001E5506">
        <w:tab/>
      </w:r>
      <w:r w:rsidRPr="001E5506">
        <w:tab/>
      </w:r>
      <w:r w:rsidRPr="001E5506">
        <w:tab/>
        <w:t>1</w:t>
      </w:r>
      <w:r w:rsidRPr="001E5506">
        <w:rPr>
          <w:vertAlign w:val="superscript"/>
        </w:rPr>
        <w:t>st</w:t>
      </w:r>
      <w:r w:rsidRPr="001E5506">
        <w:t xml:space="preserve"> order in time, 2</w:t>
      </w:r>
      <w:r w:rsidRPr="001E5506">
        <w:rPr>
          <w:vertAlign w:val="superscript"/>
        </w:rPr>
        <w:t xml:space="preserve">nd </w:t>
      </w:r>
      <w:r w:rsidRPr="001E5506">
        <w:t>(ICON) or</w:t>
      </w:r>
      <w:r w:rsidRPr="001E5506">
        <w:rPr>
          <w:vertAlign w:val="superscript"/>
        </w:rPr>
        <w:t xml:space="preserve"> </w:t>
      </w:r>
      <w:r w:rsidRPr="001E5506">
        <w:t>3</w:t>
      </w:r>
      <w:r w:rsidRPr="001E5506">
        <w:rPr>
          <w:vertAlign w:val="superscript"/>
        </w:rPr>
        <w:t>rd</w:t>
      </w:r>
      <w:r w:rsidRPr="001E5506">
        <w:t xml:space="preserve"> (COSMO-EU) order in space</w:t>
      </w:r>
    </w:p>
    <w:p w:rsidR="00AA62F9" w:rsidRPr="001E5506" w:rsidRDefault="00AA62F9" w:rsidP="001553FF">
      <w:pPr>
        <w:numPr>
          <w:ilvl w:val="0"/>
          <w:numId w:val="8"/>
        </w:numPr>
        <w:spacing w:before="120" w:after="120" w:line="276" w:lineRule="auto"/>
        <w:ind w:left="709" w:hanging="709"/>
        <w:jc w:val="both"/>
      </w:pPr>
      <w:r w:rsidRPr="001E5506">
        <w:t>Daily routine (ca. 1500 trajectories)</w:t>
      </w:r>
    </w:p>
    <w:p w:rsidR="00AA62F9" w:rsidRPr="001E5506" w:rsidRDefault="00AA62F9" w:rsidP="00AA62F9">
      <w:pPr>
        <w:spacing w:after="120"/>
        <w:outlineLvl w:val="0"/>
      </w:pPr>
      <w:r w:rsidRPr="001E5506">
        <w:t>Trajectories based on COSMO-EU forecasts:</w:t>
      </w:r>
    </w:p>
    <w:p w:rsidR="00AA62F9" w:rsidRPr="001E5506" w:rsidRDefault="00AA62F9" w:rsidP="00AA62F9">
      <w:pPr>
        <w:spacing w:after="120"/>
      </w:pPr>
      <w:r w:rsidRPr="001E5506">
        <w:t>Domain</w:t>
      </w:r>
      <w:r w:rsidRPr="001E5506">
        <w:tab/>
      </w:r>
      <w:r w:rsidRPr="001E5506">
        <w:tab/>
      </w:r>
      <w:r w:rsidRPr="001E5506">
        <w:tab/>
        <w:t xml:space="preserve">Domain of COSMO-EU </w:t>
      </w:r>
    </w:p>
    <w:p w:rsidR="00AA62F9" w:rsidRPr="001E5506" w:rsidRDefault="00AA62F9" w:rsidP="00AA62F9">
      <w:pPr>
        <w:spacing w:after="120"/>
      </w:pPr>
      <w:r w:rsidRPr="001E5506">
        <w:t>Resolution</w:t>
      </w:r>
      <w:r w:rsidRPr="001E5506">
        <w:tab/>
      </w:r>
      <w:r w:rsidRPr="001E5506">
        <w:tab/>
      </w:r>
      <w:r w:rsidRPr="001E5506">
        <w:tab/>
        <w:t>0.0625° (as COSMO-EU)</w:t>
      </w:r>
    </w:p>
    <w:p w:rsidR="00AA62F9" w:rsidRPr="001E5506" w:rsidRDefault="00AA62F9" w:rsidP="00AA62F9">
      <w:pPr>
        <w:spacing w:after="120"/>
      </w:pPr>
      <w:r w:rsidRPr="001E5506">
        <w:t>Initial data time</w:t>
      </w:r>
      <w:r w:rsidRPr="001E5506">
        <w:tab/>
      </w:r>
      <w:r w:rsidRPr="001E5506">
        <w:tab/>
        <w:t>00, 12 UTC</w:t>
      </w:r>
    </w:p>
    <w:p w:rsidR="00AA62F9" w:rsidRPr="001E5506" w:rsidRDefault="00AA62F9" w:rsidP="00AA62F9">
      <w:pPr>
        <w:spacing w:after="120"/>
        <w:ind w:left="2880" w:hanging="2880"/>
      </w:pPr>
      <w:r w:rsidRPr="001E5506">
        <w:t>Trajectory type</w:t>
      </w:r>
      <w:r w:rsidRPr="001E5506">
        <w:tab/>
        <w:t>Forward trajectories for about 110 European nuclear and 4 chemical installations, backward trajectories for scientific investigations</w:t>
      </w:r>
    </w:p>
    <w:p w:rsidR="00AA62F9" w:rsidRPr="001E5506" w:rsidRDefault="00AA62F9" w:rsidP="00AA62F9">
      <w:pPr>
        <w:spacing w:after="120"/>
      </w:pPr>
      <w:r w:rsidRPr="001E5506">
        <w:t>Forecast range</w:t>
      </w:r>
      <w:r w:rsidRPr="001E5506">
        <w:tab/>
      </w:r>
      <w:r w:rsidRPr="001E5506">
        <w:tab/>
        <w:t>72-h trajectories, optional start/arrival levels</w:t>
      </w:r>
    </w:p>
    <w:p w:rsidR="00AA62F9" w:rsidRPr="001E5506" w:rsidRDefault="00AA62F9" w:rsidP="001553FF">
      <w:pPr>
        <w:spacing w:after="120"/>
        <w:outlineLvl w:val="0"/>
      </w:pPr>
      <w:r w:rsidRPr="001E5506">
        <w:t xml:space="preserve">Trajectories based on </w:t>
      </w:r>
      <w:r>
        <w:t>ICON</w:t>
      </w:r>
      <w:r w:rsidRPr="001E5506">
        <w:t xml:space="preserve"> forecasts:</w:t>
      </w:r>
    </w:p>
    <w:p w:rsidR="00AA62F9" w:rsidRPr="001E5506" w:rsidRDefault="00AA62F9" w:rsidP="00AA62F9">
      <w:pPr>
        <w:spacing w:after="120"/>
      </w:pPr>
      <w:r w:rsidRPr="001E5506">
        <w:t>Domain</w:t>
      </w:r>
      <w:r w:rsidRPr="001E5506">
        <w:tab/>
      </w:r>
      <w:r w:rsidRPr="001E5506">
        <w:tab/>
      </w:r>
      <w:r w:rsidRPr="001E5506">
        <w:tab/>
        <w:t>Global</w:t>
      </w:r>
    </w:p>
    <w:p w:rsidR="00AA62F9" w:rsidRPr="001E5506" w:rsidRDefault="00AA62F9" w:rsidP="00AA62F9">
      <w:pPr>
        <w:spacing w:after="120"/>
      </w:pPr>
      <w:r w:rsidRPr="001E5506">
        <w:t>Resolution</w:t>
      </w:r>
      <w:r w:rsidRPr="001E5506">
        <w:tab/>
      </w:r>
      <w:r w:rsidRPr="001E5506">
        <w:tab/>
      </w:r>
      <w:r w:rsidRPr="001E5506">
        <w:tab/>
      </w:r>
      <w:r>
        <w:t>13</w:t>
      </w:r>
      <w:r w:rsidRPr="001E5506">
        <w:t xml:space="preserve"> km </w:t>
      </w:r>
    </w:p>
    <w:p w:rsidR="00AA62F9" w:rsidRPr="001E5506" w:rsidRDefault="00AA62F9" w:rsidP="00AA62F9">
      <w:pPr>
        <w:spacing w:after="120"/>
      </w:pPr>
      <w:r w:rsidRPr="001E5506">
        <w:t>Initial data time</w:t>
      </w:r>
      <w:r w:rsidRPr="001E5506">
        <w:tab/>
      </w:r>
      <w:r w:rsidRPr="001E5506">
        <w:tab/>
        <w:t>00, 12 UTC</w:t>
      </w:r>
    </w:p>
    <w:p w:rsidR="00AA62F9" w:rsidRPr="001E5506" w:rsidRDefault="00AA62F9" w:rsidP="00AA62F9">
      <w:pPr>
        <w:spacing w:after="120"/>
        <w:ind w:left="2832" w:hanging="2832"/>
      </w:pPr>
      <w:r w:rsidRPr="001E5506">
        <w:t>Trajectory type</w:t>
      </w:r>
      <w:r w:rsidRPr="001E5506">
        <w:tab/>
        <w:t>168-h forward trajectories for ca. 120 European nuclear sites and 8 German regional forecast centres, backward trajectories for 37 Ge</w:t>
      </w:r>
      <w:r w:rsidRPr="001E5506">
        <w:t>r</w:t>
      </w:r>
      <w:r w:rsidRPr="001E5506">
        <w:t>man radioactivity measuring sites and 8 forecast centres using co</w:t>
      </w:r>
      <w:r w:rsidRPr="001E5506">
        <w:t>n</w:t>
      </w:r>
      <w:r w:rsidRPr="001E5506">
        <w:t>secutive +6h to +18h foreca</w:t>
      </w:r>
      <w:r>
        <w:t>st segments</w:t>
      </w:r>
    </w:p>
    <w:p w:rsidR="00AA62F9" w:rsidRPr="001E5506" w:rsidRDefault="00AA62F9" w:rsidP="00AA62F9">
      <w:pPr>
        <w:spacing w:after="120"/>
        <w:ind w:left="2832" w:firstLine="3"/>
      </w:pPr>
      <w:r w:rsidRPr="001E5506">
        <w:t>168-h backward trajectories for all GAW stations and to the German meteorological observatories.</w:t>
      </w:r>
    </w:p>
    <w:p w:rsidR="00AA62F9" w:rsidRPr="001E5506" w:rsidRDefault="00AA62F9" w:rsidP="00AA62F9">
      <w:pPr>
        <w:spacing w:after="120"/>
        <w:ind w:left="2832" w:firstLine="3"/>
      </w:pPr>
      <w:r w:rsidRPr="001E5506">
        <w:t>72-h backward trajectories for 5 African cities in the framework         of the METEOSAT-MDD program, disseminated daily via satellite from Exeter</w:t>
      </w:r>
    </w:p>
    <w:p w:rsidR="00AA62F9" w:rsidRPr="001E5506" w:rsidRDefault="00AA62F9" w:rsidP="00AA62F9">
      <w:pPr>
        <w:spacing w:after="120"/>
        <w:ind w:left="2832" w:firstLine="48"/>
        <w:jc w:val="both"/>
      </w:pPr>
      <w:r w:rsidRPr="001E5506">
        <w:t>168-h backward trajectories for the German polar stations Neumayer</w:t>
      </w:r>
      <w:r w:rsidRPr="001E5506">
        <w:tab/>
        <w:t>(Antarctica) and Koldewey (Spitzbergen) and the research ships P</w:t>
      </w:r>
      <w:r w:rsidRPr="001E5506">
        <w:t>o</w:t>
      </w:r>
      <w:r w:rsidRPr="001E5506">
        <w:t>larstern</w:t>
      </w:r>
      <w:r>
        <w:t xml:space="preserve"> and Meteor, disseminated daily</w:t>
      </w:r>
    </w:p>
    <w:p w:rsidR="00AA62F9" w:rsidRPr="001E5506" w:rsidRDefault="00AA62F9" w:rsidP="00AA62F9">
      <w:pPr>
        <w:spacing w:after="120"/>
        <w:ind w:left="2832"/>
        <w:jc w:val="both"/>
      </w:pPr>
      <w:r w:rsidRPr="001E5506">
        <w:t>Mainly backward trajectories for va</w:t>
      </w:r>
      <w:r>
        <w:t>rious scientific investigations</w:t>
      </w:r>
    </w:p>
    <w:p w:rsidR="00AA62F9" w:rsidRPr="001E5506" w:rsidRDefault="00AA62F9" w:rsidP="00AA62F9">
      <w:pPr>
        <w:spacing w:after="120" w:line="480" w:lineRule="auto"/>
      </w:pPr>
      <w:r w:rsidRPr="001E5506">
        <w:t>Forecast range</w:t>
      </w:r>
      <w:r w:rsidRPr="001E5506">
        <w:tab/>
      </w:r>
      <w:r w:rsidRPr="001E5506">
        <w:tab/>
        <w:t>168-h forward and backward trajectories, optional start/arrival levels</w:t>
      </w:r>
    </w:p>
    <w:p w:rsidR="00AA62F9" w:rsidRPr="001E5506" w:rsidRDefault="00AA62F9" w:rsidP="001553FF">
      <w:pPr>
        <w:spacing w:after="100"/>
      </w:pPr>
      <w:r w:rsidRPr="001E5506">
        <w:t>b)</w:t>
      </w:r>
      <w:r w:rsidRPr="001E5506">
        <w:tab/>
        <w:t>Operational emergency trajectory system, trajectory system for scientific investigations:</w:t>
      </w:r>
    </w:p>
    <w:p w:rsidR="00AA62F9" w:rsidRPr="001E5506" w:rsidRDefault="00AA62F9" w:rsidP="001553FF">
      <w:pPr>
        <w:spacing w:after="100"/>
        <w:ind w:left="2832" w:hanging="2832"/>
      </w:pPr>
      <w:r w:rsidRPr="001E5506">
        <w:t>Models</w:t>
      </w:r>
      <w:r w:rsidRPr="001E5506">
        <w:tab/>
        <w:t xml:space="preserve">COSMO-EU or </w:t>
      </w:r>
      <w:r>
        <w:t>ICON</w:t>
      </w:r>
      <w:r w:rsidRPr="001E5506">
        <w:t xml:space="preserve"> trajectory models</w:t>
      </w:r>
    </w:p>
    <w:p w:rsidR="00AA62F9" w:rsidRPr="001E5506" w:rsidRDefault="00AA62F9" w:rsidP="001553FF">
      <w:pPr>
        <w:spacing w:after="100"/>
      </w:pPr>
      <w:r w:rsidRPr="001E5506">
        <w:t>Domain</w:t>
      </w:r>
      <w:r w:rsidRPr="001E5506">
        <w:tab/>
      </w:r>
      <w:r w:rsidRPr="001E5506">
        <w:tab/>
      </w:r>
      <w:r w:rsidRPr="001E5506">
        <w:tab/>
        <w:t>COSMO-EU or global</w:t>
      </w:r>
    </w:p>
    <w:p w:rsidR="00AA62F9" w:rsidRPr="001E5506" w:rsidRDefault="00AA62F9" w:rsidP="001553FF">
      <w:r w:rsidRPr="001E5506">
        <w:t>Data supply</w:t>
      </w:r>
      <w:r w:rsidRPr="001E5506">
        <w:tab/>
      </w:r>
      <w:r w:rsidRPr="001E5506">
        <w:tab/>
      </w:r>
      <w:r w:rsidRPr="001E5506">
        <w:tab/>
        <w:t>u, v, w, p</w:t>
      </w:r>
      <w:r w:rsidRPr="001E5506">
        <w:rPr>
          <w:vertAlign w:val="subscript"/>
        </w:rPr>
        <w:t xml:space="preserve">s </w:t>
      </w:r>
      <w:r w:rsidRPr="001E5506">
        <w:t xml:space="preserve">from COSMO-EU or </w:t>
      </w:r>
      <w:r>
        <w:t>ICON</w:t>
      </w:r>
      <w:r w:rsidRPr="001E5506">
        <w:t xml:space="preserve"> forecasts or analyses, </w:t>
      </w:r>
    </w:p>
    <w:p w:rsidR="00AA62F9" w:rsidRPr="001E5506" w:rsidRDefault="00AA62F9" w:rsidP="001553FF">
      <w:pPr>
        <w:spacing w:after="100"/>
        <w:ind w:left="2124" w:firstLine="708"/>
      </w:pPr>
      <w:r w:rsidRPr="001E5506">
        <w:lastRenderedPageBreak/>
        <w:t>from current data base or archives</w:t>
      </w:r>
    </w:p>
    <w:p w:rsidR="00AA62F9" w:rsidRPr="001E5506" w:rsidRDefault="00AA62F9" w:rsidP="001553FF">
      <w:pPr>
        <w:spacing w:after="100"/>
        <w:ind w:left="2832" w:hanging="2832"/>
      </w:pPr>
      <w:r w:rsidRPr="001E5506">
        <w:t>Trajectory type</w:t>
      </w:r>
      <w:r w:rsidRPr="001E5506">
        <w:tab/>
        <w:t>Forward and backward trajectories for a choice of offered or freely eligible stations at optional heights and times in the</w:t>
      </w:r>
      <w:r>
        <w:t xml:space="preserve"> current period of 7 to 14 days</w:t>
      </w:r>
    </w:p>
    <w:p w:rsidR="00AA62F9" w:rsidRPr="001E5506" w:rsidRDefault="00AA62F9" w:rsidP="001553FF">
      <w:pPr>
        <w:spacing w:after="100"/>
      </w:pPr>
      <w:r w:rsidRPr="001E5506">
        <w:t>Forecast range</w:t>
      </w:r>
      <w:r w:rsidRPr="001E5506">
        <w:tab/>
      </w:r>
      <w:r w:rsidRPr="001E5506">
        <w:tab/>
        <w:t>72-h (COSMO-EU) or 168-h (</w:t>
      </w:r>
      <w:r>
        <w:t>ICON</w:t>
      </w:r>
      <w:r w:rsidRPr="001E5506">
        <w:t>)</w:t>
      </w:r>
    </w:p>
    <w:p w:rsidR="00AA62F9" w:rsidRPr="001E5506" w:rsidRDefault="00AA62F9" w:rsidP="001553FF">
      <w:pPr>
        <w:spacing w:after="100"/>
      </w:pPr>
      <w:r w:rsidRPr="001E5506">
        <w:t>Mode</w:t>
      </w:r>
      <w:r w:rsidRPr="001E5506">
        <w:tab/>
      </w:r>
      <w:r w:rsidRPr="001E5506">
        <w:tab/>
      </w:r>
      <w:r w:rsidRPr="001E5506">
        <w:tab/>
      </w:r>
      <w:r w:rsidRPr="001E5506">
        <w:tab/>
        <w:t>Interactive menu to be executed by forecasters</w:t>
      </w:r>
    </w:p>
    <w:p w:rsidR="007C6F5D" w:rsidRDefault="007C6F5D" w:rsidP="00A745C3">
      <w:pPr>
        <w:pStyle w:val="Textkrper2"/>
        <w:spacing w:line="240" w:lineRule="auto"/>
      </w:pPr>
    </w:p>
    <w:p w:rsidR="001E5506" w:rsidRDefault="001E5506" w:rsidP="00A745C3">
      <w:pPr>
        <w:pStyle w:val="Textkrper2"/>
        <w:spacing w:line="240" w:lineRule="auto"/>
      </w:pPr>
    </w:p>
    <w:p w:rsidR="00A745C3" w:rsidRDefault="00932A11" w:rsidP="00634890">
      <w:pPr>
        <w:pStyle w:val="Textkrper2"/>
        <w:numPr>
          <w:ilvl w:val="4"/>
          <w:numId w:val="20"/>
        </w:numPr>
        <w:rPr>
          <w:b/>
        </w:rPr>
      </w:pPr>
      <w:r>
        <w:rPr>
          <w:b/>
        </w:rPr>
        <w:t>Ocean</w:t>
      </w:r>
      <w:r w:rsidR="00A745C3">
        <w:rPr>
          <w:b/>
        </w:rPr>
        <w:t xml:space="preserve"> wave models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932A11" w:rsidTr="00382347">
        <w:tc>
          <w:tcPr>
            <w:tcW w:w="2303" w:type="dxa"/>
            <w:shd w:val="clear" w:color="auto" w:fill="auto"/>
          </w:tcPr>
          <w:p w:rsidR="00932A11" w:rsidRPr="00E476E4" w:rsidRDefault="00932A11" w:rsidP="00A5581D">
            <w:pPr>
              <w:pStyle w:val="Textkrper2"/>
              <w:spacing w:line="240" w:lineRule="auto"/>
              <w:jc w:val="center"/>
              <w:rPr>
                <w:rFonts w:eastAsia="Calibri"/>
                <w:b/>
                <w:szCs w:val="22"/>
              </w:rPr>
            </w:pPr>
          </w:p>
        </w:tc>
        <w:tc>
          <w:tcPr>
            <w:tcW w:w="2303" w:type="dxa"/>
            <w:shd w:val="clear" w:color="auto" w:fill="auto"/>
          </w:tcPr>
          <w:p w:rsidR="00932A11" w:rsidRPr="00E476E4" w:rsidRDefault="00932A11" w:rsidP="00382347">
            <w:pPr>
              <w:pStyle w:val="Textkrper2"/>
              <w:spacing w:line="240" w:lineRule="auto"/>
              <w:jc w:val="center"/>
              <w:rPr>
                <w:rFonts w:eastAsia="Calibri"/>
                <w:b/>
                <w:szCs w:val="22"/>
              </w:rPr>
            </w:pPr>
            <w:r w:rsidRPr="00E476E4">
              <w:rPr>
                <w:rFonts w:eastAsia="Calibri"/>
                <w:b/>
                <w:szCs w:val="22"/>
              </w:rPr>
              <w:t xml:space="preserve"> GWAM</w:t>
            </w:r>
          </w:p>
        </w:tc>
        <w:tc>
          <w:tcPr>
            <w:tcW w:w="2303" w:type="dxa"/>
            <w:shd w:val="clear" w:color="auto" w:fill="auto"/>
          </w:tcPr>
          <w:p w:rsidR="00932A11" w:rsidRPr="00E476E4" w:rsidRDefault="00932A11" w:rsidP="00382347">
            <w:pPr>
              <w:pStyle w:val="Textkrper2"/>
              <w:spacing w:line="240" w:lineRule="auto"/>
              <w:jc w:val="center"/>
              <w:rPr>
                <w:rFonts w:eastAsia="Calibri"/>
                <w:b/>
                <w:szCs w:val="22"/>
              </w:rPr>
            </w:pPr>
            <w:r w:rsidRPr="00E476E4">
              <w:rPr>
                <w:rFonts w:eastAsia="Calibri"/>
                <w:b/>
                <w:szCs w:val="22"/>
              </w:rPr>
              <w:t xml:space="preserve"> EWAM</w:t>
            </w:r>
          </w:p>
        </w:tc>
        <w:tc>
          <w:tcPr>
            <w:tcW w:w="2303" w:type="dxa"/>
            <w:shd w:val="clear" w:color="auto" w:fill="auto"/>
          </w:tcPr>
          <w:p w:rsidR="00932A11" w:rsidRPr="00E476E4" w:rsidRDefault="00932A11" w:rsidP="00382347">
            <w:pPr>
              <w:pStyle w:val="Textkrper2"/>
              <w:spacing w:line="240" w:lineRule="auto"/>
              <w:jc w:val="center"/>
              <w:rPr>
                <w:rFonts w:eastAsia="Calibri"/>
                <w:szCs w:val="22"/>
              </w:rPr>
            </w:pPr>
            <w:r w:rsidRPr="00E476E4">
              <w:rPr>
                <w:rFonts w:eastAsia="Calibri"/>
                <w:b/>
                <w:szCs w:val="22"/>
              </w:rPr>
              <w:t>CWAM</w:t>
            </w:r>
          </w:p>
        </w:tc>
      </w:tr>
      <w:tr w:rsidR="00932A11" w:rsidTr="00382347">
        <w:tc>
          <w:tcPr>
            <w:tcW w:w="2303" w:type="dxa"/>
            <w:shd w:val="clear" w:color="auto" w:fill="auto"/>
          </w:tcPr>
          <w:p w:rsidR="00932A11" w:rsidRPr="00E476E4" w:rsidRDefault="00932A11" w:rsidP="00382347">
            <w:pPr>
              <w:pStyle w:val="Textkrper2"/>
              <w:spacing w:after="0" w:line="240" w:lineRule="auto"/>
              <w:rPr>
                <w:rFonts w:eastAsia="Calibri"/>
                <w:b/>
                <w:szCs w:val="22"/>
              </w:rPr>
            </w:pPr>
            <w:r w:rsidRPr="00E476E4">
              <w:rPr>
                <w:rFonts w:eastAsia="Calibri"/>
                <w:b/>
                <w:szCs w:val="22"/>
              </w:rPr>
              <w:t>Domain</w:t>
            </w:r>
          </w:p>
        </w:tc>
        <w:tc>
          <w:tcPr>
            <w:tcW w:w="2303" w:type="dxa"/>
            <w:shd w:val="clear" w:color="auto" w:fill="auto"/>
          </w:tcPr>
          <w:p w:rsidR="00932A11" w:rsidRPr="00E476E4" w:rsidRDefault="00932A11" w:rsidP="00382347">
            <w:pPr>
              <w:pStyle w:val="Textkrper2"/>
              <w:spacing w:after="0" w:line="240" w:lineRule="auto"/>
              <w:jc w:val="center"/>
              <w:rPr>
                <w:rFonts w:eastAsia="Calibri"/>
                <w:b/>
                <w:szCs w:val="22"/>
              </w:rPr>
            </w:pPr>
            <w:r w:rsidRPr="00E476E4">
              <w:rPr>
                <w:rFonts w:eastAsia="Calibri"/>
                <w:b/>
                <w:szCs w:val="22"/>
              </w:rPr>
              <w:t>Global</w:t>
            </w:r>
          </w:p>
          <w:p w:rsidR="00932A11" w:rsidRPr="00E476E4" w:rsidRDefault="00932A11" w:rsidP="00382347">
            <w:pPr>
              <w:jc w:val="center"/>
              <w:rPr>
                <w:rFonts w:eastAsia="Calibri"/>
                <w:szCs w:val="22"/>
              </w:rPr>
            </w:pPr>
          </w:p>
        </w:tc>
        <w:tc>
          <w:tcPr>
            <w:tcW w:w="2303" w:type="dxa"/>
            <w:shd w:val="clear" w:color="auto" w:fill="auto"/>
          </w:tcPr>
          <w:p w:rsidR="00932A11" w:rsidRPr="00E476E4" w:rsidRDefault="00932A11" w:rsidP="00382347">
            <w:pPr>
              <w:pStyle w:val="Textkrper2"/>
              <w:spacing w:after="0" w:line="240" w:lineRule="auto"/>
              <w:jc w:val="center"/>
              <w:rPr>
                <w:rFonts w:eastAsia="Calibri"/>
                <w:b/>
                <w:szCs w:val="22"/>
              </w:rPr>
            </w:pPr>
            <w:r w:rsidRPr="00E476E4">
              <w:rPr>
                <w:rFonts w:eastAsia="Calibri"/>
                <w:b/>
                <w:szCs w:val="22"/>
              </w:rPr>
              <w:t>European Seas</w:t>
            </w:r>
          </w:p>
          <w:p w:rsidR="00932A11" w:rsidRPr="00E476E4" w:rsidRDefault="00932A11" w:rsidP="00382347">
            <w:pPr>
              <w:jc w:val="center"/>
              <w:rPr>
                <w:rFonts w:eastAsia="Calibri"/>
                <w:szCs w:val="22"/>
              </w:rPr>
            </w:pPr>
            <w:r w:rsidRPr="00E476E4">
              <w:rPr>
                <w:rFonts w:eastAsia="Calibri"/>
                <w:szCs w:val="22"/>
              </w:rPr>
              <w:t>south of 66°N,</w:t>
            </w:r>
          </w:p>
          <w:p w:rsidR="00932A11" w:rsidRPr="00E476E4" w:rsidRDefault="00932A11" w:rsidP="00382347">
            <w:pPr>
              <w:jc w:val="center"/>
              <w:rPr>
                <w:rFonts w:eastAsia="Calibri"/>
                <w:szCs w:val="22"/>
              </w:rPr>
            </w:pPr>
            <w:r w:rsidRPr="00E476E4">
              <w:rPr>
                <w:rFonts w:eastAsia="Calibri"/>
                <w:szCs w:val="22"/>
              </w:rPr>
              <w:t>east of 10.5°W</w:t>
            </w:r>
          </w:p>
        </w:tc>
        <w:tc>
          <w:tcPr>
            <w:tcW w:w="2303" w:type="dxa"/>
            <w:shd w:val="clear" w:color="auto" w:fill="auto"/>
          </w:tcPr>
          <w:p w:rsidR="00932A11" w:rsidRPr="00E476E4" w:rsidRDefault="00932A11" w:rsidP="00382347">
            <w:pPr>
              <w:jc w:val="center"/>
              <w:rPr>
                <w:rFonts w:eastAsia="Calibri"/>
                <w:b/>
                <w:szCs w:val="22"/>
              </w:rPr>
            </w:pPr>
            <w:r w:rsidRPr="00E476E4">
              <w:rPr>
                <w:rFonts w:eastAsia="Calibri"/>
                <w:b/>
                <w:szCs w:val="22"/>
              </w:rPr>
              <w:t>Coastal Seas</w:t>
            </w:r>
          </w:p>
          <w:p w:rsidR="00932A11" w:rsidRPr="00E476E4" w:rsidRDefault="00932A11" w:rsidP="00382347">
            <w:pPr>
              <w:jc w:val="center"/>
              <w:rPr>
                <w:rFonts w:eastAsia="Calibri"/>
                <w:szCs w:val="22"/>
              </w:rPr>
            </w:pPr>
            <w:r w:rsidRPr="00E476E4">
              <w:rPr>
                <w:rFonts w:eastAsia="Calibri"/>
                <w:szCs w:val="22"/>
              </w:rPr>
              <w:t>south of ~53°N,</w:t>
            </w:r>
          </w:p>
          <w:p w:rsidR="00932A11" w:rsidRPr="00E476E4" w:rsidRDefault="00932A11" w:rsidP="00382347">
            <w:pPr>
              <w:jc w:val="center"/>
              <w:rPr>
                <w:rFonts w:eastAsia="Calibri"/>
                <w:szCs w:val="22"/>
              </w:rPr>
            </w:pPr>
            <w:r w:rsidRPr="00E476E4">
              <w:rPr>
                <w:rFonts w:eastAsia="Calibri"/>
                <w:szCs w:val="22"/>
              </w:rPr>
              <w:t>~6°E – 15°E</w:t>
            </w:r>
          </w:p>
        </w:tc>
      </w:tr>
      <w:tr w:rsidR="00932A11" w:rsidTr="00382347">
        <w:tc>
          <w:tcPr>
            <w:tcW w:w="2303" w:type="dxa"/>
            <w:shd w:val="clear" w:color="auto" w:fill="auto"/>
          </w:tcPr>
          <w:p w:rsidR="00932A11" w:rsidRPr="00E476E4" w:rsidRDefault="00932A11" w:rsidP="00382347">
            <w:pPr>
              <w:pStyle w:val="Textkrper2"/>
              <w:spacing w:line="240" w:lineRule="auto"/>
              <w:rPr>
                <w:rFonts w:eastAsia="Calibri"/>
                <w:b/>
                <w:szCs w:val="22"/>
              </w:rPr>
            </w:pPr>
            <w:r w:rsidRPr="00E476E4">
              <w:rPr>
                <w:rFonts w:eastAsia="Calibri"/>
                <w:b/>
                <w:szCs w:val="22"/>
              </w:rPr>
              <w:t>Grid</w:t>
            </w:r>
          </w:p>
        </w:tc>
        <w:tc>
          <w:tcPr>
            <w:tcW w:w="2303" w:type="dxa"/>
            <w:shd w:val="clear" w:color="auto" w:fill="auto"/>
          </w:tcPr>
          <w:p w:rsidR="00932A11" w:rsidRPr="00E476E4" w:rsidRDefault="00932A11" w:rsidP="00382347">
            <w:pPr>
              <w:jc w:val="center"/>
              <w:rPr>
                <w:rFonts w:eastAsia="Calibri"/>
                <w:szCs w:val="22"/>
              </w:rPr>
            </w:pPr>
            <w:r w:rsidRPr="00E476E4">
              <w:rPr>
                <w:rFonts w:eastAsia="Calibri"/>
                <w:szCs w:val="22"/>
              </w:rPr>
              <w:t>reduced lat/lon</w:t>
            </w:r>
          </w:p>
        </w:tc>
        <w:tc>
          <w:tcPr>
            <w:tcW w:w="4606" w:type="dxa"/>
            <w:gridSpan w:val="2"/>
            <w:shd w:val="clear" w:color="auto" w:fill="auto"/>
          </w:tcPr>
          <w:p w:rsidR="00932A11" w:rsidRPr="00E476E4" w:rsidRDefault="00932A11" w:rsidP="00382347">
            <w:pPr>
              <w:jc w:val="center"/>
              <w:rPr>
                <w:rFonts w:eastAsia="Calibri"/>
                <w:szCs w:val="22"/>
              </w:rPr>
            </w:pPr>
            <w:r w:rsidRPr="00E476E4">
              <w:rPr>
                <w:rFonts w:eastAsia="Calibri"/>
                <w:szCs w:val="22"/>
              </w:rPr>
              <w:t>regular lat/lon</w:t>
            </w:r>
          </w:p>
        </w:tc>
      </w:tr>
      <w:tr w:rsidR="00932A11" w:rsidTr="00382347">
        <w:tc>
          <w:tcPr>
            <w:tcW w:w="2303" w:type="dxa"/>
            <w:shd w:val="clear" w:color="auto" w:fill="auto"/>
          </w:tcPr>
          <w:p w:rsidR="00932A11" w:rsidRPr="00E476E4" w:rsidRDefault="00932A11" w:rsidP="00382347">
            <w:pPr>
              <w:pStyle w:val="Textkrper2"/>
              <w:spacing w:line="240" w:lineRule="auto"/>
              <w:rPr>
                <w:rFonts w:eastAsia="Calibri"/>
                <w:b/>
                <w:szCs w:val="22"/>
              </w:rPr>
            </w:pPr>
            <w:r w:rsidRPr="00E476E4">
              <w:rPr>
                <w:rFonts w:eastAsia="Calibri"/>
                <w:b/>
                <w:szCs w:val="22"/>
              </w:rPr>
              <w:t>Resolution</w:t>
            </w:r>
          </w:p>
        </w:tc>
        <w:tc>
          <w:tcPr>
            <w:tcW w:w="2303" w:type="dxa"/>
            <w:shd w:val="clear" w:color="auto" w:fill="auto"/>
          </w:tcPr>
          <w:p w:rsidR="00932A11" w:rsidRPr="00E476E4" w:rsidRDefault="00932A11" w:rsidP="00382347">
            <w:pPr>
              <w:pStyle w:val="Textkrper2"/>
              <w:spacing w:line="240" w:lineRule="auto"/>
              <w:jc w:val="center"/>
              <w:rPr>
                <w:rFonts w:eastAsia="Calibri"/>
                <w:szCs w:val="22"/>
              </w:rPr>
            </w:pPr>
            <w:r w:rsidRPr="00E476E4">
              <w:rPr>
                <w:rFonts w:eastAsia="Calibri"/>
                <w:szCs w:val="22"/>
              </w:rPr>
              <w:t>0.25° x 0.25°</w:t>
            </w:r>
          </w:p>
        </w:tc>
        <w:tc>
          <w:tcPr>
            <w:tcW w:w="2303" w:type="dxa"/>
            <w:shd w:val="clear" w:color="auto" w:fill="auto"/>
          </w:tcPr>
          <w:p w:rsidR="00932A11" w:rsidRPr="00E476E4" w:rsidRDefault="00932A11" w:rsidP="00382347">
            <w:pPr>
              <w:pStyle w:val="Textkrper2"/>
              <w:spacing w:line="240" w:lineRule="auto"/>
              <w:jc w:val="center"/>
              <w:rPr>
                <w:rFonts w:eastAsia="Calibri"/>
                <w:szCs w:val="22"/>
              </w:rPr>
            </w:pPr>
            <w:r w:rsidRPr="00E476E4">
              <w:rPr>
                <w:rFonts w:eastAsia="Calibri"/>
                <w:szCs w:val="22"/>
              </w:rPr>
              <w:t>0.05° x 0.10</w:t>
            </w:r>
          </w:p>
        </w:tc>
        <w:tc>
          <w:tcPr>
            <w:tcW w:w="2303" w:type="dxa"/>
            <w:shd w:val="clear" w:color="auto" w:fill="auto"/>
          </w:tcPr>
          <w:p w:rsidR="00932A11" w:rsidRPr="00E476E4" w:rsidRDefault="00932A11" w:rsidP="00382347">
            <w:pPr>
              <w:rPr>
                <w:rFonts w:eastAsia="Calibri"/>
                <w:szCs w:val="22"/>
              </w:rPr>
            </w:pPr>
            <w:r w:rsidRPr="00E476E4">
              <w:rPr>
                <w:rFonts w:eastAsia="Calibri"/>
                <w:bCs/>
                <w:szCs w:val="22"/>
              </w:rPr>
              <w:t>30‘‘ x 50‘‘ (~900m)</w:t>
            </w:r>
          </w:p>
        </w:tc>
      </w:tr>
      <w:tr w:rsidR="00932A11" w:rsidTr="00382347">
        <w:tc>
          <w:tcPr>
            <w:tcW w:w="2303" w:type="dxa"/>
            <w:shd w:val="clear" w:color="auto" w:fill="auto"/>
          </w:tcPr>
          <w:p w:rsidR="00932A11" w:rsidRPr="00E476E4" w:rsidRDefault="00932A11" w:rsidP="00382347">
            <w:pPr>
              <w:pStyle w:val="Textkrper2"/>
              <w:spacing w:line="240" w:lineRule="auto"/>
              <w:rPr>
                <w:rFonts w:eastAsia="Calibri"/>
                <w:b/>
                <w:szCs w:val="22"/>
              </w:rPr>
            </w:pPr>
            <w:r w:rsidRPr="00E476E4">
              <w:rPr>
                <w:rFonts w:eastAsia="Calibri"/>
                <w:b/>
                <w:szCs w:val="22"/>
              </w:rPr>
              <w:t>Numerical scheme</w:t>
            </w:r>
          </w:p>
        </w:tc>
        <w:tc>
          <w:tcPr>
            <w:tcW w:w="6909" w:type="dxa"/>
            <w:gridSpan w:val="3"/>
            <w:shd w:val="clear" w:color="auto" w:fill="auto"/>
          </w:tcPr>
          <w:p w:rsidR="00932A11" w:rsidRPr="00E476E4" w:rsidRDefault="00932A11" w:rsidP="00382347">
            <w:pPr>
              <w:jc w:val="center"/>
              <w:rPr>
                <w:rFonts w:eastAsia="Calibri"/>
                <w:szCs w:val="22"/>
              </w:rPr>
            </w:pPr>
            <w:r w:rsidRPr="00E476E4">
              <w:rPr>
                <w:rFonts w:eastAsia="Calibri"/>
                <w:szCs w:val="22"/>
              </w:rPr>
              <w:t>Shallow water,  3</w:t>
            </w:r>
            <w:r w:rsidRPr="00E476E4">
              <w:rPr>
                <w:rFonts w:eastAsia="Calibri"/>
                <w:szCs w:val="22"/>
                <w:vertAlign w:val="superscript"/>
              </w:rPr>
              <w:t>rd</w:t>
            </w:r>
            <w:r w:rsidRPr="00E476E4">
              <w:rPr>
                <w:rFonts w:eastAsia="Calibri"/>
                <w:szCs w:val="22"/>
              </w:rPr>
              <w:t xml:space="preserve"> generation WAM</w:t>
            </w:r>
          </w:p>
        </w:tc>
      </w:tr>
      <w:tr w:rsidR="00932A11" w:rsidTr="00382347">
        <w:tc>
          <w:tcPr>
            <w:tcW w:w="2303" w:type="dxa"/>
            <w:shd w:val="clear" w:color="auto" w:fill="auto"/>
          </w:tcPr>
          <w:p w:rsidR="00932A11" w:rsidRPr="00E476E4" w:rsidRDefault="00932A11" w:rsidP="00382347">
            <w:pPr>
              <w:pStyle w:val="Textkrper2"/>
              <w:spacing w:after="0" w:line="240" w:lineRule="auto"/>
              <w:rPr>
                <w:rFonts w:eastAsia="Calibri"/>
                <w:b/>
                <w:szCs w:val="22"/>
              </w:rPr>
            </w:pPr>
            <w:r w:rsidRPr="00E476E4">
              <w:rPr>
                <w:rFonts w:eastAsia="Calibri"/>
                <w:b/>
                <w:szCs w:val="22"/>
              </w:rPr>
              <w:t>Wind data supply</w:t>
            </w:r>
          </w:p>
          <w:p w:rsidR="00932A11" w:rsidRPr="00E476E4" w:rsidRDefault="00932A11" w:rsidP="00382347">
            <w:pPr>
              <w:pStyle w:val="Textkrper2"/>
              <w:spacing w:after="0" w:line="240" w:lineRule="auto"/>
              <w:rPr>
                <w:rFonts w:eastAsia="Calibri"/>
                <w:szCs w:val="22"/>
              </w:rPr>
            </w:pPr>
            <w:r w:rsidRPr="00E476E4">
              <w:rPr>
                <w:rFonts w:eastAsia="Calibri"/>
                <w:szCs w:val="22"/>
              </w:rPr>
              <w:t>(u,v at 10 m)</w:t>
            </w:r>
          </w:p>
        </w:tc>
        <w:tc>
          <w:tcPr>
            <w:tcW w:w="2303" w:type="dxa"/>
            <w:shd w:val="clear" w:color="auto" w:fill="auto"/>
          </w:tcPr>
          <w:p w:rsidR="00932A11" w:rsidRPr="00E476E4" w:rsidRDefault="00932A11" w:rsidP="00382347">
            <w:pPr>
              <w:pStyle w:val="Textkrper2"/>
              <w:spacing w:line="240" w:lineRule="auto"/>
              <w:jc w:val="center"/>
              <w:rPr>
                <w:rFonts w:eastAsia="Calibri"/>
                <w:szCs w:val="22"/>
              </w:rPr>
            </w:pPr>
            <w:r w:rsidRPr="00E476E4">
              <w:rPr>
                <w:rFonts w:eastAsia="Calibri"/>
                <w:szCs w:val="22"/>
              </w:rPr>
              <w:t>ICON</w:t>
            </w:r>
          </w:p>
        </w:tc>
        <w:tc>
          <w:tcPr>
            <w:tcW w:w="4606" w:type="dxa"/>
            <w:gridSpan w:val="2"/>
            <w:shd w:val="clear" w:color="auto" w:fill="auto"/>
          </w:tcPr>
          <w:p w:rsidR="00932A11" w:rsidRPr="00E476E4" w:rsidRDefault="0005776B" w:rsidP="00382347">
            <w:pPr>
              <w:jc w:val="center"/>
              <w:rPr>
                <w:rFonts w:eastAsia="Calibri"/>
                <w:szCs w:val="22"/>
                <w:lang w:val="es-ES_tradnl"/>
              </w:rPr>
            </w:pPr>
            <w:r>
              <w:rPr>
                <w:rFonts w:eastAsia="Calibri"/>
                <w:szCs w:val="22"/>
                <w:lang w:val="es-ES_tradnl"/>
              </w:rPr>
              <w:t>ICON</w:t>
            </w:r>
            <w:r w:rsidR="00932A11" w:rsidRPr="00E476E4">
              <w:rPr>
                <w:rFonts w:eastAsia="Calibri"/>
                <w:szCs w:val="22"/>
                <w:lang w:val="es-ES_tradnl"/>
              </w:rPr>
              <w:t>-EU</w:t>
            </w:r>
            <w:r>
              <w:rPr>
                <w:rFonts w:eastAsia="Calibri"/>
                <w:szCs w:val="22"/>
                <w:lang w:val="es-ES_tradnl"/>
              </w:rPr>
              <w:t xml:space="preserve"> refinement domain</w:t>
            </w:r>
          </w:p>
          <w:p w:rsidR="00932A11" w:rsidRPr="00E476E4" w:rsidRDefault="00932A11" w:rsidP="00382347">
            <w:pPr>
              <w:jc w:val="center"/>
              <w:rPr>
                <w:rFonts w:eastAsia="Calibri"/>
                <w:szCs w:val="22"/>
              </w:rPr>
            </w:pPr>
          </w:p>
        </w:tc>
      </w:tr>
      <w:tr w:rsidR="00932A11" w:rsidTr="00382347">
        <w:tc>
          <w:tcPr>
            <w:tcW w:w="2303" w:type="dxa"/>
            <w:shd w:val="clear" w:color="auto" w:fill="auto"/>
          </w:tcPr>
          <w:p w:rsidR="00932A11" w:rsidRPr="00E476E4" w:rsidRDefault="00932A11" w:rsidP="00382347">
            <w:pPr>
              <w:pStyle w:val="Textkrper2"/>
              <w:spacing w:after="0" w:line="240" w:lineRule="auto"/>
              <w:rPr>
                <w:rFonts w:eastAsia="Calibri"/>
                <w:b/>
                <w:szCs w:val="22"/>
              </w:rPr>
            </w:pPr>
            <w:r w:rsidRPr="00E476E4">
              <w:rPr>
                <w:rFonts w:eastAsia="Calibri"/>
                <w:b/>
                <w:szCs w:val="22"/>
              </w:rPr>
              <w:t>Assimilation</w:t>
            </w:r>
          </w:p>
          <w:p w:rsidR="00932A11" w:rsidRPr="00E476E4" w:rsidRDefault="00932A11" w:rsidP="00382347">
            <w:pPr>
              <w:pStyle w:val="Textkrper2"/>
              <w:spacing w:after="0" w:line="240" w:lineRule="auto"/>
              <w:rPr>
                <w:rFonts w:eastAsia="Calibri"/>
                <w:szCs w:val="22"/>
              </w:rPr>
            </w:pPr>
            <w:r w:rsidRPr="00E476E4">
              <w:rPr>
                <w:rFonts w:eastAsia="Calibri"/>
                <w:szCs w:val="22"/>
              </w:rPr>
              <w:t>(over last 12 hours)</w:t>
            </w:r>
          </w:p>
        </w:tc>
        <w:tc>
          <w:tcPr>
            <w:tcW w:w="2303" w:type="dxa"/>
            <w:shd w:val="clear" w:color="auto" w:fill="auto"/>
          </w:tcPr>
          <w:p w:rsidR="00932A11" w:rsidRPr="00E476E4" w:rsidRDefault="00932A11" w:rsidP="00382347">
            <w:pPr>
              <w:jc w:val="center"/>
              <w:rPr>
                <w:rFonts w:eastAsia="Calibri"/>
                <w:szCs w:val="22"/>
              </w:rPr>
            </w:pPr>
            <w:r w:rsidRPr="00E476E4">
              <w:rPr>
                <w:rFonts w:eastAsia="Calibri"/>
                <w:szCs w:val="22"/>
              </w:rPr>
              <w:t xml:space="preserve">Altimeter </w:t>
            </w:r>
            <w:r w:rsidR="00A5581D">
              <w:rPr>
                <w:rFonts w:eastAsia="Calibri"/>
                <w:szCs w:val="22"/>
              </w:rPr>
              <w:t>wave</w:t>
            </w:r>
            <w:r w:rsidR="00813274">
              <w:rPr>
                <w:rFonts w:eastAsia="Calibri"/>
                <w:szCs w:val="22"/>
              </w:rPr>
              <w:t>-</w:t>
            </w:r>
            <w:r w:rsidR="00A5581D">
              <w:rPr>
                <w:rFonts w:eastAsia="Calibri"/>
                <w:szCs w:val="22"/>
              </w:rPr>
              <w:t xml:space="preserve"> hights</w:t>
            </w:r>
          </w:p>
          <w:p w:rsidR="00932A11" w:rsidRPr="00E476E4" w:rsidRDefault="00932A11" w:rsidP="00382347">
            <w:pPr>
              <w:jc w:val="center"/>
              <w:rPr>
                <w:rFonts w:eastAsia="Calibri"/>
                <w:szCs w:val="22"/>
              </w:rPr>
            </w:pPr>
            <w:r w:rsidRPr="00E476E4">
              <w:rPr>
                <w:rFonts w:eastAsia="Calibri"/>
                <w:szCs w:val="22"/>
              </w:rPr>
              <w:t>Analysed wind fields</w:t>
            </w:r>
          </w:p>
        </w:tc>
        <w:tc>
          <w:tcPr>
            <w:tcW w:w="4606" w:type="dxa"/>
            <w:gridSpan w:val="2"/>
            <w:shd w:val="clear" w:color="auto" w:fill="auto"/>
          </w:tcPr>
          <w:p w:rsidR="00932A11" w:rsidRPr="00E476E4" w:rsidRDefault="00932A11" w:rsidP="00382347">
            <w:pPr>
              <w:jc w:val="center"/>
              <w:rPr>
                <w:rFonts w:eastAsia="Calibri"/>
                <w:szCs w:val="22"/>
              </w:rPr>
            </w:pPr>
          </w:p>
          <w:p w:rsidR="00932A11" w:rsidRPr="00E476E4" w:rsidRDefault="00932A11" w:rsidP="00382347">
            <w:pPr>
              <w:jc w:val="center"/>
              <w:rPr>
                <w:rFonts w:eastAsia="Calibri"/>
                <w:szCs w:val="22"/>
              </w:rPr>
            </w:pPr>
            <w:r w:rsidRPr="00E476E4">
              <w:rPr>
                <w:rFonts w:eastAsia="Calibri"/>
                <w:szCs w:val="22"/>
              </w:rPr>
              <w:t>Predicted wind fields</w:t>
            </w:r>
          </w:p>
        </w:tc>
      </w:tr>
      <w:tr w:rsidR="00932A11" w:rsidTr="00382347">
        <w:tc>
          <w:tcPr>
            <w:tcW w:w="2303" w:type="dxa"/>
            <w:shd w:val="clear" w:color="auto" w:fill="auto"/>
          </w:tcPr>
          <w:p w:rsidR="00932A11" w:rsidRPr="00E476E4" w:rsidRDefault="00932A11" w:rsidP="00382347">
            <w:pPr>
              <w:pStyle w:val="Textkrper2"/>
              <w:spacing w:line="240" w:lineRule="auto"/>
              <w:rPr>
                <w:rFonts w:eastAsia="Calibri"/>
                <w:b/>
                <w:szCs w:val="22"/>
              </w:rPr>
            </w:pPr>
            <w:r w:rsidRPr="00E476E4">
              <w:rPr>
                <w:rFonts w:eastAsia="Calibri"/>
                <w:b/>
                <w:szCs w:val="22"/>
              </w:rPr>
              <w:t>Initial data time</w:t>
            </w:r>
          </w:p>
        </w:tc>
        <w:tc>
          <w:tcPr>
            <w:tcW w:w="6909" w:type="dxa"/>
            <w:gridSpan w:val="3"/>
            <w:shd w:val="clear" w:color="auto" w:fill="auto"/>
          </w:tcPr>
          <w:p w:rsidR="00932A11" w:rsidRPr="00E476E4" w:rsidRDefault="00932A11" w:rsidP="00382347">
            <w:pPr>
              <w:jc w:val="center"/>
              <w:rPr>
                <w:rFonts w:eastAsia="Calibri"/>
                <w:szCs w:val="22"/>
              </w:rPr>
            </w:pPr>
            <w:r w:rsidRPr="00E476E4">
              <w:rPr>
                <w:rFonts w:eastAsia="Calibri"/>
                <w:szCs w:val="22"/>
              </w:rPr>
              <w:t>00 and 12 UTC</w:t>
            </w:r>
          </w:p>
        </w:tc>
      </w:tr>
      <w:tr w:rsidR="00932A11" w:rsidTr="00382347">
        <w:tc>
          <w:tcPr>
            <w:tcW w:w="2303" w:type="dxa"/>
            <w:shd w:val="clear" w:color="auto" w:fill="auto"/>
          </w:tcPr>
          <w:p w:rsidR="00932A11" w:rsidRPr="00E476E4" w:rsidRDefault="00932A11" w:rsidP="00382347">
            <w:pPr>
              <w:pStyle w:val="Textkrper2"/>
              <w:spacing w:line="240" w:lineRule="auto"/>
              <w:rPr>
                <w:rFonts w:eastAsia="Calibri"/>
                <w:b/>
                <w:szCs w:val="22"/>
              </w:rPr>
            </w:pPr>
            <w:r w:rsidRPr="00E476E4">
              <w:rPr>
                <w:rFonts w:eastAsia="Calibri"/>
                <w:b/>
                <w:szCs w:val="22"/>
              </w:rPr>
              <w:t>Forecast range</w:t>
            </w:r>
          </w:p>
        </w:tc>
        <w:tc>
          <w:tcPr>
            <w:tcW w:w="2303" w:type="dxa"/>
            <w:shd w:val="clear" w:color="auto" w:fill="auto"/>
          </w:tcPr>
          <w:p w:rsidR="00932A11" w:rsidRPr="00E476E4" w:rsidRDefault="00932A11" w:rsidP="00382347">
            <w:pPr>
              <w:pStyle w:val="Textkrper2"/>
              <w:spacing w:line="240" w:lineRule="auto"/>
              <w:jc w:val="center"/>
              <w:rPr>
                <w:rFonts w:eastAsia="Calibri"/>
                <w:szCs w:val="22"/>
              </w:rPr>
            </w:pPr>
            <w:r w:rsidRPr="00E476E4">
              <w:rPr>
                <w:rFonts w:eastAsia="Calibri"/>
                <w:szCs w:val="22"/>
              </w:rPr>
              <w:t>174 h</w:t>
            </w:r>
          </w:p>
        </w:tc>
        <w:tc>
          <w:tcPr>
            <w:tcW w:w="2303" w:type="dxa"/>
            <w:shd w:val="clear" w:color="auto" w:fill="auto"/>
          </w:tcPr>
          <w:p w:rsidR="00932A11" w:rsidRPr="00E476E4" w:rsidRDefault="00932A11" w:rsidP="00382347">
            <w:pPr>
              <w:pStyle w:val="Textkrper2"/>
              <w:spacing w:line="240" w:lineRule="auto"/>
              <w:jc w:val="center"/>
              <w:rPr>
                <w:rFonts w:eastAsia="Calibri"/>
                <w:szCs w:val="22"/>
              </w:rPr>
            </w:pPr>
            <w:r w:rsidRPr="00E476E4">
              <w:rPr>
                <w:rFonts w:eastAsia="Calibri"/>
                <w:szCs w:val="22"/>
              </w:rPr>
              <w:t>78 h</w:t>
            </w:r>
          </w:p>
        </w:tc>
        <w:tc>
          <w:tcPr>
            <w:tcW w:w="2303" w:type="dxa"/>
            <w:shd w:val="clear" w:color="auto" w:fill="auto"/>
          </w:tcPr>
          <w:p w:rsidR="00932A11" w:rsidRPr="00E476E4" w:rsidRDefault="00932A11" w:rsidP="00382347">
            <w:pPr>
              <w:jc w:val="center"/>
              <w:rPr>
                <w:rFonts w:eastAsia="Calibri"/>
                <w:szCs w:val="22"/>
              </w:rPr>
            </w:pPr>
            <w:r w:rsidRPr="00E476E4">
              <w:rPr>
                <w:rFonts w:eastAsia="Calibri"/>
                <w:szCs w:val="22"/>
              </w:rPr>
              <w:t>48h</w:t>
            </w:r>
          </w:p>
        </w:tc>
      </w:tr>
      <w:tr w:rsidR="00932A11" w:rsidTr="00382347">
        <w:tc>
          <w:tcPr>
            <w:tcW w:w="2303" w:type="dxa"/>
            <w:shd w:val="clear" w:color="auto" w:fill="auto"/>
          </w:tcPr>
          <w:p w:rsidR="00932A11" w:rsidRPr="00E476E4" w:rsidRDefault="00932A11" w:rsidP="00382347">
            <w:pPr>
              <w:pStyle w:val="Textkrper2"/>
              <w:spacing w:line="240" w:lineRule="auto"/>
              <w:rPr>
                <w:rFonts w:eastAsia="Calibri"/>
                <w:b/>
                <w:szCs w:val="22"/>
              </w:rPr>
            </w:pPr>
            <w:r w:rsidRPr="00E476E4">
              <w:rPr>
                <w:rFonts w:eastAsia="Calibri"/>
                <w:b/>
                <w:szCs w:val="22"/>
              </w:rPr>
              <w:t>Model output</w:t>
            </w:r>
          </w:p>
        </w:tc>
        <w:tc>
          <w:tcPr>
            <w:tcW w:w="6909" w:type="dxa"/>
            <w:gridSpan w:val="3"/>
            <w:shd w:val="clear" w:color="auto" w:fill="auto"/>
          </w:tcPr>
          <w:p w:rsidR="00932A11" w:rsidRPr="00E476E4" w:rsidRDefault="00932A11" w:rsidP="00382347">
            <w:pPr>
              <w:jc w:val="both"/>
              <w:rPr>
                <w:rFonts w:eastAsia="Calibri"/>
                <w:szCs w:val="22"/>
              </w:rPr>
            </w:pPr>
            <w:r w:rsidRPr="00E476E4">
              <w:rPr>
                <w:rFonts w:eastAsia="Calibri"/>
                <w:szCs w:val="22"/>
              </w:rPr>
              <w:t>18 integrated spectral parameters (e.g. significant wave height, peak period and direction of wind sea and swell), as well as wave spectra at selected positions</w:t>
            </w:r>
          </w:p>
        </w:tc>
      </w:tr>
      <w:tr w:rsidR="00932A11" w:rsidTr="00382347">
        <w:tc>
          <w:tcPr>
            <w:tcW w:w="2303" w:type="dxa"/>
            <w:shd w:val="clear" w:color="auto" w:fill="auto"/>
          </w:tcPr>
          <w:p w:rsidR="00932A11" w:rsidRPr="00E476E4" w:rsidRDefault="00932A11" w:rsidP="00382347">
            <w:pPr>
              <w:pStyle w:val="Textkrper2"/>
              <w:spacing w:line="240" w:lineRule="auto"/>
              <w:rPr>
                <w:rFonts w:eastAsia="Calibri"/>
                <w:b/>
                <w:szCs w:val="22"/>
              </w:rPr>
            </w:pPr>
            <w:r w:rsidRPr="00E476E4">
              <w:rPr>
                <w:rFonts w:eastAsia="Calibri"/>
                <w:b/>
                <w:szCs w:val="22"/>
              </w:rPr>
              <w:t>Verification</w:t>
            </w:r>
          </w:p>
        </w:tc>
        <w:tc>
          <w:tcPr>
            <w:tcW w:w="6909" w:type="dxa"/>
            <w:gridSpan w:val="3"/>
            <w:shd w:val="clear" w:color="auto" w:fill="auto"/>
          </w:tcPr>
          <w:p w:rsidR="00932A11" w:rsidRPr="00E476E4" w:rsidRDefault="00932A11" w:rsidP="00382347">
            <w:pPr>
              <w:jc w:val="center"/>
              <w:rPr>
                <w:rFonts w:eastAsia="Calibri"/>
                <w:szCs w:val="22"/>
              </w:rPr>
            </w:pPr>
            <w:r w:rsidRPr="00E476E4">
              <w:rPr>
                <w:rFonts w:eastAsia="Calibri"/>
                <w:szCs w:val="22"/>
              </w:rPr>
              <w:t>Available on request</w:t>
            </w:r>
          </w:p>
        </w:tc>
      </w:tr>
    </w:tbl>
    <w:p w:rsidR="00932A11" w:rsidRDefault="00932A11" w:rsidP="00932A11">
      <w:pPr>
        <w:pStyle w:val="Textkrper2"/>
        <w:rPr>
          <w:b/>
        </w:rPr>
      </w:pPr>
    </w:p>
    <w:p w:rsidR="00932A11" w:rsidRPr="00932A11" w:rsidRDefault="00932A11" w:rsidP="00F42261">
      <w:pPr>
        <w:pStyle w:val="Textkrper2"/>
        <w:spacing w:line="240" w:lineRule="auto"/>
        <w:rPr>
          <w:b/>
          <w:szCs w:val="22"/>
        </w:rPr>
      </w:pPr>
      <w:r w:rsidRPr="00932A11">
        <w:rPr>
          <w:szCs w:val="22"/>
        </w:rPr>
        <w:t>CWAM is running pre-operationally in a coupled mode with an ocean circulation model provided by the Federal Maritime and Hydrographic Agency of Germany (BSH).</w:t>
      </w:r>
    </w:p>
    <w:p w:rsidR="00760382" w:rsidRDefault="00760382">
      <w:pPr>
        <w:tabs>
          <w:tab w:val="left" w:pos="700"/>
        </w:tabs>
        <w:jc w:val="both"/>
      </w:pPr>
    </w:p>
    <w:p w:rsidR="00C85301" w:rsidRPr="003A3499" w:rsidRDefault="00C85301" w:rsidP="00C85301">
      <w:pPr>
        <w:tabs>
          <w:tab w:val="left" w:pos="700"/>
        </w:tabs>
        <w:jc w:val="both"/>
        <w:rPr>
          <w:rFonts w:cs="Arial"/>
          <w:szCs w:val="22"/>
        </w:rPr>
      </w:pPr>
    </w:p>
    <w:p w:rsidR="001E5506" w:rsidRPr="001E5506" w:rsidRDefault="001E5506" w:rsidP="007C6F5D">
      <w:pPr>
        <w:spacing w:after="120" w:line="480" w:lineRule="auto"/>
        <w:rPr>
          <w:rFonts w:cs="Arial"/>
          <w:spacing w:val="-3"/>
          <w:szCs w:val="22"/>
        </w:rPr>
      </w:pPr>
      <w:r w:rsidRPr="001E5506">
        <w:rPr>
          <w:b/>
        </w:rPr>
        <w:t>4.5.2.1.3</w:t>
      </w:r>
      <w:r w:rsidRPr="001E5506">
        <w:rPr>
          <w:b/>
        </w:rPr>
        <w:tab/>
      </w:r>
      <w:r w:rsidRPr="001E5506">
        <w:rPr>
          <w:b/>
        </w:rPr>
        <w:tab/>
        <w:t>Lagrangian particle dispersion model</w:t>
      </w:r>
    </w:p>
    <w:p w:rsidR="00AA62F9" w:rsidRPr="00AA62F9" w:rsidRDefault="00AA62F9" w:rsidP="00321A9F">
      <w:pPr>
        <w:jc w:val="both"/>
      </w:pPr>
      <w:r w:rsidRPr="00AA62F9">
        <w:t>As a part of the German radioactive emergency system a Lagrangian Particle Dispersion Model (LPDM) is in use at DWD. The LPDM calculates trajectories for a multitude of particles emitted from a point source using the grid</w:t>
      </w:r>
      <w:r w:rsidRPr="00AA62F9">
        <w:noBreakHyphen/>
        <w:t>scale winds and turbulence parameters of the NWP-model and a time scale based Markov</w:t>
      </w:r>
      <w:r w:rsidRPr="00AA62F9">
        <w:noBreakHyphen/>
        <w:t>chain formulation for the dispersion process. Concentrations are dete</w:t>
      </w:r>
      <w:r w:rsidRPr="00AA62F9">
        <w:t>r</w:t>
      </w:r>
      <w:r w:rsidRPr="00AA62F9">
        <w:t>mined by counting the number and mass of particles in a freely eligible grid. Dry deposition para</w:t>
      </w:r>
      <w:r w:rsidRPr="00AA62F9">
        <w:t>m</w:t>
      </w:r>
      <w:r w:rsidRPr="00AA62F9">
        <w:t>eterisation follows a deposition velocity concept and wet deposition is evaluated using isotope-specific scavenging coefficients. Radioactive decay, a vertical mixing scheme for deep convection processes and optionally particle-size depending sedimentation coefficients is included too. Add</w:t>
      </w:r>
      <w:r w:rsidRPr="00AA62F9">
        <w:t>i</w:t>
      </w:r>
      <w:r w:rsidRPr="00AA62F9">
        <w:t xml:space="preserve">tionally, an assimilation scheme for measured concentration data can be activated. Starting from these observed fields or from selected receptor points the LPDM can be run also in a backward mode to determine unknown source positions. The LPDM was successfully validated using data of the ANATEX (Asia North Atlantic Tracer Experiment) and ETEX (European TracerExperiment) tracer experiments. In the ATMES-II report of the 1st ETEX release the model took the first rank of </w:t>
      </w:r>
      <w:r w:rsidRPr="00AA62F9">
        <w:lastRenderedPageBreak/>
        <w:t>the 49 participating models. During the follow-up project RTMOD an evaluation of an accidental Cs-137 release (Algeciras, May 1998) was performed. The transport and dispersion of the cloud and the calculated dose rates were found to be in good agreement with the measurements. In the ENSEMBLE-ETEX reanalysis (2003) the ranking of the model was again excellent.</w:t>
      </w:r>
    </w:p>
    <w:p w:rsidR="00AA62F9" w:rsidRPr="00AA62F9" w:rsidRDefault="00AA62F9" w:rsidP="00321A9F">
      <w:pPr>
        <w:spacing w:before="240" w:after="120"/>
        <w:jc w:val="both"/>
      </w:pPr>
      <w:r w:rsidRPr="00AA62F9">
        <w:t>The LPDM can be run on basis of the DWD's operational weather forecast models (ICON, CO</w:t>
      </w:r>
      <w:r w:rsidRPr="00AA62F9">
        <w:t>S</w:t>
      </w:r>
      <w:r w:rsidRPr="00AA62F9">
        <w:t>MO-EU/COSMO-DE). In case of emergency the model output will be transmitted to the national 'Integrated Measurement and Information System' (IMIS) using slightly modified WMO codes. The calculations are also part of the European real-time decision system RODOS (Real-Time Online Decision Support System) in Germany. In this context data transfer and coupling with the oper</w:t>
      </w:r>
      <w:r w:rsidRPr="00AA62F9">
        <w:t>a</w:t>
      </w:r>
      <w:r w:rsidRPr="00AA62F9">
        <w:t>tional RODOS system is tested several times a year. The model consistently assimilates the pr</w:t>
      </w:r>
      <w:r w:rsidRPr="00AA62F9">
        <w:t>o</w:t>
      </w:r>
      <w:r w:rsidRPr="00AA62F9">
        <w:t>vided local scale source information, and calculates the transport and dispersion of selected (cu</w:t>
      </w:r>
      <w:r w:rsidRPr="00AA62F9">
        <w:t>r</w:t>
      </w:r>
      <w:r w:rsidRPr="00AA62F9">
        <w:t>rently 9) standard nuclides simultaneously.  The LPDM simulations can be also driven by COSMO-DE data. In this context snow pellets are included as a separate precipitation form in the wet dep</w:t>
      </w:r>
      <w:r w:rsidRPr="00AA62F9">
        <w:t>o</w:t>
      </w:r>
      <w:r w:rsidRPr="00AA62F9">
        <w:t xml:space="preserve">sition procedure. On request the model is operationally running in a backward mode to participate in the multi-model backtracking ensemble of the CTBTO (Comprehensive Nuclear-Test-Ban Treaty Organization). </w:t>
      </w:r>
    </w:p>
    <w:p w:rsidR="00AA62F9" w:rsidRPr="00AA62F9" w:rsidRDefault="00AA62F9" w:rsidP="00321A9F">
      <w:pPr>
        <w:spacing w:before="240" w:after="120"/>
        <w:jc w:val="both"/>
      </w:pPr>
      <w:r w:rsidRPr="00AA62F9">
        <w:t>The LPDM code is optimised for MPP/Vector computers (e.g. IBM P5 575, NEC SX9, CRAY-XC 30). For this purpose the code is supplemented by MPI-based parallelisation features. The model is also implemented at Meteo Swiss based on the Swiss COSMO-version.</w:t>
      </w:r>
    </w:p>
    <w:p w:rsidR="00AA62F9" w:rsidRPr="00AA62F9" w:rsidRDefault="00AA62F9" w:rsidP="00321A9F">
      <w:pPr>
        <w:spacing w:before="240" w:after="120"/>
        <w:jc w:val="both"/>
      </w:pPr>
      <w:r w:rsidRPr="00AA62F9">
        <w:t xml:space="preserve">In the context of the Fukushima-Daiichi catastrophe the model was extensively utilized. During the release phase of the accident (March/April 2011) DWD provided dispersion forecasts for the public mainly based on global NWP(GME)-data. Additionally, the COSMO-LPDM (7 km grid spacing) was run in a quasi-operational mode for the relevant region covering </w:t>
      </w:r>
      <w:smartTag w:uri="urn:schemas-microsoft-com:office:smarttags" w:element="place">
        <w:smartTag w:uri="urn:schemas-microsoft-com:office:smarttags" w:element="country-region">
          <w:r w:rsidRPr="00AA62F9">
            <w:t>Japan</w:t>
          </w:r>
        </w:smartTag>
      </w:smartTag>
      <w:r w:rsidRPr="00AA62F9">
        <w:t xml:space="preserve"> and its surroundings. </w:t>
      </w:r>
    </w:p>
    <w:p w:rsidR="00AA62F9" w:rsidRPr="00AA62F9" w:rsidRDefault="00AA62F9" w:rsidP="00321A9F">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suppressAutoHyphens/>
        <w:jc w:val="both"/>
      </w:pPr>
      <w:r w:rsidRPr="00AA62F9">
        <w:t>The global version of the LPDM is now based on ICON (operational since January 2015). As a member of the WMO multi-model backtracking ensemble of the CTBTO (Comprehensive Nuclear-Test-Ban Treaty Organization) the LPDM was run for about 20 CTBTO-requests in backward mode.</w:t>
      </w:r>
      <w:r w:rsidRPr="00AA62F9">
        <w:rPr>
          <w:rFonts w:asciiTheme="minorHAnsi" w:eastAsiaTheme="minorHAnsi" w:hAnsiTheme="minorHAnsi" w:cstheme="minorBidi"/>
          <w:szCs w:val="22"/>
          <w:lang w:val="en-CA" w:eastAsia="en-US"/>
        </w:rPr>
        <w:t xml:space="preserve"> </w:t>
      </w:r>
      <w:r w:rsidRPr="00AA62F9">
        <w:rPr>
          <w:rFonts w:eastAsiaTheme="minorHAnsi" w:cs="Arial"/>
          <w:szCs w:val="22"/>
          <w:lang w:val="en-CA" w:eastAsia="en-US"/>
        </w:rPr>
        <w:t>Since March 2015 these calculations are also based on the ICON model. Additionally, in the context of a National Data Centre Preparedness Exercise (NPE15) supporting backtracking calculation were performed (Oct./Nov.).</w:t>
      </w:r>
      <w:r w:rsidRPr="00AA62F9">
        <w:t>Routinely, the operational model system was applied in several emergency tests at national (IMIS/RODOS) and international level (IAEA-WMO exercises).</w:t>
      </w:r>
    </w:p>
    <w:p w:rsidR="001E5506" w:rsidRPr="001E5506" w:rsidRDefault="001E5506" w:rsidP="001E5506">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suppressAutoHyphens/>
        <w:jc w:val="right"/>
        <w:rPr>
          <w:rFonts w:cs="Arial"/>
          <w:spacing w:val="-3"/>
          <w:szCs w:val="22"/>
        </w:rPr>
      </w:pPr>
      <w:r w:rsidRPr="001E5506" w:rsidDel="001D6E62">
        <w:rPr>
          <w:rFonts w:cs="Arial"/>
          <w:spacing w:val="-3"/>
          <w:szCs w:val="22"/>
        </w:rPr>
        <w:t xml:space="preserve"> </w:t>
      </w:r>
      <w:r w:rsidRPr="001E5506">
        <w:rPr>
          <w:rFonts w:cs="Arial"/>
          <w:spacing w:val="-3"/>
          <w:szCs w:val="22"/>
        </w:rPr>
        <w:t>(H. Glaab, A. Klein)</w:t>
      </w:r>
    </w:p>
    <w:p w:rsidR="00986D29" w:rsidRDefault="00986D29" w:rsidP="0098594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suppressAutoHyphens/>
        <w:rPr>
          <w:rFonts w:cs="Arial"/>
          <w:spacing w:val="-3"/>
          <w:szCs w:val="22"/>
        </w:rPr>
      </w:pPr>
    </w:p>
    <w:p w:rsidR="001E5506" w:rsidRDefault="001E5506" w:rsidP="0098594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suppressAutoHyphens/>
        <w:rPr>
          <w:rFonts w:cs="Arial"/>
          <w:spacing w:val="-3"/>
          <w:szCs w:val="22"/>
        </w:rPr>
      </w:pPr>
    </w:p>
    <w:p w:rsidR="00C21778" w:rsidRPr="00D23AC3" w:rsidRDefault="00C21778" w:rsidP="00634890">
      <w:pPr>
        <w:numPr>
          <w:ilvl w:val="3"/>
          <w:numId w:val="9"/>
        </w:numPr>
        <w:jc w:val="both"/>
        <w:rPr>
          <w:b/>
        </w:rPr>
      </w:pPr>
      <w:r w:rsidRPr="00D23AC3">
        <w:rPr>
          <w:b/>
        </w:rPr>
        <w:t>Research performed in this field</w:t>
      </w:r>
    </w:p>
    <w:p w:rsidR="00C21778" w:rsidRDefault="00C21778" w:rsidP="0098594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suppressAutoHyphens/>
        <w:rPr>
          <w:rFonts w:cs="Arial"/>
          <w:spacing w:val="-3"/>
          <w:szCs w:val="22"/>
        </w:rPr>
      </w:pPr>
    </w:p>
    <w:p w:rsidR="00F42261" w:rsidRDefault="00F42261" w:rsidP="00D54926">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b/>
          <w:lang w:val="en-US"/>
        </w:rPr>
      </w:pP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r>
        <w:rPr>
          <w:rFonts w:cs="Arial"/>
          <w:b/>
          <w:spacing w:val="-3"/>
          <w:lang w:val="en-US"/>
        </w:rPr>
        <w:t xml:space="preserve">4.5.2.2.1 </w:t>
      </w:r>
      <w:r>
        <w:rPr>
          <w:rFonts w:cs="Arial"/>
          <w:b/>
          <w:spacing w:val="-3"/>
          <w:lang w:val="en-US"/>
        </w:rPr>
        <w:tab/>
        <w:t>COSMO-ART</w:t>
      </w: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r>
        <w:rPr>
          <w:rFonts w:cs="Arial"/>
          <w:lang w:val="en-US"/>
        </w:rPr>
        <w:t>The COSMO-ART system, where ART stands for ‘Aerosols and Reactive Trace gases’, is an e</w:t>
      </w:r>
      <w:r>
        <w:rPr>
          <w:rFonts w:cs="Arial"/>
          <w:lang w:val="en-US"/>
        </w:rPr>
        <w:t>x</w:t>
      </w:r>
      <w:r>
        <w:rPr>
          <w:rFonts w:cs="Arial"/>
          <w:lang w:val="en-US"/>
        </w:rPr>
        <w:t>tension of the operational COSMO model. The complete set of ART modules developed at the I</w:t>
      </w:r>
      <w:r>
        <w:rPr>
          <w:rFonts w:cs="Arial"/>
          <w:lang w:val="en-US"/>
        </w:rPr>
        <w:t>n</w:t>
      </w:r>
      <w:r>
        <w:rPr>
          <w:rFonts w:cs="Arial"/>
          <w:lang w:val="en-US"/>
        </w:rPr>
        <w:t>stitute for Meteorology and Climate Research at the Karlsruhe Institute of Technology (KIT) is online coupled in a tightly integrated way to the COSMO model. I.e. the same routines for transport and diffusion of the gas phase and aerosol tracers are used as for the prognostic moisture quant</w:t>
      </w:r>
      <w:r>
        <w:rPr>
          <w:rFonts w:cs="Arial"/>
          <w:lang w:val="en-US"/>
        </w:rPr>
        <w:t>i</w:t>
      </w:r>
      <w:r>
        <w:rPr>
          <w:rFonts w:cs="Arial"/>
          <w:lang w:val="en-US"/>
        </w:rPr>
        <w:t>ties in NWP. The possible applications of COSMO-ART range from simple tracer dispersion pro</w:t>
      </w:r>
      <w:r>
        <w:rPr>
          <w:rFonts w:cs="Arial"/>
          <w:lang w:val="en-US"/>
        </w:rPr>
        <w:t>b</w:t>
      </w:r>
      <w:r>
        <w:rPr>
          <w:rFonts w:cs="Arial"/>
          <w:lang w:val="en-US"/>
        </w:rPr>
        <w:t>lems to complete aerosol-radiation and aerosol-cloud interaction studies including the formation of secondary aerosol particles from the gas phase.</w:t>
      </w:r>
    </w:p>
    <w:p w:rsidR="00D836A0" w:rsidRDefault="00D836A0" w:rsidP="00D836A0">
      <w:pPr>
        <w:jc w:val="both"/>
        <w:rPr>
          <w:rFonts w:cs="Arial"/>
          <w:lang w:val="en-US"/>
        </w:rPr>
      </w:pP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r>
        <w:rPr>
          <w:rFonts w:cs="Arial"/>
          <w:lang w:val="en-US"/>
        </w:rPr>
        <w:t>At DWD the model system is mainly employed for the dispersion modelling of volcanic ash and mineral dust.</w:t>
      </w: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r>
        <w:rPr>
          <w:rFonts w:cs="Arial"/>
          <w:lang w:val="en-US"/>
        </w:rPr>
        <w:t xml:space="preserve">In case of a volcanic eruption with relevance for the German air space COSMO-ART is run on an enlarged domain, the model results are made available on the NinJo workstations of and used by the aviation forecasters as a secondary source of information. To parameterise the emission of volcanic ash an empirical relation between observed plume height and mass eruption rate is used. To get to quantitative results for the mass concentration of volcanic ash in the atmosphere, aircraft </w:t>
      </w:r>
      <w:r>
        <w:rPr>
          <w:rFonts w:cs="Arial"/>
          <w:lang w:val="en-US"/>
        </w:rPr>
        <w:lastRenderedPageBreak/>
        <w:t>measurements of the particle size distribution and number concentration are used. At the Univers</w:t>
      </w:r>
      <w:r>
        <w:rPr>
          <w:rFonts w:cs="Arial"/>
          <w:lang w:val="en-US"/>
        </w:rPr>
        <w:t>i</w:t>
      </w:r>
      <w:r>
        <w:rPr>
          <w:rFonts w:cs="Arial"/>
          <w:lang w:val="en-US"/>
        </w:rPr>
        <w:t>ty of Hohenheim a LIDAR forward operator is developed. This operator will ease the comparison of model results and observations of the ceilometer network of DWD and is a prerequisite for the data assimilation of such measurements.</w:t>
      </w: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r>
        <w:rPr>
          <w:rFonts w:cs="Arial"/>
          <w:lang w:val="en-US"/>
        </w:rPr>
        <w:t>Different institutions use COSMO-ART to run forecasts of mineral dust. For example the United Arabian Emirates have set up daily model runs in their operational cycle.</w:t>
      </w: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r>
        <w:rPr>
          <w:rFonts w:cs="Arial"/>
          <w:lang w:val="en-US"/>
        </w:rPr>
        <w:t>The strong Saharan dust event beginning of April 2014 is currently investigated in a joint effort of DWD and KIT. Runs including the aerosol-radiation interaction of the simulated dust showed a si</w:t>
      </w:r>
      <w:r>
        <w:rPr>
          <w:rFonts w:cs="Arial"/>
          <w:lang w:val="en-US"/>
        </w:rPr>
        <w:t>g</w:t>
      </w:r>
      <w:r>
        <w:rPr>
          <w:rFonts w:cs="Arial"/>
          <w:lang w:val="en-US"/>
        </w:rPr>
        <w:t>nificant reduction of the short-wave radiation at the surface. This for example had a big impact on the power produced by solar energy. Further studies will also include the aerosol-cloud interaction parts.</w:t>
      </w:r>
    </w:p>
    <w:p w:rsidR="00D836A0" w:rsidRDefault="00D836A0" w:rsidP="00D836A0">
      <w:pPr>
        <w:autoSpaceDE w:val="0"/>
        <w:jc w:val="right"/>
        <w:rPr>
          <w:rFonts w:cs="Arial"/>
          <w:lang w:val="en-US"/>
        </w:rPr>
      </w:pPr>
      <w:r>
        <w:rPr>
          <w:rFonts w:cs="Arial"/>
          <w:lang w:val="en-US"/>
        </w:rPr>
        <w:t>(J. Förstner, H. Glaab)</w:t>
      </w: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r>
        <w:rPr>
          <w:rFonts w:cs="Arial"/>
          <w:lang w:val="en-US"/>
        </w:rPr>
        <w:t>An additional application of COSMO-ART is the pollen forecast. The pollen module was initially d</w:t>
      </w:r>
      <w:r>
        <w:rPr>
          <w:rFonts w:cs="Arial"/>
          <w:lang w:val="en-US"/>
        </w:rPr>
        <w:t>e</w:t>
      </w:r>
      <w:r>
        <w:rPr>
          <w:rFonts w:cs="Arial"/>
          <w:lang w:val="en-US"/>
        </w:rPr>
        <w:t>veloped by the IMK of KIT. Further development has been performed by KIT and MeteoSwiss and recently also by DWD. Up to now four pollen taxa are implemented: Alder, birch, grasses and A</w:t>
      </w:r>
      <w:r>
        <w:rPr>
          <w:rFonts w:cs="Arial"/>
          <w:lang w:val="en-US"/>
        </w:rPr>
        <w:t>m</w:t>
      </w:r>
      <w:r>
        <w:rPr>
          <w:rFonts w:cs="Arial"/>
          <w:lang w:val="en-US"/>
        </w:rPr>
        <w:t>brosia. The pollen forecasts of these taxa are running operationally for the COSMO-7 domain at MeteoSwiss. The model output is provided to DWD.  In July 2016, the COSMO-ART pollen for</w:t>
      </w:r>
      <w:r>
        <w:rPr>
          <w:rFonts w:cs="Arial"/>
          <w:lang w:val="en-US"/>
        </w:rPr>
        <w:t>e</w:t>
      </w:r>
      <w:r>
        <w:rPr>
          <w:rFonts w:cs="Arial"/>
          <w:lang w:val="en-US"/>
        </w:rPr>
        <w:t xml:space="preserve">cast is published on the DWD webpage.     </w:t>
      </w: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p>
    <w:p w:rsidR="00D836A0" w:rsidRDefault="00D836A0" w:rsidP="00D836A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right"/>
        <w:rPr>
          <w:rFonts w:cs="Arial"/>
          <w:lang w:val="en-US"/>
        </w:rPr>
      </w:pPr>
      <w:r>
        <w:rPr>
          <w:rFonts w:cs="Arial"/>
          <w:lang w:val="en-US"/>
        </w:rPr>
        <w:t>(C. Endler)</w:t>
      </w:r>
    </w:p>
    <w:p w:rsidR="00D836A0" w:rsidRPr="009778D6" w:rsidRDefault="00D836A0" w:rsidP="00D54926">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b/>
          <w:lang w:val="en-US"/>
        </w:rPr>
      </w:pPr>
    </w:p>
    <w:p w:rsidR="00F42261" w:rsidRPr="009778D6" w:rsidRDefault="00F42261" w:rsidP="00D54926">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b/>
          <w:lang w:val="en-US"/>
        </w:rPr>
      </w:pPr>
    </w:p>
    <w:p w:rsidR="00D54926" w:rsidRDefault="00D836A0" w:rsidP="00D54926">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b/>
          <w:lang w:val="en-US"/>
        </w:rPr>
      </w:pPr>
      <w:r>
        <w:rPr>
          <w:rFonts w:cs="Arial"/>
          <w:b/>
          <w:lang w:val="en-US"/>
        </w:rPr>
        <w:t>4.5.2.2.2</w:t>
      </w:r>
      <w:r>
        <w:rPr>
          <w:rFonts w:cs="Arial"/>
          <w:b/>
          <w:lang w:val="en-US"/>
        </w:rPr>
        <w:tab/>
      </w:r>
      <w:r w:rsidR="00D54926" w:rsidRPr="009778D6">
        <w:rPr>
          <w:rFonts w:cs="Arial"/>
          <w:b/>
          <w:lang w:val="en-US"/>
        </w:rPr>
        <w:t>ICON-ART</w:t>
      </w:r>
    </w:p>
    <w:p w:rsidR="00D836A0" w:rsidRPr="009778D6" w:rsidRDefault="00D836A0" w:rsidP="00D54926">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jc w:val="both"/>
        <w:rPr>
          <w:rFonts w:cs="Arial"/>
          <w:lang w:val="en-US"/>
        </w:rPr>
      </w:pPr>
    </w:p>
    <w:p w:rsidR="00D54926" w:rsidRDefault="00D54926" w:rsidP="00D54926">
      <w:pPr>
        <w:autoSpaceDE w:val="0"/>
        <w:jc w:val="both"/>
        <w:rPr>
          <w:rFonts w:eastAsia="Times New Roman" w:cs="Arial"/>
          <w:szCs w:val="22"/>
          <w:lang w:eastAsia="de-DE"/>
        </w:rPr>
      </w:pPr>
      <w:r>
        <w:rPr>
          <w:rFonts w:eastAsia="Times New Roman" w:cs="Arial"/>
          <w:szCs w:val="22"/>
          <w:lang w:eastAsia="de-DE"/>
        </w:rPr>
        <w:t>Following the explanation of COSMO-ART in the previous section the ICON-ART system is the likewise extension of ICON. ICON-ART is currently under development at the IMK of KIT and the DWD, aiming at the complete functionality mentioned above. New developments for the ART mo</w:t>
      </w:r>
      <w:r>
        <w:rPr>
          <w:rFonts w:eastAsia="Times New Roman" w:cs="Arial"/>
          <w:szCs w:val="22"/>
          <w:lang w:eastAsia="de-DE"/>
        </w:rPr>
        <w:t>d</w:t>
      </w:r>
      <w:r>
        <w:rPr>
          <w:rFonts w:eastAsia="Times New Roman" w:cs="Arial"/>
          <w:szCs w:val="22"/>
          <w:lang w:eastAsia="de-DE"/>
        </w:rPr>
        <w:t>ules will actually first be implemented with ICON before to be taken over also for COSMO.  At DWD the model will be employed for dispersion modelling of volcanic ash, mineral dust and radi</w:t>
      </w:r>
      <w:r>
        <w:rPr>
          <w:rFonts w:eastAsia="Times New Roman" w:cs="Arial"/>
          <w:szCs w:val="22"/>
          <w:lang w:eastAsia="de-DE"/>
        </w:rPr>
        <w:t>o</w:t>
      </w:r>
      <w:r>
        <w:rPr>
          <w:rFonts w:eastAsia="Times New Roman" w:cs="Arial"/>
          <w:szCs w:val="22"/>
          <w:lang w:eastAsia="de-DE"/>
        </w:rPr>
        <w:t>nuclides.</w:t>
      </w:r>
    </w:p>
    <w:p w:rsidR="00D54926" w:rsidRDefault="007C6F5D" w:rsidP="00D54926">
      <w:pPr>
        <w:autoSpaceDE w:val="0"/>
        <w:jc w:val="both"/>
        <w:rPr>
          <w:rFonts w:eastAsia="Times New Roman" w:cs="Arial"/>
          <w:szCs w:val="22"/>
          <w:lang w:eastAsia="de-DE"/>
        </w:rPr>
      </w:pPr>
      <w:r>
        <w:rPr>
          <w:rFonts w:eastAsia="Times New Roman" w:cs="Arial"/>
          <w:szCs w:val="22"/>
          <w:lang w:eastAsia="de-DE"/>
        </w:rPr>
        <w:t>T</w:t>
      </w:r>
      <w:r w:rsidR="00D54926">
        <w:rPr>
          <w:rFonts w:eastAsia="Times New Roman" w:cs="Arial"/>
          <w:szCs w:val="22"/>
          <w:lang w:eastAsia="de-DE"/>
        </w:rPr>
        <w:t>he modules for volcanic ash, radionuclides, sea salt and mineral dust</w:t>
      </w:r>
      <w:r>
        <w:rPr>
          <w:rFonts w:eastAsia="Times New Roman" w:cs="Arial"/>
          <w:szCs w:val="22"/>
          <w:lang w:eastAsia="de-DE"/>
        </w:rPr>
        <w:t xml:space="preserve"> are nearly completely i</w:t>
      </w:r>
      <w:r>
        <w:rPr>
          <w:rFonts w:eastAsia="Times New Roman" w:cs="Arial"/>
          <w:szCs w:val="22"/>
          <w:lang w:eastAsia="de-DE"/>
        </w:rPr>
        <w:t>m</w:t>
      </w:r>
      <w:r>
        <w:rPr>
          <w:rFonts w:eastAsia="Times New Roman" w:cs="Arial"/>
          <w:szCs w:val="22"/>
          <w:lang w:eastAsia="de-DE"/>
        </w:rPr>
        <w:t>plemented</w:t>
      </w:r>
      <w:r w:rsidR="00D54926">
        <w:rPr>
          <w:rFonts w:eastAsia="Times New Roman" w:cs="Arial"/>
          <w:szCs w:val="22"/>
          <w:lang w:eastAsia="de-DE"/>
        </w:rPr>
        <w:t>. The ART modules have been restructured at KIT to streamline further expansions and developments using the object oriented capabilities of FORTRAN 2003. For example it is plan</w:t>
      </w:r>
      <w:r w:rsidR="00D11BD6">
        <w:rPr>
          <w:rFonts w:eastAsia="Times New Roman" w:cs="Arial"/>
          <w:szCs w:val="22"/>
          <w:lang w:eastAsia="de-DE"/>
        </w:rPr>
        <w:t>n</w:t>
      </w:r>
      <w:r w:rsidR="00D54926">
        <w:rPr>
          <w:rFonts w:eastAsia="Times New Roman" w:cs="Arial"/>
          <w:szCs w:val="22"/>
          <w:lang w:eastAsia="de-DE"/>
        </w:rPr>
        <w:t xml:space="preserve">ed to introduce the treatment of volcanic ash also in the 2-moment </w:t>
      </w:r>
      <w:r w:rsidR="00D11BD6">
        <w:rPr>
          <w:rFonts w:eastAsia="Times New Roman" w:cs="Arial"/>
          <w:szCs w:val="22"/>
          <w:lang w:eastAsia="de-DE"/>
        </w:rPr>
        <w:t xml:space="preserve">cloud-microphysics </w:t>
      </w:r>
      <w:r w:rsidR="00D54926">
        <w:rPr>
          <w:rFonts w:eastAsia="Times New Roman" w:cs="Arial"/>
          <w:szCs w:val="22"/>
          <w:lang w:eastAsia="de-DE"/>
        </w:rPr>
        <w:t>framework, i.e. to use prognostic equations for the 0th and 3rd moment and different modes to represent the part</w:t>
      </w:r>
      <w:r w:rsidR="00D54926">
        <w:rPr>
          <w:rFonts w:eastAsia="Times New Roman" w:cs="Arial"/>
          <w:szCs w:val="22"/>
          <w:lang w:eastAsia="de-DE"/>
        </w:rPr>
        <w:t>i</w:t>
      </w:r>
      <w:r w:rsidR="00D54926">
        <w:rPr>
          <w:rFonts w:eastAsia="Times New Roman" w:cs="Arial"/>
          <w:szCs w:val="22"/>
          <w:lang w:eastAsia="de-DE"/>
        </w:rPr>
        <w:t>cle size distribution.</w:t>
      </w:r>
    </w:p>
    <w:p w:rsidR="00D54926" w:rsidRDefault="00D54926" w:rsidP="00D54926">
      <w:pPr>
        <w:autoSpaceDE w:val="0"/>
        <w:jc w:val="both"/>
        <w:rPr>
          <w:rFonts w:eastAsia="Times New Roman" w:cs="Arial"/>
          <w:szCs w:val="22"/>
          <w:lang w:eastAsia="de-DE"/>
        </w:rPr>
      </w:pPr>
      <w:r>
        <w:rPr>
          <w:rFonts w:eastAsia="Times New Roman" w:cs="Arial"/>
          <w:szCs w:val="22"/>
          <w:lang w:eastAsia="de-DE"/>
        </w:rPr>
        <w:t>The (internally mixed) aerosol modes for the interaction with the gas phase chemistry will be i</w:t>
      </w:r>
      <w:r>
        <w:rPr>
          <w:rFonts w:eastAsia="Times New Roman" w:cs="Arial"/>
          <w:szCs w:val="22"/>
          <w:lang w:eastAsia="de-DE"/>
        </w:rPr>
        <w:t>m</w:t>
      </w:r>
      <w:r>
        <w:rPr>
          <w:rFonts w:eastAsia="Times New Roman" w:cs="Arial"/>
          <w:szCs w:val="22"/>
          <w:lang w:eastAsia="de-DE"/>
        </w:rPr>
        <w:t>plemented. For a flexible configuration of the gas phase chemistry the Kinetic Pre-processor KPP will be used. Aerosol-radiation and aerosol-cloud feedback processes will be implemented, where the later is realized in combination with the 2-moment cloud-microphysics scheme which is now also available in ICON.</w:t>
      </w:r>
    </w:p>
    <w:p w:rsidR="00D54926" w:rsidRDefault="00D54926" w:rsidP="00D54926">
      <w:pPr>
        <w:autoSpaceDE w:val="0"/>
        <w:jc w:val="right"/>
        <w:rPr>
          <w:rFonts w:cs="Arial"/>
        </w:rPr>
      </w:pPr>
      <w:r>
        <w:rPr>
          <w:rFonts w:cs="Arial"/>
        </w:rPr>
        <w:t>(J. Förstner, H. Glaab)</w:t>
      </w:r>
    </w:p>
    <w:p w:rsidR="00C21778" w:rsidRPr="008D0197" w:rsidRDefault="00C21778" w:rsidP="00985940">
      <w:pPr>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s>
        <w:suppressAutoHyphens/>
        <w:rPr>
          <w:rFonts w:cs="Arial"/>
          <w:spacing w:val="-3"/>
          <w:szCs w:val="22"/>
        </w:rPr>
      </w:pPr>
    </w:p>
    <w:p w:rsidR="001A66C3" w:rsidRDefault="001A66C3" w:rsidP="001A66C3">
      <w:pPr>
        <w:pStyle w:val="berschrift4"/>
        <w:rPr>
          <w:sz w:val="22"/>
          <w:szCs w:val="22"/>
        </w:rPr>
      </w:pPr>
      <w:r>
        <w:rPr>
          <w:sz w:val="22"/>
          <w:szCs w:val="22"/>
        </w:rPr>
        <w:t>4.5.3</w:t>
      </w:r>
      <w:r>
        <w:rPr>
          <w:sz w:val="22"/>
          <w:szCs w:val="22"/>
        </w:rPr>
        <w:tab/>
        <w:t>Specific products operationally available</w:t>
      </w:r>
    </w:p>
    <w:p w:rsidR="001A66C3" w:rsidRDefault="001A66C3" w:rsidP="001A66C3">
      <w:pPr>
        <w:pStyle w:val="Textkrper"/>
        <w:rPr>
          <w:sz w:val="22"/>
          <w:szCs w:val="22"/>
        </w:rPr>
      </w:pPr>
    </w:p>
    <w:p w:rsidR="001A66C3" w:rsidRDefault="001A66C3" w:rsidP="001A66C3">
      <w:pPr>
        <w:pStyle w:val="Textkrper2"/>
        <w:spacing w:line="240" w:lineRule="auto"/>
        <w:jc w:val="both"/>
      </w:pPr>
      <w:r>
        <w:t>The forward and backward trajectories are an important tool for emergency response activities. In addition to these forecasts for concentration and deposition of radionuclides are produced using a Lagrangian Particle Dispersion Model.</w:t>
      </w:r>
    </w:p>
    <w:p w:rsidR="001A66C3" w:rsidRDefault="001A66C3" w:rsidP="001A66C3">
      <w:pPr>
        <w:pStyle w:val="Textkrper2"/>
        <w:spacing w:line="240" w:lineRule="auto"/>
        <w:jc w:val="both"/>
      </w:pPr>
      <w:r>
        <w:t>Based on the ocean wave models charts are produced for swell and significant wave height, fr</w:t>
      </w:r>
      <w:r>
        <w:t>e</w:t>
      </w:r>
      <w:r>
        <w:t>quency and direction.</w:t>
      </w:r>
    </w:p>
    <w:p w:rsidR="001A66C3" w:rsidRDefault="001A66C3" w:rsidP="001A66C3">
      <w:pPr>
        <w:pStyle w:val="Textkrper2"/>
        <w:spacing w:line="240" w:lineRule="auto"/>
        <w:jc w:val="both"/>
      </w:pPr>
      <w:r>
        <w:t>Forecasts of the optimal (shortest and/or safest) route of ships are evaluated using the results of the global ocean wave model and of NWP in the ship routing modelling system of the DWD. The system calculates isochrones taking into account the impact of wave and wind on different types of ships.</w:t>
      </w:r>
    </w:p>
    <w:p w:rsidR="001A66C3" w:rsidRDefault="001A66C3" w:rsidP="001A66C3">
      <w:pPr>
        <w:jc w:val="both"/>
      </w:pPr>
      <w:r>
        <w:lastRenderedPageBreak/>
        <w:t>A special application of the NWP result is a hydrological model-system called SNOW 4. It est</w:t>
      </w:r>
      <w:r>
        <w:t>i</w:t>
      </w:r>
      <w:r>
        <w:t>mates and forecasts snow-cover development. The model calculates and forecasts grid-point va</w:t>
      </w:r>
      <w:r>
        <w:t>l</w:t>
      </w:r>
      <w:r>
        <w:t>ues of the snow water equivalent and melt water release every six hours. The snow cover deve</w:t>
      </w:r>
      <w:r>
        <w:t>l</w:t>
      </w:r>
      <w:r>
        <w:t>opment is computed with the help of physically-based model components which describe accum</w:t>
      </w:r>
      <w:r>
        <w:t>u</w:t>
      </w:r>
      <w:r>
        <w:t>lation (build-up, increase), metamorphosis (conversion, change) and ablation (decrease, melting).</w:t>
      </w:r>
    </w:p>
    <w:p w:rsidR="001A66C3" w:rsidRDefault="001A66C3" w:rsidP="001A66C3">
      <w:pPr>
        <w:jc w:val="both"/>
      </w:pPr>
    </w:p>
    <w:p w:rsidR="001A66C3" w:rsidRDefault="001A66C3" w:rsidP="001A66C3">
      <w:pPr>
        <w:jc w:val="both"/>
      </w:pPr>
      <w:r>
        <w:t>The model input data are</w:t>
      </w:r>
    </w:p>
    <w:p w:rsidR="001A66C3" w:rsidRDefault="001A66C3" w:rsidP="001A66C3">
      <w:pPr>
        <w:jc w:val="both"/>
      </w:pPr>
    </w:p>
    <w:p w:rsidR="001A66C3" w:rsidRDefault="001A66C3" w:rsidP="001A66C3">
      <w:pPr>
        <w:ind w:left="720" w:hanging="720"/>
        <w:jc w:val="both"/>
      </w:pPr>
      <w:r>
        <w:t>-</w:t>
      </w:r>
      <w:r>
        <w:tab/>
        <w:t>hourly averages of air temperature, water vapour pressure and wind velocity for the last 30 h</w:t>
      </w:r>
    </w:p>
    <w:p w:rsidR="001A66C3" w:rsidRDefault="001A66C3" w:rsidP="001A66C3">
      <w:pPr>
        <w:jc w:val="both"/>
      </w:pPr>
      <w:r>
        <w:t xml:space="preserve">- </w:t>
      </w:r>
      <w:r>
        <w:tab/>
        <w:t>solar surface radiation/sunshine duration/cloud cover and precipitation totals of  the last</w:t>
      </w:r>
    </w:p>
    <w:p w:rsidR="001A66C3" w:rsidRDefault="001A66C3" w:rsidP="001A66C3">
      <w:pPr>
        <w:jc w:val="both"/>
      </w:pPr>
      <w:r>
        <w:tab/>
        <w:t>30h</w:t>
      </w:r>
    </w:p>
    <w:p w:rsidR="001A66C3" w:rsidRDefault="001A66C3" w:rsidP="001A66C3">
      <w:pPr>
        <w:jc w:val="both"/>
      </w:pPr>
      <w:r>
        <w:t xml:space="preserve">- </w:t>
      </w:r>
      <w:r>
        <w:tab/>
        <w:t>daily amounts of snow cover depth and three times a week water equivalent of snow cover</w:t>
      </w:r>
    </w:p>
    <w:p w:rsidR="001A66C3" w:rsidRDefault="001A66C3" w:rsidP="001A66C3">
      <w:pPr>
        <w:jc w:val="both"/>
      </w:pPr>
      <w:r>
        <w:t xml:space="preserve">- </w:t>
      </w:r>
      <w:r>
        <w:tab/>
        <w:t xml:space="preserve">output data of the COSMO-EU model </w:t>
      </w:r>
    </w:p>
    <w:p w:rsidR="001A66C3" w:rsidRDefault="001A66C3" w:rsidP="001A66C3">
      <w:pPr>
        <w:jc w:val="both"/>
      </w:pPr>
      <w:r>
        <w:t>-</w:t>
      </w:r>
      <w:r>
        <w:tab/>
        <w:t>radar data of hourly precipitation depth</w:t>
      </w:r>
    </w:p>
    <w:p w:rsidR="001A66C3" w:rsidRDefault="001A66C3" w:rsidP="001A66C3">
      <w:pPr>
        <w:jc w:val="both"/>
      </w:pPr>
      <w:r>
        <w:t>-</w:t>
      </w:r>
      <w:r>
        <w:tab/>
        <w:t xml:space="preserve">satellite data of snow coverage </w:t>
      </w:r>
    </w:p>
    <w:p w:rsidR="001A66C3" w:rsidRDefault="001A66C3" w:rsidP="001A66C3">
      <w:pPr>
        <w:jc w:val="both"/>
      </w:pPr>
    </w:p>
    <w:p w:rsidR="001A66C3" w:rsidRDefault="001A66C3" w:rsidP="001A66C3">
      <w:pPr>
        <w:jc w:val="both"/>
      </w:pPr>
      <w:r>
        <w:t>The model output contains</w:t>
      </w:r>
    </w:p>
    <w:p w:rsidR="001A66C3" w:rsidRDefault="001A66C3" w:rsidP="001A66C3">
      <w:pPr>
        <w:jc w:val="both"/>
      </w:pPr>
    </w:p>
    <w:p w:rsidR="001A66C3" w:rsidRDefault="001A66C3" w:rsidP="001A66C3">
      <w:pPr>
        <w:numPr>
          <w:ilvl w:val="0"/>
          <w:numId w:val="30"/>
        </w:numPr>
        <w:jc w:val="both"/>
      </w:pPr>
      <w:r>
        <w:t>daily  values of gridded  snow  depth observations (reference point 06.00 UTC)</w:t>
      </w:r>
    </w:p>
    <w:p w:rsidR="001A66C3" w:rsidRDefault="001A66C3" w:rsidP="001A66C3">
      <w:pPr>
        <w:numPr>
          <w:ilvl w:val="0"/>
          <w:numId w:val="30"/>
        </w:numPr>
        <w:jc w:val="both"/>
      </w:pPr>
      <w:r>
        <w:t>analyzed values of snow cover development (30 h backward, 1-h-intervals):</w:t>
      </w:r>
    </w:p>
    <w:p w:rsidR="001A66C3" w:rsidRDefault="001A66C3" w:rsidP="001A66C3">
      <w:pPr>
        <w:numPr>
          <w:ilvl w:val="0"/>
          <w:numId w:val="31"/>
        </w:numPr>
        <w:ind w:left="1134" w:hanging="425"/>
        <w:jc w:val="both"/>
      </w:pPr>
      <w:r>
        <w:t xml:space="preserve">snow depth (in cm) </w:t>
      </w:r>
    </w:p>
    <w:p w:rsidR="001A66C3" w:rsidRDefault="001A66C3" w:rsidP="001A66C3">
      <w:pPr>
        <w:numPr>
          <w:ilvl w:val="0"/>
          <w:numId w:val="31"/>
        </w:numPr>
        <w:ind w:left="1134" w:hanging="425"/>
        <w:jc w:val="both"/>
      </w:pPr>
      <w:r>
        <w:t>water equivalent (in mm)</w:t>
      </w:r>
    </w:p>
    <w:p w:rsidR="001A66C3" w:rsidRDefault="001A66C3" w:rsidP="001A66C3">
      <w:pPr>
        <w:numPr>
          <w:ilvl w:val="0"/>
          <w:numId w:val="31"/>
        </w:numPr>
        <w:ind w:left="1134" w:hanging="425"/>
        <w:jc w:val="both"/>
      </w:pPr>
      <w:r>
        <w:t>specific water equivalent (in mm/cm)</w:t>
      </w:r>
    </w:p>
    <w:p w:rsidR="001A66C3" w:rsidRDefault="001A66C3" w:rsidP="001A66C3">
      <w:pPr>
        <w:jc w:val="both"/>
      </w:pPr>
    </w:p>
    <w:p w:rsidR="001A66C3" w:rsidRDefault="001A66C3" w:rsidP="001A66C3">
      <w:pPr>
        <w:numPr>
          <w:ilvl w:val="0"/>
          <w:numId w:val="30"/>
        </w:numPr>
        <w:jc w:val="both"/>
      </w:pPr>
      <w:r>
        <w:t>forecast values of snow cover development (forecast interval  72 hours, forecasting for 1-h-intervals):</w:t>
      </w:r>
    </w:p>
    <w:p w:rsidR="001A66C3" w:rsidRDefault="001A66C3" w:rsidP="001A66C3">
      <w:pPr>
        <w:numPr>
          <w:ilvl w:val="0"/>
          <w:numId w:val="30"/>
        </w:numPr>
        <w:jc w:val="both"/>
      </w:pPr>
    </w:p>
    <w:p w:rsidR="001A66C3" w:rsidRDefault="001A66C3" w:rsidP="001A66C3">
      <w:pPr>
        <w:numPr>
          <w:ilvl w:val="0"/>
          <w:numId w:val="32"/>
        </w:numPr>
        <w:ind w:left="1134" w:hanging="425"/>
        <w:jc w:val="both"/>
      </w:pPr>
      <w:r>
        <w:t>snow depth (in cm)</w:t>
      </w:r>
    </w:p>
    <w:p w:rsidR="001A66C3" w:rsidRDefault="001A66C3" w:rsidP="001A66C3">
      <w:pPr>
        <w:numPr>
          <w:ilvl w:val="0"/>
          <w:numId w:val="32"/>
        </w:numPr>
        <w:ind w:left="1134" w:hanging="425"/>
        <w:jc w:val="both"/>
      </w:pPr>
      <w:r>
        <w:t>water equivalent (in mm)</w:t>
      </w:r>
    </w:p>
    <w:p w:rsidR="001A66C3" w:rsidRDefault="001A66C3" w:rsidP="001A66C3">
      <w:pPr>
        <w:numPr>
          <w:ilvl w:val="0"/>
          <w:numId w:val="32"/>
        </w:numPr>
        <w:ind w:left="1134" w:hanging="425"/>
        <w:jc w:val="both"/>
      </w:pPr>
      <w:r>
        <w:t>precipitation supply, defined as the sum of snowmelt release and rain (in mm)</w:t>
      </w:r>
    </w:p>
    <w:p w:rsidR="001A66C3" w:rsidRDefault="001A66C3" w:rsidP="001A66C3">
      <w:pPr>
        <w:numPr>
          <w:ilvl w:val="0"/>
          <w:numId w:val="32"/>
        </w:numPr>
        <w:ind w:left="1134" w:hanging="425"/>
        <w:jc w:val="both"/>
      </w:pPr>
      <w:r>
        <w:rPr>
          <w:lang w:val="en-US"/>
        </w:rPr>
        <w:t xml:space="preserve">in </w:t>
      </w:r>
      <w:r>
        <w:t>addition</w:t>
      </w:r>
      <w:r>
        <w:rPr>
          <w:lang w:val="en-US"/>
        </w:rPr>
        <w:t xml:space="preserve"> forecast values of snow temperature and ice content can be derived</w:t>
      </w:r>
    </w:p>
    <w:p w:rsidR="001A66C3" w:rsidRDefault="001A66C3" w:rsidP="001A66C3">
      <w:pPr>
        <w:jc w:val="both"/>
      </w:pPr>
    </w:p>
    <w:p w:rsidR="001A66C3" w:rsidRDefault="001A66C3" w:rsidP="001A66C3">
      <w:pPr>
        <w:jc w:val="both"/>
      </w:pPr>
      <w:r>
        <w:t>The results are provided grid-oriented and with a coverage for Germany and  the surrounding  b</w:t>
      </w:r>
      <w:r>
        <w:t>a</w:t>
      </w:r>
      <w:r>
        <w:t xml:space="preserve">sins of rivers flowing through Germany. </w:t>
      </w:r>
    </w:p>
    <w:p w:rsidR="001A66C3" w:rsidRDefault="001A66C3" w:rsidP="001A66C3">
      <w:pPr>
        <w:jc w:val="both"/>
      </w:pPr>
    </w:p>
    <w:p w:rsidR="001A66C3" w:rsidRDefault="001A66C3" w:rsidP="001A66C3">
      <w:pPr>
        <w:jc w:val="both"/>
      </w:pPr>
    </w:p>
    <w:p w:rsidR="001A66C3" w:rsidRDefault="001A66C3" w:rsidP="001A66C3">
      <w:pPr>
        <w:jc w:val="both"/>
        <w:rPr>
          <w:szCs w:val="22"/>
        </w:rPr>
      </w:pPr>
      <w:r>
        <w:rPr>
          <w:szCs w:val="22"/>
        </w:rPr>
        <w:t xml:space="preserve">The UV index for all effective atmospheric conditions is operationally forecasted for up to 3 days with a global coverage and a high resolution European coverage. The UV Index on a global scale is forecasted in post-processing to DWD’s global model ICON. The forecast is based on column ozone forecasts that are provided by the Royal Dutch Meteorological Institute KNMI (as part of the Copernicus Atmosphere Monitoring Service) in an hourly resolution and interpolated to the ICON grid. </w:t>
      </w:r>
    </w:p>
    <w:p w:rsidR="001A66C3" w:rsidRDefault="001A66C3" w:rsidP="001A66C3">
      <w:pPr>
        <w:autoSpaceDE w:val="0"/>
        <w:autoSpaceDN w:val="0"/>
        <w:adjustRightInd w:val="0"/>
        <w:jc w:val="both"/>
      </w:pPr>
      <w:r>
        <w:rPr>
          <w:szCs w:val="22"/>
        </w:rPr>
        <w:t>First a large-scale UV Index is calculated depending on solar zenith angle and the column ozone forecast. Subsequently the large scale UV Index is adjusted by factors to variable aerosol amount and type, altitude, surface albedo of predicted snow cover and cloud optical thickness.</w:t>
      </w:r>
      <w:r>
        <w:t xml:space="preserve"> The calcul</w:t>
      </w:r>
      <w:r>
        <w:t>a</w:t>
      </w:r>
      <w:r>
        <w:t>tions include aerosol optical depth forecasts of the ECMWF provided as part of the Copernicus Atmosphere Monitoring Service.</w:t>
      </w:r>
    </w:p>
    <w:p w:rsidR="001A66C3" w:rsidRDefault="001A66C3" w:rsidP="001A66C3">
      <w:pPr>
        <w:autoSpaceDE w:val="0"/>
        <w:autoSpaceDN w:val="0"/>
        <w:adjustRightInd w:val="0"/>
        <w:jc w:val="both"/>
        <w:rPr>
          <w:szCs w:val="22"/>
        </w:rPr>
      </w:pPr>
      <w:r>
        <w:t>The large-scale UV-Index forecasts are suited to interpolation to the grids of national higher resol</w:t>
      </w:r>
      <w:r>
        <w:t>u</w:t>
      </w:r>
      <w:r>
        <w:t xml:space="preserve">tion models (HRM). They can then be adjusted to the HRM topography and HRM forecasts of snow cover and cloudiness. </w:t>
      </w:r>
      <w:r>
        <w:rPr>
          <w:szCs w:val="22"/>
        </w:rPr>
        <w:t>The DWD UV Index forecast on a high resolution European scale is done in post-processing to ICON_EU that provides the detailed forecasts for the above mentioned adjustments of the large scale UV Index. Additionally site specific forecasts are available and are presented WHO-conform in the web.</w:t>
      </w:r>
    </w:p>
    <w:p w:rsidR="001A66C3" w:rsidRDefault="001A66C3" w:rsidP="001A66C3">
      <w:pPr>
        <w:autoSpaceDE w:val="0"/>
        <w:autoSpaceDN w:val="0"/>
        <w:adjustRightInd w:val="0"/>
        <w:jc w:val="both"/>
        <w:rPr>
          <w:szCs w:val="22"/>
        </w:rPr>
      </w:pPr>
    </w:p>
    <w:p w:rsidR="001A66C3" w:rsidRDefault="001A66C3" w:rsidP="001A66C3">
      <w:r>
        <w:lastRenderedPageBreak/>
        <w:t xml:space="preserve">All forecasts are supplied to the interested WMO member states of the Regional Association VI (Europe) by the RSMC Offenbach via its server </w:t>
      </w:r>
      <w:hyperlink r:id="rId21" w:history="1">
        <w:r>
          <w:rPr>
            <w:rStyle w:val="Hyperlink"/>
          </w:rPr>
          <w:t>ftp-outgoing.dwd.de</w:t>
        </w:r>
      </w:hyperlink>
      <w:r>
        <w:t xml:space="preserve">. For more information see </w:t>
      </w:r>
      <w:hyperlink r:id="rId22" w:history="1">
        <w:r>
          <w:rPr>
            <w:rStyle w:val="Hyperlink"/>
          </w:rPr>
          <w:t>http://www.uv-index.de</w:t>
        </w:r>
      </w:hyperlink>
      <w:r>
        <w:t xml:space="preserve">. </w:t>
      </w:r>
    </w:p>
    <w:p w:rsidR="009F6D56" w:rsidRDefault="009F6D56" w:rsidP="00DD378B"/>
    <w:p w:rsidR="00BA759B" w:rsidRDefault="00BA759B" w:rsidP="00DD378B"/>
    <w:p w:rsidR="00BA759B" w:rsidRDefault="00BA759B" w:rsidP="00BA759B">
      <w:r w:rsidRPr="00BA759B">
        <w:t>The department agrometeorology of DWD provides agrometeorological warnings on the basis of NWP:</w:t>
      </w:r>
    </w:p>
    <w:p w:rsidR="00BB2A4E" w:rsidRPr="00BA759B" w:rsidRDefault="00BB2A4E" w:rsidP="00BA759B"/>
    <w:p w:rsidR="00BA759B" w:rsidRPr="00BA759B" w:rsidRDefault="00BA759B" w:rsidP="00BA759B">
      <w:r w:rsidRPr="00BA759B">
        <w:t>- forest fire danger prognoses</w:t>
      </w:r>
    </w:p>
    <w:p w:rsidR="00BA759B" w:rsidRPr="00BA759B" w:rsidRDefault="00BA759B" w:rsidP="00BA759B">
      <w:r w:rsidRPr="00BA759B">
        <w:t xml:space="preserve">- grassland fire index </w:t>
      </w:r>
    </w:p>
    <w:p w:rsidR="00BA759B" w:rsidRPr="00BA759B" w:rsidRDefault="00BA759B" w:rsidP="00BA759B">
      <w:r w:rsidRPr="00BA759B">
        <w:t>- warnings for heat stress in poultry </w:t>
      </w:r>
    </w:p>
    <w:p w:rsidR="00BA759B" w:rsidRDefault="00BA759B" w:rsidP="00BA759B">
      <w:r w:rsidRPr="00BA759B">
        <w:t>- forecast of potato late blight </w:t>
      </w:r>
    </w:p>
    <w:p w:rsidR="00BB2A4E" w:rsidRPr="00BA759B" w:rsidRDefault="00BB2A4E" w:rsidP="00BA759B"/>
    <w:p w:rsidR="00BA759B" w:rsidRDefault="00BA759B" w:rsidP="00BA759B">
      <w:r w:rsidRPr="00BA759B">
        <w:t>and other indices of plant pests and plant diseases.</w:t>
      </w:r>
      <w:r w:rsidR="009813C1">
        <w:t xml:space="preserve"> </w:t>
      </w:r>
      <w:r w:rsidRPr="00BA759B">
        <w:t>These are part of the advisory system AMBER</w:t>
      </w:r>
      <w:r w:rsidR="00BB2A4E">
        <w:t xml:space="preserve"> (Agrarmeteorologisches Beratungsprogramm)</w:t>
      </w:r>
      <w:r w:rsidRPr="00BA759B">
        <w:t>. </w:t>
      </w:r>
    </w:p>
    <w:p w:rsidR="00BB2A4E" w:rsidRPr="00BA759B" w:rsidRDefault="00BB2A4E" w:rsidP="00BA759B"/>
    <w:p w:rsidR="00BA759B" w:rsidRDefault="00BA759B" w:rsidP="00DD378B"/>
    <w:p w:rsidR="00760382" w:rsidRDefault="00760382">
      <w:pPr>
        <w:pStyle w:val="berschrift3"/>
      </w:pPr>
      <w:r>
        <w:t>4.6</w:t>
      </w:r>
      <w:r>
        <w:tab/>
        <w:t xml:space="preserve">Extended range forecasts (ERF) </w:t>
      </w:r>
      <w:r>
        <w:rPr>
          <w:i/>
          <w:iCs/>
        </w:rPr>
        <w:t>(10 days to 30 days)</w:t>
      </w:r>
      <w:r>
        <w:t xml:space="preserve"> </w:t>
      </w:r>
    </w:p>
    <w:p w:rsidR="00760382" w:rsidRPr="007E4595" w:rsidRDefault="00760382">
      <w:pPr>
        <w:pStyle w:val="berschrift4"/>
        <w:rPr>
          <w:sz w:val="22"/>
          <w:szCs w:val="22"/>
        </w:rPr>
      </w:pPr>
      <w:r w:rsidRPr="007E4595">
        <w:rPr>
          <w:sz w:val="22"/>
          <w:szCs w:val="22"/>
        </w:rPr>
        <w:t>4.6</w:t>
      </w:r>
      <w:r w:rsidRPr="007E4595">
        <w:rPr>
          <w:rFonts w:hint="eastAsia"/>
          <w:sz w:val="22"/>
          <w:szCs w:val="22"/>
        </w:rPr>
        <w:t>.1</w:t>
      </w:r>
      <w:r w:rsidRPr="007E4595">
        <w:rPr>
          <w:sz w:val="22"/>
          <w:szCs w:val="22"/>
        </w:rPr>
        <w:tab/>
        <w:t xml:space="preserve">Models </w:t>
      </w:r>
    </w:p>
    <w:p w:rsidR="00760382" w:rsidRDefault="00760382">
      <w:r>
        <w:t>4.6.1.1</w:t>
      </w:r>
      <w:r>
        <w:tab/>
        <w:t>In operation</w:t>
      </w:r>
    </w:p>
    <w:p w:rsidR="00760382" w:rsidRDefault="00760382">
      <w:pPr>
        <w:pStyle w:val="Textkrper"/>
      </w:pPr>
    </w:p>
    <w:p w:rsidR="00EB243C" w:rsidRPr="00EB243C" w:rsidRDefault="00EB243C">
      <w:pPr>
        <w:pStyle w:val="Textkrper"/>
        <w:rPr>
          <w:sz w:val="22"/>
          <w:szCs w:val="22"/>
        </w:rPr>
      </w:pPr>
      <w:r w:rsidRPr="00EB243C">
        <w:rPr>
          <w:sz w:val="22"/>
          <w:szCs w:val="22"/>
        </w:rPr>
        <w:t>None</w:t>
      </w:r>
    </w:p>
    <w:p w:rsidR="00760382" w:rsidRDefault="00760382">
      <w:pPr>
        <w:tabs>
          <w:tab w:val="left" w:pos="700"/>
        </w:tabs>
        <w:jc w:val="both"/>
      </w:pPr>
    </w:p>
    <w:p w:rsidR="00760382" w:rsidRDefault="00760382">
      <w:pPr>
        <w:tabs>
          <w:tab w:val="left" w:pos="700"/>
        </w:tabs>
        <w:jc w:val="both"/>
      </w:pPr>
      <w:r>
        <w:t>4.6.1.2</w:t>
      </w:r>
      <w:r>
        <w:tab/>
        <w:t>Research performed in this field</w:t>
      </w:r>
    </w:p>
    <w:p w:rsidR="00760382" w:rsidRDefault="00760382">
      <w:pPr>
        <w:tabs>
          <w:tab w:val="left" w:pos="700"/>
        </w:tabs>
        <w:jc w:val="both"/>
      </w:pPr>
    </w:p>
    <w:p w:rsidR="00EB243C" w:rsidRDefault="00EB243C">
      <w:pPr>
        <w:tabs>
          <w:tab w:val="left" w:pos="700"/>
        </w:tabs>
        <w:jc w:val="both"/>
      </w:pPr>
      <w:r>
        <w:t>None</w:t>
      </w:r>
    </w:p>
    <w:p w:rsidR="00760382" w:rsidRDefault="00760382">
      <w:pPr>
        <w:pStyle w:val="berschrift4"/>
        <w:rPr>
          <w:sz w:val="22"/>
          <w:szCs w:val="22"/>
        </w:rPr>
      </w:pPr>
      <w:r>
        <w:rPr>
          <w:sz w:val="22"/>
          <w:szCs w:val="22"/>
        </w:rPr>
        <w:t>4.6.</w:t>
      </w:r>
      <w:r>
        <w:rPr>
          <w:rFonts w:hint="eastAsia"/>
          <w:sz w:val="22"/>
          <w:szCs w:val="22"/>
        </w:rPr>
        <w:t>2</w:t>
      </w:r>
      <w:r>
        <w:rPr>
          <w:sz w:val="22"/>
          <w:szCs w:val="22"/>
        </w:rPr>
        <w:tab/>
      </w:r>
      <w:r>
        <w:rPr>
          <w:b w:val="0"/>
          <w:bCs w:val="0"/>
          <w:sz w:val="22"/>
          <w:szCs w:val="22"/>
        </w:rPr>
        <w:t xml:space="preserve">Operationally available NWP model and EPS ERF </w:t>
      </w:r>
      <w:r>
        <w:rPr>
          <w:sz w:val="22"/>
          <w:szCs w:val="22"/>
        </w:rPr>
        <w:t>products</w:t>
      </w:r>
    </w:p>
    <w:p w:rsidR="00760382" w:rsidRDefault="00760382">
      <w:pPr>
        <w:pStyle w:val="Textkrper"/>
        <w:rPr>
          <w:sz w:val="22"/>
          <w:szCs w:val="22"/>
        </w:rPr>
      </w:pPr>
    </w:p>
    <w:p w:rsidR="00550CC4" w:rsidRPr="00550CC4" w:rsidRDefault="00550CC4" w:rsidP="00550CC4">
      <w:pPr>
        <w:pStyle w:val="Textkrper"/>
        <w:rPr>
          <w:szCs w:val="22"/>
        </w:rPr>
      </w:pPr>
      <w:r w:rsidRPr="00550CC4">
        <w:rPr>
          <w:sz w:val="22"/>
          <w:szCs w:val="22"/>
        </w:rPr>
        <w:t>Use of ECMWF Var-EPS products</w:t>
      </w:r>
      <w:r w:rsidRPr="00550CC4">
        <w:rPr>
          <w:szCs w:val="22"/>
        </w:rPr>
        <w:t>.</w:t>
      </w:r>
    </w:p>
    <w:p w:rsidR="00EB243C" w:rsidRDefault="00EB243C">
      <w:pPr>
        <w:pStyle w:val="Textkrper"/>
        <w:rPr>
          <w:sz w:val="22"/>
          <w:szCs w:val="22"/>
        </w:rPr>
      </w:pPr>
    </w:p>
    <w:p w:rsidR="00760382" w:rsidRDefault="00760382">
      <w:pPr>
        <w:pStyle w:val="berschrift3"/>
      </w:pPr>
      <w:r>
        <w:t xml:space="preserve">4.7 </w:t>
      </w:r>
      <w:r>
        <w:tab/>
        <w:t xml:space="preserve">Long range forecasts (LRF) </w:t>
      </w:r>
      <w:r>
        <w:rPr>
          <w:i/>
          <w:iCs/>
        </w:rPr>
        <w:t>(30 days up to two years)</w:t>
      </w:r>
      <w:r>
        <w:t xml:space="preserve"> </w:t>
      </w:r>
    </w:p>
    <w:p w:rsidR="00805C10" w:rsidRDefault="00805C10"/>
    <w:p w:rsidR="00805C10" w:rsidRDefault="00805C10" w:rsidP="00805C10">
      <w:r>
        <w:t>4.7.1</w:t>
      </w:r>
      <w:r>
        <w:tab/>
        <w:t>In operation</w:t>
      </w:r>
    </w:p>
    <w:p w:rsidR="00805C10" w:rsidRDefault="00805C10" w:rsidP="00805C10"/>
    <w:p w:rsidR="00805C10" w:rsidRDefault="00805C10" w:rsidP="00805C10">
      <w:pPr>
        <w:pStyle w:val="Textkrper"/>
        <w:tabs>
          <w:tab w:val="left" w:pos="4700"/>
        </w:tabs>
        <w:rPr>
          <w:sz w:val="22"/>
          <w:szCs w:val="22"/>
        </w:rPr>
      </w:pPr>
      <w:r>
        <w:rPr>
          <w:sz w:val="22"/>
          <w:szCs w:val="22"/>
        </w:rPr>
        <w:t>Planned within 2016</w:t>
      </w:r>
    </w:p>
    <w:p w:rsidR="00805C10" w:rsidRDefault="00805C10" w:rsidP="00805C10">
      <w:pPr>
        <w:pStyle w:val="Textkrper"/>
        <w:tabs>
          <w:tab w:val="left" w:pos="4700"/>
        </w:tabs>
        <w:rPr>
          <w:sz w:val="22"/>
          <w:szCs w:val="22"/>
        </w:rPr>
      </w:pPr>
    </w:p>
    <w:p w:rsidR="00805C10" w:rsidRDefault="00805C10" w:rsidP="00805C10">
      <w:pPr>
        <w:tabs>
          <w:tab w:val="left" w:pos="700"/>
        </w:tabs>
        <w:jc w:val="both"/>
        <w:rPr>
          <w:szCs w:val="22"/>
        </w:rPr>
      </w:pPr>
    </w:p>
    <w:p w:rsidR="00805C10" w:rsidRDefault="00805C10" w:rsidP="00805C10">
      <w:pPr>
        <w:tabs>
          <w:tab w:val="left" w:pos="700"/>
        </w:tabs>
        <w:jc w:val="both"/>
      </w:pPr>
      <w:r>
        <w:t>4.7.2</w:t>
      </w:r>
      <w:r>
        <w:tab/>
        <w:t>Research performed in this field</w:t>
      </w:r>
    </w:p>
    <w:p w:rsidR="00805C10" w:rsidRDefault="00805C10" w:rsidP="00805C10">
      <w:pPr>
        <w:tabs>
          <w:tab w:val="left" w:pos="700"/>
        </w:tabs>
        <w:jc w:val="both"/>
      </w:pPr>
    </w:p>
    <w:p w:rsidR="00805C10" w:rsidRDefault="00805C10" w:rsidP="00805C10">
      <w:pPr>
        <w:tabs>
          <w:tab w:val="left" w:pos="700"/>
        </w:tabs>
        <w:jc w:val="both"/>
      </w:pPr>
      <w:r>
        <w:t>Based on research at University of Hamburg and Max-Planck-Institute for Meteorology and in c</w:t>
      </w:r>
      <w:r>
        <w:t>o</w:t>
      </w:r>
      <w:r>
        <w:t>operation with both institutions DWD is setting up an operational system for seasonal forecasts at ECMWF. The coupled climate model MPI-ESM (Max-Planck-Institute-Earth System Model) is pr</w:t>
      </w:r>
      <w:r>
        <w:t>e</w:t>
      </w:r>
      <w:r>
        <w:t>pared for this purpose. The model components are the atmospheric model ECHAM, the ocean model MPIOM with sea ice parameterisations, the land and vegetation model JSBACH and a ru</w:t>
      </w:r>
      <w:r>
        <w:t>n</w:t>
      </w:r>
      <w:r>
        <w:t xml:space="preserve">off model to close the hydrological cycle. The current resolution of the ECHAM model is 1.9°x1.9° while the ocean has around </w:t>
      </w:r>
      <w:r w:rsidR="001F5C03">
        <w:t>1.5 ° grid widths</w:t>
      </w:r>
      <w:r>
        <w:t>. More details on the model description can be found in Stevens et al (2013) and Jungclaus et al. (2013).</w:t>
      </w:r>
    </w:p>
    <w:p w:rsidR="00805C10" w:rsidRDefault="00805C10" w:rsidP="00805C10">
      <w:pPr>
        <w:tabs>
          <w:tab w:val="left" w:pos="700"/>
        </w:tabs>
        <w:jc w:val="both"/>
      </w:pPr>
      <w:r>
        <w:t>The operational set up is as follows: the model needs to produce reforecasts of the last 30 years for each start date (i.e. month) and forecasts which are then assessed on the basis of the refor</w:t>
      </w:r>
      <w:r>
        <w:t>e</w:t>
      </w:r>
      <w:r>
        <w:t>cast statistics.</w:t>
      </w:r>
    </w:p>
    <w:p w:rsidR="00805C10" w:rsidRDefault="00805C10" w:rsidP="00805C10">
      <w:pPr>
        <w:tabs>
          <w:tab w:val="left" w:pos="700"/>
        </w:tabs>
        <w:jc w:val="both"/>
      </w:pPr>
      <w:r>
        <w:t>The initial conditions are produced in an assimilation run in which ECMWF-reanalyses data for a</w:t>
      </w:r>
      <w:r>
        <w:t>t</w:t>
      </w:r>
      <w:r>
        <w:t>mosphere and ocean and sea-ice data from NSIDC are nudged for the reforecasts. ECMWF-IFS analyses are nudged in the forecast mode.</w:t>
      </w:r>
    </w:p>
    <w:p w:rsidR="00805C10" w:rsidRDefault="00805C10" w:rsidP="00805C10">
      <w:pPr>
        <w:tabs>
          <w:tab w:val="left" w:pos="700"/>
        </w:tabs>
        <w:jc w:val="both"/>
      </w:pPr>
      <w:r>
        <w:lastRenderedPageBreak/>
        <w:t xml:space="preserve">An ensemble is set up by using the method of breeding in the ocean (Baehr and Piontek, 2013) and the perturbation of a physical parameter in the atmosphere. First results have been discussed and published in Baehr et al. (2014) and Domeisen et al. (2015). </w:t>
      </w:r>
    </w:p>
    <w:p w:rsidR="00805C10" w:rsidRDefault="00805C10" w:rsidP="00805C10">
      <w:pPr>
        <w:tabs>
          <w:tab w:val="left" w:pos="700"/>
        </w:tabs>
        <w:jc w:val="both"/>
      </w:pPr>
    </w:p>
    <w:p w:rsidR="00805C10" w:rsidRDefault="00805C10" w:rsidP="00805C10">
      <w:pPr>
        <w:tabs>
          <w:tab w:val="left" w:pos="700"/>
        </w:tabs>
        <w:jc w:val="both"/>
      </w:pPr>
      <w:r>
        <w:t>The system is now implemented into the workflow management at ECMWF and produces for</w:t>
      </w:r>
      <w:r>
        <w:t>e</w:t>
      </w:r>
      <w:r>
        <w:t>casts since May 2015.  Within summer 2016 an application will be submitted to join the EUROSIP project at ECMWF. The application to the WMO center of LRF will be submitted as well. The fully operational service is planned to start within 2016.</w:t>
      </w:r>
    </w:p>
    <w:p w:rsidR="00805C10" w:rsidRDefault="00805C10" w:rsidP="00805C10">
      <w:pPr>
        <w:tabs>
          <w:tab w:val="left" w:pos="700"/>
        </w:tabs>
        <w:jc w:val="both"/>
      </w:pPr>
    </w:p>
    <w:p w:rsidR="00805C10" w:rsidRDefault="00805C10" w:rsidP="00805C10">
      <w:pPr>
        <w:tabs>
          <w:tab w:val="left" w:pos="700"/>
        </w:tabs>
        <w:jc w:val="both"/>
      </w:pPr>
    </w:p>
    <w:p w:rsidR="00805C10" w:rsidRDefault="00805C10" w:rsidP="00805C10">
      <w:pPr>
        <w:tabs>
          <w:tab w:val="left" w:pos="700"/>
        </w:tabs>
        <w:jc w:val="both"/>
        <w:rPr>
          <w:b/>
          <w:lang w:val="en-US"/>
        </w:rPr>
      </w:pPr>
      <w:r>
        <w:rPr>
          <w:b/>
          <w:lang w:val="en-US"/>
        </w:rPr>
        <w:t>Reference:</w:t>
      </w:r>
    </w:p>
    <w:p w:rsidR="00805C10" w:rsidRDefault="00805C10" w:rsidP="00805C10">
      <w:pPr>
        <w:tabs>
          <w:tab w:val="left" w:pos="700"/>
        </w:tabs>
        <w:jc w:val="both"/>
        <w:rPr>
          <w:lang w:val="en-US"/>
        </w:rPr>
      </w:pPr>
      <w:r>
        <w:rPr>
          <w:lang w:val="en-US"/>
        </w:rPr>
        <w:t>Baehr J, K Fröhlich, M Botzet, DIV Domeisen, L Kornblueh, D Notz, R Piontek, H Pohlmann, S T</w:t>
      </w:r>
      <w:r>
        <w:rPr>
          <w:lang w:val="en-US"/>
        </w:rPr>
        <w:t>i</w:t>
      </w:r>
      <w:r>
        <w:rPr>
          <w:lang w:val="en-US"/>
        </w:rPr>
        <w:t xml:space="preserve">etsche, WA Müller, 2014: The prediction of surface temperature in the new seasonal prediction system based on the MPI-ESM coupled climate model. </w:t>
      </w:r>
      <w:r>
        <w:rPr>
          <w:i/>
          <w:lang w:val="en-US"/>
        </w:rPr>
        <w:t>J. Climate</w:t>
      </w:r>
      <w:r>
        <w:rPr>
          <w:lang w:val="en-US"/>
        </w:rPr>
        <w:t>, 1-13, 2014.</w:t>
      </w:r>
    </w:p>
    <w:p w:rsidR="00805C10" w:rsidRDefault="00805C10" w:rsidP="00805C10">
      <w:pPr>
        <w:tabs>
          <w:tab w:val="left" w:pos="700"/>
        </w:tabs>
        <w:jc w:val="both"/>
        <w:rPr>
          <w:lang w:val="en-US"/>
        </w:rPr>
      </w:pPr>
    </w:p>
    <w:p w:rsidR="00805C10" w:rsidRDefault="00805C10" w:rsidP="00805C10">
      <w:pPr>
        <w:tabs>
          <w:tab w:val="left" w:pos="700"/>
        </w:tabs>
        <w:jc w:val="both"/>
        <w:rPr>
          <w:lang w:val="en-US"/>
        </w:rPr>
      </w:pPr>
      <w:r>
        <w:rPr>
          <w:lang w:val="en-US"/>
        </w:rPr>
        <w:t xml:space="preserve">Baehr J, Piontek R, 2013: Ensemble initialization of the oceanic component of a coupled model through bred vectors at seasonal-to-interannual time scales. </w:t>
      </w:r>
      <w:r>
        <w:rPr>
          <w:i/>
          <w:lang w:val="en-US"/>
        </w:rPr>
        <w:t>Geoscientic Model Development Di</w:t>
      </w:r>
      <w:r>
        <w:rPr>
          <w:i/>
          <w:lang w:val="en-US"/>
        </w:rPr>
        <w:t>s</w:t>
      </w:r>
      <w:r>
        <w:rPr>
          <w:i/>
          <w:lang w:val="en-US"/>
        </w:rPr>
        <w:t>cussions,</w:t>
      </w:r>
      <w:r>
        <w:rPr>
          <w:lang w:val="en-US"/>
        </w:rPr>
        <w:t xml:space="preserve"> </w:t>
      </w:r>
      <w:r>
        <w:rPr>
          <w:b/>
          <w:lang w:val="en-US"/>
        </w:rPr>
        <w:t>6</w:t>
      </w:r>
      <w:r>
        <w:rPr>
          <w:lang w:val="en-US"/>
        </w:rPr>
        <w:t>, 5189-5214, DOI 10.5194/gmdd-6-5189-2013</w:t>
      </w:r>
    </w:p>
    <w:p w:rsidR="00805C10" w:rsidRDefault="00805C10" w:rsidP="00805C10">
      <w:pPr>
        <w:tabs>
          <w:tab w:val="left" w:pos="700"/>
        </w:tabs>
        <w:jc w:val="both"/>
        <w:rPr>
          <w:lang w:val="en-US"/>
        </w:rPr>
      </w:pPr>
    </w:p>
    <w:p w:rsidR="00805C10" w:rsidRDefault="00805C10" w:rsidP="00805C10">
      <w:pPr>
        <w:tabs>
          <w:tab w:val="left" w:pos="700"/>
        </w:tabs>
        <w:jc w:val="both"/>
        <w:rPr>
          <w:lang w:val="en-US"/>
        </w:rPr>
      </w:pPr>
      <w:r w:rsidRPr="00CB1CEB">
        <w:rPr>
          <w:lang w:val="en-US"/>
        </w:rPr>
        <w:t xml:space="preserve">Domeisen DIV, AH Butler, K Fröhlich, M Bittner, WA Müller, J Baehr, 2015: </w:t>
      </w:r>
      <w:r>
        <w:rPr>
          <w:lang w:val="en-US"/>
        </w:rPr>
        <w:t>Seasonal predictability over Europe arising from El Ni</w:t>
      </w:r>
      <w:r>
        <w:rPr>
          <w:rFonts w:cs="Arial"/>
          <w:lang w:val="en-US"/>
        </w:rPr>
        <w:t>ῆ</w:t>
      </w:r>
      <w:r>
        <w:rPr>
          <w:lang w:val="en-US"/>
        </w:rPr>
        <w:t xml:space="preserve">o and stratospheric variability in the MPI-ESM seasonal prediction system. </w:t>
      </w:r>
      <w:r>
        <w:rPr>
          <w:i/>
          <w:lang w:val="en-US"/>
        </w:rPr>
        <w:t>J. Climate</w:t>
      </w:r>
      <w:r>
        <w:rPr>
          <w:lang w:val="en-US"/>
        </w:rPr>
        <w:t xml:space="preserve">, </w:t>
      </w:r>
      <w:r>
        <w:rPr>
          <w:b/>
          <w:lang w:val="en-US"/>
        </w:rPr>
        <w:t>28</w:t>
      </w:r>
      <w:r>
        <w:rPr>
          <w:lang w:val="en-US"/>
        </w:rPr>
        <w:t>, 256-271, 2015.</w:t>
      </w:r>
    </w:p>
    <w:p w:rsidR="00805C10" w:rsidRDefault="00805C10" w:rsidP="00805C10">
      <w:pPr>
        <w:tabs>
          <w:tab w:val="left" w:pos="700"/>
        </w:tabs>
        <w:jc w:val="both"/>
        <w:rPr>
          <w:lang w:val="en-US"/>
        </w:rPr>
      </w:pPr>
    </w:p>
    <w:p w:rsidR="00805C10" w:rsidRPr="00E10166" w:rsidRDefault="00805C10" w:rsidP="00805C10">
      <w:pPr>
        <w:tabs>
          <w:tab w:val="left" w:pos="700"/>
        </w:tabs>
        <w:jc w:val="both"/>
        <w:rPr>
          <w:lang w:val="en-US"/>
        </w:rPr>
      </w:pPr>
      <w:r>
        <w:rPr>
          <w:lang w:val="en-US"/>
        </w:rPr>
        <w:t>Jungclaus J, N Fischer, H Haak, K Lohmann, J Marotzke, D Matei, U Mikolajewicz</w:t>
      </w:r>
      <w:r>
        <w:t xml:space="preserve">, D Notz, J von Storch, 2013: Characteristics of the ocean simulations in MPIOM, the ocean component of the MPI-Earth System Model. </w:t>
      </w:r>
      <w:r>
        <w:rPr>
          <w:i/>
        </w:rPr>
        <w:t>Journal of Advances in Modeling Earth Systems,</w:t>
      </w:r>
      <w:r>
        <w:t xml:space="preserve"> 422-446, DOI 10.1002/jame.20023</w:t>
      </w:r>
    </w:p>
    <w:p w:rsidR="00805C10" w:rsidRDefault="00805C10" w:rsidP="00805C10">
      <w:pPr>
        <w:tabs>
          <w:tab w:val="left" w:pos="700"/>
        </w:tabs>
        <w:jc w:val="both"/>
        <w:rPr>
          <w:lang w:val="en-US"/>
        </w:rPr>
      </w:pPr>
    </w:p>
    <w:p w:rsidR="00805C10" w:rsidRPr="00E10166" w:rsidRDefault="00805C10" w:rsidP="00805C10">
      <w:pPr>
        <w:tabs>
          <w:tab w:val="left" w:pos="700"/>
        </w:tabs>
        <w:jc w:val="both"/>
        <w:rPr>
          <w:lang w:val="en-US"/>
        </w:rPr>
      </w:pPr>
      <w:r>
        <w:rPr>
          <w:lang w:val="en-US"/>
        </w:rPr>
        <w:t>Stevens B, M Giorgetta, M Esch, T Mauritsen, T Crueger, S Rast, M Salzmann, H Schmidt, J B</w:t>
      </w:r>
      <w:r>
        <w:rPr>
          <w:lang w:val="en-US"/>
        </w:rPr>
        <w:t>a</w:t>
      </w:r>
      <w:r>
        <w:rPr>
          <w:lang w:val="en-US"/>
        </w:rPr>
        <w:t>der, K Block, R Brokopf, I Fast, S Kinne, L Kornblueh, U Lohmann, R Pincus, T Reichler, E Roec</w:t>
      </w:r>
      <w:r>
        <w:rPr>
          <w:lang w:val="en-US"/>
        </w:rPr>
        <w:t>k</w:t>
      </w:r>
      <w:r>
        <w:rPr>
          <w:lang w:val="en-US"/>
        </w:rPr>
        <w:t xml:space="preserve">ner, 2013: The atmospheric component </w:t>
      </w:r>
      <w:r>
        <w:t xml:space="preserve">of the MPI-M Earth System Model: ECHAM6. </w:t>
      </w:r>
      <w:r>
        <w:rPr>
          <w:i/>
        </w:rPr>
        <w:t>Journal of Advances in Modeling Earth Systems,</w:t>
      </w:r>
      <w:r>
        <w:t xml:space="preserve"> </w:t>
      </w:r>
      <w:r>
        <w:rPr>
          <w:b/>
        </w:rPr>
        <w:t>5</w:t>
      </w:r>
      <w:r>
        <w:t>, 146-172, DOI 10.1002/jame.20015</w:t>
      </w:r>
    </w:p>
    <w:p w:rsidR="00805C10" w:rsidRDefault="00805C10" w:rsidP="00805C10"/>
    <w:p w:rsidR="00805C10" w:rsidRDefault="00805C10" w:rsidP="00805C10">
      <w:pPr>
        <w:pStyle w:val="Textkrper"/>
        <w:tabs>
          <w:tab w:val="left" w:pos="4700"/>
        </w:tabs>
        <w:rPr>
          <w:color w:val="FF0000"/>
        </w:rPr>
      </w:pPr>
    </w:p>
    <w:p w:rsidR="00805C10" w:rsidRDefault="00805C10" w:rsidP="00805C10">
      <w:pPr>
        <w:pStyle w:val="berschrift4"/>
        <w:rPr>
          <w:sz w:val="22"/>
          <w:szCs w:val="22"/>
        </w:rPr>
      </w:pPr>
      <w:r>
        <w:rPr>
          <w:b w:val="0"/>
        </w:rPr>
        <w:t>4</w:t>
      </w:r>
      <w:r>
        <w:rPr>
          <w:b w:val="0"/>
          <w:sz w:val="22"/>
          <w:szCs w:val="22"/>
        </w:rPr>
        <w:t>.7.3</w:t>
      </w:r>
      <w:r>
        <w:rPr>
          <w:sz w:val="22"/>
          <w:szCs w:val="22"/>
        </w:rPr>
        <w:tab/>
      </w:r>
      <w:r>
        <w:rPr>
          <w:b w:val="0"/>
          <w:bCs w:val="0"/>
          <w:sz w:val="22"/>
          <w:szCs w:val="22"/>
        </w:rPr>
        <w:t>Operationally available EPS LRF products</w:t>
      </w:r>
    </w:p>
    <w:p w:rsidR="00805C10" w:rsidRDefault="00805C10" w:rsidP="00805C10">
      <w:pPr>
        <w:pStyle w:val="Textkrper"/>
        <w:rPr>
          <w:sz w:val="22"/>
          <w:szCs w:val="22"/>
        </w:rPr>
      </w:pPr>
    </w:p>
    <w:p w:rsidR="00805C10" w:rsidRDefault="00805C10" w:rsidP="00805C10">
      <w:pPr>
        <w:pStyle w:val="Textkrper"/>
      </w:pPr>
      <w:r>
        <w:rPr>
          <w:sz w:val="22"/>
          <w:szCs w:val="22"/>
        </w:rPr>
        <w:t>Use of ECMWF Var-EPS products</w:t>
      </w:r>
      <w:r>
        <w:t>.</w:t>
      </w:r>
    </w:p>
    <w:p w:rsidR="00805C10" w:rsidRDefault="00805C10"/>
    <w:p w:rsidR="00805C10" w:rsidRDefault="00805C10"/>
    <w:p w:rsidR="00805C10" w:rsidRDefault="00805C10"/>
    <w:p w:rsidR="00805C10" w:rsidRDefault="00805C10"/>
    <w:p w:rsidR="00805C10" w:rsidRDefault="00805C10"/>
    <w:p w:rsidR="006B37D1" w:rsidRDefault="006B37D1">
      <w:pPr>
        <w:rPr>
          <w:rFonts w:cs="Arial"/>
          <w:b/>
          <w:bCs/>
          <w:iCs/>
          <w:sz w:val="24"/>
        </w:rPr>
      </w:pPr>
    </w:p>
    <w:p w:rsidR="00BD0AFC" w:rsidRDefault="00760382" w:rsidP="00BD0AFC">
      <w:pPr>
        <w:pStyle w:val="berschrift2"/>
      </w:pPr>
      <w:r>
        <w:t>5.</w:t>
      </w:r>
      <w:r>
        <w:tab/>
      </w:r>
      <w:r w:rsidR="00BD0AFC">
        <w:t>Verification of prognostic products</w:t>
      </w:r>
    </w:p>
    <w:p w:rsidR="00BD0AFC" w:rsidRPr="007E4595" w:rsidRDefault="00BD0AFC" w:rsidP="00BD0AFC"/>
    <w:p w:rsidR="00BD0AFC" w:rsidRPr="001F3204" w:rsidRDefault="00BD0AFC" w:rsidP="00BD0AFC">
      <w:pPr>
        <w:pStyle w:val="Textkrper"/>
        <w:rPr>
          <w:sz w:val="22"/>
          <w:szCs w:val="22"/>
        </w:rPr>
      </w:pPr>
      <w:r w:rsidRPr="001F3204">
        <w:rPr>
          <w:sz w:val="22"/>
          <w:szCs w:val="22"/>
        </w:rPr>
        <w:t>5.1</w:t>
      </w:r>
      <w:r>
        <w:rPr>
          <w:sz w:val="22"/>
          <w:szCs w:val="22"/>
        </w:rPr>
        <w:t>.1.</w:t>
      </w:r>
      <w:r w:rsidRPr="001F3204">
        <w:rPr>
          <w:sz w:val="22"/>
          <w:szCs w:val="22"/>
        </w:rPr>
        <w:tab/>
      </w:r>
    </w:p>
    <w:p w:rsidR="00BD0AFC" w:rsidRPr="001F3204" w:rsidRDefault="00BD0AFC" w:rsidP="00BD0AFC">
      <w:pPr>
        <w:pStyle w:val="Textkrper"/>
        <w:rPr>
          <w:sz w:val="22"/>
          <w:szCs w:val="22"/>
        </w:rPr>
      </w:pPr>
    </w:p>
    <w:p w:rsidR="00BD0AFC" w:rsidRPr="001F3204" w:rsidRDefault="00BD0AFC" w:rsidP="00BD0AFC">
      <w:pPr>
        <w:pStyle w:val="Textkrper"/>
        <w:rPr>
          <w:rFonts w:ascii="Courier" w:hAnsi="Courier"/>
          <w:sz w:val="22"/>
          <w:szCs w:val="22"/>
        </w:rPr>
      </w:pPr>
      <w:r w:rsidRPr="001F3204">
        <w:rPr>
          <w:sz w:val="22"/>
          <w:szCs w:val="22"/>
        </w:rPr>
        <w:t xml:space="preserve">Verification results of prognostic products are shown in the tables </w:t>
      </w:r>
      <w:r w:rsidR="00BB2A4E">
        <w:rPr>
          <w:sz w:val="22"/>
          <w:szCs w:val="22"/>
        </w:rPr>
        <w:t>3</w:t>
      </w:r>
      <w:r>
        <w:rPr>
          <w:sz w:val="22"/>
          <w:szCs w:val="22"/>
        </w:rPr>
        <w:t>a - f</w:t>
      </w:r>
      <w:r w:rsidRPr="001F3204">
        <w:rPr>
          <w:sz w:val="22"/>
          <w:szCs w:val="22"/>
        </w:rPr>
        <w:t xml:space="preserve">. </w:t>
      </w:r>
    </w:p>
    <w:p w:rsidR="00BD0AFC" w:rsidRPr="00C50BD7" w:rsidRDefault="00BD0AFC" w:rsidP="00BD0AFC">
      <w:pPr>
        <w:pStyle w:val="NurText"/>
        <w:rPr>
          <w:rFonts w:ascii="Arial" w:hAnsi="Arial" w:cs="Arial"/>
          <w:color w:val="FF0000"/>
          <w:sz w:val="16"/>
          <w:szCs w:val="16"/>
        </w:rPr>
      </w:pPr>
    </w:p>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tbl>
      <w:tblPr>
        <w:tblW w:w="0" w:type="auto"/>
        <w:tblBorders>
          <w:top w:val="single" w:sz="12" w:space="0" w:color="000000"/>
          <w:bottom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788"/>
        <w:gridCol w:w="572"/>
        <w:gridCol w:w="572"/>
        <w:gridCol w:w="572"/>
        <w:gridCol w:w="572"/>
        <w:gridCol w:w="572"/>
        <w:gridCol w:w="572"/>
        <w:gridCol w:w="572"/>
        <w:gridCol w:w="572"/>
        <w:gridCol w:w="572"/>
        <w:gridCol w:w="572"/>
        <w:gridCol w:w="572"/>
        <w:gridCol w:w="572"/>
        <w:gridCol w:w="788"/>
      </w:tblGrid>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 </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Jan</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Feb</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Mar</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Apr</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May</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Jun</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 xml:space="preserve"> Jul</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Aug</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Sep</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Oct</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Nov</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Dec</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 xml:space="preserve"> Mean</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24.h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9</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w:t>
            </w:r>
            <w:r>
              <w:rPr>
                <w:color w:val="FFFFFF"/>
                <w:sz w:val="16"/>
              </w:rPr>
              <w:t>.</w:t>
            </w:r>
            <w:r w:rsidRPr="00014465">
              <w:rPr>
                <w:color w:val="FFFFFF"/>
                <w:sz w:val="16"/>
              </w:rPr>
              <w:t>8</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48.h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18</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16</w:t>
            </w:r>
            <w:r>
              <w:rPr>
                <w:color w:val="FFFFFF"/>
                <w:sz w:val="16"/>
              </w:rPr>
              <w:t>.</w:t>
            </w:r>
            <w:r w:rsidRPr="00014465">
              <w:rPr>
                <w:color w:val="FFFFFF"/>
                <w:sz w:val="16"/>
              </w:rPr>
              <w:t>1</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lastRenderedPageBreak/>
              <w:t>72.h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28</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25</w:t>
            </w:r>
            <w:r>
              <w:rPr>
                <w:color w:val="FFFFFF"/>
                <w:sz w:val="16"/>
              </w:rPr>
              <w:t>.</w:t>
            </w:r>
            <w:r w:rsidRPr="00014465">
              <w:rPr>
                <w:color w:val="FFFFFF"/>
                <w:sz w:val="16"/>
              </w:rPr>
              <w:t>4</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96.h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39</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36</w:t>
            </w:r>
            <w:r>
              <w:rPr>
                <w:color w:val="FFFFFF"/>
                <w:sz w:val="16"/>
              </w:rPr>
              <w:t>.</w:t>
            </w:r>
            <w:r w:rsidRPr="00014465">
              <w:rPr>
                <w:color w:val="FFFFFF"/>
                <w:sz w:val="16"/>
              </w:rPr>
              <w:t>7</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120.h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53</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49</w:t>
            </w:r>
            <w:r>
              <w:rPr>
                <w:color w:val="FFFFFF"/>
                <w:sz w:val="16"/>
              </w:rPr>
              <w:t>.</w:t>
            </w:r>
            <w:r w:rsidRPr="00014465">
              <w:rPr>
                <w:color w:val="FFFFFF"/>
                <w:sz w:val="16"/>
              </w:rPr>
              <w:t>5</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144.h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66</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62</w:t>
            </w:r>
            <w:r>
              <w:rPr>
                <w:color w:val="FFFFFF"/>
                <w:sz w:val="16"/>
              </w:rPr>
              <w:t>.</w:t>
            </w:r>
            <w:r w:rsidRPr="00014465">
              <w:rPr>
                <w:color w:val="FFFFFF"/>
                <w:sz w:val="16"/>
              </w:rPr>
              <w:t>5</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168.h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78</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74</w:t>
            </w:r>
            <w:r>
              <w:rPr>
                <w:color w:val="FFFFFF"/>
                <w:sz w:val="16"/>
              </w:rPr>
              <w:t>.</w:t>
            </w:r>
            <w:r w:rsidRPr="00014465">
              <w:rPr>
                <w:color w:val="FFFFFF"/>
                <w:sz w:val="16"/>
              </w:rPr>
              <w:t>5</w:t>
            </w:r>
          </w:p>
        </w:tc>
      </w:tr>
    </w:tbl>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p w:rsidR="005D6DDD" w:rsidRDefault="00BB2A4E"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Pr>
          <w:sz w:val="20"/>
          <w:szCs w:val="20"/>
        </w:rPr>
        <w:t xml:space="preserve">Table 3 </w:t>
      </w:r>
      <w:r w:rsidR="00BD0AFC" w:rsidRPr="009D05C3">
        <w:rPr>
          <w:sz w:val="20"/>
          <w:szCs w:val="20"/>
        </w:rPr>
        <w:t xml:space="preserve">a: </w:t>
      </w:r>
      <w:r w:rsidR="00BD0AFC" w:rsidRPr="009D05C3">
        <w:rPr>
          <w:b/>
          <w:sz w:val="20"/>
          <w:szCs w:val="20"/>
        </w:rPr>
        <w:t>Verification of the DWD Global-Model, RMS error</w:t>
      </w:r>
      <w:r w:rsidR="005D6DDD">
        <w:rPr>
          <w:b/>
          <w:sz w:val="20"/>
          <w:szCs w:val="20"/>
        </w:rPr>
        <w:t xml:space="preserve"> </w:t>
      </w:r>
      <w:r w:rsidR="00BD0AFC" w:rsidRPr="009D05C3">
        <w:rPr>
          <w:b/>
          <w:sz w:val="20"/>
          <w:szCs w:val="20"/>
        </w:rPr>
        <w:t>(m),</w:t>
      </w:r>
      <w:r w:rsidR="005D6DDD">
        <w:rPr>
          <w:b/>
          <w:sz w:val="20"/>
          <w:szCs w:val="20"/>
        </w:rPr>
        <w:t xml:space="preserve"> </w:t>
      </w:r>
      <w:r w:rsidR="00BD0AFC" w:rsidRPr="009D05C3">
        <w:rPr>
          <w:b/>
          <w:sz w:val="20"/>
          <w:szCs w:val="20"/>
        </w:rPr>
        <w:t>geopotential height 500 hPa</w:t>
      </w:r>
      <w:r w:rsidR="005D6DDD">
        <w:rPr>
          <w:b/>
          <w:sz w:val="20"/>
          <w:szCs w:val="20"/>
        </w:rPr>
        <w:t>.</w:t>
      </w:r>
    </w:p>
    <w:p w:rsidR="00BD0AFC" w:rsidRPr="009D05C3" w:rsidRDefault="005D6DDD"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20"/>
          <w:szCs w:val="20"/>
        </w:rPr>
      </w:pPr>
      <w:r>
        <w:rPr>
          <w:b/>
          <w:sz w:val="20"/>
          <w:szCs w:val="20"/>
        </w:rPr>
        <w:t>Area: N</w:t>
      </w:r>
      <w:r w:rsidR="00BD0AFC" w:rsidRPr="009D05C3">
        <w:rPr>
          <w:b/>
          <w:sz w:val="20"/>
          <w:szCs w:val="20"/>
        </w:rPr>
        <w:t xml:space="preserve">orthern hemisphere, 00 UTC, </w:t>
      </w:r>
      <w:r w:rsidR="00014465" w:rsidRPr="009D05C3">
        <w:rPr>
          <w:b/>
          <w:sz w:val="20"/>
          <w:szCs w:val="20"/>
        </w:rPr>
        <w:t>201</w:t>
      </w:r>
      <w:r w:rsidR="00014465">
        <w:rPr>
          <w:b/>
          <w:sz w:val="20"/>
          <w:szCs w:val="20"/>
        </w:rPr>
        <w:t>5</w:t>
      </w:r>
    </w:p>
    <w:p w:rsidR="00BD0AFC" w:rsidRPr="009D05C3"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20"/>
          <w:szCs w:val="20"/>
        </w:rPr>
      </w:pPr>
    </w:p>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tbl>
      <w:tblPr>
        <w:tblW w:w="0" w:type="auto"/>
        <w:tblBorders>
          <w:top w:val="single" w:sz="12" w:space="0" w:color="000000"/>
          <w:bottom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788"/>
        <w:gridCol w:w="572"/>
        <w:gridCol w:w="572"/>
        <w:gridCol w:w="572"/>
        <w:gridCol w:w="572"/>
        <w:gridCol w:w="572"/>
        <w:gridCol w:w="572"/>
        <w:gridCol w:w="572"/>
        <w:gridCol w:w="572"/>
        <w:gridCol w:w="572"/>
        <w:gridCol w:w="572"/>
        <w:gridCol w:w="572"/>
        <w:gridCol w:w="572"/>
        <w:gridCol w:w="788"/>
      </w:tblGrid>
      <w:tr w:rsidR="00BD0AFC" w:rsidTr="00CF1E00">
        <w:tc>
          <w:tcPr>
            <w:tcW w:w="788"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Jan</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Feb</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Mar</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Apr</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May</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Jun</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Jul</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Aug</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Sep</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Oct</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Nov</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Dec</w:t>
            </w:r>
          </w:p>
        </w:tc>
        <w:tc>
          <w:tcPr>
            <w:tcW w:w="788"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Mean</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24.h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9</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11,0</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48.h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16</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20,3</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72.h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26</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32,2</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96.h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48</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38</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46,4</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120.h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56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49</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61,3</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144.h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77</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86</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90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62</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76,4</w:t>
            </w:r>
          </w:p>
        </w:tc>
      </w:tr>
      <w:tr w:rsidR="00014465" w:rsidRPr="00014465" w:rsidTr="00014465">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014465">
              <w:rPr>
                <w:b/>
                <w:color w:val="FFFFFF"/>
                <w:sz w:val="16"/>
              </w:rPr>
              <w:t>168.h</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73</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84</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100</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101</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105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99</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85</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82</w:t>
            </w:r>
          </w:p>
        </w:tc>
        <w:tc>
          <w:tcPr>
            <w:tcW w:w="572"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73</w:t>
            </w:r>
          </w:p>
        </w:tc>
        <w:tc>
          <w:tcPr>
            <w:tcW w:w="788" w:type="dxa"/>
            <w:tcBorders>
              <w:top w:val="single" w:sz="12" w:space="0" w:color="000000"/>
              <w:left w:val="nil"/>
              <w:bottom w:val="single" w:sz="6" w:space="0" w:color="000000"/>
              <w:right w:val="nil"/>
            </w:tcBorders>
            <w:shd w:val="solid" w:color="808080" w:fill="FFFFFF"/>
            <w:hideMark/>
          </w:tcPr>
          <w:p w:rsidR="00014465" w:rsidRPr="00014465" w:rsidRDefault="00014465" w:rsidP="00014465">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014465">
              <w:rPr>
                <w:color w:val="FFFFFF"/>
                <w:sz w:val="16"/>
              </w:rPr>
              <w:t>89,7</w:t>
            </w:r>
          </w:p>
        </w:tc>
      </w:tr>
    </w:tbl>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p w:rsidR="005D6DDD" w:rsidRDefault="00BB2A4E"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Pr>
          <w:sz w:val="20"/>
          <w:szCs w:val="20"/>
        </w:rPr>
        <w:t xml:space="preserve">Table 3 </w:t>
      </w:r>
      <w:r w:rsidR="00BD0AFC" w:rsidRPr="009D05C3">
        <w:rPr>
          <w:sz w:val="20"/>
          <w:szCs w:val="20"/>
        </w:rPr>
        <w:t xml:space="preserve">b: </w:t>
      </w:r>
      <w:r w:rsidR="00BD0AFC" w:rsidRPr="009D05C3">
        <w:rPr>
          <w:b/>
          <w:sz w:val="20"/>
          <w:szCs w:val="20"/>
        </w:rPr>
        <w:t>Verif</w:t>
      </w:r>
      <w:r w:rsidR="005D6DDD">
        <w:rPr>
          <w:b/>
          <w:sz w:val="20"/>
          <w:szCs w:val="20"/>
        </w:rPr>
        <w:t>ication of the DWD Global-Model,</w:t>
      </w:r>
      <w:r w:rsidR="00BD0AFC" w:rsidRPr="009D05C3">
        <w:rPr>
          <w:b/>
          <w:sz w:val="20"/>
          <w:szCs w:val="20"/>
        </w:rPr>
        <w:t xml:space="preserve"> RMS error</w:t>
      </w:r>
      <w:r w:rsidR="005D6DDD">
        <w:rPr>
          <w:b/>
          <w:sz w:val="20"/>
          <w:szCs w:val="20"/>
        </w:rPr>
        <w:t xml:space="preserve"> </w:t>
      </w:r>
      <w:r w:rsidR="00BD0AFC" w:rsidRPr="009D05C3">
        <w:rPr>
          <w:b/>
          <w:sz w:val="20"/>
          <w:szCs w:val="20"/>
        </w:rPr>
        <w:t>(m),</w:t>
      </w:r>
      <w:r w:rsidR="005D6DDD">
        <w:rPr>
          <w:b/>
          <w:sz w:val="20"/>
          <w:szCs w:val="20"/>
        </w:rPr>
        <w:t xml:space="preserve"> </w:t>
      </w:r>
      <w:r w:rsidR="00BD0AFC" w:rsidRPr="009D05C3">
        <w:rPr>
          <w:b/>
          <w:sz w:val="20"/>
          <w:szCs w:val="20"/>
        </w:rPr>
        <w:t>geopotential height 500 hPa</w:t>
      </w:r>
      <w:r w:rsidR="005D6DDD">
        <w:rPr>
          <w:b/>
          <w:sz w:val="20"/>
          <w:szCs w:val="20"/>
        </w:rPr>
        <w:t>.</w:t>
      </w:r>
    </w:p>
    <w:p w:rsidR="00BD0AFC" w:rsidRDefault="005D6DDD"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Pr>
          <w:b/>
          <w:sz w:val="20"/>
          <w:szCs w:val="20"/>
        </w:rPr>
        <w:t>Area: S</w:t>
      </w:r>
      <w:r w:rsidR="00BD0AFC" w:rsidRPr="009D05C3">
        <w:rPr>
          <w:b/>
          <w:sz w:val="20"/>
          <w:szCs w:val="20"/>
        </w:rPr>
        <w:t xml:space="preserve">outhern hemisphere, 00 UTC, </w:t>
      </w:r>
      <w:r w:rsidR="00014465" w:rsidRPr="009D05C3">
        <w:rPr>
          <w:b/>
          <w:sz w:val="20"/>
          <w:szCs w:val="20"/>
        </w:rPr>
        <w:t>201</w:t>
      </w:r>
      <w:r w:rsidR="00014465">
        <w:rPr>
          <w:b/>
          <w:sz w:val="20"/>
          <w:szCs w:val="20"/>
        </w:rPr>
        <w:t>5</w:t>
      </w:r>
    </w:p>
    <w:p w:rsidR="00F42261" w:rsidRDefault="00F42261"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p>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tbl>
      <w:tblPr>
        <w:tblW w:w="0" w:type="auto"/>
        <w:tblBorders>
          <w:top w:val="single" w:sz="12" w:space="0" w:color="000000"/>
          <w:bottom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788"/>
        <w:gridCol w:w="680"/>
        <w:gridCol w:w="680"/>
        <w:gridCol w:w="572"/>
        <w:gridCol w:w="572"/>
        <w:gridCol w:w="572"/>
        <w:gridCol w:w="572"/>
        <w:gridCol w:w="572"/>
        <w:gridCol w:w="572"/>
        <w:gridCol w:w="572"/>
        <w:gridCol w:w="572"/>
        <w:gridCol w:w="572"/>
        <w:gridCol w:w="572"/>
        <w:gridCol w:w="788"/>
      </w:tblGrid>
      <w:tr w:rsidR="00BD0AFC" w:rsidTr="00CF1E00">
        <w:tc>
          <w:tcPr>
            <w:tcW w:w="788"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p>
        </w:tc>
        <w:tc>
          <w:tcPr>
            <w:tcW w:w="680"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Jan</w:t>
            </w:r>
          </w:p>
        </w:tc>
        <w:tc>
          <w:tcPr>
            <w:tcW w:w="680"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 xml:space="preserve"> Feb</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Mar</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Apr</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May</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Jun</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 xml:space="preserve"> Jul</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Aug</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Sep</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Oct</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Nov</w:t>
            </w:r>
          </w:p>
        </w:tc>
        <w:tc>
          <w:tcPr>
            <w:tcW w:w="572"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Dec</w:t>
            </w:r>
          </w:p>
        </w:tc>
        <w:tc>
          <w:tcPr>
            <w:tcW w:w="788"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Mean</w:t>
            </w:r>
          </w:p>
        </w:tc>
      </w:tr>
      <w:tr w:rsidR="008542C8" w:rsidRPr="008542C8" w:rsidTr="008542C8">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24.h</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1,3</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1,3</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1,2</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0,9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0,9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0,9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0,9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1,0</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1,2</w:t>
            </w:r>
          </w:p>
        </w:tc>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1,11</w:t>
            </w:r>
          </w:p>
        </w:tc>
      </w:tr>
      <w:tr w:rsidR="008542C8" w:rsidRPr="008542C8" w:rsidTr="008542C8">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48.h</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2,3</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2,0</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1,7</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1,7</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1,8</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2,0</w:t>
            </w:r>
          </w:p>
        </w:tc>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1,80</w:t>
            </w:r>
          </w:p>
        </w:tc>
      </w:tr>
      <w:tr w:rsidR="008542C8" w:rsidRPr="008542C8" w:rsidTr="008542C8">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72.h</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3,3</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3,0</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2,8</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2,5</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2,0</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2,3</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2,6</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2,5</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3,1</w:t>
            </w:r>
          </w:p>
        </w:tc>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2,61</w:t>
            </w:r>
          </w:p>
        </w:tc>
      </w:tr>
      <w:tr w:rsidR="008542C8" w:rsidRPr="008542C8" w:rsidTr="008542C8">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96.h</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4,6</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4,3</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3,4</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2,7</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2,8</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3,2</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3,6</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4,2</w:t>
            </w:r>
          </w:p>
        </w:tc>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3,62</w:t>
            </w:r>
          </w:p>
        </w:tc>
      </w:tr>
      <w:tr w:rsidR="008542C8" w:rsidRPr="008542C8" w:rsidTr="008542C8">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120.h</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6,0</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5,7</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5,4</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5,2</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4,4</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3,7</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3,5</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3,7</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4,2</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5,3</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5,5</w:t>
            </w:r>
          </w:p>
        </w:tc>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4,78</w:t>
            </w:r>
          </w:p>
        </w:tc>
      </w:tr>
      <w:tr w:rsidR="008542C8" w:rsidRPr="008542C8" w:rsidTr="008542C8">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144.h</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7,3</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6,6</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6,5</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5,4</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4,6</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4,3</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4,7</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6,7</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6,3</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6,8</w:t>
            </w:r>
          </w:p>
        </w:tc>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5,92</w:t>
            </w:r>
          </w:p>
        </w:tc>
      </w:tr>
      <w:tr w:rsidR="008542C8" w:rsidRPr="008542C8" w:rsidTr="008542C8">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168.h</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8,3</w:t>
            </w:r>
          </w:p>
        </w:tc>
        <w:tc>
          <w:tcPr>
            <w:tcW w:w="680"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8,0</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7,4</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6,3</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5,4</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5,0</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5,4</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6,1</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7,9</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7,6</w:t>
            </w:r>
          </w:p>
        </w:tc>
        <w:tc>
          <w:tcPr>
            <w:tcW w:w="572"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8,0</w:t>
            </w:r>
          </w:p>
        </w:tc>
        <w:tc>
          <w:tcPr>
            <w:tcW w:w="788"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6,94</w:t>
            </w:r>
          </w:p>
        </w:tc>
      </w:tr>
    </w:tbl>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p w:rsidR="005D6DDD" w:rsidRDefault="00BB2A4E"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Pr>
          <w:sz w:val="20"/>
          <w:szCs w:val="20"/>
        </w:rPr>
        <w:t>Table 3</w:t>
      </w:r>
      <w:r w:rsidR="00BD0AFC" w:rsidRPr="009D05C3">
        <w:rPr>
          <w:sz w:val="20"/>
          <w:szCs w:val="20"/>
        </w:rPr>
        <w:t xml:space="preserve">c: </w:t>
      </w:r>
      <w:r w:rsidR="00BD0AFC" w:rsidRPr="009D05C3">
        <w:rPr>
          <w:b/>
          <w:sz w:val="20"/>
          <w:szCs w:val="20"/>
        </w:rPr>
        <w:t>Verification of the DWD Global-Model, RMS error</w:t>
      </w:r>
      <w:r w:rsidR="005D6DDD">
        <w:rPr>
          <w:b/>
          <w:sz w:val="20"/>
          <w:szCs w:val="20"/>
        </w:rPr>
        <w:t xml:space="preserve"> </w:t>
      </w:r>
      <w:r w:rsidR="00BD0AFC" w:rsidRPr="009D05C3">
        <w:rPr>
          <w:b/>
          <w:sz w:val="20"/>
          <w:szCs w:val="20"/>
        </w:rPr>
        <w:t>(hPa),</w:t>
      </w:r>
      <w:r w:rsidR="005D6DDD">
        <w:rPr>
          <w:b/>
          <w:sz w:val="20"/>
          <w:szCs w:val="20"/>
        </w:rPr>
        <w:t xml:space="preserve"> </w:t>
      </w:r>
      <w:r w:rsidR="00BD0AFC" w:rsidRPr="009D05C3">
        <w:rPr>
          <w:b/>
          <w:sz w:val="20"/>
          <w:szCs w:val="20"/>
        </w:rPr>
        <w:t xml:space="preserve">mean </w:t>
      </w:r>
      <w:r w:rsidR="005D6DDD">
        <w:rPr>
          <w:b/>
          <w:sz w:val="20"/>
          <w:szCs w:val="20"/>
        </w:rPr>
        <w:t>sea</w:t>
      </w:r>
      <w:r w:rsidR="00BD0AFC" w:rsidRPr="009D05C3">
        <w:rPr>
          <w:b/>
          <w:sz w:val="20"/>
          <w:szCs w:val="20"/>
        </w:rPr>
        <w:t xml:space="preserve"> level pressure</w:t>
      </w:r>
      <w:r w:rsidR="005D6DDD">
        <w:rPr>
          <w:b/>
          <w:sz w:val="20"/>
          <w:szCs w:val="20"/>
        </w:rPr>
        <w:t>.</w:t>
      </w:r>
    </w:p>
    <w:p w:rsidR="00BD0AFC" w:rsidRPr="009D05C3" w:rsidRDefault="005D6DDD"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20"/>
          <w:szCs w:val="20"/>
        </w:rPr>
      </w:pPr>
      <w:r>
        <w:rPr>
          <w:b/>
          <w:sz w:val="20"/>
          <w:szCs w:val="20"/>
        </w:rPr>
        <w:t>Area: N</w:t>
      </w:r>
      <w:r w:rsidR="00BD0AFC" w:rsidRPr="009D05C3">
        <w:rPr>
          <w:b/>
          <w:sz w:val="20"/>
          <w:szCs w:val="20"/>
        </w:rPr>
        <w:t xml:space="preserve">orthern hemisphere, 00 UTC, </w:t>
      </w:r>
      <w:r w:rsidR="00014465" w:rsidRPr="009D05C3">
        <w:rPr>
          <w:b/>
          <w:sz w:val="20"/>
          <w:szCs w:val="20"/>
        </w:rPr>
        <w:t>201</w:t>
      </w:r>
      <w:r w:rsidR="00014465">
        <w:rPr>
          <w:b/>
          <w:sz w:val="20"/>
          <w:szCs w:val="20"/>
        </w:rPr>
        <w:t>5</w:t>
      </w:r>
    </w:p>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napToGrid w:val="0"/>
          <w:sz w:val="16"/>
        </w:rPr>
      </w:pPr>
    </w:p>
    <w:p w:rsidR="006B37D1" w:rsidRDefault="006B37D1">
      <w:pPr>
        <w:rPr>
          <w:sz w:val="16"/>
        </w:rPr>
      </w:pPr>
      <w:r>
        <w:rPr>
          <w:sz w:val="16"/>
        </w:rPr>
        <w:br w:type="page"/>
      </w:r>
    </w:p>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tbl>
      <w:tblPr>
        <w:tblW w:w="0" w:type="auto"/>
        <w:tblBorders>
          <w:top w:val="single" w:sz="12" w:space="0" w:color="000000"/>
          <w:bottom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756"/>
        <w:gridCol w:w="549"/>
        <w:gridCol w:w="549"/>
        <w:gridCol w:w="549"/>
        <w:gridCol w:w="653"/>
        <w:gridCol w:w="653"/>
        <w:gridCol w:w="653"/>
        <w:gridCol w:w="653"/>
        <w:gridCol w:w="653"/>
        <w:gridCol w:w="653"/>
        <w:gridCol w:w="549"/>
        <w:gridCol w:w="549"/>
        <w:gridCol w:w="549"/>
        <w:gridCol w:w="756"/>
      </w:tblGrid>
      <w:tr w:rsidR="00BD0AFC" w:rsidTr="008542C8">
        <w:trPr>
          <w:trHeight w:val="292"/>
        </w:trPr>
        <w:tc>
          <w:tcPr>
            <w:tcW w:w="756"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p>
        </w:tc>
        <w:tc>
          <w:tcPr>
            <w:tcW w:w="549"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Jan</w:t>
            </w:r>
          </w:p>
        </w:tc>
        <w:tc>
          <w:tcPr>
            <w:tcW w:w="549"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Feb</w:t>
            </w:r>
          </w:p>
        </w:tc>
        <w:tc>
          <w:tcPr>
            <w:tcW w:w="549"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Mar</w:t>
            </w:r>
          </w:p>
        </w:tc>
        <w:tc>
          <w:tcPr>
            <w:tcW w:w="65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Apr</w:t>
            </w:r>
          </w:p>
        </w:tc>
        <w:tc>
          <w:tcPr>
            <w:tcW w:w="65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May</w:t>
            </w:r>
          </w:p>
        </w:tc>
        <w:tc>
          <w:tcPr>
            <w:tcW w:w="65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Jun</w:t>
            </w:r>
          </w:p>
        </w:tc>
        <w:tc>
          <w:tcPr>
            <w:tcW w:w="65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Jul</w:t>
            </w:r>
          </w:p>
        </w:tc>
        <w:tc>
          <w:tcPr>
            <w:tcW w:w="65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Aug</w:t>
            </w:r>
          </w:p>
        </w:tc>
        <w:tc>
          <w:tcPr>
            <w:tcW w:w="65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Sep</w:t>
            </w:r>
          </w:p>
        </w:tc>
        <w:tc>
          <w:tcPr>
            <w:tcW w:w="549"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Oct</w:t>
            </w:r>
          </w:p>
        </w:tc>
        <w:tc>
          <w:tcPr>
            <w:tcW w:w="549"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Nov</w:t>
            </w:r>
          </w:p>
        </w:tc>
        <w:tc>
          <w:tcPr>
            <w:tcW w:w="549"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Dec</w:t>
            </w:r>
          </w:p>
        </w:tc>
        <w:tc>
          <w:tcPr>
            <w:tcW w:w="756"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Mean</w:t>
            </w:r>
          </w:p>
        </w:tc>
      </w:tr>
      <w:tr w:rsidR="008542C8" w:rsidRPr="008542C8" w:rsidTr="008542C8">
        <w:trPr>
          <w:trHeight w:val="305"/>
        </w:trPr>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24.h</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1,0</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1,2</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1,3</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1,4</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1,3</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1,2</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1,0</w:t>
            </w:r>
          </w:p>
        </w:tc>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1,24</w:t>
            </w:r>
          </w:p>
        </w:tc>
      </w:tr>
      <w:tr w:rsidR="008542C8" w:rsidRPr="008542C8" w:rsidTr="008542C8">
        <w:trPr>
          <w:trHeight w:val="292"/>
        </w:trPr>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48.h</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2,0</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1,7</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2,1</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2,2</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2,5</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2,5</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2,6</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2,5</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2,3</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2,0</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1,8</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1,6</w:t>
            </w:r>
          </w:p>
        </w:tc>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2,14</w:t>
            </w:r>
          </w:p>
        </w:tc>
      </w:tr>
      <w:tr w:rsidR="008542C8" w:rsidRPr="008542C8" w:rsidTr="008542C8">
        <w:trPr>
          <w:trHeight w:val="292"/>
        </w:trPr>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72.h</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3,0</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2,5</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3,1</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3,4</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3,7</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3,9</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3,9</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3,8</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3,6</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3,0</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2,7</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2,6</w:t>
            </w:r>
          </w:p>
        </w:tc>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3,26</w:t>
            </w:r>
          </w:p>
        </w:tc>
      </w:tr>
      <w:tr w:rsidR="008542C8" w:rsidRPr="008542C8" w:rsidTr="008542C8">
        <w:trPr>
          <w:trHeight w:val="305"/>
        </w:trPr>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96.h</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4,2</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3,5</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4,4</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4,8</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5,2</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5,5</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5,4</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5,4</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5,0</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4,3</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3,9</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3,7</w:t>
            </w:r>
          </w:p>
        </w:tc>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4,61</w:t>
            </w:r>
          </w:p>
        </w:tc>
      </w:tr>
      <w:tr w:rsidR="008542C8" w:rsidRPr="008542C8" w:rsidTr="008542C8">
        <w:trPr>
          <w:trHeight w:val="292"/>
        </w:trPr>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120.h</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5,4</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4,7</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5,6</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6,2</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6,7</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7,0</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6,9</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7,0</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6,5</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5,7</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5,4</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4,7</w:t>
            </w:r>
          </w:p>
        </w:tc>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5,97</w:t>
            </w:r>
          </w:p>
        </w:tc>
      </w:tr>
      <w:tr w:rsidR="008542C8" w:rsidRPr="008542C8" w:rsidTr="008542C8">
        <w:trPr>
          <w:trHeight w:val="292"/>
        </w:trPr>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144.h</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6,4</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5,7</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6,8</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7,6</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8,0</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8,6</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8,3</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8,6</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8,1</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7,1</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6,7</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5,7</w:t>
            </w:r>
          </w:p>
        </w:tc>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7,29</w:t>
            </w:r>
          </w:p>
        </w:tc>
      </w:tr>
      <w:tr w:rsidR="008542C8" w:rsidRPr="008542C8" w:rsidTr="008542C8">
        <w:trPr>
          <w:trHeight w:val="305"/>
        </w:trPr>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168.h</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7,4</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6,4</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7,6</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8,5</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9,5</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9,9</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9,6</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9,8</w:t>
            </w:r>
          </w:p>
        </w:tc>
        <w:tc>
          <w:tcPr>
            <w:tcW w:w="65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9,4</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8,3</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7,6</w:t>
            </w:r>
          </w:p>
        </w:tc>
        <w:tc>
          <w:tcPr>
            <w:tcW w:w="549"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6,7</w:t>
            </w:r>
          </w:p>
        </w:tc>
        <w:tc>
          <w:tcPr>
            <w:tcW w:w="756"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8,39</w:t>
            </w:r>
          </w:p>
        </w:tc>
      </w:tr>
    </w:tbl>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p w:rsidR="005D6DDD" w:rsidRDefault="00BB2A4E"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Pr>
          <w:sz w:val="20"/>
          <w:szCs w:val="20"/>
        </w:rPr>
        <w:t>Table 3</w:t>
      </w:r>
      <w:r w:rsidR="00BD0AFC" w:rsidRPr="009D05C3">
        <w:rPr>
          <w:sz w:val="20"/>
          <w:szCs w:val="20"/>
        </w:rPr>
        <w:t xml:space="preserve">d: </w:t>
      </w:r>
      <w:r w:rsidR="00BD0AFC" w:rsidRPr="009D05C3">
        <w:rPr>
          <w:b/>
          <w:sz w:val="20"/>
          <w:szCs w:val="20"/>
        </w:rPr>
        <w:t>Verification of the DWD Global-Model, RMS error</w:t>
      </w:r>
      <w:r w:rsidR="009D05C3">
        <w:rPr>
          <w:b/>
          <w:sz w:val="20"/>
          <w:szCs w:val="20"/>
        </w:rPr>
        <w:t xml:space="preserve"> </w:t>
      </w:r>
      <w:r w:rsidR="00BD0AFC" w:rsidRPr="009D05C3">
        <w:rPr>
          <w:b/>
          <w:sz w:val="20"/>
          <w:szCs w:val="20"/>
        </w:rPr>
        <w:t>(hPa),</w:t>
      </w:r>
      <w:r w:rsidR="009D05C3">
        <w:rPr>
          <w:b/>
          <w:sz w:val="20"/>
          <w:szCs w:val="20"/>
        </w:rPr>
        <w:t xml:space="preserve"> </w:t>
      </w:r>
      <w:r w:rsidR="00BD0AFC" w:rsidRPr="009D05C3">
        <w:rPr>
          <w:b/>
          <w:sz w:val="20"/>
          <w:szCs w:val="20"/>
        </w:rPr>
        <w:t xml:space="preserve">mean </w:t>
      </w:r>
      <w:r w:rsidR="009D05C3">
        <w:rPr>
          <w:b/>
          <w:sz w:val="20"/>
          <w:szCs w:val="20"/>
        </w:rPr>
        <w:t>sea</w:t>
      </w:r>
      <w:r w:rsidR="00BD0AFC" w:rsidRPr="009D05C3">
        <w:rPr>
          <w:b/>
          <w:sz w:val="20"/>
          <w:szCs w:val="20"/>
        </w:rPr>
        <w:t xml:space="preserve"> level pressure</w:t>
      </w:r>
      <w:r w:rsidR="005D6DDD">
        <w:rPr>
          <w:b/>
          <w:sz w:val="20"/>
          <w:szCs w:val="20"/>
        </w:rPr>
        <w:t>.</w:t>
      </w:r>
      <w:r w:rsidR="00BD0AFC" w:rsidRPr="009D05C3">
        <w:rPr>
          <w:b/>
          <w:sz w:val="20"/>
          <w:szCs w:val="20"/>
        </w:rPr>
        <w:t xml:space="preserve"> </w:t>
      </w:r>
    </w:p>
    <w:p w:rsidR="00BD0AFC" w:rsidRPr="009D05C3" w:rsidRDefault="005D6DDD"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Pr>
          <w:b/>
          <w:sz w:val="20"/>
          <w:szCs w:val="20"/>
        </w:rPr>
        <w:t>Area: S</w:t>
      </w:r>
      <w:r w:rsidR="00BD0AFC" w:rsidRPr="009D05C3">
        <w:rPr>
          <w:b/>
          <w:sz w:val="20"/>
          <w:szCs w:val="20"/>
        </w:rPr>
        <w:t xml:space="preserve">outhern hemisphere, 00 UTC, </w:t>
      </w:r>
      <w:r w:rsidR="00014465" w:rsidRPr="009D05C3">
        <w:rPr>
          <w:b/>
          <w:sz w:val="20"/>
          <w:szCs w:val="20"/>
        </w:rPr>
        <w:t>201</w:t>
      </w:r>
      <w:r w:rsidR="00014465">
        <w:rPr>
          <w:b/>
          <w:sz w:val="20"/>
          <w:szCs w:val="20"/>
        </w:rPr>
        <w:t>5</w:t>
      </w:r>
    </w:p>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tbl>
      <w:tblPr>
        <w:tblW w:w="0" w:type="auto"/>
        <w:tblBorders>
          <w:top w:val="single" w:sz="12" w:space="0" w:color="000000"/>
          <w:bottom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913"/>
        <w:gridCol w:w="583"/>
        <w:gridCol w:w="583"/>
        <w:gridCol w:w="583"/>
        <w:gridCol w:w="583"/>
        <w:gridCol w:w="583"/>
        <w:gridCol w:w="583"/>
        <w:gridCol w:w="583"/>
        <w:gridCol w:w="583"/>
        <w:gridCol w:w="583"/>
        <w:gridCol w:w="583"/>
        <w:gridCol w:w="583"/>
        <w:gridCol w:w="583"/>
        <w:gridCol w:w="803"/>
      </w:tblGrid>
      <w:tr w:rsidR="00BD0AFC" w:rsidTr="008542C8">
        <w:trPr>
          <w:trHeight w:val="353"/>
        </w:trPr>
        <w:tc>
          <w:tcPr>
            <w:tcW w:w="91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Jan</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Feb</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Mar</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Apr</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May</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Jun</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Jul</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Aug</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Sep</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Oct</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Nov</w:t>
            </w:r>
          </w:p>
        </w:tc>
        <w:tc>
          <w:tcPr>
            <w:tcW w:w="58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Dec</w:t>
            </w:r>
          </w:p>
        </w:tc>
        <w:tc>
          <w:tcPr>
            <w:tcW w:w="803"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Mean</w:t>
            </w:r>
          </w:p>
        </w:tc>
      </w:tr>
      <w:tr w:rsidR="008542C8" w:rsidRPr="008542C8" w:rsidTr="008542C8">
        <w:trPr>
          <w:trHeight w:val="338"/>
        </w:trPr>
        <w:tc>
          <w:tcPr>
            <w:tcW w:w="91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24.h</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12</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9</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8</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9</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9</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10</w:t>
            </w:r>
          </w:p>
        </w:tc>
        <w:tc>
          <w:tcPr>
            <w:tcW w:w="80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9,7</w:t>
            </w:r>
          </w:p>
        </w:tc>
      </w:tr>
      <w:tr w:rsidR="008542C8" w:rsidRPr="008542C8" w:rsidTr="008542C8">
        <w:trPr>
          <w:trHeight w:val="338"/>
        </w:trPr>
        <w:tc>
          <w:tcPr>
            <w:tcW w:w="91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48.h</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22</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25</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21</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22</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18</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16</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14</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16</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17</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18</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20</w:t>
            </w:r>
          </w:p>
        </w:tc>
        <w:tc>
          <w:tcPr>
            <w:tcW w:w="80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18,7</w:t>
            </w:r>
          </w:p>
        </w:tc>
      </w:tr>
      <w:tr w:rsidR="008542C8" w:rsidRPr="008542C8" w:rsidTr="008542C8">
        <w:trPr>
          <w:trHeight w:val="353"/>
        </w:trPr>
        <w:tc>
          <w:tcPr>
            <w:tcW w:w="91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72.h</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36</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40</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34</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36</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30</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27</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23</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23</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27</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31</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29</w:t>
            </w:r>
          </w:p>
        </w:tc>
        <w:tc>
          <w:tcPr>
            <w:tcW w:w="58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34</w:t>
            </w:r>
          </w:p>
        </w:tc>
        <w:tc>
          <w:tcPr>
            <w:tcW w:w="803"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30,7</w:t>
            </w:r>
          </w:p>
        </w:tc>
      </w:tr>
    </w:tbl>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szCs w:val="20"/>
          <w:lang w:val="de-DE"/>
        </w:rPr>
      </w:pPr>
    </w:p>
    <w:p w:rsidR="009D05C3" w:rsidRDefault="00BB2A4E"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Pr>
          <w:sz w:val="20"/>
          <w:szCs w:val="20"/>
        </w:rPr>
        <w:t>Table 3</w:t>
      </w:r>
      <w:r w:rsidR="00BD0AFC" w:rsidRPr="009D05C3">
        <w:rPr>
          <w:sz w:val="20"/>
          <w:szCs w:val="20"/>
        </w:rPr>
        <w:t xml:space="preserve">e: </w:t>
      </w:r>
      <w:r w:rsidR="00BD0AFC" w:rsidRPr="009D05C3">
        <w:rPr>
          <w:b/>
          <w:sz w:val="20"/>
          <w:szCs w:val="20"/>
        </w:rPr>
        <w:t>Verification of the DWD Global-Model, RMS error</w:t>
      </w:r>
      <w:r w:rsidR="009D05C3">
        <w:rPr>
          <w:b/>
          <w:sz w:val="20"/>
          <w:szCs w:val="20"/>
        </w:rPr>
        <w:t xml:space="preserve"> </w:t>
      </w:r>
      <w:r w:rsidR="00BD0AFC" w:rsidRPr="009D05C3">
        <w:rPr>
          <w:b/>
          <w:sz w:val="20"/>
          <w:szCs w:val="20"/>
        </w:rPr>
        <w:t>(m), geopotential</w:t>
      </w:r>
      <w:r w:rsidR="009D05C3">
        <w:rPr>
          <w:b/>
          <w:sz w:val="20"/>
          <w:szCs w:val="20"/>
        </w:rPr>
        <w:t xml:space="preserve"> </w:t>
      </w:r>
      <w:r w:rsidR="00BD0AFC" w:rsidRPr="009D05C3">
        <w:rPr>
          <w:b/>
          <w:sz w:val="20"/>
          <w:szCs w:val="20"/>
        </w:rPr>
        <w:t xml:space="preserve">height 500 hPa. </w:t>
      </w:r>
    </w:p>
    <w:p w:rsidR="00BD0AFC" w:rsidRPr="009D05C3"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sidRPr="009D05C3">
        <w:rPr>
          <w:b/>
          <w:sz w:val="20"/>
          <w:szCs w:val="20"/>
        </w:rPr>
        <w:t xml:space="preserve">Area: Europa-Atlantic, 00 UTC, </w:t>
      </w:r>
      <w:r w:rsidR="008542C8" w:rsidRPr="009D05C3">
        <w:rPr>
          <w:b/>
          <w:sz w:val="20"/>
          <w:szCs w:val="20"/>
        </w:rPr>
        <w:t>201</w:t>
      </w:r>
      <w:r w:rsidR="008542C8">
        <w:rPr>
          <w:b/>
          <w:sz w:val="20"/>
          <w:szCs w:val="20"/>
        </w:rPr>
        <w:t>5</w:t>
      </w:r>
    </w:p>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tbl>
      <w:tblPr>
        <w:tblW w:w="0" w:type="auto"/>
        <w:tblBorders>
          <w:top w:val="single" w:sz="12" w:space="0" w:color="000000"/>
          <w:bottom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915"/>
        <w:gridCol w:w="584"/>
        <w:gridCol w:w="584"/>
        <w:gridCol w:w="584"/>
        <w:gridCol w:w="584"/>
        <w:gridCol w:w="584"/>
        <w:gridCol w:w="584"/>
        <w:gridCol w:w="584"/>
        <w:gridCol w:w="584"/>
        <w:gridCol w:w="584"/>
        <w:gridCol w:w="584"/>
        <w:gridCol w:w="584"/>
        <w:gridCol w:w="584"/>
        <w:gridCol w:w="804"/>
      </w:tblGrid>
      <w:tr w:rsidR="00BD0AFC" w:rsidTr="008542C8">
        <w:trPr>
          <w:trHeight w:val="359"/>
        </w:trPr>
        <w:tc>
          <w:tcPr>
            <w:tcW w:w="915"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Jan</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Feb</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Mar</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Apr</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May</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Jun</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Jul</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Aug</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Sep</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 xml:space="preserve"> Oct</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Nov</w:t>
            </w:r>
          </w:p>
        </w:tc>
        <w:tc>
          <w:tcPr>
            <w:tcW w:w="58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Dec</w:t>
            </w:r>
          </w:p>
        </w:tc>
        <w:tc>
          <w:tcPr>
            <w:tcW w:w="804" w:type="dxa"/>
            <w:tcBorders>
              <w:top w:val="single" w:sz="12" w:space="0" w:color="000000"/>
              <w:left w:val="nil"/>
              <w:bottom w:val="single" w:sz="6" w:space="0" w:color="000000"/>
              <w:right w:val="nil"/>
            </w:tcBorders>
            <w:shd w:val="solid" w:color="808080" w:fill="FFFFFF"/>
            <w:hideMark/>
          </w:tcPr>
          <w:p w:rsidR="00BD0AFC" w:rsidRDefault="00BD0AFC" w:rsidP="00CF1E00">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Pr>
                <w:color w:val="FFFFFF"/>
                <w:sz w:val="16"/>
              </w:rPr>
              <w:t>Mean</w:t>
            </w:r>
          </w:p>
        </w:tc>
      </w:tr>
      <w:tr w:rsidR="008542C8" w:rsidRPr="008542C8" w:rsidTr="008542C8">
        <w:trPr>
          <w:trHeight w:val="345"/>
        </w:trPr>
        <w:tc>
          <w:tcPr>
            <w:tcW w:w="915"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24.h</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1,4</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1,4</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1,3</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1,0</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0,9</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0,9</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0,9</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1,0</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1,0</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1,3</w:t>
            </w:r>
          </w:p>
        </w:tc>
        <w:tc>
          <w:tcPr>
            <w:tcW w:w="80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1,1</w:t>
            </w:r>
          </w:p>
        </w:tc>
      </w:tr>
      <w:tr w:rsidR="008542C8" w:rsidRPr="008542C8" w:rsidTr="008542C8">
        <w:trPr>
          <w:trHeight w:val="345"/>
        </w:trPr>
        <w:tc>
          <w:tcPr>
            <w:tcW w:w="915"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48.h</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2,5</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2,6</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2,3</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2,2</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1,8</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1,6</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1,5</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1,4</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1,7</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1,8</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2,0</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2,3</w:t>
            </w:r>
          </w:p>
        </w:tc>
        <w:tc>
          <w:tcPr>
            <w:tcW w:w="80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2,0</w:t>
            </w:r>
          </w:p>
        </w:tc>
      </w:tr>
      <w:tr w:rsidR="008542C8" w:rsidRPr="008542C8" w:rsidTr="008542C8">
        <w:trPr>
          <w:trHeight w:val="359"/>
        </w:trPr>
        <w:tc>
          <w:tcPr>
            <w:tcW w:w="915"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b/>
                <w:color w:val="FFFFFF"/>
                <w:sz w:val="16"/>
              </w:rPr>
            </w:pPr>
            <w:r w:rsidRPr="008542C8">
              <w:rPr>
                <w:b/>
                <w:color w:val="FFFFFF"/>
                <w:sz w:val="16"/>
              </w:rPr>
              <w:t>72.h</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3,7</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4,0</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3,4</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3,4</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2,7</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2,5</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2,2</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2,1</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2,6</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3,1</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2,9</w:t>
            </w:r>
          </w:p>
        </w:tc>
        <w:tc>
          <w:tcPr>
            <w:tcW w:w="58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3,7</w:t>
            </w:r>
          </w:p>
        </w:tc>
        <w:tc>
          <w:tcPr>
            <w:tcW w:w="804" w:type="dxa"/>
            <w:tcBorders>
              <w:top w:val="single" w:sz="12" w:space="0" w:color="000000"/>
              <w:left w:val="nil"/>
              <w:bottom w:val="single" w:sz="6" w:space="0" w:color="000000"/>
              <w:right w:val="nil"/>
            </w:tcBorders>
            <w:shd w:val="solid" w:color="808080" w:fill="FFFFFF"/>
            <w:hideMark/>
          </w:tcPr>
          <w:p w:rsidR="008542C8" w:rsidRPr="008542C8" w:rsidRDefault="008542C8" w:rsidP="008542C8">
            <w:pPr>
              <w:widowControl w:val="0"/>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snapToGrid w:val="0"/>
              <w:spacing w:before="90" w:after="54"/>
              <w:rPr>
                <w:color w:val="FFFFFF"/>
                <w:sz w:val="16"/>
              </w:rPr>
            </w:pPr>
            <w:r w:rsidRPr="008542C8">
              <w:rPr>
                <w:color w:val="FFFFFF"/>
                <w:sz w:val="16"/>
              </w:rPr>
              <w:t>3,0</w:t>
            </w:r>
          </w:p>
        </w:tc>
      </w:tr>
    </w:tbl>
    <w:p w:rsidR="00BD0AFC"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sz w:val="16"/>
        </w:rPr>
      </w:pPr>
    </w:p>
    <w:p w:rsidR="005D6DDD" w:rsidRDefault="00BB2A4E"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Pr>
          <w:sz w:val="20"/>
          <w:szCs w:val="20"/>
        </w:rPr>
        <w:t>Table 3</w:t>
      </w:r>
      <w:r w:rsidR="00BD0AFC" w:rsidRPr="005D6DDD">
        <w:rPr>
          <w:sz w:val="20"/>
          <w:szCs w:val="20"/>
        </w:rPr>
        <w:t xml:space="preserve">f: </w:t>
      </w:r>
      <w:r w:rsidR="00BD0AFC" w:rsidRPr="005D6DDD">
        <w:rPr>
          <w:b/>
          <w:sz w:val="20"/>
          <w:szCs w:val="20"/>
        </w:rPr>
        <w:t>Verification of the DWD Global-Model</w:t>
      </w:r>
      <w:r w:rsidR="005D6DDD">
        <w:rPr>
          <w:b/>
          <w:sz w:val="20"/>
          <w:szCs w:val="20"/>
        </w:rPr>
        <w:t>,</w:t>
      </w:r>
      <w:r w:rsidR="00BD0AFC" w:rsidRPr="005D6DDD">
        <w:rPr>
          <w:b/>
          <w:sz w:val="20"/>
          <w:szCs w:val="20"/>
        </w:rPr>
        <w:t xml:space="preserve"> RMS error</w:t>
      </w:r>
      <w:r w:rsidR="005D6DDD">
        <w:rPr>
          <w:b/>
          <w:sz w:val="20"/>
          <w:szCs w:val="20"/>
        </w:rPr>
        <w:t xml:space="preserve"> </w:t>
      </w:r>
      <w:r w:rsidR="00BD0AFC" w:rsidRPr="005D6DDD">
        <w:rPr>
          <w:b/>
          <w:sz w:val="20"/>
          <w:szCs w:val="20"/>
        </w:rPr>
        <w:t xml:space="preserve">(hPa), mean </w:t>
      </w:r>
      <w:r w:rsidR="005D6DDD">
        <w:rPr>
          <w:b/>
          <w:sz w:val="20"/>
          <w:szCs w:val="20"/>
        </w:rPr>
        <w:t xml:space="preserve">sea </w:t>
      </w:r>
      <w:r w:rsidR="00BD0AFC" w:rsidRPr="005D6DDD">
        <w:rPr>
          <w:b/>
          <w:sz w:val="20"/>
          <w:szCs w:val="20"/>
        </w:rPr>
        <w:t xml:space="preserve">level pressure. </w:t>
      </w:r>
    </w:p>
    <w:p w:rsidR="00BD0AFC" w:rsidRPr="005D6DDD" w:rsidRDefault="00BD0AFC" w:rsidP="00BD0AFC">
      <w:pPr>
        <w:tabs>
          <w:tab w:val="left" w:pos="-1078"/>
          <w:tab w:val="right" w:pos="-284"/>
          <w:tab w:val="left" w:pos="0"/>
          <w:tab w:val="left" w:pos="378"/>
          <w:tab w:val="left" w:pos="756"/>
          <w:tab w:val="left" w:pos="1134"/>
          <w:tab w:val="left" w:pos="1512"/>
          <w:tab w:val="left" w:pos="1890"/>
          <w:tab w:val="left" w:pos="2268"/>
          <w:tab w:val="left" w:pos="2646"/>
          <w:tab w:val="left" w:pos="3024"/>
          <w:tab w:val="left" w:pos="3402"/>
          <w:tab w:val="left" w:pos="3780"/>
          <w:tab w:val="left" w:pos="4158"/>
          <w:tab w:val="left" w:pos="4534"/>
          <w:tab w:val="left" w:pos="5101"/>
          <w:tab w:val="left" w:pos="5667"/>
          <w:tab w:val="left" w:pos="6234"/>
          <w:tab w:val="left" w:pos="6800"/>
          <w:tab w:val="left" w:pos="7366"/>
          <w:tab w:val="left" w:pos="7933"/>
          <w:tab w:val="left" w:pos="8499"/>
          <w:tab w:val="left" w:pos="9066"/>
          <w:tab w:val="left" w:pos="9632"/>
        </w:tabs>
        <w:rPr>
          <w:b/>
          <w:sz w:val="20"/>
          <w:szCs w:val="20"/>
        </w:rPr>
      </w:pPr>
      <w:r w:rsidRPr="005D6DDD">
        <w:rPr>
          <w:b/>
          <w:sz w:val="20"/>
          <w:szCs w:val="20"/>
        </w:rPr>
        <w:t xml:space="preserve">Area: Europa-Atlantic, 00 UTC, </w:t>
      </w:r>
      <w:r w:rsidR="008542C8" w:rsidRPr="005D6DDD">
        <w:rPr>
          <w:b/>
          <w:sz w:val="20"/>
          <w:szCs w:val="20"/>
        </w:rPr>
        <w:t>201</w:t>
      </w:r>
      <w:r w:rsidR="008542C8">
        <w:rPr>
          <w:b/>
          <w:sz w:val="20"/>
          <w:szCs w:val="20"/>
        </w:rPr>
        <w:t>5</w:t>
      </w:r>
    </w:p>
    <w:p w:rsidR="00BD0AFC" w:rsidRPr="00C04E14" w:rsidRDefault="00BD0AFC" w:rsidP="00BD0AFC">
      <w:pPr>
        <w:pStyle w:val="Textkrper"/>
        <w:rPr>
          <w:sz w:val="22"/>
          <w:szCs w:val="22"/>
        </w:rPr>
      </w:pPr>
    </w:p>
    <w:p w:rsidR="00BD0AFC" w:rsidRPr="00C04E14" w:rsidRDefault="00BD0AFC" w:rsidP="00BD0AFC">
      <w:pPr>
        <w:pStyle w:val="Textkrper"/>
        <w:rPr>
          <w:sz w:val="22"/>
          <w:szCs w:val="22"/>
        </w:rPr>
      </w:pPr>
      <w:r>
        <w:rPr>
          <w:sz w:val="22"/>
          <w:szCs w:val="22"/>
        </w:rPr>
        <w:br w:type="page"/>
      </w:r>
      <w:r>
        <w:rPr>
          <w:sz w:val="22"/>
          <w:szCs w:val="22"/>
        </w:rPr>
        <w:lastRenderedPageBreak/>
        <w:t>5.1.2.</w:t>
      </w:r>
    </w:p>
    <w:p w:rsidR="00BD0AFC" w:rsidRDefault="00BD0AFC" w:rsidP="00BD0AFC">
      <w:pPr>
        <w:pStyle w:val="Textkrper"/>
        <w:rPr>
          <w:sz w:val="22"/>
          <w:szCs w:val="22"/>
        </w:rPr>
      </w:pPr>
    </w:p>
    <w:p w:rsidR="00BD0AFC" w:rsidRPr="00C04E14" w:rsidRDefault="00BD0AFC" w:rsidP="00BD0AFC">
      <w:pPr>
        <w:pStyle w:val="Textkrper"/>
        <w:rPr>
          <w:sz w:val="22"/>
          <w:szCs w:val="22"/>
        </w:rPr>
      </w:pPr>
      <w:r w:rsidRPr="00C04E14">
        <w:rPr>
          <w:sz w:val="22"/>
          <w:szCs w:val="22"/>
        </w:rPr>
        <w:t>Verification results of the Global</w:t>
      </w:r>
      <w:r w:rsidRPr="00C04E14">
        <w:rPr>
          <w:sz w:val="22"/>
          <w:szCs w:val="22"/>
        </w:rPr>
        <w:noBreakHyphen/>
        <w:t>Model</w:t>
      </w:r>
      <w:r>
        <w:rPr>
          <w:sz w:val="22"/>
          <w:szCs w:val="22"/>
        </w:rPr>
        <w:t xml:space="preserve"> </w:t>
      </w:r>
      <w:r w:rsidR="00B223B2">
        <w:rPr>
          <w:sz w:val="22"/>
          <w:szCs w:val="22"/>
        </w:rPr>
        <w:t>ICON</w:t>
      </w:r>
      <w:r w:rsidRPr="00C04E14">
        <w:rPr>
          <w:sz w:val="22"/>
          <w:szCs w:val="22"/>
        </w:rPr>
        <w:t>,</w:t>
      </w:r>
      <w:r>
        <w:rPr>
          <w:sz w:val="22"/>
          <w:szCs w:val="22"/>
        </w:rPr>
        <w:t xml:space="preserve"> </w:t>
      </w:r>
      <w:r w:rsidRPr="00C04E14">
        <w:rPr>
          <w:sz w:val="22"/>
          <w:szCs w:val="22"/>
        </w:rPr>
        <w:t>for the region where forecasts are submitted</w:t>
      </w:r>
    </w:p>
    <w:p w:rsidR="00BD0AFC" w:rsidRDefault="00BD0AFC" w:rsidP="00BD0AFC">
      <w:pPr>
        <w:pStyle w:val="Textkrper"/>
        <w:rPr>
          <w:sz w:val="22"/>
          <w:szCs w:val="22"/>
        </w:rPr>
      </w:pPr>
      <w:r w:rsidRPr="00C04E14">
        <w:rPr>
          <w:sz w:val="22"/>
          <w:szCs w:val="22"/>
        </w:rPr>
        <w:t xml:space="preserve">via facsimile, </w:t>
      </w:r>
      <w:r w:rsidR="00B223B2" w:rsidRPr="00C04E14">
        <w:rPr>
          <w:sz w:val="22"/>
          <w:szCs w:val="22"/>
        </w:rPr>
        <w:t>201</w:t>
      </w:r>
      <w:r w:rsidR="00B223B2">
        <w:rPr>
          <w:sz w:val="22"/>
          <w:szCs w:val="22"/>
        </w:rPr>
        <w:t>5</w:t>
      </w:r>
      <w:r w:rsidRPr="00C04E14">
        <w:rPr>
          <w:sz w:val="22"/>
          <w:szCs w:val="22"/>
        </w:rPr>
        <w:t>.</w:t>
      </w:r>
    </w:p>
    <w:p w:rsidR="00BD0AFC" w:rsidRPr="00C04E14" w:rsidRDefault="00BD0AFC" w:rsidP="00BD0AFC">
      <w:pPr>
        <w:pStyle w:val="Textkrper"/>
        <w:rPr>
          <w:sz w:val="22"/>
          <w:szCs w:val="22"/>
        </w:rPr>
      </w:pPr>
    </w:p>
    <w:p w:rsidR="00BD0AFC" w:rsidRPr="00787E5B" w:rsidRDefault="00BD0AFC" w:rsidP="00BD0AFC">
      <w:pPr>
        <w:tabs>
          <w:tab w:val="left" w:pos="-1440"/>
          <w:tab w:val="left" w:pos="-720"/>
        </w:tabs>
        <w:jc w:val="both"/>
        <w:rPr>
          <w:rFonts w:eastAsia="Times New Roman"/>
          <w:b/>
          <w:snapToGrid w:val="0"/>
          <w:spacing w:val="-3"/>
          <w:sz w:val="18"/>
          <w:szCs w:val="20"/>
          <w:lang w:eastAsia="de-DE"/>
        </w:rPr>
      </w:pPr>
      <w:r w:rsidRPr="00D22BBE">
        <w:rPr>
          <w:spacing w:val="-2"/>
          <w:sz w:val="18"/>
        </w:rPr>
        <w:t xml:space="preserve">    </w:t>
      </w:r>
      <w:r w:rsidRPr="00787E5B">
        <w:rPr>
          <w:rFonts w:eastAsia="Times New Roman"/>
          <w:b/>
          <w:snapToGrid w:val="0"/>
          <w:spacing w:val="-2"/>
          <w:sz w:val="20"/>
          <w:szCs w:val="20"/>
          <w:lang w:eastAsia="de-DE"/>
        </w:rPr>
        <w:t xml:space="preserve">  </w:t>
      </w:r>
      <w:r w:rsidRPr="00787E5B">
        <w:rPr>
          <w:rFonts w:eastAsia="Times New Roman"/>
          <w:b/>
          <w:snapToGrid w:val="0"/>
          <w:spacing w:val="-3"/>
          <w:sz w:val="18"/>
          <w:szCs w:val="20"/>
          <w:lang w:eastAsia="de-DE"/>
        </w:rPr>
        <w:t>PART VI</w:t>
      </w:r>
      <w:r w:rsidRPr="00787E5B">
        <w:rPr>
          <w:rFonts w:eastAsia="Times New Roman"/>
          <w:b/>
          <w:snapToGrid w:val="0"/>
          <w:spacing w:val="-3"/>
          <w:sz w:val="18"/>
          <w:szCs w:val="20"/>
          <w:lang w:eastAsia="de-DE"/>
        </w:rPr>
        <w:tab/>
        <w:t>VERIFICATION</w:t>
      </w:r>
    </w:p>
    <w:p w:rsidR="00BD0AFC" w:rsidRPr="00787E5B" w:rsidRDefault="00BD0AFC" w:rsidP="00BD0AFC">
      <w:pPr>
        <w:widowControl w:val="0"/>
        <w:tabs>
          <w:tab w:val="left" w:pos="-1440"/>
          <w:tab w:val="left" w:pos="-720"/>
        </w:tabs>
        <w:jc w:val="both"/>
        <w:rPr>
          <w:rFonts w:eastAsia="Times New Roman"/>
          <w:snapToGrid w:val="0"/>
          <w:spacing w:val="-2"/>
          <w:sz w:val="18"/>
          <w:szCs w:val="20"/>
          <w:lang w:eastAsia="de-DE"/>
        </w:rPr>
      </w:pPr>
    </w:p>
    <w:p w:rsidR="00BD0AFC" w:rsidRPr="00BD0AFC" w:rsidRDefault="00BD0AFC" w:rsidP="00BD0AFC">
      <w:pPr>
        <w:widowControl w:val="0"/>
        <w:tabs>
          <w:tab w:val="left" w:pos="-1440"/>
          <w:tab w:val="left" w:pos="-720"/>
        </w:tabs>
        <w:jc w:val="both"/>
        <w:rPr>
          <w:rFonts w:eastAsia="Times New Roman"/>
          <w:b/>
          <w:snapToGrid w:val="0"/>
          <w:spacing w:val="-2"/>
          <w:sz w:val="18"/>
          <w:szCs w:val="20"/>
          <w:lang w:val="en-US" w:eastAsia="de-DE"/>
        </w:rPr>
      </w:pPr>
      <w:r w:rsidRPr="00787E5B">
        <w:rPr>
          <w:rFonts w:eastAsia="Times New Roman"/>
          <w:snapToGrid w:val="0"/>
          <w:spacing w:val="-2"/>
          <w:sz w:val="18"/>
          <w:szCs w:val="20"/>
          <w:lang w:eastAsia="de-DE"/>
        </w:rPr>
        <w:t xml:space="preserve">        </w:t>
      </w:r>
      <w:r w:rsidRPr="00BD0AFC">
        <w:rPr>
          <w:rFonts w:eastAsia="Times New Roman"/>
          <w:b/>
          <w:snapToGrid w:val="0"/>
          <w:spacing w:val="-2"/>
          <w:sz w:val="18"/>
          <w:szCs w:val="20"/>
          <w:lang w:val="en-US" w:eastAsia="de-DE"/>
        </w:rPr>
        <w:t>Surface pressure (hPa)</w:t>
      </w:r>
    </w:p>
    <w:tbl>
      <w:tblPr>
        <w:tblW w:w="0" w:type="auto"/>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1134"/>
        <w:gridCol w:w="1701"/>
        <w:gridCol w:w="1701"/>
      </w:tblGrid>
      <w:tr w:rsidR="00BD0AFC" w:rsidRPr="00B223B2" w:rsidTr="00CF1E00">
        <w:trPr>
          <w:trHeight w:val="195"/>
        </w:trPr>
        <w:tc>
          <w:tcPr>
            <w:tcW w:w="1134" w:type="dxa"/>
            <w:tcBorders>
              <w:top w:val="single" w:sz="12" w:space="0" w:color="000000"/>
              <w:bottom w:val="single" w:sz="6" w:space="0" w:color="000000"/>
            </w:tcBorders>
            <w:shd w:val="solid" w:color="808080" w:fill="FFFFFF"/>
          </w:tcPr>
          <w:p w:rsidR="00BD0AFC" w:rsidRPr="00787E5B" w:rsidRDefault="00BD0AFC" w:rsidP="00CF1E00">
            <w:pPr>
              <w:widowControl w:val="0"/>
              <w:tabs>
                <w:tab w:val="left" w:pos="-1440"/>
                <w:tab w:val="left" w:pos="-720"/>
              </w:tabs>
              <w:jc w:val="both"/>
              <w:rPr>
                <w:rFonts w:eastAsia="Times New Roman"/>
                <w:b/>
                <w:snapToGrid w:val="0"/>
                <w:color w:val="FFFFFF"/>
                <w:spacing w:val="-2"/>
                <w:sz w:val="18"/>
                <w:szCs w:val="20"/>
                <w:lang w:val="de-DE" w:eastAsia="de-DE"/>
              </w:rPr>
            </w:pPr>
            <w:r w:rsidRPr="00787E5B">
              <w:rPr>
                <w:rFonts w:eastAsia="Times New Roman"/>
                <w:b/>
                <w:snapToGrid w:val="0"/>
                <w:color w:val="FFFFFF"/>
                <w:spacing w:val="-2"/>
                <w:sz w:val="18"/>
                <w:szCs w:val="20"/>
                <w:lang w:val="de-DE" w:eastAsia="de-DE"/>
              </w:rPr>
              <w:t>Time</w:t>
            </w:r>
          </w:p>
        </w:tc>
        <w:tc>
          <w:tcPr>
            <w:tcW w:w="1701" w:type="dxa"/>
            <w:tcBorders>
              <w:top w:val="single" w:sz="12" w:space="0" w:color="000000"/>
              <w:bottom w:val="single" w:sz="6" w:space="0" w:color="000000"/>
            </w:tcBorders>
            <w:shd w:val="solid" w:color="808080" w:fill="FFFFFF"/>
          </w:tcPr>
          <w:p w:rsidR="00BD0AFC" w:rsidRPr="00787E5B" w:rsidRDefault="00B223B2" w:rsidP="00B223B2">
            <w:pPr>
              <w:widowControl w:val="0"/>
              <w:tabs>
                <w:tab w:val="left" w:pos="-1440"/>
                <w:tab w:val="left" w:pos="-720"/>
              </w:tabs>
              <w:jc w:val="both"/>
              <w:rPr>
                <w:rFonts w:eastAsia="Times New Roman"/>
                <w:snapToGrid w:val="0"/>
                <w:color w:val="FFFFFF"/>
                <w:spacing w:val="-2"/>
                <w:sz w:val="18"/>
                <w:szCs w:val="20"/>
                <w:lang w:val="de-DE" w:eastAsia="de-DE"/>
              </w:rPr>
            </w:pPr>
            <w:r>
              <w:rPr>
                <w:rFonts w:eastAsia="Times New Roman"/>
                <w:snapToGrid w:val="0"/>
                <w:color w:val="FFFFFF"/>
                <w:spacing w:val="-2"/>
                <w:sz w:val="18"/>
                <w:szCs w:val="20"/>
                <w:lang w:val="de-DE" w:eastAsia="de-DE"/>
              </w:rPr>
              <w:t>RMS</w:t>
            </w:r>
          </w:p>
        </w:tc>
        <w:tc>
          <w:tcPr>
            <w:tcW w:w="1701" w:type="dxa"/>
            <w:tcBorders>
              <w:top w:val="single" w:sz="12" w:space="0" w:color="000000"/>
              <w:bottom w:val="single" w:sz="6" w:space="0" w:color="000000"/>
            </w:tcBorders>
            <w:shd w:val="solid" w:color="808080" w:fill="FFFFFF"/>
          </w:tcPr>
          <w:p w:rsidR="00BD0AFC" w:rsidRPr="00787E5B" w:rsidRDefault="00B223B2" w:rsidP="00B223B2">
            <w:pPr>
              <w:widowControl w:val="0"/>
              <w:tabs>
                <w:tab w:val="left" w:pos="-1440"/>
                <w:tab w:val="left" w:pos="-720"/>
              </w:tabs>
              <w:jc w:val="both"/>
              <w:rPr>
                <w:rFonts w:eastAsia="Times New Roman"/>
                <w:snapToGrid w:val="0"/>
                <w:color w:val="FFFFFF"/>
                <w:spacing w:val="-2"/>
                <w:sz w:val="18"/>
                <w:szCs w:val="20"/>
                <w:lang w:val="de-DE" w:eastAsia="de-DE"/>
              </w:rPr>
            </w:pPr>
            <w:r>
              <w:rPr>
                <w:rFonts w:eastAsia="Times New Roman"/>
                <w:snapToGrid w:val="0"/>
                <w:color w:val="FFFFFF"/>
                <w:spacing w:val="-2"/>
                <w:sz w:val="18"/>
                <w:szCs w:val="20"/>
                <w:lang w:val="de-DE" w:eastAsia="de-DE"/>
              </w:rPr>
              <w:t>An. Cor.</w:t>
            </w:r>
          </w:p>
        </w:tc>
      </w:tr>
      <w:tr w:rsidR="00B223B2" w:rsidRPr="00B223B2" w:rsidTr="00B223B2">
        <w:trPr>
          <w:trHeight w:val="195"/>
        </w:trPr>
        <w:tc>
          <w:tcPr>
            <w:tcW w:w="1134"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b/>
                <w:snapToGrid w:val="0"/>
                <w:color w:val="FFFFFF"/>
                <w:spacing w:val="-2"/>
                <w:sz w:val="18"/>
                <w:szCs w:val="20"/>
                <w:lang w:val="de-DE" w:eastAsia="de-DE"/>
              </w:rPr>
            </w:pPr>
            <w:r w:rsidRPr="00B223B2">
              <w:rPr>
                <w:rFonts w:eastAsia="Times New Roman"/>
                <w:b/>
                <w:snapToGrid w:val="0"/>
                <w:color w:val="FFFFFF"/>
                <w:spacing w:val="-2"/>
                <w:sz w:val="18"/>
                <w:szCs w:val="20"/>
                <w:lang w:val="de-DE" w:eastAsia="de-DE"/>
              </w:rPr>
              <w:t>T+24</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snapToGrid w:val="0"/>
                <w:color w:val="FFFFFF"/>
                <w:spacing w:val="-2"/>
                <w:sz w:val="18"/>
                <w:szCs w:val="20"/>
                <w:lang w:val="de-DE" w:eastAsia="de-DE"/>
              </w:rPr>
            </w:pPr>
            <w:r w:rsidRPr="00B223B2">
              <w:rPr>
                <w:rFonts w:eastAsia="Times New Roman"/>
                <w:snapToGrid w:val="0"/>
                <w:color w:val="FFFFFF"/>
                <w:spacing w:val="-2"/>
                <w:sz w:val="18"/>
                <w:szCs w:val="20"/>
                <w:lang w:val="de-DE" w:eastAsia="de-DE"/>
              </w:rPr>
              <w:t>1,1</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snapToGrid w:val="0"/>
                <w:color w:val="FFFFFF"/>
                <w:spacing w:val="-2"/>
                <w:sz w:val="18"/>
                <w:szCs w:val="20"/>
                <w:lang w:val="de-DE" w:eastAsia="de-DE"/>
              </w:rPr>
            </w:pPr>
            <w:r w:rsidRPr="00B223B2">
              <w:rPr>
                <w:rFonts w:eastAsia="Times New Roman"/>
                <w:snapToGrid w:val="0"/>
                <w:color w:val="FFFFFF"/>
                <w:spacing w:val="-2"/>
                <w:sz w:val="18"/>
                <w:szCs w:val="20"/>
                <w:lang w:val="de-DE" w:eastAsia="de-DE"/>
              </w:rPr>
              <w:t>0,992</w:t>
            </w:r>
          </w:p>
        </w:tc>
      </w:tr>
      <w:tr w:rsidR="00B223B2" w:rsidRPr="00B223B2" w:rsidTr="00B223B2">
        <w:trPr>
          <w:trHeight w:val="195"/>
        </w:trPr>
        <w:tc>
          <w:tcPr>
            <w:tcW w:w="1134"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b/>
                <w:snapToGrid w:val="0"/>
                <w:color w:val="FFFFFF"/>
                <w:spacing w:val="-2"/>
                <w:sz w:val="18"/>
                <w:szCs w:val="20"/>
                <w:lang w:val="de-DE" w:eastAsia="de-DE"/>
              </w:rPr>
            </w:pPr>
            <w:r w:rsidRPr="00B223B2">
              <w:rPr>
                <w:rFonts w:eastAsia="Times New Roman"/>
                <w:b/>
                <w:snapToGrid w:val="0"/>
                <w:color w:val="FFFFFF"/>
                <w:spacing w:val="-2"/>
                <w:sz w:val="18"/>
                <w:szCs w:val="20"/>
                <w:lang w:val="de-DE" w:eastAsia="de-DE"/>
              </w:rPr>
              <w:t>T+48</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snapToGrid w:val="0"/>
                <w:color w:val="FFFFFF"/>
                <w:spacing w:val="-2"/>
                <w:sz w:val="18"/>
                <w:szCs w:val="20"/>
                <w:lang w:val="de-DE" w:eastAsia="de-DE"/>
              </w:rPr>
            </w:pPr>
            <w:r w:rsidRPr="00B223B2">
              <w:rPr>
                <w:rFonts w:eastAsia="Times New Roman"/>
                <w:snapToGrid w:val="0"/>
                <w:color w:val="FFFFFF"/>
                <w:spacing w:val="-2"/>
                <w:sz w:val="18"/>
                <w:szCs w:val="20"/>
                <w:lang w:val="de-DE" w:eastAsia="de-DE"/>
              </w:rPr>
              <w:t>2,0</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snapToGrid w:val="0"/>
                <w:color w:val="FFFFFF"/>
                <w:spacing w:val="-2"/>
                <w:sz w:val="18"/>
                <w:szCs w:val="20"/>
                <w:lang w:val="de-DE" w:eastAsia="de-DE"/>
              </w:rPr>
            </w:pPr>
            <w:r w:rsidRPr="00B223B2">
              <w:rPr>
                <w:rFonts w:eastAsia="Times New Roman"/>
                <w:snapToGrid w:val="0"/>
                <w:color w:val="FFFFFF"/>
                <w:spacing w:val="-2"/>
                <w:sz w:val="18"/>
                <w:szCs w:val="20"/>
                <w:lang w:val="de-DE" w:eastAsia="de-DE"/>
              </w:rPr>
              <w:t>0,977</w:t>
            </w:r>
          </w:p>
        </w:tc>
      </w:tr>
      <w:tr w:rsidR="00B223B2" w:rsidRPr="00B223B2" w:rsidTr="00B223B2">
        <w:trPr>
          <w:trHeight w:val="195"/>
        </w:trPr>
        <w:tc>
          <w:tcPr>
            <w:tcW w:w="1134"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b/>
                <w:snapToGrid w:val="0"/>
                <w:color w:val="FFFFFF"/>
                <w:spacing w:val="-2"/>
                <w:sz w:val="18"/>
                <w:szCs w:val="20"/>
                <w:lang w:val="de-DE" w:eastAsia="de-DE"/>
              </w:rPr>
            </w:pPr>
            <w:r w:rsidRPr="00B223B2">
              <w:rPr>
                <w:rFonts w:eastAsia="Times New Roman"/>
                <w:b/>
                <w:snapToGrid w:val="0"/>
                <w:color w:val="FFFFFF"/>
                <w:spacing w:val="-2"/>
                <w:sz w:val="18"/>
                <w:szCs w:val="20"/>
                <w:lang w:val="de-DE" w:eastAsia="de-DE"/>
              </w:rPr>
              <w:t>T+72</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snapToGrid w:val="0"/>
                <w:color w:val="FFFFFF"/>
                <w:spacing w:val="-2"/>
                <w:sz w:val="18"/>
                <w:szCs w:val="20"/>
                <w:lang w:val="de-DE" w:eastAsia="de-DE"/>
              </w:rPr>
            </w:pPr>
            <w:r w:rsidRPr="00B223B2">
              <w:rPr>
                <w:rFonts w:eastAsia="Times New Roman"/>
                <w:snapToGrid w:val="0"/>
                <w:color w:val="FFFFFF"/>
                <w:spacing w:val="-2"/>
                <w:sz w:val="18"/>
                <w:szCs w:val="20"/>
                <w:lang w:val="de-DE" w:eastAsia="de-DE"/>
              </w:rPr>
              <w:t>3,0</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snapToGrid w:val="0"/>
                <w:color w:val="FFFFFF"/>
                <w:spacing w:val="-2"/>
                <w:sz w:val="18"/>
                <w:szCs w:val="20"/>
                <w:lang w:val="de-DE" w:eastAsia="de-DE"/>
              </w:rPr>
            </w:pPr>
            <w:r w:rsidRPr="00B223B2">
              <w:rPr>
                <w:rFonts w:eastAsia="Times New Roman"/>
                <w:snapToGrid w:val="0"/>
                <w:color w:val="FFFFFF"/>
                <w:spacing w:val="-2"/>
                <w:sz w:val="18"/>
                <w:szCs w:val="20"/>
                <w:lang w:val="de-DE" w:eastAsia="de-DE"/>
              </w:rPr>
              <w:t>0,945</w:t>
            </w:r>
          </w:p>
        </w:tc>
      </w:tr>
    </w:tbl>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r w:rsidRPr="00787E5B">
        <w:rPr>
          <w:rFonts w:eastAsia="Times New Roman"/>
          <w:snapToGrid w:val="0"/>
          <w:spacing w:val="-2"/>
          <w:sz w:val="18"/>
          <w:szCs w:val="20"/>
          <w:lang w:val="de-DE" w:eastAsia="de-DE"/>
        </w:rPr>
        <w:t xml:space="preserve">   </w:t>
      </w:r>
    </w:p>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r w:rsidRPr="00787E5B">
        <w:rPr>
          <w:rFonts w:eastAsia="Times New Roman"/>
          <w:snapToGrid w:val="0"/>
          <w:spacing w:val="-2"/>
          <w:sz w:val="18"/>
          <w:szCs w:val="20"/>
          <w:lang w:val="de-DE" w:eastAsia="de-DE"/>
        </w:rPr>
        <w:t xml:space="preserve">        </w:t>
      </w:r>
      <w:r w:rsidRPr="00787E5B">
        <w:rPr>
          <w:rFonts w:eastAsia="Times New Roman"/>
          <w:b/>
          <w:snapToGrid w:val="0"/>
          <w:spacing w:val="-2"/>
          <w:sz w:val="18"/>
          <w:szCs w:val="20"/>
          <w:lang w:val="de-DE" w:eastAsia="de-DE"/>
        </w:rPr>
        <w:t>Geopotential 500 hPa (gpm)</w:t>
      </w:r>
    </w:p>
    <w:tbl>
      <w:tblPr>
        <w:tblW w:w="0" w:type="auto"/>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1134"/>
        <w:gridCol w:w="1701"/>
        <w:gridCol w:w="1701"/>
      </w:tblGrid>
      <w:tr w:rsidR="00B223B2" w:rsidRPr="00B223B2" w:rsidTr="00CF1E00">
        <w:trPr>
          <w:trHeight w:val="195"/>
        </w:trPr>
        <w:tc>
          <w:tcPr>
            <w:tcW w:w="1134" w:type="dxa"/>
            <w:tcBorders>
              <w:top w:val="single" w:sz="12" w:space="0" w:color="000000"/>
              <w:bottom w:val="single" w:sz="6" w:space="0" w:color="000000"/>
            </w:tcBorders>
            <w:shd w:val="solid" w:color="808080" w:fill="FFFFFF"/>
          </w:tcPr>
          <w:p w:rsidR="00B223B2" w:rsidRPr="00787E5B" w:rsidRDefault="00B223B2" w:rsidP="00CF1E00">
            <w:pPr>
              <w:widowControl w:val="0"/>
              <w:tabs>
                <w:tab w:val="left" w:pos="-1440"/>
                <w:tab w:val="left" w:pos="-720"/>
              </w:tabs>
              <w:jc w:val="both"/>
              <w:rPr>
                <w:rFonts w:eastAsia="Times New Roman"/>
                <w:b/>
                <w:snapToGrid w:val="0"/>
                <w:color w:val="FFFFFF"/>
                <w:spacing w:val="-2"/>
                <w:sz w:val="18"/>
                <w:szCs w:val="20"/>
                <w:lang w:val="de-DE" w:eastAsia="de-DE"/>
              </w:rPr>
            </w:pPr>
            <w:r w:rsidRPr="00787E5B">
              <w:rPr>
                <w:rFonts w:eastAsia="Times New Roman"/>
                <w:b/>
                <w:snapToGrid w:val="0"/>
                <w:color w:val="FFFFFF"/>
                <w:spacing w:val="-2"/>
                <w:sz w:val="18"/>
                <w:szCs w:val="20"/>
                <w:lang w:val="de-DE" w:eastAsia="de-DE"/>
              </w:rPr>
              <w:t>Time</w:t>
            </w:r>
          </w:p>
        </w:tc>
        <w:tc>
          <w:tcPr>
            <w:tcW w:w="1701" w:type="dxa"/>
            <w:tcBorders>
              <w:top w:val="single" w:sz="12" w:space="0" w:color="000000"/>
              <w:bottom w:val="single" w:sz="6" w:space="0" w:color="000000"/>
            </w:tcBorders>
            <w:shd w:val="solid" w:color="808080" w:fill="FFFFFF"/>
          </w:tcPr>
          <w:tbl>
            <w:tblPr>
              <w:tblW w:w="0" w:type="auto"/>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1701"/>
              <w:gridCol w:w="1701"/>
            </w:tblGrid>
            <w:tr w:rsidR="00B223B2" w:rsidRPr="00A41E1D" w:rsidTr="00B00A41">
              <w:trPr>
                <w:trHeight w:val="195"/>
              </w:trPr>
              <w:tc>
                <w:tcPr>
                  <w:tcW w:w="1701" w:type="dxa"/>
                  <w:tcBorders>
                    <w:top w:val="single" w:sz="12" w:space="0" w:color="000000"/>
                    <w:bottom w:val="single" w:sz="6" w:space="0" w:color="000000"/>
                  </w:tcBorders>
                  <w:shd w:val="solid" w:color="808080" w:fill="FFFFFF"/>
                </w:tcPr>
                <w:p w:rsidR="00B223B2" w:rsidRPr="00A41E1D" w:rsidRDefault="00B223B2" w:rsidP="00B00A41">
                  <w:pPr>
                    <w:widowControl w:val="0"/>
                    <w:tabs>
                      <w:tab w:val="left" w:pos="-1440"/>
                      <w:tab w:val="left" w:pos="-720"/>
                    </w:tabs>
                    <w:jc w:val="both"/>
                    <w:rPr>
                      <w:rFonts w:eastAsia="Times New Roman"/>
                      <w:snapToGrid w:val="0"/>
                      <w:color w:val="FFFFFF"/>
                      <w:spacing w:val="-2"/>
                      <w:sz w:val="18"/>
                      <w:szCs w:val="20"/>
                      <w:lang w:val="de-DE" w:eastAsia="de-DE"/>
                    </w:rPr>
                  </w:pPr>
                  <w:r w:rsidRPr="00A41E1D">
                    <w:rPr>
                      <w:rFonts w:eastAsia="Times New Roman"/>
                      <w:snapToGrid w:val="0"/>
                      <w:color w:val="FFFFFF"/>
                      <w:spacing w:val="-2"/>
                      <w:sz w:val="18"/>
                      <w:szCs w:val="20"/>
                      <w:lang w:val="de-DE" w:eastAsia="de-DE"/>
                    </w:rPr>
                    <w:t>RMS</w:t>
                  </w:r>
                </w:p>
              </w:tc>
              <w:tc>
                <w:tcPr>
                  <w:tcW w:w="1701" w:type="dxa"/>
                  <w:tcBorders>
                    <w:top w:val="single" w:sz="12" w:space="0" w:color="000000"/>
                    <w:bottom w:val="single" w:sz="6" w:space="0" w:color="000000"/>
                  </w:tcBorders>
                  <w:shd w:val="solid" w:color="808080" w:fill="FFFFFF"/>
                </w:tcPr>
                <w:p w:rsidR="00B223B2" w:rsidRPr="00A41E1D" w:rsidRDefault="00B223B2" w:rsidP="00B00A41">
                  <w:pPr>
                    <w:widowControl w:val="0"/>
                    <w:tabs>
                      <w:tab w:val="left" w:pos="-1440"/>
                      <w:tab w:val="left" w:pos="-720"/>
                    </w:tabs>
                    <w:jc w:val="both"/>
                    <w:rPr>
                      <w:rFonts w:eastAsia="Times New Roman"/>
                      <w:snapToGrid w:val="0"/>
                      <w:color w:val="FFFFFF"/>
                      <w:spacing w:val="-2"/>
                      <w:sz w:val="18"/>
                      <w:szCs w:val="20"/>
                      <w:lang w:val="de-DE" w:eastAsia="de-DE"/>
                    </w:rPr>
                  </w:pPr>
                  <w:r w:rsidRPr="00A41E1D">
                    <w:rPr>
                      <w:rFonts w:eastAsia="Times New Roman"/>
                      <w:snapToGrid w:val="0"/>
                      <w:color w:val="FFFFFF"/>
                      <w:spacing w:val="-2"/>
                      <w:sz w:val="18"/>
                      <w:szCs w:val="20"/>
                      <w:lang w:val="de-DE" w:eastAsia="de-DE"/>
                    </w:rPr>
                    <w:t>An. Cor.</w:t>
                  </w:r>
                </w:p>
              </w:tc>
            </w:tr>
          </w:tbl>
          <w:p w:rsidR="00B223B2" w:rsidRPr="00787E5B" w:rsidRDefault="00B223B2" w:rsidP="00CF1E00">
            <w:pPr>
              <w:widowControl w:val="0"/>
              <w:tabs>
                <w:tab w:val="left" w:pos="-1440"/>
                <w:tab w:val="left" w:pos="-720"/>
              </w:tabs>
              <w:jc w:val="both"/>
              <w:rPr>
                <w:rFonts w:eastAsia="Times New Roman"/>
                <w:snapToGrid w:val="0"/>
                <w:color w:val="FFFFFF"/>
                <w:spacing w:val="-2"/>
                <w:sz w:val="18"/>
                <w:szCs w:val="20"/>
                <w:lang w:val="de-DE" w:eastAsia="de-DE"/>
              </w:rPr>
            </w:pPr>
          </w:p>
        </w:tc>
        <w:tc>
          <w:tcPr>
            <w:tcW w:w="1701" w:type="dxa"/>
            <w:tcBorders>
              <w:top w:val="single" w:sz="12" w:space="0" w:color="000000"/>
              <w:bottom w:val="single" w:sz="6" w:space="0" w:color="000000"/>
            </w:tcBorders>
            <w:shd w:val="solid" w:color="808080" w:fill="FFFFFF"/>
          </w:tcPr>
          <w:tbl>
            <w:tblPr>
              <w:tblW w:w="0" w:type="auto"/>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1701"/>
              <w:gridCol w:w="1701"/>
            </w:tblGrid>
            <w:tr w:rsidR="00B223B2" w:rsidRPr="00A41E1D" w:rsidTr="00B00A41">
              <w:trPr>
                <w:trHeight w:val="195"/>
              </w:trPr>
              <w:tc>
                <w:tcPr>
                  <w:tcW w:w="1701" w:type="dxa"/>
                  <w:tcBorders>
                    <w:top w:val="single" w:sz="12" w:space="0" w:color="000000"/>
                    <w:bottom w:val="single" w:sz="6" w:space="0" w:color="000000"/>
                  </w:tcBorders>
                  <w:shd w:val="solid" w:color="808080" w:fill="FFFFFF"/>
                </w:tcPr>
                <w:p w:rsidR="00B223B2" w:rsidRPr="00A41E1D" w:rsidRDefault="00B223B2" w:rsidP="00B00A41">
                  <w:pPr>
                    <w:widowControl w:val="0"/>
                    <w:tabs>
                      <w:tab w:val="left" w:pos="-1440"/>
                      <w:tab w:val="left" w:pos="-720"/>
                    </w:tabs>
                    <w:jc w:val="both"/>
                    <w:rPr>
                      <w:rFonts w:eastAsia="Times New Roman"/>
                      <w:snapToGrid w:val="0"/>
                      <w:color w:val="FFFFFF"/>
                      <w:spacing w:val="-2"/>
                      <w:sz w:val="18"/>
                      <w:szCs w:val="20"/>
                      <w:lang w:val="de-DE" w:eastAsia="de-DE"/>
                    </w:rPr>
                  </w:pPr>
                  <w:r>
                    <w:rPr>
                      <w:rFonts w:eastAsia="Times New Roman"/>
                      <w:snapToGrid w:val="0"/>
                      <w:color w:val="FFFFFF"/>
                      <w:spacing w:val="-2"/>
                      <w:sz w:val="18"/>
                      <w:szCs w:val="20"/>
                      <w:lang w:val="de-DE" w:eastAsia="de-DE"/>
                    </w:rPr>
                    <w:t>An. Cor.</w:t>
                  </w:r>
                </w:p>
              </w:tc>
              <w:tc>
                <w:tcPr>
                  <w:tcW w:w="1701" w:type="dxa"/>
                  <w:tcBorders>
                    <w:top w:val="single" w:sz="12" w:space="0" w:color="000000"/>
                    <w:bottom w:val="single" w:sz="6" w:space="0" w:color="000000"/>
                  </w:tcBorders>
                  <w:shd w:val="solid" w:color="808080" w:fill="FFFFFF"/>
                </w:tcPr>
                <w:p w:rsidR="00B223B2" w:rsidRPr="00A41E1D" w:rsidRDefault="00B223B2" w:rsidP="00B00A41">
                  <w:pPr>
                    <w:widowControl w:val="0"/>
                    <w:tabs>
                      <w:tab w:val="left" w:pos="-1440"/>
                      <w:tab w:val="left" w:pos="-720"/>
                    </w:tabs>
                    <w:jc w:val="both"/>
                    <w:rPr>
                      <w:rFonts w:eastAsia="Times New Roman"/>
                      <w:snapToGrid w:val="0"/>
                      <w:color w:val="FFFFFF"/>
                      <w:spacing w:val="-2"/>
                      <w:sz w:val="18"/>
                      <w:szCs w:val="20"/>
                      <w:lang w:val="de-DE" w:eastAsia="de-DE"/>
                    </w:rPr>
                  </w:pPr>
                  <w:r w:rsidRPr="00A41E1D">
                    <w:rPr>
                      <w:rFonts w:eastAsia="Times New Roman"/>
                      <w:snapToGrid w:val="0"/>
                      <w:color w:val="FFFFFF"/>
                      <w:spacing w:val="-2"/>
                      <w:sz w:val="18"/>
                      <w:szCs w:val="20"/>
                      <w:lang w:val="de-DE" w:eastAsia="de-DE"/>
                    </w:rPr>
                    <w:t>An. Cor.</w:t>
                  </w:r>
                </w:p>
              </w:tc>
            </w:tr>
          </w:tbl>
          <w:p w:rsidR="00B223B2" w:rsidRPr="00787E5B" w:rsidRDefault="00B223B2" w:rsidP="00CF1E00">
            <w:pPr>
              <w:widowControl w:val="0"/>
              <w:tabs>
                <w:tab w:val="left" w:pos="-1440"/>
                <w:tab w:val="left" w:pos="-720"/>
              </w:tabs>
              <w:jc w:val="both"/>
              <w:rPr>
                <w:rFonts w:eastAsia="Times New Roman"/>
                <w:snapToGrid w:val="0"/>
                <w:color w:val="FFFFFF"/>
                <w:spacing w:val="-2"/>
                <w:sz w:val="18"/>
                <w:szCs w:val="20"/>
                <w:lang w:val="de-DE" w:eastAsia="de-DE"/>
              </w:rPr>
            </w:pPr>
          </w:p>
        </w:tc>
      </w:tr>
      <w:tr w:rsidR="00B223B2" w:rsidRPr="00B223B2" w:rsidTr="00B223B2">
        <w:trPr>
          <w:trHeight w:val="195"/>
        </w:trPr>
        <w:tc>
          <w:tcPr>
            <w:tcW w:w="1134"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b/>
                <w:snapToGrid w:val="0"/>
                <w:color w:val="FFFFFF"/>
                <w:spacing w:val="-2"/>
                <w:sz w:val="18"/>
                <w:szCs w:val="20"/>
                <w:lang w:val="de-DE" w:eastAsia="de-DE"/>
              </w:rPr>
            </w:pPr>
            <w:r w:rsidRPr="00B223B2">
              <w:rPr>
                <w:rFonts w:eastAsia="Times New Roman"/>
                <w:b/>
                <w:snapToGrid w:val="0"/>
                <w:color w:val="FFFFFF"/>
                <w:spacing w:val="-2"/>
                <w:sz w:val="18"/>
                <w:szCs w:val="20"/>
                <w:lang w:val="de-DE" w:eastAsia="de-DE"/>
              </w:rPr>
              <w:t>T+24</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rPr>
                <w:rFonts w:eastAsia="Times New Roman" w:cs="Arial"/>
                <w:color w:val="000000"/>
                <w:sz w:val="18"/>
                <w:szCs w:val="18"/>
                <w:lang w:val="de-DE" w:eastAsia="de-DE"/>
              </w:rPr>
            </w:pPr>
            <w:r w:rsidRPr="00B223B2">
              <w:rPr>
                <w:rFonts w:eastAsia="Times New Roman" w:cs="Arial"/>
                <w:color w:val="000000"/>
                <w:sz w:val="18"/>
                <w:szCs w:val="18"/>
                <w:lang w:val="de-DE" w:eastAsia="de-DE"/>
              </w:rPr>
              <w:t>9,7</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rPr>
                <w:rFonts w:eastAsia="Times New Roman" w:cs="Arial"/>
                <w:color w:val="000000"/>
                <w:sz w:val="18"/>
                <w:szCs w:val="18"/>
                <w:lang w:val="de-DE" w:eastAsia="de-DE"/>
              </w:rPr>
            </w:pPr>
            <w:r w:rsidRPr="00B223B2">
              <w:rPr>
                <w:rFonts w:eastAsia="Times New Roman" w:cs="Arial"/>
                <w:color w:val="000000"/>
                <w:sz w:val="18"/>
                <w:szCs w:val="18"/>
                <w:lang w:val="de-DE" w:eastAsia="de-DE"/>
              </w:rPr>
              <w:t>0,996</w:t>
            </w:r>
          </w:p>
        </w:tc>
      </w:tr>
      <w:tr w:rsidR="00B223B2" w:rsidRPr="00B223B2" w:rsidTr="00B223B2">
        <w:trPr>
          <w:trHeight w:val="195"/>
        </w:trPr>
        <w:tc>
          <w:tcPr>
            <w:tcW w:w="1134"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b/>
                <w:snapToGrid w:val="0"/>
                <w:color w:val="FFFFFF"/>
                <w:spacing w:val="-2"/>
                <w:sz w:val="18"/>
                <w:szCs w:val="20"/>
                <w:lang w:val="de-DE" w:eastAsia="de-DE"/>
              </w:rPr>
            </w:pPr>
            <w:r w:rsidRPr="00B223B2">
              <w:rPr>
                <w:rFonts w:eastAsia="Times New Roman"/>
                <w:b/>
                <w:snapToGrid w:val="0"/>
                <w:color w:val="FFFFFF"/>
                <w:spacing w:val="-2"/>
                <w:sz w:val="18"/>
                <w:szCs w:val="20"/>
                <w:lang w:val="de-DE" w:eastAsia="de-DE"/>
              </w:rPr>
              <w:t>T+48</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rPr>
                <w:rFonts w:eastAsia="Times New Roman" w:cs="Arial"/>
                <w:color w:val="000000"/>
                <w:sz w:val="18"/>
                <w:szCs w:val="18"/>
                <w:lang w:val="de-DE" w:eastAsia="de-DE"/>
              </w:rPr>
            </w:pPr>
            <w:r w:rsidRPr="00B223B2">
              <w:rPr>
                <w:rFonts w:eastAsia="Times New Roman" w:cs="Arial"/>
                <w:color w:val="000000"/>
                <w:sz w:val="18"/>
                <w:szCs w:val="18"/>
                <w:lang w:val="de-DE" w:eastAsia="de-DE"/>
              </w:rPr>
              <w:t>18,7</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rPr>
                <w:rFonts w:eastAsia="Times New Roman" w:cs="Arial"/>
                <w:color w:val="000000"/>
                <w:sz w:val="18"/>
                <w:szCs w:val="18"/>
                <w:lang w:val="de-DE" w:eastAsia="de-DE"/>
              </w:rPr>
            </w:pPr>
            <w:r w:rsidRPr="00B223B2">
              <w:rPr>
                <w:rFonts w:eastAsia="Times New Roman" w:cs="Arial"/>
                <w:color w:val="000000"/>
                <w:sz w:val="18"/>
                <w:szCs w:val="18"/>
                <w:lang w:val="de-DE" w:eastAsia="de-DE"/>
              </w:rPr>
              <w:t>0,986</w:t>
            </w:r>
          </w:p>
        </w:tc>
      </w:tr>
      <w:tr w:rsidR="00B223B2" w:rsidRPr="00B223B2" w:rsidTr="00B223B2">
        <w:trPr>
          <w:trHeight w:val="195"/>
        </w:trPr>
        <w:tc>
          <w:tcPr>
            <w:tcW w:w="1134" w:type="dxa"/>
            <w:tcBorders>
              <w:top w:val="single" w:sz="12" w:space="0" w:color="000000"/>
              <w:left w:val="nil"/>
              <w:bottom w:val="single" w:sz="6" w:space="0" w:color="000000"/>
              <w:right w:val="nil"/>
            </w:tcBorders>
            <w:shd w:val="solid" w:color="808080" w:fill="FFFFFF"/>
          </w:tcPr>
          <w:p w:rsidR="00B223B2" w:rsidRPr="00B223B2" w:rsidRDefault="00B223B2" w:rsidP="00B223B2">
            <w:pPr>
              <w:widowControl w:val="0"/>
              <w:tabs>
                <w:tab w:val="left" w:pos="-1440"/>
                <w:tab w:val="left" w:pos="-720"/>
              </w:tabs>
              <w:jc w:val="both"/>
              <w:rPr>
                <w:rFonts w:eastAsia="Times New Roman"/>
                <w:b/>
                <w:snapToGrid w:val="0"/>
                <w:color w:val="FFFFFF"/>
                <w:spacing w:val="-2"/>
                <w:sz w:val="18"/>
                <w:szCs w:val="20"/>
                <w:lang w:val="de-DE" w:eastAsia="de-DE"/>
              </w:rPr>
            </w:pPr>
            <w:r w:rsidRPr="00B223B2">
              <w:rPr>
                <w:rFonts w:eastAsia="Times New Roman"/>
                <w:b/>
                <w:snapToGrid w:val="0"/>
                <w:color w:val="FFFFFF"/>
                <w:spacing w:val="-2"/>
                <w:sz w:val="18"/>
                <w:szCs w:val="20"/>
                <w:lang w:val="de-DE" w:eastAsia="de-DE"/>
              </w:rPr>
              <w:t>T+72</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rPr>
                <w:rFonts w:eastAsia="Times New Roman" w:cs="Arial"/>
                <w:color w:val="000000"/>
                <w:sz w:val="18"/>
                <w:szCs w:val="18"/>
                <w:lang w:val="de-DE" w:eastAsia="de-DE"/>
              </w:rPr>
            </w:pPr>
            <w:r w:rsidRPr="00B223B2">
              <w:rPr>
                <w:rFonts w:eastAsia="Times New Roman" w:cs="Arial"/>
                <w:color w:val="000000"/>
                <w:sz w:val="18"/>
                <w:szCs w:val="18"/>
                <w:lang w:val="de-DE" w:eastAsia="de-DE"/>
              </w:rPr>
              <w:t>30,7</w:t>
            </w:r>
          </w:p>
        </w:tc>
        <w:tc>
          <w:tcPr>
            <w:tcW w:w="1701" w:type="dxa"/>
            <w:tcBorders>
              <w:top w:val="single" w:sz="12" w:space="0" w:color="000000"/>
              <w:left w:val="nil"/>
              <w:bottom w:val="single" w:sz="6" w:space="0" w:color="000000"/>
              <w:right w:val="nil"/>
            </w:tcBorders>
            <w:shd w:val="solid" w:color="808080" w:fill="FFFFFF"/>
          </w:tcPr>
          <w:p w:rsidR="00B223B2" w:rsidRPr="00B223B2" w:rsidRDefault="00B223B2" w:rsidP="00B223B2">
            <w:pPr>
              <w:rPr>
                <w:rFonts w:eastAsia="Times New Roman" w:cs="Arial"/>
                <w:color w:val="000000"/>
                <w:sz w:val="18"/>
                <w:szCs w:val="18"/>
                <w:lang w:val="de-DE" w:eastAsia="de-DE"/>
              </w:rPr>
            </w:pPr>
            <w:r w:rsidRPr="00B223B2">
              <w:rPr>
                <w:rFonts w:eastAsia="Times New Roman" w:cs="Arial"/>
                <w:color w:val="000000"/>
                <w:sz w:val="18"/>
                <w:szCs w:val="18"/>
                <w:lang w:val="de-DE" w:eastAsia="de-DE"/>
              </w:rPr>
              <w:t>0,963</w:t>
            </w:r>
          </w:p>
        </w:tc>
      </w:tr>
    </w:tbl>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r w:rsidRPr="00787E5B">
        <w:rPr>
          <w:rFonts w:eastAsia="Times New Roman"/>
          <w:snapToGrid w:val="0"/>
          <w:spacing w:val="-2"/>
          <w:sz w:val="18"/>
          <w:szCs w:val="20"/>
          <w:lang w:val="de-DE" w:eastAsia="de-DE"/>
        </w:rPr>
        <w:t xml:space="preserve">   </w:t>
      </w:r>
    </w:p>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787E5B" w:rsidRDefault="00BD0AFC" w:rsidP="00BD0AFC">
      <w:pPr>
        <w:widowControl w:val="0"/>
        <w:tabs>
          <w:tab w:val="left" w:pos="-1440"/>
          <w:tab w:val="left" w:pos="-720"/>
        </w:tabs>
        <w:jc w:val="both"/>
        <w:rPr>
          <w:rFonts w:eastAsia="Times New Roman"/>
          <w:b/>
          <w:snapToGrid w:val="0"/>
          <w:spacing w:val="-2"/>
          <w:sz w:val="18"/>
          <w:szCs w:val="20"/>
          <w:lang w:val="de-DE" w:eastAsia="de-DE"/>
        </w:rPr>
      </w:pPr>
      <w:r w:rsidRPr="00787E5B">
        <w:rPr>
          <w:rFonts w:eastAsia="Times New Roman"/>
          <w:snapToGrid w:val="0"/>
          <w:spacing w:val="-2"/>
          <w:sz w:val="18"/>
          <w:szCs w:val="20"/>
          <w:lang w:val="de-DE" w:eastAsia="de-DE"/>
        </w:rPr>
        <w:t xml:space="preserve">        </w:t>
      </w:r>
      <w:r w:rsidRPr="00787E5B">
        <w:rPr>
          <w:rFonts w:eastAsia="Times New Roman"/>
          <w:b/>
          <w:snapToGrid w:val="0"/>
          <w:spacing w:val="-2"/>
          <w:sz w:val="18"/>
          <w:szCs w:val="20"/>
          <w:lang w:val="de-DE" w:eastAsia="de-DE"/>
        </w:rPr>
        <w:t>Temperature 850 hPa (K)</w:t>
      </w:r>
    </w:p>
    <w:tbl>
      <w:tblPr>
        <w:tblW w:w="0" w:type="auto"/>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1134"/>
        <w:gridCol w:w="1701"/>
        <w:gridCol w:w="1701"/>
      </w:tblGrid>
      <w:tr w:rsidR="00BD0AFC" w:rsidRPr="00787E5B" w:rsidTr="00CF1E00">
        <w:trPr>
          <w:trHeight w:val="195"/>
        </w:trPr>
        <w:tc>
          <w:tcPr>
            <w:tcW w:w="1134" w:type="dxa"/>
            <w:tcBorders>
              <w:top w:val="single" w:sz="12" w:space="0" w:color="000000"/>
              <w:bottom w:val="single" w:sz="6" w:space="0" w:color="000000"/>
            </w:tcBorders>
            <w:shd w:val="solid" w:color="808080" w:fill="FFFFFF"/>
          </w:tcPr>
          <w:p w:rsidR="00BD0AFC" w:rsidRPr="00787E5B" w:rsidRDefault="00BD0AFC" w:rsidP="00CF1E00">
            <w:pPr>
              <w:widowControl w:val="0"/>
              <w:tabs>
                <w:tab w:val="left" w:pos="-1440"/>
                <w:tab w:val="left" w:pos="-720"/>
              </w:tabs>
              <w:jc w:val="both"/>
              <w:rPr>
                <w:rFonts w:eastAsia="Times New Roman"/>
                <w:b/>
                <w:snapToGrid w:val="0"/>
                <w:color w:val="FFFFFF"/>
                <w:spacing w:val="-2"/>
                <w:sz w:val="18"/>
                <w:szCs w:val="20"/>
                <w:lang w:val="de-DE" w:eastAsia="de-DE"/>
              </w:rPr>
            </w:pPr>
            <w:r w:rsidRPr="00787E5B">
              <w:rPr>
                <w:rFonts w:eastAsia="Times New Roman"/>
                <w:b/>
                <w:snapToGrid w:val="0"/>
                <w:color w:val="FFFFFF"/>
                <w:spacing w:val="-2"/>
                <w:sz w:val="18"/>
                <w:szCs w:val="20"/>
                <w:lang w:val="de-DE" w:eastAsia="de-DE"/>
              </w:rPr>
              <w:t>Time</w:t>
            </w:r>
          </w:p>
        </w:tc>
        <w:tc>
          <w:tcPr>
            <w:tcW w:w="1701" w:type="dxa"/>
            <w:tcBorders>
              <w:top w:val="single" w:sz="12" w:space="0" w:color="000000"/>
              <w:bottom w:val="single" w:sz="6" w:space="0" w:color="000000"/>
            </w:tcBorders>
            <w:shd w:val="solid" w:color="808080" w:fill="FFFFFF"/>
          </w:tcPr>
          <w:p w:rsidR="00BD0AFC" w:rsidRPr="00787E5B" w:rsidRDefault="00B223B2" w:rsidP="00CF1E00">
            <w:pPr>
              <w:widowControl w:val="0"/>
              <w:tabs>
                <w:tab w:val="left" w:pos="-1440"/>
                <w:tab w:val="left" w:pos="-720"/>
              </w:tabs>
              <w:jc w:val="both"/>
              <w:rPr>
                <w:rFonts w:eastAsia="Times New Roman"/>
                <w:snapToGrid w:val="0"/>
                <w:color w:val="FFFFFF"/>
                <w:spacing w:val="-2"/>
                <w:sz w:val="18"/>
                <w:szCs w:val="20"/>
                <w:lang w:val="de-DE" w:eastAsia="de-DE"/>
              </w:rPr>
            </w:pPr>
            <w:r>
              <w:rPr>
                <w:rFonts w:eastAsia="Times New Roman"/>
                <w:snapToGrid w:val="0"/>
                <w:color w:val="FFFFFF"/>
                <w:spacing w:val="-2"/>
                <w:sz w:val="18"/>
                <w:szCs w:val="20"/>
                <w:lang w:val="de-DE" w:eastAsia="de-DE"/>
              </w:rPr>
              <w:t>RMS</w:t>
            </w:r>
          </w:p>
        </w:tc>
        <w:tc>
          <w:tcPr>
            <w:tcW w:w="1701" w:type="dxa"/>
            <w:tcBorders>
              <w:top w:val="single" w:sz="12" w:space="0" w:color="000000"/>
              <w:bottom w:val="single" w:sz="6" w:space="0" w:color="000000"/>
            </w:tcBorders>
            <w:shd w:val="solid" w:color="808080" w:fill="FFFFFF"/>
          </w:tcPr>
          <w:p w:rsidR="00BD0AFC" w:rsidRPr="00787E5B" w:rsidRDefault="00BD0AFC" w:rsidP="00CF1E00">
            <w:pPr>
              <w:widowControl w:val="0"/>
              <w:tabs>
                <w:tab w:val="left" w:pos="-1440"/>
                <w:tab w:val="left" w:pos="-720"/>
              </w:tabs>
              <w:jc w:val="both"/>
              <w:rPr>
                <w:rFonts w:eastAsia="Times New Roman"/>
                <w:snapToGrid w:val="0"/>
                <w:color w:val="FFFFFF"/>
                <w:spacing w:val="-2"/>
                <w:sz w:val="18"/>
                <w:szCs w:val="20"/>
                <w:lang w:val="de-DE" w:eastAsia="de-DE"/>
              </w:rPr>
            </w:pPr>
            <w:r w:rsidRPr="00787E5B">
              <w:rPr>
                <w:rFonts w:eastAsia="Times New Roman"/>
                <w:snapToGrid w:val="0"/>
                <w:color w:val="FFFFFF"/>
                <w:spacing w:val="-2"/>
                <w:sz w:val="18"/>
                <w:szCs w:val="20"/>
                <w:lang w:val="de-DE" w:eastAsia="de-DE"/>
              </w:rPr>
              <w:t xml:space="preserve"> </w:t>
            </w:r>
            <w:r w:rsidR="00B223B2">
              <w:rPr>
                <w:rFonts w:eastAsia="Times New Roman"/>
                <w:snapToGrid w:val="0"/>
                <w:color w:val="FFFFFF"/>
                <w:spacing w:val="-2"/>
                <w:sz w:val="18"/>
                <w:szCs w:val="20"/>
                <w:lang w:val="de-DE" w:eastAsia="de-DE"/>
              </w:rPr>
              <w:t>An. Cor.</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T+24</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0,9</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0,982</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T+48</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1,3</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0,955</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T+72</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1,8</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0,914</w:t>
            </w:r>
          </w:p>
        </w:tc>
      </w:tr>
    </w:tbl>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r w:rsidRPr="00787E5B">
        <w:rPr>
          <w:rFonts w:eastAsia="Times New Roman"/>
          <w:snapToGrid w:val="0"/>
          <w:spacing w:val="-2"/>
          <w:sz w:val="18"/>
          <w:szCs w:val="20"/>
          <w:lang w:val="de-DE" w:eastAsia="de-DE"/>
        </w:rPr>
        <w:t xml:space="preserve">  </w:t>
      </w:r>
    </w:p>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787E5B" w:rsidRDefault="00BD0AFC" w:rsidP="00BD0AFC">
      <w:pPr>
        <w:widowControl w:val="0"/>
        <w:tabs>
          <w:tab w:val="left" w:pos="-1440"/>
          <w:tab w:val="left" w:pos="-720"/>
        </w:tabs>
        <w:jc w:val="both"/>
        <w:rPr>
          <w:rFonts w:eastAsia="Times New Roman"/>
          <w:b/>
          <w:snapToGrid w:val="0"/>
          <w:spacing w:val="-2"/>
          <w:sz w:val="18"/>
          <w:szCs w:val="20"/>
          <w:lang w:val="de-DE" w:eastAsia="de-DE"/>
        </w:rPr>
      </w:pPr>
      <w:r w:rsidRPr="00787E5B">
        <w:rPr>
          <w:rFonts w:eastAsia="Times New Roman"/>
          <w:snapToGrid w:val="0"/>
          <w:spacing w:val="-2"/>
          <w:sz w:val="18"/>
          <w:szCs w:val="20"/>
          <w:lang w:val="de-DE" w:eastAsia="de-DE"/>
        </w:rPr>
        <w:t xml:space="preserve">        </w:t>
      </w:r>
      <w:r w:rsidRPr="00787E5B">
        <w:rPr>
          <w:rFonts w:eastAsia="Times New Roman"/>
          <w:b/>
          <w:snapToGrid w:val="0"/>
          <w:spacing w:val="-2"/>
          <w:sz w:val="18"/>
          <w:szCs w:val="20"/>
          <w:lang w:val="de-DE" w:eastAsia="de-DE"/>
        </w:rPr>
        <w:t>Temperature 500 hPa (K)</w:t>
      </w:r>
    </w:p>
    <w:tbl>
      <w:tblPr>
        <w:tblW w:w="0" w:type="auto"/>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1134"/>
        <w:gridCol w:w="1701"/>
        <w:gridCol w:w="1701"/>
      </w:tblGrid>
      <w:tr w:rsidR="00BD0AFC" w:rsidRPr="00787E5B" w:rsidTr="00CF1E00">
        <w:trPr>
          <w:trHeight w:val="195"/>
        </w:trPr>
        <w:tc>
          <w:tcPr>
            <w:tcW w:w="1134" w:type="dxa"/>
            <w:tcBorders>
              <w:top w:val="single" w:sz="12" w:space="0" w:color="000000"/>
              <w:bottom w:val="single" w:sz="6" w:space="0" w:color="000000"/>
            </w:tcBorders>
            <w:shd w:val="solid" w:color="808080" w:fill="FFFFFF"/>
          </w:tcPr>
          <w:p w:rsidR="00BD0AFC" w:rsidRPr="00787E5B" w:rsidRDefault="00BD0AFC" w:rsidP="00CF1E00">
            <w:pPr>
              <w:widowControl w:val="0"/>
              <w:tabs>
                <w:tab w:val="left" w:pos="-1440"/>
                <w:tab w:val="left" w:pos="-720"/>
              </w:tabs>
              <w:jc w:val="both"/>
              <w:rPr>
                <w:rFonts w:eastAsia="Times New Roman"/>
                <w:b/>
                <w:snapToGrid w:val="0"/>
                <w:color w:val="FFFFFF"/>
                <w:spacing w:val="-2"/>
                <w:sz w:val="18"/>
                <w:szCs w:val="20"/>
                <w:lang w:val="de-DE" w:eastAsia="de-DE"/>
              </w:rPr>
            </w:pPr>
            <w:r w:rsidRPr="00787E5B">
              <w:rPr>
                <w:rFonts w:eastAsia="Times New Roman"/>
                <w:b/>
                <w:snapToGrid w:val="0"/>
                <w:color w:val="FFFFFF"/>
                <w:spacing w:val="-2"/>
                <w:sz w:val="18"/>
                <w:szCs w:val="20"/>
                <w:lang w:val="de-DE" w:eastAsia="de-DE"/>
              </w:rPr>
              <w:t>Time</w:t>
            </w:r>
          </w:p>
        </w:tc>
        <w:tc>
          <w:tcPr>
            <w:tcW w:w="1701" w:type="dxa"/>
            <w:tcBorders>
              <w:top w:val="single" w:sz="12" w:space="0" w:color="000000"/>
              <w:bottom w:val="single" w:sz="6" w:space="0" w:color="000000"/>
            </w:tcBorders>
            <w:shd w:val="solid" w:color="808080" w:fill="FFFFFF"/>
          </w:tcPr>
          <w:p w:rsidR="00BD0AFC" w:rsidRPr="00787E5B" w:rsidRDefault="00B223B2" w:rsidP="00CF1E00">
            <w:pPr>
              <w:widowControl w:val="0"/>
              <w:tabs>
                <w:tab w:val="left" w:pos="-1440"/>
                <w:tab w:val="left" w:pos="-720"/>
              </w:tabs>
              <w:jc w:val="both"/>
              <w:rPr>
                <w:rFonts w:eastAsia="Times New Roman"/>
                <w:snapToGrid w:val="0"/>
                <w:color w:val="FFFFFF"/>
                <w:spacing w:val="-2"/>
                <w:sz w:val="18"/>
                <w:szCs w:val="20"/>
                <w:lang w:val="de-DE" w:eastAsia="de-DE"/>
              </w:rPr>
            </w:pPr>
            <w:r>
              <w:rPr>
                <w:rFonts w:eastAsia="Times New Roman"/>
                <w:snapToGrid w:val="0"/>
                <w:color w:val="FFFFFF"/>
                <w:spacing w:val="-2"/>
                <w:sz w:val="18"/>
                <w:szCs w:val="20"/>
                <w:lang w:val="de-DE" w:eastAsia="de-DE"/>
              </w:rPr>
              <w:t>RMS</w:t>
            </w:r>
          </w:p>
        </w:tc>
        <w:tc>
          <w:tcPr>
            <w:tcW w:w="1701" w:type="dxa"/>
            <w:tcBorders>
              <w:top w:val="single" w:sz="12" w:space="0" w:color="000000"/>
              <w:bottom w:val="single" w:sz="6" w:space="0" w:color="000000"/>
            </w:tcBorders>
            <w:shd w:val="solid" w:color="808080" w:fill="FFFFFF"/>
          </w:tcPr>
          <w:p w:rsidR="00BD0AFC" w:rsidRPr="00787E5B" w:rsidRDefault="00B223B2" w:rsidP="00CF1E00">
            <w:pPr>
              <w:widowControl w:val="0"/>
              <w:tabs>
                <w:tab w:val="left" w:pos="-1440"/>
                <w:tab w:val="left" w:pos="-720"/>
              </w:tabs>
              <w:jc w:val="both"/>
              <w:rPr>
                <w:rFonts w:eastAsia="Times New Roman"/>
                <w:snapToGrid w:val="0"/>
                <w:color w:val="FFFFFF"/>
                <w:spacing w:val="-2"/>
                <w:sz w:val="18"/>
                <w:szCs w:val="20"/>
                <w:lang w:val="de-DE" w:eastAsia="de-DE"/>
              </w:rPr>
            </w:pPr>
            <w:r>
              <w:rPr>
                <w:rFonts w:eastAsia="Times New Roman"/>
                <w:snapToGrid w:val="0"/>
                <w:color w:val="FFFFFF"/>
                <w:spacing w:val="-2"/>
                <w:sz w:val="18"/>
                <w:szCs w:val="20"/>
                <w:lang w:val="de-DE" w:eastAsia="de-DE"/>
              </w:rPr>
              <w:t>An. Cor.</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T+24</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0,7</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0,985</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T+48</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1,2</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0,959</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T+72</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1,7</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0,913</w:t>
            </w:r>
          </w:p>
        </w:tc>
      </w:tr>
    </w:tbl>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r w:rsidRPr="00787E5B">
        <w:rPr>
          <w:rFonts w:eastAsia="Times New Roman"/>
          <w:snapToGrid w:val="0"/>
          <w:spacing w:val="-2"/>
          <w:sz w:val="18"/>
          <w:szCs w:val="20"/>
          <w:lang w:val="de-DE" w:eastAsia="de-DE"/>
        </w:rPr>
        <w:t xml:space="preserve"> </w:t>
      </w:r>
    </w:p>
    <w:p w:rsidR="00BD0AFC" w:rsidRPr="00787E5B" w:rsidRDefault="00BD0AFC" w:rsidP="00BD0AFC">
      <w:pPr>
        <w:widowControl w:val="0"/>
        <w:tabs>
          <w:tab w:val="left" w:pos="-1440"/>
          <w:tab w:val="left" w:pos="-720"/>
        </w:tabs>
        <w:jc w:val="both"/>
        <w:rPr>
          <w:rFonts w:eastAsia="Times New Roman"/>
          <w:b/>
          <w:snapToGrid w:val="0"/>
          <w:spacing w:val="-2"/>
          <w:sz w:val="18"/>
          <w:szCs w:val="20"/>
          <w:lang w:val="de-DE" w:eastAsia="de-DE"/>
        </w:rPr>
      </w:pPr>
      <w:r w:rsidRPr="00787E5B">
        <w:rPr>
          <w:rFonts w:eastAsia="Times New Roman"/>
          <w:snapToGrid w:val="0"/>
          <w:spacing w:val="-2"/>
          <w:sz w:val="18"/>
          <w:szCs w:val="20"/>
          <w:lang w:val="de-DE" w:eastAsia="de-DE"/>
        </w:rPr>
        <w:t xml:space="preserve">        </w:t>
      </w:r>
      <w:r w:rsidRPr="00787E5B">
        <w:rPr>
          <w:rFonts w:eastAsia="Times New Roman"/>
          <w:b/>
          <w:snapToGrid w:val="0"/>
          <w:spacing w:val="-2"/>
          <w:sz w:val="18"/>
          <w:szCs w:val="20"/>
          <w:lang w:val="de-DE" w:eastAsia="de-DE"/>
        </w:rPr>
        <w:t xml:space="preserve">Relative Humidity </w:t>
      </w:r>
      <w:r w:rsidR="009B1E04">
        <w:rPr>
          <w:rFonts w:eastAsia="Times New Roman"/>
          <w:b/>
          <w:snapToGrid w:val="0"/>
          <w:spacing w:val="-2"/>
          <w:sz w:val="18"/>
          <w:szCs w:val="20"/>
          <w:lang w:val="de-DE" w:eastAsia="de-DE"/>
        </w:rPr>
        <w:t>5</w:t>
      </w:r>
      <w:r w:rsidR="009B1E04" w:rsidRPr="00787E5B">
        <w:rPr>
          <w:rFonts w:eastAsia="Times New Roman"/>
          <w:b/>
          <w:snapToGrid w:val="0"/>
          <w:spacing w:val="-2"/>
          <w:sz w:val="18"/>
          <w:szCs w:val="20"/>
          <w:lang w:val="de-DE" w:eastAsia="de-DE"/>
        </w:rPr>
        <w:t xml:space="preserve">00 </w:t>
      </w:r>
      <w:r w:rsidRPr="00787E5B">
        <w:rPr>
          <w:rFonts w:eastAsia="Times New Roman"/>
          <w:b/>
          <w:snapToGrid w:val="0"/>
          <w:spacing w:val="-2"/>
          <w:sz w:val="18"/>
          <w:szCs w:val="20"/>
          <w:lang w:val="de-DE" w:eastAsia="de-DE"/>
        </w:rPr>
        <w:t>hPa (%)</w:t>
      </w:r>
    </w:p>
    <w:tbl>
      <w:tblPr>
        <w:tblW w:w="0" w:type="auto"/>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1134"/>
        <w:gridCol w:w="1701"/>
        <w:gridCol w:w="1701"/>
      </w:tblGrid>
      <w:tr w:rsidR="00BD0AFC" w:rsidRPr="00787E5B" w:rsidTr="00CF1E00">
        <w:trPr>
          <w:trHeight w:val="195"/>
        </w:trPr>
        <w:tc>
          <w:tcPr>
            <w:tcW w:w="1134" w:type="dxa"/>
            <w:tcBorders>
              <w:top w:val="single" w:sz="12" w:space="0" w:color="000000"/>
              <w:bottom w:val="single" w:sz="6" w:space="0" w:color="000000"/>
            </w:tcBorders>
            <w:shd w:val="solid" w:color="808080" w:fill="FFFFFF"/>
          </w:tcPr>
          <w:p w:rsidR="00BD0AFC" w:rsidRPr="00787E5B" w:rsidRDefault="00BD0AFC" w:rsidP="00CF1E00">
            <w:pPr>
              <w:widowControl w:val="0"/>
              <w:tabs>
                <w:tab w:val="left" w:pos="-1440"/>
                <w:tab w:val="left" w:pos="-720"/>
              </w:tabs>
              <w:jc w:val="both"/>
              <w:rPr>
                <w:rFonts w:eastAsia="Times New Roman"/>
                <w:b/>
                <w:snapToGrid w:val="0"/>
                <w:color w:val="FFFFFF"/>
                <w:spacing w:val="-2"/>
                <w:sz w:val="18"/>
                <w:szCs w:val="20"/>
                <w:lang w:val="de-DE" w:eastAsia="de-DE"/>
              </w:rPr>
            </w:pPr>
            <w:r w:rsidRPr="00787E5B">
              <w:rPr>
                <w:rFonts w:eastAsia="Times New Roman"/>
                <w:b/>
                <w:snapToGrid w:val="0"/>
                <w:color w:val="FFFFFF"/>
                <w:spacing w:val="-2"/>
                <w:sz w:val="18"/>
                <w:szCs w:val="20"/>
                <w:lang w:val="de-DE" w:eastAsia="de-DE"/>
              </w:rPr>
              <w:t>Time</w:t>
            </w:r>
          </w:p>
        </w:tc>
        <w:tc>
          <w:tcPr>
            <w:tcW w:w="1701" w:type="dxa"/>
            <w:tcBorders>
              <w:top w:val="single" w:sz="12" w:space="0" w:color="000000"/>
              <w:bottom w:val="single" w:sz="6" w:space="0" w:color="000000"/>
            </w:tcBorders>
            <w:shd w:val="solid" w:color="808080" w:fill="FFFFFF"/>
          </w:tcPr>
          <w:p w:rsidR="00BD0AFC" w:rsidRPr="00787E5B" w:rsidRDefault="00BD0AFC" w:rsidP="00B223B2">
            <w:pPr>
              <w:widowControl w:val="0"/>
              <w:tabs>
                <w:tab w:val="left" w:pos="-1440"/>
                <w:tab w:val="left" w:pos="-720"/>
              </w:tabs>
              <w:jc w:val="both"/>
              <w:rPr>
                <w:rFonts w:eastAsia="Times New Roman"/>
                <w:snapToGrid w:val="0"/>
                <w:color w:val="FFFFFF"/>
                <w:spacing w:val="-2"/>
                <w:sz w:val="18"/>
                <w:szCs w:val="20"/>
                <w:lang w:val="de-DE" w:eastAsia="de-DE"/>
              </w:rPr>
            </w:pPr>
            <w:r w:rsidRPr="00787E5B">
              <w:rPr>
                <w:rFonts w:eastAsia="Times New Roman"/>
                <w:snapToGrid w:val="0"/>
                <w:color w:val="FFFFFF"/>
                <w:spacing w:val="-2"/>
                <w:sz w:val="18"/>
                <w:szCs w:val="20"/>
                <w:lang w:val="de-DE" w:eastAsia="de-DE"/>
              </w:rPr>
              <w:t xml:space="preserve"> </w:t>
            </w:r>
            <w:r w:rsidR="00B223B2">
              <w:rPr>
                <w:rFonts w:eastAsia="Times New Roman"/>
                <w:snapToGrid w:val="0"/>
                <w:color w:val="FFFFFF"/>
                <w:spacing w:val="-2"/>
                <w:sz w:val="18"/>
                <w:szCs w:val="20"/>
                <w:lang w:val="de-DE" w:eastAsia="de-DE"/>
              </w:rPr>
              <w:t>RMS</w:t>
            </w:r>
          </w:p>
        </w:tc>
        <w:tc>
          <w:tcPr>
            <w:tcW w:w="1701" w:type="dxa"/>
            <w:tcBorders>
              <w:top w:val="single" w:sz="12" w:space="0" w:color="000000"/>
              <w:bottom w:val="single" w:sz="6" w:space="0" w:color="000000"/>
            </w:tcBorders>
            <w:shd w:val="solid" w:color="808080" w:fill="FFFFFF"/>
          </w:tcPr>
          <w:p w:rsidR="00BD0AFC" w:rsidRPr="00787E5B" w:rsidRDefault="00B223B2" w:rsidP="00CF1E00">
            <w:pPr>
              <w:widowControl w:val="0"/>
              <w:tabs>
                <w:tab w:val="left" w:pos="-1440"/>
                <w:tab w:val="left" w:pos="-720"/>
              </w:tabs>
              <w:jc w:val="both"/>
              <w:rPr>
                <w:rFonts w:eastAsia="Times New Roman"/>
                <w:snapToGrid w:val="0"/>
                <w:color w:val="FFFFFF"/>
                <w:spacing w:val="-2"/>
                <w:sz w:val="18"/>
                <w:szCs w:val="20"/>
                <w:lang w:val="de-DE" w:eastAsia="de-DE"/>
              </w:rPr>
            </w:pPr>
            <w:r>
              <w:rPr>
                <w:rFonts w:eastAsia="Times New Roman"/>
                <w:snapToGrid w:val="0"/>
                <w:color w:val="FFFFFF"/>
                <w:spacing w:val="-2"/>
                <w:sz w:val="18"/>
                <w:szCs w:val="20"/>
                <w:lang w:val="de-DE" w:eastAsia="de-DE"/>
              </w:rPr>
              <w:t>An. Cor.</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T+24</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11,4</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0,883</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T+48</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17,7</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0,720</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T+72</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21,9</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0,568</w:t>
            </w:r>
          </w:p>
        </w:tc>
      </w:tr>
    </w:tbl>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9B1E04" w:rsidRDefault="00BD0AFC" w:rsidP="00BD0AFC">
      <w:pPr>
        <w:widowControl w:val="0"/>
        <w:tabs>
          <w:tab w:val="left" w:pos="-1440"/>
          <w:tab w:val="left" w:pos="-720"/>
        </w:tabs>
        <w:jc w:val="both"/>
        <w:rPr>
          <w:rFonts w:eastAsia="Times New Roman"/>
          <w:b/>
          <w:snapToGrid w:val="0"/>
          <w:spacing w:val="-2"/>
          <w:sz w:val="18"/>
          <w:szCs w:val="20"/>
          <w:lang w:val="en-US" w:eastAsia="de-DE"/>
        </w:rPr>
      </w:pPr>
      <w:r w:rsidRPr="009B1E04">
        <w:rPr>
          <w:rFonts w:eastAsia="Times New Roman"/>
          <w:snapToGrid w:val="0"/>
          <w:spacing w:val="-2"/>
          <w:sz w:val="18"/>
          <w:szCs w:val="20"/>
          <w:lang w:val="en-US" w:eastAsia="de-DE"/>
        </w:rPr>
        <w:t xml:space="preserve">       </w:t>
      </w:r>
      <w:r w:rsidR="009B1E04" w:rsidRPr="009B1E04">
        <w:rPr>
          <w:rFonts w:eastAsia="Times New Roman"/>
          <w:b/>
          <w:snapToGrid w:val="0"/>
          <w:spacing w:val="-2"/>
          <w:sz w:val="18"/>
          <w:szCs w:val="20"/>
          <w:lang w:val="en-US" w:eastAsia="de-DE"/>
        </w:rPr>
        <w:t xml:space="preserve">Vector </w:t>
      </w:r>
      <w:r w:rsidRPr="009B1E04">
        <w:rPr>
          <w:rFonts w:eastAsia="Times New Roman"/>
          <w:snapToGrid w:val="0"/>
          <w:spacing w:val="-2"/>
          <w:sz w:val="18"/>
          <w:szCs w:val="20"/>
          <w:lang w:val="en-US" w:eastAsia="de-DE"/>
        </w:rPr>
        <w:t xml:space="preserve"> </w:t>
      </w:r>
      <w:r w:rsidRPr="009B1E04">
        <w:rPr>
          <w:rFonts w:eastAsia="Times New Roman"/>
          <w:b/>
          <w:snapToGrid w:val="0"/>
          <w:spacing w:val="-2"/>
          <w:sz w:val="18"/>
          <w:szCs w:val="20"/>
          <w:lang w:val="en-US" w:eastAsia="de-DE"/>
        </w:rPr>
        <w:t xml:space="preserve">Wind 850 hPa (m/s) </w:t>
      </w:r>
    </w:p>
    <w:tbl>
      <w:tblPr>
        <w:tblW w:w="0" w:type="auto"/>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1134"/>
        <w:gridCol w:w="1701"/>
        <w:gridCol w:w="1701"/>
      </w:tblGrid>
      <w:tr w:rsidR="00BD0AFC" w:rsidRPr="00787E5B" w:rsidTr="00CF1E00">
        <w:trPr>
          <w:trHeight w:val="195"/>
        </w:trPr>
        <w:tc>
          <w:tcPr>
            <w:tcW w:w="1134" w:type="dxa"/>
            <w:tcBorders>
              <w:top w:val="single" w:sz="12" w:space="0" w:color="000000"/>
              <w:bottom w:val="single" w:sz="6" w:space="0" w:color="000000"/>
            </w:tcBorders>
            <w:shd w:val="solid" w:color="808080" w:fill="FFFFFF"/>
          </w:tcPr>
          <w:p w:rsidR="00BD0AFC" w:rsidRPr="00787E5B" w:rsidRDefault="00BD0AFC" w:rsidP="00CF1E00">
            <w:pPr>
              <w:widowControl w:val="0"/>
              <w:tabs>
                <w:tab w:val="left" w:pos="-1440"/>
                <w:tab w:val="left" w:pos="-720"/>
              </w:tabs>
              <w:jc w:val="both"/>
              <w:rPr>
                <w:rFonts w:eastAsia="Times New Roman"/>
                <w:b/>
                <w:snapToGrid w:val="0"/>
                <w:color w:val="FFFFFF"/>
                <w:spacing w:val="-2"/>
                <w:sz w:val="18"/>
                <w:szCs w:val="20"/>
                <w:lang w:val="de-DE" w:eastAsia="de-DE"/>
              </w:rPr>
            </w:pPr>
            <w:r w:rsidRPr="00787E5B">
              <w:rPr>
                <w:rFonts w:eastAsia="Times New Roman"/>
                <w:b/>
                <w:snapToGrid w:val="0"/>
                <w:color w:val="FFFFFF"/>
                <w:spacing w:val="-2"/>
                <w:sz w:val="18"/>
                <w:szCs w:val="20"/>
                <w:lang w:val="de-DE" w:eastAsia="de-DE"/>
              </w:rPr>
              <w:t>Time</w:t>
            </w:r>
          </w:p>
        </w:tc>
        <w:tc>
          <w:tcPr>
            <w:tcW w:w="1701" w:type="dxa"/>
            <w:tcBorders>
              <w:top w:val="single" w:sz="12" w:space="0" w:color="000000"/>
              <w:bottom w:val="single" w:sz="6" w:space="0" w:color="000000"/>
            </w:tcBorders>
            <w:shd w:val="solid" w:color="808080" w:fill="FFFFFF"/>
          </w:tcPr>
          <w:p w:rsidR="00BD0AFC" w:rsidRPr="00787E5B" w:rsidRDefault="00B223B2" w:rsidP="00B223B2">
            <w:pPr>
              <w:widowControl w:val="0"/>
              <w:tabs>
                <w:tab w:val="left" w:pos="-1440"/>
                <w:tab w:val="left" w:pos="-720"/>
              </w:tabs>
              <w:jc w:val="both"/>
              <w:rPr>
                <w:rFonts w:eastAsia="Times New Roman"/>
                <w:snapToGrid w:val="0"/>
                <w:color w:val="FFFFFF"/>
                <w:spacing w:val="-2"/>
                <w:sz w:val="18"/>
                <w:szCs w:val="20"/>
                <w:lang w:val="de-DE" w:eastAsia="de-DE"/>
              </w:rPr>
            </w:pPr>
            <w:r>
              <w:rPr>
                <w:rFonts w:eastAsia="Times New Roman"/>
                <w:snapToGrid w:val="0"/>
                <w:color w:val="FFFFFF"/>
                <w:spacing w:val="-2"/>
                <w:sz w:val="18"/>
                <w:szCs w:val="20"/>
                <w:lang w:val="de-DE" w:eastAsia="de-DE"/>
              </w:rPr>
              <w:t>RMS</w:t>
            </w:r>
            <w:r w:rsidR="009B1E04">
              <w:rPr>
                <w:rFonts w:eastAsia="Times New Roman"/>
                <w:snapToGrid w:val="0"/>
                <w:color w:val="FFFFFF"/>
                <w:spacing w:val="-2"/>
                <w:sz w:val="18"/>
                <w:szCs w:val="20"/>
                <w:lang w:val="de-DE" w:eastAsia="de-DE"/>
              </w:rPr>
              <w:t>E</w:t>
            </w:r>
          </w:p>
        </w:tc>
        <w:tc>
          <w:tcPr>
            <w:tcW w:w="1701" w:type="dxa"/>
            <w:tcBorders>
              <w:top w:val="single" w:sz="12" w:space="0" w:color="000000"/>
              <w:bottom w:val="single" w:sz="6" w:space="0" w:color="000000"/>
            </w:tcBorders>
            <w:shd w:val="solid" w:color="808080" w:fill="FFFFFF"/>
          </w:tcPr>
          <w:p w:rsidR="00BD0AFC" w:rsidRPr="00787E5B" w:rsidRDefault="009B1E04" w:rsidP="00CF1E00">
            <w:pPr>
              <w:widowControl w:val="0"/>
              <w:tabs>
                <w:tab w:val="left" w:pos="-1440"/>
                <w:tab w:val="left" w:pos="-720"/>
              </w:tabs>
              <w:jc w:val="both"/>
              <w:rPr>
                <w:rFonts w:eastAsia="Times New Roman"/>
                <w:snapToGrid w:val="0"/>
                <w:color w:val="FFFFFF"/>
                <w:spacing w:val="-2"/>
                <w:sz w:val="18"/>
                <w:szCs w:val="20"/>
                <w:lang w:val="de-DE" w:eastAsia="de-DE"/>
              </w:rPr>
            </w:pPr>
            <w:r>
              <w:rPr>
                <w:rFonts w:eastAsia="Times New Roman"/>
                <w:snapToGrid w:val="0"/>
                <w:color w:val="FFFFFF"/>
                <w:spacing w:val="-2"/>
                <w:sz w:val="18"/>
                <w:szCs w:val="20"/>
                <w:lang w:val="de-DE" w:eastAsia="de-DE"/>
              </w:rPr>
              <w:t>Bias</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T+24</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2,5</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0,049</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T+48</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3,9</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0,090</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de-DE" w:eastAsia="de-DE"/>
              </w:rPr>
            </w:pPr>
            <w:r w:rsidRPr="009B1E04">
              <w:rPr>
                <w:rFonts w:eastAsia="Times New Roman"/>
                <w:b/>
                <w:snapToGrid w:val="0"/>
                <w:color w:val="FFFFFF"/>
                <w:spacing w:val="-2"/>
                <w:sz w:val="18"/>
                <w:szCs w:val="20"/>
                <w:lang w:val="de-DE" w:eastAsia="de-DE"/>
              </w:rPr>
              <w:t>T+72</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5,4</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0,107</w:t>
            </w:r>
          </w:p>
        </w:tc>
      </w:tr>
    </w:tbl>
    <w:p w:rsidR="00BD0AFC" w:rsidRPr="00787E5B" w:rsidRDefault="00BD0AFC" w:rsidP="00BD0AFC">
      <w:pPr>
        <w:widowControl w:val="0"/>
        <w:tabs>
          <w:tab w:val="left" w:pos="-1440"/>
          <w:tab w:val="left" w:pos="-720"/>
        </w:tabs>
        <w:jc w:val="both"/>
        <w:rPr>
          <w:rFonts w:eastAsia="Times New Roman"/>
          <w:snapToGrid w:val="0"/>
          <w:spacing w:val="-2"/>
          <w:sz w:val="18"/>
          <w:szCs w:val="20"/>
          <w:lang w:val="de-DE" w:eastAsia="de-DE"/>
        </w:rPr>
      </w:pPr>
    </w:p>
    <w:p w:rsidR="00BD0AFC" w:rsidRPr="00787E5B" w:rsidRDefault="00BD0AFC" w:rsidP="00BD0AFC">
      <w:pPr>
        <w:widowControl w:val="0"/>
        <w:tabs>
          <w:tab w:val="left" w:pos="-1440"/>
          <w:tab w:val="left" w:pos="-720"/>
        </w:tabs>
        <w:jc w:val="both"/>
        <w:rPr>
          <w:rFonts w:eastAsia="Times New Roman"/>
          <w:snapToGrid w:val="0"/>
          <w:spacing w:val="-2"/>
          <w:sz w:val="18"/>
          <w:szCs w:val="20"/>
          <w:lang w:val="en-US" w:eastAsia="de-DE"/>
        </w:rPr>
      </w:pPr>
      <w:r w:rsidRPr="00787E5B">
        <w:rPr>
          <w:rFonts w:eastAsia="Times New Roman"/>
          <w:snapToGrid w:val="0"/>
          <w:spacing w:val="-2"/>
          <w:sz w:val="18"/>
          <w:szCs w:val="20"/>
          <w:lang w:val="en-US" w:eastAsia="de-DE"/>
        </w:rPr>
        <w:tab/>
      </w:r>
    </w:p>
    <w:p w:rsidR="00BD0AFC" w:rsidRPr="00787E5B" w:rsidRDefault="00BD0AFC" w:rsidP="00BD0AFC">
      <w:pPr>
        <w:widowControl w:val="0"/>
        <w:tabs>
          <w:tab w:val="left" w:pos="-1440"/>
          <w:tab w:val="left" w:pos="-720"/>
        </w:tabs>
        <w:jc w:val="both"/>
        <w:rPr>
          <w:rFonts w:eastAsia="Times New Roman"/>
          <w:b/>
          <w:snapToGrid w:val="0"/>
          <w:spacing w:val="-2"/>
          <w:sz w:val="18"/>
          <w:szCs w:val="20"/>
          <w:lang w:val="en-US" w:eastAsia="de-DE"/>
        </w:rPr>
      </w:pPr>
      <w:r w:rsidRPr="00787E5B">
        <w:rPr>
          <w:rFonts w:eastAsia="Times New Roman"/>
          <w:snapToGrid w:val="0"/>
          <w:spacing w:val="-2"/>
          <w:sz w:val="18"/>
          <w:szCs w:val="20"/>
          <w:lang w:val="en-US" w:eastAsia="de-DE"/>
        </w:rPr>
        <w:t xml:space="preserve">       </w:t>
      </w:r>
      <w:r w:rsidR="009B1E04" w:rsidRPr="009B1E04">
        <w:rPr>
          <w:rFonts w:eastAsia="Times New Roman"/>
          <w:b/>
          <w:snapToGrid w:val="0"/>
          <w:spacing w:val="-2"/>
          <w:sz w:val="18"/>
          <w:szCs w:val="20"/>
          <w:lang w:val="en-US" w:eastAsia="de-DE"/>
        </w:rPr>
        <w:t xml:space="preserve">Vector </w:t>
      </w:r>
      <w:r w:rsidRPr="00787E5B">
        <w:rPr>
          <w:rFonts w:eastAsia="Times New Roman"/>
          <w:snapToGrid w:val="0"/>
          <w:spacing w:val="-2"/>
          <w:sz w:val="18"/>
          <w:szCs w:val="20"/>
          <w:lang w:val="en-US" w:eastAsia="de-DE"/>
        </w:rPr>
        <w:t xml:space="preserve"> </w:t>
      </w:r>
      <w:r w:rsidRPr="00787E5B">
        <w:rPr>
          <w:rFonts w:eastAsia="Times New Roman"/>
          <w:b/>
          <w:snapToGrid w:val="0"/>
          <w:spacing w:val="-2"/>
          <w:sz w:val="18"/>
          <w:szCs w:val="20"/>
          <w:lang w:val="en-US" w:eastAsia="de-DE"/>
        </w:rPr>
        <w:t>Wind 250 hPa (m/s)</w:t>
      </w:r>
    </w:p>
    <w:tbl>
      <w:tblPr>
        <w:tblW w:w="0" w:type="auto"/>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1134"/>
        <w:gridCol w:w="1701"/>
        <w:gridCol w:w="1701"/>
      </w:tblGrid>
      <w:tr w:rsidR="00BD0AFC" w:rsidRPr="00787E5B" w:rsidTr="00CF1E00">
        <w:trPr>
          <w:trHeight w:val="195"/>
        </w:trPr>
        <w:tc>
          <w:tcPr>
            <w:tcW w:w="1134" w:type="dxa"/>
            <w:tcBorders>
              <w:top w:val="single" w:sz="12" w:space="0" w:color="000000"/>
              <w:bottom w:val="single" w:sz="6" w:space="0" w:color="000000"/>
            </w:tcBorders>
            <w:shd w:val="solid" w:color="808080" w:fill="FFFFFF"/>
          </w:tcPr>
          <w:p w:rsidR="00BD0AFC" w:rsidRPr="00787E5B" w:rsidRDefault="00BD0AFC" w:rsidP="00CF1E00">
            <w:pPr>
              <w:widowControl w:val="0"/>
              <w:tabs>
                <w:tab w:val="left" w:pos="-1440"/>
                <w:tab w:val="left" w:pos="-720"/>
              </w:tabs>
              <w:jc w:val="both"/>
              <w:rPr>
                <w:rFonts w:eastAsia="Times New Roman"/>
                <w:b/>
                <w:snapToGrid w:val="0"/>
                <w:color w:val="FFFFFF"/>
                <w:spacing w:val="-2"/>
                <w:sz w:val="18"/>
                <w:szCs w:val="20"/>
                <w:lang w:val="en-US" w:eastAsia="de-DE"/>
              </w:rPr>
            </w:pPr>
            <w:r w:rsidRPr="00787E5B">
              <w:rPr>
                <w:rFonts w:eastAsia="Times New Roman"/>
                <w:b/>
                <w:snapToGrid w:val="0"/>
                <w:color w:val="FFFFFF"/>
                <w:spacing w:val="-2"/>
                <w:sz w:val="18"/>
                <w:szCs w:val="20"/>
                <w:lang w:val="en-US" w:eastAsia="de-DE"/>
              </w:rPr>
              <w:t>Time</w:t>
            </w:r>
          </w:p>
        </w:tc>
        <w:tc>
          <w:tcPr>
            <w:tcW w:w="1701" w:type="dxa"/>
            <w:tcBorders>
              <w:top w:val="single" w:sz="12" w:space="0" w:color="000000"/>
              <w:bottom w:val="single" w:sz="6" w:space="0" w:color="000000"/>
            </w:tcBorders>
            <w:shd w:val="solid" w:color="808080" w:fill="FFFFFF"/>
          </w:tcPr>
          <w:p w:rsidR="00BD0AFC" w:rsidRPr="00787E5B" w:rsidRDefault="00B223B2" w:rsidP="00CF1E00">
            <w:pPr>
              <w:widowControl w:val="0"/>
              <w:tabs>
                <w:tab w:val="left" w:pos="-1440"/>
                <w:tab w:val="left" w:pos="-720"/>
              </w:tabs>
              <w:jc w:val="both"/>
              <w:rPr>
                <w:rFonts w:eastAsia="Times New Roman"/>
                <w:snapToGrid w:val="0"/>
                <w:color w:val="FFFFFF"/>
                <w:spacing w:val="-2"/>
                <w:sz w:val="18"/>
                <w:szCs w:val="20"/>
                <w:lang w:val="en-US" w:eastAsia="de-DE"/>
              </w:rPr>
            </w:pPr>
            <w:r>
              <w:rPr>
                <w:rFonts w:eastAsia="Times New Roman"/>
                <w:snapToGrid w:val="0"/>
                <w:color w:val="FFFFFF"/>
                <w:spacing w:val="-2"/>
                <w:sz w:val="18"/>
                <w:szCs w:val="20"/>
                <w:lang w:val="en-US" w:eastAsia="de-DE"/>
              </w:rPr>
              <w:t>RMS</w:t>
            </w:r>
            <w:r w:rsidR="009B1E04">
              <w:rPr>
                <w:rFonts w:eastAsia="Times New Roman"/>
                <w:snapToGrid w:val="0"/>
                <w:color w:val="FFFFFF"/>
                <w:spacing w:val="-2"/>
                <w:sz w:val="18"/>
                <w:szCs w:val="20"/>
                <w:lang w:val="en-US" w:eastAsia="de-DE"/>
              </w:rPr>
              <w:t>E</w:t>
            </w:r>
          </w:p>
        </w:tc>
        <w:tc>
          <w:tcPr>
            <w:tcW w:w="1701" w:type="dxa"/>
            <w:tcBorders>
              <w:top w:val="single" w:sz="12" w:space="0" w:color="000000"/>
              <w:bottom w:val="single" w:sz="6" w:space="0" w:color="000000"/>
            </w:tcBorders>
            <w:shd w:val="solid" w:color="808080" w:fill="FFFFFF"/>
          </w:tcPr>
          <w:p w:rsidR="00BD0AFC" w:rsidRPr="00787E5B" w:rsidRDefault="009B1E04" w:rsidP="00CF1E00">
            <w:pPr>
              <w:widowControl w:val="0"/>
              <w:tabs>
                <w:tab w:val="left" w:pos="-1440"/>
                <w:tab w:val="left" w:pos="-720"/>
              </w:tabs>
              <w:jc w:val="both"/>
              <w:rPr>
                <w:rFonts w:eastAsia="Times New Roman"/>
                <w:snapToGrid w:val="0"/>
                <w:color w:val="FFFFFF"/>
                <w:spacing w:val="-2"/>
                <w:sz w:val="18"/>
                <w:szCs w:val="20"/>
                <w:lang w:val="en-US" w:eastAsia="de-DE"/>
              </w:rPr>
            </w:pPr>
            <w:r>
              <w:rPr>
                <w:rFonts w:eastAsia="Times New Roman"/>
                <w:snapToGrid w:val="0"/>
                <w:color w:val="FFFFFF"/>
                <w:spacing w:val="-2"/>
                <w:sz w:val="18"/>
                <w:szCs w:val="20"/>
                <w:lang w:val="de-DE" w:eastAsia="de-DE"/>
              </w:rPr>
              <w:t>Bias</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en-US" w:eastAsia="de-DE"/>
              </w:rPr>
            </w:pPr>
            <w:r w:rsidRPr="009B1E04">
              <w:rPr>
                <w:rFonts w:eastAsia="Times New Roman"/>
                <w:b/>
                <w:snapToGrid w:val="0"/>
                <w:color w:val="FFFFFF"/>
                <w:spacing w:val="-2"/>
                <w:sz w:val="18"/>
                <w:szCs w:val="20"/>
                <w:lang w:val="en-US" w:eastAsia="de-DE"/>
              </w:rPr>
              <w:t>T+24</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en-US" w:eastAsia="de-DE"/>
              </w:rPr>
            </w:pPr>
            <w:r w:rsidRPr="009B1E04">
              <w:rPr>
                <w:rFonts w:eastAsia="Times New Roman"/>
                <w:snapToGrid w:val="0"/>
                <w:color w:val="FFFFFF"/>
                <w:spacing w:val="-2"/>
                <w:sz w:val="18"/>
                <w:szCs w:val="20"/>
                <w:lang w:val="en-US" w:eastAsia="de-DE"/>
              </w:rPr>
              <w:t>4,3</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0,085</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en-US" w:eastAsia="de-DE"/>
              </w:rPr>
            </w:pPr>
            <w:r w:rsidRPr="009B1E04">
              <w:rPr>
                <w:rFonts w:eastAsia="Times New Roman"/>
                <w:b/>
                <w:snapToGrid w:val="0"/>
                <w:color w:val="FFFFFF"/>
                <w:spacing w:val="-2"/>
                <w:sz w:val="18"/>
                <w:szCs w:val="20"/>
                <w:lang w:val="en-US" w:eastAsia="de-DE"/>
              </w:rPr>
              <w:t>T+48</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en-US" w:eastAsia="de-DE"/>
              </w:rPr>
            </w:pPr>
            <w:r w:rsidRPr="009B1E04">
              <w:rPr>
                <w:rFonts w:eastAsia="Times New Roman"/>
                <w:snapToGrid w:val="0"/>
                <w:color w:val="FFFFFF"/>
                <w:spacing w:val="-2"/>
                <w:sz w:val="18"/>
                <w:szCs w:val="20"/>
                <w:lang w:val="en-US" w:eastAsia="de-DE"/>
              </w:rPr>
              <w:t>6,8</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0,130</w:t>
            </w:r>
          </w:p>
        </w:tc>
      </w:tr>
      <w:tr w:rsidR="009B1E04" w:rsidRPr="009B1E04" w:rsidTr="009B1E04">
        <w:trPr>
          <w:trHeight w:val="195"/>
        </w:trPr>
        <w:tc>
          <w:tcPr>
            <w:tcW w:w="1134"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b/>
                <w:snapToGrid w:val="0"/>
                <w:color w:val="FFFFFF"/>
                <w:spacing w:val="-2"/>
                <w:sz w:val="18"/>
                <w:szCs w:val="20"/>
                <w:lang w:val="en-US" w:eastAsia="de-DE"/>
              </w:rPr>
            </w:pPr>
            <w:r w:rsidRPr="009B1E04">
              <w:rPr>
                <w:rFonts w:eastAsia="Times New Roman"/>
                <w:b/>
                <w:snapToGrid w:val="0"/>
                <w:color w:val="FFFFFF"/>
                <w:spacing w:val="-2"/>
                <w:sz w:val="18"/>
                <w:szCs w:val="20"/>
                <w:lang w:val="en-US" w:eastAsia="de-DE"/>
              </w:rPr>
              <w:t>T+72</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en-US" w:eastAsia="de-DE"/>
              </w:rPr>
            </w:pPr>
            <w:r w:rsidRPr="009B1E04">
              <w:rPr>
                <w:rFonts w:eastAsia="Times New Roman"/>
                <w:snapToGrid w:val="0"/>
                <w:color w:val="FFFFFF"/>
                <w:spacing w:val="-2"/>
                <w:sz w:val="18"/>
                <w:szCs w:val="20"/>
                <w:lang w:val="en-US" w:eastAsia="de-DE"/>
              </w:rPr>
              <w:t>9,8</w:t>
            </w:r>
          </w:p>
        </w:tc>
        <w:tc>
          <w:tcPr>
            <w:tcW w:w="1701" w:type="dxa"/>
            <w:tcBorders>
              <w:top w:val="single" w:sz="12" w:space="0" w:color="000000"/>
              <w:left w:val="nil"/>
              <w:bottom w:val="single" w:sz="6" w:space="0" w:color="000000"/>
              <w:right w:val="nil"/>
            </w:tcBorders>
            <w:shd w:val="solid" w:color="808080" w:fill="FFFFFF"/>
          </w:tcPr>
          <w:p w:rsidR="009B1E04" w:rsidRPr="009B1E04" w:rsidRDefault="009B1E04" w:rsidP="009B1E04">
            <w:pPr>
              <w:widowControl w:val="0"/>
              <w:tabs>
                <w:tab w:val="left" w:pos="-1440"/>
                <w:tab w:val="left" w:pos="-720"/>
              </w:tabs>
              <w:jc w:val="both"/>
              <w:rPr>
                <w:rFonts w:eastAsia="Times New Roman"/>
                <w:snapToGrid w:val="0"/>
                <w:color w:val="FFFFFF"/>
                <w:spacing w:val="-2"/>
                <w:sz w:val="18"/>
                <w:szCs w:val="20"/>
                <w:lang w:val="de-DE" w:eastAsia="de-DE"/>
              </w:rPr>
            </w:pPr>
            <w:r w:rsidRPr="009B1E04">
              <w:rPr>
                <w:rFonts w:eastAsia="Times New Roman"/>
                <w:snapToGrid w:val="0"/>
                <w:color w:val="FFFFFF"/>
                <w:spacing w:val="-2"/>
                <w:sz w:val="18"/>
                <w:szCs w:val="20"/>
                <w:lang w:val="de-DE" w:eastAsia="de-DE"/>
              </w:rPr>
              <w:t>0,172</w:t>
            </w:r>
          </w:p>
        </w:tc>
      </w:tr>
    </w:tbl>
    <w:p w:rsidR="00BD0AFC" w:rsidRPr="00787E5B" w:rsidRDefault="00BD0AFC" w:rsidP="00BD0AFC">
      <w:pPr>
        <w:widowControl w:val="0"/>
        <w:tabs>
          <w:tab w:val="left" w:pos="-1440"/>
          <w:tab w:val="left" w:pos="-720"/>
        </w:tabs>
        <w:jc w:val="both"/>
        <w:rPr>
          <w:rFonts w:eastAsia="Times New Roman"/>
          <w:snapToGrid w:val="0"/>
          <w:spacing w:val="-2"/>
          <w:sz w:val="18"/>
          <w:szCs w:val="20"/>
          <w:lang w:val="en-US" w:eastAsia="de-DE"/>
        </w:rPr>
      </w:pPr>
    </w:p>
    <w:p w:rsidR="00BD0AFC" w:rsidRPr="00BB2A4E" w:rsidRDefault="00BB2A4E" w:rsidP="00BD0AFC">
      <w:pPr>
        <w:widowControl w:val="0"/>
        <w:tabs>
          <w:tab w:val="left" w:pos="-1440"/>
          <w:tab w:val="left" w:pos="-720"/>
          <w:tab w:val="left" w:pos="0"/>
          <w:tab w:val="left" w:pos="720"/>
        </w:tabs>
        <w:ind w:left="1440" w:hanging="1440"/>
        <w:jc w:val="both"/>
        <w:rPr>
          <w:rFonts w:eastAsia="Times New Roman"/>
          <w:b/>
          <w:snapToGrid w:val="0"/>
          <w:spacing w:val="-2"/>
          <w:sz w:val="20"/>
          <w:szCs w:val="20"/>
          <w:lang w:eastAsia="de-DE"/>
        </w:rPr>
      </w:pPr>
      <w:r>
        <w:rPr>
          <w:rFonts w:eastAsia="Times New Roman"/>
          <w:snapToGrid w:val="0"/>
          <w:spacing w:val="-2"/>
          <w:sz w:val="18"/>
          <w:szCs w:val="20"/>
          <w:lang w:eastAsia="de-DE"/>
        </w:rPr>
        <w:t>Table 4</w:t>
      </w:r>
      <w:r w:rsidR="00BD0AFC" w:rsidRPr="00787E5B">
        <w:rPr>
          <w:rFonts w:eastAsia="Times New Roman"/>
          <w:snapToGrid w:val="0"/>
          <w:spacing w:val="-2"/>
          <w:sz w:val="18"/>
          <w:szCs w:val="20"/>
          <w:lang w:eastAsia="de-DE"/>
        </w:rPr>
        <w:t xml:space="preserve">: </w:t>
      </w:r>
      <w:r w:rsidR="00BD0AFC" w:rsidRPr="00BB2A4E">
        <w:rPr>
          <w:rFonts w:eastAsia="Times New Roman"/>
          <w:b/>
          <w:snapToGrid w:val="0"/>
          <w:spacing w:val="-2"/>
          <w:sz w:val="20"/>
          <w:szCs w:val="20"/>
          <w:lang w:eastAsia="de-DE"/>
        </w:rPr>
        <w:t>Verificati</w:t>
      </w:r>
      <w:r w:rsidR="001D53E5" w:rsidRPr="00BB2A4E">
        <w:rPr>
          <w:rFonts w:eastAsia="Times New Roman"/>
          <w:b/>
          <w:snapToGrid w:val="0"/>
          <w:spacing w:val="-2"/>
          <w:sz w:val="20"/>
          <w:szCs w:val="20"/>
          <w:lang w:eastAsia="de-DE"/>
        </w:rPr>
        <w:t>on results of the Global</w:t>
      </w:r>
      <w:r w:rsidR="001D53E5" w:rsidRPr="00BB2A4E">
        <w:rPr>
          <w:rFonts w:eastAsia="Times New Roman"/>
          <w:b/>
          <w:snapToGrid w:val="0"/>
          <w:spacing w:val="-2"/>
          <w:sz w:val="20"/>
          <w:szCs w:val="20"/>
          <w:lang w:eastAsia="de-DE"/>
        </w:rPr>
        <w:noBreakHyphen/>
        <w:t>Model</w:t>
      </w:r>
      <w:r w:rsidR="00BD0AFC" w:rsidRPr="00BB2A4E">
        <w:rPr>
          <w:rFonts w:eastAsia="Times New Roman"/>
          <w:b/>
          <w:snapToGrid w:val="0"/>
          <w:spacing w:val="-2"/>
          <w:sz w:val="20"/>
          <w:szCs w:val="20"/>
          <w:lang w:eastAsia="de-DE"/>
        </w:rPr>
        <w:t>,</w:t>
      </w:r>
      <w:r w:rsidRPr="00BB2A4E">
        <w:rPr>
          <w:rFonts w:eastAsia="Times New Roman"/>
          <w:b/>
          <w:snapToGrid w:val="0"/>
          <w:spacing w:val="-2"/>
          <w:sz w:val="20"/>
          <w:szCs w:val="20"/>
          <w:lang w:eastAsia="de-DE"/>
        </w:rPr>
        <w:t xml:space="preserve"> </w:t>
      </w:r>
      <w:r w:rsidR="00BD0AFC" w:rsidRPr="00BB2A4E">
        <w:rPr>
          <w:rFonts w:eastAsia="Times New Roman"/>
          <w:b/>
          <w:snapToGrid w:val="0"/>
          <w:spacing w:val="-2"/>
          <w:sz w:val="20"/>
          <w:szCs w:val="20"/>
          <w:lang w:eastAsia="de-DE"/>
        </w:rPr>
        <w:t>for the region where forecasts are submitted</w:t>
      </w:r>
    </w:p>
    <w:p w:rsidR="00BD0AFC" w:rsidRPr="003945F1" w:rsidRDefault="00BB2A4E" w:rsidP="00BD0AFC">
      <w:pPr>
        <w:widowControl w:val="0"/>
        <w:tabs>
          <w:tab w:val="left" w:pos="-1440"/>
          <w:tab w:val="left" w:pos="-720"/>
          <w:tab w:val="left" w:pos="0"/>
          <w:tab w:val="left" w:pos="720"/>
        </w:tabs>
        <w:ind w:left="1440" w:hanging="1440"/>
        <w:jc w:val="both"/>
        <w:rPr>
          <w:rFonts w:eastAsia="Times New Roman"/>
          <w:b/>
          <w:snapToGrid w:val="0"/>
          <w:spacing w:val="-2"/>
          <w:sz w:val="20"/>
          <w:szCs w:val="20"/>
          <w:lang w:val="en-US" w:eastAsia="de-DE"/>
        </w:rPr>
      </w:pPr>
      <w:r w:rsidRPr="003945F1">
        <w:rPr>
          <w:rFonts w:eastAsia="Times New Roman"/>
          <w:b/>
          <w:snapToGrid w:val="0"/>
          <w:spacing w:val="-2"/>
          <w:sz w:val="20"/>
          <w:szCs w:val="20"/>
          <w:lang w:val="en-US" w:eastAsia="de-DE"/>
        </w:rPr>
        <w:t xml:space="preserve">via facsimile, </w:t>
      </w:r>
      <w:r w:rsidR="00B223B2" w:rsidRPr="003945F1">
        <w:rPr>
          <w:rFonts w:eastAsia="Times New Roman"/>
          <w:b/>
          <w:snapToGrid w:val="0"/>
          <w:spacing w:val="-2"/>
          <w:sz w:val="20"/>
          <w:szCs w:val="20"/>
          <w:lang w:val="en-US" w:eastAsia="de-DE"/>
        </w:rPr>
        <w:t>201</w:t>
      </w:r>
      <w:r w:rsidR="00B223B2">
        <w:rPr>
          <w:rFonts w:eastAsia="Times New Roman"/>
          <w:b/>
          <w:snapToGrid w:val="0"/>
          <w:spacing w:val="-2"/>
          <w:sz w:val="20"/>
          <w:szCs w:val="20"/>
          <w:lang w:val="en-US" w:eastAsia="de-DE"/>
        </w:rPr>
        <w:t>5</w:t>
      </w:r>
    </w:p>
    <w:p w:rsidR="00E3253A" w:rsidRDefault="00E3253A" w:rsidP="00BD0AFC">
      <w:pPr>
        <w:pStyle w:val="berschrift2"/>
        <w:rPr>
          <w:b w:val="0"/>
          <w:spacing w:val="-2"/>
          <w:sz w:val="18"/>
        </w:rPr>
      </w:pPr>
    </w:p>
    <w:p w:rsidR="00AA62F9" w:rsidRDefault="00AA62F9">
      <w:r>
        <w:br w:type="page"/>
      </w:r>
    </w:p>
    <w:p w:rsidR="00760382" w:rsidRDefault="00760382">
      <w:pPr>
        <w:tabs>
          <w:tab w:val="left" w:pos="700"/>
        </w:tabs>
        <w:jc w:val="both"/>
      </w:pPr>
      <w:r>
        <w:lastRenderedPageBreak/>
        <w:t>5.2</w:t>
      </w:r>
      <w:r>
        <w:tab/>
        <w:t>Research performed in this field</w:t>
      </w:r>
    </w:p>
    <w:p w:rsidR="00760382" w:rsidRDefault="00760382">
      <w:pPr>
        <w:pStyle w:val="Textkrper"/>
      </w:pPr>
    </w:p>
    <w:p w:rsidR="009A59CB" w:rsidRPr="00CC0C6B" w:rsidRDefault="00CC0C6B">
      <w:pPr>
        <w:pStyle w:val="Textkrper"/>
        <w:rPr>
          <w:sz w:val="22"/>
          <w:szCs w:val="22"/>
        </w:rPr>
      </w:pPr>
      <w:r w:rsidRPr="00CC0C6B">
        <w:rPr>
          <w:sz w:val="22"/>
          <w:szCs w:val="22"/>
        </w:rPr>
        <w:t xml:space="preserve">A </w:t>
      </w:r>
      <w:r>
        <w:rPr>
          <w:sz w:val="22"/>
          <w:szCs w:val="22"/>
        </w:rPr>
        <w:t xml:space="preserve">Global Skill </w:t>
      </w:r>
      <w:r w:rsidRPr="00CC0C6B">
        <w:rPr>
          <w:sz w:val="22"/>
          <w:szCs w:val="22"/>
        </w:rPr>
        <w:t xml:space="preserve">Score </w:t>
      </w:r>
      <w:r>
        <w:rPr>
          <w:sz w:val="22"/>
          <w:szCs w:val="22"/>
        </w:rPr>
        <w:t>called “COSI</w:t>
      </w:r>
      <w:r w:rsidR="003945F1">
        <w:rPr>
          <w:sz w:val="22"/>
          <w:szCs w:val="22"/>
        </w:rPr>
        <w:t>” (Collection Of Small Instances)</w:t>
      </w:r>
      <w:r>
        <w:rPr>
          <w:sz w:val="22"/>
          <w:szCs w:val="22"/>
        </w:rPr>
        <w:t xml:space="preserve"> to judge the long term trend of the models’ performance was introduced by the COSMO group in 2007. The Score combines scores for different forecast parameters like 2-m-temperature, 10-m-winds and 6-hour precipitation. </w:t>
      </w:r>
      <w:r w:rsidR="009A59CB">
        <w:rPr>
          <w:sz w:val="22"/>
          <w:szCs w:val="22"/>
        </w:rPr>
        <w:t xml:space="preserve">Further investigation goes on in order to make the score more significant.  </w:t>
      </w:r>
    </w:p>
    <w:p w:rsidR="00550CC4" w:rsidRDefault="00550CC4">
      <w:pPr>
        <w:pStyle w:val="Textkrper"/>
        <w:rPr>
          <w:b/>
          <w:sz w:val="24"/>
        </w:rPr>
      </w:pPr>
    </w:p>
    <w:p w:rsidR="00760382" w:rsidRDefault="00760382">
      <w:pPr>
        <w:pStyle w:val="berschrift2"/>
      </w:pPr>
      <w:r>
        <w:t>6.</w:t>
      </w:r>
      <w:r>
        <w:tab/>
        <w:t xml:space="preserve">Plans for the future </w:t>
      </w:r>
      <w:r>
        <w:rPr>
          <w:i/>
          <w:iCs w:val="0"/>
        </w:rPr>
        <w:t>(next 4 years)</w:t>
      </w:r>
    </w:p>
    <w:p w:rsidR="00760382" w:rsidRDefault="00760382">
      <w:pPr>
        <w:pStyle w:val="berschrift3"/>
      </w:pPr>
      <w:r>
        <w:t>6.1</w:t>
      </w:r>
      <w:r>
        <w:tab/>
        <w:t>Development of the GDPFS</w:t>
      </w:r>
    </w:p>
    <w:p w:rsidR="00760382" w:rsidRDefault="00760382">
      <w:pPr>
        <w:tabs>
          <w:tab w:val="left" w:pos="600"/>
          <w:tab w:val="left" w:pos="1100"/>
        </w:tabs>
        <w:jc w:val="both"/>
      </w:pPr>
    </w:p>
    <w:p w:rsidR="00760382" w:rsidRDefault="00760382">
      <w:pPr>
        <w:pStyle w:val="Textkrper"/>
      </w:pPr>
      <w:r>
        <w:rPr>
          <w:b/>
          <w:bCs/>
        </w:rPr>
        <w:t>6.1.1</w:t>
      </w:r>
      <w:r>
        <w:t xml:space="preserve">  </w:t>
      </w:r>
    </w:p>
    <w:p w:rsidR="00550CC4" w:rsidRDefault="00550CC4">
      <w:pPr>
        <w:pStyle w:val="Textkrper"/>
      </w:pPr>
    </w:p>
    <w:p w:rsidR="00550CC4" w:rsidRPr="0052759E" w:rsidRDefault="00792B35" w:rsidP="00550CC4">
      <w:pPr>
        <w:autoSpaceDE w:val="0"/>
        <w:autoSpaceDN w:val="0"/>
        <w:adjustRightInd w:val="0"/>
        <w:jc w:val="both"/>
        <w:rPr>
          <w:rFonts w:cs="Arial"/>
          <w:szCs w:val="22"/>
        </w:rPr>
      </w:pPr>
      <w:r w:rsidRPr="00E10166">
        <w:rPr>
          <w:szCs w:val="22"/>
          <w:lang w:eastAsia="ar-SA"/>
        </w:rPr>
        <w:t>None</w:t>
      </w:r>
    </w:p>
    <w:p w:rsidR="00760382" w:rsidRDefault="00760382">
      <w:pPr>
        <w:pStyle w:val="Textkrper"/>
      </w:pPr>
    </w:p>
    <w:p w:rsidR="00760382" w:rsidRDefault="00760382">
      <w:pPr>
        <w:pStyle w:val="Textkrper"/>
      </w:pPr>
      <w:r>
        <w:rPr>
          <w:b/>
          <w:bCs/>
        </w:rPr>
        <w:t>6.1.2</w:t>
      </w:r>
      <w:r>
        <w:t xml:space="preserve">  </w:t>
      </w:r>
    </w:p>
    <w:p w:rsidR="00550CC4" w:rsidRDefault="00550CC4">
      <w:pPr>
        <w:pStyle w:val="Textkrper"/>
      </w:pPr>
    </w:p>
    <w:p w:rsidR="00550CC4" w:rsidRPr="00550CC4" w:rsidRDefault="00550CC4">
      <w:pPr>
        <w:pStyle w:val="Textkrper"/>
        <w:rPr>
          <w:sz w:val="22"/>
          <w:szCs w:val="22"/>
        </w:rPr>
      </w:pPr>
      <w:r w:rsidRPr="00550CC4">
        <w:rPr>
          <w:sz w:val="22"/>
          <w:szCs w:val="22"/>
        </w:rPr>
        <w:t>None</w:t>
      </w:r>
    </w:p>
    <w:p w:rsidR="00760382" w:rsidRDefault="00760382">
      <w:pPr>
        <w:pStyle w:val="berschrift3"/>
      </w:pPr>
      <w:r>
        <w:t>6.2</w:t>
      </w:r>
      <w:r>
        <w:tab/>
        <w:t>Planned research Activities in NWP, Nowcasting and Long-range Forecasting</w:t>
      </w:r>
    </w:p>
    <w:p w:rsidR="00760382" w:rsidRDefault="00760382">
      <w:pPr>
        <w:pStyle w:val="Textkrper"/>
      </w:pPr>
    </w:p>
    <w:p w:rsidR="00760382" w:rsidRPr="00B36837" w:rsidRDefault="00760382">
      <w:pPr>
        <w:tabs>
          <w:tab w:val="left" w:pos="1100"/>
        </w:tabs>
        <w:jc w:val="both"/>
        <w:rPr>
          <w:b/>
        </w:rPr>
      </w:pPr>
      <w:r>
        <w:rPr>
          <w:b/>
          <w:bCs/>
        </w:rPr>
        <w:t>6.2.1</w:t>
      </w:r>
      <w:r>
        <w:t xml:space="preserve"> </w:t>
      </w:r>
      <w:r w:rsidR="001F3204">
        <w:tab/>
      </w:r>
      <w:r w:rsidRPr="00B36837">
        <w:rPr>
          <w:b/>
        </w:rPr>
        <w:t>Planned Research Activities in NWP</w:t>
      </w:r>
    </w:p>
    <w:p w:rsidR="00550CC4" w:rsidRDefault="00550CC4">
      <w:pPr>
        <w:tabs>
          <w:tab w:val="left" w:pos="1100"/>
        </w:tabs>
        <w:jc w:val="both"/>
      </w:pPr>
    </w:p>
    <w:p w:rsidR="00550CC4" w:rsidRDefault="003C5E02" w:rsidP="00550CC4">
      <w:pPr>
        <w:tabs>
          <w:tab w:val="left" w:pos="1100"/>
        </w:tabs>
        <w:jc w:val="both"/>
        <w:rPr>
          <w:rFonts w:cs="Arial"/>
          <w:szCs w:val="22"/>
        </w:rPr>
      </w:pPr>
      <w:r>
        <w:rPr>
          <w:rFonts w:cs="Arial"/>
          <w:szCs w:val="22"/>
        </w:rPr>
        <w:t>T</w:t>
      </w:r>
      <w:r w:rsidR="00801814">
        <w:rPr>
          <w:rFonts w:cs="Arial"/>
          <w:szCs w:val="22"/>
        </w:rPr>
        <w:t>he model domain of the convection-permitting regional model COSMO-DE (and its ensemble sy</w:t>
      </w:r>
      <w:r w:rsidR="00801814">
        <w:rPr>
          <w:rFonts w:cs="Arial"/>
          <w:szCs w:val="22"/>
        </w:rPr>
        <w:t>s</w:t>
      </w:r>
      <w:r w:rsidR="00801814">
        <w:rPr>
          <w:rFonts w:cs="Arial"/>
          <w:szCs w:val="22"/>
        </w:rPr>
        <w:t xml:space="preserve">tem COSMO-DE-EPS) </w:t>
      </w:r>
      <w:r>
        <w:rPr>
          <w:rFonts w:cs="Arial"/>
          <w:szCs w:val="22"/>
        </w:rPr>
        <w:t xml:space="preserve">will be extended </w:t>
      </w:r>
      <w:r w:rsidR="00801814">
        <w:rPr>
          <w:rFonts w:cs="Arial"/>
          <w:szCs w:val="22"/>
        </w:rPr>
        <w:t xml:space="preserve">to the west, north and south, the grid spacing </w:t>
      </w:r>
      <w:r>
        <w:rPr>
          <w:rFonts w:cs="Arial"/>
          <w:szCs w:val="22"/>
        </w:rPr>
        <w:t xml:space="preserve">reduced </w:t>
      </w:r>
      <w:r w:rsidR="00801814">
        <w:rPr>
          <w:rFonts w:cs="Arial"/>
          <w:szCs w:val="22"/>
        </w:rPr>
        <w:t>from 2.8 km to about 2.2 km</w:t>
      </w:r>
      <w:r>
        <w:rPr>
          <w:rFonts w:cs="Arial"/>
          <w:szCs w:val="22"/>
        </w:rPr>
        <w:t>, and the number of layers increased from 50 to 65</w:t>
      </w:r>
      <w:r w:rsidR="00801814">
        <w:rPr>
          <w:rFonts w:cs="Arial"/>
          <w:szCs w:val="22"/>
        </w:rPr>
        <w:t>.</w:t>
      </w:r>
    </w:p>
    <w:p w:rsidR="003C5E02" w:rsidRDefault="003C5E02" w:rsidP="00550CC4">
      <w:pPr>
        <w:tabs>
          <w:tab w:val="left" w:pos="1100"/>
        </w:tabs>
        <w:jc w:val="both"/>
        <w:rPr>
          <w:rFonts w:cs="Arial"/>
          <w:szCs w:val="22"/>
        </w:rPr>
      </w:pPr>
    </w:p>
    <w:p w:rsidR="00801814" w:rsidRDefault="00801814" w:rsidP="00550CC4">
      <w:pPr>
        <w:tabs>
          <w:tab w:val="left" w:pos="1100"/>
        </w:tabs>
        <w:jc w:val="both"/>
        <w:rPr>
          <w:b/>
          <w:bCs/>
        </w:rPr>
      </w:pPr>
      <w:r>
        <w:rPr>
          <w:rFonts w:cs="Arial"/>
          <w:szCs w:val="22"/>
        </w:rPr>
        <w:t>Moreover, ensemble based data assimilation schemes will be introduced for the global model ICON and the regional model COSMO-DE.</w:t>
      </w:r>
    </w:p>
    <w:p w:rsidR="00550CC4" w:rsidRDefault="00550CC4">
      <w:pPr>
        <w:tabs>
          <w:tab w:val="left" w:pos="1100"/>
        </w:tabs>
        <w:jc w:val="both"/>
      </w:pPr>
    </w:p>
    <w:p w:rsidR="00B36837" w:rsidRDefault="00B36837">
      <w:pPr>
        <w:tabs>
          <w:tab w:val="left" w:pos="1100"/>
        </w:tabs>
        <w:jc w:val="both"/>
      </w:pPr>
    </w:p>
    <w:p w:rsidR="00B36837" w:rsidRDefault="00B36837" w:rsidP="00B36837">
      <w:pPr>
        <w:tabs>
          <w:tab w:val="left" w:pos="1100"/>
        </w:tabs>
        <w:jc w:val="both"/>
      </w:pPr>
      <w:r>
        <w:rPr>
          <w:b/>
          <w:bCs/>
        </w:rPr>
        <w:t>6.2.2</w:t>
      </w:r>
      <w:r>
        <w:t xml:space="preserve"> </w:t>
      </w:r>
      <w:r>
        <w:tab/>
      </w:r>
      <w:r w:rsidRPr="00B36837">
        <w:rPr>
          <w:b/>
        </w:rPr>
        <w:t>Planned Research Activities in Nowcasting</w:t>
      </w:r>
    </w:p>
    <w:p w:rsidR="00B36837" w:rsidRDefault="00B36837" w:rsidP="00B36837">
      <w:pPr>
        <w:tabs>
          <w:tab w:val="left" w:pos="1100"/>
        </w:tabs>
        <w:jc w:val="both"/>
      </w:pPr>
    </w:p>
    <w:p w:rsidR="00B36837" w:rsidRPr="00D03420" w:rsidRDefault="00B36837" w:rsidP="00B36837"/>
    <w:p w:rsidR="00B36837" w:rsidRPr="00B36837" w:rsidRDefault="00B36837" w:rsidP="00B36837">
      <w:pPr>
        <w:tabs>
          <w:tab w:val="left" w:pos="1100"/>
        </w:tabs>
        <w:jc w:val="both"/>
        <w:rPr>
          <w:b/>
          <w:lang w:eastAsia="en-US"/>
        </w:rPr>
      </w:pPr>
      <w:r w:rsidRPr="00B36837">
        <w:rPr>
          <w:b/>
          <w:lang w:eastAsia="en-US"/>
        </w:rPr>
        <w:t>Project RADOLAN</w:t>
      </w:r>
    </w:p>
    <w:p w:rsidR="00B36837" w:rsidRPr="00D03420" w:rsidRDefault="00B36837" w:rsidP="00B36837">
      <w:pPr>
        <w:tabs>
          <w:tab w:val="left" w:pos="1100"/>
        </w:tabs>
        <w:jc w:val="both"/>
        <w:rPr>
          <w:lang w:eastAsia="en-US"/>
        </w:rPr>
      </w:pPr>
    </w:p>
    <w:p w:rsidR="00B36837" w:rsidRDefault="00B36837" w:rsidP="00B36837">
      <w:pPr>
        <w:tabs>
          <w:tab w:val="left" w:pos="1100"/>
        </w:tabs>
        <w:jc w:val="both"/>
      </w:pPr>
      <w:r>
        <w:t xml:space="preserve">A </w:t>
      </w:r>
      <w:r w:rsidRPr="00211447">
        <w:t xml:space="preserve">quantitative precipitation </w:t>
      </w:r>
      <w:r w:rsidR="001F5C03">
        <w:t>n</w:t>
      </w:r>
      <w:r w:rsidRPr="00211447">
        <w:t>owcasting method based on extrapolated real-time precipitation radar data</w:t>
      </w:r>
      <w:r>
        <w:t>, with hourly calibration against</w:t>
      </w:r>
      <w:r w:rsidRPr="00211447">
        <w:t xml:space="preserve"> rain gauge measurements (RADOLAN: Radar-Online-Adjustment)</w:t>
      </w:r>
      <w:r>
        <w:t>, has become operational</w:t>
      </w:r>
      <w:r w:rsidRPr="00211447">
        <w:t xml:space="preserve"> at DWD. This Rad</w:t>
      </w:r>
      <w:r>
        <w:t xml:space="preserve">ar-Online-Forecasting (RADVOR) </w:t>
      </w:r>
      <w:r w:rsidRPr="00211447">
        <w:t>extrap</w:t>
      </w:r>
      <w:r w:rsidRPr="00211447">
        <w:t>o</w:t>
      </w:r>
      <w:r w:rsidRPr="00211447">
        <w:t>lat</w:t>
      </w:r>
      <w:r>
        <w:t>es</w:t>
      </w:r>
      <w:r w:rsidRPr="00211447">
        <w:t xml:space="preserve"> the quantitative precipitation radar products in 1</w:t>
      </w:r>
      <w:r>
        <w:t>5 minute time steps for up to</w:t>
      </w:r>
      <w:r w:rsidRPr="00211447">
        <w:t xml:space="preserve"> two hours into the fu</w:t>
      </w:r>
      <w:r>
        <w:t>ture. The b</w:t>
      </w:r>
      <w:r w:rsidRPr="00211447">
        <w:t>asis of this method is the combination of two different extrapolation modules – one only for strong convective fields, the second especially for stratiform pre</w:t>
      </w:r>
      <w:r>
        <w:t>cipitation fields. Ongoing</w:t>
      </w:r>
      <w:r w:rsidRPr="00211447">
        <w:t xml:space="preserve"> research </w:t>
      </w:r>
      <w:r>
        <w:t xml:space="preserve">is being undertaken to apply </w:t>
      </w:r>
      <w:r w:rsidRPr="00211447">
        <w:t>a module to use the COSMO-DE NWP wind</w:t>
      </w:r>
      <w:r>
        <w:t xml:space="preserve"> </w:t>
      </w:r>
      <w:r w:rsidRPr="00211447">
        <w:t>field for tracking the ra</w:t>
      </w:r>
      <w:r>
        <w:t xml:space="preserve">dar data. This may allow one to </w:t>
      </w:r>
      <w:r w:rsidRPr="00211447">
        <w:t>extend the radar based quantitative precipitation fore</w:t>
      </w:r>
      <w:r>
        <w:t>cast range</w:t>
      </w:r>
      <w:r w:rsidRPr="00211447">
        <w:t xml:space="preserve"> until up to four hours into the future.</w:t>
      </w:r>
    </w:p>
    <w:p w:rsidR="00B36837" w:rsidRDefault="00B36837" w:rsidP="00B36837">
      <w:pPr>
        <w:tabs>
          <w:tab w:val="left" w:pos="1100"/>
        </w:tabs>
        <w:jc w:val="both"/>
      </w:pPr>
    </w:p>
    <w:p w:rsidR="00B36837" w:rsidRPr="00B36837" w:rsidRDefault="00B36837" w:rsidP="00B36837">
      <w:pPr>
        <w:tabs>
          <w:tab w:val="left" w:pos="1100"/>
        </w:tabs>
        <w:jc w:val="both"/>
        <w:rPr>
          <w:b/>
        </w:rPr>
      </w:pPr>
      <w:r w:rsidRPr="00B36837">
        <w:rPr>
          <w:b/>
        </w:rPr>
        <w:t>Project AutoWARN</w:t>
      </w:r>
    </w:p>
    <w:p w:rsidR="00B36837" w:rsidRDefault="00B36837" w:rsidP="00B36837">
      <w:pPr>
        <w:keepNext/>
        <w:keepLines/>
      </w:pPr>
    </w:p>
    <w:p w:rsidR="00B36837" w:rsidRDefault="00B36837" w:rsidP="00B36837">
      <w:pPr>
        <w:keepNext/>
        <w:keepLines/>
      </w:pPr>
      <w:r>
        <w:t>Project Optimization of NowCastMIX within AutoWARN</w:t>
      </w:r>
    </w:p>
    <w:p w:rsidR="00B36837" w:rsidRPr="00D03420" w:rsidRDefault="00B36837" w:rsidP="00B36837">
      <w:pPr>
        <w:keepNext/>
        <w:keepLines/>
      </w:pPr>
    </w:p>
    <w:p w:rsidR="00B36837" w:rsidRDefault="00B36837" w:rsidP="00B36837">
      <w:pPr>
        <w:tabs>
          <w:tab w:val="left" w:pos="700"/>
        </w:tabs>
        <w:spacing w:after="120"/>
        <w:jc w:val="both"/>
      </w:pPr>
      <w:r>
        <w:t>In order to provide a generic optimal solution for nowcast warnings in AutoWARN all nowcast input data is pre-processed together in a single grid-based system: the NowCastMIX. This runs at the DWD to provide a single optimal set of gridded warning fields every 5 minutes. The goal of No</w:t>
      </w:r>
      <w:r>
        <w:t>w</w:t>
      </w:r>
      <w:r>
        <w:t xml:space="preserve">CastMIX is thus to provide and optimize an ongoing real-time synthesis of the various nowcasting and forecast model system inputs to provide a single, consolidated set of most-probable short-term forecasts. </w:t>
      </w:r>
    </w:p>
    <w:p w:rsidR="00B36837" w:rsidRDefault="00B36837" w:rsidP="00B36837">
      <w:pPr>
        <w:tabs>
          <w:tab w:val="left" w:pos="700"/>
        </w:tabs>
        <w:spacing w:after="120"/>
        <w:jc w:val="both"/>
      </w:pPr>
      <w:r>
        <w:lastRenderedPageBreak/>
        <w:t>A spatial clustering technique has been introduced in NowCastMIX to reduce noise and short-term temporal variations in the warning outputs, providing an optimal balance between forecast accur</w:t>
      </w:r>
      <w:r>
        <w:t>a</w:t>
      </w:r>
      <w:r>
        <w:t>cy and practical usability. NowCastMIX has run over six summer convective seasons, yielding a comprehensive, high resolution dataset of thunderstorm analyses and corresponding warnings. This provides a valuable research resource for developing methods to improve quality. A verific</w:t>
      </w:r>
      <w:r>
        <w:t>a</w:t>
      </w:r>
      <w:r>
        <w:t>tion of NowCastMIX forecasts against its own analyses has helped to refine the cell motion vector algorithm for generating optimal downstream warnings, leading to a measureable improvement in overall quality. This has been achieved by verifying how the different input systems available for estimating cell trajectories can be optimally weighted, relative to each other, to yield the best ove</w:t>
      </w:r>
      <w:r>
        <w:t>r</w:t>
      </w:r>
      <w:r>
        <w:t>all results.</w:t>
      </w:r>
    </w:p>
    <w:p w:rsidR="00B36837" w:rsidRDefault="00B36837" w:rsidP="00B36837">
      <w:pPr>
        <w:tabs>
          <w:tab w:val="left" w:pos="700"/>
        </w:tabs>
        <w:spacing w:after="120"/>
        <w:jc w:val="both"/>
      </w:pPr>
      <w:r>
        <w:t>The fuzzy logic rules for estimating the strength and attributes of thunderstorms in NowCastMIX have been retuned further, taking many case studies from the previous five years into account, as well as utilising comprehensive statistical distributions of input data values and resulting thunde</w:t>
      </w:r>
      <w:r>
        <w:t>r</w:t>
      </w:r>
      <w:r>
        <w:t>storm categorisations. These new rules have a significantly enhanced capability for dealing with extreme events in particular.</w:t>
      </w:r>
    </w:p>
    <w:p w:rsidR="00B36837" w:rsidRDefault="00B36837" w:rsidP="00B36837">
      <w:pPr>
        <w:tabs>
          <w:tab w:val="left" w:pos="700"/>
        </w:tabs>
        <w:spacing w:after="120"/>
        <w:jc w:val="both"/>
      </w:pPr>
      <w:r>
        <w:t>Winter nowcasting has been introduced into NowCastMIX via the provision of warnings for snowfall in three different severity levels and for freezing rain events. These are based on a combination of current radar data with high-resolution numerical weather prediction model data (COSMO-DE), yielding information about temperature profiles, surface conditions and the current snow limit and/or freezing level.</w:t>
      </w:r>
    </w:p>
    <w:p w:rsidR="00B36837" w:rsidRDefault="00B36837">
      <w:pPr>
        <w:tabs>
          <w:tab w:val="left" w:pos="1100"/>
        </w:tabs>
        <w:jc w:val="both"/>
      </w:pPr>
    </w:p>
    <w:p w:rsidR="00211447" w:rsidRDefault="00211447">
      <w:pPr>
        <w:tabs>
          <w:tab w:val="left" w:pos="1100"/>
        </w:tabs>
        <w:jc w:val="both"/>
      </w:pPr>
    </w:p>
    <w:p w:rsidR="00164308" w:rsidRDefault="00164308" w:rsidP="00D03420">
      <w:pPr>
        <w:tabs>
          <w:tab w:val="left" w:pos="1100"/>
        </w:tabs>
        <w:jc w:val="both"/>
      </w:pPr>
    </w:p>
    <w:p w:rsidR="006B147A" w:rsidRDefault="006B147A" w:rsidP="00D03420">
      <w:pPr>
        <w:tabs>
          <w:tab w:val="left" w:pos="1100"/>
        </w:tabs>
        <w:jc w:val="both"/>
      </w:pPr>
    </w:p>
    <w:p w:rsidR="006B147A" w:rsidRPr="00211447" w:rsidRDefault="006B147A" w:rsidP="00D03420">
      <w:pPr>
        <w:tabs>
          <w:tab w:val="left" w:pos="1100"/>
        </w:tabs>
        <w:jc w:val="both"/>
      </w:pPr>
    </w:p>
    <w:p w:rsidR="00211447" w:rsidRDefault="00211447">
      <w:pPr>
        <w:tabs>
          <w:tab w:val="left" w:pos="1100"/>
        </w:tabs>
        <w:jc w:val="both"/>
      </w:pPr>
    </w:p>
    <w:p w:rsidR="00760382" w:rsidRPr="00B36837" w:rsidRDefault="00760382">
      <w:pPr>
        <w:tabs>
          <w:tab w:val="left" w:pos="1100"/>
        </w:tabs>
        <w:jc w:val="both"/>
        <w:rPr>
          <w:b/>
        </w:rPr>
      </w:pPr>
      <w:r>
        <w:rPr>
          <w:b/>
          <w:bCs/>
        </w:rPr>
        <w:t>6.2.3</w:t>
      </w:r>
      <w:r>
        <w:t xml:space="preserve"> </w:t>
      </w:r>
      <w:r w:rsidR="001F3204">
        <w:tab/>
      </w:r>
      <w:r w:rsidRPr="00B36837">
        <w:rPr>
          <w:b/>
        </w:rPr>
        <w:t>Planned Research Activities in Long-range Forecasting</w:t>
      </w:r>
    </w:p>
    <w:p w:rsidR="00550CC4" w:rsidRPr="00B36837" w:rsidRDefault="00550CC4">
      <w:pPr>
        <w:tabs>
          <w:tab w:val="left" w:pos="1100"/>
        </w:tabs>
        <w:jc w:val="both"/>
        <w:rPr>
          <w:b/>
        </w:rPr>
      </w:pPr>
    </w:p>
    <w:p w:rsidR="00550CC4" w:rsidRDefault="00550CC4">
      <w:pPr>
        <w:tabs>
          <w:tab w:val="left" w:pos="1100"/>
        </w:tabs>
        <w:jc w:val="both"/>
      </w:pPr>
      <w:r>
        <w:t>None</w:t>
      </w:r>
    </w:p>
    <w:p w:rsidR="00164308" w:rsidRDefault="00164308">
      <w:pPr>
        <w:tabs>
          <w:tab w:val="left" w:pos="1100"/>
        </w:tabs>
        <w:jc w:val="both"/>
      </w:pPr>
    </w:p>
    <w:p w:rsidR="002D2543" w:rsidRDefault="002D2543">
      <w:pPr>
        <w:tabs>
          <w:tab w:val="left" w:pos="1100"/>
        </w:tabs>
        <w:jc w:val="both"/>
      </w:pPr>
    </w:p>
    <w:p w:rsidR="002D2543" w:rsidRPr="002D2543" w:rsidRDefault="002D2543" w:rsidP="002D2543">
      <w:pPr>
        <w:keepNext/>
        <w:numPr>
          <w:ilvl w:val="0"/>
          <w:numId w:val="11"/>
        </w:numPr>
        <w:tabs>
          <w:tab w:val="clear" w:pos="1080"/>
          <w:tab w:val="num" w:pos="0"/>
        </w:tabs>
        <w:spacing w:before="240" w:after="60"/>
        <w:ind w:hanging="1080"/>
        <w:outlineLvl w:val="1"/>
        <w:rPr>
          <w:rFonts w:cs="Arial"/>
          <w:b/>
          <w:bCs/>
          <w:iCs/>
          <w:sz w:val="24"/>
        </w:rPr>
      </w:pPr>
      <w:r w:rsidRPr="002D2543">
        <w:rPr>
          <w:rFonts w:cs="Arial"/>
          <w:b/>
          <w:bCs/>
          <w:iCs/>
          <w:sz w:val="24"/>
        </w:rPr>
        <w:t>Consortium</w:t>
      </w:r>
    </w:p>
    <w:p w:rsidR="002D2543" w:rsidRPr="002D2543" w:rsidRDefault="002D2543" w:rsidP="002D2543">
      <w:pPr>
        <w:keepNext/>
        <w:tabs>
          <w:tab w:val="left" w:pos="0"/>
          <w:tab w:val="left" w:pos="360"/>
        </w:tabs>
        <w:spacing w:before="240" w:after="60"/>
        <w:ind w:left="360" w:hanging="360"/>
        <w:outlineLvl w:val="2"/>
        <w:rPr>
          <w:rFonts w:cs="Arial"/>
          <w:b/>
          <w:bCs/>
          <w:szCs w:val="22"/>
        </w:rPr>
      </w:pPr>
      <w:r w:rsidRPr="002D2543">
        <w:rPr>
          <w:rFonts w:cs="Arial"/>
          <w:b/>
          <w:bCs/>
          <w:szCs w:val="22"/>
        </w:rPr>
        <w:t xml:space="preserve">7.1 </w:t>
      </w:r>
      <w:r w:rsidRPr="002D2543">
        <w:rPr>
          <w:rFonts w:cs="Arial"/>
          <w:b/>
          <w:bCs/>
          <w:szCs w:val="22"/>
        </w:rPr>
        <w:tab/>
        <w:t>System and/or Model</w:t>
      </w:r>
    </w:p>
    <w:p w:rsidR="002D2543" w:rsidRPr="002D2543" w:rsidRDefault="002D2543" w:rsidP="002D2543">
      <w:pPr>
        <w:spacing w:before="120" w:after="120"/>
        <w:jc w:val="both"/>
        <w:rPr>
          <w:rFonts w:eastAsia="Times New Roman" w:cs="Arial"/>
          <w:szCs w:val="22"/>
          <w:lang w:eastAsia="en-GB"/>
        </w:rPr>
      </w:pPr>
      <w:r w:rsidRPr="002D2543">
        <w:rPr>
          <w:rFonts w:eastAsia="Times New Roman" w:cs="Arial"/>
          <w:szCs w:val="22"/>
          <w:lang w:eastAsia="en-GB"/>
        </w:rPr>
        <w:t xml:space="preserve">The </w:t>
      </w:r>
      <w:r w:rsidRPr="002D2543">
        <w:rPr>
          <w:rFonts w:eastAsia="Times New Roman" w:cs="Arial"/>
          <w:i/>
          <w:szCs w:val="22"/>
          <w:lang w:eastAsia="en-GB"/>
        </w:rPr>
        <w:t>COSMO Model</w:t>
      </w:r>
      <w:r w:rsidRPr="002D2543">
        <w:rPr>
          <w:rFonts w:eastAsia="Times New Roman" w:cs="Arial"/>
          <w:szCs w:val="22"/>
          <w:lang w:eastAsia="en-GB"/>
        </w:rPr>
        <w:t xml:space="preserve"> (</w:t>
      </w:r>
      <w:hyperlink r:id="rId23" w:history="1">
        <w:r w:rsidRPr="002D2543">
          <w:rPr>
            <w:rFonts w:eastAsia="MS Mincho" w:cs="Arial"/>
            <w:color w:val="0000FF"/>
            <w:szCs w:val="22"/>
            <w:u w:val="single"/>
            <w:lang w:val="en-US" w:eastAsia="pl-PL"/>
          </w:rPr>
          <w:t>http://cosmo-model.org/content/model/general/default.htm</w:t>
        </w:r>
      </w:hyperlink>
      <w:r w:rsidRPr="002D2543">
        <w:rPr>
          <w:rFonts w:eastAsia="Times New Roman" w:cs="Arial"/>
          <w:szCs w:val="22"/>
          <w:lang w:eastAsia="en-GB"/>
        </w:rPr>
        <w:t>) is a nonhydrosta</w:t>
      </w:r>
      <w:r w:rsidRPr="002D2543">
        <w:rPr>
          <w:rFonts w:eastAsia="Times New Roman" w:cs="Arial"/>
          <w:szCs w:val="22"/>
          <w:lang w:eastAsia="en-GB"/>
        </w:rPr>
        <w:t>t</w:t>
      </w:r>
      <w:r w:rsidRPr="002D2543">
        <w:rPr>
          <w:rFonts w:eastAsia="Times New Roman" w:cs="Arial"/>
          <w:szCs w:val="22"/>
          <w:lang w:eastAsia="en-GB"/>
        </w:rPr>
        <w:t>ic</w:t>
      </w:r>
      <w:r w:rsidRPr="002D2543">
        <w:rPr>
          <w:rFonts w:cs="Arial"/>
          <w:szCs w:val="22"/>
          <w:lang w:eastAsia="en-GB"/>
        </w:rPr>
        <w:t xml:space="preserve"> limited-area atmospheric prediction model. It has been designed for both operational numerical weather prediction (NWP) and various scientific applications on the meso-β and meso-γ scale. The COSMO Model is based on the primitive thermo-hydrodynamical equ</w:t>
      </w:r>
      <w:r w:rsidRPr="002D2543">
        <w:rPr>
          <w:rFonts w:eastAsia="Times New Roman" w:cs="Arial"/>
          <w:szCs w:val="22"/>
          <w:lang w:eastAsia="en-GB"/>
        </w:rPr>
        <w:t>ations describing compress</w:t>
      </w:r>
      <w:r w:rsidRPr="002D2543">
        <w:rPr>
          <w:rFonts w:eastAsia="Times New Roman" w:cs="Arial"/>
          <w:szCs w:val="22"/>
          <w:lang w:eastAsia="en-GB"/>
        </w:rPr>
        <w:t>i</w:t>
      </w:r>
      <w:r w:rsidRPr="002D2543">
        <w:rPr>
          <w:rFonts w:eastAsia="Times New Roman" w:cs="Arial"/>
          <w:szCs w:val="22"/>
          <w:lang w:eastAsia="en-GB"/>
        </w:rPr>
        <w:t>ble flow in a moist atmosphere. The model equations are formulated in rotated geographical coo</w:t>
      </w:r>
      <w:r w:rsidRPr="002D2543">
        <w:rPr>
          <w:rFonts w:eastAsia="Times New Roman" w:cs="Arial"/>
          <w:szCs w:val="22"/>
          <w:lang w:eastAsia="en-GB"/>
        </w:rPr>
        <w:t>r</w:t>
      </w:r>
      <w:r w:rsidRPr="002D2543">
        <w:rPr>
          <w:rFonts w:eastAsia="Times New Roman" w:cs="Arial"/>
          <w:szCs w:val="22"/>
          <w:lang w:eastAsia="en-GB"/>
        </w:rPr>
        <w:t xml:space="preserve">dinates and a generalized terrain following height coordinate. A variety of physical processes are taken into account by parameterization schemes. </w:t>
      </w:r>
    </w:p>
    <w:p w:rsidR="002D2543" w:rsidRPr="002D2543" w:rsidRDefault="002D2543" w:rsidP="002D2543">
      <w:pPr>
        <w:spacing w:after="120"/>
        <w:jc w:val="both"/>
        <w:rPr>
          <w:rFonts w:eastAsia="Times New Roman" w:cs="Arial"/>
          <w:szCs w:val="22"/>
          <w:lang w:eastAsia="en-GB"/>
        </w:rPr>
      </w:pPr>
      <w:r w:rsidRPr="002D2543">
        <w:rPr>
          <w:rFonts w:eastAsia="Times New Roman" w:cs="Arial"/>
          <w:szCs w:val="22"/>
          <w:lang w:eastAsia="en-GB"/>
        </w:rPr>
        <w:t xml:space="preserve">Besides the forecast model itself, a number of additional components such as data assimilation, interpolation of boundary conditions from a driving model, and postprocessing utilities are required to run the model in NWP mode, climate mode or for case studies. </w:t>
      </w:r>
    </w:p>
    <w:p w:rsidR="002D2543" w:rsidRPr="002D2543" w:rsidRDefault="002D2543" w:rsidP="002D2543">
      <w:pPr>
        <w:keepNext/>
        <w:spacing w:before="240" w:after="60"/>
        <w:outlineLvl w:val="2"/>
        <w:rPr>
          <w:rFonts w:cs="Arial"/>
          <w:szCs w:val="22"/>
        </w:rPr>
      </w:pPr>
      <w:r w:rsidRPr="002D2543">
        <w:rPr>
          <w:rFonts w:cs="Arial"/>
          <w:szCs w:val="22"/>
        </w:rPr>
        <w:t>7.1.1 In operation</w:t>
      </w:r>
    </w:p>
    <w:p w:rsidR="002D2543" w:rsidRPr="002D2543" w:rsidRDefault="002D2543" w:rsidP="002D2543">
      <w:pPr>
        <w:keepNext/>
        <w:spacing w:before="120"/>
        <w:jc w:val="both"/>
        <w:outlineLvl w:val="1"/>
        <w:rPr>
          <w:rFonts w:cs="Arial"/>
          <w:bCs/>
          <w:iCs/>
          <w:szCs w:val="22"/>
        </w:rPr>
      </w:pPr>
      <w:r w:rsidRPr="002D2543">
        <w:rPr>
          <w:rFonts w:cs="Arial"/>
          <w:bCs/>
          <w:iCs/>
          <w:szCs w:val="22"/>
        </w:rPr>
        <w:t xml:space="preserve">Regional numerical weather prediction at Deutscher Wetterdienst is based on the COSMO Model. COSMO-EU (see sections 4.3.1 and 4.3.2) covers Europe with 665x657 grid points/layer at a grid spacing of </w:t>
      </w:r>
      <w:smartTag w:uri="urn:schemas-microsoft-com:office:smarttags" w:element="metricconverter">
        <w:smartTagPr>
          <w:attr w:name="ProductID" w:val="7 km"/>
        </w:smartTagPr>
        <w:r w:rsidRPr="002D2543">
          <w:rPr>
            <w:rFonts w:cs="Arial"/>
            <w:bCs/>
            <w:iCs/>
            <w:szCs w:val="22"/>
          </w:rPr>
          <w:t>7 km</w:t>
        </w:r>
      </w:smartTag>
      <w:r w:rsidRPr="002D2543">
        <w:rPr>
          <w:rFonts w:cs="Arial"/>
          <w:bCs/>
          <w:iCs/>
          <w:szCs w:val="22"/>
        </w:rPr>
        <w:t xml:space="preserve"> and 40 layers, and the convection-resolving model COSMO-DE, covers </w:t>
      </w:r>
      <w:smartTag w:uri="urn:schemas-microsoft-com:office:smarttags" w:element="country-region">
        <w:smartTag w:uri="urn:schemas-microsoft-com:office:smarttags" w:element="place">
          <w:r w:rsidRPr="002D2543">
            <w:rPr>
              <w:rFonts w:cs="Arial"/>
              <w:bCs/>
              <w:iCs/>
              <w:szCs w:val="22"/>
            </w:rPr>
            <w:t>Germany</w:t>
          </w:r>
        </w:smartTag>
      </w:smartTag>
      <w:r w:rsidRPr="002D2543">
        <w:rPr>
          <w:rFonts w:cs="Arial"/>
          <w:bCs/>
          <w:iCs/>
          <w:szCs w:val="22"/>
        </w:rPr>
        <w:t xml:space="preserve"> and its surroundings with a grid spacing of </w:t>
      </w:r>
      <w:smartTag w:uri="urn:schemas-microsoft-com:office:smarttags" w:element="metricconverter">
        <w:smartTagPr>
          <w:attr w:name="ProductID" w:val="2.8 km"/>
        </w:smartTagPr>
        <w:r w:rsidRPr="002D2543">
          <w:rPr>
            <w:rFonts w:cs="Arial"/>
            <w:bCs/>
            <w:iCs/>
            <w:szCs w:val="22"/>
          </w:rPr>
          <w:t>2.8 km</w:t>
        </w:r>
      </w:smartTag>
      <w:r w:rsidRPr="002D2543">
        <w:rPr>
          <w:rFonts w:cs="Arial"/>
          <w:bCs/>
          <w:iCs/>
          <w:szCs w:val="22"/>
        </w:rPr>
        <w:t>, 421x461 grid points/layer and 50 layers. Based on COSMO-DE, a probabilistic ensemble prediction system on the convective scale, called CO</w:t>
      </w:r>
      <w:r w:rsidRPr="002D2543">
        <w:rPr>
          <w:rFonts w:cs="Arial"/>
          <w:bCs/>
          <w:iCs/>
          <w:szCs w:val="22"/>
        </w:rPr>
        <w:t>S</w:t>
      </w:r>
      <w:r w:rsidRPr="002D2543">
        <w:rPr>
          <w:rFonts w:cs="Arial"/>
          <w:bCs/>
          <w:iCs/>
          <w:szCs w:val="22"/>
        </w:rPr>
        <w:t>MO-DE-EPS, became operational with 20 EPS members on 22 May 2012. It is based on COSMO-</w:t>
      </w:r>
      <w:r w:rsidRPr="002D2543">
        <w:rPr>
          <w:rFonts w:cs="Arial"/>
          <w:bCs/>
          <w:iCs/>
          <w:szCs w:val="22"/>
        </w:rPr>
        <w:lastRenderedPageBreak/>
        <w:t xml:space="preserve">DE with a grid spacing of </w:t>
      </w:r>
      <w:smartTag w:uri="urn:schemas-microsoft-com:office:smarttags" w:element="metricconverter">
        <w:smartTagPr>
          <w:attr w:name="ProductID" w:val="2.8 km"/>
        </w:smartTagPr>
        <w:r w:rsidRPr="002D2543">
          <w:rPr>
            <w:rFonts w:cs="Arial"/>
            <w:bCs/>
            <w:iCs/>
            <w:szCs w:val="22"/>
          </w:rPr>
          <w:t>2.8 km</w:t>
        </w:r>
      </w:smartTag>
      <w:r w:rsidRPr="002D2543">
        <w:rPr>
          <w:rFonts w:cs="Arial"/>
          <w:bCs/>
          <w:iCs/>
          <w:szCs w:val="22"/>
        </w:rPr>
        <w:t>, 421x461 grid points/layer and 50 layers. See also section 7.3 for COSMO members.</w:t>
      </w:r>
    </w:p>
    <w:p w:rsidR="002D2543" w:rsidRPr="002D2543" w:rsidRDefault="002D2543" w:rsidP="002D2543">
      <w:pPr>
        <w:spacing w:after="120"/>
        <w:rPr>
          <w:rFonts w:eastAsia="Times New Roman" w:cs="Arial"/>
          <w:szCs w:val="22"/>
          <w:lang w:eastAsia="en-GB"/>
        </w:rPr>
      </w:pPr>
    </w:p>
    <w:p w:rsidR="002D2543" w:rsidRPr="002D2543" w:rsidRDefault="002D2543" w:rsidP="002D2543">
      <w:pPr>
        <w:spacing w:after="120"/>
        <w:jc w:val="both"/>
        <w:rPr>
          <w:rFonts w:eastAsia="Times New Roman" w:cs="Arial"/>
          <w:szCs w:val="22"/>
          <w:lang w:eastAsia="en-GB"/>
        </w:rPr>
      </w:pPr>
      <w:r w:rsidRPr="002D2543">
        <w:rPr>
          <w:rFonts w:eastAsia="Times New Roman" w:cs="Arial"/>
          <w:szCs w:val="22"/>
          <w:lang w:eastAsia="en-GB"/>
        </w:rPr>
        <w:t xml:space="preserve">On behalf of COSMO, </w:t>
      </w:r>
      <w:hyperlink r:id="rId24" w:history="1">
        <w:r w:rsidRPr="002D2543">
          <w:rPr>
            <w:rFonts w:eastAsia="MS Mincho" w:cs="Arial"/>
            <w:color w:val="0000FF"/>
            <w:szCs w:val="22"/>
            <w:u w:val="single"/>
            <w:lang w:val="en-US" w:eastAsia="pl-PL"/>
          </w:rPr>
          <w:t>ARPA-SIMC</w:t>
        </w:r>
      </w:hyperlink>
      <w:r w:rsidRPr="002D2543">
        <w:rPr>
          <w:rFonts w:eastAsia="Times New Roman" w:cs="Arial"/>
          <w:szCs w:val="22"/>
          <w:lang w:eastAsia="en-GB"/>
        </w:rPr>
        <w:t xml:space="preserve"> operates the regional ensemble prediction system </w:t>
      </w:r>
      <w:r w:rsidRPr="002D2543">
        <w:rPr>
          <w:rFonts w:eastAsia="Times New Roman" w:cs="Arial"/>
          <w:b/>
          <w:szCs w:val="22"/>
          <w:lang w:eastAsia="en-GB"/>
        </w:rPr>
        <w:t>COSMO-LEPS</w:t>
      </w:r>
      <w:r w:rsidRPr="002D2543">
        <w:rPr>
          <w:rFonts w:eastAsia="Times New Roman" w:cs="Arial"/>
          <w:szCs w:val="22"/>
          <w:lang w:eastAsia="en-GB"/>
        </w:rPr>
        <w:t xml:space="preserve"> (</w:t>
      </w:r>
      <w:hyperlink r:id="rId25" w:history="1">
        <w:r w:rsidRPr="002D2543">
          <w:rPr>
            <w:rFonts w:eastAsia="MS Mincho" w:cs="Arial"/>
            <w:color w:val="0000FF"/>
            <w:szCs w:val="22"/>
            <w:u w:val="single"/>
            <w:lang w:eastAsia="en-GB"/>
          </w:rPr>
          <w:t>http://www.cosmo-model.org/content/tasks/operational/leps/default.htm</w:t>
        </w:r>
      </w:hyperlink>
      <w:r w:rsidRPr="002D2543">
        <w:rPr>
          <w:rFonts w:eastAsia="Times New Roman" w:cs="Arial"/>
          <w:szCs w:val="22"/>
          <w:lang w:eastAsia="en-GB"/>
        </w:rPr>
        <w:t>) at the European Centre for Medium Range Weather Forecasts (ECMWF) in the “Framework for Member-State time-critical applications”. COSMO-LEPS is the Limited Area Ensemble Prediction System deve</w:t>
      </w:r>
      <w:r w:rsidRPr="002D2543">
        <w:rPr>
          <w:rFonts w:eastAsia="Times New Roman" w:cs="Arial"/>
          <w:szCs w:val="22"/>
          <w:lang w:eastAsia="en-GB"/>
        </w:rPr>
        <w:t>l</w:t>
      </w:r>
      <w:r w:rsidRPr="002D2543">
        <w:rPr>
          <w:rFonts w:eastAsia="Times New Roman" w:cs="Arial"/>
          <w:szCs w:val="22"/>
          <w:lang w:eastAsia="en-GB"/>
        </w:rPr>
        <w:t>oped within the COSMO consortium in order to improve the short-to-medium range forecast of e</w:t>
      </w:r>
      <w:r w:rsidRPr="002D2543">
        <w:rPr>
          <w:rFonts w:eastAsia="Times New Roman" w:cs="Arial"/>
          <w:szCs w:val="22"/>
          <w:lang w:eastAsia="en-GB"/>
        </w:rPr>
        <w:t>x</w:t>
      </w:r>
      <w:r w:rsidRPr="002D2543">
        <w:rPr>
          <w:rFonts w:eastAsia="Times New Roman" w:cs="Arial"/>
          <w:szCs w:val="22"/>
          <w:lang w:eastAsia="en-GB"/>
        </w:rPr>
        <w:t xml:space="preserve">treme and localized weather events. It is made up of 16 integrations of the COSMO model, which is nested in selected members of ECMWF EPS. </w:t>
      </w:r>
    </w:p>
    <w:p w:rsidR="002D2543" w:rsidRPr="002D2543" w:rsidRDefault="002D2543" w:rsidP="002D2543">
      <w:pPr>
        <w:spacing w:after="120"/>
        <w:jc w:val="both"/>
        <w:rPr>
          <w:rFonts w:ascii="Times New Roman" w:hAnsi="Times New Roman"/>
          <w:sz w:val="24"/>
          <w:lang w:eastAsia="en-GB"/>
        </w:rPr>
      </w:pPr>
      <w:r w:rsidRPr="002D2543">
        <w:rPr>
          <w:rFonts w:eastAsia="Times New Roman" w:cs="Arial"/>
          <w:szCs w:val="22"/>
          <w:lang w:eastAsia="en-GB"/>
        </w:rPr>
        <w:t xml:space="preserve">COSMO-LEPS covers Central and </w:t>
      </w:r>
      <w:smartTag w:uri="urn:schemas-microsoft-com:office:smarttags" w:element="place">
        <w:r w:rsidRPr="002D2543">
          <w:rPr>
            <w:rFonts w:eastAsia="Times New Roman" w:cs="Arial"/>
            <w:szCs w:val="22"/>
            <w:lang w:eastAsia="en-GB"/>
          </w:rPr>
          <w:t>Southern Europe</w:t>
        </w:r>
      </w:smartTag>
      <w:r w:rsidRPr="002D2543">
        <w:rPr>
          <w:rFonts w:eastAsia="Times New Roman" w:cs="Arial"/>
          <w:szCs w:val="22"/>
          <w:lang w:eastAsia="en-GB"/>
        </w:rPr>
        <w:t xml:space="preserve"> with 511x415 grid points/layer at a grid spa</w:t>
      </w:r>
      <w:r w:rsidRPr="002D2543">
        <w:rPr>
          <w:rFonts w:eastAsia="Times New Roman" w:cs="Arial"/>
          <w:szCs w:val="22"/>
          <w:lang w:eastAsia="en-GB"/>
        </w:rPr>
        <w:t>c</w:t>
      </w:r>
      <w:r w:rsidRPr="002D2543">
        <w:rPr>
          <w:rFonts w:eastAsia="Times New Roman" w:cs="Arial"/>
          <w:szCs w:val="22"/>
          <w:lang w:eastAsia="en-GB"/>
        </w:rPr>
        <w:t xml:space="preserve">ing of </w:t>
      </w:r>
      <w:smartTag w:uri="urn:schemas-microsoft-com:office:smarttags" w:element="metricconverter">
        <w:smartTagPr>
          <w:attr w:name="ProductID" w:val="7 km"/>
        </w:smartTagPr>
        <w:r w:rsidRPr="002D2543">
          <w:rPr>
            <w:rFonts w:eastAsia="Times New Roman" w:cs="Arial"/>
            <w:szCs w:val="22"/>
            <w:lang w:eastAsia="en-GB"/>
          </w:rPr>
          <w:t>7 km</w:t>
        </w:r>
      </w:smartTag>
      <w:r w:rsidRPr="002D2543">
        <w:rPr>
          <w:rFonts w:eastAsia="Times New Roman" w:cs="Arial"/>
          <w:szCs w:val="22"/>
          <w:lang w:eastAsia="en-GB"/>
        </w:rPr>
        <w:t xml:space="preserve"> and 40 layers. The system runs twice a day, starting at 00 and 12UTC with a forecast range of 132 hours.</w:t>
      </w:r>
    </w:p>
    <w:p w:rsidR="002D2543" w:rsidRPr="002D2543" w:rsidRDefault="002D2543" w:rsidP="002D2543">
      <w:pPr>
        <w:spacing w:after="120"/>
        <w:jc w:val="both"/>
        <w:rPr>
          <w:rFonts w:eastAsia="Times New Roman" w:cs="Arial"/>
          <w:szCs w:val="22"/>
          <w:lang w:eastAsia="en-GB"/>
        </w:rPr>
      </w:pPr>
    </w:p>
    <w:p w:rsidR="002D2543" w:rsidRPr="002D2543" w:rsidRDefault="002D2543" w:rsidP="002D2543">
      <w:pPr>
        <w:keepNext/>
        <w:spacing w:before="240" w:after="60"/>
        <w:outlineLvl w:val="1"/>
        <w:rPr>
          <w:rFonts w:cs="Arial"/>
          <w:iCs/>
          <w:szCs w:val="22"/>
        </w:rPr>
      </w:pPr>
      <w:r w:rsidRPr="002D2543">
        <w:rPr>
          <w:rFonts w:cs="Arial"/>
          <w:iCs/>
          <w:szCs w:val="22"/>
        </w:rPr>
        <w:t>7.1.2 Research performed in this field</w:t>
      </w:r>
    </w:p>
    <w:p w:rsidR="002D2543" w:rsidRPr="002D2543" w:rsidRDefault="002D2543" w:rsidP="002D2543">
      <w:pPr>
        <w:keepNext/>
        <w:spacing w:before="240" w:after="60"/>
        <w:jc w:val="both"/>
        <w:outlineLvl w:val="1"/>
        <w:rPr>
          <w:rFonts w:cs="Arial"/>
          <w:bCs/>
          <w:iCs/>
          <w:sz w:val="24"/>
        </w:rPr>
      </w:pPr>
      <w:r w:rsidRPr="002D2543">
        <w:rPr>
          <w:rFonts w:cs="Arial"/>
          <w:bCs/>
          <w:iCs/>
        </w:rPr>
        <w:t>The joint research and development is mainly undertaken in the eight working groups (</w:t>
      </w:r>
      <w:hyperlink r:id="rId26" w:history="1">
        <w:r w:rsidRPr="002D2543">
          <w:rPr>
            <w:rFonts w:cs="Arial"/>
            <w:bCs/>
            <w:iCs/>
            <w:color w:val="0000FF"/>
            <w:u w:val="single"/>
          </w:rPr>
          <w:t>http://cosmo-model.org/content/consortium/structure.htm</w:t>
        </w:r>
      </w:hyperlink>
      <w:r w:rsidRPr="002D2543">
        <w:rPr>
          <w:rFonts w:cs="Arial"/>
          <w:bCs/>
          <w:iCs/>
        </w:rPr>
        <w:t>) and a number of priority projects and priority tasks. The current priority projects are: “Km-Scale Ensemble-Based Data Assimilation for High-Resolution Observations” (KENDAO), see section 7.4.1, “COSMO-EULAG Operationalization” (CELO) which aims at an operational version of COSMO model employing compressible dynamical core with explicit conservative properties for very-high model resolutions, “Comparison of the D</w:t>
      </w:r>
      <w:r w:rsidRPr="002D2543">
        <w:rPr>
          <w:rFonts w:cs="Arial"/>
          <w:bCs/>
          <w:iCs/>
        </w:rPr>
        <w:t>y</w:t>
      </w:r>
      <w:r w:rsidRPr="002D2543">
        <w:rPr>
          <w:rFonts w:cs="Arial"/>
          <w:bCs/>
          <w:iCs/>
        </w:rPr>
        <w:t>namical Cores of ICON and COSMO” (CDIC) tests the new ICON dynamical core for regional a</w:t>
      </w:r>
      <w:r w:rsidRPr="002D2543">
        <w:rPr>
          <w:rFonts w:cs="Arial"/>
          <w:bCs/>
          <w:iCs/>
        </w:rPr>
        <w:t>p</w:t>
      </w:r>
      <w:r w:rsidRPr="002D2543">
        <w:rPr>
          <w:rFonts w:cs="Arial"/>
          <w:bCs/>
          <w:iCs/>
        </w:rPr>
        <w:t>plications and paves the way to its implementation into the COSMO consortium model, “Testing and Tuning of Revised Cloud Radiation Coupling” (T</w:t>
      </w:r>
      <w:r w:rsidRPr="002D2543">
        <w:rPr>
          <w:rFonts w:cs="Arial"/>
          <w:bCs/>
          <w:iCs/>
          <w:vertAlign w:val="superscript"/>
        </w:rPr>
        <w:t>2</w:t>
      </w:r>
      <w:r w:rsidRPr="002D2543">
        <w:rPr>
          <w:rFonts w:cs="Arial"/>
          <w:bCs/>
          <w:iCs/>
        </w:rPr>
        <w:t>(RC)</w:t>
      </w:r>
      <w:r w:rsidRPr="002D2543">
        <w:rPr>
          <w:rFonts w:cs="Arial"/>
          <w:bCs/>
          <w:iCs/>
          <w:vertAlign w:val="superscript"/>
        </w:rPr>
        <w:t>2</w:t>
      </w:r>
      <w:r w:rsidRPr="002D2543">
        <w:rPr>
          <w:rFonts w:cs="Arial"/>
          <w:bCs/>
          <w:iCs/>
        </w:rPr>
        <w:t>) tests and optimizes representation of radiation interactions with cloud and aerosol, “Calibration of COSMO Model” (CALMO) which aims at development of automatic, multivariate and based on objective methods calibration of param</w:t>
      </w:r>
      <w:r w:rsidRPr="002D2543">
        <w:rPr>
          <w:rFonts w:cs="Arial"/>
          <w:bCs/>
          <w:iCs/>
        </w:rPr>
        <w:t>e</w:t>
      </w:r>
      <w:r w:rsidRPr="002D2543">
        <w:rPr>
          <w:rFonts w:cs="Arial"/>
          <w:bCs/>
          <w:iCs/>
        </w:rPr>
        <w:t xml:space="preserve">terizations of physical processes for the model,  “Verification System Unified Survey </w:t>
      </w:r>
      <w:smartTag w:uri="urn:schemas-microsoft-com:office:smarttags" w:element="metricconverter">
        <w:smartTagPr>
          <w:attr w:name="ProductID" w:val="2”"/>
        </w:smartTagPr>
        <w:r w:rsidRPr="002D2543">
          <w:rPr>
            <w:rFonts w:cs="Arial"/>
            <w:bCs/>
            <w:iCs/>
          </w:rPr>
          <w:t>2”</w:t>
        </w:r>
      </w:smartTag>
      <w:r w:rsidRPr="002D2543">
        <w:rPr>
          <w:rFonts w:cs="Arial"/>
          <w:bCs/>
          <w:iCs/>
        </w:rPr>
        <w:t xml:space="preserve"> (VERSUS2) developing an operational verification package for deterministic and ensemble forecasting, “Inte</w:t>
      </w:r>
      <w:r w:rsidRPr="002D2543">
        <w:rPr>
          <w:rFonts w:cs="Arial"/>
          <w:bCs/>
          <w:iCs/>
        </w:rPr>
        <w:t>r</w:t>
      </w:r>
      <w:r w:rsidRPr="002D2543">
        <w:rPr>
          <w:rFonts w:cs="Arial"/>
          <w:bCs/>
          <w:iCs/>
        </w:rPr>
        <w:t>comparison of Spatial Verification Methods for COSMO Terrain” (INSPECT) aims at evaluation of spatial verification schemes for convection-permitting deterministic and ensemble products, “Pe</w:t>
      </w:r>
      <w:r w:rsidRPr="002D2543">
        <w:rPr>
          <w:rFonts w:cs="Arial"/>
          <w:bCs/>
          <w:iCs/>
        </w:rPr>
        <w:t>r</w:t>
      </w:r>
      <w:r w:rsidRPr="002D2543">
        <w:rPr>
          <w:rFonts w:cs="Arial"/>
          <w:bCs/>
          <w:iCs/>
        </w:rPr>
        <w:t>formance On Massively Parallel Architectures” (POMPA) for preparation of the COSMO model code for future high performance computing systems and novel architectures including GPU sy</w:t>
      </w:r>
      <w:r w:rsidRPr="002D2543">
        <w:rPr>
          <w:rFonts w:cs="Arial"/>
          <w:bCs/>
          <w:iCs/>
        </w:rPr>
        <w:t>s</w:t>
      </w:r>
      <w:r w:rsidRPr="002D2543">
        <w:rPr>
          <w:rFonts w:cs="Arial"/>
          <w:bCs/>
          <w:iCs/>
        </w:rPr>
        <w:t>tems, “Studying Perturbations for the Representation of Modelling Uncertainties in Ensemble D</w:t>
      </w:r>
      <w:r w:rsidRPr="002D2543">
        <w:rPr>
          <w:rFonts w:cs="Arial"/>
          <w:bCs/>
          <w:iCs/>
        </w:rPr>
        <w:t>e</w:t>
      </w:r>
      <w:r w:rsidRPr="002D2543">
        <w:rPr>
          <w:rFonts w:cs="Arial"/>
          <w:bCs/>
          <w:iCs/>
        </w:rPr>
        <w:t>velopment” (SPRED) for development of convection-permitting ensembles and especially metho</w:t>
      </w:r>
      <w:r w:rsidRPr="002D2543">
        <w:rPr>
          <w:rFonts w:cs="Arial"/>
          <w:bCs/>
          <w:iCs/>
        </w:rPr>
        <w:t>d</w:t>
      </w:r>
      <w:r w:rsidRPr="002D2543">
        <w:rPr>
          <w:rFonts w:cs="Arial"/>
          <w:bCs/>
          <w:iCs/>
        </w:rPr>
        <w:t>ologies for near-surface model perturbations. The priority task “Consolidation of Surface to Atmo</w:t>
      </w:r>
      <w:r w:rsidRPr="002D2543">
        <w:rPr>
          <w:rFonts w:cs="Arial"/>
          <w:bCs/>
          <w:iCs/>
        </w:rPr>
        <w:t>s</w:t>
      </w:r>
      <w:r w:rsidRPr="002D2543">
        <w:rPr>
          <w:rFonts w:cs="Arial"/>
          <w:bCs/>
          <w:iCs/>
        </w:rPr>
        <w:t>phere Transfer” (ConSAT) continues with improvements of the turbulence scheme and atmo</w:t>
      </w:r>
      <w:r w:rsidRPr="002D2543">
        <w:rPr>
          <w:rFonts w:cs="Arial"/>
          <w:bCs/>
          <w:iCs/>
        </w:rPr>
        <w:t>s</w:t>
      </w:r>
      <w:r w:rsidRPr="002D2543">
        <w:rPr>
          <w:rFonts w:cs="Arial"/>
          <w:bCs/>
          <w:iCs/>
        </w:rPr>
        <w:t>phere-surface interactions, while the priority task “TERRA Stand Alone” (TSA) will provide an u</w:t>
      </w:r>
      <w:r w:rsidRPr="002D2543">
        <w:rPr>
          <w:rFonts w:cs="Arial"/>
          <w:bCs/>
          <w:iCs/>
        </w:rPr>
        <w:t>p</w:t>
      </w:r>
      <w:r w:rsidRPr="002D2543">
        <w:rPr>
          <w:rFonts w:cs="Arial"/>
          <w:bCs/>
          <w:iCs/>
        </w:rPr>
        <w:t xml:space="preserve">dated, stand-alone version of COSMO surface model. Environmental prediction aspects of the model involving chemistry, aerosol effects and transport (COSMO ART) are developed in close cooperation with the Karlsruhe Institute for Technology (KIT) in </w:t>
      </w:r>
      <w:smartTag w:uri="urn:schemas-microsoft-com:office:smarttags" w:element="country-region">
        <w:smartTag w:uri="urn:schemas-microsoft-com:office:smarttags" w:element="place">
          <w:r w:rsidRPr="002D2543">
            <w:rPr>
              <w:rFonts w:cs="Arial"/>
              <w:bCs/>
              <w:iCs/>
            </w:rPr>
            <w:t>Germany</w:t>
          </w:r>
        </w:smartTag>
      </w:smartTag>
      <w:r w:rsidRPr="002D2543">
        <w:rPr>
          <w:rFonts w:cs="Arial"/>
          <w:bCs/>
          <w:iCs/>
        </w:rPr>
        <w:t>.</w:t>
      </w:r>
    </w:p>
    <w:p w:rsidR="002D2543" w:rsidRPr="002D2543" w:rsidRDefault="002D2543" w:rsidP="002D2543">
      <w:pPr>
        <w:keepNext/>
        <w:spacing w:before="240" w:after="60"/>
        <w:outlineLvl w:val="1"/>
        <w:rPr>
          <w:rFonts w:cs="Arial"/>
          <w:b/>
          <w:bCs/>
          <w:iCs/>
          <w:szCs w:val="22"/>
        </w:rPr>
      </w:pPr>
    </w:p>
    <w:p w:rsidR="002D2543" w:rsidRPr="002D2543" w:rsidRDefault="002D2543" w:rsidP="002D2543">
      <w:pPr>
        <w:keepNext/>
        <w:spacing w:before="240" w:after="60"/>
        <w:outlineLvl w:val="1"/>
        <w:rPr>
          <w:rFonts w:cs="Arial"/>
          <w:b/>
          <w:bCs/>
          <w:iCs/>
          <w:szCs w:val="22"/>
        </w:rPr>
      </w:pPr>
      <w:r w:rsidRPr="002D2543">
        <w:rPr>
          <w:rFonts w:cs="Arial"/>
          <w:b/>
          <w:bCs/>
          <w:iCs/>
          <w:szCs w:val="22"/>
        </w:rPr>
        <w:t xml:space="preserve">7.2 </w:t>
      </w:r>
      <w:r w:rsidRPr="002D2543">
        <w:rPr>
          <w:rFonts w:cs="Arial"/>
          <w:b/>
          <w:bCs/>
          <w:iCs/>
          <w:szCs w:val="22"/>
        </w:rPr>
        <w:tab/>
        <w:t>System run schedule and forecast ranges</w:t>
      </w:r>
    </w:p>
    <w:p w:rsidR="002D2543" w:rsidRPr="002D2543" w:rsidRDefault="002D2543" w:rsidP="002D2543">
      <w:pPr>
        <w:keepNext/>
        <w:spacing w:before="240" w:after="60"/>
        <w:outlineLvl w:val="1"/>
        <w:rPr>
          <w:rFonts w:cs="Arial"/>
          <w:bCs/>
          <w:iCs/>
          <w:szCs w:val="22"/>
        </w:rPr>
      </w:pPr>
      <w:r w:rsidRPr="002D2543">
        <w:rPr>
          <w:rFonts w:cs="Arial"/>
          <w:bCs/>
          <w:iCs/>
          <w:szCs w:val="22"/>
        </w:rPr>
        <w:t>See section 4.3.2 for COSMO-EU and 4.4.2 for COSMO-DE and COSMO-DE-EPS and for other COSMO members.</w:t>
      </w:r>
    </w:p>
    <w:p w:rsidR="002D2543" w:rsidRPr="002D2543" w:rsidRDefault="002D2543" w:rsidP="002D2543">
      <w:pPr>
        <w:keepNext/>
        <w:spacing w:before="240" w:after="60"/>
        <w:outlineLvl w:val="1"/>
        <w:rPr>
          <w:rFonts w:cs="Arial"/>
          <w:b/>
          <w:bCs/>
          <w:iCs/>
          <w:sz w:val="24"/>
        </w:rPr>
      </w:pPr>
      <w:r w:rsidRPr="002D2543">
        <w:rPr>
          <w:rFonts w:cs="Arial"/>
          <w:b/>
          <w:bCs/>
          <w:iCs/>
        </w:rPr>
        <w:t xml:space="preserve">7.3 </w:t>
      </w:r>
      <w:r w:rsidRPr="002D2543">
        <w:rPr>
          <w:rFonts w:cs="Arial"/>
          <w:b/>
          <w:bCs/>
          <w:iCs/>
        </w:rPr>
        <w:tab/>
        <w:t>List of countries participating in the Consortium</w:t>
      </w:r>
    </w:p>
    <w:p w:rsidR="002D2543" w:rsidRPr="002D2543" w:rsidRDefault="002D2543" w:rsidP="002D2543">
      <w:pPr>
        <w:spacing w:before="120" w:after="120"/>
        <w:jc w:val="both"/>
        <w:rPr>
          <w:rFonts w:eastAsia="Times New Roman" w:cs="Arial"/>
          <w:szCs w:val="22"/>
          <w:lang w:eastAsia="en-GB"/>
        </w:rPr>
      </w:pPr>
      <w:r w:rsidRPr="002D2543">
        <w:rPr>
          <w:rFonts w:eastAsia="Times New Roman" w:cs="Arial"/>
          <w:szCs w:val="22"/>
          <w:lang w:eastAsia="en-GB"/>
        </w:rPr>
        <w:t xml:space="preserve">COSMO stands for </w:t>
      </w:r>
      <w:r w:rsidRPr="002D2543">
        <w:rPr>
          <w:rFonts w:eastAsia="Times New Roman" w:cs="Arial"/>
          <w:b/>
          <w:szCs w:val="22"/>
          <w:lang w:eastAsia="en-GB"/>
        </w:rPr>
        <w:t>CO</w:t>
      </w:r>
      <w:r w:rsidRPr="002D2543">
        <w:rPr>
          <w:rFonts w:eastAsia="Times New Roman" w:cs="Arial"/>
          <w:szCs w:val="22"/>
          <w:lang w:eastAsia="en-GB"/>
        </w:rPr>
        <w:t xml:space="preserve">nsortium for </w:t>
      </w:r>
      <w:r w:rsidRPr="002D2543">
        <w:rPr>
          <w:rFonts w:eastAsia="Times New Roman" w:cs="Arial"/>
          <w:b/>
          <w:szCs w:val="22"/>
          <w:lang w:eastAsia="en-GB"/>
        </w:rPr>
        <w:t>S</w:t>
      </w:r>
      <w:r w:rsidRPr="002D2543">
        <w:rPr>
          <w:rFonts w:eastAsia="Times New Roman" w:cs="Arial"/>
          <w:szCs w:val="22"/>
          <w:lang w:eastAsia="en-GB"/>
        </w:rPr>
        <w:t xml:space="preserve">mall-scale </w:t>
      </w:r>
      <w:r w:rsidRPr="002D2543">
        <w:rPr>
          <w:rFonts w:eastAsia="Times New Roman" w:cs="Arial"/>
          <w:b/>
          <w:szCs w:val="22"/>
          <w:lang w:eastAsia="en-GB"/>
        </w:rPr>
        <w:t>MO</w:t>
      </w:r>
      <w:r w:rsidRPr="002D2543">
        <w:rPr>
          <w:rFonts w:eastAsia="Times New Roman" w:cs="Arial"/>
          <w:szCs w:val="22"/>
          <w:lang w:eastAsia="en-GB"/>
        </w:rPr>
        <w:t>delling. The general goal of COSMO is to d</w:t>
      </w:r>
      <w:r w:rsidRPr="002D2543">
        <w:rPr>
          <w:rFonts w:eastAsia="Times New Roman" w:cs="Arial"/>
          <w:szCs w:val="22"/>
          <w:lang w:eastAsia="en-GB"/>
        </w:rPr>
        <w:t>e</w:t>
      </w:r>
      <w:r w:rsidRPr="002D2543">
        <w:rPr>
          <w:rFonts w:eastAsia="Times New Roman" w:cs="Arial"/>
          <w:szCs w:val="22"/>
          <w:lang w:eastAsia="en-GB"/>
        </w:rPr>
        <w:t>velop, improve and maintain a non-hydrostatic limited-area atmospheric model, the COSMO mo</w:t>
      </w:r>
      <w:r w:rsidRPr="002D2543">
        <w:rPr>
          <w:rFonts w:eastAsia="Times New Roman" w:cs="Arial"/>
          <w:szCs w:val="22"/>
          <w:lang w:eastAsia="en-GB"/>
        </w:rPr>
        <w:t>d</w:t>
      </w:r>
      <w:r w:rsidRPr="002D2543">
        <w:rPr>
          <w:rFonts w:eastAsia="Times New Roman" w:cs="Arial"/>
          <w:szCs w:val="22"/>
          <w:lang w:eastAsia="en-GB"/>
        </w:rPr>
        <w:t>el, which is used both for operational and for research applications by the members of the conso</w:t>
      </w:r>
      <w:r w:rsidRPr="002D2543">
        <w:rPr>
          <w:rFonts w:eastAsia="Times New Roman" w:cs="Arial"/>
          <w:szCs w:val="22"/>
          <w:lang w:eastAsia="en-GB"/>
        </w:rPr>
        <w:t>r</w:t>
      </w:r>
      <w:r w:rsidRPr="002D2543">
        <w:rPr>
          <w:rFonts w:eastAsia="Times New Roman" w:cs="Arial"/>
          <w:szCs w:val="22"/>
          <w:lang w:eastAsia="en-GB"/>
        </w:rPr>
        <w:t xml:space="preserve">tium. </w:t>
      </w:r>
    </w:p>
    <w:p w:rsidR="002D2543" w:rsidRPr="002D2543" w:rsidRDefault="002D2543" w:rsidP="002D2543">
      <w:pPr>
        <w:spacing w:after="120"/>
        <w:ind w:right="120"/>
        <w:jc w:val="both"/>
        <w:rPr>
          <w:rFonts w:eastAsia="Times New Roman" w:cs="Arial"/>
          <w:szCs w:val="22"/>
          <w:lang w:eastAsia="en-GB"/>
        </w:rPr>
      </w:pPr>
      <w:r w:rsidRPr="002D2543">
        <w:rPr>
          <w:rFonts w:eastAsia="Times New Roman" w:cs="Arial"/>
          <w:szCs w:val="22"/>
          <w:lang w:eastAsia="en-GB"/>
        </w:rPr>
        <w:lastRenderedPageBreak/>
        <w:t xml:space="preserve">The consortium was formed in </w:t>
      </w:r>
      <w:r w:rsidRPr="002D2543">
        <w:rPr>
          <w:rFonts w:eastAsia="Times New Roman" w:cs="Arial"/>
          <w:b/>
          <w:szCs w:val="22"/>
          <w:lang w:eastAsia="en-GB"/>
        </w:rPr>
        <w:t>October 1998</w:t>
      </w:r>
      <w:r w:rsidRPr="002D2543">
        <w:rPr>
          <w:rFonts w:eastAsia="Times New Roman" w:cs="Arial"/>
          <w:szCs w:val="22"/>
          <w:lang w:eastAsia="en-GB"/>
        </w:rPr>
        <w:t xml:space="preserve"> at the regular annual DWD (</w:t>
      </w:r>
      <w:smartTag w:uri="urn:schemas-microsoft-com:office:smarttags" w:element="metricconverter">
        <w:smartTagPr>
          <w:attr w:name="ProductID" w:val="2020 a"/>
        </w:smartTagPr>
        <w:smartTag w:uri="urn:schemas-microsoft-com:office:smarttags" w:element="country-region">
          <w:r w:rsidRPr="002D2543">
            <w:rPr>
              <w:rFonts w:eastAsia="Times New Roman" w:cs="Arial"/>
              <w:szCs w:val="22"/>
              <w:lang w:eastAsia="en-GB"/>
            </w:rPr>
            <w:t>Germany</w:t>
          </w:r>
        </w:smartTag>
      </w:smartTag>
      <w:r w:rsidRPr="002D2543">
        <w:rPr>
          <w:rFonts w:eastAsia="Times New Roman" w:cs="Arial"/>
          <w:szCs w:val="22"/>
          <w:lang w:eastAsia="en-GB"/>
        </w:rPr>
        <w:t>) and Met</w:t>
      </w:r>
      <w:r w:rsidRPr="002D2543">
        <w:rPr>
          <w:rFonts w:eastAsia="Times New Roman" w:cs="Arial"/>
          <w:szCs w:val="22"/>
          <w:lang w:eastAsia="en-GB"/>
        </w:rPr>
        <w:t>e</w:t>
      </w:r>
      <w:r w:rsidRPr="002D2543">
        <w:rPr>
          <w:rFonts w:eastAsia="Times New Roman" w:cs="Arial"/>
          <w:szCs w:val="22"/>
          <w:lang w:eastAsia="en-GB"/>
        </w:rPr>
        <w:t>oSwiss (</w:t>
      </w:r>
      <w:smartTag w:uri="urn:schemas-microsoft-com:office:smarttags" w:element="metricconverter">
        <w:smartTagPr>
          <w:attr w:name="ProductID" w:val="2020 a"/>
        </w:smartTagPr>
        <w:smartTag w:uri="urn:schemas-microsoft-com:office:smarttags" w:element="place">
          <w:smartTag w:uri="urn:schemas-microsoft-com:office:smarttags" w:element="country-region">
            <w:r w:rsidRPr="002D2543">
              <w:rPr>
                <w:rFonts w:eastAsia="Times New Roman" w:cs="Arial"/>
                <w:szCs w:val="22"/>
                <w:lang w:eastAsia="en-GB"/>
              </w:rPr>
              <w:t>Switzerland</w:t>
            </w:r>
          </w:smartTag>
        </w:smartTag>
      </w:smartTag>
      <w:r w:rsidRPr="002D2543">
        <w:rPr>
          <w:rFonts w:eastAsia="Times New Roman" w:cs="Arial"/>
          <w:szCs w:val="22"/>
          <w:lang w:eastAsia="en-GB"/>
        </w:rPr>
        <w:t xml:space="preserve">) meeting. </w:t>
      </w:r>
    </w:p>
    <w:p w:rsidR="002D2543" w:rsidRPr="002D2543" w:rsidRDefault="002D2543" w:rsidP="002D2543">
      <w:pPr>
        <w:spacing w:after="120"/>
        <w:jc w:val="both"/>
        <w:rPr>
          <w:rFonts w:eastAsia="Times New Roman" w:cs="Arial"/>
          <w:szCs w:val="22"/>
          <w:lang w:eastAsia="en-GB"/>
        </w:rPr>
      </w:pPr>
      <w:r w:rsidRPr="002D2543">
        <w:rPr>
          <w:rFonts w:eastAsia="Times New Roman" w:cs="Arial"/>
          <w:szCs w:val="22"/>
          <w:lang w:eastAsia="en-GB"/>
        </w:rPr>
        <w:t>A Memorandum of Understanding (MoU) on the scientific collaboration in the field of non-hydrostatic modeling was signed by the Directors of DWD (</w:t>
      </w:r>
      <w:smartTag w:uri="urn:schemas-microsoft-com:office:smarttags" w:element="metricconverter">
        <w:smartTagPr>
          <w:attr w:name="ProductID" w:val="2020 a"/>
        </w:smartTagPr>
        <w:smartTag w:uri="urn:schemas-microsoft-com:office:smarttags" w:element="country-region">
          <w:r w:rsidRPr="002D2543">
            <w:rPr>
              <w:rFonts w:eastAsia="Times New Roman" w:cs="Arial"/>
              <w:szCs w:val="22"/>
              <w:lang w:eastAsia="en-GB"/>
            </w:rPr>
            <w:t>Germany</w:t>
          </w:r>
        </w:smartTag>
      </w:smartTag>
      <w:r w:rsidRPr="002D2543">
        <w:rPr>
          <w:rFonts w:eastAsia="Times New Roman" w:cs="Arial"/>
          <w:szCs w:val="22"/>
          <w:lang w:eastAsia="en-GB"/>
        </w:rPr>
        <w:t>), MeteoSwiss (</w:t>
      </w:r>
      <w:smartTag w:uri="urn:schemas-microsoft-com:office:smarttags" w:element="metricconverter">
        <w:smartTagPr>
          <w:attr w:name="ProductID" w:val="2020 a"/>
        </w:smartTagPr>
        <w:smartTag w:uri="urn:schemas-microsoft-com:office:smarttags" w:element="country-region">
          <w:r w:rsidRPr="002D2543">
            <w:rPr>
              <w:rFonts w:eastAsia="Times New Roman" w:cs="Arial"/>
              <w:szCs w:val="22"/>
              <w:lang w:eastAsia="en-GB"/>
            </w:rPr>
            <w:t>Switzerland</w:t>
          </w:r>
        </w:smartTag>
      </w:smartTag>
      <w:r w:rsidRPr="002D2543">
        <w:rPr>
          <w:rFonts w:eastAsia="Times New Roman" w:cs="Arial"/>
          <w:szCs w:val="22"/>
          <w:lang w:eastAsia="en-GB"/>
        </w:rPr>
        <w:t>), USAM (</w:t>
      </w:r>
      <w:smartTag w:uri="urn:schemas-microsoft-com:office:smarttags" w:element="metricconverter">
        <w:smartTagPr>
          <w:attr w:name="ProductID" w:val="2020 a"/>
        </w:smartTagPr>
        <w:smartTag w:uri="urn:schemas-microsoft-com:office:smarttags" w:element="country-region">
          <w:r w:rsidRPr="002D2543">
            <w:rPr>
              <w:rFonts w:eastAsia="Times New Roman" w:cs="Arial"/>
              <w:szCs w:val="22"/>
              <w:lang w:eastAsia="en-GB"/>
            </w:rPr>
            <w:t>Italy</w:t>
          </w:r>
        </w:smartTag>
      </w:smartTag>
      <w:r w:rsidRPr="002D2543">
        <w:rPr>
          <w:rFonts w:eastAsia="Times New Roman" w:cs="Arial"/>
          <w:szCs w:val="22"/>
          <w:lang w:eastAsia="en-GB"/>
        </w:rPr>
        <w:t>, then named UGM) and HNMS (</w:t>
      </w:r>
      <w:smartTag w:uri="urn:schemas-microsoft-com:office:smarttags" w:element="metricconverter">
        <w:smartTagPr>
          <w:attr w:name="ProductID" w:val="2020 a"/>
        </w:smartTagPr>
        <w:smartTag w:uri="urn:schemas-microsoft-com:office:smarttags" w:element="place">
          <w:smartTag w:uri="urn:schemas-microsoft-com:office:smarttags" w:element="country-region">
            <w:r w:rsidRPr="002D2543">
              <w:rPr>
                <w:rFonts w:eastAsia="Times New Roman" w:cs="Arial"/>
                <w:szCs w:val="22"/>
                <w:lang w:eastAsia="en-GB"/>
              </w:rPr>
              <w:t>Greece</w:t>
            </w:r>
          </w:smartTag>
        </w:smartTag>
      </w:smartTag>
      <w:r w:rsidRPr="002D2543">
        <w:rPr>
          <w:rFonts w:eastAsia="Times New Roman" w:cs="Arial"/>
          <w:szCs w:val="22"/>
          <w:lang w:eastAsia="en-GB"/>
        </w:rPr>
        <w:t>) in March/April 1999. The MoU has been r</w:t>
      </w:r>
      <w:r w:rsidRPr="002D2543">
        <w:rPr>
          <w:rFonts w:eastAsia="Times New Roman" w:cs="Arial"/>
          <w:szCs w:val="22"/>
          <w:lang w:eastAsia="en-GB"/>
        </w:rPr>
        <w:t>e</w:t>
      </w:r>
      <w:r w:rsidRPr="002D2543">
        <w:rPr>
          <w:rFonts w:eastAsia="Times New Roman" w:cs="Arial"/>
          <w:szCs w:val="22"/>
          <w:lang w:eastAsia="en-GB"/>
        </w:rPr>
        <w:t xml:space="preserve">placed by an official COSMO </w:t>
      </w:r>
      <w:r w:rsidRPr="002D2543">
        <w:rPr>
          <w:rFonts w:eastAsia="MS Mincho" w:cs="Arial"/>
          <w:szCs w:val="22"/>
          <w:lang w:val="en-US" w:eastAsia="pl-PL"/>
        </w:rPr>
        <w:t>Agreement</w:t>
      </w:r>
      <w:r w:rsidRPr="002D2543">
        <w:rPr>
          <w:rFonts w:eastAsia="Times New Roman" w:cs="Arial"/>
          <w:szCs w:val="22"/>
          <w:lang w:eastAsia="en-GB"/>
        </w:rPr>
        <w:t xml:space="preserve">, which was signed by the Directors of these four national meteorological services on 3 October 2001. Recently a new COSMO </w:t>
      </w:r>
      <w:hyperlink r:id="rId27" w:history="1">
        <w:r w:rsidRPr="002D2543">
          <w:rPr>
            <w:rFonts w:eastAsia="Times New Roman" w:cs="Arial"/>
            <w:color w:val="0000FF"/>
            <w:szCs w:val="22"/>
            <w:u w:val="single"/>
            <w:lang w:eastAsia="en-GB"/>
          </w:rPr>
          <w:t>Agreement</w:t>
        </w:r>
      </w:hyperlink>
      <w:r w:rsidRPr="002D2543">
        <w:rPr>
          <w:rFonts w:eastAsia="Times New Roman" w:cs="Arial"/>
          <w:szCs w:val="22"/>
          <w:lang w:eastAsia="en-GB"/>
        </w:rPr>
        <w:t xml:space="preserve"> aiming at future challenges in high resolution regional numerical weather prediction as well as climate and env</w:t>
      </w:r>
      <w:r w:rsidRPr="002D2543">
        <w:rPr>
          <w:rFonts w:eastAsia="Times New Roman" w:cs="Arial"/>
          <w:szCs w:val="22"/>
          <w:lang w:eastAsia="en-GB"/>
        </w:rPr>
        <w:t>i</w:t>
      </w:r>
      <w:r w:rsidRPr="002D2543">
        <w:rPr>
          <w:rFonts w:eastAsia="Times New Roman" w:cs="Arial"/>
          <w:szCs w:val="22"/>
          <w:lang w:eastAsia="en-GB"/>
        </w:rPr>
        <w:t>ronmental applications was accepted by the Directors of the COSMO members and was signed on 7 August 2014.</w:t>
      </w:r>
    </w:p>
    <w:p w:rsidR="002D2543" w:rsidRPr="002D2543" w:rsidRDefault="002D2543" w:rsidP="002D2543">
      <w:pPr>
        <w:spacing w:after="120"/>
        <w:jc w:val="both"/>
        <w:rPr>
          <w:rFonts w:eastAsia="Times New Roman" w:cs="Arial"/>
          <w:szCs w:val="22"/>
          <w:lang w:eastAsia="en-GB"/>
        </w:rPr>
      </w:pPr>
      <w:r w:rsidRPr="002D2543">
        <w:rPr>
          <w:rFonts w:eastAsia="Times New Roman" w:cs="Arial"/>
          <w:szCs w:val="22"/>
          <w:lang w:eastAsia="en-GB"/>
        </w:rPr>
        <w:t>In 2002, the national weather service of Poland (IMGW) joined the Consortium in effect from 4 J</w:t>
      </w:r>
      <w:r w:rsidRPr="002D2543">
        <w:rPr>
          <w:rFonts w:eastAsia="Times New Roman" w:cs="Arial"/>
          <w:szCs w:val="22"/>
          <w:lang w:eastAsia="en-GB"/>
        </w:rPr>
        <w:t>u</w:t>
      </w:r>
      <w:r w:rsidRPr="002D2543">
        <w:rPr>
          <w:rFonts w:eastAsia="Times New Roman" w:cs="Arial"/>
          <w:szCs w:val="22"/>
          <w:lang w:eastAsia="en-GB"/>
        </w:rPr>
        <w:t xml:space="preserve">ly. The National Institute of Meteorology and Hydrology (NMA) of </w:t>
      </w:r>
      <w:smartTag w:uri="urn:schemas-microsoft-com:office:smarttags" w:element="metricconverter">
        <w:smartTagPr>
          <w:attr w:name="ProductID" w:val="2020 a"/>
        </w:smartTagPr>
        <w:smartTag w:uri="urn:schemas-microsoft-com:office:smarttags" w:element="country-region">
          <w:r w:rsidRPr="002D2543">
            <w:rPr>
              <w:rFonts w:eastAsia="Times New Roman" w:cs="Arial"/>
              <w:szCs w:val="22"/>
              <w:lang w:eastAsia="en-GB"/>
            </w:rPr>
            <w:t>Romania</w:t>
          </w:r>
        </w:smartTag>
      </w:smartTag>
      <w:r w:rsidRPr="002D2543">
        <w:rPr>
          <w:rFonts w:eastAsia="Times New Roman" w:cs="Arial"/>
          <w:szCs w:val="22"/>
          <w:lang w:eastAsia="en-GB"/>
        </w:rPr>
        <w:t xml:space="preserve"> and the Fede</w:t>
      </w:r>
      <w:r w:rsidRPr="002D2543">
        <w:rPr>
          <w:rFonts w:eastAsia="Times New Roman" w:cs="Arial"/>
          <w:szCs w:val="22"/>
          <w:lang w:eastAsia="en-GB"/>
        </w:rPr>
        <w:t>r</w:t>
      </w:r>
      <w:r w:rsidRPr="002D2543">
        <w:rPr>
          <w:rFonts w:eastAsia="Times New Roman" w:cs="Arial"/>
          <w:szCs w:val="22"/>
          <w:lang w:eastAsia="en-GB"/>
        </w:rPr>
        <w:t xml:space="preserve">al Service for Hydrometeorology and Environmental Monitoring of the </w:t>
      </w:r>
      <w:smartTag w:uri="urn:schemas-microsoft-com:office:smarttags" w:element="metricconverter">
        <w:smartTagPr>
          <w:attr w:name="ProductID" w:val="2020 a"/>
        </w:smartTagPr>
        <w:smartTag w:uri="urn:schemas-microsoft-com:office:smarttags" w:element="place">
          <w:smartTag w:uri="urn:schemas-microsoft-com:office:smarttags" w:element="country-region">
            <w:r w:rsidRPr="002D2543">
              <w:rPr>
                <w:rFonts w:eastAsia="Times New Roman" w:cs="Arial"/>
                <w:szCs w:val="22"/>
                <w:lang w:eastAsia="en-GB"/>
              </w:rPr>
              <w:t>Russian Federation</w:t>
            </w:r>
          </w:smartTag>
        </w:smartTag>
      </w:smartTag>
      <w:r w:rsidRPr="002D2543">
        <w:rPr>
          <w:rFonts w:eastAsia="Times New Roman" w:cs="Arial"/>
          <w:szCs w:val="22"/>
          <w:lang w:eastAsia="en-GB"/>
        </w:rPr>
        <w:t xml:space="preserve"> joined the Consortium in effect from 21 September 2009. </w:t>
      </w:r>
    </w:p>
    <w:p w:rsidR="002D2543" w:rsidRPr="002D2543" w:rsidRDefault="002D2543" w:rsidP="002D2543">
      <w:pPr>
        <w:spacing w:after="120"/>
        <w:jc w:val="both"/>
        <w:rPr>
          <w:rFonts w:eastAsia="Times New Roman" w:cs="Arial"/>
          <w:szCs w:val="22"/>
          <w:lang w:eastAsia="en-GB"/>
        </w:rPr>
      </w:pPr>
      <w:r w:rsidRPr="002D2543">
        <w:rPr>
          <w:rFonts w:eastAsia="Times New Roman" w:cs="Arial"/>
          <w:szCs w:val="22"/>
          <w:lang w:eastAsia="en-GB"/>
        </w:rPr>
        <w:t>Currently, the following national meteorological services are COSMO members:</w:t>
      </w:r>
    </w:p>
    <w:tbl>
      <w:tblPr>
        <w:tblW w:w="0" w:type="auto"/>
        <w:tblLayout w:type="fixed"/>
        <w:tblCellMar>
          <w:top w:w="15" w:type="dxa"/>
          <w:left w:w="0" w:type="dxa"/>
          <w:bottom w:w="60" w:type="dxa"/>
          <w:right w:w="240" w:type="dxa"/>
        </w:tblCellMar>
        <w:tblLook w:val="0000" w:firstRow="0" w:lastRow="0" w:firstColumn="0" w:lastColumn="0" w:noHBand="0" w:noVBand="0"/>
      </w:tblPr>
      <w:tblGrid>
        <w:gridCol w:w="1418"/>
        <w:gridCol w:w="992"/>
        <w:gridCol w:w="6662"/>
      </w:tblGrid>
      <w:tr w:rsidR="002D2543" w:rsidRPr="002D2543" w:rsidTr="00084417">
        <w:tc>
          <w:tcPr>
            <w:tcW w:w="1418" w:type="dxa"/>
            <w:tcBorders>
              <w:top w:val="nil"/>
              <w:left w:val="nil"/>
              <w:bottom w:val="nil"/>
              <w:right w:val="nil"/>
            </w:tcBorders>
            <w:shd w:val="clear" w:color="auto" w:fill="FFFFFF"/>
          </w:tcPr>
          <w:p w:rsidR="002D2543" w:rsidRPr="002D2543" w:rsidRDefault="002D2543" w:rsidP="002D2543">
            <w:pPr>
              <w:spacing w:before="60" w:after="60"/>
            </w:pPr>
            <w:smartTag w:uri="urn:schemas-microsoft-com:office:smarttags" w:element="metricconverter">
              <w:smartTagPr>
                <w:attr w:name="ProductID" w:val="2020 a"/>
              </w:smartTagPr>
              <w:smartTag w:uri="urn:schemas-microsoft-com:office:smarttags" w:element="place">
                <w:smartTag w:uri="urn:schemas-microsoft-com:office:smarttags" w:element="country-region">
                  <w:r w:rsidRPr="002D2543">
                    <w:t>Germany</w:t>
                  </w:r>
                </w:smartTag>
              </w:smartTag>
            </w:smartTag>
          </w:p>
        </w:tc>
        <w:tc>
          <w:tcPr>
            <w:tcW w:w="992" w:type="dxa"/>
            <w:tcBorders>
              <w:top w:val="nil"/>
              <w:left w:val="nil"/>
              <w:bottom w:val="nil"/>
              <w:right w:val="nil"/>
            </w:tcBorders>
            <w:shd w:val="clear" w:color="auto" w:fill="FFFFFF"/>
          </w:tcPr>
          <w:p w:rsidR="002D2543" w:rsidRPr="002D2543" w:rsidRDefault="00287AD8" w:rsidP="002D2543">
            <w:pPr>
              <w:spacing w:before="60" w:after="60"/>
            </w:pPr>
            <w:hyperlink r:id="rId28" w:history="1">
              <w:r w:rsidR="002D2543" w:rsidRPr="002D2543">
                <w:rPr>
                  <w:color w:val="0000FF"/>
                  <w:u w:val="single"/>
                  <w:lang w:val="pl-PL" w:eastAsia="pl-PL"/>
                </w:rPr>
                <w:t>DWD</w:t>
              </w:r>
            </w:hyperlink>
          </w:p>
        </w:tc>
        <w:tc>
          <w:tcPr>
            <w:tcW w:w="6662" w:type="dxa"/>
            <w:tcBorders>
              <w:top w:val="nil"/>
              <w:left w:val="nil"/>
              <w:bottom w:val="nil"/>
              <w:right w:val="nil"/>
            </w:tcBorders>
            <w:shd w:val="clear" w:color="auto" w:fill="FFFFFF"/>
          </w:tcPr>
          <w:p w:rsidR="002D2543" w:rsidRPr="002D2543" w:rsidRDefault="002D2543" w:rsidP="002D2543">
            <w:pPr>
              <w:spacing w:before="60" w:after="60"/>
            </w:pPr>
            <w:r w:rsidRPr="002D2543">
              <w:t>Deutscher Wetterdienst</w:t>
            </w:r>
          </w:p>
        </w:tc>
      </w:tr>
      <w:tr w:rsidR="002D2543" w:rsidRPr="002D2543" w:rsidTr="00084417">
        <w:tc>
          <w:tcPr>
            <w:tcW w:w="1418" w:type="dxa"/>
            <w:tcBorders>
              <w:top w:val="nil"/>
              <w:left w:val="nil"/>
              <w:bottom w:val="nil"/>
              <w:right w:val="nil"/>
            </w:tcBorders>
            <w:shd w:val="clear" w:color="auto" w:fill="FFFFFF"/>
          </w:tcPr>
          <w:p w:rsidR="002D2543" w:rsidRPr="002D2543" w:rsidRDefault="002D2543" w:rsidP="002D2543">
            <w:pPr>
              <w:spacing w:before="60" w:after="60"/>
            </w:pPr>
            <w:smartTag w:uri="urn:schemas-microsoft-com:office:smarttags" w:element="metricconverter">
              <w:smartTagPr>
                <w:attr w:name="ProductID" w:val="2020 a"/>
              </w:smartTagPr>
              <w:smartTag w:uri="urn:schemas-microsoft-com:office:smarttags" w:element="place">
                <w:smartTag w:uri="urn:schemas-microsoft-com:office:smarttags" w:element="country-region">
                  <w:r w:rsidRPr="002D2543">
                    <w:t>Switzerland</w:t>
                  </w:r>
                </w:smartTag>
              </w:smartTag>
            </w:smartTag>
          </w:p>
        </w:tc>
        <w:tc>
          <w:tcPr>
            <w:tcW w:w="992" w:type="dxa"/>
            <w:tcBorders>
              <w:top w:val="nil"/>
              <w:left w:val="nil"/>
              <w:bottom w:val="nil"/>
              <w:right w:val="nil"/>
            </w:tcBorders>
            <w:shd w:val="clear" w:color="auto" w:fill="FFFFFF"/>
          </w:tcPr>
          <w:p w:rsidR="002D2543" w:rsidRPr="002D2543" w:rsidRDefault="00287AD8" w:rsidP="002D2543">
            <w:pPr>
              <w:spacing w:before="60" w:after="60"/>
            </w:pPr>
            <w:hyperlink r:id="rId29" w:history="1">
              <w:r w:rsidR="002D2543" w:rsidRPr="002D2543">
                <w:rPr>
                  <w:color w:val="0000FF"/>
                  <w:u w:val="single"/>
                  <w:lang w:val="pl-PL" w:eastAsia="pl-PL"/>
                </w:rPr>
                <w:t>MCH</w:t>
              </w:r>
            </w:hyperlink>
          </w:p>
        </w:tc>
        <w:tc>
          <w:tcPr>
            <w:tcW w:w="6662" w:type="dxa"/>
            <w:tcBorders>
              <w:top w:val="nil"/>
              <w:left w:val="nil"/>
              <w:bottom w:val="nil"/>
              <w:right w:val="nil"/>
            </w:tcBorders>
            <w:shd w:val="clear" w:color="auto" w:fill="FFFFFF"/>
          </w:tcPr>
          <w:p w:rsidR="002D2543" w:rsidRPr="002D2543" w:rsidRDefault="002D2543" w:rsidP="002D2543">
            <w:r w:rsidRPr="002D2543">
              <w:t>MeteoSchweiz</w:t>
            </w:r>
          </w:p>
        </w:tc>
      </w:tr>
      <w:tr w:rsidR="002D2543" w:rsidRPr="002D2543" w:rsidTr="00084417">
        <w:tc>
          <w:tcPr>
            <w:tcW w:w="1418" w:type="dxa"/>
            <w:tcBorders>
              <w:top w:val="nil"/>
              <w:left w:val="nil"/>
              <w:bottom w:val="nil"/>
              <w:right w:val="nil"/>
            </w:tcBorders>
            <w:shd w:val="clear" w:color="auto" w:fill="FFFFFF"/>
          </w:tcPr>
          <w:p w:rsidR="002D2543" w:rsidRPr="002D2543" w:rsidRDefault="002D2543" w:rsidP="002D2543">
            <w:pPr>
              <w:spacing w:before="60" w:after="60"/>
            </w:pPr>
            <w:smartTag w:uri="urn:schemas-microsoft-com:office:smarttags" w:element="metricconverter">
              <w:smartTagPr>
                <w:attr w:name="ProductID" w:val="2020 a"/>
              </w:smartTagPr>
              <w:smartTag w:uri="urn:schemas-microsoft-com:office:smarttags" w:element="place">
                <w:smartTag w:uri="urn:schemas-microsoft-com:office:smarttags" w:element="country-region">
                  <w:r w:rsidRPr="002D2543">
                    <w:t>Italy</w:t>
                  </w:r>
                </w:smartTag>
              </w:smartTag>
            </w:smartTag>
          </w:p>
        </w:tc>
        <w:tc>
          <w:tcPr>
            <w:tcW w:w="992" w:type="dxa"/>
            <w:tcBorders>
              <w:top w:val="nil"/>
              <w:left w:val="nil"/>
              <w:bottom w:val="nil"/>
              <w:right w:val="nil"/>
            </w:tcBorders>
            <w:shd w:val="clear" w:color="auto" w:fill="FFFFFF"/>
          </w:tcPr>
          <w:p w:rsidR="002D2543" w:rsidRPr="002D2543" w:rsidRDefault="00287AD8" w:rsidP="002D2543">
            <w:pPr>
              <w:spacing w:before="60" w:after="60"/>
            </w:pPr>
            <w:hyperlink r:id="rId30" w:history="1">
              <w:r w:rsidR="002D2543" w:rsidRPr="002D2543">
                <w:rPr>
                  <w:color w:val="0000FF"/>
                  <w:u w:val="single"/>
                  <w:lang w:val="pl-PL" w:eastAsia="pl-PL"/>
                </w:rPr>
                <w:t>ReMet</w:t>
              </w:r>
            </w:hyperlink>
          </w:p>
        </w:tc>
        <w:tc>
          <w:tcPr>
            <w:tcW w:w="6662" w:type="dxa"/>
            <w:tcBorders>
              <w:top w:val="nil"/>
              <w:left w:val="nil"/>
              <w:bottom w:val="nil"/>
              <w:right w:val="nil"/>
            </w:tcBorders>
            <w:shd w:val="clear" w:color="auto" w:fill="FFFFFF"/>
          </w:tcPr>
          <w:p w:rsidR="002D2543" w:rsidRPr="002D2543" w:rsidRDefault="002D2543" w:rsidP="002D2543">
            <w:pPr>
              <w:rPr>
                <w:lang w:val="it-IT"/>
              </w:rPr>
            </w:pPr>
            <w:r w:rsidRPr="002D2543">
              <w:rPr>
                <w:lang w:val="it-IT"/>
              </w:rPr>
              <w:t>Aeronautica Militare-Reparto per la Meteorologia</w:t>
            </w:r>
          </w:p>
        </w:tc>
      </w:tr>
      <w:tr w:rsidR="002D2543" w:rsidRPr="002D2543" w:rsidTr="00084417">
        <w:tc>
          <w:tcPr>
            <w:tcW w:w="1418" w:type="dxa"/>
            <w:tcBorders>
              <w:top w:val="nil"/>
              <w:left w:val="nil"/>
              <w:bottom w:val="nil"/>
              <w:right w:val="nil"/>
            </w:tcBorders>
            <w:shd w:val="clear" w:color="auto" w:fill="FFFFFF"/>
          </w:tcPr>
          <w:p w:rsidR="002D2543" w:rsidRPr="002D2543" w:rsidRDefault="002D2543" w:rsidP="002D2543">
            <w:pPr>
              <w:spacing w:before="60" w:after="60"/>
            </w:pPr>
            <w:smartTag w:uri="urn:schemas-microsoft-com:office:smarttags" w:element="metricconverter">
              <w:smartTagPr>
                <w:attr w:name="ProductID" w:val="2020 a"/>
              </w:smartTagPr>
              <w:smartTag w:uri="urn:schemas-microsoft-com:office:smarttags" w:element="place">
                <w:smartTag w:uri="urn:schemas-microsoft-com:office:smarttags" w:element="country-region">
                  <w:r w:rsidRPr="002D2543">
                    <w:t>Greece</w:t>
                  </w:r>
                </w:smartTag>
              </w:smartTag>
            </w:smartTag>
          </w:p>
        </w:tc>
        <w:tc>
          <w:tcPr>
            <w:tcW w:w="992" w:type="dxa"/>
            <w:tcBorders>
              <w:top w:val="nil"/>
              <w:left w:val="nil"/>
              <w:bottom w:val="nil"/>
              <w:right w:val="nil"/>
            </w:tcBorders>
            <w:shd w:val="clear" w:color="auto" w:fill="FFFFFF"/>
          </w:tcPr>
          <w:p w:rsidR="002D2543" w:rsidRPr="002D2543" w:rsidRDefault="00287AD8" w:rsidP="002D2543">
            <w:pPr>
              <w:spacing w:before="60" w:after="60"/>
            </w:pPr>
            <w:hyperlink r:id="rId31" w:history="1">
              <w:r w:rsidR="002D2543" w:rsidRPr="002D2543">
                <w:rPr>
                  <w:color w:val="0000FF"/>
                  <w:u w:val="single"/>
                  <w:lang w:val="pl-PL" w:eastAsia="pl-PL"/>
                </w:rPr>
                <w:t>HNMS</w:t>
              </w:r>
            </w:hyperlink>
          </w:p>
        </w:tc>
        <w:tc>
          <w:tcPr>
            <w:tcW w:w="6662" w:type="dxa"/>
            <w:tcBorders>
              <w:top w:val="nil"/>
              <w:left w:val="nil"/>
              <w:bottom w:val="nil"/>
              <w:right w:val="nil"/>
            </w:tcBorders>
            <w:shd w:val="clear" w:color="auto" w:fill="FFFFFF"/>
          </w:tcPr>
          <w:p w:rsidR="002D2543" w:rsidRPr="002D2543" w:rsidRDefault="002D2543" w:rsidP="002D2543">
            <w:r w:rsidRPr="002D2543">
              <w:t>Hellenic National Meteorological Service</w:t>
            </w:r>
          </w:p>
        </w:tc>
      </w:tr>
      <w:tr w:rsidR="002D2543" w:rsidRPr="002D2543" w:rsidTr="00084417">
        <w:tc>
          <w:tcPr>
            <w:tcW w:w="1418" w:type="dxa"/>
            <w:tcBorders>
              <w:top w:val="nil"/>
              <w:left w:val="nil"/>
              <w:bottom w:val="nil"/>
              <w:right w:val="nil"/>
            </w:tcBorders>
            <w:shd w:val="clear" w:color="auto" w:fill="FFFFFF"/>
          </w:tcPr>
          <w:p w:rsidR="002D2543" w:rsidRPr="002D2543" w:rsidRDefault="002D2543" w:rsidP="002D2543">
            <w:pPr>
              <w:spacing w:before="60" w:after="60"/>
            </w:pPr>
            <w:smartTag w:uri="urn:schemas-microsoft-com:office:smarttags" w:element="metricconverter">
              <w:smartTagPr>
                <w:attr w:name="ProductID" w:val="2020 a"/>
              </w:smartTagPr>
              <w:smartTag w:uri="urn:schemas-microsoft-com:office:smarttags" w:element="place">
                <w:smartTag w:uri="urn:schemas-microsoft-com:office:smarttags" w:element="country-region">
                  <w:r w:rsidRPr="002D2543">
                    <w:t>Poland</w:t>
                  </w:r>
                </w:smartTag>
              </w:smartTag>
            </w:smartTag>
          </w:p>
        </w:tc>
        <w:tc>
          <w:tcPr>
            <w:tcW w:w="992" w:type="dxa"/>
            <w:tcBorders>
              <w:top w:val="nil"/>
              <w:left w:val="nil"/>
              <w:bottom w:val="nil"/>
              <w:right w:val="nil"/>
            </w:tcBorders>
            <w:shd w:val="clear" w:color="auto" w:fill="FFFFFF"/>
          </w:tcPr>
          <w:p w:rsidR="002D2543" w:rsidRPr="002D2543" w:rsidRDefault="00287AD8" w:rsidP="002D2543">
            <w:pPr>
              <w:spacing w:before="60" w:after="60"/>
            </w:pPr>
            <w:hyperlink r:id="rId32" w:history="1">
              <w:r w:rsidR="002D2543" w:rsidRPr="002D2543">
                <w:rPr>
                  <w:color w:val="0000FF"/>
                  <w:u w:val="single"/>
                  <w:lang w:val="pl-PL" w:eastAsia="pl-PL"/>
                </w:rPr>
                <w:t>IMGW</w:t>
              </w:r>
            </w:hyperlink>
          </w:p>
        </w:tc>
        <w:tc>
          <w:tcPr>
            <w:tcW w:w="6662" w:type="dxa"/>
            <w:tcBorders>
              <w:top w:val="nil"/>
              <w:left w:val="nil"/>
              <w:bottom w:val="nil"/>
              <w:right w:val="nil"/>
            </w:tcBorders>
            <w:shd w:val="clear" w:color="auto" w:fill="FFFFFF"/>
          </w:tcPr>
          <w:p w:rsidR="002D2543" w:rsidRPr="002D2543" w:rsidRDefault="002D2543" w:rsidP="002D2543">
            <w:smartTag w:uri="urn:schemas-microsoft-com:office:smarttags" w:element="metricconverter">
              <w:smartTagPr>
                <w:attr w:name="ProductID" w:val="2020 a"/>
              </w:smartTagPr>
              <w:smartTag w:uri="urn:schemas-microsoft-com:office:smarttags" w:element="place">
                <w:smartTag w:uri="urn:schemas-microsoft-com:office:smarttags" w:element="PlaceType">
                  <w:r w:rsidRPr="002D2543">
                    <w:t>Institute</w:t>
                  </w:r>
                </w:smartTag>
              </w:smartTag>
              <w:r w:rsidRPr="002D2543">
                <w:t> of </w:t>
              </w:r>
              <w:smartTag w:uri="urn:schemas-microsoft-com:office:smarttags" w:element="metricconverter">
                <w:smartTagPr>
                  <w:attr w:name="ProductID" w:val="2020 a"/>
                </w:smartTagPr>
                <w:smartTag w:uri="urn:schemas-microsoft-com:office:smarttags" w:element="PlaceName">
                  <w:r w:rsidRPr="002D2543">
                    <w:t>Meteorology</w:t>
                  </w:r>
                </w:smartTag>
              </w:smartTag>
            </w:smartTag>
            <w:r w:rsidRPr="002D2543">
              <w:t> and Water Management</w:t>
            </w:r>
          </w:p>
        </w:tc>
      </w:tr>
      <w:tr w:rsidR="002D2543" w:rsidRPr="002D2543" w:rsidTr="00084417">
        <w:tc>
          <w:tcPr>
            <w:tcW w:w="1418" w:type="dxa"/>
            <w:tcBorders>
              <w:top w:val="nil"/>
              <w:left w:val="nil"/>
              <w:bottom w:val="nil"/>
              <w:right w:val="nil"/>
            </w:tcBorders>
            <w:shd w:val="clear" w:color="auto" w:fill="FFFFFF"/>
          </w:tcPr>
          <w:p w:rsidR="002D2543" w:rsidRPr="002D2543" w:rsidRDefault="002D2543" w:rsidP="002D2543">
            <w:pPr>
              <w:spacing w:before="60" w:after="60"/>
            </w:pPr>
            <w:r w:rsidRPr="002D2543">
              <w:t>Romania</w:t>
            </w:r>
          </w:p>
        </w:tc>
        <w:tc>
          <w:tcPr>
            <w:tcW w:w="992" w:type="dxa"/>
            <w:tcBorders>
              <w:top w:val="nil"/>
              <w:left w:val="nil"/>
              <w:bottom w:val="nil"/>
              <w:right w:val="nil"/>
            </w:tcBorders>
            <w:shd w:val="clear" w:color="auto" w:fill="FFFFFF"/>
          </w:tcPr>
          <w:p w:rsidR="002D2543" w:rsidRPr="002D2543" w:rsidRDefault="00287AD8" w:rsidP="002D2543">
            <w:pPr>
              <w:spacing w:before="60" w:after="60"/>
            </w:pPr>
            <w:hyperlink r:id="rId33" w:history="1">
              <w:r w:rsidR="002D2543" w:rsidRPr="002D2543">
                <w:rPr>
                  <w:color w:val="0000FF"/>
                  <w:u w:val="single"/>
                  <w:lang w:val="pl-PL" w:eastAsia="pl-PL"/>
                </w:rPr>
                <w:t>NMA</w:t>
              </w:r>
            </w:hyperlink>
          </w:p>
        </w:tc>
        <w:tc>
          <w:tcPr>
            <w:tcW w:w="6662" w:type="dxa"/>
            <w:tcBorders>
              <w:top w:val="nil"/>
              <w:left w:val="nil"/>
              <w:bottom w:val="nil"/>
              <w:right w:val="nil"/>
            </w:tcBorders>
            <w:shd w:val="clear" w:color="auto" w:fill="FFFFFF"/>
          </w:tcPr>
          <w:p w:rsidR="002D2543" w:rsidRPr="002D2543" w:rsidRDefault="002D2543" w:rsidP="002D2543">
            <w:r w:rsidRPr="002D2543">
              <w:t>National Meteorological Administration</w:t>
            </w:r>
          </w:p>
        </w:tc>
      </w:tr>
      <w:tr w:rsidR="002D2543" w:rsidRPr="002D2543" w:rsidTr="00084417">
        <w:tc>
          <w:tcPr>
            <w:tcW w:w="1418" w:type="dxa"/>
            <w:tcBorders>
              <w:top w:val="nil"/>
              <w:left w:val="nil"/>
              <w:bottom w:val="nil"/>
              <w:right w:val="nil"/>
            </w:tcBorders>
            <w:shd w:val="clear" w:color="auto" w:fill="FFFFFF"/>
          </w:tcPr>
          <w:p w:rsidR="002D2543" w:rsidRPr="002D2543" w:rsidRDefault="002D2543" w:rsidP="002D2543">
            <w:pPr>
              <w:spacing w:before="60" w:after="60"/>
            </w:pPr>
            <w:r w:rsidRPr="002D2543">
              <w:t>Russia</w:t>
            </w:r>
          </w:p>
        </w:tc>
        <w:tc>
          <w:tcPr>
            <w:tcW w:w="992" w:type="dxa"/>
            <w:tcBorders>
              <w:top w:val="nil"/>
              <w:left w:val="nil"/>
              <w:bottom w:val="nil"/>
              <w:right w:val="nil"/>
            </w:tcBorders>
            <w:shd w:val="clear" w:color="auto" w:fill="FFFFFF"/>
          </w:tcPr>
          <w:p w:rsidR="002D2543" w:rsidRPr="002D2543" w:rsidRDefault="00287AD8" w:rsidP="002D2543">
            <w:pPr>
              <w:spacing w:before="60" w:after="60"/>
            </w:pPr>
            <w:hyperlink r:id="rId34" w:history="1">
              <w:r w:rsidR="002D2543" w:rsidRPr="002D2543">
                <w:rPr>
                  <w:color w:val="0000FF"/>
                  <w:u w:val="single"/>
                  <w:lang w:val="pl-PL" w:eastAsia="pl-PL"/>
                </w:rPr>
                <w:t>RHM</w:t>
              </w:r>
            </w:hyperlink>
          </w:p>
        </w:tc>
        <w:tc>
          <w:tcPr>
            <w:tcW w:w="6662" w:type="dxa"/>
            <w:tcBorders>
              <w:top w:val="nil"/>
              <w:left w:val="nil"/>
              <w:bottom w:val="nil"/>
              <w:right w:val="nil"/>
            </w:tcBorders>
            <w:shd w:val="clear" w:color="auto" w:fill="FFFFFF"/>
          </w:tcPr>
          <w:p w:rsidR="002D2543" w:rsidRPr="002D2543" w:rsidRDefault="002D2543" w:rsidP="002D2543">
            <w:r w:rsidRPr="002D2543">
              <w:t>Federal Service for Hydrometeorology and Environmental </w:t>
            </w:r>
          </w:p>
          <w:p w:rsidR="002D2543" w:rsidRPr="002D2543" w:rsidRDefault="002D2543" w:rsidP="002D2543">
            <w:r w:rsidRPr="002D2543">
              <w:t>Monitoring</w:t>
            </w:r>
          </w:p>
        </w:tc>
      </w:tr>
    </w:tbl>
    <w:p w:rsidR="002D2543" w:rsidRPr="002D2543" w:rsidRDefault="002D2543" w:rsidP="002D2543">
      <w:pPr>
        <w:spacing w:after="120"/>
        <w:rPr>
          <w:rFonts w:eastAsia="Times New Roman" w:cs="Arial"/>
          <w:szCs w:val="22"/>
          <w:lang w:eastAsia="en-GB"/>
        </w:rPr>
      </w:pPr>
    </w:p>
    <w:p w:rsidR="002D2543" w:rsidRPr="002D2543" w:rsidRDefault="002D2543" w:rsidP="002D2543">
      <w:pPr>
        <w:spacing w:after="120"/>
        <w:rPr>
          <w:rFonts w:eastAsia="Times New Roman" w:cs="Arial"/>
          <w:szCs w:val="22"/>
          <w:lang w:eastAsia="en-GB"/>
        </w:rPr>
      </w:pPr>
      <w:r w:rsidRPr="002D2543">
        <w:rPr>
          <w:rFonts w:eastAsia="Times New Roman" w:cs="Arial"/>
          <w:szCs w:val="22"/>
          <w:lang w:eastAsia="en-GB"/>
        </w:rPr>
        <w:t>These regional and military services within the member states are also participating:</w:t>
      </w:r>
    </w:p>
    <w:tbl>
      <w:tblPr>
        <w:tblW w:w="0" w:type="auto"/>
        <w:tblLayout w:type="fixed"/>
        <w:tblCellMar>
          <w:top w:w="15" w:type="dxa"/>
          <w:left w:w="0" w:type="dxa"/>
          <w:bottom w:w="60" w:type="dxa"/>
          <w:right w:w="240" w:type="dxa"/>
        </w:tblCellMar>
        <w:tblLook w:val="0000" w:firstRow="0" w:lastRow="0" w:firstColumn="0" w:lastColumn="0" w:noHBand="0" w:noVBand="0"/>
      </w:tblPr>
      <w:tblGrid>
        <w:gridCol w:w="1296"/>
        <w:gridCol w:w="1965"/>
        <w:gridCol w:w="5811"/>
      </w:tblGrid>
      <w:tr w:rsidR="002D2543" w:rsidRPr="00813274" w:rsidTr="00084417">
        <w:tc>
          <w:tcPr>
            <w:tcW w:w="1296" w:type="dxa"/>
            <w:tcBorders>
              <w:top w:val="nil"/>
              <w:left w:val="nil"/>
              <w:bottom w:val="nil"/>
              <w:right w:val="nil"/>
            </w:tcBorders>
          </w:tcPr>
          <w:p w:rsidR="002D2543" w:rsidRPr="002D2543" w:rsidRDefault="002D2543" w:rsidP="002D2543">
            <w:pPr>
              <w:spacing w:before="60" w:after="60"/>
            </w:pPr>
            <w:r w:rsidRPr="002D2543">
              <w:t>Germany</w:t>
            </w:r>
          </w:p>
        </w:tc>
        <w:tc>
          <w:tcPr>
            <w:tcW w:w="1965" w:type="dxa"/>
            <w:tcBorders>
              <w:top w:val="nil"/>
              <w:left w:val="nil"/>
              <w:bottom w:val="nil"/>
              <w:right w:val="nil"/>
            </w:tcBorders>
          </w:tcPr>
          <w:p w:rsidR="002D2543" w:rsidRPr="002D2543" w:rsidRDefault="00287AD8" w:rsidP="002D2543">
            <w:pPr>
              <w:spacing w:before="60" w:after="60"/>
            </w:pPr>
            <w:hyperlink r:id="rId35" w:history="1">
              <w:r w:rsidR="002D2543" w:rsidRPr="002D2543">
                <w:rPr>
                  <w:color w:val="0000FF"/>
                  <w:u w:val="single"/>
                  <w:lang w:val="pl-PL" w:eastAsia="pl-PL"/>
                </w:rPr>
                <w:t>AGeoBw</w:t>
              </w:r>
            </w:hyperlink>
          </w:p>
        </w:tc>
        <w:tc>
          <w:tcPr>
            <w:tcW w:w="5811" w:type="dxa"/>
            <w:tcBorders>
              <w:top w:val="nil"/>
              <w:left w:val="nil"/>
              <w:bottom w:val="nil"/>
              <w:right w:val="nil"/>
            </w:tcBorders>
          </w:tcPr>
          <w:p w:rsidR="002D2543" w:rsidRPr="002D2543" w:rsidRDefault="002D2543" w:rsidP="002D2543">
            <w:pPr>
              <w:spacing w:before="60" w:after="60"/>
              <w:rPr>
                <w:lang w:val="de-DE"/>
              </w:rPr>
            </w:pPr>
            <w:r w:rsidRPr="002D2543">
              <w:rPr>
                <w:lang w:val="de-DE"/>
              </w:rPr>
              <w:t>Amt für GeoInformationswesen der Bundeswehr</w:t>
            </w:r>
          </w:p>
        </w:tc>
      </w:tr>
      <w:tr w:rsidR="002D2543" w:rsidRPr="002D2543" w:rsidTr="00084417">
        <w:tc>
          <w:tcPr>
            <w:tcW w:w="1296" w:type="dxa"/>
            <w:tcBorders>
              <w:top w:val="nil"/>
              <w:left w:val="nil"/>
              <w:bottom w:val="nil"/>
              <w:right w:val="nil"/>
            </w:tcBorders>
          </w:tcPr>
          <w:p w:rsidR="002D2543" w:rsidRPr="002D2543" w:rsidRDefault="002D2543" w:rsidP="002D2543">
            <w:pPr>
              <w:spacing w:before="60" w:after="60"/>
            </w:pPr>
            <w:r w:rsidRPr="002D2543">
              <w:t>Italy</w:t>
            </w:r>
          </w:p>
        </w:tc>
        <w:tc>
          <w:tcPr>
            <w:tcW w:w="1965" w:type="dxa"/>
            <w:tcBorders>
              <w:top w:val="nil"/>
              <w:left w:val="nil"/>
              <w:bottom w:val="nil"/>
              <w:right w:val="nil"/>
            </w:tcBorders>
          </w:tcPr>
          <w:p w:rsidR="002D2543" w:rsidRPr="002D2543" w:rsidRDefault="00287AD8" w:rsidP="002D2543">
            <w:pPr>
              <w:spacing w:before="60" w:after="60"/>
              <w:rPr>
                <w:b/>
                <w:snapToGrid w:val="0"/>
              </w:rPr>
            </w:pPr>
            <w:hyperlink r:id="rId36" w:history="1">
              <w:r w:rsidR="002D2543" w:rsidRPr="002D2543">
                <w:rPr>
                  <w:snapToGrid w:val="0"/>
                  <w:color w:val="0000FF"/>
                  <w:u w:val="single"/>
                  <w:lang w:val="pl-PL" w:eastAsia="pl-PL"/>
                </w:rPr>
                <w:t>CIRA</w:t>
              </w:r>
            </w:hyperlink>
          </w:p>
        </w:tc>
        <w:tc>
          <w:tcPr>
            <w:tcW w:w="5811" w:type="dxa"/>
            <w:tcBorders>
              <w:top w:val="nil"/>
              <w:left w:val="nil"/>
              <w:bottom w:val="nil"/>
              <w:right w:val="nil"/>
            </w:tcBorders>
          </w:tcPr>
          <w:p w:rsidR="002D2543" w:rsidRPr="002D2543" w:rsidRDefault="002D2543" w:rsidP="002D2543">
            <w:pPr>
              <w:rPr>
                <w:b/>
                <w:snapToGrid w:val="0"/>
              </w:rPr>
            </w:pPr>
            <w:r w:rsidRPr="002D2543">
              <w:rPr>
                <w:snapToGrid w:val="0"/>
              </w:rPr>
              <w:t>Centro Italiano Ricerche Aerospaziali</w:t>
            </w:r>
          </w:p>
        </w:tc>
      </w:tr>
      <w:tr w:rsidR="002D2543" w:rsidRPr="002D2543" w:rsidTr="00084417">
        <w:tc>
          <w:tcPr>
            <w:tcW w:w="1296" w:type="dxa"/>
            <w:tcBorders>
              <w:top w:val="nil"/>
              <w:left w:val="nil"/>
              <w:bottom w:val="nil"/>
              <w:right w:val="nil"/>
            </w:tcBorders>
          </w:tcPr>
          <w:p w:rsidR="002D2543" w:rsidRPr="002D2543" w:rsidRDefault="002D2543" w:rsidP="002D2543">
            <w:pPr>
              <w:spacing w:before="60" w:after="60"/>
              <w:rPr>
                <w:b/>
                <w:snapToGrid w:val="0"/>
              </w:rPr>
            </w:pPr>
            <w:r w:rsidRPr="002D2543">
              <w:rPr>
                <w:snapToGrid w:val="0"/>
              </w:rPr>
              <w:t>Italy</w:t>
            </w:r>
          </w:p>
        </w:tc>
        <w:tc>
          <w:tcPr>
            <w:tcW w:w="1965" w:type="dxa"/>
            <w:tcBorders>
              <w:top w:val="nil"/>
              <w:left w:val="nil"/>
              <w:bottom w:val="nil"/>
              <w:right w:val="nil"/>
            </w:tcBorders>
          </w:tcPr>
          <w:p w:rsidR="002D2543" w:rsidRPr="002D2543" w:rsidRDefault="00287AD8" w:rsidP="002D2543">
            <w:pPr>
              <w:spacing w:before="60" w:after="60"/>
              <w:rPr>
                <w:b/>
                <w:snapToGrid w:val="0"/>
              </w:rPr>
            </w:pPr>
            <w:hyperlink r:id="rId37" w:history="1">
              <w:r w:rsidR="002D2543" w:rsidRPr="002D2543">
                <w:rPr>
                  <w:snapToGrid w:val="0"/>
                  <w:color w:val="0000FF"/>
                  <w:u w:val="single"/>
                  <w:lang w:val="pl-PL" w:eastAsia="pl-PL"/>
                </w:rPr>
                <w:t>ARPAE-SIMC</w:t>
              </w:r>
            </w:hyperlink>
          </w:p>
        </w:tc>
        <w:tc>
          <w:tcPr>
            <w:tcW w:w="5811" w:type="dxa"/>
            <w:tcBorders>
              <w:top w:val="nil"/>
              <w:left w:val="nil"/>
              <w:bottom w:val="nil"/>
              <w:right w:val="nil"/>
            </w:tcBorders>
          </w:tcPr>
          <w:p w:rsidR="002D2543" w:rsidRPr="002D2543" w:rsidRDefault="002D2543" w:rsidP="002D2543">
            <w:pPr>
              <w:rPr>
                <w:b/>
                <w:snapToGrid w:val="0"/>
                <w:lang w:val="it-IT"/>
              </w:rPr>
            </w:pPr>
            <w:r w:rsidRPr="002D2543">
              <w:rPr>
                <w:snapToGrid w:val="0"/>
                <w:lang w:val="it-IT"/>
              </w:rPr>
              <w:t>ARPAE Emilia Romagna</w:t>
            </w:r>
          </w:p>
        </w:tc>
      </w:tr>
      <w:tr w:rsidR="002D2543" w:rsidRPr="002D2543" w:rsidTr="00084417">
        <w:tc>
          <w:tcPr>
            <w:tcW w:w="1296" w:type="dxa"/>
            <w:tcBorders>
              <w:top w:val="nil"/>
              <w:left w:val="nil"/>
              <w:bottom w:val="nil"/>
              <w:right w:val="nil"/>
            </w:tcBorders>
          </w:tcPr>
          <w:p w:rsidR="002D2543" w:rsidRPr="002D2543" w:rsidRDefault="002D2543" w:rsidP="002D2543">
            <w:pPr>
              <w:spacing w:before="60" w:after="60"/>
              <w:rPr>
                <w:b/>
                <w:snapToGrid w:val="0"/>
              </w:rPr>
            </w:pPr>
            <w:r w:rsidRPr="002D2543">
              <w:rPr>
                <w:snapToGrid w:val="0"/>
              </w:rPr>
              <w:t>Italy</w:t>
            </w:r>
          </w:p>
        </w:tc>
        <w:tc>
          <w:tcPr>
            <w:tcW w:w="1965" w:type="dxa"/>
            <w:tcBorders>
              <w:top w:val="nil"/>
              <w:left w:val="nil"/>
              <w:bottom w:val="nil"/>
              <w:right w:val="nil"/>
            </w:tcBorders>
          </w:tcPr>
          <w:p w:rsidR="002D2543" w:rsidRPr="002D2543" w:rsidRDefault="00287AD8" w:rsidP="002D2543">
            <w:pPr>
              <w:spacing w:before="60" w:after="60"/>
              <w:rPr>
                <w:b/>
                <w:snapToGrid w:val="0"/>
              </w:rPr>
            </w:pPr>
            <w:hyperlink r:id="rId38" w:history="1">
              <w:r w:rsidR="002D2543" w:rsidRPr="002D2543">
                <w:rPr>
                  <w:snapToGrid w:val="0"/>
                  <w:color w:val="0000FF"/>
                  <w:u w:val="single"/>
                  <w:lang w:val="pl-PL" w:eastAsia="pl-PL"/>
                </w:rPr>
                <w:t>ARPA Piemonte</w:t>
              </w:r>
            </w:hyperlink>
          </w:p>
        </w:tc>
        <w:tc>
          <w:tcPr>
            <w:tcW w:w="5811" w:type="dxa"/>
            <w:tcBorders>
              <w:top w:val="nil"/>
              <w:left w:val="nil"/>
              <w:bottom w:val="nil"/>
              <w:right w:val="nil"/>
            </w:tcBorders>
          </w:tcPr>
          <w:p w:rsidR="002D2543" w:rsidRPr="002D2543" w:rsidRDefault="002D2543" w:rsidP="002D2543">
            <w:pPr>
              <w:rPr>
                <w:snapToGrid w:val="0"/>
                <w:lang w:val="it-IT"/>
              </w:rPr>
            </w:pPr>
            <w:r w:rsidRPr="002D2543">
              <w:rPr>
                <w:snapToGrid w:val="0"/>
                <w:lang w:val="it-IT"/>
              </w:rPr>
              <w:t>Agenzia Regionale per la Protezione Ambientale </w:t>
            </w:r>
          </w:p>
          <w:p w:rsidR="002D2543" w:rsidRPr="002D2543" w:rsidRDefault="002D2543" w:rsidP="002D2543">
            <w:pPr>
              <w:rPr>
                <w:b/>
                <w:snapToGrid w:val="0"/>
                <w:lang w:val="it-IT"/>
              </w:rPr>
            </w:pPr>
            <w:r w:rsidRPr="002D2543">
              <w:rPr>
                <w:snapToGrid w:val="0"/>
                <w:lang w:val="it-IT"/>
              </w:rPr>
              <w:t>Piemonte</w:t>
            </w:r>
          </w:p>
        </w:tc>
      </w:tr>
    </w:tbl>
    <w:p w:rsidR="002D2543" w:rsidRPr="002D2543" w:rsidRDefault="002D2543" w:rsidP="002D2543">
      <w:pPr>
        <w:rPr>
          <w:lang w:val="it-IT"/>
        </w:rPr>
      </w:pPr>
    </w:p>
    <w:p w:rsidR="002D2543" w:rsidRPr="002D2543" w:rsidRDefault="002D2543" w:rsidP="002D2543">
      <w:pPr>
        <w:jc w:val="both"/>
      </w:pPr>
      <w:r w:rsidRPr="002D2543">
        <w:t>The Meteorological Service of Israel (</w:t>
      </w:r>
      <w:hyperlink r:id="rId39" w:history="1">
        <w:r w:rsidRPr="002D2543">
          <w:rPr>
            <w:color w:val="0000FF"/>
            <w:u w:val="single"/>
          </w:rPr>
          <w:t>IMS</w:t>
        </w:r>
      </w:hyperlink>
      <w:r w:rsidRPr="002D2543">
        <w:t>) became officially applicant member of COSMO in Se</w:t>
      </w:r>
      <w:r w:rsidRPr="002D2543">
        <w:t>p</w:t>
      </w:r>
      <w:r w:rsidRPr="002D2543">
        <w:t xml:space="preserve">tember 2014. </w:t>
      </w:r>
    </w:p>
    <w:p w:rsidR="002D2543" w:rsidRPr="002D2543" w:rsidRDefault="002D2543" w:rsidP="002D2543">
      <w:pPr>
        <w:jc w:val="both"/>
      </w:pPr>
    </w:p>
    <w:p w:rsidR="002D2543" w:rsidRPr="002D2543" w:rsidRDefault="002D2543" w:rsidP="002D2543">
      <w:pPr>
        <w:jc w:val="both"/>
      </w:pPr>
      <w:r w:rsidRPr="002D2543">
        <w:t>Six national meteorological services, namely Botswana Department of Meteorological Services, INMET (Brazil), DHN (Brazil), Namibia Meteorological Service, DGMAN (Oman) and NCMS (Uni</w:t>
      </w:r>
      <w:r w:rsidRPr="002D2543">
        <w:t>t</w:t>
      </w:r>
      <w:r w:rsidRPr="002D2543">
        <w:t>ed Arab Emirates) use the COSMO model in the framework of an operational licence agreement including a license fee.</w:t>
      </w:r>
    </w:p>
    <w:p w:rsidR="002D2543" w:rsidRPr="002D2543" w:rsidRDefault="002D2543" w:rsidP="002D2543">
      <w:pPr>
        <w:jc w:val="both"/>
      </w:pPr>
    </w:p>
    <w:p w:rsidR="002D2543" w:rsidRPr="002D2543" w:rsidRDefault="002D2543" w:rsidP="002D2543">
      <w:pPr>
        <w:jc w:val="both"/>
      </w:pPr>
      <w:r w:rsidRPr="002D2543">
        <w:t>National meteorological services in developing countries (e.g. Egypt, Indonesia, Kenya, Moza</w:t>
      </w:r>
      <w:r w:rsidRPr="002D2543">
        <w:t>m</w:t>
      </w:r>
      <w:r w:rsidRPr="002D2543">
        <w:t>bique, Nigeria, Philippines, Rwanda, Tanzania, Vietnam) can use the COSMO model free of charge.</w:t>
      </w:r>
    </w:p>
    <w:p w:rsidR="002D2543" w:rsidRPr="002D2543" w:rsidRDefault="002D2543" w:rsidP="002D2543">
      <w:pPr>
        <w:keepNext/>
        <w:spacing w:before="240" w:after="60"/>
        <w:outlineLvl w:val="1"/>
        <w:rPr>
          <w:rFonts w:cs="Arial"/>
          <w:b/>
          <w:bCs/>
          <w:iCs/>
          <w:szCs w:val="22"/>
        </w:rPr>
      </w:pPr>
      <w:r w:rsidRPr="002D2543">
        <w:rPr>
          <w:rFonts w:cs="Arial"/>
          <w:b/>
          <w:bCs/>
          <w:iCs/>
          <w:szCs w:val="22"/>
        </w:rPr>
        <w:lastRenderedPageBreak/>
        <w:t xml:space="preserve">7.4 </w:t>
      </w:r>
      <w:r w:rsidRPr="002D2543">
        <w:rPr>
          <w:rFonts w:cs="Arial"/>
          <w:b/>
          <w:bCs/>
          <w:iCs/>
          <w:szCs w:val="22"/>
        </w:rPr>
        <w:tab/>
        <w:t>Data assimilation, objective analysis and initialization</w:t>
      </w:r>
    </w:p>
    <w:p w:rsidR="002D2543" w:rsidRPr="002D2543" w:rsidRDefault="002D2543" w:rsidP="002D2543">
      <w:pPr>
        <w:keepNext/>
        <w:spacing w:before="240" w:after="60"/>
        <w:outlineLvl w:val="2"/>
        <w:rPr>
          <w:rFonts w:cs="Arial"/>
          <w:szCs w:val="22"/>
        </w:rPr>
      </w:pPr>
      <w:r w:rsidRPr="002D2543">
        <w:rPr>
          <w:rFonts w:cs="Arial"/>
          <w:szCs w:val="22"/>
        </w:rPr>
        <w:t>7.4.1 In operation</w:t>
      </w:r>
    </w:p>
    <w:p w:rsidR="002D2543" w:rsidRPr="002D2543" w:rsidRDefault="002D2543" w:rsidP="002D2543">
      <w:pPr>
        <w:spacing w:before="120" w:after="120"/>
        <w:jc w:val="both"/>
        <w:rPr>
          <w:rFonts w:eastAsia="Times New Roman" w:cs="Arial"/>
          <w:szCs w:val="22"/>
          <w:lang w:eastAsia="en-GB"/>
        </w:rPr>
      </w:pPr>
      <w:r w:rsidRPr="002D2543">
        <w:rPr>
          <w:rFonts w:eastAsia="Times New Roman" w:cs="Arial"/>
          <w:szCs w:val="22"/>
          <w:lang w:eastAsia="en-GB"/>
        </w:rPr>
        <w:t>The data assimilation system for the COSMO model is based on the observation nudging tec</w:t>
      </w:r>
      <w:r w:rsidRPr="002D2543">
        <w:rPr>
          <w:rFonts w:eastAsia="Times New Roman" w:cs="Arial"/>
          <w:szCs w:val="22"/>
          <w:lang w:eastAsia="en-GB"/>
        </w:rPr>
        <w:t>h</w:t>
      </w:r>
      <w:r w:rsidRPr="002D2543">
        <w:rPr>
          <w:rFonts w:eastAsia="Times New Roman" w:cs="Arial"/>
          <w:szCs w:val="22"/>
          <w:lang w:eastAsia="en-GB"/>
        </w:rPr>
        <w:t>nique. The variables nudged are the horizontal wind, temperature, and humidity at all model layers, and pressure at the lowest model level. The other model variables are adapted indirectly through the inclusion of the model dynamics and physics in the assimilation process during the relaxation. At present, radiosonde, aircraft, wind profiler, surface synoptic, ship, and buoy data are used ope</w:t>
      </w:r>
      <w:r w:rsidRPr="002D2543">
        <w:rPr>
          <w:rFonts w:eastAsia="Times New Roman" w:cs="Arial"/>
          <w:szCs w:val="22"/>
          <w:lang w:eastAsia="en-GB"/>
        </w:rPr>
        <w:t>r</w:t>
      </w:r>
      <w:r w:rsidRPr="002D2543">
        <w:rPr>
          <w:rFonts w:eastAsia="Times New Roman" w:cs="Arial"/>
          <w:szCs w:val="22"/>
          <w:lang w:eastAsia="en-GB"/>
        </w:rPr>
        <w:t>ationally. For model configurations at the convection-permitting scale, radar-derived precipitation rates are included additionally via the latent heat nudging method. If nudging is used for data a</w:t>
      </w:r>
      <w:r w:rsidRPr="002D2543">
        <w:rPr>
          <w:rFonts w:eastAsia="Times New Roman" w:cs="Arial"/>
          <w:szCs w:val="22"/>
          <w:lang w:eastAsia="en-GB"/>
        </w:rPr>
        <w:t>s</w:t>
      </w:r>
      <w:r w:rsidRPr="002D2543">
        <w:rPr>
          <w:rFonts w:eastAsia="Times New Roman" w:cs="Arial"/>
          <w:szCs w:val="22"/>
          <w:lang w:eastAsia="en-GB"/>
        </w:rPr>
        <w:t>similation, an extra initialization is not required. Separate two-dimensional analysis schemes based on the successive correction technique are deployed for the depth of the snow cover and the sea surface temperature, and a variational scheme for the soil moisture.</w:t>
      </w:r>
    </w:p>
    <w:p w:rsidR="002D2543" w:rsidRPr="002D2543" w:rsidRDefault="002D2543" w:rsidP="002D2543">
      <w:pPr>
        <w:spacing w:before="120" w:after="120"/>
        <w:jc w:val="both"/>
        <w:rPr>
          <w:rFonts w:eastAsia="Times New Roman" w:cs="Arial"/>
          <w:szCs w:val="22"/>
          <w:lang w:eastAsia="en-GB"/>
        </w:rPr>
      </w:pPr>
      <w:r w:rsidRPr="002D2543">
        <w:rPr>
          <w:rFonts w:eastAsia="Times New Roman" w:cs="Arial"/>
          <w:szCs w:val="22"/>
          <w:lang w:eastAsia="en-GB"/>
        </w:rPr>
        <w:t>Gradually, the default data assimilation system based on nudging technique is being replaced with Local Ensemble Transform Kalman Filter (see section 7.4.2).</w:t>
      </w:r>
    </w:p>
    <w:p w:rsidR="002D2543" w:rsidRPr="002D2543" w:rsidRDefault="002D2543" w:rsidP="002D2543">
      <w:pPr>
        <w:spacing w:before="120" w:after="120"/>
        <w:jc w:val="both"/>
        <w:rPr>
          <w:rFonts w:eastAsia="Times New Roman" w:cs="Arial"/>
          <w:szCs w:val="22"/>
          <w:lang w:eastAsia="en-GB"/>
        </w:rPr>
      </w:pPr>
      <w:r w:rsidRPr="002D2543">
        <w:rPr>
          <w:rFonts w:eastAsia="Times New Roman" w:cs="Arial"/>
          <w:szCs w:val="22"/>
          <w:lang w:eastAsia="en-GB"/>
        </w:rPr>
        <w:t>As for COSMO-LEPS, the following initialization is performed: the upper-level initial conditions of the individual members are interpolated from the ECMWF EPS elements providing the boundaries. On the other hand, the initialization at the lower boundary is performed by taking the surface fields of COSMO-EU, including soil temperature and humidity, and blending them with those provided by ECMWF.</w:t>
      </w:r>
    </w:p>
    <w:p w:rsidR="002D2543" w:rsidRPr="002D2543" w:rsidRDefault="002D2543" w:rsidP="002D2543">
      <w:pPr>
        <w:spacing w:before="120" w:after="120"/>
        <w:jc w:val="both"/>
        <w:rPr>
          <w:rFonts w:eastAsia="Times New Roman" w:cs="Arial"/>
          <w:szCs w:val="22"/>
          <w:lang w:eastAsia="en-GB"/>
        </w:rPr>
      </w:pPr>
    </w:p>
    <w:p w:rsidR="002D2543" w:rsidRPr="002D2543" w:rsidRDefault="002D2543" w:rsidP="002D2543">
      <w:pPr>
        <w:numPr>
          <w:ilvl w:val="2"/>
          <w:numId w:val="11"/>
        </w:numPr>
        <w:spacing w:before="120" w:after="120"/>
        <w:ind w:left="720"/>
        <w:jc w:val="both"/>
        <w:rPr>
          <w:rFonts w:eastAsia="Times New Roman" w:cs="Arial"/>
          <w:bCs/>
          <w:szCs w:val="22"/>
          <w:lang w:eastAsia="en-GB"/>
        </w:rPr>
      </w:pPr>
      <w:r w:rsidRPr="002D2543">
        <w:rPr>
          <w:rFonts w:eastAsia="Times New Roman" w:cs="Arial"/>
          <w:bCs/>
          <w:szCs w:val="22"/>
          <w:lang w:eastAsia="en-GB"/>
        </w:rPr>
        <w:t>Research performed in this field</w:t>
      </w:r>
    </w:p>
    <w:p w:rsidR="002D2543" w:rsidRPr="002D2543" w:rsidRDefault="002D2543" w:rsidP="002D2543">
      <w:pPr>
        <w:spacing w:before="120"/>
        <w:jc w:val="both"/>
        <w:rPr>
          <w:rFonts w:eastAsia="Times New Roman" w:cs="Arial"/>
          <w:lang w:eastAsia="en-GB"/>
        </w:rPr>
      </w:pPr>
      <w:r w:rsidRPr="002D2543">
        <w:rPr>
          <w:rFonts w:eastAsia="Times New Roman" w:cs="Arial"/>
          <w:lang w:eastAsia="en-GB"/>
        </w:rPr>
        <w:t>The focus of research efforts lies on the development of a novel data assimilation scheme based on the Local Ensemble Transform Kalman Filter technique in the frame of the KENDAO priority project. Its main purpose is to deliver perturbed initial conditions for convection-permitting ense</w:t>
      </w:r>
      <w:r w:rsidRPr="002D2543">
        <w:rPr>
          <w:rFonts w:eastAsia="Times New Roman" w:cs="Arial"/>
          <w:lang w:eastAsia="en-GB"/>
        </w:rPr>
        <w:t>m</w:t>
      </w:r>
      <w:r w:rsidRPr="002D2543">
        <w:rPr>
          <w:rFonts w:eastAsia="Times New Roman" w:cs="Arial"/>
          <w:lang w:eastAsia="en-GB"/>
        </w:rPr>
        <w:t>ble prediction systems as well as initial conditions for such deterministic systems. For more info</w:t>
      </w:r>
      <w:r w:rsidRPr="002D2543">
        <w:rPr>
          <w:rFonts w:eastAsia="Times New Roman" w:cs="Arial"/>
          <w:lang w:eastAsia="en-GB"/>
        </w:rPr>
        <w:t>r</w:t>
      </w:r>
      <w:r w:rsidRPr="002D2543">
        <w:rPr>
          <w:rFonts w:eastAsia="Times New Roman" w:cs="Arial"/>
          <w:lang w:eastAsia="en-GB"/>
        </w:rPr>
        <w:t xml:space="preserve">mation, see </w:t>
      </w:r>
    </w:p>
    <w:p w:rsidR="002D2543" w:rsidRPr="002D2543" w:rsidRDefault="00287AD8" w:rsidP="002D2543">
      <w:pPr>
        <w:spacing w:after="120"/>
        <w:jc w:val="both"/>
        <w:rPr>
          <w:rFonts w:eastAsia="Times New Roman" w:cs="Arial"/>
          <w:lang w:eastAsia="en-GB"/>
        </w:rPr>
      </w:pPr>
      <w:hyperlink r:id="rId40" w:history="1">
        <w:r w:rsidR="002D2543" w:rsidRPr="002D2543">
          <w:rPr>
            <w:rFonts w:cs="Arial"/>
            <w:color w:val="0000FF"/>
            <w:u w:val="single"/>
            <w:lang w:val="en-US"/>
          </w:rPr>
          <w:t>http://www.cosmo-model.org/content/tasks/priorityProjects/kendaO/default.htm</w:t>
        </w:r>
      </w:hyperlink>
      <w:r w:rsidR="002D2543" w:rsidRPr="002D2543">
        <w:rPr>
          <w:rFonts w:eastAsia="Times New Roman" w:cs="Arial"/>
          <w:lang w:eastAsia="en-GB"/>
        </w:rPr>
        <w:t>.</w:t>
      </w:r>
    </w:p>
    <w:p w:rsidR="002D2543" w:rsidRPr="002D2543" w:rsidRDefault="002D2543" w:rsidP="002D2543">
      <w:pPr>
        <w:jc w:val="both"/>
        <w:rPr>
          <w:rFonts w:eastAsia="Times New Roman" w:cs="Arial"/>
          <w:bCs/>
          <w:szCs w:val="22"/>
          <w:lang w:eastAsia="en-GB"/>
        </w:rPr>
      </w:pPr>
      <w:r w:rsidRPr="002D2543">
        <w:rPr>
          <w:rFonts w:eastAsia="Times New Roman" w:cs="Arial"/>
          <w:bCs/>
          <w:szCs w:val="22"/>
          <w:lang w:eastAsia="en-GB"/>
        </w:rPr>
        <w:t>Following encouraging test results, including comparison with nudging, the project aims at oper</w:t>
      </w:r>
      <w:r w:rsidRPr="002D2543">
        <w:rPr>
          <w:rFonts w:eastAsia="Times New Roman" w:cs="Arial"/>
          <w:bCs/>
          <w:szCs w:val="22"/>
          <w:lang w:eastAsia="en-GB"/>
        </w:rPr>
        <w:t>a</w:t>
      </w:r>
      <w:r w:rsidRPr="002D2543">
        <w:rPr>
          <w:rFonts w:eastAsia="Times New Roman" w:cs="Arial"/>
          <w:bCs/>
          <w:szCs w:val="22"/>
          <w:lang w:eastAsia="en-GB"/>
        </w:rPr>
        <w:t>tionalization and further development of the LETKF assimilation system. The current research i</w:t>
      </w:r>
      <w:r w:rsidRPr="002D2543">
        <w:rPr>
          <w:rFonts w:eastAsia="Times New Roman" w:cs="Arial"/>
          <w:bCs/>
          <w:szCs w:val="22"/>
          <w:lang w:eastAsia="en-GB"/>
        </w:rPr>
        <w:t>n</w:t>
      </w:r>
      <w:r w:rsidRPr="002D2543">
        <w:rPr>
          <w:rFonts w:eastAsia="Times New Roman" w:cs="Arial"/>
          <w:bCs/>
          <w:szCs w:val="22"/>
          <w:lang w:eastAsia="en-GB"/>
        </w:rPr>
        <w:t>cludes, in between,:</w:t>
      </w:r>
    </w:p>
    <w:p w:rsidR="002D2543" w:rsidRPr="002D2543" w:rsidRDefault="002D2543" w:rsidP="002D2543">
      <w:pPr>
        <w:ind w:left="705" w:hanging="705"/>
        <w:jc w:val="both"/>
        <w:rPr>
          <w:rFonts w:eastAsia="Times New Roman" w:cs="Arial"/>
          <w:bCs/>
          <w:szCs w:val="22"/>
          <w:lang w:eastAsia="en-GB"/>
        </w:rPr>
      </w:pPr>
      <w:r w:rsidRPr="002D2543">
        <w:rPr>
          <w:rFonts w:eastAsia="Times New Roman" w:cs="Arial"/>
          <w:bCs/>
          <w:szCs w:val="22"/>
          <w:lang w:eastAsia="en-GB"/>
        </w:rPr>
        <w:t>-</w:t>
      </w:r>
      <w:r w:rsidRPr="002D2543">
        <w:rPr>
          <w:rFonts w:eastAsia="Times New Roman" w:cs="Arial"/>
          <w:bCs/>
          <w:szCs w:val="22"/>
          <w:lang w:eastAsia="en-GB"/>
        </w:rPr>
        <w:tab/>
        <w:t xml:space="preserve">use of remote sensing data and observations related to the boundary layer, humidity, cloud and precipitation, and surface </w:t>
      </w:r>
    </w:p>
    <w:p w:rsidR="002D2543" w:rsidRPr="002D2543" w:rsidRDefault="002D2543" w:rsidP="002D2543">
      <w:pPr>
        <w:ind w:left="705" w:hanging="705"/>
        <w:jc w:val="both"/>
        <w:rPr>
          <w:rFonts w:eastAsia="Times New Roman" w:cs="Arial"/>
          <w:lang w:eastAsia="en-GB"/>
        </w:rPr>
      </w:pPr>
      <w:r w:rsidRPr="002D2543">
        <w:rPr>
          <w:rFonts w:eastAsia="Times New Roman" w:cs="Arial"/>
          <w:lang w:eastAsia="en-GB"/>
        </w:rPr>
        <w:t>-</w:t>
      </w:r>
      <w:r w:rsidRPr="002D2543">
        <w:rPr>
          <w:rFonts w:eastAsia="Times New Roman" w:cs="Arial"/>
          <w:lang w:eastAsia="en-GB"/>
        </w:rPr>
        <w:tab/>
        <w:t xml:space="preserve">algorithmic developments and extensions of the system, including multi-scale multi-step approaches </w:t>
      </w:r>
    </w:p>
    <w:p w:rsidR="002D2543" w:rsidRPr="002D2543" w:rsidRDefault="002D2543" w:rsidP="002D2543">
      <w:pPr>
        <w:jc w:val="both"/>
        <w:rPr>
          <w:rFonts w:eastAsia="Times New Roman" w:cs="Arial"/>
          <w:lang w:eastAsia="en-GB"/>
        </w:rPr>
      </w:pPr>
      <w:r w:rsidRPr="002D2543">
        <w:rPr>
          <w:rFonts w:eastAsia="Times New Roman" w:cs="Arial"/>
          <w:lang w:eastAsia="en-GB"/>
        </w:rPr>
        <w:t>-</w:t>
      </w:r>
      <w:r w:rsidRPr="002D2543">
        <w:rPr>
          <w:rFonts w:eastAsia="Times New Roman" w:cs="Arial"/>
          <w:lang w:eastAsia="en-GB"/>
        </w:rPr>
        <w:tab/>
        <w:t>exploratory research towards hybrid extensions of the system.</w:t>
      </w:r>
    </w:p>
    <w:p w:rsidR="002D2543" w:rsidRPr="002D2543" w:rsidRDefault="002D2543" w:rsidP="002D2543">
      <w:r w:rsidRPr="002D2543">
        <w:t>After pre-operational testing, the system was already implemented for operational use in Met</w:t>
      </w:r>
      <w:r w:rsidRPr="002D2543">
        <w:t>e</w:t>
      </w:r>
      <w:r w:rsidRPr="002D2543">
        <w:t>oSwiss in 2016 and its operational implementation at DWD is expected in late 2016 / early 2017.  .</w:t>
      </w:r>
    </w:p>
    <w:p w:rsidR="002D2543" w:rsidRPr="002D2543" w:rsidRDefault="002D2543" w:rsidP="002D2543"/>
    <w:p w:rsidR="002D2543" w:rsidRPr="002D2543" w:rsidRDefault="002D2543" w:rsidP="002D2543">
      <w:pPr>
        <w:keepNext/>
        <w:spacing w:before="240" w:after="60"/>
        <w:outlineLvl w:val="1"/>
        <w:rPr>
          <w:rFonts w:cs="Arial"/>
          <w:b/>
          <w:bCs/>
          <w:iCs/>
          <w:szCs w:val="22"/>
        </w:rPr>
      </w:pPr>
      <w:r w:rsidRPr="002D2543">
        <w:rPr>
          <w:rFonts w:cs="Arial"/>
          <w:b/>
          <w:bCs/>
          <w:iCs/>
          <w:szCs w:val="22"/>
        </w:rPr>
        <w:t xml:space="preserve">7.5 </w:t>
      </w:r>
      <w:r w:rsidRPr="002D2543">
        <w:rPr>
          <w:rFonts w:cs="Arial"/>
          <w:b/>
          <w:bCs/>
          <w:iCs/>
          <w:szCs w:val="22"/>
        </w:rPr>
        <w:tab/>
        <w:t>Operationally available Numerical Weather Prediction (NWP) Products</w:t>
      </w:r>
    </w:p>
    <w:p w:rsidR="002D2543" w:rsidRPr="002D2543" w:rsidRDefault="002D2543" w:rsidP="002D2543">
      <w:pPr>
        <w:keepNext/>
        <w:spacing w:before="240" w:after="60"/>
        <w:outlineLvl w:val="1"/>
        <w:rPr>
          <w:rFonts w:cs="Arial"/>
          <w:iCs/>
          <w:szCs w:val="22"/>
        </w:rPr>
      </w:pPr>
      <w:r w:rsidRPr="002D2543">
        <w:rPr>
          <w:rFonts w:cs="Arial"/>
          <w:iCs/>
          <w:szCs w:val="22"/>
        </w:rPr>
        <w:t>See section 4.3.3.</w:t>
      </w:r>
    </w:p>
    <w:p w:rsidR="002D2543" w:rsidRPr="002D2543" w:rsidRDefault="002D2543" w:rsidP="002D2543"/>
    <w:p w:rsidR="002D2543" w:rsidRPr="002D2543" w:rsidRDefault="002D2543" w:rsidP="002D2543">
      <w:pPr>
        <w:jc w:val="both"/>
      </w:pPr>
      <w:r w:rsidRPr="002D2543">
        <w:t>As for COSMO-LEPS, the available operational products include the following:</w:t>
      </w:r>
    </w:p>
    <w:p w:rsidR="002D2543" w:rsidRPr="002D2543" w:rsidRDefault="00F77494" w:rsidP="002D2543">
      <w:pPr>
        <w:widowControl w:val="0"/>
        <w:numPr>
          <w:ilvl w:val="0"/>
          <w:numId w:val="19"/>
        </w:numPr>
        <w:autoSpaceDN w:val="0"/>
        <w:adjustRightInd w:val="0"/>
        <w:jc w:val="both"/>
      </w:pPr>
      <w:r w:rsidRPr="002D2543" w:rsidDel="00F77494">
        <w:t xml:space="preserve"> </w:t>
      </w:r>
      <w:r w:rsidR="002D2543" w:rsidRPr="002D2543">
        <w:t>“deterministic products”: different weather scenarios (one per member) for the model var</w:t>
      </w:r>
      <w:r w:rsidR="002D2543" w:rsidRPr="002D2543">
        <w:t>i</w:t>
      </w:r>
      <w:r w:rsidR="002D2543" w:rsidRPr="002D2543">
        <w:t>ables, at several forecast ranges</w:t>
      </w:r>
    </w:p>
    <w:p w:rsidR="002D2543" w:rsidRPr="002D2543" w:rsidRDefault="002D2543" w:rsidP="002D2543">
      <w:pPr>
        <w:widowControl w:val="0"/>
        <w:numPr>
          <w:ilvl w:val="0"/>
          <w:numId w:val="19"/>
        </w:numPr>
        <w:autoSpaceDN w:val="0"/>
        <w:adjustRightInd w:val="0"/>
        <w:jc w:val="both"/>
      </w:pPr>
      <w:r w:rsidRPr="002D2543">
        <w:t>“probabilistic products”: probability of exceedance of user-defined thresholds for the diffe</w:t>
      </w:r>
      <w:r w:rsidRPr="002D2543">
        <w:t>r</w:t>
      </w:r>
      <w:r w:rsidRPr="002D2543">
        <w:t>ent model variables, at several forecast ranges</w:t>
      </w:r>
    </w:p>
    <w:p w:rsidR="002D2543" w:rsidRPr="002D2543" w:rsidRDefault="002D2543" w:rsidP="002D2543">
      <w:pPr>
        <w:widowControl w:val="0"/>
        <w:numPr>
          <w:ilvl w:val="0"/>
          <w:numId w:val="18"/>
        </w:numPr>
        <w:autoSpaceDN w:val="0"/>
        <w:adjustRightInd w:val="0"/>
        <w:jc w:val="both"/>
      </w:pPr>
      <w:r w:rsidRPr="002D2543">
        <w:t>“pointwise products”: meteograms over station points in terms of the main model variables.</w:t>
      </w:r>
    </w:p>
    <w:p w:rsidR="002D2543" w:rsidRPr="002D2543" w:rsidRDefault="002D2543" w:rsidP="002D2543"/>
    <w:p w:rsidR="002D2543" w:rsidRPr="002D2543" w:rsidRDefault="002D2543" w:rsidP="002D2543">
      <w:pPr>
        <w:keepNext/>
        <w:spacing w:before="240" w:after="60"/>
        <w:outlineLvl w:val="1"/>
        <w:rPr>
          <w:rFonts w:cs="Arial"/>
          <w:b/>
          <w:bCs/>
          <w:iCs/>
          <w:szCs w:val="22"/>
        </w:rPr>
      </w:pPr>
      <w:r w:rsidRPr="002D2543">
        <w:rPr>
          <w:rFonts w:cs="Arial"/>
          <w:b/>
          <w:bCs/>
          <w:iCs/>
          <w:szCs w:val="22"/>
        </w:rPr>
        <w:lastRenderedPageBreak/>
        <w:t xml:space="preserve">7.6 </w:t>
      </w:r>
      <w:r w:rsidRPr="002D2543">
        <w:rPr>
          <w:rFonts w:cs="Arial"/>
          <w:b/>
          <w:bCs/>
          <w:iCs/>
          <w:szCs w:val="22"/>
        </w:rPr>
        <w:tab/>
        <w:t>Verification of prognostic products</w:t>
      </w:r>
    </w:p>
    <w:p w:rsidR="002D2543" w:rsidRPr="002D2543" w:rsidRDefault="002D2543" w:rsidP="002D2543">
      <w:pPr>
        <w:keepNext/>
        <w:spacing w:before="240" w:after="60"/>
        <w:outlineLvl w:val="1"/>
        <w:rPr>
          <w:rFonts w:cs="Arial"/>
          <w:bCs/>
          <w:iCs/>
        </w:rPr>
      </w:pPr>
      <w:r w:rsidRPr="002D2543">
        <w:rPr>
          <w:rFonts w:cs="Arial"/>
          <w:bCs/>
          <w:iCs/>
        </w:rPr>
        <w:t>See section 5 in reports of COSMO members.</w:t>
      </w:r>
    </w:p>
    <w:p w:rsidR="002D2543" w:rsidRPr="002D2543" w:rsidRDefault="002D2543" w:rsidP="002D2543"/>
    <w:p w:rsidR="002D2543" w:rsidRPr="002D2543" w:rsidRDefault="002D2543" w:rsidP="002D2543">
      <w:pPr>
        <w:keepNext/>
        <w:spacing w:before="240" w:after="60"/>
        <w:outlineLvl w:val="1"/>
        <w:rPr>
          <w:rFonts w:cs="Arial"/>
          <w:b/>
          <w:bCs/>
          <w:iCs/>
          <w:sz w:val="24"/>
        </w:rPr>
      </w:pPr>
      <w:r w:rsidRPr="002D2543">
        <w:rPr>
          <w:rFonts w:cs="Arial"/>
          <w:b/>
          <w:bCs/>
          <w:iCs/>
        </w:rPr>
        <w:t xml:space="preserve">7.7 </w:t>
      </w:r>
      <w:r w:rsidRPr="002D2543">
        <w:rPr>
          <w:rFonts w:cs="Arial"/>
          <w:b/>
          <w:bCs/>
          <w:iCs/>
        </w:rPr>
        <w:tab/>
        <w:t>Plans for the future (next 4 years)</w:t>
      </w:r>
    </w:p>
    <w:p w:rsidR="002D2543" w:rsidRPr="002D2543" w:rsidRDefault="002D2543" w:rsidP="002D2543">
      <w:pPr>
        <w:keepNext/>
        <w:spacing w:before="240" w:after="60"/>
        <w:outlineLvl w:val="1"/>
        <w:rPr>
          <w:rFonts w:cs="Arial"/>
          <w:bCs/>
          <w:iCs/>
          <w:sz w:val="24"/>
        </w:rPr>
      </w:pPr>
      <w:r w:rsidRPr="002D2543">
        <w:rPr>
          <w:rFonts w:cs="Arial"/>
          <w:bCs/>
          <w:iCs/>
        </w:rPr>
        <w:t>7.7.1 Major changes in operations</w:t>
      </w:r>
    </w:p>
    <w:p w:rsidR="002D2543" w:rsidRPr="002D2543" w:rsidRDefault="002D2543" w:rsidP="002D2543">
      <w:pPr>
        <w:ind w:left="360"/>
        <w:jc w:val="both"/>
      </w:pPr>
    </w:p>
    <w:p w:rsidR="002D2543" w:rsidRPr="002D2543" w:rsidRDefault="002D2543" w:rsidP="002D2543">
      <w:r w:rsidRPr="002D2543">
        <w:t>See section 6.1 in reports of COSMO members</w:t>
      </w:r>
    </w:p>
    <w:p w:rsidR="002D2543" w:rsidRPr="002D2543" w:rsidRDefault="002D2543" w:rsidP="002D2543">
      <w:pPr>
        <w:keepNext/>
        <w:spacing w:before="240" w:after="60"/>
        <w:outlineLvl w:val="1"/>
        <w:rPr>
          <w:rFonts w:cs="Arial"/>
          <w:iCs/>
          <w:szCs w:val="22"/>
        </w:rPr>
      </w:pPr>
      <w:r w:rsidRPr="002D2543">
        <w:rPr>
          <w:rFonts w:cs="Arial"/>
          <w:iCs/>
          <w:szCs w:val="22"/>
        </w:rPr>
        <w:t>7.7.2 Research performed in this field</w:t>
      </w:r>
    </w:p>
    <w:p w:rsidR="002D2543" w:rsidRPr="002D2543" w:rsidRDefault="002D2543" w:rsidP="002D2543">
      <w:pPr>
        <w:keepNext/>
        <w:spacing w:before="240"/>
        <w:jc w:val="both"/>
        <w:outlineLvl w:val="1"/>
        <w:rPr>
          <w:rFonts w:cs="Arial"/>
          <w:bCs/>
          <w:iCs/>
          <w:szCs w:val="22"/>
        </w:rPr>
      </w:pPr>
      <w:r w:rsidRPr="002D2543">
        <w:rPr>
          <w:rFonts w:cs="Arial"/>
          <w:bCs/>
          <w:iCs/>
          <w:szCs w:val="22"/>
        </w:rPr>
        <w:t>The 6-year science plan covering the period 2015 – 2020</w:t>
      </w:r>
    </w:p>
    <w:p w:rsidR="002D2543" w:rsidRPr="002D2543" w:rsidRDefault="002D2543" w:rsidP="002D2543">
      <w:pPr>
        <w:widowControl w:val="0"/>
        <w:numPr>
          <w:ilvl w:val="0"/>
          <w:numId w:val="18"/>
        </w:numPr>
        <w:autoSpaceDN w:val="0"/>
        <w:adjustRightInd w:val="0"/>
        <w:jc w:val="both"/>
      </w:pPr>
      <w:r w:rsidRPr="002D2543">
        <w:rPr>
          <w:rFonts w:cs="Arial"/>
          <w:b/>
          <w:bCs/>
          <w:iCs/>
          <w:szCs w:val="22"/>
        </w:rPr>
        <w:t>(</w:t>
      </w:r>
      <w:hyperlink r:id="rId41" w:history="1">
        <w:r w:rsidRPr="002D2543">
          <w:rPr>
            <w:rFonts w:cs="Arial"/>
            <w:bCs/>
            <w:iCs/>
            <w:color w:val="0000FF"/>
            <w:szCs w:val="22"/>
            <w:u w:val="single"/>
            <w:lang w:val="en-US" w:eastAsia="pl-PL"/>
          </w:rPr>
          <w:t>http://cosmo-model.org/content/consortium/reports/sciencePlan_2015-2020.pdf</w:t>
        </w:r>
      </w:hyperlink>
      <w:r w:rsidRPr="002D2543">
        <w:rPr>
          <w:rFonts w:cs="Arial"/>
          <w:b/>
          <w:bCs/>
          <w:iCs/>
          <w:szCs w:val="22"/>
        </w:rPr>
        <w:t xml:space="preserve">) </w:t>
      </w:r>
      <w:r w:rsidRPr="002D2543">
        <w:rPr>
          <w:rFonts w:cs="Arial"/>
          <w:bCs/>
          <w:iCs/>
          <w:szCs w:val="22"/>
        </w:rPr>
        <w:t>summ</w:t>
      </w:r>
      <w:r w:rsidRPr="002D2543">
        <w:rPr>
          <w:rFonts w:cs="Arial"/>
          <w:bCs/>
          <w:iCs/>
          <w:szCs w:val="22"/>
        </w:rPr>
        <w:t>a</w:t>
      </w:r>
      <w:r w:rsidRPr="002D2543">
        <w:rPr>
          <w:rFonts w:cs="Arial"/>
          <w:bCs/>
          <w:iCs/>
          <w:szCs w:val="22"/>
        </w:rPr>
        <w:t>rizes the current strategy and defines the main goal of the joint development work within COSMO. The main goal is the development of a model system for short to very short range forecasts with a convective-scale resolution to be used for operational forecasting of mesoscale weather, especially high impact weather. The research-oriented strategic el</w:t>
      </w:r>
      <w:r w:rsidRPr="002D2543">
        <w:rPr>
          <w:rFonts w:cs="Arial"/>
          <w:bCs/>
          <w:iCs/>
          <w:szCs w:val="22"/>
        </w:rPr>
        <w:t>e</w:t>
      </w:r>
      <w:r w:rsidRPr="002D2543">
        <w:rPr>
          <w:rFonts w:cs="Arial"/>
          <w:bCs/>
          <w:iCs/>
          <w:szCs w:val="22"/>
        </w:rPr>
        <w:t>ments to achieve the goal are: an ensemble prediction system, an ensemble-based data assimilation system and a verification and validation tool for the convective scale, extension of the environmental prediction capabilities of the model, use of massively parallel compu</w:t>
      </w:r>
      <w:r w:rsidRPr="002D2543">
        <w:rPr>
          <w:rFonts w:cs="Arial"/>
          <w:bCs/>
          <w:iCs/>
          <w:szCs w:val="22"/>
        </w:rPr>
        <w:t>t</w:t>
      </w:r>
      <w:r w:rsidRPr="002D2543">
        <w:rPr>
          <w:rFonts w:cs="Arial"/>
          <w:bCs/>
          <w:iCs/>
          <w:szCs w:val="22"/>
        </w:rPr>
        <w:t>er platforms. The actions for achieving the goal are undertaken within the current priority projects and task (see section 7.1.2), most of which were already defined based on the r</w:t>
      </w:r>
      <w:r w:rsidRPr="002D2543">
        <w:rPr>
          <w:rFonts w:cs="Arial"/>
          <w:bCs/>
          <w:iCs/>
          <w:szCs w:val="22"/>
        </w:rPr>
        <w:t>e</w:t>
      </w:r>
      <w:r w:rsidRPr="002D2543">
        <w:rPr>
          <w:rFonts w:cs="Arial"/>
          <w:bCs/>
          <w:iCs/>
          <w:szCs w:val="22"/>
        </w:rPr>
        <w:t xml:space="preserve">cent version of the Science Plan. </w:t>
      </w:r>
    </w:p>
    <w:p w:rsidR="002D2543" w:rsidRPr="002D2543" w:rsidRDefault="002D2543" w:rsidP="002D2543">
      <w:pPr>
        <w:widowControl w:val="0"/>
        <w:autoSpaceDN w:val="0"/>
        <w:adjustRightInd w:val="0"/>
        <w:ind w:left="720"/>
        <w:jc w:val="both"/>
      </w:pPr>
    </w:p>
    <w:p w:rsidR="002D2543" w:rsidRPr="002D2543" w:rsidRDefault="002D2543" w:rsidP="002D2543">
      <w:pPr>
        <w:widowControl w:val="0"/>
        <w:autoSpaceDN w:val="0"/>
        <w:adjustRightInd w:val="0"/>
        <w:jc w:val="both"/>
      </w:pPr>
      <w:r w:rsidRPr="002D2543">
        <w:t>Moreover, until 2020 a gradual transition of the COSMO model system to the regional mode of the ICON modelling framework is planned.</w:t>
      </w:r>
    </w:p>
    <w:p w:rsidR="002D2543" w:rsidRPr="002D2543" w:rsidRDefault="002D2543" w:rsidP="002D2543">
      <w:pPr>
        <w:widowControl w:val="0"/>
        <w:autoSpaceDN w:val="0"/>
        <w:adjustRightInd w:val="0"/>
        <w:jc w:val="both"/>
      </w:pPr>
    </w:p>
    <w:p w:rsidR="002D2543" w:rsidRPr="002D2543" w:rsidRDefault="002D2543" w:rsidP="002D2543">
      <w:pPr>
        <w:widowControl w:val="0"/>
        <w:autoSpaceDN w:val="0"/>
        <w:adjustRightInd w:val="0"/>
        <w:jc w:val="both"/>
      </w:pPr>
      <w:r w:rsidRPr="002D2543">
        <w:t>The science plan has been accepted by the COSMO Steering Committee in March 2015. In 2016-2017, a review of the COSMO scientific strategy is planned with the aim to prepare plans of new priority projects for the period 2018-2020.</w:t>
      </w:r>
    </w:p>
    <w:p w:rsidR="002D2543" w:rsidRPr="002D2543" w:rsidRDefault="002D2543" w:rsidP="002D2543">
      <w:pPr>
        <w:widowControl w:val="0"/>
        <w:autoSpaceDN w:val="0"/>
        <w:adjustRightInd w:val="0"/>
        <w:jc w:val="both"/>
      </w:pPr>
    </w:p>
    <w:p w:rsidR="002D2543" w:rsidRPr="002D2543" w:rsidRDefault="002D2543" w:rsidP="002D2543"/>
    <w:p w:rsidR="000A75EC" w:rsidRPr="000A75EC" w:rsidRDefault="000A75EC" w:rsidP="000A75EC">
      <w:pPr>
        <w:keepNext/>
        <w:spacing w:before="240" w:after="60"/>
        <w:outlineLvl w:val="1"/>
        <w:rPr>
          <w:rFonts w:cs="Arial"/>
          <w:iCs/>
          <w:szCs w:val="22"/>
        </w:rPr>
      </w:pPr>
      <w:r w:rsidRPr="000A75EC">
        <w:rPr>
          <w:rFonts w:cs="Arial"/>
          <w:iCs/>
          <w:szCs w:val="22"/>
        </w:rPr>
        <w:t>7.7.2 Research performed in this field</w:t>
      </w:r>
    </w:p>
    <w:p w:rsidR="000A75EC" w:rsidRPr="000A75EC" w:rsidRDefault="000A75EC" w:rsidP="000A75EC">
      <w:pPr>
        <w:keepNext/>
        <w:spacing w:before="240"/>
        <w:jc w:val="both"/>
        <w:outlineLvl w:val="1"/>
        <w:rPr>
          <w:rFonts w:cs="Arial"/>
          <w:bCs/>
          <w:iCs/>
          <w:szCs w:val="22"/>
        </w:rPr>
      </w:pPr>
      <w:r w:rsidRPr="000A75EC">
        <w:rPr>
          <w:rFonts w:cs="Arial"/>
          <w:bCs/>
          <w:iCs/>
          <w:szCs w:val="22"/>
        </w:rPr>
        <w:t>The 6-year science plan covering the period 2015 – 2020</w:t>
      </w:r>
    </w:p>
    <w:p w:rsidR="000A75EC" w:rsidRPr="000A75EC" w:rsidRDefault="000A75EC" w:rsidP="000A75EC">
      <w:pPr>
        <w:keepNext/>
        <w:spacing w:after="60"/>
        <w:jc w:val="both"/>
        <w:outlineLvl w:val="1"/>
        <w:rPr>
          <w:rFonts w:cs="Arial"/>
          <w:bCs/>
          <w:iCs/>
          <w:szCs w:val="22"/>
        </w:rPr>
      </w:pPr>
      <w:r w:rsidRPr="000A75EC">
        <w:rPr>
          <w:rFonts w:cs="Arial"/>
          <w:b/>
          <w:bCs/>
          <w:iCs/>
          <w:szCs w:val="22"/>
        </w:rPr>
        <w:t>(</w:t>
      </w:r>
      <w:hyperlink r:id="rId42" w:history="1">
        <w:r w:rsidRPr="000A75EC">
          <w:rPr>
            <w:rFonts w:cs="Arial"/>
            <w:bCs/>
            <w:iCs/>
            <w:color w:val="0000FF"/>
            <w:szCs w:val="22"/>
            <w:u w:val="single"/>
            <w:lang w:val="en-US" w:eastAsia="pl-PL"/>
          </w:rPr>
          <w:t>http://cosmo-model.org/content/consortium/reports/sciencePlan_2015-2020.pdf</w:t>
        </w:r>
      </w:hyperlink>
      <w:r w:rsidRPr="000A75EC">
        <w:rPr>
          <w:rFonts w:cs="Arial"/>
          <w:b/>
          <w:bCs/>
          <w:iCs/>
          <w:szCs w:val="22"/>
        </w:rPr>
        <w:t xml:space="preserve">) </w:t>
      </w:r>
      <w:r w:rsidRPr="000A75EC">
        <w:rPr>
          <w:rFonts w:cs="Arial"/>
          <w:bCs/>
          <w:iCs/>
          <w:szCs w:val="22"/>
        </w:rPr>
        <w:t>summarizes the current strategy and defines the main goal of the joint development work within COSMO. The main goal is the development of a model system for short to very short range forecasts with a conve</w:t>
      </w:r>
      <w:r w:rsidRPr="000A75EC">
        <w:rPr>
          <w:rFonts w:cs="Arial"/>
          <w:bCs/>
          <w:iCs/>
          <w:szCs w:val="22"/>
        </w:rPr>
        <w:t>c</w:t>
      </w:r>
      <w:r w:rsidRPr="000A75EC">
        <w:rPr>
          <w:rFonts w:cs="Arial"/>
          <w:bCs/>
          <w:iCs/>
          <w:szCs w:val="22"/>
        </w:rPr>
        <w:t xml:space="preserve">tive-scale resolution to be used for operational forecasting of mesoscale weather, especially high impact weather. The research-oriented strategic elements to achieve the goal are: an ensemble prediction system, an ensemble-based data assimilation system and a verification and validation tool for the convective scale, extension of the environmental prediction capabilities of the model, use of massively parallel computer platforms. The actions for achieving the goal are undertaken within the current priority projects and task (see section 7.1.2) which will be complemented by the future projects. </w:t>
      </w:r>
    </w:p>
    <w:p w:rsidR="000A75EC" w:rsidRDefault="000A75EC" w:rsidP="000A75EC">
      <w:pPr>
        <w:jc w:val="both"/>
      </w:pPr>
      <w:r w:rsidRPr="000A75EC">
        <w:t>In the near future, the planned research activities will include new priority projects on:</w:t>
      </w:r>
    </w:p>
    <w:p w:rsidR="00733923" w:rsidRPr="000A75EC" w:rsidRDefault="00733923" w:rsidP="000A75EC">
      <w:pPr>
        <w:jc w:val="both"/>
      </w:pPr>
    </w:p>
    <w:p w:rsidR="000A75EC" w:rsidRPr="000A75EC" w:rsidRDefault="000A75EC" w:rsidP="00634890">
      <w:pPr>
        <w:widowControl w:val="0"/>
        <w:numPr>
          <w:ilvl w:val="0"/>
          <w:numId w:val="18"/>
        </w:numPr>
        <w:autoSpaceDN w:val="0"/>
        <w:adjustRightInd w:val="0"/>
        <w:jc w:val="both"/>
      </w:pPr>
      <w:r w:rsidRPr="000A75EC">
        <w:t>further development and operationalization of the 4D LETKF data assimilation system</w:t>
      </w:r>
    </w:p>
    <w:p w:rsidR="000A75EC" w:rsidRPr="000A75EC" w:rsidRDefault="000A75EC" w:rsidP="00634890">
      <w:pPr>
        <w:widowControl w:val="0"/>
        <w:numPr>
          <w:ilvl w:val="0"/>
          <w:numId w:val="18"/>
        </w:numPr>
        <w:autoSpaceDN w:val="0"/>
        <w:adjustRightInd w:val="0"/>
        <w:jc w:val="both"/>
      </w:pPr>
      <w:r w:rsidRPr="000A75EC">
        <w:t>testing the ICON dynamical core</w:t>
      </w:r>
    </w:p>
    <w:p w:rsidR="000A75EC" w:rsidRPr="000A75EC" w:rsidRDefault="000A75EC" w:rsidP="00634890">
      <w:pPr>
        <w:widowControl w:val="0"/>
        <w:numPr>
          <w:ilvl w:val="0"/>
          <w:numId w:val="18"/>
        </w:numPr>
        <w:autoSpaceDN w:val="0"/>
        <w:adjustRightInd w:val="0"/>
        <w:jc w:val="both"/>
      </w:pPr>
      <w:r w:rsidRPr="000A75EC">
        <w:t>further development of cloud-radiation coupling</w:t>
      </w:r>
    </w:p>
    <w:p w:rsidR="000A75EC" w:rsidRDefault="000A75EC" w:rsidP="00634890">
      <w:pPr>
        <w:widowControl w:val="0"/>
        <w:numPr>
          <w:ilvl w:val="0"/>
          <w:numId w:val="18"/>
        </w:numPr>
        <w:autoSpaceDN w:val="0"/>
        <w:adjustRightInd w:val="0"/>
        <w:jc w:val="both"/>
      </w:pPr>
      <w:r w:rsidRPr="000A75EC">
        <w:t xml:space="preserve">development and implementation </w:t>
      </w:r>
      <w:r w:rsidR="00733923">
        <w:t>of spatial verification methods</w:t>
      </w:r>
    </w:p>
    <w:p w:rsidR="00733923" w:rsidRPr="000A75EC" w:rsidRDefault="00733923" w:rsidP="00733923">
      <w:pPr>
        <w:widowControl w:val="0"/>
        <w:autoSpaceDN w:val="0"/>
        <w:adjustRightInd w:val="0"/>
        <w:ind w:left="720"/>
        <w:jc w:val="both"/>
      </w:pPr>
    </w:p>
    <w:p w:rsidR="000A75EC" w:rsidRPr="000A75EC" w:rsidRDefault="000A75EC" w:rsidP="000A75EC">
      <w:pPr>
        <w:widowControl w:val="0"/>
        <w:autoSpaceDN w:val="0"/>
        <w:adjustRightInd w:val="0"/>
        <w:jc w:val="both"/>
      </w:pPr>
      <w:r w:rsidRPr="000A75EC">
        <w:t xml:space="preserve">Moreover, until 2020 a gradual transition of the COSMO model system to the regional mode of the </w:t>
      </w:r>
      <w:r w:rsidRPr="000A75EC">
        <w:lastRenderedPageBreak/>
        <w:t>ICON modelling framework is planned.</w:t>
      </w:r>
    </w:p>
    <w:p w:rsidR="000A75EC" w:rsidRPr="000A75EC" w:rsidRDefault="000A75EC" w:rsidP="000A75EC">
      <w:pPr>
        <w:widowControl w:val="0"/>
        <w:autoSpaceDN w:val="0"/>
        <w:adjustRightInd w:val="0"/>
        <w:jc w:val="both"/>
      </w:pPr>
    </w:p>
    <w:p w:rsidR="00570561" w:rsidRDefault="000A75EC" w:rsidP="000A75EC">
      <w:pPr>
        <w:widowControl w:val="0"/>
        <w:autoSpaceDN w:val="0"/>
        <w:adjustRightInd w:val="0"/>
        <w:jc w:val="both"/>
      </w:pPr>
      <w:r w:rsidRPr="000A75EC">
        <w:t>The science plan has been accepted by the COSMO Steering Committee in March 2015.</w:t>
      </w:r>
    </w:p>
    <w:p w:rsidR="00733923" w:rsidRDefault="00733923" w:rsidP="000A75EC">
      <w:pPr>
        <w:widowControl w:val="0"/>
        <w:autoSpaceDN w:val="0"/>
        <w:adjustRightInd w:val="0"/>
        <w:jc w:val="both"/>
      </w:pPr>
    </w:p>
    <w:p w:rsidR="00733923" w:rsidRDefault="00733923" w:rsidP="000A75EC">
      <w:pPr>
        <w:widowControl w:val="0"/>
        <w:autoSpaceDN w:val="0"/>
        <w:adjustRightInd w:val="0"/>
        <w:jc w:val="both"/>
      </w:pPr>
    </w:p>
    <w:p w:rsidR="00760382" w:rsidRDefault="00760382" w:rsidP="00634890">
      <w:pPr>
        <w:pStyle w:val="berschrift2"/>
        <w:numPr>
          <w:ilvl w:val="0"/>
          <w:numId w:val="11"/>
        </w:numPr>
        <w:tabs>
          <w:tab w:val="clear" w:pos="1080"/>
          <w:tab w:val="num" w:pos="0"/>
        </w:tabs>
        <w:ind w:hanging="1080"/>
      </w:pPr>
      <w:r>
        <w:t>Reference</w:t>
      </w:r>
      <w:r w:rsidR="00550CC4">
        <w:t>s</w:t>
      </w:r>
    </w:p>
    <w:p w:rsidR="00550CC4" w:rsidRDefault="00550CC4" w:rsidP="00550CC4"/>
    <w:p w:rsidR="0030687D" w:rsidRPr="00BB6C93" w:rsidRDefault="001D37DC" w:rsidP="00BB6C93">
      <w:pPr>
        <w:autoSpaceDE w:val="0"/>
        <w:autoSpaceDN w:val="0"/>
        <w:adjustRightInd w:val="0"/>
        <w:rPr>
          <w:rFonts w:eastAsia="MS Mincho" w:cs="Arial"/>
          <w:szCs w:val="22"/>
          <w:lang w:eastAsia="ja-JP"/>
        </w:rPr>
      </w:pPr>
      <w:r w:rsidRPr="00BB6C93">
        <w:rPr>
          <w:rFonts w:eastAsia="MS Mincho" w:cs="Arial"/>
          <w:szCs w:val="22"/>
          <w:lang w:eastAsia="ja-JP"/>
        </w:rPr>
        <w:t xml:space="preserve">Ashton, H., 2012: </w:t>
      </w:r>
    </w:p>
    <w:p w:rsidR="001D37DC" w:rsidRPr="00985940" w:rsidRDefault="001D37DC" w:rsidP="00985940">
      <w:pPr>
        <w:rPr>
          <w:lang w:val="en-US"/>
        </w:rPr>
      </w:pPr>
      <w:r w:rsidRPr="00985940">
        <w:rPr>
          <w:lang w:val="en-US"/>
        </w:rPr>
        <w:t>New Soil Physical Properties Implemented into the UKPP MOSES-PDM-RFM at PS25, Weather Science Report, 563, MetOffice</w:t>
      </w:r>
      <w:r w:rsidR="00140A61" w:rsidRPr="00985940">
        <w:rPr>
          <w:lang w:val="en-US"/>
        </w:rPr>
        <w:t>.</w:t>
      </w:r>
    </w:p>
    <w:p w:rsidR="00EF3D25" w:rsidRDefault="00EF3D25" w:rsidP="00657FCD">
      <w:pPr>
        <w:rPr>
          <w:lang w:val="en-US"/>
        </w:rPr>
      </w:pPr>
    </w:p>
    <w:p w:rsidR="00970A47" w:rsidRDefault="00970A47" w:rsidP="00657FCD">
      <w:pPr>
        <w:rPr>
          <w:lang w:val="en-US"/>
        </w:rPr>
      </w:pPr>
      <w:r w:rsidRPr="00970A47">
        <w:rPr>
          <w:lang w:val="en-US"/>
        </w:rPr>
        <w:t xml:space="preserve">Barker, H.W., R. Pincus, and J.-J. Morcrette, 2002: </w:t>
      </w:r>
    </w:p>
    <w:p w:rsidR="00BB6C93" w:rsidRDefault="00970A47" w:rsidP="00657FCD">
      <w:pPr>
        <w:rPr>
          <w:lang w:val="en-US"/>
        </w:rPr>
      </w:pPr>
      <w:r w:rsidRPr="00970A47">
        <w:rPr>
          <w:lang w:val="en-US"/>
        </w:rPr>
        <w:t>The Monte-Carlo Independent Column Approximation: Application within large-scale models. Pr</w:t>
      </w:r>
      <w:r w:rsidRPr="00970A47">
        <w:rPr>
          <w:lang w:val="en-US"/>
        </w:rPr>
        <w:t>o</w:t>
      </w:r>
      <w:r w:rsidRPr="00970A47">
        <w:rPr>
          <w:lang w:val="en-US"/>
        </w:rPr>
        <w:t>ceedings GCSS/ARM Workshop on the Representation of Cloud Systems in Large-Scale Models, May 2002, Kananaskis, Al, Canada, 10pp.</w:t>
      </w:r>
    </w:p>
    <w:p w:rsidR="00BB6C93" w:rsidRDefault="00BB6C93" w:rsidP="00657FCD">
      <w:pPr>
        <w:rPr>
          <w:lang w:val="en-US"/>
        </w:rPr>
      </w:pPr>
    </w:p>
    <w:p w:rsidR="00BB6C93" w:rsidRDefault="00970A47" w:rsidP="00657FCD">
      <w:pPr>
        <w:rPr>
          <w:lang w:val="en-US"/>
        </w:rPr>
      </w:pPr>
      <w:r w:rsidRPr="00970A47">
        <w:rPr>
          <w:lang w:val="en-US"/>
        </w:rPr>
        <w:t>Bechtold, P., Koehler, M., Jung, T., Leutbecher, M., Rodwell, M., Vitart, F. and Balsamo, G.</w:t>
      </w:r>
      <w:r>
        <w:rPr>
          <w:lang w:val="en-US"/>
        </w:rPr>
        <w:t>,</w:t>
      </w:r>
      <w:r w:rsidRPr="00970A47">
        <w:rPr>
          <w:lang w:val="en-US"/>
        </w:rPr>
        <w:t xml:space="preserve"> 2008</w:t>
      </w:r>
      <w:r>
        <w:rPr>
          <w:lang w:val="en-US"/>
        </w:rPr>
        <w:t>:</w:t>
      </w:r>
      <w:r w:rsidRPr="00970A47">
        <w:rPr>
          <w:lang w:val="en-US"/>
        </w:rPr>
        <w:t xml:space="preserve"> Advances in predicting atmospheric variability with the ECMWF model: From synoptic to decadal time-scales. Q. J. R. Meteorol. Soc., 134, 1337-1351.</w:t>
      </w:r>
    </w:p>
    <w:p w:rsidR="00BB6C93" w:rsidRDefault="00BB6C93" w:rsidP="00657FCD">
      <w:pPr>
        <w:rPr>
          <w:lang w:val="en-US"/>
        </w:rPr>
      </w:pPr>
    </w:p>
    <w:p w:rsidR="00FD5CCA" w:rsidRDefault="00FD5CCA" w:rsidP="00FD5CCA">
      <w:pPr>
        <w:rPr>
          <w:lang w:val="en-US"/>
        </w:rPr>
      </w:pPr>
      <w:r>
        <w:rPr>
          <w:lang w:val="en-US"/>
        </w:rPr>
        <w:t xml:space="preserve">Ben Bouallègue Z. and S. </w:t>
      </w:r>
      <w:r w:rsidRPr="00FD5CCA">
        <w:rPr>
          <w:lang w:val="en-US"/>
        </w:rPr>
        <w:t>Theis</w:t>
      </w:r>
      <w:r>
        <w:rPr>
          <w:lang w:val="en-US"/>
        </w:rPr>
        <w:t>, 2014:</w:t>
      </w:r>
    </w:p>
    <w:p w:rsidR="00BB6C93" w:rsidRDefault="00FD5CCA" w:rsidP="00FD5CCA">
      <w:pPr>
        <w:rPr>
          <w:lang w:val="en-US"/>
        </w:rPr>
      </w:pPr>
      <w:r w:rsidRPr="00FD5CCA">
        <w:rPr>
          <w:lang w:val="en-US"/>
        </w:rPr>
        <w:t>Spatial techniques applied to p</w:t>
      </w:r>
      <w:r>
        <w:rPr>
          <w:lang w:val="en-US"/>
        </w:rPr>
        <w:t>recipitation ensemble forecasts:</w:t>
      </w:r>
      <w:r w:rsidR="00D36704">
        <w:rPr>
          <w:lang w:val="en-US"/>
        </w:rPr>
        <w:t xml:space="preserve"> </w:t>
      </w:r>
      <w:r>
        <w:rPr>
          <w:lang w:val="en-US"/>
        </w:rPr>
        <w:t>F</w:t>
      </w:r>
      <w:r w:rsidRPr="00FD5CCA">
        <w:rPr>
          <w:lang w:val="en-US"/>
        </w:rPr>
        <w:t>rom verification results to prob</w:t>
      </w:r>
      <w:r w:rsidRPr="00FD5CCA">
        <w:rPr>
          <w:lang w:val="en-US"/>
        </w:rPr>
        <w:t>a</w:t>
      </w:r>
      <w:r w:rsidRPr="00FD5CCA">
        <w:rPr>
          <w:lang w:val="en-US"/>
        </w:rPr>
        <w:t>bilistic products. Met. Apps. 21: 922–929.</w:t>
      </w:r>
    </w:p>
    <w:p w:rsidR="00BB6C93" w:rsidRDefault="00BB6C93" w:rsidP="00657FCD">
      <w:pPr>
        <w:rPr>
          <w:lang w:val="en-US"/>
        </w:rPr>
      </w:pPr>
    </w:p>
    <w:p w:rsidR="00D36704" w:rsidRDefault="00FD5CCA" w:rsidP="00FD5CCA">
      <w:pPr>
        <w:rPr>
          <w:lang w:val="en-US"/>
        </w:rPr>
      </w:pPr>
      <w:r w:rsidRPr="00FD5CCA">
        <w:rPr>
          <w:lang w:val="en-US"/>
        </w:rPr>
        <w:t>Bloom, S. C</w:t>
      </w:r>
      <w:r>
        <w:rPr>
          <w:lang w:val="en-US"/>
        </w:rPr>
        <w:t>.</w:t>
      </w:r>
      <w:r w:rsidRPr="00FD5CCA">
        <w:rPr>
          <w:lang w:val="en-US"/>
        </w:rPr>
        <w:t xml:space="preserve">, </w:t>
      </w:r>
      <w:r>
        <w:rPr>
          <w:lang w:val="en-US"/>
        </w:rPr>
        <w:t xml:space="preserve">L.L. </w:t>
      </w:r>
      <w:r w:rsidRPr="00FD5CCA">
        <w:rPr>
          <w:lang w:val="en-US"/>
        </w:rPr>
        <w:t xml:space="preserve">Takacs, </w:t>
      </w:r>
      <w:r>
        <w:rPr>
          <w:lang w:val="en-US"/>
        </w:rPr>
        <w:t>A. M.</w:t>
      </w:r>
      <w:r w:rsidRPr="00FD5CCA">
        <w:rPr>
          <w:lang w:val="en-US"/>
        </w:rPr>
        <w:t xml:space="preserve"> DA Silva, and</w:t>
      </w:r>
      <w:r>
        <w:rPr>
          <w:lang w:val="en-US"/>
        </w:rPr>
        <w:t xml:space="preserve"> D. </w:t>
      </w:r>
      <w:r w:rsidRPr="00FD5CCA">
        <w:rPr>
          <w:lang w:val="en-US"/>
        </w:rPr>
        <w:t>Ledvina,</w:t>
      </w:r>
      <w:r>
        <w:rPr>
          <w:lang w:val="en-US"/>
        </w:rPr>
        <w:t xml:space="preserve"> </w:t>
      </w:r>
      <w:r w:rsidRPr="00FD5CCA">
        <w:rPr>
          <w:lang w:val="en-US"/>
        </w:rPr>
        <w:t xml:space="preserve">1996: </w:t>
      </w:r>
    </w:p>
    <w:p w:rsidR="00BB6C93" w:rsidRDefault="00FD5CCA" w:rsidP="00FD5CCA">
      <w:pPr>
        <w:rPr>
          <w:lang w:val="en-US"/>
        </w:rPr>
      </w:pPr>
      <w:r w:rsidRPr="00FD5CCA">
        <w:rPr>
          <w:lang w:val="en-US"/>
        </w:rPr>
        <w:t>Data assimilation using</w:t>
      </w:r>
      <w:r>
        <w:rPr>
          <w:lang w:val="en-US"/>
        </w:rPr>
        <w:t xml:space="preserve"> </w:t>
      </w:r>
      <w:r w:rsidRPr="00FD5CCA">
        <w:rPr>
          <w:lang w:val="en-US"/>
        </w:rPr>
        <w:t>Incremental Analysis Updates. Mon. Wea. Rev.,124, 1256-1271</w:t>
      </w:r>
      <w:r>
        <w:rPr>
          <w:lang w:val="en-US"/>
        </w:rPr>
        <w:t>.</w:t>
      </w:r>
    </w:p>
    <w:p w:rsidR="00BB6C93" w:rsidRDefault="00BB6C93" w:rsidP="00657FCD">
      <w:pPr>
        <w:rPr>
          <w:lang w:val="en-US"/>
        </w:rPr>
      </w:pPr>
    </w:p>
    <w:p w:rsidR="005C6C73" w:rsidRPr="005C6C73" w:rsidRDefault="005C6C73" w:rsidP="005C6C73">
      <w:pPr>
        <w:autoSpaceDE w:val="0"/>
        <w:autoSpaceDN w:val="0"/>
        <w:adjustRightInd w:val="0"/>
        <w:rPr>
          <w:rFonts w:eastAsia="MS Mincho" w:cs="Arial"/>
          <w:szCs w:val="22"/>
          <w:lang w:eastAsia="ja-JP"/>
        </w:rPr>
      </w:pPr>
      <w:r w:rsidRPr="005C6C73">
        <w:rPr>
          <w:rFonts w:eastAsia="MS Mincho" w:cs="Arial"/>
          <w:szCs w:val="22"/>
          <w:lang w:eastAsia="ja-JP"/>
        </w:rPr>
        <w:t>Bott, A., 1989</w:t>
      </w:r>
      <w:r>
        <w:rPr>
          <w:rFonts w:eastAsia="MS Mincho" w:cs="Arial"/>
          <w:szCs w:val="22"/>
          <w:lang w:eastAsia="ja-JP"/>
        </w:rPr>
        <w:t>:</w:t>
      </w:r>
      <w:r w:rsidRPr="005C6C73">
        <w:rPr>
          <w:rFonts w:eastAsia="MS Mincho" w:cs="Arial"/>
          <w:szCs w:val="22"/>
          <w:lang w:eastAsia="ja-JP"/>
        </w:rPr>
        <w:t xml:space="preserve"> </w:t>
      </w:r>
    </w:p>
    <w:p w:rsidR="00550CC4" w:rsidRPr="005C6C73" w:rsidRDefault="005C6C73" w:rsidP="005C6C73">
      <w:pPr>
        <w:autoSpaceDE w:val="0"/>
        <w:autoSpaceDN w:val="0"/>
        <w:adjustRightInd w:val="0"/>
        <w:rPr>
          <w:rFonts w:cs="Arial"/>
          <w:szCs w:val="22"/>
        </w:rPr>
      </w:pPr>
      <w:r w:rsidRPr="005C6C73">
        <w:rPr>
          <w:rFonts w:eastAsia="MS Mincho" w:cs="Arial"/>
          <w:szCs w:val="22"/>
          <w:lang w:eastAsia="ja-JP"/>
        </w:rPr>
        <w:t>A positive de</w:t>
      </w:r>
      <w:r w:rsidR="000244A1">
        <w:rPr>
          <w:rFonts w:eastAsia="MS Mincho" w:cs="Arial"/>
          <w:szCs w:val="22"/>
          <w:lang w:eastAsia="ja-JP"/>
        </w:rPr>
        <w:t>fi</w:t>
      </w:r>
      <w:r w:rsidRPr="005C6C73">
        <w:rPr>
          <w:rFonts w:eastAsia="MS Mincho" w:cs="Arial"/>
          <w:szCs w:val="22"/>
          <w:lang w:eastAsia="ja-JP"/>
        </w:rPr>
        <w:t>nite advection scheme obtained by nonlinear renormalization of the advective fluxes. Monthly</w:t>
      </w:r>
      <w:r>
        <w:rPr>
          <w:rFonts w:eastAsia="MS Mincho" w:cs="Arial"/>
          <w:szCs w:val="22"/>
          <w:lang w:eastAsia="ja-JP"/>
        </w:rPr>
        <w:t xml:space="preserve"> </w:t>
      </w:r>
      <w:r w:rsidRPr="005C6C73">
        <w:rPr>
          <w:rFonts w:eastAsia="MS Mincho" w:cs="Arial"/>
          <w:szCs w:val="22"/>
          <w:lang w:eastAsia="ja-JP"/>
        </w:rPr>
        <w:t>Weather Review 117, 1006</w:t>
      </w:r>
      <w:r w:rsidR="000244A1">
        <w:rPr>
          <w:rFonts w:eastAsia="MS Mincho" w:cs="Arial"/>
          <w:szCs w:val="22"/>
          <w:lang w:eastAsia="ja-JP"/>
        </w:rPr>
        <w:t xml:space="preserve"> - </w:t>
      </w:r>
      <w:r w:rsidRPr="005C6C73">
        <w:rPr>
          <w:rFonts w:eastAsia="MS Mincho" w:cs="Arial"/>
          <w:szCs w:val="22"/>
          <w:lang w:eastAsia="ja-JP"/>
        </w:rPr>
        <w:t>1015.</w:t>
      </w:r>
    </w:p>
    <w:p w:rsidR="002A169C" w:rsidRDefault="002A169C" w:rsidP="002A169C">
      <w:pPr>
        <w:rPr>
          <w:rFonts w:cs="Arial"/>
          <w:szCs w:val="22"/>
        </w:rPr>
      </w:pPr>
    </w:p>
    <w:p w:rsidR="00DF7515" w:rsidRDefault="00DF7515" w:rsidP="00DF7515">
      <w:pPr>
        <w:rPr>
          <w:lang w:val="en-US"/>
        </w:rPr>
      </w:pPr>
      <w:bookmarkStart w:id="1" w:name="_Toc108339388"/>
      <w:bookmarkStart w:id="2" w:name="_Ref64365239"/>
      <w:bookmarkStart w:id="3" w:name="_Toc533401471"/>
      <w:bookmarkStart w:id="4" w:name="_Toc531410924"/>
      <w:bookmarkStart w:id="5" w:name="_Toc531150881"/>
      <w:bookmarkStart w:id="6" w:name="_Toc531148067"/>
      <w:bookmarkEnd w:id="1"/>
      <w:bookmarkEnd w:id="2"/>
      <w:bookmarkEnd w:id="3"/>
      <w:bookmarkEnd w:id="4"/>
      <w:bookmarkEnd w:id="5"/>
      <w:bookmarkEnd w:id="6"/>
      <w:r>
        <w:rPr>
          <w:lang w:val="en-US"/>
        </w:rPr>
        <w:t>Gebhardt, C., Theis, S.E., Paulat, M. and Z. Ben Bouall</w:t>
      </w:r>
      <w:r>
        <w:rPr>
          <w:rFonts w:cs="Arial"/>
          <w:lang w:val="en-US"/>
        </w:rPr>
        <w:t>è</w:t>
      </w:r>
      <w:r>
        <w:rPr>
          <w:lang w:val="en-US"/>
        </w:rPr>
        <w:t xml:space="preserve">gue, 2011: </w:t>
      </w:r>
    </w:p>
    <w:p w:rsidR="00DF7515" w:rsidRDefault="00DF7515" w:rsidP="00DF7515">
      <w:pPr>
        <w:rPr>
          <w:lang w:val="en-US"/>
        </w:rPr>
      </w:pPr>
      <w:r w:rsidRPr="00A67942">
        <w:rPr>
          <w:lang w:val="en-US"/>
        </w:rPr>
        <w:t>Uncertainties in COSMO-DE</w:t>
      </w:r>
      <w:r>
        <w:rPr>
          <w:lang w:val="en-US"/>
        </w:rPr>
        <w:t xml:space="preserve"> </w:t>
      </w:r>
      <w:r w:rsidRPr="00A67942">
        <w:rPr>
          <w:lang w:val="en-US"/>
        </w:rPr>
        <w:t>precipitation forecasts</w:t>
      </w:r>
      <w:r>
        <w:rPr>
          <w:lang w:val="en-US"/>
        </w:rPr>
        <w:t xml:space="preserve"> </w:t>
      </w:r>
      <w:r w:rsidRPr="00A67942">
        <w:rPr>
          <w:lang w:val="en-US"/>
        </w:rPr>
        <w:t>introduced by model perturbations and vari</w:t>
      </w:r>
      <w:r w:rsidRPr="00A67942">
        <w:rPr>
          <w:lang w:val="en-US"/>
        </w:rPr>
        <w:t>a</w:t>
      </w:r>
      <w:r w:rsidRPr="00A67942">
        <w:rPr>
          <w:lang w:val="en-US"/>
        </w:rPr>
        <w:t>tion of lateral boundaries</w:t>
      </w:r>
      <w:r>
        <w:rPr>
          <w:lang w:val="en-US"/>
        </w:rPr>
        <w:t xml:space="preserve">. </w:t>
      </w:r>
      <w:r w:rsidRPr="007B6A4E">
        <w:rPr>
          <w:lang w:val="en-US"/>
        </w:rPr>
        <w:t>Atmospheric Research,</w:t>
      </w:r>
      <w:r>
        <w:rPr>
          <w:lang w:val="en-US"/>
        </w:rPr>
        <w:t xml:space="preserve"> </w:t>
      </w:r>
      <w:r w:rsidRPr="00DF7515">
        <w:rPr>
          <w:rFonts w:eastAsia="Times New Roman" w:cs="Arial"/>
          <w:szCs w:val="22"/>
          <w:lang w:eastAsia="de-DE"/>
        </w:rPr>
        <w:t>Vol 100, 168-177.</w:t>
      </w:r>
    </w:p>
    <w:p w:rsidR="00DF7515" w:rsidRDefault="00DF7515" w:rsidP="00DF7515">
      <w:pPr>
        <w:rPr>
          <w:lang w:val="en-US"/>
        </w:rPr>
      </w:pPr>
      <w:r w:rsidRPr="007B6A4E">
        <w:rPr>
          <w:lang w:val="en-US"/>
        </w:rPr>
        <w:t>DOI:</w:t>
      </w:r>
      <w:r>
        <w:rPr>
          <w:lang w:val="en-US"/>
        </w:rPr>
        <w:t xml:space="preserve"> 10.1016/j.atmosres.2010.12.008.</w:t>
      </w:r>
    </w:p>
    <w:p w:rsidR="00DF7515" w:rsidRPr="00A67942" w:rsidRDefault="00DF7515" w:rsidP="00DF7515">
      <w:pPr>
        <w:rPr>
          <w:lang w:val="en-US"/>
        </w:rPr>
      </w:pPr>
      <w:r w:rsidRPr="007B6A4E">
        <w:rPr>
          <w:lang w:val="en-US"/>
        </w:rPr>
        <w:t>Available online: http://dx.doi.org/10.1016/j.atmosres.2010.12.008</w:t>
      </w:r>
      <w:r w:rsidR="00140A61">
        <w:rPr>
          <w:lang w:val="en-US"/>
        </w:rPr>
        <w:t>.</w:t>
      </w:r>
    </w:p>
    <w:p w:rsidR="00D07D7E" w:rsidRDefault="00D07D7E" w:rsidP="00D07D7E">
      <w:pPr>
        <w:rPr>
          <w:lang w:val="en-US"/>
        </w:rPr>
      </w:pPr>
    </w:p>
    <w:p w:rsidR="001F3204" w:rsidRDefault="00550CC4" w:rsidP="008650BF">
      <w:pPr>
        <w:rPr>
          <w:lang w:val="en-US"/>
        </w:rPr>
      </w:pPr>
      <w:r>
        <w:rPr>
          <w:lang w:val="en-US"/>
        </w:rPr>
        <w:t xml:space="preserve">Heise, E. and R. Schrodin, 2002: </w:t>
      </w:r>
    </w:p>
    <w:p w:rsidR="00550CC4" w:rsidRPr="001F3204" w:rsidRDefault="00550CC4" w:rsidP="008650BF">
      <w:r>
        <w:rPr>
          <w:lang w:val="en-US"/>
        </w:rPr>
        <w:t>Aspects of snow and soil modelling in the operational short</w:t>
      </w:r>
      <w:r w:rsidR="001F3204">
        <w:rPr>
          <w:lang w:val="en-US"/>
        </w:rPr>
        <w:t xml:space="preserve"> </w:t>
      </w:r>
      <w:r>
        <w:rPr>
          <w:lang w:val="en-US"/>
        </w:rPr>
        <w:t>range weather prediction models of the German Weather Service. Journal of Computational Technologies, Vol. 7, Special Issue: Procee</w:t>
      </w:r>
      <w:r>
        <w:rPr>
          <w:lang w:val="en-US"/>
        </w:rPr>
        <w:t>d</w:t>
      </w:r>
      <w:r>
        <w:rPr>
          <w:lang w:val="en-US"/>
        </w:rPr>
        <w:t>ings of the International Conference on Modelling, Databases and Information Systems for Atmo</w:t>
      </w:r>
      <w:r>
        <w:rPr>
          <w:lang w:val="en-US"/>
        </w:rPr>
        <w:t>s</w:t>
      </w:r>
      <w:r>
        <w:rPr>
          <w:lang w:val="en-US"/>
        </w:rPr>
        <w:t xml:space="preserve">pheric </w:t>
      </w:r>
      <w:r w:rsidRPr="001F3204">
        <w:t xml:space="preserve">Science (MODAS), </w:t>
      </w:r>
      <w:smartTag w:uri="urn:schemas-microsoft-com:office:smarttags" w:element="place">
        <w:smartTag w:uri="urn:schemas-microsoft-com:office:smarttags" w:element="City">
          <w:r w:rsidRPr="001F3204">
            <w:t>Irkutsk</w:t>
          </w:r>
        </w:smartTag>
        <w:r w:rsidRPr="001F3204">
          <w:t xml:space="preserve">, </w:t>
        </w:r>
        <w:smartTag w:uri="urn:schemas-microsoft-com:office:smarttags" w:element="country-region">
          <w:r w:rsidRPr="001F3204">
            <w:t>Russia</w:t>
          </w:r>
        </w:smartTag>
      </w:smartTag>
      <w:r w:rsidRPr="001F3204">
        <w:t>, June 25-29, 2001, 121-140.</w:t>
      </w:r>
    </w:p>
    <w:p w:rsidR="008650BF" w:rsidRPr="009635B3" w:rsidRDefault="008650BF" w:rsidP="008650BF"/>
    <w:p w:rsidR="008650BF" w:rsidRPr="009635B3" w:rsidRDefault="008650BF" w:rsidP="008650BF">
      <w:pPr>
        <w:rPr>
          <w:szCs w:val="22"/>
        </w:rPr>
      </w:pPr>
      <w:r w:rsidRPr="009635B3">
        <w:rPr>
          <w:szCs w:val="22"/>
        </w:rPr>
        <w:t>Hess, R., 2001:</w:t>
      </w:r>
    </w:p>
    <w:p w:rsidR="008650BF" w:rsidRPr="009635B3" w:rsidRDefault="008650BF" w:rsidP="008650BF">
      <w:pPr>
        <w:rPr>
          <w:szCs w:val="22"/>
        </w:rPr>
      </w:pPr>
      <w:r w:rsidRPr="009635B3">
        <w:rPr>
          <w:szCs w:val="22"/>
        </w:rPr>
        <w:t>Assimilation of screen-level observations by variational soil moisture analysis.</w:t>
      </w:r>
    </w:p>
    <w:p w:rsidR="008650BF" w:rsidRPr="009635B3" w:rsidRDefault="008650BF" w:rsidP="008650BF">
      <w:pPr>
        <w:rPr>
          <w:szCs w:val="22"/>
        </w:rPr>
      </w:pPr>
      <w:r w:rsidRPr="009635B3">
        <w:rPr>
          <w:szCs w:val="22"/>
        </w:rPr>
        <w:t>Meteorol. Atmos. Phys., 77, 155 – 166.</w:t>
      </w:r>
    </w:p>
    <w:p w:rsidR="008650BF" w:rsidRPr="003F35B2" w:rsidRDefault="008650BF" w:rsidP="00074552">
      <w:pPr>
        <w:pStyle w:val="Textkrper2"/>
        <w:spacing w:after="0" w:line="240" w:lineRule="auto"/>
        <w:ind w:left="697" w:hanging="697"/>
        <w:rPr>
          <w:rFonts w:cs="Arial"/>
          <w:szCs w:val="22"/>
        </w:rPr>
      </w:pPr>
    </w:p>
    <w:p w:rsidR="003F35B2" w:rsidRPr="001553FF" w:rsidRDefault="003F35B2" w:rsidP="003F35B2">
      <w:pPr>
        <w:autoSpaceDE w:val="0"/>
        <w:autoSpaceDN w:val="0"/>
        <w:adjustRightInd w:val="0"/>
        <w:rPr>
          <w:rFonts w:eastAsia="MS Mincho" w:cs="Arial"/>
          <w:szCs w:val="22"/>
          <w:lang w:val="de-DE" w:eastAsia="ja-JP"/>
        </w:rPr>
      </w:pPr>
      <w:r w:rsidRPr="001553FF">
        <w:rPr>
          <w:rFonts w:eastAsia="MS Mincho" w:cs="Arial"/>
          <w:szCs w:val="22"/>
          <w:lang w:val="de-DE" w:eastAsia="ja-JP"/>
        </w:rPr>
        <w:t>Hunt,</w:t>
      </w:r>
      <w:r w:rsidR="00BB6C93" w:rsidRPr="001553FF">
        <w:rPr>
          <w:rFonts w:eastAsia="MS Mincho" w:cs="Arial"/>
          <w:szCs w:val="22"/>
          <w:lang w:val="de-DE" w:eastAsia="ja-JP"/>
        </w:rPr>
        <w:t xml:space="preserve"> </w:t>
      </w:r>
      <w:r w:rsidRPr="001553FF">
        <w:rPr>
          <w:rFonts w:eastAsia="MS Mincho" w:cs="Arial"/>
          <w:szCs w:val="22"/>
          <w:lang w:val="de-DE" w:eastAsia="ja-JP"/>
        </w:rPr>
        <w:t>B.R., E.J.</w:t>
      </w:r>
      <w:r w:rsidR="00BB6C93" w:rsidRPr="001553FF">
        <w:rPr>
          <w:rFonts w:eastAsia="MS Mincho" w:cs="Arial"/>
          <w:szCs w:val="22"/>
          <w:lang w:val="de-DE" w:eastAsia="ja-JP"/>
        </w:rPr>
        <w:t xml:space="preserve"> </w:t>
      </w:r>
      <w:r w:rsidRPr="001553FF">
        <w:rPr>
          <w:rFonts w:eastAsia="MS Mincho" w:cs="Arial"/>
          <w:szCs w:val="22"/>
          <w:lang w:val="de-DE" w:eastAsia="ja-JP"/>
        </w:rPr>
        <w:t>Kostelich, and I.</w:t>
      </w:r>
      <w:r w:rsidR="00BB6C93" w:rsidRPr="001553FF">
        <w:rPr>
          <w:rFonts w:eastAsia="MS Mincho" w:cs="Arial"/>
          <w:szCs w:val="22"/>
          <w:lang w:val="de-DE" w:eastAsia="ja-JP"/>
        </w:rPr>
        <w:t xml:space="preserve"> </w:t>
      </w:r>
      <w:r w:rsidRPr="001553FF">
        <w:rPr>
          <w:rFonts w:eastAsia="MS Mincho" w:cs="Arial"/>
          <w:szCs w:val="22"/>
          <w:lang w:val="de-DE" w:eastAsia="ja-JP"/>
        </w:rPr>
        <w:t xml:space="preserve">Szunyogh, 2007: </w:t>
      </w:r>
    </w:p>
    <w:p w:rsidR="003F35B2" w:rsidRPr="003F35B2" w:rsidRDefault="003F35B2" w:rsidP="003F35B2">
      <w:pPr>
        <w:autoSpaceDE w:val="0"/>
        <w:autoSpaceDN w:val="0"/>
        <w:adjustRightInd w:val="0"/>
        <w:rPr>
          <w:rFonts w:eastAsia="MS Mincho" w:cs="Arial"/>
          <w:szCs w:val="22"/>
          <w:lang w:eastAsia="ja-JP"/>
        </w:rPr>
      </w:pPr>
      <w:r w:rsidRPr="003F35B2">
        <w:rPr>
          <w:rFonts w:eastAsia="MS Mincho" w:cs="Arial"/>
          <w:szCs w:val="22"/>
          <w:lang w:eastAsia="ja-JP"/>
        </w:rPr>
        <w:t xml:space="preserve">Efficient Data Assimilation for Spatiotemporal Chaos: </w:t>
      </w:r>
      <w:r>
        <w:rPr>
          <w:rFonts w:eastAsia="MS Mincho" w:cs="Arial"/>
          <w:szCs w:val="22"/>
          <w:lang w:eastAsia="ja-JP"/>
        </w:rPr>
        <w:t>A</w:t>
      </w:r>
      <w:r w:rsidRPr="003F35B2">
        <w:rPr>
          <w:rFonts w:eastAsia="MS Mincho" w:cs="Arial"/>
          <w:szCs w:val="22"/>
          <w:lang w:eastAsia="ja-JP"/>
        </w:rPr>
        <w:t xml:space="preserve"> Local Ensemble Transform Kalman Filter.</w:t>
      </w:r>
    </w:p>
    <w:p w:rsidR="003F35B2" w:rsidRPr="00932A11" w:rsidRDefault="003F35B2" w:rsidP="003F35B2">
      <w:pPr>
        <w:autoSpaceDE w:val="0"/>
        <w:autoSpaceDN w:val="0"/>
        <w:adjustRightInd w:val="0"/>
        <w:rPr>
          <w:rFonts w:eastAsia="MS Mincho" w:cs="Arial"/>
          <w:szCs w:val="22"/>
          <w:lang w:val="de-DE" w:eastAsia="ja-JP"/>
        </w:rPr>
      </w:pPr>
      <w:r w:rsidRPr="00932A11">
        <w:rPr>
          <w:rFonts w:eastAsia="MS Mincho" w:cs="Arial"/>
          <w:szCs w:val="22"/>
          <w:lang w:val="de-DE" w:eastAsia="ja-JP"/>
        </w:rPr>
        <w:t>Physica D,230,112-126.</w:t>
      </w:r>
    </w:p>
    <w:p w:rsidR="003F35B2" w:rsidRPr="00932A11" w:rsidRDefault="003F35B2" w:rsidP="00074552">
      <w:pPr>
        <w:pStyle w:val="Textkrper2"/>
        <w:spacing w:after="0" w:line="240" w:lineRule="auto"/>
        <w:ind w:left="697" w:hanging="697"/>
        <w:rPr>
          <w:rFonts w:cs="Arial"/>
          <w:szCs w:val="22"/>
          <w:lang w:val="de-DE"/>
        </w:rPr>
      </w:pPr>
    </w:p>
    <w:p w:rsidR="00BB6C93" w:rsidRDefault="00BB6C93" w:rsidP="00074552">
      <w:pPr>
        <w:pStyle w:val="Textkrper2"/>
        <w:spacing w:after="0" w:line="240" w:lineRule="auto"/>
        <w:ind w:left="697" w:hanging="697"/>
        <w:rPr>
          <w:rFonts w:cs="Arial"/>
          <w:szCs w:val="22"/>
          <w:lang w:val="de-DE"/>
        </w:rPr>
      </w:pPr>
      <w:r w:rsidRPr="00BB6C93">
        <w:rPr>
          <w:rFonts w:cs="Arial"/>
          <w:szCs w:val="22"/>
          <w:lang w:val="de-DE"/>
        </w:rPr>
        <w:t xml:space="preserve">Leuenberger D, </w:t>
      </w:r>
      <w:r>
        <w:rPr>
          <w:rFonts w:cs="Arial"/>
          <w:szCs w:val="22"/>
          <w:lang w:val="de-DE"/>
        </w:rPr>
        <w:t xml:space="preserve">M. </w:t>
      </w:r>
      <w:r w:rsidRPr="00BB6C93">
        <w:rPr>
          <w:rFonts w:cs="Arial"/>
          <w:szCs w:val="22"/>
          <w:lang w:val="de-DE"/>
        </w:rPr>
        <w:t xml:space="preserve">Koller, </w:t>
      </w:r>
      <w:r>
        <w:rPr>
          <w:rFonts w:cs="Arial"/>
          <w:szCs w:val="22"/>
          <w:lang w:val="de-DE"/>
        </w:rPr>
        <w:t xml:space="preserve">O. </w:t>
      </w:r>
      <w:r w:rsidRPr="00BB6C93">
        <w:rPr>
          <w:rFonts w:cs="Arial"/>
          <w:szCs w:val="22"/>
          <w:lang w:val="de-DE"/>
        </w:rPr>
        <w:t>Fuhrer</w:t>
      </w:r>
      <w:r>
        <w:rPr>
          <w:rFonts w:cs="Arial"/>
          <w:szCs w:val="22"/>
          <w:lang w:val="de-DE"/>
        </w:rPr>
        <w:t>,</w:t>
      </w:r>
      <w:r w:rsidRPr="00BB6C93">
        <w:rPr>
          <w:rFonts w:cs="Arial"/>
          <w:szCs w:val="22"/>
          <w:lang w:val="de-DE"/>
        </w:rPr>
        <w:t xml:space="preserve"> </w:t>
      </w:r>
      <w:r>
        <w:rPr>
          <w:rFonts w:cs="Arial"/>
          <w:szCs w:val="22"/>
          <w:lang w:val="de-DE"/>
        </w:rPr>
        <w:t xml:space="preserve">and C. </w:t>
      </w:r>
      <w:r w:rsidRPr="00BB6C93">
        <w:rPr>
          <w:rFonts w:cs="Arial"/>
          <w:szCs w:val="22"/>
          <w:lang w:val="de-DE"/>
        </w:rPr>
        <w:t>Schär</w:t>
      </w:r>
      <w:r>
        <w:rPr>
          <w:rFonts w:cs="Arial"/>
          <w:szCs w:val="22"/>
          <w:lang w:val="de-DE"/>
        </w:rPr>
        <w:t>,</w:t>
      </w:r>
      <w:r w:rsidRPr="00BB6C93">
        <w:rPr>
          <w:rFonts w:cs="Arial"/>
          <w:szCs w:val="22"/>
          <w:lang w:val="de-DE"/>
        </w:rPr>
        <w:t xml:space="preserve"> 2010. </w:t>
      </w:r>
    </w:p>
    <w:p w:rsidR="00BB6C93" w:rsidRPr="003F35B2" w:rsidRDefault="00BB6C93" w:rsidP="00074552">
      <w:pPr>
        <w:pStyle w:val="Textkrper2"/>
        <w:spacing w:after="0" w:line="240" w:lineRule="auto"/>
        <w:ind w:left="697" w:hanging="697"/>
        <w:rPr>
          <w:rFonts w:cs="Arial"/>
          <w:szCs w:val="22"/>
        </w:rPr>
      </w:pPr>
      <w:r w:rsidRPr="00BB6C93">
        <w:rPr>
          <w:rFonts w:cs="Arial"/>
          <w:szCs w:val="22"/>
        </w:rPr>
        <w:t>A generalization of the SLEVE vertical coordinate. Monthly Weather Review 138: 3683–3689</w:t>
      </w:r>
      <w:r>
        <w:rPr>
          <w:rFonts w:cs="Arial"/>
          <w:szCs w:val="22"/>
        </w:rPr>
        <w:t>.</w:t>
      </w:r>
    </w:p>
    <w:p w:rsidR="00BB6C93" w:rsidRDefault="00BB6C93" w:rsidP="00074552">
      <w:pPr>
        <w:pStyle w:val="Textkrper2"/>
        <w:spacing w:after="0" w:line="240" w:lineRule="auto"/>
      </w:pPr>
    </w:p>
    <w:p w:rsidR="001F3204" w:rsidRDefault="00550CC4" w:rsidP="00074552">
      <w:pPr>
        <w:pStyle w:val="Textkrper2"/>
        <w:spacing w:after="0" w:line="240" w:lineRule="auto"/>
      </w:pPr>
      <w:r>
        <w:t xml:space="preserve">Lott, F. and M. Miller, 1997: </w:t>
      </w:r>
    </w:p>
    <w:p w:rsidR="00550CC4" w:rsidRDefault="00550CC4" w:rsidP="00074552">
      <w:pPr>
        <w:pStyle w:val="Textkrper2"/>
        <w:spacing w:after="0" w:line="240" w:lineRule="auto"/>
      </w:pPr>
      <w:r>
        <w:lastRenderedPageBreak/>
        <w:t>A new sub-grid scale orographic drag parameterization: its</w:t>
      </w:r>
      <w:r w:rsidDel="00A25E20">
        <w:t xml:space="preserve"> </w:t>
      </w:r>
      <w:r>
        <w:t>formulation  and testing. Quart. J. Roy. Meteor. Soc., 123, 101-128.</w:t>
      </w:r>
    </w:p>
    <w:p w:rsidR="00550CC4" w:rsidRDefault="00550CC4" w:rsidP="00792F42">
      <w:pPr>
        <w:pStyle w:val="Textkrper2"/>
        <w:spacing w:after="0" w:line="240" w:lineRule="auto"/>
        <w:rPr>
          <w:sz w:val="20"/>
        </w:rPr>
      </w:pPr>
    </w:p>
    <w:p w:rsidR="00FE5654" w:rsidRDefault="00550CC4" w:rsidP="00074552">
      <w:pPr>
        <w:pStyle w:val="Textkrper2"/>
        <w:spacing w:after="0" w:line="240" w:lineRule="auto"/>
      </w:pPr>
      <w:r>
        <w:t xml:space="preserve">Mellor, G. L. and T. Yamada, 1974: </w:t>
      </w:r>
    </w:p>
    <w:p w:rsidR="00550CC4" w:rsidRDefault="00550CC4" w:rsidP="00074552">
      <w:pPr>
        <w:pStyle w:val="Textkrper2"/>
        <w:spacing w:after="0" w:line="240" w:lineRule="auto"/>
      </w:pPr>
      <w:r>
        <w:t>A hierarchy of turbulent closure models for planetary boundary</w:t>
      </w:r>
      <w:r w:rsidR="00FE5654">
        <w:t xml:space="preserve"> </w:t>
      </w:r>
      <w:r>
        <w:t>layers. J. Atmos. Sci., 31, 1791-1806.</w:t>
      </w:r>
    </w:p>
    <w:p w:rsidR="00314274" w:rsidRPr="006B147A" w:rsidRDefault="00314274" w:rsidP="00792F42">
      <w:pPr>
        <w:pStyle w:val="Textkrper2"/>
        <w:spacing w:after="0" w:line="240" w:lineRule="auto"/>
        <w:rPr>
          <w:sz w:val="20"/>
        </w:rPr>
      </w:pPr>
    </w:p>
    <w:p w:rsidR="00314274" w:rsidRDefault="00314274" w:rsidP="00314274">
      <w:pPr>
        <w:jc w:val="both"/>
        <w:rPr>
          <w:szCs w:val="22"/>
        </w:rPr>
      </w:pPr>
      <w:r w:rsidRPr="001D248F">
        <w:rPr>
          <w:szCs w:val="22"/>
        </w:rPr>
        <w:t xml:space="preserve">Mironov, D. V., 2008: </w:t>
      </w:r>
    </w:p>
    <w:p w:rsidR="00314274" w:rsidRPr="00932A11" w:rsidRDefault="00314274" w:rsidP="00314274">
      <w:pPr>
        <w:jc w:val="both"/>
        <w:rPr>
          <w:szCs w:val="22"/>
          <w:lang w:val="de-DE"/>
        </w:rPr>
      </w:pPr>
      <w:r w:rsidRPr="001D248F">
        <w:rPr>
          <w:szCs w:val="22"/>
        </w:rPr>
        <w:t xml:space="preserve">Parameterization of lakes in numerical weather prediction. Description of a lake model. </w:t>
      </w:r>
      <w:r w:rsidRPr="00932A11">
        <w:rPr>
          <w:i/>
          <w:szCs w:val="22"/>
          <w:lang w:val="de-DE"/>
        </w:rPr>
        <w:t>COSMO Technical Report</w:t>
      </w:r>
      <w:r w:rsidRPr="00932A11">
        <w:rPr>
          <w:szCs w:val="22"/>
          <w:lang w:val="de-DE"/>
        </w:rPr>
        <w:t xml:space="preserve">, No. 11, Deutscher Wetterdienst, Offenbach am Main, Germany, 41 pp. </w:t>
      </w:r>
    </w:p>
    <w:p w:rsidR="00314274" w:rsidRPr="00932A11" w:rsidRDefault="00314274" w:rsidP="00CD7673">
      <w:pPr>
        <w:pStyle w:val="Textkrper2"/>
        <w:spacing w:after="0" w:line="240" w:lineRule="auto"/>
        <w:rPr>
          <w:sz w:val="20"/>
          <w:lang w:val="de-DE"/>
        </w:rPr>
      </w:pPr>
    </w:p>
    <w:p w:rsidR="00B82183" w:rsidRPr="00985940" w:rsidRDefault="00B82183" w:rsidP="00B82183">
      <w:pPr>
        <w:pStyle w:val="Textkrper2"/>
        <w:spacing w:after="0" w:line="240" w:lineRule="auto"/>
        <w:rPr>
          <w:rFonts w:cs="Arial"/>
          <w:szCs w:val="22"/>
          <w:lang w:val="de-DE"/>
        </w:rPr>
      </w:pPr>
      <w:r w:rsidRPr="00985940">
        <w:rPr>
          <w:rFonts w:cs="Arial"/>
          <w:szCs w:val="22"/>
          <w:lang w:val="de-DE"/>
        </w:rPr>
        <w:t xml:space="preserve">Mironov, D., B. Ritter, J.-P. Schulz, M. Buchhold, M. Lange, and E. Machulskaya, 2012: </w:t>
      </w:r>
    </w:p>
    <w:p w:rsidR="00B82183" w:rsidRDefault="00B82183" w:rsidP="00B82183">
      <w:pPr>
        <w:pStyle w:val="Textkrper2"/>
        <w:spacing w:after="0" w:line="240" w:lineRule="auto"/>
        <w:rPr>
          <w:rFonts w:cs="Arial"/>
          <w:szCs w:val="22"/>
        </w:rPr>
      </w:pPr>
      <w:r w:rsidRPr="00F03B4A">
        <w:rPr>
          <w:rFonts w:cs="Arial"/>
          <w:szCs w:val="22"/>
        </w:rPr>
        <w:t>Paramterization of sea and lake ice in numerical weather prediction models</w:t>
      </w:r>
      <w:r>
        <w:rPr>
          <w:rFonts w:cs="Arial"/>
          <w:szCs w:val="22"/>
        </w:rPr>
        <w:t xml:space="preserve"> </w:t>
      </w:r>
      <w:r w:rsidRPr="00F03B4A">
        <w:rPr>
          <w:rFonts w:cs="Arial"/>
          <w:szCs w:val="22"/>
        </w:rPr>
        <w:t>of the German Weat</w:t>
      </w:r>
      <w:r w:rsidRPr="00F03B4A">
        <w:rPr>
          <w:rFonts w:cs="Arial"/>
          <w:szCs w:val="22"/>
        </w:rPr>
        <w:t>h</w:t>
      </w:r>
      <w:r w:rsidRPr="00F03B4A">
        <w:rPr>
          <w:rFonts w:cs="Arial"/>
          <w:szCs w:val="22"/>
        </w:rPr>
        <w:t>er Service.</w:t>
      </w:r>
      <w:r>
        <w:rPr>
          <w:rFonts w:cs="Arial"/>
          <w:szCs w:val="22"/>
        </w:rPr>
        <w:t xml:space="preserve"> Tellus A, 64, 17330. </w:t>
      </w:r>
      <w:r w:rsidRPr="00F03B4A">
        <w:rPr>
          <w:rFonts w:cs="Arial"/>
          <w:szCs w:val="22"/>
        </w:rPr>
        <w:t>doi:10.3402/tellusa.v64i0.17330</w:t>
      </w:r>
      <w:r w:rsidR="00140A61">
        <w:rPr>
          <w:rFonts w:cs="Arial"/>
          <w:szCs w:val="22"/>
        </w:rPr>
        <w:t>.</w:t>
      </w:r>
      <w:r>
        <w:rPr>
          <w:rFonts w:cs="Arial"/>
          <w:szCs w:val="22"/>
        </w:rPr>
        <w:t xml:space="preserve"> </w:t>
      </w:r>
    </w:p>
    <w:p w:rsidR="001D37DC" w:rsidRDefault="001D37DC" w:rsidP="001D37DC">
      <w:pPr>
        <w:pStyle w:val="Textkrper2"/>
        <w:spacing w:after="0" w:line="240" w:lineRule="auto"/>
        <w:rPr>
          <w:rFonts w:cs="Arial"/>
          <w:szCs w:val="22"/>
        </w:rPr>
      </w:pPr>
    </w:p>
    <w:p w:rsidR="00BB6C93" w:rsidRDefault="00BB6C93" w:rsidP="001D37DC">
      <w:pPr>
        <w:pStyle w:val="Textkrper2"/>
        <w:spacing w:after="0" w:line="240" w:lineRule="auto"/>
        <w:rPr>
          <w:rFonts w:cs="Arial"/>
          <w:szCs w:val="22"/>
        </w:rPr>
      </w:pPr>
      <w:r w:rsidRPr="00BB6C93">
        <w:rPr>
          <w:rFonts w:cs="Arial"/>
          <w:szCs w:val="22"/>
        </w:rPr>
        <w:t>Miura</w:t>
      </w:r>
      <w:r>
        <w:rPr>
          <w:rFonts w:cs="Arial"/>
          <w:szCs w:val="22"/>
        </w:rPr>
        <w:t>, H.</w:t>
      </w:r>
      <w:r w:rsidRPr="00BB6C93">
        <w:rPr>
          <w:rFonts w:cs="Arial"/>
          <w:szCs w:val="22"/>
        </w:rPr>
        <w:t xml:space="preserve">, 2007: </w:t>
      </w:r>
    </w:p>
    <w:p w:rsidR="00BB6C93" w:rsidRDefault="00BB6C93" w:rsidP="001D37DC">
      <w:pPr>
        <w:pStyle w:val="Textkrper2"/>
        <w:spacing w:after="0" w:line="240" w:lineRule="auto"/>
        <w:rPr>
          <w:rFonts w:cs="Arial"/>
          <w:szCs w:val="22"/>
        </w:rPr>
      </w:pPr>
      <w:r w:rsidRPr="00BB6C93">
        <w:rPr>
          <w:rFonts w:cs="Arial"/>
          <w:szCs w:val="22"/>
        </w:rPr>
        <w:t>An Upwind-Biased Conservative Advection Scheme for Spherical Hexagonal–Pentagonal Grids. Mon. Wea. Rev., 135, 4038–4044.</w:t>
      </w:r>
    </w:p>
    <w:p w:rsidR="00E2306D" w:rsidRDefault="00E2306D" w:rsidP="001D37DC">
      <w:pPr>
        <w:pStyle w:val="Textkrper2"/>
        <w:spacing w:after="0" w:line="240" w:lineRule="auto"/>
        <w:rPr>
          <w:rFonts w:cs="Arial"/>
          <w:szCs w:val="22"/>
        </w:rPr>
      </w:pPr>
    </w:p>
    <w:p w:rsidR="00E2306D" w:rsidRDefault="00E2306D" w:rsidP="00E2306D">
      <w:pPr>
        <w:pStyle w:val="Textkrper2"/>
        <w:spacing w:after="0" w:line="240" w:lineRule="auto"/>
        <w:rPr>
          <w:rFonts w:cs="Arial"/>
          <w:szCs w:val="22"/>
        </w:rPr>
      </w:pPr>
      <w:r w:rsidRPr="00E2306D">
        <w:rPr>
          <w:rFonts w:cs="Arial"/>
          <w:szCs w:val="22"/>
        </w:rPr>
        <w:t>Mlawer, E. J., S. J. Taubman, P. D. Brown, M. J. Iacono, and S. A.</w:t>
      </w:r>
      <w:r>
        <w:rPr>
          <w:rFonts w:cs="Arial"/>
          <w:szCs w:val="22"/>
        </w:rPr>
        <w:t xml:space="preserve"> </w:t>
      </w:r>
      <w:r w:rsidRPr="00E2306D">
        <w:rPr>
          <w:rFonts w:cs="Arial"/>
          <w:szCs w:val="22"/>
        </w:rPr>
        <w:t>Clough</w:t>
      </w:r>
      <w:r w:rsidR="00A85FFF">
        <w:rPr>
          <w:rFonts w:cs="Arial"/>
          <w:szCs w:val="22"/>
        </w:rPr>
        <w:t>,</w:t>
      </w:r>
      <w:r>
        <w:rPr>
          <w:rFonts w:cs="Arial"/>
          <w:szCs w:val="22"/>
        </w:rPr>
        <w:t xml:space="preserve"> 1997:</w:t>
      </w:r>
    </w:p>
    <w:p w:rsidR="00BB6C93" w:rsidRDefault="00E2306D" w:rsidP="00E2306D">
      <w:pPr>
        <w:pStyle w:val="Textkrper2"/>
        <w:spacing w:after="0" w:line="240" w:lineRule="auto"/>
        <w:rPr>
          <w:rFonts w:cs="Arial"/>
          <w:szCs w:val="22"/>
        </w:rPr>
      </w:pPr>
      <w:r w:rsidRPr="00E2306D">
        <w:rPr>
          <w:rFonts w:cs="Arial"/>
          <w:szCs w:val="22"/>
        </w:rPr>
        <w:t>Radiative transfer for inhomogeneous atmospheres:</w:t>
      </w:r>
      <w:r w:rsidR="00A85FFF">
        <w:rPr>
          <w:rFonts w:cs="Arial"/>
          <w:szCs w:val="22"/>
        </w:rPr>
        <w:t xml:space="preserve"> </w:t>
      </w:r>
      <w:r w:rsidRPr="00E2306D">
        <w:rPr>
          <w:rFonts w:cs="Arial"/>
          <w:szCs w:val="22"/>
        </w:rPr>
        <w:t>RRTM, a validated</w:t>
      </w:r>
      <w:r w:rsidR="00A85FFF">
        <w:rPr>
          <w:rFonts w:cs="Arial"/>
          <w:szCs w:val="22"/>
        </w:rPr>
        <w:t xml:space="preserve"> </w:t>
      </w:r>
      <w:r w:rsidRPr="00E2306D">
        <w:rPr>
          <w:rFonts w:cs="Arial"/>
          <w:szCs w:val="22"/>
        </w:rPr>
        <w:t>correlated-k</w:t>
      </w:r>
      <w:r w:rsidR="00A85FFF">
        <w:rPr>
          <w:rFonts w:cs="Arial"/>
          <w:szCs w:val="22"/>
        </w:rPr>
        <w:t xml:space="preserve"> </w:t>
      </w:r>
      <w:r w:rsidRPr="00E2306D">
        <w:rPr>
          <w:rFonts w:cs="Arial"/>
          <w:szCs w:val="22"/>
        </w:rPr>
        <w:t>model for the longwave</w:t>
      </w:r>
      <w:r w:rsidR="00A85FFF">
        <w:rPr>
          <w:rFonts w:cs="Arial"/>
          <w:szCs w:val="22"/>
        </w:rPr>
        <w:t>. J.</w:t>
      </w:r>
      <w:r w:rsidRPr="00E2306D">
        <w:rPr>
          <w:rFonts w:cs="Arial"/>
          <w:szCs w:val="22"/>
        </w:rPr>
        <w:t xml:space="preserve"> Geophys.Res., 102, 16663-16682</w:t>
      </w:r>
      <w:r w:rsidR="00A85FFF">
        <w:rPr>
          <w:rFonts w:cs="Arial"/>
          <w:szCs w:val="22"/>
        </w:rPr>
        <w:t>.</w:t>
      </w:r>
    </w:p>
    <w:p w:rsidR="00E2306D" w:rsidRDefault="00E2306D" w:rsidP="001D37DC">
      <w:pPr>
        <w:pStyle w:val="Textkrper2"/>
        <w:spacing w:after="0" w:line="240" w:lineRule="auto"/>
      </w:pPr>
    </w:p>
    <w:p w:rsidR="00A809E9" w:rsidRDefault="001D37DC" w:rsidP="001D37DC">
      <w:pPr>
        <w:pStyle w:val="Textkrper2"/>
        <w:spacing w:after="0" w:line="240" w:lineRule="auto"/>
      </w:pPr>
      <w:r>
        <w:t xml:space="preserve">Nachtergaele, F.O.; Velthuizen, van H.; Verelst, L.; Wiberg, D.; Batjes, N.H.; Dijkshoorn, J.A.; Engelen, van V.W.P.; Fischer, G.; Jones, A.; Montanarella, L.; Petri, M.; Prieler, S.; Teixeira, E.; Shi, X., 2012: </w:t>
      </w:r>
    </w:p>
    <w:p w:rsidR="001D37DC" w:rsidRDefault="001D37DC" w:rsidP="001D37DC">
      <w:pPr>
        <w:pStyle w:val="Textkrper2"/>
        <w:spacing w:after="0" w:line="240" w:lineRule="auto"/>
      </w:pPr>
      <w:r>
        <w:t xml:space="preserve">Harmonized World Soil Database (version 1.2), Report, Food and Agriculture Organization of the UN, International Institute for Applied Systems Analysis, ISRIC - World Soil Information, Institute of Soil Science - Chinese Academy of Sciences, Joint Research Centre of the EC, </w:t>
      </w:r>
      <w:hyperlink r:id="rId43" w:history="1">
        <w:r w:rsidR="00140A61" w:rsidRPr="004A7E7A">
          <w:rPr>
            <w:rStyle w:val="Hyperlink"/>
          </w:rPr>
          <w:t>http://webarchive.iiasa.ac.at/Research/LUC/External-World-soil-database/HWSD_Documentation.pdf</w:t>
        </w:r>
      </w:hyperlink>
      <w:r w:rsidR="00140A61">
        <w:t>.</w:t>
      </w:r>
    </w:p>
    <w:p w:rsidR="00FE55B4" w:rsidRDefault="00FE55B4" w:rsidP="001D37DC">
      <w:pPr>
        <w:pStyle w:val="Textkrper2"/>
        <w:spacing w:after="0" w:line="240" w:lineRule="auto"/>
        <w:rPr>
          <w:szCs w:val="22"/>
        </w:rPr>
      </w:pPr>
    </w:p>
    <w:p w:rsidR="002E2E06" w:rsidRDefault="002E2E06" w:rsidP="00DF7515">
      <w:pPr>
        <w:pStyle w:val="Textkrper2"/>
        <w:spacing w:after="0" w:line="240" w:lineRule="auto"/>
      </w:pPr>
      <w:r w:rsidRPr="002E2E06">
        <w:t>Orr</w:t>
      </w:r>
      <w:r>
        <w:t xml:space="preserve"> A.</w:t>
      </w:r>
      <w:r w:rsidRPr="002E2E06">
        <w:t>, P</w:t>
      </w:r>
      <w:r>
        <w:t>.</w:t>
      </w:r>
      <w:r w:rsidRPr="002E2E06">
        <w:t xml:space="preserve"> Bechtold, J</w:t>
      </w:r>
      <w:r>
        <w:t>.</w:t>
      </w:r>
      <w:r w:rsidRPr="002E2E06">
        <w:t xml:space="preserve"> Scinocca, M</w:t>
      </w:r>
      <w:r>
        <w:t>.</w:t>
      </w:r>
      <w:r w:rsidRPr="002E2E06">
        <w:t xml:space="preserve"> Ern, and M</w:t>
      </w:r>
      <w:r>
        <w:t>.</w:t>
      </w:r>
      <w:r w:rsidRPr="002E2E06">
        <w:t xml:space="preserve"> Janiskova, 2010: </w:t>
      </w:r>
    </w:p>
    <w:p w:rsidR="002E2E06" w:rsidRDefault="002E2E06" w:rsidP="00DF7515">
      <w:pPr>
        <w:pStyle w:val="Textkrper2"/>
        <w:spacing w:after="0" w:line="240" w:lineRule="auto"/>
      </w:pPr>
      <w:r w:rsidRPr="002E2E06">
        <w:t xml:space="preserve">Improved middle atmosphere climate and forecasts in the </w:t>
      </w:r>
      <w:r>
        <w:t>ECMWF</w:t>
      </w:r>
      <w:r w:rsidRPr="002E2E06">
        <w:t xml:space="preserve"> model through a nonorographic gravity wave drag parameterization. J. Climate, 23, 5905–5926.</w:t>
      </w:r>
    </w:p>
    <w:p w:rsidR="002E2E06" w:rsidRDefault="002E2E06" w:rsidP="00DF7515">
      <w:pPr>
        <w:pStyle w:val="Textkrper2"/>
        <w:spacing w:after="0" w:line="240" w:lineRule="auto"/>
      </w:pPr>
    </w:p>
    <w:p w:rsidR="00DF7515" w:rsidRPr="003C02A5" w:rsidRDefault="00DF7515" w:rsidP="00DF7515">
      <w:pPr>
        <w:pStyle w:val="Textkrper2"/>
        <w:spacing w:after="0" w:line="240" w:lineRule="auto"/>
      </w:pPr>
      <w:r w:rsidRPr="003C02A5">
        <w:t>Peralta, C., Z. Ben Bouallegue, S. E. Theis, C. Gebhardt and M. Buchhold, 2012:</w:t>
      </w:r>
    </w:p>
    <w:p w:rsidR="00DF7515" w:rsidRPr="003C02A5" w:rsidRDefault="00DF7515" w:rsidP="00DF7515">
      <w:pPr>
        <w:pStyle w:val="Textkrper2"/>
        <w:spacing w:after="0" w:line="240" w:lineRule="auto"/>
      </w:pPr>
      <w:r w:rsidRPr="003C02A5">
        <w:t>Accounting for initial condition uncertainties in COSMO-DE-EPS</w:t>
      </w:r>
      <w:r>
        <w:t xml:space="preserve">, </w:t>
      </w:r>
      <w:r w:rsidRPr="003C02A5">
        <w:t>J. Geophys. Res., 117, D07108, doi:10.1029/2011JD016581</w:t>
      </w:r>
      <w:r w:rsidR="00140A61">
        <w:t>.</w:t>
      </w:r>
    </w:p>
    <w:p w:rsidR="00FE55B4" w:rsidRDefault="00FE55B4" w:rsidP="00CD7673">
      <w:pPr>
        <w:pStyle w:val="Textkrper2"/>
        <w:spacing w:after="0" w:line="240" w:lineRule="auto"/>
      </w:pPr>
    </w:p>
    <w:p w:rsidR="002E2E06" w:rsidRDefault="002E2E06" w:rsidP="00256CD5">
      <w:pPr>
        <w:pStyle w:val="Textkrper2"/>
        <w:spacing w:after="0" w:line="240" w:lineRule="auto"/>
      </w:pPr>
      <w:r>
        <w:t>Polavarapu, S., S. Ren, A. Clay</w:t>
      </w:r>
      <w:r w:rsidR="007F1D3F">
        <w:t xml:space="preserve">ton, D. Sankey, and Y. Rochon, </w:t>
      </w:r>
      <w:r>
        <w:t>2004:</w:t>
      </w:r>
    </w:p>
    <w:p w:rsidR="00256CD5" w:rsidRDefault="002E2E06" w:rsidP="00256CD5">
      <w:pPr>
        <w:pStyle w:val="Textkrper2"/>
        <w:spacing w:after="0" w:line="240" w:lineRule="auto"/>
      </w:pPr>
      <w:r>
        <w:t xml:space="preserve">On the relationship between incremental analysis updating and incremental </w:t>
      </w:r>
      <w:r w:rsidRPr="00256CD5">
        <w:t xml:space="preserve">digital filtering, </w:t>
      </w:r>
    </w:p>
    <w:p w:rsidR="002E2E06" w:rsidRPr="00970A47" w:rsidRDefault="002E2E06" w:rsidP="00256CD5">
      <w:pPr>
        <w:pStyle w:val="Textkrper2"/>
        <w:spacing w:after="0" w:line="240" w:lineRule="auto"/>
        <w:rPr>
          <w:lang w:val="de-DE"/>
        </w:rPr>
      </w:pPr>
      <w:r w:rsidRPr="00970A47">
        <w:rPr>
          <w:lang w:val="de-DE"/>
        </w:rPr>
        <w:t>Mon. Weather Rev., 132, 2495– 2502.</w:t>
      </w:r>
    </w:p>
    <w:p w:rsidR="001F2E60" w:rsidRPr="00932A11" w:rsidRDefault="001F2E60" w:rsidP="001F2E60">
      <w:pPr>
        <w:rPr>
          <w:szCs w:val="22"/>
          <w:lang w:val="de-DE"/>
        </w:rPr>
      </w:pPr>
    </w:p>
    <w:p w:rsidR="00542CD9" w:rsidRPr="002E2E06" w:rsidRDefault="00AD6234" w:rsidP="00542CD9">
      <w:pPr>
        <w:pStyle w:val="Textkrper2"/>
        <w:spacing w:after="0" w:line="240" w:lineRule="auto"/>
        <w:rPr>
          <w:szCs w:val="22"/>
          <w:lang w:val="de-DE"/>
        </w:rPr>
      </w:pPr>
      <w:r w:rsidRPr="002E2E06">
        <w:rPr>
          <w:szCs w:val="22"/>
          <w:lang w:val="de-DE"/>
        </w:rPr>
        <w:t xml:space="preserve">Raschendorfer, M., 2001: </w:t>
      </w:r>
    </w:p>
    <w:p w:rsidR="001D248F" w:rsidRPr="00AD6234" w:rsidRDefault="00AD6234" w:rsidP="00542CD9">
      <w:pPr>
        <w:pStyle w:val="Textkrper2"/>
        <w:spacing w:after="0" w:line="240" w:lineRule="auto"/>
        <w:rPr>
          <w:szCs w:val="22"/>
        </w:rPr>
      </w:pPr>
      <w:r w:rsidRPr="00AD6234">
        <w:rPr>
          <w:szCs w:val="22"/>
        </w:rPr>
        <w:t xml:space="preserve">The new turbulence parameterization of LM. </w:t>
      </w:r>
      <w:r w:rsidRPr="00AD6234">
        <w:rPr>
          <w:i/>
          <w:szCs w:val="22"/>
        </w:rPr>
        <w:t>COSMO Newsletter</w:t>
      </w:r>
      <w:r w:rsidRPr="00AD6234">
        <w:rPr>
          <w:szCs w:val="22"/>
        </w:rPr>
        <w:t>, No. 1, 89-97.</w:t>
      </w:r>
    </w:p>
    <w:p w:rsidR="00792F42" w:rsidRDefault="00792F42" w:rsidP="00314274">
      <w:pPr>
        <w:pStyle w:val="Textkrper2"/>
        <w:spacing w:after="0" w:line="240" w:lineRule="auto"/>
        <w:rPr>
          <w:szCs w:val="22"/>
        </w:rPr>
      </w:pPr>
    </w:p>
    <w:p w:rsidR="00314274" w:rsidRPr="006B147A" w:rsidRDefault="00314274" w:rsidP="00314274">
      <w:pPr>
        <w:pStyle w:val="Textkrper2"/>
        <w:spacing w:after="0" w:line="240" w:lineRule="auto"/>
        <w:rPr>
          <w:szCs w:val="22"/>
        </w:rPr>
      </w:pPr>
      <w:r w:rsidRPr="006B147A">
        <w:rPr>
          <w:szCs w:val="22"/>
        </w:rPr>
        <w:t xml:space="preserve">Reichert, B, 2009: </w:t>
      </w:r>
    </w:p>
    <w:p w:rsidR="00314274" w:rsidRDefault="00314274" w:rsidP="00314274">
      <w:pPr>
        <w:pStyle w:val="Textkrper2"/>
        <w:spacing w:after="0" w:line="240" w:lineRule="auto"/>
        <w:rPr>
          <w:szCs w:val="22"/>
        </w:rPr>
      </w:pPr>
      <w:r w:rsidRPr="006B147A">
        <w:rPr>
          <w:szCs w:val="22"/>
        </w:rPr>
        <w:t>AutoWARN - Automatic Support for the Weather Warning Service at Deutscher Wetterdienst. 9th EMS Annual Meeting / 9th European Conference on Applications of Meteorology (ECAM), To</w:t>
      </w:r>
      <w:r w:rsidRPr="006B147A">
        <w:rPr>
          <w:szCs w:val="22"/>
        </w:rPr>
        <w:t>u</w:t>
      </w:r>
      <w:r w:rsidRPr="006B147A">
        <w:rPr>
          <w:szCs w:val="22"/>
        </w:rPr>
        <w:t>louse, France.</w:t>
      </w:r>
    </w:p>
    <w:p w:rsidR="00792F42" w:rsidRDefault="00792F42" w:rsidP="00792F42">
      <w:pPr>
        <w:pStyle w:val="Textkrper2"/>
        <w:spacing w:after="0" w:line="240" w:lineRule="auto"/>
      </w:pPr>
    </w:p>
    <w:p w:rsidR="006D3DD2" w:rsidRDefault="00D65737" w:rsidP="00792F42">
      <w:pPr>
        <w:pStyle w:val="Textkrper2"/>
        <w:spacing w:after="0" w:line="240" w:lineRule="auto"/>
      </w:pPr>
      <w:r w:rsidRPr="00412776">
        <w:t xml:space="preserve">Reichert, </w:t>
      </w:r>
      <w:r>
        <w:t>B., 2011</w:t>
      </w:r>
      <w:r w:rsidRPr="00412776">
        <w:t xml:space="preserve">: </w:t>
      </w:r>
    </w:p>
    <w:p w:rsidR="00D65737" w:rsidRDefault="00D65737" w:rsidP="00792F42">
      <w:pPr>
        <w:pStyle w:val="Textkrper2"/>
        <w:spacing w:after="0" w:line="240" w:lineRule="auto"/>
      </w:pPr>
      <w:r w:rsidRPr="00412776">
        <w:t>Nowcast Warnings within AutoWARN - A System for the Automatic Support of the Weather War</w:t>
      </w:r>
      <w:r w:rsidRPr="00412776">
        <w:t>n</w:t>
      </w:r>
      <w:r w:rsidRPr="00412776">
        <w:t>ing Service at Deutscher Wetterdienst, 6th European Conference on Severe Storms (ECSS) 2011, Spain, 3-7 October 2011</w:t>
      </w:r>
      <w:r w:rsidR="00792F42">
        <w:t>.</w:t>
      </w:r>
    </w:p>
    <w:p w:rsidR="00792F42" w:rsidRDefault="00792F42" w:rsidP="00792F42">
      <w:pPr>
        <w:pStyle w:val="Textkrper2"/>
        <w:spacing w:after="0" w:line="240" w:lineRule="auto"/>
      </w:pPr>
    </w:p>
    <w:p w:rsidR="00792F42" w:rsidRDefault="00870129" w:rsidP="00792F42">
      <w:pPr>
        <w:pStyle w:val="Textkrper2"/>
        <w:spacing w:after="0" w:line="240" w:lineRule="auto"/>
      </w:pPr>
      <w:r>
        <w:lastRenderedPageBreak/>
        <w:t>Reichert, B. 2013:</w:t>
      </w:r>
    </w:p>
    <w:p w:rsidR="00870129" w:rsidRDefault="00870129" w:rsidP="00792F42">
      <w:pPr>
        <w:pStyle w:val="Textkrper2"/>
        <w:spacing w:line="240" w:lineRule="auto"/>
      </w:pPr>
      <w:r w:rsidRPr="00792F42">
        <w:t>AutoWARN - Automated Decision Support for the Weather Warning Service. 13th EMS Annual Meeting / 11th European Conference on Applications of Meteorology (ECAM), Reading, 9-13 Se</w:t>
      </w:r>
      <w:r w:rsidRPr="00792F42">
        <w:t>p</w:t>
      </w:r>
      <w:r w:rsidRPr="00792F42">
        <w:t>tember 2013</w:t>
      </w:r>
      <w:r w:rsidR="00792F42">
        <w:t>.</w:t>
      </w:r>
    </w:p>
    <w:p w:rsidR="00530F77" w:rsidRDefault="00530F77" w:rsidP="00530F77">
      <w:pPr>
        <w:pStyle w:val="Textkrper2"/>
        <w:spacing w:line="240" w:lineRule="auto"/>
        <w:rPr>
          <w:lang w:val="en-US"/>
        </w:rPr>
      </w:pPr>
      <w:r>
        <w:rPr>
          <w:lang w:val="en-US"/>
        </w:rPr>
        <w:t>Reichert, B., Glashoff, J., Hess, R., Hirsch, T., James, P., Lenhart, C., Paller, J., Raatz, W., Schleinzer, T., and G. Schröder, 2015:</w:t>
      </w:r>
      <w:r>
        <w:rPr>
          <w:lang w:val="en-US"/>
        </w:rPr>
        <w:br/>
        <w:t>The Decision Support System AutoWARN for the Weather Warning Service at DWD. 15th EMS Annual Meeting / 12th European Conference on Applications of Meteorology (ECAM), Sofia, 07–11 September 2015.</w:t>
      </w:r>
    </w:p>
    <w:p w:rsidR="00530F77" w:rsidRDefault="00530F77" w:rsidP="00074552">
      <w:pPr>
        <w:pStyle w:val="Textkrper2"/>
        <w:spacing w:after="0" w:line="240" w:lineRule="auto"/>
        <w:ind w:left="700" w:hanging="700"/>
      </w:pPr>
    </w:p>
    <w:p w:rsidR="00FE5654" w:rsidRDefault="00550CC4" w:rsidP="00074552">
      <w:pPr>
        <w:pStyle w:val="Textkrper2"/>
        <w:spacing w:after="0" w:line="240" w:lineRule="auto"/>
        <w:ind w:left="700" w:hanging="700"/>
      </w:pPr>
      <w:r>
        <w:t xml:space="preserve">Ritter, B. and J. F. Geleyn, 1992: </w:t>
      </w:r>
    </w:p>
    <w:p w:rsidR="00550CC4" w:rsidRDefault="00550CC4" w:rsidP="00074552">
      <w:pPr>
        <w:pStyle w:val="Textkrper2"/>
        <w:spacing w:after="0" w:line="240" w:lineRule="auto"/>
      </w:pPr>
      <w:r>
        <w:t>A comprehensive radiation scheme for numerical weather prediction m</w:t>
      </w:r>
      <w:r w:rsidR="00FE5654">
        <w:t xml:space="preserve">odels with potential </w:t>
      </w:r>
      <w:r>
        <w:t>applic</w:t>
      </w:r>
      <w:r>
        <w:t>a</w:t>
      </w:r>
      <w:r>
        <w:t>tions in climate simulations. Mon. Wea. Rev., 119.</w:t>
      </w:r>
    </w:p>
    <w:p w:rsidR="00D03420" w:rsidRDefault="00D03420" w:rsidP="00CD7673">
      <w:pPr>
        <w:pStyle w:val="Textkrper2"/>
        <w:spacing w:after="0" w:line="240" w:lineRule="auto"/>
        <w:ind w:left="697" w:hanging="697"/>
      </w:pPr>
    </w:p>
    <w:p w:rsidR="00FE5654" w:rsidRDefault="00D03420" w:rsidP="00074552">
      <w:pPr>
        <w:pStyle w:val="Textkrper2"/>
        <w:spacing w:after="0" w:line="240" w:lineRule="auto"/>
      </w:pPr>
      <w:r w:rsidRPr="00D03420">
        <w:t xml:space="preserve">Rohn, M. and Heizenreder, D., 2007: </w:t>
      </w:r>
    </w:p>
    <w:p w:rsidR="00D03420" w:rsidRPr="00D03420" w:rsidRDefault="00D03420" w:rsidP="00074552">
      <w:pPr>
        <w:pStyle w:val="Textkrper2"/>
        <w:spacing w:after="0" w:line="240" w:lineRule="auto"/>
      </w:pPr>
      <w:r w:rsidRPr="00D03420">
        <w:t>Visualisation and Production using NinJo. ECMWF Seminar “11</w:t>
      </w:r>
      <w:r w:rsidRPr="00D03420">
        <w:rPr>
          <w:vertAlign w:val="superscript"/>
        </w:rPr>
        <w:t>th</w:t>
      </w:r>
      <w:r w:rsidRPr="00D03420">
        <w:t xml:space="preserve"> Workshop on Meteorological Operational Systems”, Nov. 2007</w:t>
      </w:r>
      <w:r w:rsidR="00140A61">
        <w:t>.</w:t>
      </w:r>
    </w:p>
    <w:p w:rsidR="00550CC4" w:rsidRDefault="00550CC4" w:rsidP="00074552">
      <w:pPr>
        <w:pStyle w:val="Textkrper2"/>
        <w:spacing w:after="0" w:line="240" w:lineRule="auto"/>
        <w:rPr>
          <w:sz w:val="20"/>
        </w:rPr>
      </w:pPr>
    </w:p>
    <w:p w:rsidR="00FE5654" w:rsidRDefault="00550CC4" w:rsidP="00074552">
      <w:pPr>
        <w:pStyle w:val="Textkrper2"/>
        <w:spacing w:after="0" w:line="240" w:lineRule="auto"/>
        <w:ind w:left="700" w:hanging="700"/>
      </w:pPr>
      <w:r>
        <w:t xml:space="preserve">Sadourny, R., Arakawa, A. and Y. Mintz, 1968: </w:t>
      </w:r>
    </w:p>
    <w:p w:rsidR="00550CC4" w:rsidRDefault="00550CC4" w:rsidP="00074552">
      <w:pPr>
        <w:pStyle w:val="Textkrper2"/>
        <w:spacing w:after="0" w:line="240" w:lineRule="auto"/>
      </w:pPr>
      <w:r>
        <w:t>Integration of nondivergent baro</w:t>
      </w:r>
      <w:r w:rsidR="00FE5654">
        <w:t xml:space="preserve">tropic vorticity </w:t>
      </w:r>
      <w:r>
        <w:t>equation with an ic</w:t>
      </w:r>
      <w:r w:rsidR="00FE5654">
        <w:t xml:space="preserve">osahedral-hexagonal grid on the </w:t>
      </w:r>
      <w:r>
        <w:t>sphere. Mon. Wea. Rev., 96, 351-356.</w:t>
      </w:r>
    </w:p>
    <w:p w:rsidR="00FE55B4" w:rsidRDefault="00FE55B4" w:rsidP="00074552">
      <w:pPr>
        <w:pStyle w:val="Textkrper2"/>
        <w:spacing w:after="0" w:line="240" w:lineRule="auto"/>
      </w:pPr>
    </w:p>
    <w:p w:rsidR="00FE5654" w:rsidRDefault="00550CC4" w:rsidP="00074552">
      <w:pPr>
        <w:pStyle w:val="Textkrper2"/>
        <w:spacing w:after="0" w:line="240" w:lineRule="auto"/>
        <w:ind w:left="700" w:hanging="700"/>
      </w:pPr>
      <w:r>
        <w:t xml:space="preserve">Schraff, C., 1997: </w:t>
      </w:r>
    </w:p>
    <w:p w:rsidR="00550CC4" w:rsidRDefault="00550CC4" w:rsidP="00074552">
      <w:pPr>
        <w:pStyle w:val="Textkrper2"/>
        <w:spacing w:after="0" w:line="240" w:lineRule="auto"/>
      </w:pPr>
      <w:r>
        <w:t>Mesocale data assimilation and prediction of low stratus in the Alpine re</w:t>
      </w:r>
      <w:r w:rsidR="00FE5654">
        <w:t>gion.</w:t>
      </w:r>
      <w:r w:rsidR="008041F1">
        <w:t xml:space="preserve"> </w:t>
      </w:r>
      <w:r w:rsidR="00FE5654">
        <w:t xml:space="preserve">Meteorol. Atmos. </w:t>
      </w:r>
      <w:r>
        <w:t>Phys., 64, 21-50.</w:t>
      </w:r>
    </w:p>
    <w:p w:rsidR="00630793" w:rsidRDefault="00630793" w:rsidP="00630793">
      <w:pPr>
        <w:pStyle w:val="Textkrper2"/>
      </w:pPr>
    </w:p>
    <w:p w:rsidR="00630793" w:rsidRDefault="00630793" w:rsidP="00630793">
      <w:pPr>
        <w:pStyle w:val="Textkrper2"/>
        <w:spacing w:after="0" w:line="240" w:lineRule="auto"/>
        <w:ind w:left="700" w:hanging="700"/>
      </w:pPr>
      <w:r>
        <w:t>Schraff C, Reich H, Rhodin A, Schomburg A, Stephan K, Perianez A, Potthast R. 2016:</w:t>
      </w:r>
    </w:p>
    <w:p w:rsidR="00630793" w:rsidRDefault="00630793" w:rsidP="00630793">
      <w:pPr>
        <w:pStyle w:val="Textkrper2"/>
        <w:spacing w:after="0" w:line="240" w:lineRule="auto"/>
        <w:ind w:left="700" w:hanging="700"/>
      </w:pPr>
      <w:r>
        <w:t xml:space="preserve">Kilometre-scale ensemble data assimilation for the COSMO model (KENDA). </w:t>
      </w:r>
    </w:p>
    <w:p w:rsidR="0005551E" w:rsidRDefault="00630793" w:rsidP="00630793">
      <w:pPr>
        <w:pStyle w:val="Textkrper2"/>
        <w:spacing w:after="0" w:line="240" w:lineRule="auto"/>
        <w:ind w:left="700" w:hanging="700"/>
      </w:pPr>
      <w:r>
        <w:t>Q. J. R. Meteorol. Soc., doi: 10.1002/qj.2748.</w:t>
      </w:r>
    </w:p>
    <w:p w:rsidR="00630793" w:rsidRPr="00630793" w:rsidRDefault="00630793" w:rsidP="00630793">
      <w:pPr>
        <w:rPr>
          <w:rFonts w:cs="Arial"/>
          <w:sz w:val="20"/>
          <w:szCs w:val="20"/>
        </w:rPr>
      </w:pPr>
    </w:p>
    <w:p w:rsidR="00630793" w:rsidRPr="00630793" w:rsidRDefault="00630793" w:rsidP="00630793">
      <w:pPr>
        <w:rPr>
          <w:rFonts w:cs="Arial"/>
          <w:szCs w:val="22"/>
          <w:lang w:val="de-DE"/>
        </w:rPr>
      </w:pPr>
      <w:r w:rsidRPr="00630793">
        <w:rPr>
          <w:rFonts w:cs="Arial"/>
          <w:szCs w:val="22"/>
          <w:lang w:val="de-DE"/>
        </w:rPr>
        <w:t xml:space="preserve">Schulz, J.-P., G. Vogel, C. Becker, S. Kothe, U. Rummel and B. Ahrens, 2016: </w:t>
      </w:r>
    </w:p>
    <w:p w:rsidR="00630793" w:rsidRDefault="00630793" w:rsidP="00630793">
      <w:pPr>
        <w:pStyle w:val="Textkrper2"/>
        <w:spacing w:after="0" w:line="240" w:lineRule="auto"/>
        <w:rPr>
          <w:rFonts w:cs="Arial"/>
          <w:szCs w:val="22"/>
          <w:lang w:val="en-US"/>
        </w:rPr>
      </w:pPr>
      <w:r w:rsidRPr="00630793">
        <w:rPr>
          <w:rFonts w:cs="Arial"/>
          <w:szCs w:val="22"/>
          <w:lang w:val="en-US"/>
        </w:rPr>
        <w:t>Evaluation of the ground heat flux simulated by a multi-layer land surface scheme using high</w:t>
      </w:r>
    </w:p>
    <w:p w:rsidR="00630793" w:rsidRPr="00630793" w:rsidRDefault="00630793" w:rsidP="00630793">
      <w:pPr>
        <w:pStyle w:val="Textkrper2"/>
        <w:spacing w:after="0" w:line="240" w:lineRule="auto"/>
        <w:rPr>
          <w:lang w:val="de-DE"/>
        </w:rPr>
      </w:pPr>
      <w:r w:rsidRPr="00630793">
        <w:rPr>
          <w:rFonts w:cs="Arial"/>
          <w:szCs w:val="22"/>
          <w:lang w:val="en-US"/>
        </w:rPr>
        <w:t xml:space="preserve">quality observations at grass land and bare soil. </w:t>
      </w:r>
      <w:r w:rsidRPr="00630793">
        <w:rPr>
          <w:rFonts w:cs="Arial"/>
          <w:szCs w:val="22"/>
          <w:lang w:val="de-DE"/>
        </w:rPr>
        <w:t>Meteor. Z., DOI: 10.1127/metz/2016/0537</w:t>
      </w:r>
      <w:r>
        <w:rPr>
          <w:rFonts w:cs="Arial"/>
          <w:szCs w:val="22"/>
          <w:lang w:val="de-DE"/>
        </w:rPr>
        <w:t>.</w:t>
      </w:r>
    </w:p>
    <w:p w:rsidR="00630793" w:rsidRPr="00630793" w:rsidRDefault="00630793" w:rsidP="008041F1">
      <w:pPr>
        <w:pStyle w:val="Textkrper2"/>
        <w:spacing w:after="0" w:line="240" w:lineRule="auto"/>
        <w:rPr>
          <w:lang w:val="de-DE"/>
        </w:rPr>
      </w:pPr>
    </w:p>
    <w:p w:rsidR="008041F1" w:rsidRPr="00630793" w:rsidRDefault="008041F1" w:rsidP="008041F1">
      <w:pPr>
        <w:pStyle w:val="Textkrper2"/>
        <w:spacing w:after="0" w:line="240" w:lineRule="auto"/>
        <w:rPr>
          <w:lang w:val="de-DE"/>
        </w:rPr>
      </w:pPr>
      <w:r w:rsidRPr="00630793">
        <w:rPr>
          <w:lang w:val="de-DE"/>
        </w:rPr>
        <w:t>Seifert, A. 2008:</w:t>
      </w:r>
    </w:p>
    <w:p w:rsidR="008041F1" w:rsidRDefault="008041F1" w:rsidP="008041F1">
      <w:pPr>
        <w:pStyle w:val="Textkrper2"/>
        <w:spacing w:after="0" w:line="240" w:lineRule="auto"/>
      </w:pPr>
      <w:r>
        <w:t xml:space="preserve">A Revised Cloud Microphysical Parameterization for COSMO-LME. COSMO Newsletter No. 7, </w:t>
      </w:r>
      <w:hyperlink r:id="rId44" w:history="1">
        <w:r w:rsidRPr="00653119">
          <w:rPr>
            <w:rStyle w:val="Hyperlink"/>
          </w:rPr>
          <w:t>http://www.cosmo-model.org/content/model/documentation/newsLetters/newsLetter07/default.htm</w:t>
        </w:r>
      </w:hyperlink>
      <w:r>
        <w:t>.</w:t>
      </w:r>
    </w:p>
    <w:p w:rsidR="00666A22" w:rsidRDefault="00666A22" w:rsidP="008041F1">
      <w:pPr>
        <w:pStyle w:val="Textkrper2"/>
        <w:spacing w:after="0" w:line="240" w:lineRule="auto"/>
      </w:pPr>
    </w:p>
    <w:p w:rsidR="002A169C" w:rsidRDefault="002A169C" w:rsidP="002A169C">
      <w:pPr>
        <w:pStyle w:val="Textkrper2"/>
        <w:spacing w:after="0" w:line="240" w:lineRule="auto"/>
        <w:rPr>
          <w:rFonts w:cs="Arial"/>
          <w:szCs w:val="22"/>
        </w:rPr>
      </w:pPr>
      <w:r>
        <w:rPr>
          <w:rFonts w:cs="Arial"/>
          <w:szCs w:val="22"/>
        </w:rPr>
        <w:t>Smiatek, G., J. Helmert and E.-M. Gerstner, 2015:</w:t>
      </w:r>
    </w:p>
    <w:p w:rsidR="002A169C" w:rsidRPr="00932A11" w:rsidRDefault="002A169C" w:rsidP="002A169C">
      <w:pPr>
        <w:pStyle w:val="Textkrper2"/>
        <w:spacing w:after="0" w:line="240" w:lineRule="auto"/>
        <w:rPr>
          <w:rFonts w:cs="Arial"/>
          <w:szCs w:val="22"/>
          <w:lang w:val="de-DE"/>
        </w:rPr>
      </w:pPr>
      <w:r w:rsidRPr="0070055D">
        <w:rPr>
          <w:rFonts w:cs="Arial"/>
          <w:szCs w:val="22"/>
        </w:rPr>
        <w:t>Impact of land use and soil data specifications on COSMO-CLM simulations in the CORDEX-MED area</w:t>
      </w:r>
      <w:r>
        <w:rPr>
          <w:rFonts w:cs="Arial"/>
          <w:szCs w:val="22"/>
        </w:rPr>
        <w:t>.</w:t>
      </w:r>
      <w:r w:rsidR="008041F1">
        <w:rPr>
          <w:rFonts w:cs="Arial"/>
          <w:szCs w:val="22"/>
        </w:rPr>
        <w:t xml:space="preserve"> </w:t>
      </w:r>
      <w:r w:rsidRPr="00932A11">
        <w:rPr>
          <w:rFonts w:cs="Arial"/>
          <w:szCs w:val="22"/>
          <w:lang w:val="de-DE"/>
        </w:rPr>
        <w:t>Meteorologische Zeitschrift, 1, http://dx.doi.org/10.1127/metz/2015/0594</w:t>
      </w:r>
    </w:p>
    <w:p w:rsidR="00314274" w:rsidRPr="00932A11" w:rsidRDefault="00314274" w:rsidP="00CD7673">
      <w:pPr>
        <w:pStyle w:val="Textkrper2"/>
        <w:spacing w:after="0" w:line="240" w:lineRule="auto"/>
        <w:rPr>
          <w:rFonts w:cs="Arial"/>
          <w:szCs w:val="22"/>
          <w:lang w:val="de-DE"/>
        </w:rPr>
      </w:pPr>
    </w:p>
    <w:p w:rsidR="00314274" w:rsidRPr="000D65F7" w:rsidRDefault="00314274" w:rsidP="00314274">
      <w:pPr>
        <w:pStyle w:val="Textkrper2"/>
        <w:spacing w:after="0" w:line="240" w:lineRule="auto"/>
        <w:rPr>
          <w:rFonts w:cs="Arial"/>
          <w:szCs w:val="22"/>
          <w:lang w:val="en-US"/>
          <w:rPrChange w:id="7" w:author="Külzer Stefan" w:date="2016-07-25T18:39:00Z">
            <w:rPr>
              <w:rFonts w:cs="Arial"/>
              <w:szCs w:val="22"/>
              <w:lang w:val="de-DE"/>
            </w:rPr>
          </w:rPrChange>
        </w:rPr>
      </w:pPr>
      <w:r w:rsidRPr="000D65F7">
        <w:rPr>
          <w:rFonts w:cs="Arial"/>
          <w:szCs w:val="22"/>
          <w:lang w:val="en-US"/>
          <w:rPrChange w:id="8" w:author="Külzer Stefan" w:date="2016-07-25T18:39:00Z">
            <w:rPr>
              <w:rFonts w:cs="Arial"/>
              <w:szCs w:val="22"/>
              <w:lang w:val="de-DE"/>
            </w:rPr>
          </w:rPrChange>
        </w:rPr>
        <w:t>Stephan, K., S. Klink and C. Schraff, 2008:</w:t>
      </w:r>
    </w:p>
    <w:p w:rsidR="00314274" w:rsidRDefault="00314274" w:rsidP="00314274">
      <w:pPr>
        <w:pStyle w:val="Textkrper2"/>
        <w:spacing w:after="0" w:line="240" w:lineRule="auto"/>
        <w:rPr>
          <w:rFonts w:cs="Arial"/>
          <w:szCs w:val="22"/>
        </w:rPr>
      </w:pPr>
      <w:r>
        <w:rPr>
          <w:rFonts w:cs="Arial"/>
          <w:szCs w:val="22"/>
        </w:rPr>
        <w:t>Assimilation of radar-derived rain rates into the convective-scale model COSMO-DE at DWD.</w:t>
      </w:r>
    </w:p>
    <w:p w:rsidR="00314274" w:rsidRPr="008650BF" w:rsidRDefault="00314274" w:rsidP="00314274">
      <w:pPr>
        <w:pStyle w:val="Textkrper2"/>
        <w:spacing w:after="0" w:line="240" w:lineRule="auto"/>
        <w:rPr>
          <w:rFonts w:cs="Arial"/>
          <w:szCs w:val="22"/>
          <w:lang w:val="it-IT"/>
        </w:rPr>
      </w:pPr>
      <w:r w:rsidRPr="008650BF">
        <w:rPr>
          <w:rFonts w:cs="Arial"/>
          <w:szCs w:val="22"/>
          <w:lang w:val="it-IT"/>
        </w:rPr>
        <w:t>Q. J. R. Meteorol. Soc., 134, 1315 – 1326</w:t>
      </w:r>
      <w:r w:rsidR="00140A61">
        <w:rPr>
          <w:rFonts w:cs="Arial"/>
          <w:szCs w:val="22"/>
          <w:lang w:val="it-IT"/>
        </w:rPr>
        <w:t>.</w:t>
      </w:r>
    </w:p>
    <w:p w:rsidR="006C11FB" w:rsidRDefault="006C11FB" w:rsidP="00074552">
      <w:pPr>
        <w:pStyle w:val="Textkrper2"/>
        <w:spacing w:after="0" w:line="240" w:lineRule="auto"/>
        <w:ind w:left="700" w:hanging="700"/>
      </w:pPr>
    </w:p>
    <w:p w:rsidR="00FE5654" w:rsidRDefault="00550CC4" w:rsidP="00074552">
      <w:pPr>
        <w:pStyle w:val="Textkrper2"/>
        <w:spacing w:after="0" w:line="240" w:lineRule="auto"/>
        <w:ind w:left="700" w:hanging="700"/>
      </w:pPr>
      <w:r>
        <w:t xml:space="preserve">Tiedtke, M., 1989: </w:t>
      </w:r>
    </w:p>
    <w:p w:rsidR="00550CC4" w:rsidRDefault="00550CC4" w:rsidP="00074552">
      <w:pPr>
        <w:pStyle w:val="Textkrper2"/>
        <w:spacing w:after="0" w:line="240" w:lineRule="auto"/>
      </w:pPr>
      <w:r>
        <w:t>A comprehensive mass flux scheme for cumulus parameterization in large scale models. Mon. Wea. Rev., 117, 1779-1800.</w:t>
      </w:r>
    </w:p>
    <w:p w:rsidR="00550CC4" w:rsidRDefault="00550CC4" w:rsidP="00CD7673">
      <w:pPr>
        <w:pStyle w:val="Textkrper2"/>
        <w:spacing w:after="0" w:line="240" w:lineRule="auto"/>
        <w:rPr>
          <w:sz w:val="20"/>
        </w:rPr>
      </w:pPr>
    </w:p>
    <w:p w:rsidR="00FE5654" w:rsidRDefault="00550CC4" w:rsidP="00CF0B75">
      <w:pPr>
        <w:pStyle w:val="Textkrper2"/>
        <w:spacing w:after="0" w:line="240" w:lineRule="auto"/>
      </w:pPr>
      <w:r>
        <w:t xml:space="preserve">Wicker, L. and W. Skamarock, </w:t>
      </w:r>
      <w:r w:rsidR="006A25EB">
        <w:t>2002</w:t>
      </w:r>
      <w:r>
        <w:t xml:space="preserve">: </w:t>
      </w:r>
    </w:p>
    <w:p w:rsidR="00550CC4" w:rsidRDefault="00F738DE" w:rsidP="00FE5654">
      <w:pPr>
        <w:pStyle w:val="Textkrper2"/>
        <w:spacing w:after="0" w:line="240" w:lineRule="auto"/>
      </w:pPr>
      <w:r>
        <w:t>Time splitting methods for elastic models using forward time</w:t>
      </w:r>
      <w:r w:rsidR="00FE5654">
        <w:t xml:space="preserve"> </w:t>
      </w:r>
      <w:r>
        <w:t>schemes. Mon. Wea. Rev., 130, 2088-2097.</w:t>
      </w:r>
    </w:p>
    <w:p w:rsidR="0035133B" w:rsidRDefault="0035133B" w:rsidP="00FE5654">
      <w:pPr>
        <w:pStyle w:val="Textkrper2"/>
        <w:spacing w:after="0" w:line="240" w:lineRule="auto"/>
      </w:pPr>
    </w:p>
    <w:p w:rsidR="00A809E9" w:rsidRPr="0035133B" w:rsidRDefault="001D37DC" w:rsidP="0035133B">
      <w:r w:rsidRPr="0035133B">
        <w:t xml:space="preserve">Wösten,  J. H. M. , Lilly, A., Nemes, A., Le Bas, C., 1999: </w:t>
      </w:r>
    </w:p>
    <w:p w:rsidR="001D37DC" w:rsidRDefault="001D37DC" w:rsidP="00985940">
      <w:pPr>
        <w:pStyle w:val="Textkrper2"/>
        <w:spacing w:after="0" w:line="240" w:lineRule="auto"/>
      </w:pPr>
      <w:r w:rsidRPr="00A809E9">
        <w:lastRenderedPageBreak/>
        <w:t xml:space="preserve">Development and use of a database of hydraulic properties of European soils, </w:t>
      </w:r>
      <w:r w:rsidRPr="00985940">
        <w:t>Geoderma</w:t>
      </w:r>
      <w:r w:rsidRPr="00A809E9">
        <w:t>, 90</w:t>
      </w:r>
      <w:r w:rsidR="000F36EF" w:rsidRPr="00A809E9">
        <w:t>.</w:t>
      </w:r>
    </w:p>
    <w:p w:rsidR="00D36704" w:rsidRPr="00932A11" w:rsidRDefault="00D36704" w:rsidP="00550CC4">
      <w:pPr>
        <w:rPr>
          <w:lang w:val="en-US"/>
        </w:rPr>
      </w:pPr>
    </w:p>
    <w:p w:rsidR="001E2974" w:rsidRPr="001F2E60" w:rsidRDefault="00CD7673" w:rsidP="00550CC4">
      <w:pPr>
        <w:rPr>
          <w:lang w:val="de-DE"/>
        </w:rPr>
      </w:pPr>
      <w:r w:rsidRPr="001F2E60">
        <w:rPr>
          <w:lang w:val="de-DE"/>
        </w:rPr>
        <w:t>Zängl G</w:t>
      </w:r>
      <w:r w:rsidR="00D36704">
        <w:rPr>
          <w:lang w:val="de-DE"/>
        </w:rPr>
        <w:t>.</w:t>
      </w:r>
      <w:r w:rsidRPr="001F2E60">
        <w:rPr>
          <w:lang w:val="de-DE"/>
        </w:rPr>
        <w:t xml:space="preserve">, </w:t>
      </w:r>
      <w:r w:rsidR="00D36704">
        <w:rPr>
          <w:lang w:val="de-DE"/>
        </w:rPr>
        <w:t xml:space="preserve">D. </w:t>
      </w:r>
      <w:r w:rsidRPr="001F2E60">
        <w:rPr>
          <w:lang w:val="de-DE"/>
        </w:rPr>
        <w:t xml:space="preserve">Reinert, </w:t>
      </w:r>
      <w:r w:rsidR="00D36704">
        <w:rPr>
          <w:lang w:val="de-DE"/>
        </w:rPr>
        <w:t xml:space="preserve">P. </w:t>
      </w:r>
      <w:r w:rsidRPr="001F2E60">
        <w:rPr>
          <w:lang w:val="de-DE"/>
        </w:rPr>
        <w:t>Rípodas</w:t>
      </w:r>
      <w:r w:rsidR="00D36704">
        <w:rPr>
          <w:lang w:val="de-DE"/>
        </w:rPr>
        <w:t xml:space="preserve"> and</w:t>
      </w:r>
      <w:r w:rsidRPr="001F2E60">
        <w:rPr>
          <w:lang w:val="de-DE"/>
        </w:rPr>
        <w:t xml:space="preserve"> </w:t>
      </w:r>
      <w:r w:rsidR="00D36704">
        <w:rPr>
          <w:lang w:val="de-DE"/>
        </w:rPr>
        <w:t xml:space="preserve">M. </w:t>
      </w:r>
      <w:r w:rsidRPr="001F2E60">
        <w:rPr>
          <w:lang w:val="de-DE"/>
        </w:rPr>
        <w:t>Baldauf, 201</w:t>
      </w:r>
      <w:r w:rsidR="00DF546A">
        <w:rPr>
          <w:lang w:val="de-DE"/>
        </w:rPr>
        <w:t>5</w:t>
      </w:r>
      <w:r w:rsidRPr="001F2E60">
        <w:rPr>
          <w:lang w:val="de-DE"/>
        </w:rPr>
        <w:t>:</w:t>
      </w:r>
    </w:p>
    <w:p w:rsidR="00CD7673" w:rsidRDefault="00CD7673" w:rsidP="00550CC4">
      <w:r>
        <w:t>The ICON (ICOsahedral Non-hydrostatic) modelling framework of DWD and MPI-M: Description of the non-hydrostatic dynamical core. Quart J Roy Meteor Soc,</w:t>
      </w:r>
      <w:r w:rsidR="00DF546A">
        <w:t xml:space="preserve"> 141, 563-579;</w:t>
      </w:r>
      <w:r>
        <w:t xml:space="preserve"> doi:10.1002/qj.2378.</w:t>
      </w:r>
    </w:p>
    <w:p w:rsidR="00FE55B4" w:rsidRPr="00550CC4" w:rsidRDefault="00FE55B4" w:rsidP="00550CC4"/>
    <w:sectPr w:rsidR="00FE55B4" w:rsidRPr="00550CC4">
      <w:type w:val="continuous"/>
      <w:pgSz w:w="11907" w:h="16840" w:code="9"/>
      <w:pgMar w:top="1134" w:right="1134" w:bottom="1134" w:left="1134" w:header="720" w:footer="72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4236"/>
    <w:multiLevelType w:val="hybridMultilevel"/>
    <w:tmpl w:val="C77686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B6A0C18"/>
    <w:multiLevelType w:val="multilevel"/>
    <w:tmpl w:val="E7FAE8A4"/>
    <w:lvl w:ilvl="0">
      <w:start w:val="4"/>
      <w:numFmt w:val="decimal"/>
      <w:lvlText w:val="%1"/>
      <w:lvlJc w:val="left"/>
      <w:pPr>
        <w:tabs>
          <w:tab w:val="num" w:pos="1440"/>
        </w:tabs>
        <w:ind w:left="1440" w:hanging="1440"/>
      </w:pPr>
      <w:rPr>
        <w:rFonts w:hint="default"/>
      </w:rPr>
    </w:lvl>
    <w:lvl w:ilvl="1">
      <w:start w:val="5"/>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2"/>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C0A0EC9"/>
    <w:multiLevelType w:val="multilevel"/>
    <w:tmpl w:val="E7AA202C"/>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02927FB"/>
    <w:multiLevelType w:val="multilevel"/>
    <w:tmpl w:val="13BC62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EC38FC"/>
    <w:multiLevelType w:val="hybridMultilevel"/>
    <w:tmpl w:val="9BF6CF4E"/>
    <w:lvl w:ilvl="0" w:tplc="08CE2796">
      <w:start w:val="23"/>
      <w:numFmt w:val="bullet"/>
      <w:lvlText w:val="-"/>
      <w:lvlJc w:val="left"/>
      <w:pPr>
        <w:tabs>
          <w:tab w:val="num" w:pos="360"/>
        </w:tabs>
        <w:ind w:left="360" w:hanging="360"/>
      </w:pPr>
      <w:rPr>
        <w:rFonts w:ascii="Perpetua Titling MT" w:eastAsia="Perpetua Titling MT" w:hAnsi="Perpetua Titling MT" w:cs="Perpetua Titling MT" w:hint="default"/>
      </w:rPr>
    </w:lvl>
    <w:lvl w:ilvl="1" w:tplc="04070003" w:tentative="1">
      <w:start w:val="1"/>
      <w:numFmt w:val="bullet"/>
      <w:lvlText w:val="o"/>
      <w:lvlJc w:val="left"/>
      <w:pPr>
        <w:tabs>
          <w:tab w:val="num" w:pos="-136"/>
        </w:tabs>
        <w:ind w:left="-136" w:hanging="360"/>
      </w:pPr>
      <w:rPr>
        <w:rFonts w:ascii="Courier New" w:hAnsi="Courier New" w:cs="Courier New" w:hint="default"/>
      </w:rPr>
    </w:lvl>
    <w:lvl w:ilvl="2" w:tplc="04070005" w:tentative="1">
      <w:start w:val="1"/>
      <w:numFmt w:val="bullet"/>
      <w:lvlText w:val=""/>
      <w:lvlJc w:val="left"/>
      <w:pPr>
        <w:tabs>
          <w:tab w:val="num" w:pos="584"/>
        </w:tabs>
        <w:ind w:left="584" w:hanging="360"/>
      </w:pPr>
      <w:rPr>
        <w:rFonts w:ascii="Wingdings" w:hAnsi="Wingdings" w:hint="default"/>
      </w:rPr>
    </w:lvl>
    <w:lvl w:ilvl="3" w:tplc="04070001" w:tentative="1">
      <w:start w:val="1"/>
      <w:numFmt w:val="bullet"/>
      <w:lvlText w:val=""/>
      <w:lvlJc w:val="left"/>
      <w:pPr>
        <w:tabs>
          <w:tab w:val="num" w:pos="1304"/>
        </w:tabs>
        <w:ind w:left="1304" w:hanging="360"/>
      </w:pPr>
      <w:rPr>
        <w:rFonts w:ascii="Symbol" w:hAnsi="Symbol" w:hint="default"/>
      </w:rPr>
    </w:lvl>
    <w:lvl w:ilvl="4" w:tplc="04070003" w:tentative="1">
      <w:start w:val="1"/>
      <w:numFmt w:val="bullet"/>
      <w:lvlText w:val="o"/>
      <w:lvlJc w:val="left"/>
      <w:pPr>
        <w:tabs>
          <w:tab w:val="num" w:pos="2024"/>
        </w:tabs>
        <w:ind w:left="2024" w:hanging="360"/>
      </w:pPr>
      <w:rPr>
        <w:rFonts w:ascii="Courier New" w:hAnsi="Courier New" w:cs="Courier New" w:hint="default"/>
      </w:rPr>
    </w:lvl>
    <w:lvl w:ilvl="5" w:tplc="04070005" w:tentative="1">
      <w:start w:val="1"/>
      <w:numFmt w:val="bullet"/>
      <w:lvlText w:val=""/>
      <w:lvlJc w:val="left"/>
      <w:pPr>
        <w:tabs>
          <w:tab w:val="num" w:pos="2744"/>
        </w:tabs>
        <w:ind w:left="2744" w:hanging="360"/>
      </w:pPr>
      <w:rPr>
        <w:rFonts w:ascii="Wingdings" w:hAnsi="Wingdings" w:hint="default"/>
      </w:rPr>
    </w:lvl>
    <w:lvl w:ilvl="6" w:tplc="04070001" w:tentative="1">
      <w:start w:val="1"/>
      <w:numFmt w:val="bullet"/>
      <w:lvlText w:val=""/>
      <w:lvlJc w:val="left"/>
      <w:pPr>
        <w:tabs>
          <w:tab w:val="num" w:pos="3464"/>
        </w:tabs>
        <w:ind w:left="3464" w:hanging="360"/>
      </w:pPr>
      <w:rPr>
        <w:rFonts w:ascii="Symbol" w:hAnsi="Symbol" w:hint="default"/>
      </w:rPr>
    </w:lvl>
    <w:lvl w:ilvl="7" w:tplc="04070003" w:tentative="1">
      <w:start w:val="1"/>
      <w:numFmt w:val="bullet"/>
      <w:lvlText w:val="o"/>
      <w:lvlJc w:val="left"/>
      <w:pPr>
        <w:tabs>
          <w:tab w:val="num" w:pos="4184"/>
        </w:tabs>
        <w:ind w:left="4184" w:hanging="360"/>
      </w:pPr>
      <w:rPr>
        <w:rFonts w:ascii="Courier New" w:hAnsi="Courier New" w:cs="Courier New" w:hint="default"/>
      </w:rPr>
    </w:lvl>
    <w:lvl w:ilvl="8" w:tplc="04070005" w:tentative="1">
      <w:start w:val="1"/>
      <w:numFmt w:val="bullet"/>
      <w:lvlText w:val=""/>
      <w:lvlJc w:val="left"/>
      <w:pPr>
        <w:tabs>
          <w:tab w:val="num" w:pos="4904"/>
        </w:tabs>
        <w:ind w:left="4904" w:hanging="360"/>
      </w:pPr>
      <w:rPr>
        <w:rFonts w:ascii="Wingdings" w:hAnsi="Wingdings" w:hint="default"/>
      </w:rPr>
    </w:lvl>
  </w:abstractNum>
  <w:abstractNum w:abstractNumId="5">
    <w:nsid w:val="135277A1"/>
    <w:multiLevelType w:val="multilevel"/>
    <w:tmpl w:val="8E2E14CE"/>
    <w:lvl w:ilvl="0">
      <w:start w:val="4"/>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5B750F7"/>
    <w:multiLevelType w:val="hybridMultilevel"/>
    <w:tmpl w:val="032ACE66"/>
    <w:lvl w:ilvl="0" w:tplc="7B24B608">
      <w:start w:val="1"/>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CCD13F9"/>
    <w:multiLevelType w:val="hybridMultilevel"/>
    <w:tmpl w:val="C68201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1A02EA7"/>
    <w:multiLevelType w:val="multilevel"/>
    <w:tmpl w:val="D35C1D58"/>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47836D5"/>
    <w:multiLevelType w:val="multilevel"/>
    <w:tmpl w:val="CDA61022"/>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5"/>
      <w:numFmt w:val="decimal"/>
      <w:lvlText w:val="%1.%2.%3"/>
      <w:lvlJc w:val="left"/>
      <w:pPr>
        <w:tabs>
          <w:tab w:val="num" w:pos="720"/>
        </w:tabs>
        <w:ind w:left="720" w:hanging="720"/>
      </w:pPr>
      <w:rPr>
        <w:rFonts w:hint="default"/>
      </w:rPr>
    </w:lvl>
    <w:lvl w:ilvl="3">
      <w:start w:val="2"/>
      <w:numFmt w:val="decimal"/>
      <w:lvlText w:val="%1.%2.%3.%4"/>
      <w:lvlJc w:val="left"/>
      <w:pPr>
        <w:tabs>
          <w:tab w:val="num" w:pos="1146"/>
        </w:tabs>
        <w:ind w:left="1146"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5E32298"/>
    <w:multiLevelType w:val="singleLevel"/>
    <w:tmpl w:val="AC9C9220"/>
    <w:lvl w:ilvl="0">
      <w:start w:val="1"/>
      <w:numFmt w:val="lowerLetter"/>
      <w:lvlText w:val="%1)"/>
      <w:lvlJc w:val="left"/>
      <w:pPr>
        <w:tabs>
          <w:tab w:val="num" w:pos="708"/>
        </w:tabs>
        <w:ind w:left="708" w:hanging="708"/>
      </w:pPr>
      <w:rPr>
        <w:rFonts w:hint="default"/>
      </w:rPr>
    </w:lvl>
  </w:abstractNum>
  <w:abstractNum w:abstractNumId="11">
    <w:nsid w:val="2B552430"/>
    <w:multiLevelType w:val="multilevel"/>
    <w:tmpl w:val="05B2B862"/>
    <w:lvl w:ilvl="0">
      <w:start w:val="4"/>
      <w:numFmt w:val="decimal"/>
      <w:lvlText w:val="%1"/>
      <w:lvlJc w:val="left"/>
      <w:pPr>
        <w:tabs>
          <w:tab w:val="num" w:pos="900"/>
        </w:tabs>
        <w:ind w:left="900" w:hanging="900"/>
      </w:pPr>
      <w:rPr>
        <w:rFonts w:hint="default"/>
      </w:rPr>
    </w:lvl>
    <w:lvl w:ilvl="1">
      <w:start w:val="4"/>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CCD623B"/>
    <w:multiLevelType w:val="singleLevel"/>
    <w:tmpl w:val="64907DFA"/>
    <w:lvl w:ilvl="0">
      <w:start w:val="48"/>
      <w:numFmt w:val="bullet"/>
      <w:lvlText w:val="-"/>
      <w:lvlJc w:val="left"/>
      <w:pPr>
        <w:tabs>
          <w:tab w:val="num" w:pos="705"/>
        </w:tabs>
        <w:ind w:left="705" w:hanging="705"/>
      </w:pPr>
      <w:rPr>
        <w:rFonts w:hint="default"/>
      </w:rPr>
    </w:lvl>
  </w:abstractNum>
  <w:abstractNum w:abstractNumId="13">
    <w:nsid w:val="2E8E3B4D"/>
    <w:multiLevelType w:val="hybridMultilevel"/>
    <w:tmpl w:val="4F249D54"/>
    <w:lvl w:ilvl="0" w:tplc="464EB1D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79B5654"/>
    <w:multiLevelType w:val="singleLevel"/>
    <w:tmpl w:val="4CDCF3B0"/>
    <w:lvl w:ilvl="0">
      <w:start w:val="1"/>
      <w:numFmt w:val="lowerLetter"/>
      <w:lvlText w:val="%1)"/>
      <w:lvlJc w:val="left"/>
      <w:pPr>
        <w:tabs>
          <w:tab w:val="num" w:pos="708"/>
        </w:tabs>
        <w:ind w:left="708" w:hanging="708"/>
      </w:pPr>
      <w:rPr>
        <w:rFonts w:hint="default"/>
      </w:rPr>
    </w:lvl>
  </w:abstractNum>
  <w:abstractNum w:abstractNumId="15">
    <w:nsid w:val="47DA436E"/>
    <w:multiLevelType w:val="hybridMultilevel"/>
    <w:tmpl w:val="72861D06"/>
    <w:lvl w:ilvl="0" w:tplc="0B4E0CF4">
      <w:start w:val="28"/>
      <w:numFmt w:val="bullet"/>
      <w:lvlText w:val="-"/>
      <w:lvlJc w:val="left"/>
      <w:pPr>
        <w:ind w:left="1068" w:hanging="360"/>
      </w:pPr>
      <w:rPr>
        <w:rFonts w:ascii="Arial" w:eastAsia="SimSu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nsid w:val="47E27A06"/>
    <w:multiLevelType w:val="multilevel"/>
    <w:tmpl w:val="0F2EBF5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E3A3FCF"/>
    <w:multiLevelType w:val="hybridMultilevel"/>
    <w:tmpl w:val="D63C6190"/>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8">
    <w:nsid w:val="576B6773"/>
    <w:multiLevelType w:val="hybridMultilevel"/>
    <w:tmpl w:val="D2220D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C4E661C"/>
    <w:multiLevelType w:val="multilevel"/>
    <w:tmpl w:val="2788F7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D042788"/>
    <w:multiLevelType w:val="hybridMultilevel"/>
    <w:tmpl w:val="9530CEBE"/>
    <w:lvl w:ilvl="0" w:tplc="64A0AB6A">
      <w:start w:val="28"/>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nsid w:val="5DBF2AE6"/>
    <w:multiLevelType w:val="multilevel"/>
    <w:tmpl w:val="D458E92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0143274"/>
    <w:multiLevelType w:val="hybridMultilevel"/>
    <w:tmpl w:val="07EC23DA"/>
    <w:lvl w:ilvl="0" w:tplc="AC9C92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AF75E93"/>
    <w:multiLevelType w:val="hybridMultilevel"/>
    <w:tmpl w:val="ED0EC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C5846B4"/>
    <w:multiLevelType w:val="hybridMultilevel"/>
    <w:tmpl w:val="DA78E8CC"/>
    <w:lvl w:ilvl="0" w:tplc="AC9C92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7E6C58"/>
    <w:multiLevelType w:val="multilevel"/>
    <w:tmpl w:val="CAE0B0C2"/>
    <w:lvl w:ilvl="0">
      <w:start w:val="7"/>
      <w:numFmt w:val="decimal"/>
      <w:lvlText w:val="%1."/>
      <w:lvlJc w:val="left"/>
      <w:pPr>
        <w:tabs>
          <w:tab w:val="num" w:pos="1080"/>
        </w:tabs>
        <w:ind w:left="1080" w:hanging="720"/>
      </w:pPr>
      <w:rPr>
        <w:rFonts w:hint="default"/>
      </w:rPr>
    </w:lvl>
    <w:lvl w:ilvl="1">
      <w:start w:val="4"/>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3485152"/>
    <w:multiLevelType w:val="multilevel"/>
    <w:tmpl w:val="01D6A9B6"/>
    <w:lvl w:ilvl="0">
      <w:start w:val="4"/>
      <w:numFmt w:val="decimal"/>
      <w:lvlText w:val="%1"/>
      <w:lvlJc w:val="left"/>
      <w:pPr>
        <w:tabs>
          <w:tab w:val="num" w:pos="900"/>
        </w:tabs>
        <w:ind w:left="900" w:hanging="900"/>
      </w:pPr>
      <w:rPr>
        <w:rFonts w:hint="default"/>
      </w:rPr>
    </w:lvl>
    <w:lvl w:ilvl="1">
      <w:start w:val="4"/>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4384A57"/>
    <w:multiLevelType w:val="hybridMultilevel"/>
    <w:tmpl w:val="5EC087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8"/>
  </w:num>
  <w:num w:numId="4">
    <w:abstractNumId w:val="16"/>
  </w:num>
  <w:num w:numId="5">
    <w:abstractNumId w:val="10"/>
  </w:num>
  <w:num w:numId="6">
    <w:abstractNumId w:val="9"/>
  </w:num>
  <w:num w:numId="7">
    <w:abstractNumId w:val="11"/>
  </w:num>
  <w:num w:numId="8">
    <w:abstractNumId w:val="14"/>
  </w:num>
  <w:num w:numId="9">
    <w:abstractNumId w:val="5"/>
  </w:num>
  <w:num w:numId="10">
    <w:abstractNumId w:val="12"/>
  </w:num>
  <w:num w:numId="11">
    <w:abstractNumId w:val="25"/>
  </w:num>
  <w:num w:numId="12">
    <w:abstractNumId w:val="26"/>
  </w:num>
  <w:num w:numId="13">
    <w:abstractNumId w:val="2"/>
  </w:num>
  <w:num w:numId="14">
    <w:abstractNumId w:val="21"/>
  </w:num>
  <w:num w:numId="15">
    <w:abstractNumId w:val="4"/>
  </w:num>
  <w:num w:numId="16">
    <w:abstractNumId w:val="24"/>
  </w:num>
  <w:num w:numId="17">
    <w:abstractNumId w:val="22"/>
  </w:num>
  <w:num w:numId="18">
    <w:abstractNumId w:val="27"/>
  </w:num>
  <w:num w:numId="19">
    <w:abstractNumId w:val="0"/>
  </w:num>
  <w:num w:numId="20">
    <w:abstractNumId w:val="1"/>
  </w:num>
  <w:num w:numId="21">
    <w:abstractNumId w:val="23"/>
  </w:num>
  <w:num w:numId="22">
    <w:abstractNumId w:val="18"/>
  </w:num>
  <w:num w:numId="23">
    <w:abstractNumId w:val="19"/>
  </w:num>
  <w:num w:numId="24">
    <w:abstractNumId w:val="3"/>
  </w:num>
  <w:num w:numId="25">
    <w:abstractNumId w:val="15"/>
  </w:num>
  <w:num w:numId="26">
    <w:abstractNumId w:val="20"/>
  </w:num>
  <w:num w:numId="27">
    <w:abstractNumId w:val="7"/>
  </w:num>
  <w:num w:numId="28">
    <w:abstractNumId w:val="13"/>
  </w:num>
  <w:num w:numId="29">
    <w:abstractNumId w:val="2"/>
    <w:lvlOverride w:ilvl="0">
      <w:startOverride w:val="4"/>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3"/>
  </w:num>
  <w:num w:numId="3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357"/>
  <w:drawingGridHorizontalSpacing w:val="100"/>
  <w:displayHorizontalDrawingGridEvery w:val="0"/>
  <w:displayVertic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791"/>
    <w:rsid w:val="000078CE"/>
    <w:rsid w:val="000110F9"/>
    <w:rsid w:val="00014465"/>
    <w:rsid w:val="00014C65"/>
    <w:rsid w:val="0001574F"/>
    <w:rsid w:val="00016647"/>
    <w:rsid w:val="0001698B"/>
    <w:rsid w:val="00020819"/>
    <w:rsid w:val="00020BDA"/>
    <w:rsid w:val="000244A1"/>
    <w:rsid w:val="00031ACF"/>
    <w:rsid w:val="00032176"/>
    <w:rsid w:val="00037DC0"/>
    <w:rsid w:val="00043737"/>
    <w:rsid w:val="00044279"/>
    <w:rsid w:val="000451B0"/>
    <w:rsid w:val="00047CA8"/>
    <w:rsid w:val="00054098"/>
    <w:rsid w:val="00054C69"/>
    <w:rsid w:val="0005551E"/>
    <w:rsid w:val="0005770D"/>
    <w:rsid w:val="0005776B"/>
    <w:rsid w:val="0006184F"/>
    <w:rsid w:val="00064E5A"/>
    <w:rsid w:val="00066E30"/>
    <w:rsid w:val="00070BE0"/>
    <w:rsid w:val="00070CD9"/>
    <w:rsid w:val="00074552"/>
    <w:rsid w:val="00082964"/>
    <w:rsid w:val="00084417"/>
    <w:rsid w:val="00084F44"/>
    <w:rsid w:val="00094131"/>
    <w:rsid w:val="00094C07"/>
    <w:rsid w:val="0009744E"/>
    <w:rsid w:val="000A043E"/>
    <w:rsid w:val="000A0F41"/>
    <w:rsid w:val="000A4913"/>
    <w:rsid w:val="000A75EC"/>
    <w:rsid w:val="000C008A"/>
    <w:rsid w:val="000C14B4"/>
    <w:rsid w:val="000C365C"/>
    <w:rsid w:val="000D1948"/>
    <w:rsid w:val="000D376C"/>
    <w:rsid w:val="000D5CA6"/>
    <w:rsid w:val="000D65F7"/>
    <w:rsid w:val="000E02C8"/>
    <w:rsid w:val="000E1973"/>
    <w:rsid w:val="000E3FB3"/>
    <w:rsid w:val="000F1766"/>
    <w:rsid w:val="000F1F40"/>
    <w:rsid w:val="000F2E0A"/>
    <w:rsid w:val="000F36EF"/>
    <w:rsid w:val="00106BF8"/>
    <w:rsid w:val="00106F8B"/>
    <w:rsid w:val="0011775E"/>
    <w:rsid w:val="00117941"/>
    <w:rsid w:val="00140A61"/>
    <w:rsid w:val="0014102B"/>
    <w:rsid w:val="00142506"/>
    <w:rsid w:val="00147E37"/>
    <w:rsid w:val="00150DD3"/>
    <w:rsid w:val="00151EFF"/>
    <w:rsid w:val="001550E7"/>
    <w:rsid w:val="001553FF"/>
    <w:rsid w:val="001606D8"/>
    <w:rsid w:val="00162355"/>
    <w:rsid w:val="0016330C"/>
    <w:rsid w:val="00164308"/>
    <w:rsid w:val="00173607"/>
    <w:rsid w:val="00175B0C"/>
    <w:rsid w:val="0017673D"/>
    <w:rsid w:val="00177617"/>
    <w:rsid w:val="00191295"/>
    <w:rsid w:val="00194C0F"/>
    <w:rsid w:val="001A0E71"/>
    <w:rsid w:val="001A1CFC"/>
    <w:rsid w:val="001A1D22"/>
    <w:rsid w:val="001A66C3"/>
    <w:rsid w:val="001C3461"/>
    <w:rsid w:val="001C42DA"/>
    <w:rsid w:val="001D1F3C"/>
    <w:rsid w:val="001D248F"/>
    <w:rsid w:val="001D37DC"/>
    <w:rsid w:val="001D53E5"/>
    <w:rsid w:val="001D6E62"/>
    <w:rsid w:val="001E18B5"/>
    <w:rsid w:val="001E2974"/>
    <w:rsid w:val="001E3FCC"/>
    <w:rsid w:val="001E5506"/>
    <w:rsid w:val="001E5CF0"/>
    <w:rsid w:val="001F21F4"/>
    <w:rsid w:val="001F2E60"/>
    <w:rsid w:val="001F3204"/>
    <w:rsid w:val="001F3EFE"/>
    <w:rsid w:val="001F40F3"/>
    <w:rsid w:val="001F5C03"/>
    <w:rsid w:val="001F63E9"/>
    <w:rsid w:val="001F710A"/>
    <w:rsid w:val="00204461"/>
    <w:rsid w:val="00210C2E"/>
    <w:rsid w:val="00211447"/>
    <w:rsid w:val="002140E2"/>
    <w:rsid w:val="00216D63"/>
    <w:rsid w:val="00224F9C"/>
    <w:rsid w:val="00226B7B"/>
    <w:rsid w:val="00233426"/>
    <w:rsid w:val="0023387D"/>
    <w:rsid w:val="00233ED4"/>
    <w:rsid w:val="002402C1"/>
    <w:rsid w:val="0024253F"/>
    <w:rsid w:val="00242F59"/>
    <w:rsid w:val="00250905"/>
    <w:rsid w:val="0025494C"/>
    <w:rsid w:val="00254D2A"/>
    <w:rsid w:val="00256CD5"/>
    <w:rsid w:val="00257E00"/>
    <w:rsid w:val="0026075E"/>
    <w:rsid w:val="00262284"/>
    <w:rsid w:val="0026421C"/>
    <w:rsid w:val="00264F92"/>
    <w:rsid w:val="002651A0"/>
    <w:rsid w:val="0026524C"/>
    <w:rsid w:val="00265493"/>
    <w:rsid w:val="00271383"/>
    <w:rsid w:val="00274E66"/>
    <w:rsid w:val="00277BFD"/>
    <w:rsid w:val="002808E5"/>
    <w:rsid w:val="00281294"/>
    <w:rsid w:val="00287AD8"/>
    <w:rsid w:val="002A169C"/>
    <w:rsid w:val="002A71D9"/>
    <w:rsid w:val="002B6D94"/>
    <w:rsid w:val="002B727C"/>
    <w:rsid w:val="002B72C6"/>
    <w:rsid w:val="002C01F3"/>
    <w:rsid w:val="002D2543"/>
    <w:rsid w:val="002D4792"/>
    <w:rsid w:val="002D60AC"/>
    <w:rsid w:val="002D62AE"/>
    <w:rsid w:val="002D6308"/>
    <w:rsid w:val="002E02D7"/>
    <w:rsid w:val="002E2E06"/>
    <w:rsid w:val="002E7216"/>
    <w:rsid w:val="002F10BF"/>
    <w:rsid w:val="002F1346"/>
    <w:rsid w:val="00300E3D"/>
    <w:rsid w:val="003053C7"/>
    <w:rsid w:val="0030687D"/>
    <w:rsid w:val="00306B4B"/>
    <w:rsid w:val="00310FF0"/>
    <w:rsid w:val="00312AB5"/>
    <w:rsid w:val="00314274"/>
    <w:rsid w:val="00321A9F"/>
    <w:rsid w:val="00325737"/>
    <w:rsid w:val="00330C8D"/>
    <w:rsid w:val="00331842"/>
    <w:rsid w:val="00333B5D"/>
    <w:rsid w:val="00340F1F"/>
    <w:rsid w:val="00346331"/>
    <w:rsid w:val="0035133B"/>
    <w:rsid w:val="0035626B"/>
    <w:rsid w:val="00357712"/>
    <w:rsid w:val="00357758"/>
    <w:rsid w:val="003625E8"/>
    <w:rsid w:val="00362CE7"/>
    <w:rsid w:val="003640A2"/>
    <w:rsid w:val="00366E71"/>
    <w:rsid w:val="00367C97"/>
    <w:rsid w:val="0037117F"/>
    <w:rsid w:val="00382347"/>
    <w:rsid w:val="0038635B"/>
    <w:rsid w:val="00393FA2"/>
    <w:rsid w:val="003945F1"/>
    <w:rsid w:val="003954A2"/>
    <w:rsid w:val="00396FCE"/>
    <w:rsid w:val="003A0A2D"/>
    <w:rsid w:val="003A2559"/>
    <w:rsid w:val="003A3499"/>
    <w:rsid w:val="003A3A03"/>
    <w:rsid w:val="003A3ABC"/>
    <w:rsid w:val="003B243C"/>
    <w:rsid w:val="003B729E"/>
    <w:rsid w:val="003C133E"/>
    <w:rsid w:val="003C5E02"/>
    <w:rsid w:val="003D33CB"/>
    <w:rsid w:val="003E2B72"/>
    <w:rsid w:val="003E6FA0"/>
    <w:rsid w:val="003F1B3C"/>
    <w:rsid w:val="003F35B2"/>
    <w:rsid w:val="003F6376"/>
    <w:rsid w:val="003F6F87"/>
    <w:rsid w:val="003F7B85"/>
    <w:rsid w:val="00404862"/>
    <w:rsid w:val="0040517C"/>
    <w:rsid w:val="004166D9"/>
    <w:rsid w:val="00417E8B"/>
    <w:rsid w:val="004218FD"/>
    <w:rsid w:val="004244A0"/>
    <w:rsid w:val="00427569"/>
    <w:rsid w:val="00436801"/>
    <w:rsid w:val="00437124"/>
    <w:rsid w:val="00440AF8"/>
    <w:rsid w:val="004442A0"/>
    <w:rsid w:val="00460223"/>
    <w:rsid w:val="00463B77"/>
    <w:rsid w:val="004657EC"/>
    <w:rsid w:val="004727FC"/>
    <w:rsid w:val="00473BB8"/>
    <w:rsid w:val="0047597D"/>
    <w:rsid w:val="00482D06"/>
    <w:rsid w:val="00487B59"/>
    <w:rsid w:val="00493818"/>
    <w:rsid w:val="004974B1"/>
    <w:rsid w:val="004A2996"/>
    <w:rsid w:val="004A3C91"/>
    <w:rsid w:val="004A6300"/>
    <w:rsid w:val="004B52BD"/>
    <w:rsid w:val="004C125B"/>
    <w:rsid w:val="004C7E5B"/>
    <w:rsid w:val="004D388E"/>
    <w:rsid w:val="004D690A"/>
    <w:rsid w:val="004E5AC9"/>
    <w:rsid w:val="004E7146"/>
    <w:rsid w:val="004F00CB"/>
    <w:rsid w:val="004F16BD"/>
    <w:rsid w:val="004F4003"/>
    <w:rsid w:val="004F45AF"/>
    <w:rsid w:val="004F6370"/>
    <w:rsid w:val="00502EEF"/>
    <w:rsid w:val="00510910"/>
    <w:rsid w:val="00521436"/>
    <w:rsid w:val="00525DEF"/>
    <w:rsid w:val="0052759E"/>
    <w:rsid w:val="00530936"/>
    <w:rsid w:val="00530F77"/>
    <w:rsid w:val="005326A1"/>
    <w:rsid w:val="00542CD9"/>
    <w:rsid w:val="00545CAE"/>
    <w:rsid w:val="00550CC4"/>
    <w:rsid w:val="00553487"/>
    <w:rsid w:val="00554061"/>
    <w:rsid w:val="005607E5"/>
    <w:rsid w:val="00562F16"/>
    <w:rsid w:val="00570561"/>
    <w:rsid w:val="00574391"/>
    <w:rsid w:val="005753C9"/>
    <w:rsid w:val="005766CE"/>
    <w:rsid w:val="00576E28"/>
    <w:rsid w:val="00584587"/>
    <w:rsid w:val="0059397E"/>
    <w:rsid w:val="00595BBB"/>
    <w:rsid w:val="00596632"/>
    <w:rsid w:val="00597399"/>
    <w:rsid w:val="005973CE"/>
    <w:rsid w:val="005A142F"/>
    <w:rsid w:val="005A276B"/>
    <w:rsid w:val="005A3B81"/>
    <w:rsid w:val="005A5979"/>
    <w:rsid w:val="005B01C3"/>
    <w:rsid w:val="005B1671"/>
    <w:rsid w:val="005B39DB"/>
    <w:rsid w:val="005B39E9"/>
    <w:rsid w:val="005C0701"/>
    <w:rsid w:val="005C1B9E"/>
    <w:rsid w:val="005C2592"/>
    <w:rsid w:val="005C280A"/>
    <w:rsid w:val="005C35B4"/>
    <w:rsid w:val="005C393B"/>
    <w:rsid w:val="005C6594"/>
    <w:rsid w:val="005C6C73"/>
    <w:rsid w:val="005C6D36"/>
    <w:rsid w:val="005D6DDD"/>
    <w:rsid w:val="005D7F40"/>
    <w:rsid w:val="005E2A17"/>
    <w:rsid w:val="005E60C9"/>
    <w:rsid w:val="005E73F0"/>
    <w:rsid w:val="005E7D76"/>
    <w:rsid w:val="005F03D9"/>
    <w:rsid w:val="005F1E0C"/>
    <w:rsid w:val="005F56BC"/>
    <w:rsid w:val="005F5B38"/>
    <w:rsid w:val="005F650D"/>
    <w:rsid w:val="00604372"/>
    <w:rsid w:val="00607F1A"/>
    <w:rsid w:val="0062273A"/>
    <w:rsid w:val="006248A4"/>
    <w:rsid w:val="00625D2F"/>
    <w:rsid w:val="00627E70"/>
    <w:rsid w:val="00630793"/>
    <w:rsid w:val="00632EDB"/>
    <w:rsid w:val="00634890"/>
    <w:rsid w:val="00635351"/>
    <w:rsid w:val="00636BF0"/>
    <w:rsid w:val="00643C2B"/>
    <w:rsid w:val="00643FEB"/>
    <w:rsid w:val="006441A5"/>
    <w:rsid w:val="00645C50"/>
    <w:rsid w:val="00651708"/>
    <w:rsid w:val="0065257F"/>
    <w:rsid w:val="00655CFA"/>
    <w:rsid w:val="00655F45"/>
    <w:rsid w:val="0065660A"/>
    <w:rsid w:val="006573E4"/>
    <w:rsid w:val="00657FCD"/>
    <w:rsid w:val="00661AA9"/>
    <w:rsid w:val="00664B6C"/>
    <w:rsid w:val="00664CD4"/>
    <w:rsid w:val="00666A22"/>
    <w:rsid w:val="00671AB5"/>
    <w:rsid w:val="00672309"/>
    <w:rsid w:val="00674221"/>
    <w:rsid w:val="00681AD8"/>
    <w:rsid w:val="006853C6"/>
    <w:rsid w:val="00691E3F"/>
    <w:rsid w:val="006A0203"/>
    <w:rsid w:val="006A108C"/>
    <w:rsid w:val="006A25EB"/>
    <w:rsid w:val="006A7557"/>
    <w:rsid w:val="006A7F47"/>
    <w:rsid w:val="006B147A"/>
    <w:rsid w:val="006B37D1"/>
    <w:rsid w:val="006C11FB"/>
    <w:rsid w:val="006C3D36"/>
    <w:rsid w:val="006C7F83"/>
    <w:rsid w:val="006D010D"/>
    <w:rsid w:val="006D3DD2"/>
    <w:rsid w:val="006E275F"/>
    <w:rsid w:val="006E625B"/>
    <w:rsid w:val="006F0E3F"/>
    <w:rsid w:val="006F48C1"/>
    <w:rsid w:val="006F5E00"/>
    <w:rsid w:val="006F72AB"/>
    <w:rsid w:val="00702618"/>
    <w:rsid w:val="007038E9"/>
    <w:rsid w:val="00703E9A"/>
    <w:rsid w:val="007057D7"/>
    <w:rsid w:val="00706CBE"/>
    <w:rsid w:val="00715907"/>
    <w:rsid w:val="0072114F"/>
    <w:rsid w:val="0072420B"/>
    <w:rsid w:val="0072636A"/>
    <w:rsid w:val="00731420"/>
    <w:rsid w:val="00733923"/>
    <w:rsid w:val="00734AAD"/>
    <w:rsid w:val="00751B7A"/>
    <w:rsid w:val="00752ABA"/>
    <w:rsid w:val="00753519"/>
    <w:rsid w:val="0075361D"/>
    <w:rsid w:val="00753ECA"/>
    <w:rsid w:val="00754120"/>
    <w:rsid w:val="00757C5D"/>
    <w:rsid w:val="00760382"/>
    <w:rsid w:val="00760440"/>
    <w:rsid w:val="007626F2"/>
    <w:rsid w:val="0077119A"/>
    <w:rsid w:val="007720F2"/>
    <w:rsid w:val="007750F6"/>
    <w:rsid w:val="007803D3"/>
    <w:rsid w:val="007820B0"/>
    <w:rsid w:val="00782380"/>
    <w:rsid w:val="007854BD"/>
    <w:rsid w:val="007904CF"/>
    <w:rsid w:val="00792943"/>
    <w:rsid w:val="00792B35"/>
    <w:rsid w:val="00792F42"/>
    <w:rsid w:val="00795DAA"/>
    <w:rsid w:val="007A1F18"/>
    <w:rsid w:val="007A2C53"/>
    <w:rsid w:val="007A2F3F"/>
    <w:rsid w:val="007B067C"/>
    <w:rsid w:val="007B1C4D"/>
    <w:rsid w:val="007B1F5B"/>
    <w:rsid w:val="007B2EFC"/>
    <w:rsid w:val="007B5931"/>
    <w:rsid w:val="007B62AC"/>
    <w:rsid w:val="007B67C6"/>
    <w:rsid w:val="007C03BF"/>
    <w:rsid w:val="007C0563"/>
    <w:rsid w:val="007C15E2"/>
    <w:rsid w:val="007C5B67"/>
    <w:rsid w:val="007C6F5D"/>
    <w:rsid w:val="007D4F81"/>
    <w:rsid w:val="007D7ABD"/>
    <w:rsid w:val="007E0DF3"/>
    <w:rsid w:val="007E4595"/>
    <w:rsid w:val="007E7601"/>
    <w:rsid w:val="007E7EBC"/>
    <w:rsid w:val="007F0CF8"/>
    <w:rsid w:val="007F1D3F"/>
    <w:rsid w:val="007F2C92"/>
    <w:rsid w:val="007F5004"/>
    <w:rsid w:val="007F5C7F"/>
    <w:rsid w:val="00801814"/>
    <w:rsid w:val="008041F1"/>
    <w:rsid w:val="00804444"/>
    <w:rsid w:val="00805C10"/>
    <w:rsid w:val="00810FB5"/>
    <w:rsid w:val="00813274"/>
    <w:rsid w:val="00813F8B"/>
    <w:rsid w:val="008208D4"/>
    <w:rsid w:val="0082431E"/>
    <w:rsid w:val="00826787"/>
    <w:rsid w:val="008306E3"/>
    <w:rsid w:val="00830A72"/>
    <w:rsid w:val="00840A12"/>
    <w:rsid w:val="00840D97"/>
    <w:rsid w:val="00847984"/>
    <w:rsid w:val="00847B37"/>
    <w:rsid w:val="00850A91"/>
    <w:rsid w:val="008542C8"/>
    <w:rsid w:val="00862F3A"/>
    <w:rsid w:val="00862F41"/>
    <w:rsid w:val="008650BF"/>
    <w:rsid w:val="0086723A"/>
    <w:rsid w:val="00870129"/>
    <w:rsid w:val="00870C1D"/>
    <w:rsid w:val="008715FD"/>
    <w:rsid w:val="008717AE"/>
    <w:rsid w:val="00874A91"/>
    <w:rsid w:val="00877F1B"/>
    <w:rsid w:val="0088234C"/>
    <w:rsid w:val="00882614"/>
    <w:rsid w:val="0088368F"/>
    <w:rsid w:val="008910BE"/>
    <w:rsid w:val="00891634"/>
    <w:rsid w:val="00893A20"/>
    <w:rsid w:val="008A2492"/>
    <w:rsid w:val="008A345F"/>
    <w:rsid w:val="008A3557"/>
    <w:rsid w:val="008A78ED"/>
    <w:rsid w:val="008A791A"/>
    <w:rsid w:val="008B480A"/>
    <w:rsid w:val="008B5A20"/>
    <w:rsid w:val="008B5BAF"/>
    <w:rsid w:val="008B7DBB"/>
    <w:rsid w:val="008C2B2D"/>
    <w:rsid w:val="008C4087"/>
    <w:rsid w:val="008C4472"/>
    <w:rsid w:val="008C6E5D"/>
    <w:rsid w:val="008E077B"/>
    <w:rsid w:val="008E2926"/>
    <w:rsid w:val="008E353C"/>
    <w:rsid w:val="008E4D50"/>
    <w:rsid w:val="008F405C"/>
    <w:rsid w:val="008F5214"/>
    <w:rsid w:val="008F6C12"/>
    <w:rsid w:val="00912E88"/>
    <w:rsid w:val="00912E9D"/>
    <w:rsid w:val="00912F99"/>
    <w:rsid w:val="009133A6"/>
    <w:rsid w:val="0092244C"/>
    <w:rsid w:val="00922C00"/>
    <w:rsid w:val="0092482C"/>
    <w:rsid w:val="0092690F"/>
    <w:rsid w:val="00926F5A"/>
    <w:rsid w:val="0093003C"/>
    <w:rsid w:val="00931937"/>
    <w:rsid w:val="00932794"/>
    <w:rsid w:val="009329CB"/>
    <w:rsid w:val="00932A11"/>
    <w:rsid w:val="00940E68"/>
    <w:rsid w:val="00941684"/>
    <w:rsid w:val="00943531"/>
    <w:rsid w:val="00943FFD"/>
    <w:rsid w:val="00945B48"/>
    <w:rsid w:val="0094620D"/>
    <w:rsid w:val="009505F7"/>
    <w:rsid w:val="0095165E"/>
    <w:rsid w:val="009537D5"/>
    <w:rsid w:val="00954DD0"/>
    <w:rsid w:val="00956CE0"/>
    <w:rsid w:val="00962E33"/>
    <w:rsid w:val="0096797A"/>
    <w:rsid w:val="00970A47"/>
    <w:rsid w:val="0097351F"/>
    <w:rsid w:val="009778D6"/>
    <w:rsid w:val="009808A1"/>
    <w:rsid w:val="009813C1"/>
    <w:rsid w:val="00985940"/>
    <w:rsid w:val="00986D29"/>
    <w:rsid w:val="0099026D"/>
    <w:rsid w:val="009914FF"/>
    <w:rsid w:val="00993050"/>
    <w:rsid w:val="00993325"/>
    <w:rsid w:val="009940D8"/>
    <w:rsid w:val="00994D16"/>
    <w:rsid w:val="00996F7A"/>
    <w:rsid w:val="009A2F56"/>
    <w:rsid w:val="009A59CB"/>
    <w:rsid w:val="009A64FC"/>
    <w:rsid w:val="009A6760"/>
    <w:rsid w:val="009A756C"/>
    <w:rsid w:val="009B09D0"/>
    <w:rsid w:val="009B1E04"/>
    <w:rsid w:val="009B2D85"/>
    <w:rsid w:val="009B728E"/>
    <w:rsid w:val="009C1545"/>
    <w:rsid w:val="009C1C38"/>
    <w:rsid w:val="009C5505"/>
    <w:rsid w:val="009D05C3"/>
    <w:rsid w:val="009D06C1"/>
    <w:rsid w:val="009D525F"/>
    <w:rsid w:val="009D65EB"/>
    <w:rsid w:val="009E16D9"/>
    <w:rsid w:val="009E5839"/>
    <w:rsid w:val="009F3ACA"/>
    <w:rsid w:val="009F4CB9"/>
    <w:rsid w:val="009F568A"/>
    <w:rsid w:val="009F6D56"/>
    <w:rsid w:val="009F7B8F"/>
    <w:rsid w:val="009F7F92"/>
    <w:rsid w:val="00A01649"/>
    <w:rsid w:val="00A04195"/>
    <w:rsid w:val="00A20051"/>
    <w:rsid w:val="00A3033F"/>
    <w:rsid w:val="00A330FC"/>
    <w:rsid w:val="00A34DCE"/>
    <w:rsid w:val="00A36B5C"/>
    <w:rsid w:val="00A3784C"/>
    <w:rsid w:val="00A37E21"/>
    <w:rsid w:val="00A44DE7"/>
    <w:rsid w:val="00A4605E"/>
    <w:rsid w:val="00A5174C"/>
    <w:rsid w:val="00A528B7"/>
    <w:rsid w:val="00A52DBE"/>
    <w:rsid w:val="00A556E8"/>
    <w:rsid w:val="00A5581D"/>
    <w:rsid w:val="00A55DA0"/>
    <w:rsid w:val="00A57696"/>
    <w:rsid w:val="00A626BC"/>
    <w:rsid w:val="00A6316A"/>
    <w:rsid w:val="00A63F7D"/>
    <w:rsid w:val="00A6441C"/>
    <w:rsid w:val="00A745C3"/>
    <w:rsid w:val="00A77BF0"/>
    <w:rsid w:val="00A809E9"/>
    <w:rsid w:val="00A83C62"/>
    <w:rsid w:val="00A85FFF"/>
    <w:rsid w:val="00A86B23"/>
    <w:rsid w:val="00A87A40"/>
    <w:rsid w:val="00A91029"/>
    <w:rsid w:val="00A92A96"/>
    <w:rsid w:val="00A9784D"/>
    <w:rsid w:val="00AA62F9"/>
    <w:rsid w:val="00AB236D"/>
    <w:rsid w:val="00AB6069"/>
    <w:rsid w:val="00AB61D8"/>
    <w:rsid w:val="00AB6FBB"/>
    <w:rsid w:val="00AC60FB"/>
    <w:rsid w:val="00AC7F2E"/>
    <w:rsid w:val="00AD3768"/>
    <w:rsid w:val="00AD6234"/>
    <w:rsid w:val="00AD7B2A"/>
    <w:rsid w:val="00AE336B"/>
    <w:rsid w:val="00AE3AD5"/>
    <w:rsid w:val="00AF224D"/>
    <w:rsid w:val="00AF3059"/>
    <w:rsid w:val="00AF3DA5"/>
    <w:rsid w:val="00AF3F1C"/>
    <w:rsid w:val="00AF47FD"/>
    <w:rsid w:val="00B00A41"/>
    <w:rsid w:val="00B109BD"/>
    <w:rsid w:val="00B11F1E"/>
    <w:rsid w:val="00B13BFA"/>
    <w:rsid w:val="00B2135A"/>
    <w:rsid w:val="00B223B2"/>
    <w:rsid w:val="00B321C4"/>
    <w:rsid w:val="00B34EE0"/>
    <w:rsid w:val="00B34F05"/>
    <w:rsid w:val="00B35EB9"/>
    <w:rsid w:val="00B35F1B"/>
    <w:rsid w:val="00B36837"/>
    <w:rsid w:val="00B36915"/>
    <w:rsid w:val="00B4051F"/>
    <w:rsid w:val="00B46092"/>
    <w:rsid w:val="00B468D0"/>
    <w:rsid w:val="00B476EA"/>
    <w:rsid w:val="00B50831"/>
    <w:rsid w:val="00B514BF"/>
    <w:rsid w:val="00B57458"/>
    <w:rsid w:val="00B576BA"/>
    <w:rsid w:val="00B6608E"/>
    <w:rsid w:val="00B66FB9"/>
    <w:rsid w:val="00B71458"/>
    <w:rsid w:val="00B7381E"/>
    <w:rsid w:val="00B75E1F"/>
    <w:rsid w:val="00B80578"/>
    <w:rsid w:val="00B80DA3"/>
    <w:rsid w:val="00B82183"/>
    <w:rsid w:val="00B8738B"/>
    <w:rsid w:val="00B9092A"/>
    <w:rsid w:val="00B90A89"/>
    <w:rsid w:val="00B96906"/>
    <w:rsid w:val="00BA1FB2"/>
    <w:rsid w:val="00BA759B"/>
    <w:rsid w:val="00BA79A4"/>
    <w:rsid w:val="00BB2A4E"/>
    <w:rsid w:val="00BB322A"/>
    <w:rsid w:val="00BB548B"/>
    <w:rsid w:val="00BB5C8B"/>
    <w:rsid w:val="00BB6C93"/>
    <w:rsid w:val="00BC005E"/>
    <w:rsid w:val="00BC0407"/>
    <w:rsid w:val="00BC1323"/>
    <w:rsid w:val="00BC73B2"/>
    <w:rsid w:val="00BD0AFC"/>
    <w:rsid w:val="00BD0E66"/>
    <w:rsid w:val="00BD1744"/>
    <w:rsid w:val="00BD2885"/>
    <w:rsid w:val="00BD7FFB"/>
    <w:rsid w:val="00BE636B"/>
    <w:rsid w:val="00BF04E6"/>
    <w:rsid w:val="00BF3B5A"/>
    <w:rsid w:val="00BF3EF0"/>
    <w:rsid w:val="00BF5FDD"/>
    <w:rsid w:val="00C04E14"/>
    <w:rsid w:val="00C063F4"/>
    <w:rsid w:val="00C1504F"/>
    <w:rsid w:val="00C17E58"/>
    <w:rsid w:val="00C202BC"/>
    <w:rsid w:val="00C21778"/>
    <w:rsid w:val="00C24290"/>
    <w:rsid w:val="00C27379"/>
    <w:rsid w:val="00C274F7"/>
    <w:rsid w:val="00C30D4D"/>
    <w:rsid w:val="00C31D67"/>
    <w:rsid w:val="00C36802"/>
    <w:rsid w:val="00C41151"/>
    <w:rsid w:val="00C43FCC"/>
    <w:rsid w:val="00C475B7"/>
    <w:rsid w:val="00C50BD7"/>
    <w:rsid w:val="00C54E73"/>
    <w:rsid w:val="00C614F8"/>
    <w:rsid w:val="00C76537"/>
    <w:rsid w:val="00C77873"/>
    <w:rsid w:val="00C81803"/>
    <w:rsid w:val="00C85301"/>
    <w:rsid w:val="00C85DF8"/>
    <w:rsid w:val="00C97385"/>
    <w:rsid w:val="00CA0208"/>
    <w:rsid w:val="00CA537F"/>
    <w:rsid w:val="00CB1CEB"/>
    <w:rsid w:val="00CB3088"/>
    <w:rsid w:val="00CB7C10"/>
    <w:rsid w:val="00CC0C6B"/>
    <w:rsid w:val="00CC469E"/>
    <w:rsid w:val="00CC5F07"/>
    <w:rsid w:val="00CD0039"/>
    <w:rsid w:val="00CD1FD4"/>
    <w:rsid w:val="00CD201B"/>
    <w:rsid w:val="00CD3A72"/>
    <w:rsid w:val="00CD7673"/>
    <w:rsid w:val="00CD77DC"/>
    <w:rsid w:val="00CE45C9"/>
    <w:rsid w:val="00CE7CA4"/>
    <w:rsid w:val="00CF0B75"/>
    <w:rsid w:val="00CF1E00"/>
    <w:rsid w:val="00CF2183"/>
    <w:rsid w:val="00D01D75"/>
    <w:rsid w:val="00D03420"/>
    <w:rsid w:val="00D07D7E"/>
    <w:rsid w:val="00D10096"/>
    <w:rsid w:val="00D10883"/>
    <w:rsid w:val="00D11BD6"/>
    <w:rsid w:val="00D20027"/>
    <w:rsid w:val="00D21F06"/>
    <w:rsid w:val="00D23AC3"/>
    <w:rsid w:val="00D26DC3"/>
    <w:rsid w:val="00D32CC8"/>
    <w:rsid w:val="00D36704"/>
    <w:rsid w:val="00D419C8"/>
    <w:rsid w:val="00D434E2"/>
    <w:rsid w:val="00D44F97"/>
    <w:rsid w:val="00D45BEE"/>
    <w:rsid w:val="00D5364F"/>
    <w:rsid w:val="00D538C1"/>
    <w:rsid w:val="00D54926"/>
    <w:rsid w:val="00D60D96"/>
    <w:rsid w:val="00D61630"/>
    <w:rsid w:val="00D633A9"/>
    <w:rsid w:val="00D65737"/>
    <w:rsid w:val="00D66644"/>
    <w:rsid w:val="00D74952"/>
    <w:rsid w:val="00D7544C"/>
    <w:rsid w:val="00D836A0"/>
    <w:rsid w:val="00D93D24"/>
    <w:rsid w:val="00DA160D"/>
    <w:rsid w:val="00DA37CA"/>
    <w:rsid w:val="00DA38A2"/>
    <w:rsid w:val="00DA5A0C"/>
    <w:rsid w:val="00DA7040"/>
    <w:rsid w:val="00DB1667"/>
    <w:rsid w:val="00DB30F4"/>
    <w:rsid w:val="00DC1310"/>
    <w:rsid w:val="00DC147D"/>
    <w:rsid w:val="00DC22B5"/>
    <w:rsid w:val="00DC2AF0"/>
    <w:rsid w:val="00DD2F91"/>
    <w:rsid w:val="00DD378B"/>
    <w:rsid w:val="00DD42BC"/>
    <w:rsid w:val="00DD705C"/>
    <w:rsid w:val="00DE25E7"/>
    <w:rsid w:val="00DF546A"/>
    <w:rsid w:val="00DF57E1"/>
    <w:rsid w:val="00DF74E0"/>
    <w:rsid w:val="00DF7515"/>
    <w:rsid w:val="00E01CA5"/>
    <w:rsid w:val="00E057C3"/>
    <w:rsid w:val="00E05C43"/>
    <w:rsid w:val="00E10166"/>
    <w:rsid w:val="00E115C2"/>
    <w:rsid w:val="00E12E0D"/>
    <w:rsid w:val="00E1335A"/>
    <w:rsid w:val="00E20001"/>
    <w:rsid w:val="00E211B9"/>
    <w:rsid w:val="00E22214"/>
    <w:rsid w:val="00E22584"/>
    <w:rsid w:val="00E2306D"/>
    <w:rsid w:val="00E2389D"/>
    <w:rsid w:val="00E30DAF"/>
    <w:rsid w:val="00E3253A"/>
    <w:rsid w:val="00E32AFC"/>
    <w:rsid w:val="00E372B8"/>
    <w:rsid w:val="00E37455"/>
    <w:rsid w:val="00E4677E"/>
    <w:rsid w:val="00E4779D"/>
    <w:rsid w:val="00E47B0F"/>
    <w:rsid w:val="00E60BEC"/>
    <w:rsid w:val="00E62B3B"/>
    <w:rsid w:val="00E662F6"/>
    <w:rsid w:val="00E95492"/>
    <w:rsid w:val="00E95C9F"/>
    <w:rsid w:val="00EA5510"/>
    <w:rsid w:val="00EB243C"/>
    <w:rsid w:val="00EB3610"/>
    <w:rsid w:val="00EB5CBB"/>
    <w:rsid w:val="00EB67F7"/>
    <w:rsid w:val="00EC23CA"/>
    <w:rsid w:val="00EC30D0"/>
    <w:rsid w:val="00EC60AF"/>
    <w:rsid w:val="00ED25B7"/>
    <w:rsid w:val="00EE16DB"/>
    <w:rsid w:val="00EE3944"/>
    <w:rsid w:val="00EE49CA"/>
    <w:rsid w:val="00EE4EF0"/>
    <w:rsid w:val="00EE6C40"/>
    <w:rsid w:val="00EE7554"/>
    <w:rsid w:val="00EE7B57"/>
    <w:rsid w:val="00EF3D25"/>
    <w:rsid w:val="00F02241"/>
    <w:rsid w:val="00F049B1"/>
    <w:rsid w:val="00F0650D"/>
    <w:rsid w:val="00F102D5"/>
    <w:rsid w:val="00F11791"/>
    <w:rsid w:val="00F16778"/>
    <w:rsid w:val="00F2263D"/>
    <w:rsid w:val="00F23465"/>
    <w:rsid w:val="00F30902"/>
    <w:rsid w:val="00F338E8"/>
    <w:rsid w:val="00F36085"/>
    <w:rsid w:val="00F36BED"/>
    <w:rsid w:val="00F41FDF"/>
    <w:rsid w:val="00F42261"/>
    <w:rsid w:val="00F44A5A"/>
    <w:rsid w:val="00F474D9"/>
    <w:rsid w:val="00F5142C"/>
    <w:rsid w:val="00F524F3"/>
    <w:rsid w:val="00F60313"/>
    <w:rsid w:val="00F738DE"/>
    <w:rsid w:val="00F76271"/>
    <w:rsid w:val="00F766C3"/>
    <w:rsid w:val="00F7736E"/>
    <w:rsid w:val="00F77494"/>
    <w:rsid w:val="00F82AB5"/>
    <w:rsid w:val="00F86270"/>
    <w:rsid w:val="00F86C4C"/>
    <w:rsid w:val="00F914CA"/>
    <w:rsid w:val="00F93031"/>
    <w:rsid w:val="00F95B87"/>
    <w:rsid w:val="00F96BBF"/>
    <w:rsid w:val="00FA2222"/>
    <w:rsid w:val="00FA6CEE"/>
    <w:rsid w:val="00FA7913"/>
    <w:rsid w:val="00FB076C"/>
    <w:rsid w:val="00FB4062"/>
    <w:rsid w:val="00FB41BA"/>
    <w:rsid w:val="00FD33D5"/>
    <w:rsid w:val="00FD5CCA"/>
    <w:rsid w:val="00FE0E66"/>
    <w:rsid w:val="00FE3615"/>
    <w:rsid w:val="00FE55B4"/>
    <w:rsid w:val="00FE5654"/>
    <w:rsid w:val="00FE56F8"/>
    <w:rsid w:val="00FF14D5"/>
    <w:rsid w:val="00FF53BD"/>
    <w:rsid w:val="00FF61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C42DA"/>
    <w:rPr>
      <w:rFonts w:ascii="Arial" w:hAnsi="Arial"/>
      <w:sz w:val="22"/>
      <w:szCs w:val="24"/>
      <w:lang w:val="en-GB" w:eastAsia="zh-CN"/>
    </w:rPr>
  </w:style>
  <w:style w:type="paragraph" w:styleId="berschrift1">
    <w:name w:val="heading 1"/>
    <w:basedOn w:val="Standard"/>
    <w:next w:val="Standard"/>
    <w:qFormat/>
    <w:pPr>
      <w:keepNext/>
      <w:jc w:val="center"/>
      <w:outlineLvl w:val="0"/>
    </w:pPr>
    <w:rPr>
      <w:rFonts w:cs="Arial"/>
      <w:b/>
      <w:bCs/>
      <w:sz w:val="28"/>
    </w:rPr>
  </w:style>
  <w:style w:type="paragraph" w:styleId="berschrift2">
    <w:name w:val="heading 2"/>
    <w:basedOn w:val="Standard"/>
    <w:next w:val="Standard"/>
    <w:qFormat/>
    <w:pPr>
      <w:keepNext/>
      <w:spacing w:before="240" w:after="60"/>
      <w:outlineLvl w:val="1"/>
    </w:pPr>
    <w:rPr>
      <w:rFonts w:cs="Arial"/>
      <w:b/>
      <w:bCs/>
      <w:iCs/>
      <w:sz w:val="24"/>
    </w:rPr>
  </w:style>
  <w:style w:type="paragraph" w:styleId="berschrift3">
    <w:name w:val="heading 3"/>
    <w:basedOn w:val="Standard"/>
    <w:next w:val="Standard"/>
    <w:qFormat/>
    <w:pPr>
      <w:keepNext/>
      <w:spacing w:before="240" w:after="60"/>
      <w:outlineLvl w:val="2"/>
    </w:pPr>
    <w:rPr>
      <w:rFonts w:cs="Arial"/>
      <w:b/>
      <w:bCs/>
      <w:szCs w:val="22"/>
    </w:rPr>
  </w:style>
  <w:style w:type="paragraph" w:styleId="berschrift4">
    <w:name w:val="heading 4"/>
    <w:basedOn w:val="Standard"/>
    <w:next w:val="Standard"/>
    <w:link w:val="berschrift4Zchn"/>
    <w:qFormat/>
    <w:pPr>
      <w:keepNext/>
      <w:spacing w:before="240" w:after="60"/>
      <w:outlineLvl w:val="3"/>
    </w:pPr>
    <w:rPr>
      <w:rFonts w:cs="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ind w:left="360"/>
    </w:pPr>
  </w:style>
  <w:style w:type="paragraph" w:styleId="Textkrper-Einzug2">
    <w:name w:val="Body Text Indent 2"/>
    <w:basedOn w:val="Standard"/>
    <w:pPr>
      <w:tabs>
        <w:tab w:val="left" w:pos="1700"/>
      </w:tabs>
      <w:ind w:left="1700" w:hanging="600"/>
    </w:pPr>
  </w:style>
  <w:style w:type="paragraph" w:styleId="Textkrper-Einzug3">
    <w:name w:val="Body Text Indent 3"/>
    <w:basedOn w:val="Standard"/>
    <w:pPr>
      <w:tabs>
        <w:tab w:val="left" w:pos="1100"/>
      </w:tabs>
      <w:ind w:firstLine="600"/>
    </w:pPr>
  </w:style>
  <w:style w:type="paragraph" w:styleId="Textkrper">
    <w:name w:val="Body Text"/>
    <w:basedOn w:val="Standard"/>
    <w:link w:val="TextkrperZchn"/>
    <w:pPr>
      <w:tabs>
        <w:tab w:val="left" w:pos="0"/>
        <w:tab w:val="left" w:pos="600"/>
      </w:tabs>
      <w:jc w:val="both"/>
    </w:pPr>
    <w:rPr>
      <w:rFonts w:cs="Arial"/>
      <w:sz w:val="20"/>
      <w:szCs w:val="20"/>
    </w:rPr>
  </w:style>
  <w:style w:type="character" w:styleId="Hyperlink">
    <w:name w:val="Hyperlink"/>
    <w:rsid w:val="00636BF0"/>
    <w:rPr>
      <w:color w:val="0000FF"/>
      <w:u w:val="single"/>
    </w:rPr>
  </w:style>
  <w:style w:type="paragraph" w:styleId="Textkrper2">
    <w:name w:val="Body Text 2"/>
    <w:basedOn w:val="Standard"/>
    <w:link w:val="Textkrper2Zchn"/>
    <w:rsid w:val="007D7ABD"/>
    <w:pPr>
      <w:spacing w:after="120" w:line="480" w:lineRule="auto"/>
    </w:pPr>
  </w:style>
  <w:style w:type="paragraph" w:customStyle="1" w:styleId="Textkrper21">
    <w:name w:val="Textkörper 21"/>
    <w:basedOn w:val="Standard"/>
    <w:rsid w:val="00804444"/>
    <w:pPr>
      <w:suppressAutoHyphens/>
      <w:jc w:val="both"/>
    </w:pPr>
    <w:rPr>
      <w:rFonts w:ascii="Times New Roman" w:eastAsia="Times New Roman" w:hAnsi="Times New Roman"/>
      <w:szCs w:val="20"/>
      <w:lang w:eastAsia="ar-SA"/>
    </w:rPr>
  </w:style>
  <w:style w:type="character" w:styleId="Seitenzahl">
    <w:name w:val="page number"/>
    <w:basedOn w:val="Absatz-Standardschriftart"/>
    <w:rsid w:val="00D03420"/>
  </w:style>
  <w:style w:type="paragraph" w:styleId="NurText">
    <w:name w:val="Plain Text"/>
    <w:basedOn w:val="Standard"/>
    <w:link w:val="NurTextZchn"/>
    <w:uiPriority w:val="99"/>
    <w:rsid w:val="00C43FCC"/>
    <w:rPr>
      <w:rFonts w:ascii="Courier New" w:eastAsia="Times New Roman" w:hAnsi="Courier New" w:cs="Courier New"/>
      <w:sz w:val="20"/>
      <w:szCs w:val="20"/>
      <w:lang w:eastAsia="de-DE"/>
    </w:rPr>
  </w:style>
  <w:style w:type="paragraph" w:styleId="Sprechblasentext">
    <w:name w:val="Balloon Text"/>
    <w:basedOn w:val="Standard"/>
    <w:semiHidden/>
    <w:rsid w:val="009E5839"/>
    <w:rPr>
      <w:rFonts w:ascii="Tahoma" w:hAnsi="Tahoma" w:cs="Tahoma"/>
      <w:sz w:val="16"/>
      <w:szCs w:val="16"/>
    </w:rPr>
  </w:style>
  <w:style w:type="paragraph" w:customStyle="1" w:styleId="Default">
    <w:name w:val="Default"/>
    <w:rsid w:val="00FE56F8"/>
    <w:pPr>
      <w:autoSpaceDE w:val="0"/>
      <w:autoSpaceDN w:val="0"/>
      <w:adjustRightInd w:val="0"/>
    </w:pPr>
    <w:rPr>
      <w:rFonts w:ascii="Arial" w:eastAsia="Times New Roman" w:hAnsi="Arial" w:cs="Arial"/>
      <w:color w:val="000000"/>
      <w:sz w:val="24"/>
      <w:szCs w:val="24"/>
    </w:rPr>
  </w:style>
  <w:style w:type="paragraph" w:customStyle="1" w:styleId="Textkrper22">
    <w:name w:val="Textkörper 22"/>
    <w:basedOn w:val="Standard"/>
    <w:rsid w:val="00D434E2"/>
    <w:pPr>
      <w:suppressAutoHyphens/>
      <w:spacing w:after="120" w:line="480" w:lineRule="auto"/>
    </w:pPr>
    <w:rPr>
      <w:lang w:eastAsia="ar-SA"/>
    </w:rPr>
  </w:style>
  <w:style w:type="paragraph" w:styleId="Fuzeile">
    <w:name w:val="footer"/>
    <w:basedOn w:val="Standard"/>
    <w:rsid w:val="00AD6234"/>
    <w:pPr>
      <w:tabs>
        <w:tab w:val="center" w:pos="4536"/>
        <w:tab w:val="right" w:pos="9072"/>
      </w:tabs>
    </w:pPr>
    <w:rPr>
      <w:rFonts w:ascii="Times New Roman" w:eastAsia="Times New Roman" w:hAnsi="Times New Roman"/>
      <w:sz w:val="24"/>
      <w:lang w:eastAsia="de-DE"/>
    </w:rPr>
  </w:style>
  <w:style w:type="paragraph" w:styleId="Dokumentstruktur">
    <w:name w:val="Document Map"/>
    <w:basedOn w:val="Standard"/>
    <w:semiHidden/>
    <w:rsid w:val="004F45AF"/>
    <w:pPr>
      <w:shd w:val="clear" w:color="auto" w:fill="000080"/>
    </w:pPr>
    <w:rPr>
      <w:rFonts w:ascii="Tahoma" w:hAnsi="Tahoma" w:cs="Tahoma"/>
      <w:sz w:val="20"/>
      <w:szCs w:val="20"/>
    </w:rPr>
  </w:style>
  <w:style w:type="paragraph" w:styleId="StandardWeb">
    <w:name w:val="Normal (Web)"/>
    <w:basedOn w:val="Standard"/>
    <w:uiPriority w:val="99"/>
    <w:unhideWhenUsed/>
    <w:rsid w:val="004974B1"/>
    <w:pPr>
      <w:spacing w:after="120"/>
      <w:ind w:right="120"/>
      <w:jc w:val="both"/>
    </w:pPr>
    <w:rPr>
      <w:rFonts w:ascii="Times New Roman" w:eastAsia="Times New Roman" w:hAnsi="Times New Roman"/>
      <w:sz w:val="24"/>
      <w:lang w:eastAsia="en-GB"/>
    </w:rPr>
  </w:style>
  <w:style w:type="character" w:styleId="BesuchterHyperlink">
    <w:name w:val="FollowedHyperlink"/>
    <w:rsid w:val="00BE636B"/>
    <w:rPr>
      <w:color w:val="800080"/>
      <w:u w:val="single"/>
    </w:rPr>
  </w:style>
  <w:style w:type="character" w:customStyle="1" w:styleId="Internetlink">
    <w:name w:val="Internet link"/>
    <w:rsid w:val="00672309"/>
    <w:rPr>
      <w:rFonts w:eastAsia="Times New Roman"/>
      <w:color w:val="0000FF"/>
      <w:u w:val="single"/>
      <w:lang w:val="pl-PL" w:eastAsia="pl-PL"/>
    </w:rPr>
  </w:style>
  <w:style w:type="character" w:customStyle="1" w:styleId="VisitedInternetLink">
    <w:name w:val="Visited Internet Link"/>
    <w:rsid w:val="00672309"/>
    <w:rPr>
      <w:rFonts w:eastAsia="Times New Roman"/>
      <w:color w:val="800000"/>
      <w:u w:val="single"/>
    </w:rPr>
  </w:style>
  <w:style w:type="character" w:styleId="Hervorhebung">
    <w:name w:val="Emphasis"/>
    <w:qFormat/>
    <w:rsid w:val="003F35B2"/>
    <w:rPr>
      <w:i/>
      <w:iCs/>
    </w:rPr>
  </w:style>
  <w:style w:type="character" w:customStyle="1" w:styleId="NurTextZchn">
    <w:name w:val="Nur Text Zchn"/>
    <w:link w:val="NurText"/>
    <w:uiPriority w:val="99"/>
    <w:rsid w:val="00956CE0"/>
    <w:rPr>
      <w:rFonts w:ascii="Courier New" w:eastAsia="Times New Roman" w:hAnsi="Courier New" w:cs="Courier New"/>
      <w:lang w:val="en-GB"/>
    </w:rPr>
  </w:style>
  <w:style w:type="character" w:customStyle="1" w:styleId="Textkrper2Zchn">
    <w:name w:val="Textkörper 2 Zchn"/>
    <w:link w:val="Textkrper2"/>
    <w:rsid w:val="00D65737"/>
    <w:rPr>
      <w:rFonts w:ascii="Arial" w:eastAsia="SimSun" w:hAnsi="Arial"/>
      <w:sz w:val="22"/>
      <w:szCs w:val="24"/>
      <w:lang w:val="en-GB" w:eastAsia="zh-CN" w:bidi="ar-SA"/>
    </w:rPr>
  </w:style>
  <w:style w:type="character" w:customStyle="1" w:styleId="berschrift4Zchn">
    <w:name w:val="Überschrift 4 Zchn"/>
    <w:link w:val="berschrift4"/>
    <w:rsid w:val="003F6F87"/>
    <w:rPr>
      <w:rFonts w:ascii="Arial" w:hAnsi="Arial" w:cs="Arial"/>
      <w:b/>
      <w:bCs/>
      <w:lang w:val="en-GB" w:eastAsia="zh-CN"/>
    </w:rPr>
  </w:style>
  <w:style w:type="paragraph" w:styleId="Listenabsatz">
    <w:name w:val="List Paragraph"/>
    <w:basedOn w:val="Standard"/>
    <w:uiPriority w:val="34"/>
    <w:qFormat/>
    <w:rsid w:val="0065660A"/>
    <w:pPr>
      <w:ind w:left="720"/>
      <w:contextualSpacing/>
    </w:pPr>
  </w:style>
  <w:style w:type="paragraph" w:styleId="Kommentartext">
    <w:name w:val="annotation text"/>
    <w:basedOn w:val="Standard"/>
    <w:link w:val="KommentartextZchn"/>
    <w:unhideWhenUsed/>
    <w:rsid w:val="00463B77"/>
    <w:rPr>
      <w:sz w:val="20"/>
      <w:szCs w:val="20"/>
    </w:rPr>
  </w:style>
  <w:style w:type="character" w:customStyle="1" w:styleId="KommentartextZchn">
    <w:name w:val="Kommentartext Zchn"/>
    <w:basedOn w:val="Absatz-Standardschriftart"/>
    <w:link w:val="Kommentartext"/>
    <w:rsid w:val="00463B77"/>
    <w:rPr>
      <w:rFonts w:ascii="Arial" w:hAnsi="Arial"/>
      <w:lang w:val="en-GB" w:eastAsia="zh-CN"/>
    </w:rPr>
  </w:style>
  <w:style w:type="character" w:styleId="Kommentarzeichen">
    <w:name w:val="annotation reference"/>
    <w:unhideWhenUsed/>
    <w:rsid w:val="00463B77"/>
    <w:rPr>
      <w:sz w:val="16"/>
      <w:szCs w:val="16"/>
    </w:rPr>
  </w:style>
  <w:style w:type="character" w:customStyle="1" w:styleId="TextkrperZchn">
    <w:name w:val="Textkörper Zchn"/>
    <w:basedOn w:val="Absatz-Standardschriftart"/>
    <w:link w:val="Textkrper"/>
    <w:rsid w:val="009505F7"/>
    <w:rPr>
      <w:rFonts w:ascii="Arial" w:hAnsi="Arial" w:cs="Arial"/>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C42DA"/>
    <w:rPr>
      <w:rFonts w:ascii="Arial" w:hAnsi="Arial"/>
      <w:sz w:val="22"/>
      <w:szCs w:val="24"/>
      <w:lang w:val="en-GB" w:eastAsia="zh-CN"/>
    </w:rPr>
  </w:style>
  <w:style w:type="paragraph" w:styleId="berschrift1">
    <w:name w:val="heading 1"/>
    <w:basedOn w:val="Standard"/>
    <w:next w:val="Standard"/>
    <w:qFormat/>
    <w:pPr>
      <w:keepNext/>
      <w:jc w:val="center"/>
      <w:outlineLvl w:val="0"/>
    </w:pPr>
    <w:rPr>
      <w:rFonts w:cs="Arial"/>
      <w:b/>
      <w:bCs/>
      <w:sz w:val="28"/>
    </w:rPr>
  </w:style>
  <w:style w:type="paragraph" w:styleId="berschrift2">
    <w:name w:val="heading 2"/>
    <w:basedOn w:val="Standard"/>
    <w:next w:val="Standard"/>
    <w:qFormat/>
    <w:pPr>
      <w:keepNext/>
      <w:spacing w:before="240" w:after="60"/>
      <w:outlineLvl w:val="1"/>
    </w:pPr>
    <w:rPr>
      <w:rFonts w:cs="Arial"/>
      <w:b/>
      <w:bCs/>
      <w:iCs/>
      <w:sz w:val="24"/>
    </w:rPr>
  </w:style>
  <w:style w:type="paragraph" w:styleId="berschrift3">
    <w:name w:val="heading 3"/>
    <w:basedOn w:val="Standard"/>
    <w:next w:val="Standard"/>
    <w:qFormat/>
    <w:pPr>
      <w:keepNext/>
      <w:spacing w:before="240" w:after="60"/>
      <w:outlineLvl w:val="2"/>
    </w:pPr>
    <w:rPr>
      <w:rFonts w:cs="Arial"/>
      <w:b/>
      <w:bCs/>
      <w:szCs w:val="22"/>
    </w:rPr>
  </w:style>
  <w:style w:type="paragraph" w:styleId="berschrift4">
    <w:name w:val="heading 4"/>
    <w:basedOn w:val="Standard"/>
    <w:next w:val="Standard"/>
    <w:link w:val="berschrift4Zchn"/>
    <w:qFormat/>
    <w:pPr>
      <w:keepNext/>
      <w:spacing w:before="240" w:after="60"/>
      <w:outlineLvl w:val="3"/>
    </w:pPr>
    <w:rPr>
      <w:rFonts w:cs="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ind w:left="360"/>
    </w:pPr>
  </w:style>
  <w:style w:type="paragraph" w:styleId="Textkrper-Einzug2">
    <w:name w:val="Body Text Indent 2"/>
    <w:basedOn w:val="Standard"/>
    <w:pPr>
      <w:tabs>
        <w:tab w:val="left" w:pos="1700"/>
      </w:tabs>
      <w:ind w:left="1700" w:hanging="600"/>
    </w:pPr>
  </w:style>
  <w:style w:type="paragraph" w:styleId="Textkrper-Einzug3">
    <w:name w:val="Body Text Indent 3"/>
    <w:basedOn w:val="Standard"/>
    <w:pPr>
      <w:tabs>
        <w:tab w:val="left" w:pos="1100"/>
      </w:tabs>
      <w:ind w:firstLine="600"/>
    </w:pPr>
  </w:style>
  <w:style w:type="paragraph" w:styleId="Textkrper">
    <w:name w:val="Body Text"/>
    <w:basedOn w:val="Standard"/>
    <w:link w:val="TextkrperZchn"/>
    <w:pPr>
      <w:tabs>
        <w:tab w:val="left" w:pos="0"/>
        <w:tab w:val="left" w:pos="600"/>
      </w:tabs>
      <w:jc w:val="both"/>
    </w:pPr>
    <w:rPr>
      <w:rFonts w:cs="Arial"/>
      <w:sz w:val="20"/>
      <w:szCs w:val="20"/>
    </w:rPr>
  </w:style>
  <w:style w:type="character" w:styleId="Hyperlink">
    <w:name w:val="Hyperlink"/>
    <w:rsid w:val="00636BF0"/>
    <w:rPr>
      <w:color w:val="0000FF"/>
      <w:u w:val="single"/>
    </w:rPr>
  </w:style>
  <w:style w:type="paragraph" w:styleId="Textkrper2">
    <w:name w:val="Body Text 2"/>
    <w:basedOn w:val="Standard"/>
    <w:link w:val="Textkrper2Zchn"/>
    <w:rsid w:val="007D7ABD"/>
    <w:pPr>
      <w:spacing w:after="120" w:line="480" w:lineRule="auto"/>
    </w:pPr>
  </w:style>
  <w:style w:type="paragraph" w:customStyle="1" w:styleId="Textkrper21">
    <w:name w:val="Textkörper 21"/>
    <w:basedOn w:val="Standard"/>
    <w:rsid w:val="00804444"/>
    <w:pPr>
      <w:suppressAutoHyphens/>
      <w:jc w:val="both"/>
    </w:pPr>
    <w:rPr>
      <w:rFonts w:ascii="Times New Roman" w:eastAsia="Times New Roman" w:hAnsi="Times New Roman"/>
      <w:szCs w:val="20"/>
      <w:lang w:eastAsia="ar-SA"/>
    </w:rPr>
  </w:style>
  <w:style w:type="character" w:styleId="Seitenzahl">
    <w:name w:val="page number"/>
    <w:basedOn w:val="Absatz-Standardschriftart"/>
    <w:rsid w:val="00D03420"/>
  </w:style>
  <w:style w:type="paragraph" w:styleId="NurText">
    <w:name w:val="Plain Text"/>
    <w:basedOn w:val="Standard"/>
    <w:link w:val="NurTextZchn"/>
    <w:uiPriority w:val="99"/>
    <w:rsid w:val="00C43FCC"/>
    <w:rPr>
      <w:rFonts w:ascii="Courier New" w:eastAsia="Times New Roman" w:hAnsi="Courier New" w:cs="Courier New"/>
      <w:sz w:val="20"/>
      <w:szCs w:val="20"/>
      <w:lang w:eastAsia="de-DE"/>
    </w:rPr>
  </w:style>
  <w:style w:type="paragraph" w:styleId="Sprechblasentext">
    <w:name w:val="Balloon Text"/>
    <w:basedOn w:val="Standard"/>
    <w:semiHidden/>
    <w:rsid w:val="009E5839"/>
    <w:rPr>
      <w:rFonts w:ascii="Tahoma" w:hAnsi="Tahoma" w:cs="Tahoma"/>
      <w:sz w:val="16"/>
      <w:szCs w:val="16"/>
    </w:rPr>
  </w:style>
  <w:style w:type="paragraph" w:customStyle="1" w:styleId="Default">
    <w:name w:val="Default"/>
    <w:rsid w:val="00FE56F8"/>
    <w:pPr>
      <w:autoSpaceDE w:val="0"/>
      <w:autoSpaceDN w:val="0"/>
      <w:adjustRightInd w:val="0"/>
    </w:pPr>
    <w:rPr>
      <w:rFonts w:ascii="Arial" w:eastAsia="Times New Roman" w:hAnsi="Arial" w:cs="Arial"/>
      <w:color w:val="000000"/>
      <w:sz w:val="24"/>
      <w:szCs w:val="24"/>
    </w:rPr>
  </w:style>
  <w:style w:type="paragraph" w:customStyle="1" w:styleId="Textkrper22">
    <w:name w:val="Textkörper 22"/>
    <w:basedOn w:val="Standard"/>
    <w:rsid w:val="00D434E2"/>
    <w:pPr>
      <w:suppressAutoHyphens/>
      <w:spacing w:after="120" w:line="480" w:lineRule="auto"/>
    </w:pPr>
    <w:rPr>
      <w:lang w:eastAsia="ar-SA"/>
    </w:rPr>
  </w:style>
  <w:style w:type="paragraph" w:styleId="Fuzeile">
    <w:name w:val="footer"/>
    <w:basedOn w:val="Standard"/>
    <w:rsid w:val="00AD6234"/>
    <w:pPr>
      <w:tabs>
        <w:tab w:val="center" w:pos="4536"/>
        <w:tab w:val="right" w:pos="9072"/>
      </w:tabs>
    </w:pPr>
    <w:rPr>
      <w:rFonts w:ascii="Times New Roman" w:eastAsia="Times New Roman" w:hAnsi="Times New Roman"/>
      <w:sz w:val="24"/>
      <w:lang w:eastAsia="de-DE"/>
    </w:rPr>
  </w:style>
  <w:style w:type="paragraph" w:styleId="Dokumentstruktur">
    <w:name w:val="Document Map"/>
    <w:basedOn w:val="Standard"/>
    <w:semiHidden/>
    <w:rsid w:val="004F45AF"/>
    <w:pPr>
      <w:shd w:val="clear" w:color="auto" w:fill="000080"/>
    </w:pPr>
    <w:rPr>
      <w:rFonts w:ascii="Tahoma" w:hAnsi="Tahoma" w:cs="Tahoma"/>
      <w:sz w:val="20"/>
      <w:szCs w:val="20"/>
    </w:rPr>
  </w:style>
  <w:style w:type="paragraph" w:styleId="StandardWeb">
    <w:name w:val="Normal (Web)"/>
    <w:basedOn w:val="Standard"/>
    <w:uiPriority w:val="99"/>
    <w:unhideWhenUsed/>
    <w:rsid w:val="004974B1"/>
    <w:pPr>
      <w:spacing w:after="120"/>
      <w:ind w:right="120"/>
      <w:jc w:val="both"/>
    </w:pPr>
    <w:rPr>
      <w:rFonts w:ascii="Times New Roman" w:eastAsia="Times New Roman" w:hAnsi="Times New Roman"/>
      <w:sz w:val="24"/>
      <w:lang w:eastAsia="en-GB"/>
    </w:rPr>
  </w:style>
  <w:style w:type="character" w:styleId="BesuchterHyperlink">
    <w:name w:val="FollowedHyperlink"/>
    <w:rsid w:val="00BE636B"/>
    <w:rPr>
      <w:color w:val="800080"/>
      <w:u w:val="single"/>
    </w:rPr>
  </w:style>
  <w:style w:type="character" w:customStyle="1" w:styleId="Internetlink">
    <w:name w:val="Internet link"/>
    <w:rsid w:val="00672309"/>
    <w:rPr>
      <w:rFonts w:eastAsia="Times New Roman"/>
      <w:color w:val="0000FF"/>
      <w:u w:val="single"/>
      <w:lang w:val="pl-PL" w:eastAsia="pl-PL"/>
    </w:rPr>
  </w:style>
  <w:style w:type="character" w:customStyle="1" w:styleId="VisitedInternetLink">
    <w:name w:val="Visited Internet Link"/>
    <w:rsid w:val="00672309"/>
    <w:rPr>
      <w:rFonts w:eastAsia="Times New Roman"/>
      <w:color w:val="800000"/>
      <w:u w:val="single"/>
    </w:rPr>
  </w:style>
  <w:style w:type="character" w:styleId="Hervorhebung">
    <w:name w:val="Emphasis"/>
    <w:qFormat/>
    <w:rsid w:val="003F35B2"/>
    <w:rPr>
      <w:i/>
      <w:iCs/>
    </w:rPr>
  </w:style>
  <w:style w:type="character" w:customStyle="1" w:styleId="NurTextZchn">
    <w:name w:val="Nur Text Zchn"/>
    <w:link w:val="NurText"/>
    <w:uiPriority w:val="99"/>
    <w:rsid w:val="00956CE0"/>
    <w:rPr>
      <w:rFonts w:ascii="Courier New" w:eastAsia="Times New Roman" w:hAnsi="Courier New" w:cs="Courier New"/>
      <w:lang w:val="en-GB"/>
    </w:rPr>
  </w:style>
  <w:style w:type="character" w:customStyle="1" w:styleId="Textkrper2Zchn">
    <w:name w:val="Textkörper 2 Zchn"/>
    <w:link w:val="Textkrper2"/>
    <w:rsid w:val="00D65737"/>
    <w:rPr>
      <w:rFonts w:ascii="Arial" w:eastAsia="SimSun" w:hAnsi="Arial"/>
      <w:sz w:val="22"/>
      <w:szCs w:val="24"/>
      <w:lang w:val="en-GB" w:eastAsia="zh-CN" w:bidi="ar-SA"/>
    </w:rPr>
  </w:style>
  <w:style w:type="character" w:customStyle="1" w:styleId="berschrift4Zchn">
    <w:name w:val="Überschrift 4 Zchn"/>
    <w:link w:val="berschrift4"/>
    <w:rsid w:val="003F6F87"/>
    <w:rPr>
      <w:rFonts w:ascii="Arial" w:hAnsi="Arial" w:cs="Arial"/>
      <w:b/>
      <w:bCs/>
      <w:lang w:val="en-GB" w:eastAsia="zh-CN"/>
    </w:rPr>
  </w:style>
  <w:style w:type="paragraph" w:styleId="Listenabsatz">
    <w:name w:val="List Paragraph"/>
    <w:basedOn w:val="Standard"/>
    <w:uiPriority w:val="34"/>
    <w:qFormat/>
    <w:rsid w:val="0065660A"/>
    <w:pPr>
      <w:ind w:left="720"/>
      <w:contextualSpacing/>
    </w:pPr>
  </w:style>
  <w:style w:type="paragraph" w:styleId="Kommentartext">
    <w:name w:val="annotation text"/>
    <w:basedOn w:val="Standard"/>
    <w:link w:val="KommentartextZchn"/>
    <w:unhideWhenUsed/>
    <w:rsid w:val="00463B77"/>
    <w:rPr>
      <w:sz w:val="20"/>
      <w:szCs w:val="20"/>
    </w:rPr>
  </w:style>
  <w:style w:type="character" w:customStyle="1" w:styleId="KommentartextZchn">
    <w:name w:val="Kommentartext Zchn"/>
    <w:basedOn w:val="Absatz-Standardschriftart"/>
    <w:link w:val="Kommentartext"/>
    <w:rsid w:val="00463B77"/>
    <w:rPr>
      <w:rFonts w:ascii="Arial" w:hAnsi="Arial"/>
      <w:lang w:val="en-GB" w:eastAsia="zh-CN"/>
    </w:rPr>
  </w:style>
  <w:style w:type="character" w:styleId="Kommentarzeichen">
    <w:name w:val="annotation reference"/>
    <w:unhideWhenUsed/>
    <w:rsid w:val="00463B77"/>
    <w:rPr>
      <w:sz w:val="16"/>
      <w:szCs w:val="16"/>
    </w:rPr>
  </w:style>
  <w:style w:type="character" w:customStyle="1" w:styleId="TextkrperZchn">
    <w:name w:val="Textkörper Zchn"/>
    <w:basedOn w:val="Absatz-Standardschriftart"/>
    <w:link w:val="Textkrper"/>
    <w:rsid w:val="009505F7"/>
    <w:rPr>
      <w:rFonts w:ascii="Arial" w:hAnsi="Arial" w:cs="Arial"/>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4437">
      <w:bodyDiv w:val="1"/>
      <w:marLeft w:val="0"/>
      <w:marRight w:val="0"/>
      <w:marTop w:val="0"/>
      <w:marBottom w:val="0"/>
      <w:divBdr>
        <w:top w:val="none" w:sz="0" w:space="0" w:color="auto"/>
        <w:left w:val="none" w:sz="0" w:space="0" w:color="auto"/>
        <w:bottom w:val="none" w:sz="0" w:space="0" w:color="auto"/>
        <w:right w:val="none" w:sz="0" w:space="0" w:color="auto"/>
      </w:divBdr>
    </w:div>
    <w:div w:id="89468647">
      <w:bodyDiv w:val="1"/>
      <w:marLeft w:val="15"/>
      <w:marRight w:val="15"/>
      <w:marTop w:val="15"/>
      <w:marBottom w:val="15"/>
      <w:divBdr>
        <w:top w:val="none" w:sz="0" w:space="0" w:color="auto"/>
        <w:left w:val="none" w:sz="0" w:space="0" w:color="auto"/>
        <w:bottom w:val="none" w:sz="0" w:space="0" w:color="auto"/>
        <w:right w:val="none" w:sz="0" w:space="0" w:color="auto"/>
      </w:divBdr>
      <w:divsChild>
        <w:div w:id="18240104">
          <w:marLeft w:val="0"/>
          <w:marRight w:val="0"/>
          <w:marTop w:val="0"/>
          <w:marBottom w:val="0"/>
          <w:divBdr>
            <w:top w:val="none" w:sz="0" w:space="0" w:color="auto"/>
            <w:left w:val="none" w:sz="0" w:space="0" w:color="auto"/>
            <w:bottom w:val="none" w:sz="0" w:space="0" w:color="auto"/>
            <w:right w:val="none" w:sz="0" w:space="0" w:color="auto"/>
          </w:divBdr>
        </w:div>
      </w:divsChild>
    </w:div>
    <w:div w:id="103228277">
      <w:bodyDiv w:val="1"/>
      <w:marLeft w:val="0"/>
      <w:marRight w:val="0"/>
      <w:marTop w:val="0"/>
      <w:marBottom w:val="0"/>
      <w:divBdr>
        <w:top w:val="none" w:sz="0" w:space="0" w:color="auto"/>
        <w:left w:val="none" w:sz="0" w:space="0" w:color="auto"/>
        <w:bottom w:val="none" w:sz="0" w:space="0" w:color="auto"/>
        <w:right w:val="none" w:sz="0" w:space="0" w:color="auto"/>
      </w:divBdr>
    </w:div>
    <w:div w:id="160582791">
      <w:bodyDiv w:val="1"/>
      <w:marLeft w:val="0"/>
      <w:marRight w:val="0"/>
      <w:marTop w:val="0"/>
      <w:marBottom w:val="0"/>
      <w:divBdr>
        <w:top w:val="none" w:sz="0" w:space="0" w:color="auto"/>
        <w:left w:val="none" w:sz="0" w:space="0" w:color="auto"/>
        <w:bottom w:val="none" w:sz="0" w:space="0" w:color="auto"/>
        <w:right w:val="none" w:sz="0" w:space="0" w:color="auto"/>
      </w:divBdr>
    </w:div>
    <w:div w:id="173954847">
      <w:bodyDiv w:val="1"/>
      <w:marLeft w:val="0"/>
      <w:marRight w:val="0"/>
      <w:marTop w:val="0"/>
      <w:marBottom w:val="0"/>
      <w:divBdr>
        <w:top w:val="none" w:sz="0" w:space="0" w:color="auto"/>
        <w:left w:val="none" w:sz="0" w:space="0" w:color="auto"/>
        <w:bottom w:val="none" w:sz="0" w:space="0" w:color="auto"/>
        <w:right w:val="none" w:sz="0" w:space="0" w:color="auto"/>
      </w:divBdr>
    </w:div>
    <w:div w:id="200480037">
      <w:bodyDiv w:val="1"/>
      <w:marLeft w:val="0"/>
      <w:marRight w:val="0"/>
      <w:marTop w:val="0"/>
      <w:marBottom w:val="0"/>
      <w:divBdr>
        <w:top w:val="none" w:sz="0" w:space="0" w:color="auto"/>
        <w:left w:val="none" w:sz="0" w:space="0" w:color="auto"/>
        <w:bottom w:val="none" w:sz="0" w:space="0" w:color="auto"/>
        <w:right w:val="none" w:sz="0" w:space="0" w:color="auto"/>
      </w:divBdr>
    </w:div>
    <w:div w:id="269968441">
      <w:bodyDiv w:val="1"/>
      <w:marLeft w:val="0"/>
      <w:marRight w:val="0"/>
      <w:marTop w:val="0"/>
      <w:marBottom w:val="0"/>
      <w:divBdr>
        <w:top w:val="none" w:sz="0" w:space="0" w:color="auto"/>
        <w:left w:val="none" w:sz="0" w:space="0" w:color="auto"/>
        <w:bottom w:val="none" w:sz="0" w:space="0" w:color="auto"/>
        <w:right w:val="none" w:sz="0" w:space="0" w:color="auto"/>
      </w:divBdr>
    </w:div>
    <w:div w:id="282542320">
      <w:bodyDiv w:val="1"/>
      <w:marLeft w:val="0"/>
      <w:marRight w:val="0"/>
      <w:marTop w:val="0"/>
      <w:marBottom w:val="0"/>
      <w:divBdr>
        <w:top w:val="none" w:sz="0" w:space="0" w:color="auto"/>
        <w:left w:val="none" w:sz="0" w:space="0" w:color="auto"/>
        <w:bottom w:val="none" w:sz="0" w:space="0" w:color="auto"/>
        <w:right w:val="none" w:sz="0" w:space="0" w:color="auto"/>
      </w:divBdr>
    </w:div>
    <w:div w:id="316879733">
      <w:bodyDiv w:val="1"/>
      <w:marLeft w:val="0"/>
      <w:marRight w:val="0"/>
      <w:marTop w:val="0"/>
      <w:marBottom w:val="0"/>
      <w:divBdr>
        <w:top w:val="none" w:sz="0" w:space="0" w:color="auto"/>
        <w:left w:val="none" w:sz="0" w:space="0" w:color="auto"/>
        <w:bottom w:val="none" w:sz="0" w:space="0" w:color="auto"/>
        <w:right w:val="none" w:sz="0" w:space="0" w:color="auto"/>
      </w:divBdr>
    </w:div>
    <w:div w:id="366374756">
      <w:bodyDiv w:val="1"/>
      <w:marLeft w:val="0"/>
      <w:marRight w:val="0"/>
      <w:marTop w:val="0"/>
      <w:marBottom w:val="0"/>
      <w:divBdr>
        <w:top w:val="none" w:sz="0" w:space="0" w:color="auto"/>
        <w:left w:val="none" w:sz="0" w:space="0" w:color="auto"/>
        <w:bottom w:val="none" w:sz="0" w:space="0" w:color="auto"/>
        <w:right w:val="none" w:sz="0" w:space="0" w:color="auto"/>
      </w:divBdr>
    </w:div>
    <w:div w:id="620647919">
      <w:bodyDiv w:val="1"/>
      <w:marLeft w:val="0"/>
      <w:marRight w:val="0"/>
      <w:marTop w:val="0"/>
      <w:marBottom w:val="0"/>
      <w:divBdr>
        <w:top w:val="none" w:sz="0" w:space="0" w:color="auto"/>
        <w:left w:val="none" w:sz="0" w:space="0" w:color="auto"/>
        <w:bottom w:val="none" w:sz="0" w:space="0" w:color="auto"/>
        <w:right w:val="none" w:sz="0" w:space="0" w:color="auto"/>
      </w:divBdr>
    </w:div>
    <w:div w:id="630016507">
      <w:bodyDiv w:val="1"/>
      <w:marLeft w:val="0"/>
      <w:marRight w:val="0"/>
      <w:marTop w:val="0"/>
      <w:marBottom w:val="0"/>
      <w:divBdr>
        <w:top w:val="none" w:sz="0" w:space="0" w:color="auto"/>
        <w:left w:val="none" w:sz="0" w:space="0" w:color="auto"/>
        <w:bottom w:val="none" w:sz="0" w:space="0" w:color="auto"/>
        <w:right w:val="none" w:sz="0" w:space="0" w:color="auto"/>
      </w:divBdr>
    </w:div>
    <w:div w:id="645204011">
      <w:bodyDiv w:val="1"/>
      <w:marLeft w:val="0"/>
      <w:marRight w:val="0"/>
      <w:marTop w:val="0"/>
      <w:marBottom w:val="0"/>
      <w:divBdr>
        <w:top w:val="none" w:sz="0" w:space="0" w:color="auto"/>
        <w:left w:val="none" w:sz="0" w:space="0" w:color="auto"/>
        <w:bottom w:val="none" w:sz="0" w:space="0" w:color="auto"/>
        <w:right w:val="none" w:sz="0" w:space="0" w:color="auto"/>
      </w:divBdr>
    </w:div>
    <w:div w:id="672146808">
      <w:bodyDiv w:val="1"/>
      <w:marLeft w:val="0"/>
      <w:marRight w:val="0"/>
      <w:marTop w:val="0"/>
      <w:marBottom w:val="0"/>
      <w:divBdr>
        <w:top w:val="none" w:sz="0" w:space="0" w:color="auto"/>
        <w:left w:val="none" w:sz="0" w:space="0" w:color="auto"/>
        <w:bottom w:val="none" w:sz="0" w:space="0" w:color="auto"/>
        <w:right w:val="none" w:sz="0" w:space="0" w:color="auto"/>
      </w:divBdr>
    </w:div>
    <w:div w:id="712770381">
      <w:bodyDiv w:val="1"/>
      <w:marLeft w:val="0"/>
      <w:marRight w:val="0"/>
      <w:marTop w:val="0"/>
      <w:marBottom w:val="0"/>
      <w:divBdr>
        <w:top w:val="none" w:sz="0" w:space="0" w:color="auto"/>
        <w:left w:val="none" w:sz="0" w:space="0" w:color="auto"/>
        <w:bottom w:val="none" w:sz="0" w:space="0" w:color="auto"/>
        <w:right w:val="none" w:sz="0" w:space="0" w:color="auto"/>
      </w:divBdr>
    </w:div>
    <w:div w:id="813641090">
      <w:bodyDiv w:val="1"/>
      <w:marLeft w:val="0"/>
      <w:marRight w:val="0"/>
      <w:marTop w:val="0"/>
      <w:marBottom w:val="0"/>
      <w:divBdr>
        <w:top w:val="none" w:sz="0" w:space="0" w:color="auto"/>
        <w:left w:val="none" w:sz="0" w:space="0" w:color="auto"/>
        <w:bottom w:val="none" w:sz="0" w:space="0" w:color="auto"/>
        <w:right w:val="none" w:sz="0" w:space="0" w:color="auto"/>
      </w:divBdr>
    </w:div>
    <w:div w:id="902912559">
      <w:bodyDiv w:val="1"/>
      <w:marLeft w:val="0"/>
      <w:marRight w:val="0"/>
      <w:marTop w:val="0"/>
      <w:marBottom w:val="0"/>
      <w:divBdr>
        <w:top w:val="none" w:sz="0" w:space="0" w:color="auto"/>
        <w:left w:val="none" w:sz="0" w:space="0" w:color="auto"/>
        <w:bottom w:val="none" w:sz="0" w:space="0" w:color="auto"/>
        <w:right w:val="none" w:sz="0" w:space="0" w:color="auto"/>
      </w:divBdr>
    </w:div>
    <w:div w:id="922029460">
      <w:bodyDiv w:val="1"/>
      <w:marLeft w:val="0"/>
      <w:marRight w:val="0"/>
      <w:marTop w:val="0"/>
      <w:marBottom w:val="0"/>
      <w:divBdr>
        <w:top w:val="none" w:sz="0" w:space="0" w:color="auto"/>
        <w:left w:val="none" w:sz="0" w:space="0" w:color="auto"/>
        <w:bottom w:val="none" w:sz="0" w:space="0" w:color="auto"/>
        <w:right w:val="none" w:sz="0" w:space="0" w:color="auto"/>
      </w:divBdr>
    </w:div>
    <w:div w:id="948387627">
      <w:bodyDiv w:val="1"/>
      <w:marLeft w:val="0"/>
      <w:marRight w:val="0"/>
      <w:marTop w:val="0"/>
      <w:marBottom w:val="0"/>
      <w:divBdr>
        <w:top w:val="none" w:sz="0" w:space="0" w:color="auto"/>
        <w:left w:val="none" w:sz="0" w:space="0" w:color="auto"/>
        <w:bottom w:val="none" w:sz="0" w:space="0" w:color="auto"/>
        <w:right w:val="none" w:sz="0" w:space="0" w:color="auto"/>
      </w:divBdr>
    </w:div>
    <w:div w:id="1027677821">
      <w:bodyDiv w:val="1"/>
      <w:marLeft w:val="0"/>
      <w:marRight w:val="0"/>
      <w:marTop w:val="0"/>
      <w:marBottom w:val="0"/>
      <w:divBdr>
        <w:top w:val="none" w:sz="0" w:space="0" w:color="auto"/>
        <w:left w:val="none" w:sz="0" w:space="0" w:color="auto"/>
        <w:bottom w:val="none" w:sz="0" w:space="0" w:color="auto"/>
        <w:right w:val="none" w:sz="0" w:space="0" w:color="auto"/>
      </w:divBdr>
      <w:divsChild>
        <w:div w:id="467433856">
          <w:marLeft w:val="0"/>
          <w:marRight w:val="0"/>
          <w:marTop w:val="0"/>
          <w:marBottom w:val="0"/>
          <w:divBdr>
            <w:top w:val="none" w:sz="0" w:space="0" w:color="auto"/>
            <w:left w:val="none" w:sz="0" w:space="0" w:color="auto"/>
            <w:bottom w:val="none" w:sz="0" w:space="0" w:color="auto"/>
            <w:right w:val="none" w:sz="0" w:space="0" w:color="auto"/>
          </w:divBdr>
          <w:divsChild>
            <w:div w:id="1381788910">
              <w:marLeft w:val="0"/>
              <w:marRight w:val="0"/>
              <w:marTop w:val="0"/>
              <w:marBottom w:val="0"/>
              <w:divBdr>
                <w:top w:val="none" w:sz="0" w:space="0" w:color="auto"/>
                <w:left w:val="none" w:sz="0" w:space="0" w:color="auto"/>
                <w:bottom w:val="none" w:sz="0" w:space="0" w:color="auto"/>
                <w:right w:val="none" w:sz="0" w:space="0" w:color="auto"/>
              </w:divBdr>
              <w:divsChild>
                <w:div w:id="20217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4682">
      <w:bodyDiv w:val="1"/>
      <w:marLeft w:val="0"/>
      <w:marRight w:val="0"/>
      <w:marTop w:val="0"/>
      <w:marBottom w:val="0"/>
      <w:divBdr>
        <w:top w:val="none" w:sz="0" w:space="0" w:color="auto"/>
        <w:left w:val="none" w:sz="0" w:space="0" w:color="auto"/>
        <w:bottom w:val="none" w:sz="0" w:space="0" w:color="auto"/>
        <w:right w:val="none" w:sz="0" w:space="0" w:color="auto"/>
      </w:divBdr>
    </w:div>
    <w:div w:id="1144540067">
      <w:bodyDiv w:val="1"/>
      <w:marLeft w:val="0"/>
      <w:marRight w:val="0"/>
      <w:marTop w:val="0"/>
      <w:marBottom w:val="0"/>
      <w:divBdr>
        <w:top w:val="none" w:sz="0" w:space="0" w:color="auto"/>
        <w:left w:val="none" w:sz="0" w:space="0" w:color="auto"/>
        <w:bottom w:val="none" w:sz="0" w:space="0" w:color="auto"/>
        <w:right w:val="none" w:sz="0" w:space="0" w:color="auto"/>
      </w:divBdr>
    </w:div>
    <w:div w:id="1166554843">
      <w:bodyDiv w:val="1"/>
      <w:marLeft w:val="0"/>
      <w:marRight w:val="0"/>
      <w:marTop w:val="0"/>
      <w:marBottom w:val="0"/>
      <w:divBdr>
        <w:top w:val="none" w:sz="0" w:space="0" w:color="auto"/>
        <w:left w:val="none" w:sz="0" w:space="0" w:color="auto"/>
        <w:bottom w:val="none" w:sz="0" w:space="0" w:color="auto"/>
        <w:right w:val="none" w:sz="0" w:space="0" w:color="auto"/>
      </w:divBdr>
      <w:divsChild>
        <w:div w:id="285043721">
          <w:marLeft w:val="0"/>
          <w:marRight w:val="0"/>
          <w:marTop w:val="0"/>
          <w:marBottom w:val="0"/>
          <w:divBdr>
            <w:top w:val="none" w:sz="0" w:space="0" w:color="auto"/>
            <w:left w:val="none" w:sz="0" w:space="0" w:color="auto"/>
            <w:bottom w:val="none" w:sz="0" w:space="0" w:color="auto"/>
            <w:right w:val="none" w:sz="0" w:space="0" w:color="auto"/>
          </w:divBdr>
          <w:divsChild>
            <w:div w:id="2041853963">
              <w:marLeft w:val="0"/>
              <w:marRight w:val="0"/>
              <w:marTop w:val="0"/>
              <w:marBottom w:val="0"/>
              <w:divBdr>
                <w:top w:val="none" w:sz="0" w:space="0" w:color="auto"/>
                <w:left w:val="none" w:sz="0" w:space="0" w:color="auto"/>
                <w:bottom w:val="none" w:sz="0" w:space="0" w:color="auto"/>
                <w:right w:val="none" w:sz="0" w:space="0" w:color="auto"/>
              </w:divBdr>
              <w:divsChild>
                <w:div w:id="993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1637">
      <w:bodyDiv w:val="1"/>
      <w:marLeft w:val="0"/>
      <w:marRight w:val="0"/>
      <w:marTop w:val="0"/>
      <w:marBottom w:val="0"/>
      <w:divBdr>
        <w:top w:val="none" w:sz="0" w:space="0" w:color="auto"/>
        <w:left w:val="none" w:sz="0" w:space="0" w:color="auto"/>
        <w:bottom w:val="none" w:sz="0" w:space="0" w:color="auto"/>
        <w:right w:val="none" w:sz="0" w:space="0" w:color="auto"/>
      </w:divBdr>
    </w:div>
    <w:div w:id="1252469596">
      <w:bodyDiv w:val="1"/>
      <w:marLeft w:val="0"/>
      <w:marRight w:val="0"/>
      <w:marTop w:val="0"/>
      <w:marBottom w:val="0"/>
      <w:divBdr>
        <w:top w:val="none" w:sz="0" w:space="0" w:color="auto"/>
        <w:left w:val="none" w:sz="0" w:space="0" w:color="auto"/>
        <w:bottom w:val="none" w:sz="0" w:space="0" w:color="auto"/>
        <w:right w:val="none" w:sz="0" w:space="0" w:color="auto"/>
      </w:divBdr>
    </w:div>
    <w:div w:id="1368868030">
      <w:bodyDiv w:val="1"/>
      <w:marLeft w:val="0"/>
      <w:marRight w:val="0"/>
      <w:marTop w:val="0"/>
      <w:marBottom w:val="0"/>
      <w:divBdr>
        <w:top w:val="none" w:sz="0" w:space="0" w:color="auto"/>
        <w:left w:val="none" w:sz="0" w:space="0" w:color="auto"/>
        <w:bottom w:val="none" w:sz="0" w:space="0" w:color="auto"/>
        <w:right w:val="none" w:sz="0" w:space="0" w:color="auto"/>
      </w:divBdr>
    </w:div>
    <w:div w:id="1438217397">
      <w:bodyDiv w:val="1"/>
      <w:marLeft w:val="0"/>
      <w:marRight w:val="0"/>
      <w:marTop w:val="0"/>
      <w:marBottom w:val="0"/>
      <w:divBdr>
        <w:top w:val="none" w:sz="0" w:space="0" w:color="auto"/>
        <w:left w:val="none" w:sz="0" w:space="0" w:color="auto"/>
        <w:bottom w:val="none" w:sz="0" w:space="0" w:color="auto"/>
        <w:right w:val="none" w:sz="0" w:space="0" w:color="auto"/>
      </w:divBdr>
    </w:div>
    <w:div w:id="1532838177">
      <w:bodyDiv w:val="1"/>
      <w:marLeft w:val="0"/>
      <w:marRight w:val="0"/>
      <w:marTop w:val="0"/>
      <w:marBottom w:val="0"/>
      <w:divBdr>
        <w:top w:val="none" w:sz="0" w:space="0" w:color="auto"/>
        <w:left w:val="none" w:sz="0" w:space="0" w:color="auto"/>
        <w:bottom w:val="none" w:sz="0" w:space="0" w:color="auto"/>
        <w:right w:val="none" w:sz="0" w:space="0" w:color="auto"/>
      </w:divBdr>
    </w:div>
    <w:div w:id="1603613746">
      <w:bodyDiv w:val="1"/>
      <w:marLeft w:val="0"/>
      <w:marRight w:val="0"/>
      <w:marTop w:val="0"/>
      <w:marBottom w:val="0"/>
      <w:divBdr>
        <w:top w:val="none" w:sz="0" w:space="0" w:color="auto"/>
        <w:left w:val="none" w:sz="0" w:space="0" w:color="auto"/>
        <w:bottom w:val="none" w:sz="0" w:space="0" w:color="auto"/>
        <w:right w:val="none" w:sz="0" w:space="0" w:color="auto"/>
      </w:divBdr>
    </w:div>
    <w:div w:id="1708211922">
      <w:bodyDiv w:val="1"/>
      <w:marLeft w:val="0"/>
      <w:marRight w:val="0"/>
      <w:marTop w:val="0"/>
      <w:marBottom w:val="0"/>
      <w:divBdr>
        <w:top w:val="none" w:sz="0" w:space="0" w:color="auto"/>
        <w:left w:val="none" w:sz="0" w:space="0" w:color="auto"/>
        <w:bottom w:val="none" w:sz="0" w:space="0" w:color="auto"/>
        <w:right w:val="none" w:sz="0" w:space="0" w:color="auto"/>
      </w:divBdr>
    </w:div>
    <w:div w:id="1745109381">
      <w:bodyDiv w:val="1"/>
      <w:marLeft w:val="0"/>
      <w:marRight w:val="0"/>
      <w:marTop w:val="0"/>
      <w:marBottom w:val="0"/>
      <w:divBdr>
        <w:top w:val="none" w:sz="0" w:space="0" w:color="auto"/>
        <w:left w:val="none" w:sz="0" w:space="0" w:color="auto"/>
        <w:bottom w:val="none" w:sz="0" w:space="0" w:color="auto"/>
        <w:right w:val="none" w:sz="0" w:space="0" w:color="auto"/>
      </w:divBdr>
    </w:div>
    <w:div w:id="1806119429">
      <w:bodyDiv w:val="1"/>
      <w:marLeft w:val="0"/>
      <w:marRight w:val="0"/>
      <w:marTop w:val="0"/>
      <w:marBottom w:val="0"/>
      <w:divBdr>
        <w:top w:val="none" w:sz="0" w:space="0" w:color="auto"/>
        <w:left w:val="none" w:sz="0" w:space="0" w:color="auto"/>
        <w:bottom w:val="none" w:sz="0" w:space="0" w:color="auto"/>
        <w:right w:val="none" w:sz="0" w:space="0" w:color="auto"/>
      </w:divBdr>
    </w:div>
    <w:div w:id="1808670332">
      <w:bodyDiv w:val="1"/>
      <w:marLeft w:val="0"/>
      <w:marRight w:val="0"/>
      <w:marTop w:val="0"/>
      <w:marBottom w:val="0"/>
      <w:divBdr>
        <w:top w:val="none" w:sz="0" w:space="0" w:color="auto"/>
        <w:left w:val="none" w:sz="0" w:space="0" w:color="auto"/>
        <w:bottom w:val="none" w:sz="0" w:space="0" w:color="auto"/>
        <w:right w:val="none" w:sz="0" w:space="0" w:color="auto"/>
      </w:divBdr>
    </w:div>
    <w:div w:id="1846509398">
      <w:bodyDiv w:val="1"/>
      <w:marLeft w:val="0"/>
      <w:marRight w:val="0"/>
      <w:marTop w:val="0"/>
      <w:marBottom w:val="0"/>
      <w:divBdr>
        <w:top w:val="none" w:sz="0" w:space="0" w:color="auto"/>
        <w:left w:val="none" w:sz="0" w:space="0" w:color="auto"/>
        <w:bottom w:val="none" w:sz="0" w:space="0" w:color="auto"/>
        <w:right w:val="none" w:sz="0" w:space="0" w:color="auto"/>
      </w:divBdr>
      <w:divsChild>
        <w:div w:id="702443013">
          <w:marLeft w:val="0"/>
          <w:marRight w:val="0"/>
          <w:marTop w:val="0"/>
          <w:marBottom w:val="0"/>
          <w:divBdr>
            <w:top w:val="none" w:sz="0" w:space="0" w:color="auto"/>
            <w:left w:val="none" w:sz="0" w:space="0" w:color="auto"/>
            <w:bottom w:val="none" w:sz="0" w:space="0" w:color="auto"/>
            <w:right w:val="none" w:sz="0" w:space="0" w:color="auto"/>
          </w:divBdr>
        </w:div>
      </w:divsChild>
    </w:div>
    <w:div w:id="1878813236">
      <w:bodyDiv w:val="1"/>
      <w:marLeft w:val="15"/>
      <w:marRight w:val="15"/>
      <w:marTop w:val="15"/>
      <w:marBottom w:val="15"/>
      <w:divBdr>
        <w:top w:val="none" w:sz="0" w:space="0" w:color="auto"/>
        <w:left w:val="none" w:sz="0" w:space="0" w:color="auto"/>
        <w:bottom w:val="none" w:sz="0" w:space="0" w:color="auto"/>
        <w:right w:val="none" w:sz="0" w:space="0" w:color="auto"/>
      </w:divBdr>
      <w:divsChild>
        <w:div w:id="501047646">
          <w:marLeft w:val="0"/>
          <w:marRight w:val="0"/>
          <w:marTop w:val="0"/>
          <w:marBottom w:val="0"/>
          <w:divBdr>
            <w:top w:val="none" w:sz="0" w:space="0" w:color="auto"/>
            <w:left w:val="none" w:sz="0" w:space="0" w:color="auto"/>
            <w:bottom w:val="none" w:sz="0" w:space="0" w:color="auto"/>
            <w:right w:val="none" w:sz="0" w:space="0" w:color="auto"/>
          </w:divBdr>
        </w:div>
      </w:divsChild>
    </w:div>
    <w:div w:id="1879125212">
      <w:bodyDiv w:val="1"/>
      <w:marLeft w:val="0"/>
      <w:marRight w:val="0"/>
      <w:marTop w:val="0"/>
      <w:marBottom w:val="0"/>
      <w:divBdr>
        <w:top w:val="none" w:sz="0" w:space="0" w:color="auto"/>
        <w:left w:val="none" w:sz="0" w:space="0" w:color="auto"/>
        <w:bottom w:val="none" w:sz="0" w:space="0" w:color="auto"/>
        <w:right w:val="none" w:sz="0" w:space="0" w:color="auto"/>
      </w:divBdr>
    </w:div>
    <w:div w:id="1901164461">
      <w:bodyDiv w:val="1"/>
      <w:marLeft w:val="0"/>
      <w:marRight w:val="0"/>
      <w:marTop w:val="0"/>
      <w:marBottom w:val="0"/>
      <w:divBdr>
        <w:top w:val="none" w:sz="0" w:space="0" w:color="auto"/>
        <w:left w:val="none" w:sz="0" w:space="0" w:color="auto"/>
        <w:bottom w:val="none" w:sz="0" w:space="0" w:color="auto"/>
        <w:right w:val="none" w:sz="0" w:space="0" w:color="auto"/>
      </w:divBdr>
    </w:div>
    <w:div w:id="1920015518">
      <w:bodyDiv w:val="1"/>
      <w:marLeft w:val="0"/>
      <w:marRight w:val="0"/>
      <w:marTop w:val="0"/>
      <w:marBottom w:val="0"/>
      <w:divBdr>
        <w:top w:val="none" w:sz="0" w:space="0" w:color="auto"/>
        <w:left w:val="none" w:sz="0" w:space="0" w:color="auto"/>
        <w:bottom w:val="none" w:sz="0" w:space="0" w:color="auto"/>
        <w:right w:val="none" w:sz="0" w:space="0" w:color="auto"/>
      </w:divBdr>
    </w:div>
    <w:div w:id="1941182846">
      <w:bodyDiv w:val="1"/>
      <w:marLeft w:val="0"/>
      <w:marRight w:val="0"/>
      <w:marTop w:val="0"/>
      <w:marBottom w:val="0"/>
      <w:divBdr>
        <w:top w:val="none" w:sz="0" w:space="0" w:color="auto"/>
        <w:left w:val="none" w:sz="0" w:space="0" w:color="auto"/>
        <w:bottom w:val="none" w:sz="0" w:space="0" w:color="auto"/>
        <w:right w:val="none" w:sz="0" w:space="0" w:color="auto"/>
      </w:divBdr>
    </w:div>
    <w:div w:id="1983852361">
      <w:bodyDiv w:val="1"/>
      <w:marLeft w:val="0"/>
      <w:marRight w:val="0"/>
      <w:marTop w:val="0"/>
      <w:marBottom w:val="0"/>
      <w:divBdr>
        <w:top w:val="none" w:sz="0" w:space="0" w:color="auto"/>
        <w:left w:val="none" w:sz="0" w:space="0" w:color="auto"/>
        <w:bottom w:val="none" w:sz="0" w:space="0" w:color="auto"/>
        <w:right w:val="none" w:sz="0" w:space="0" w:color="auto"/>
      </w:divBdr>
    </w:div>
    <w:div w:id="2092193209">
      <w:bodyDiv w:val="1"/>
      <w:marLeft w:val="15"/>
      <w:marRight w:val="15"/>
      <w:marTop w:val="15"/>
      <w:marBottom w:val="15"/>
      <w:divBdr>
        <w:top w:val="none" w:sz="0" w:space="0" w:color="auto"/>
        <w:left w:val="none" w:sz="0" w:space="0" w:color="auto"/>
        <w:bottom w:val="none" w:sz="0" w:space="0" w:color="auto"/>
        <w:right w:val="none" w:sz="0" w:space="0" w:color="auto"/>
      </w:divBdr>
      <w:divsChild>
        <w:div w:id="102892320">
          <w:marLeft w:val="0"/>
          <w:marRight w:val="0"/>
          <w:marTop w:val="0"/>
          <w:marBottom w:val="0"/>
          <w:divBdr>
            <w:top w:val="none" w:sz="0" w:space="0" w:color="auto"/>
            <w:left w:val="none" w:sz="0" w:space="0" w:color="auto"/>
            <w:bottom w:val="none" w:sz="0" w:space="0" w:color="auto"/>
            <w:right w:val="none" w:sz="0" w:space="0" w:color="auto"/>
          </w:divBdr>
        </w:div>
      </w:divsChild>
    </w:div>
    <w:div w:id="2101215531">
      <w:bodyDiv w:val="1"/>
      <w:marLeft w:val="0"/>
      <w:marRight w:val="0"/>
      <w:marTop w:val="0"/>
      <w:marBottom w:val="0"/>
      <w:divBdr>
        <w:top w:val="none" w:sz="0" w:space="0" w:color="auto"/>
        <w:left w:val="none" w:sz="0" w:space="0" w:color="auto"/>
        <w:bottom w:val="none" w:sz="0" w:space="0" w:color="auto"/>
        <w:right w:val="none" w:sz="0" w:space="0" w:color="auto"/>
      </w:divBdr>
    </w:div>
    <w:div w:id="214022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lugwetter.de"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cosmo-model.org/content/consortium/structure.htm" TargetMode="External"/><Relationship Id="rId39" Type="http://schemas.openxmlformats.org/officeDocument/2006/relationships/hyperlink" Target="http://www.ims.gov.il/IMSENG/All_Tahazit/homepage.htm" TargetMode="External"/><Relationship Id="rId3" Type="http://schemas.openxmlformats.org/officeDocument/2006/relationships/styles" Target="styles.xml"/><Relationship Id="rId21" Type="http://schemas.openxmlformats.org/officeDocument/2006/relationships/hyperlink" Target="file:///\\ofnfa138\p17230\Synoptik\WMO\Zumeldungen_2015\ftp-outgoing.dwd.de" TargetMode="External"/><Relationship Id="rId34" Type="http://schemas.openxmlformats.org/officeDocument/2006/relationships/hyperlink" Target="http://wmc.meteoinfo.ru/about" TargetMode="External"/><Relationship Id="rId42" Type="http://schemas.openxmlformats.org/officeDocument/2006/relationships/hyperlink" Target="http://cosmo-model.org/content/consortium/reports/sciencePlan_2015-2020.pdf" TargetMode="External"/><Relationship Id="rId7" Type="http://schemas.openxmlformats.org/officeDocument/2006/relationships/hyperlink" Target="http://cosmo-model.org/"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cosmo-model.org/content/tasks/operational/leps/default.htm" TargetMode="External"/><Relationship Id="rId33" Type="http://schemas.openxmlformats.org/officeDocument/2006/relationships/hyperlink" Target="http://www.inmh.ro/" TargetMode="External"/><Relationship Id="rId38" Type="http://schemas.openxmlformats.org/officeDocument/2006/relationships/hyperlink" Target="http://www.arpa.piemonte.i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lakemodel.net" TargetMode="External"/><Relationship Id="rId29" Type="http://schemas.openxmlformats.org/officeDocument/2006/relationships/hyperlink" Target="http://www.sma.ch/" TargetMode="External"/><Relationship Id="rId41" Type="http://schemas.openxmlformats.org/officeDocument/2006/relationships/hyperlink" Target="http://cosmo-model.org/content/consortium/reports/sciencePlan_2015-202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arpa.emr.it/sim" TargetMode="External"/><Relationship Id="rId32" Type="http://schemas.openxmlformats.org/officeDocument/2006/relationships/hyperlink" Target="http://www.imgw.pl/" TargetMode="External"/><Relationship Id="rId37" Type="http://schemas.openxmlformats.org/officeDocument/2006/relationships/hyperlink" Target="http://www.arpa.emr.it/sim" TargetMode="External"/><Relationship Id="rId40" Type="http://schemas.openxmlformats.org/officeDocument/2006/relationships/hyperlink" Target="http://www.cosmo-model.org/content/tasks/priorityProjects/kendaO/default.ht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cosmo-model.org/content/model/general/default.htm" TargetMode="External"/><Relationship Id="rId28" Type="http://schemas.openxmlformats.org/officeDocument/2006/relationships/hyperlink" Target="http://www.dwd.de/" TargetMode="External"/><Relationship Id="rId36" Type="http://schemas.openxmlformats.org/officeDocument/2006/relationships/hyperlink" Target="http://www.cira.it/" TargetMode="External"/><Relationship Id="rId10" Type="http://schemas.openxmlformats.org/officeDocument/2006/relationships/hyperlink" Target="http://www.agrowetter.de" TargetMode="External"/><Relationship Id="rId19" Type="http://schemas.openxmlformats.org/officeDocument/2006/relationships/image" Target="media/image9.png"/><Relationship Id="rId31" Type="http://schemas.openxmlformats.org/officeDocument/2006/relationships/hyperlink" Target="http://www.hnms.gr/" TargetMode="External"/><Relationship Id="rId44" Type="http://schemas.openxmlformats.org/officeDocument/2006/relationships/hyperlink" Target="http://www.cosmo-model.org/content/model/documentation/newsLetters/newsLetter07/default.htm" TargetMode="External"/><Relationship Id="rId4" Type="http://schemas.microsoft.com/office/2007/relationships/stylesWithEffects" Target="stylesWithEffects.xml"/><Relationship Id="rId9" Type="http://schemas.openxmlformats.org/officeDocument/2006/relationships/hyperlink" Target="http://www.flugwetter.de" TargetMode="External"/><Relationship Id="rId14" Type="http://schemas.openxmlformats.org/officeDocument/2006/relationships/image" Target="media/image4.jpeg"/><Relationship Id="rId22" Type="http://schemas.openxmlformats.org/officeDocument/2006/relationships/hyperlink" Target="http://www.uv-index.de" TargetMode="External"/><Relationship Id="rId27" Type="http://schemas.openxmlformats.org/officeDocument/2006/relationships/hyperlink" Target="http://cosmo-model.org/content/consortium/agreement.htm" TargetMode="External"/><Relationship Id="rId30" Type="http://schemas.openxmlformats.org/officeDocument/2006/relationships/hyperlink" Target="http://www.aeronautica.difesa.it/Pagine/default.aspx" TargetMode="External"/><Relationship Id="rId35" Type="http://schemas.openxmlformats.org/officeDocument/2006/relationships/hyperlink" Target="http://www.streitkraefteunterstuetzungskommando.bundeswehr.de/" TargetMode="External"/><Relationship Id="rId43" Type="http://schemas.openxmlformats.org/officeDocument/2006/relationships/hyperlink" Target="http://webarchive.iiasa.ac.at/Research/LUC/External-World-soil-database/HWSD_Document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Template%20DPFS%20Report%20v1.0.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C58A4-9950-4694-90C3-4CEF0EEC6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DPFS Report v1.0</Template>
  <TotalTime>0</TotalTime>
  <Pages>56</Pages>
  <Words>21521</Words>
  <Characters>135588</Characters>
  <Application>Microsoft Office Word</Application>
  <DocSecurity>4</DocSecurity>
  <Lines>1129</Lines>
  <Paragraphs>313</Paragraphs>
  <ScaleCrop>false</ScaleCrop>
  <HeadingPairs>
    <vt:vector size="2" baseType="variant">
      <vt:variant>
        <vt:lpstr>Titel</vt:lpstr>
      </vt:variant>
      <vt:variant>
        <vt:i4>1</vt:i4>
      </vt:variant>
    </vt:vector>
  </HeadingPairs>
  <TitlesOfParts>
    <vt:vector size="1" baseType="lpstr">
      <vt:lpstr>WORLD METEOROLOGICAL ORGANIZATION</vt:lpstr>
    </vt:vector>
  </TitlesOfParts>
  <Company>wmo</Company>
  <LinksUpToDate>false</LinksUpToDate>
  <CharactersWithSpaces>156796</CharactersWithSpaces>
  <SharedDoc>false</SharedDoc>
  <HLinks>
    <vt:vector size="180" baseType="variant">
      <vt:variant>
        <vt:i4>8126517</vt:i4>
      </vt:variant>
      <vt:variant>
        <vt:i4>87</vt:i4>
      </vt:variant>
      <vt:variant>
        <vt:i4>0</vt:i4>
      </vt:variant>
      <vt:variant>
        <vt:i4>5</vt:i4>
      </vt:variant>
      <vt:variant>
        <vt:lpwstr>http://www.cosmo-model.org/content/model/documentation/newsLetters/newsLetter07/default.htm</vt:lpwstr>
      </vt:variant>
      <vt:variant>
        <vt:lpwstr/>
      </vt:variant>
      <vt:variant>
        <vt:i4>6684723</vt:i4>
      </vt:variant>
      <vt:variant>
        <vt:i4>84</vt:i4>
      </vt:variant>
      <vt:variant>
        <vt:i4>0</vt:i4>
      </vt:variant>
      <vt:variant>
        <vt:i4>5</vt:i4>
      </vt:variant>
      <vt:variant>
        <vt:lpwstr>http://onlinelibrary.wiley.com/doi/10.1002/qj.2407/pdf</vt:lpwstr>
      </vt:variant>
      <vt:variant>
        <vt:lpwstr/>
      </vt:variant>
      <vt:variant>
        <vt:i4>3866645</vt:i4>
      </vt:variant>
      <vt:variant>
        <vt:i4>81</vt:i4>
      </vt:variant>
      <vt:variant>
        <vt:i4>0</vt:i4>
      </vt:variant>
      <vt:variant>
        <vt:i4>5</vt:i4>
      </vt:variant>
      <vt:variant>
        <vt:lpwstr>http://webarchive.iiasa.ac.at/Research/LUC/External-World-soil-database/HWSD_Documentation.pdf</vt:lpwstr>
      </vt:variant>
      <vt:variant>
        <vt:lpwstr/>
      </vt:variant>
      <vt:variant>
        <vt:i4>6029345</vt:i4>
      </vt:variant>
      <vt:variant>
        <vt:i4>78</vt:i4>
      </vt:variant>
      <vt:variant>
        <vt:i4>0</vt:i4>
      </vt:variant>
      <vt:variant>
        <vt:i4>5</vt:i4>
      </vt:variant>
      <vt:variant>
        <vt:lpwstr>http://cosmo-model.org/content/consortium/reports/sciencePlan_2015-2020.pdf</vt:lpwstr>
      </vt:variant>
      <vt:variant>
        <vt:lpwstr/>
      </vt:variant>
      <vt:variant>
        <vt:i4>7536755</vt:i4>
      </vt:variant>
      <vt:variant>
        <vt:i4>75</vt:i4>
      </vt:variant>
      <vt:variant>
        <vt:i4>0</vt:i4>
      </vt:variant>
      <vt:variant>
        <vt:i4>5</vt:i4>
      </vt:variant>
      <vt:variant>
        <vt:lpwstr>http://www.cosmo-model.org/content/tasks/priorityProjects/kenda/default.htm</vt:lpwstr>
      </vt:variant>
      <vt:variant>
        <vt:lpwstr/>
      </vt:variant>
      <vt:variant>
        <vt:i4>6094871</vt:i4>
      </vt:variant>
      <vt:variant>
        <vt:i4>72</vt:i4>
      </vt:variant>
      <vt:variant>
        <vt:i4>0</vt:i4>
      </vt:variant>
      <vt:variant>
        <vt:i4>5</vt:i4>
      </vt:variant>
      <vt:variant>
        <vt:lpwstr>http://www.arpa.piemonte.it/</vt:lpwstr>
      </vt:variant>
      <vt:variant>
        <vt:lpwstr/>
      </vt:variant>
      <vt:variant>
        <vt:i4>3997819</vt:i4>
      </vt:variant>
      <vt:variant>
        <vt:i4>69</vt:i4>
      </vt:variant>
      <vt:variant>
        <vt:i4>0</vt:i4>
      </vt:variant>
      <vt:variant>
        <vt:i4>5</vt:i4>
      </vt:variant>
      <vt:variant>
        <vt:lpwstr>http://www.arpa.emr.it/sim</vt:lpwstr>
      </vt:variant>
      <vt:variant>
        <vt:lpwstr/>
      </vt:variant>
      <vt:variant>
        <vt:i4>6291505</vt:i4>
      </vt:variant>
      <vt:variant>
        <vt:i4>66</vt:i4>
      </vt:variant>
      <vt:variant>
        <vt:i4>0</vt:i4>
      </vt:variant>
      <vt:variant>
        <vt:i4>5</vt:i4>
      </vt:variant>
      <vt:variant>
        <vt:lpwstr>http://www.cira.it/</vt:lpwstr>
      </vt:variant>
      <vt:variant>
        <vt:lpwstr/>
      </vt:variant>
      <vt:variant>
        <vt:i4>3276909</vt:i4>
      </vt:variant>
      <vt:variant>
        <vt:i4>63</vt:i4>
      </vt:variant>
      <vt:variant>
        <vt:i4>0</vt:i4>
      </vt:variant>
      <vt:variant>
        <vt:i4>5</vt:i4>
      </vt:variant>
      <vt:variant>
        <vt:lpwstr>http://www.streitkraefteunterstuetzungskommando.bundeswehr.de/</vt:lpwstr>
      </vt:variant>
      <vt:variant>
        <vt:lpwstr/>
      </vt:variant>
      <vt:variant>
        <vt:i4>1704054</vt:i4>
      </vt:variant>
      <vt:variant>
        <vt:i4>60</vt:i4>
      </vt:variant>
      <vt:variant>
        <vt:i4>0</vt:i4>
      </vt:variant>
      <vt:variant>
        <vt:i4>5</vt:i4>
      </vt:variant>
      <vt:variant>
        <vt:lpwstr>http://www.meteorf.ru/en_default.aspx</vt:lpwstr>
      </vt:variant>
      <vt:variant>
        <vt:lpwstr/>
      </vt:variant>
      <vt:variant>
        <vt:i4>7208996</vt:i4>
      </vt:variant>
      <vt:variant>
        <vt:i4>57</vt:i4>
      </vt:variant>
      <vt:variant>
        <vt:i4>0</vt:i4>
      </vt:variant>
      <vt:variant>
        <vt:i4>5</vt:i4>
      </vt:variant>
      <vt:variant>
        <vt:lpwstr>http://www.inmh.ro/</vt:lpwstr>
      </vt:variant>
      <vt:variant>
        <vt:lpwstr/>
      </vt:variant>
      <vt:variant>
        <vt:i4>6750266</vt:i4>
      </vt:variant>
      <vt:variant>
        <vt:i4>54</vt:i4>
      </vt:variant>
      <vt:variant>
        <vt:i4>0</vt:i4>
      </vt:variant>
      <vt:variant>
        <vt:i4>5</vt:i4>
      </vt:variant>
      <vt:variant>
        <vt:lpwstr>http://www.imgw.pl/</vt:lpwstr>
      </vt:variant>
      <vt:variant>
        <vt:lpwstr/>
      </vt:variant>
      <vt:variant>
        <vt:i4>7471146</vt:i4>
      </vt:variant>
      <vt:variant>
        <vt:i4>51</vt:i4>
      </vt:variant>
      <vt:variant>
        <vt:i4>0</vt:i4>
      </vt:variant>
      <vt:variant>
        <vt:i4>5</vt:i4>
      </vt:variant>
      <vt:variant>
        <vt:lpwstr>http://www.hnms.gr/</vt:lpwstr>
      </vt:variant>
      <vt:variant>
        <vt:lpwstr/>
      </vt:variant>
      <vt:variant>
        <vt:i4>7733355</vt:i4>
      </vt:variant>
      <vt:variant>
        <vt:i4>48</vt:i4>
      </vt:variant>
      <vt:variant>
        <vt:i4>0</vt:i4>
      </vt:variant>
      <vt:variant>
        <vt:i4>5</vt:i4>
      </vt:variant>
      <vt:variant>
        <vt:lpwstr>http://www.meteoam.it/</vt:lpwstr>
      </vt:variant>
      <vt:variant>
        <vt:lpwstr/>
      </vt:variant>
      <vt:variant>
        <vt:i4>7667835</vt:i4>
      </vt:variant>
      <vt:variant>
        <vt:i4>45</vt:i4>
      </vt:variant>
      <vt:variant>
        <vt:i4>0</vt:i4>
      </vt:variant>
      <vt:variant>
        <vt:i4>5</vt:i4>
      </vt:variant>
      <vt:variant>
        <vt:lpwstr>http://www.sma.ch/</vt:lpwstr>
      </vt:variant>
      <vt:variant>
        <vt:lpwstr/>
      </vt:variant>
      <vt:variant>
        <vt:i4>6291564</vt:i4>
      </vt:variant>
      <vt:variant>
        <vt:i4>42</vt:i4>
      </vt:variant>
      <vt:variant>
        <vt:i4>0</vt:i4>
      </vt:variant>
      <vt:variant>
        <vt:i4>5</vt:i4>
      </vt:variant>
      <vt:variant>
        <vt:lpwstr>http://www.dwd.de/</vt:lpwstr>
      </vt:variant>
      <vt:variant>
        <vt:lpwstr/>
      </vt:variant>
      <vt:variant>
        <vt:i4>3276896</vt:i4>
      </vt:variant>
      <vt:variant>
        <vt:i4>39</vt:i4>
      </vt:variant>
      <vt:variant>
        <vt:i4>0</vt:i4>
      </vt:variant>
      <vt:variant>
        <vt:i4>5</vt:i4>
      </vt:variant>
      <vt:variant>
        <vt:lpwstr>http://cosmo-model.org/content/consortium/agreement.htm</vt:lpwstr>
      </vt:variant>
      <vt:variant>
        <vt:lpwstr/>
      </vt:variant>
      <vt:variant>
        <vt:i4>3407989</vt:i4>
      </vt:variant>
      <vt:variant>
        <vt:i4>36</vt:i4>
      </vt:variant>
      <vt:variant>
        <vt:i4>0</vt:i4>
      </vt:variant>
      <vt:variant>
        <vt:i4>5</vt:i4>
      </vt:variant>
      <vt:variant>
        <vt:lpwstr>http://cosmo-model.org/content/consortium/structure.htm</vt:lpwstr>
      </vt:variant>
      <vt:variant>
        <vt:lpwstr/>
      </vt:variant>
      <vt:variant>
        <vt:i4>5242963</vt:i4>
      </vt:variant>
      <vt:variant>
        <vt:i4>33</vt:i4>
      </vt:variant>
      <vt:variant>
        <vt:i4>0</vt:i4>
      </vt:variant>
      <vt:variant>
        <vt:i4>5</vt:i4>
      </vt:variant>
      <vt:variant>
        <vt:lpwstr>http://www.cosmo-model.org/content/tasks/operational/leps/default.htm</vt:lpwstr>
      </vt:variant>
      <vt:variant>
        <vt:lpwstr/>
      </vt:variant>
      <vt:variant>
        <vt:i4>3997819</vt:i4>
      </vt:variant>
      <vt:variant>
        <vt:i4>30</vt:i4>
      </vt:variant>
      <vt:variant>
        <vt:i4>0</vt:i4>
      </vt:variant>
      <vt:variant>
        <vt:i4>5</vt:i4>
      </vt:variant>
      <vt:variant>
        <vt:lpwstr>http://www.arpa.emr.it/sim</vt:lpwstr>
      </vt:variant>
      <vt:variant>
        <vt:lpwstr/>
      </vt:variant>
      <vt:variant>
        <vt:i4>5308508</vt:i4>
      </vt:variant>
      <vt:variant>
        <vt:i4>27</vt:i4>
      </vt:variant>
      <vt:variant>
        <vt:i4>0</vt:i4>
      </vt:variant>
      <vt:variant>
        <vt:i4>5</vt:i4>
      </vt:variant>
      <vt:variant>
        <vt:lpwstr>http://cosmo-model.org/content/model/general/default.htm</vt:lpwstr>
      </vt:variant>
      <vt:variant>
        <vt:lpwstr/>
      </vt:variant>
      <vt:variant>
        <vt:i4>3342391</vt:i4>
      </vt:variant>
      <vt:variant>
        <vt:i4>24</vt:i4>
      </vt:variant>
      <vt:variant>
        <vt:i4>0</vt:i4>
      </vt:variant>
      <vt:variant>
        <vt:i4>5</vt:i4>
      </vt:variant>
      <vt:variant>
        <vt:lpwstr>http://www.uv-index.de/</vt:lpwstr>
      </vt:variant>
      <vt:variant>
        <vt:lpwstr/>
      </vt:variant>
      <vt:variant>
        <vt:i4>2162811</vt:i4>
      </vt:variant>
      <vt:variant>
        <vt:i4>21</vt:i4>
      </vt:variant>
      <vt:variant>
        <vt:i4>0</vt:i4>
      </vt:variant>
      <vt:variant>
        <vt:i4>5</vt:i4>
      </vt:variant>
      <vt:variant>
        <vt:lpwstr>ftp-outgoing.dwd.de</vt:lpwstr>
      </vt:variant>
      <vt:variant>
        <vt:lpwstr/>
      </vt:variant>
      <vt:variant>
        <vt:i4>5439564</vt:i4>
      </vt:variant>
      <vt:variant>
        <vt:i4>18</vt:i4>
      </vt:variant>
      <vt:variant>
        <vt:i4>0</vt:i4>
      </vt:variant>
      <vt:variant>
        <vt:i4>5</vt:i4>
      </vt:variant>
      <vt:variant>
        <vt:lpwstr>http://lakemodel.net/</vt:lpwstr>
      </vt:variant>
      <vt:variant>
        <vt:lpwstr/>
      </vt:variant>
      <vt:variant>
        <vt:i4>1376351</vt:i4>
      </vt:variant>
      <vt:variant>
        <vt:i4>15</vt:i4>
      </vt:variant>
      <vt:variant>
        <vt:i4>0</vt:i4>
      </vt:variant>
      <vt:variant>
        <vt:i4>5</vt:i4>
      </vt:variant>
      <vt:variant>
        <vt:lpwstr>http://www.agrowetter.de/</vt:lpwstr>
      </vt:variant>
      <vt:variant>
        <vt:lpwstr/>
      </vt:variant>
      <vt:variant>
        <vt:i4>1376348</vt:i4>
      </vt:variant>
      <vt:variant>
        <vt:i4>12</vt:i4>
      </vt:variant>
      <vt:variant>
        <vt:i4>0</vt:i4>
      </vt:variant>
      <vt:variant>
        <vt:i4>5</vt:i4>
      </vt:variant>
      <vt:variant>
        <vt:lpwstr>http://www.flugwetter.de/</vt:lpwstr>
      </vt:variant>
      <vt:variant>
        <vt:lpwstr/>
      </vt:variant>
      <vt:variant>
        <vt:i4>1376348</vt:i4>
      </vt:variant>
      <vt:variant>
        <vt:i4>9</vt:i4>
      </vt:variant>
      <vt:variant>
        <vt:i4>0</vt:i4>
      </vt:variant>
      <vt:variant>
        <vt:i4>5</vt:i4>
      </vt:variant>
      <vt:variant>
        <vt:lpwstr>http://www.flugwetter.de/</vt:lpwstr>
      </vt:variant>
      <vt:variant>
        <vt:lpwstr/>
      </vt:variant>
      <vt:variant>
        <vt:i4>5439564</vt:i4>
      </vt:variant>
      <vt:variant>
        <vt:i4>6</vt:i4>
      </vt:variant>
      <vt:variant>
        <vt:i4>0</vt:i4>
      </vt:variant>
      <vt:variant>
        <vt:i4>5</vt:i4>
      </vt:variant>
      <vt:variant>
        <vt:lpwstr>http://lakemodel.net/</vt:lpwstr>
      </vt:variant>
      <vt:variant>
        <vt:lpwstr/>
      </vt:variant>
      <vt:variant>
        <vt:i4>5439564</vt:i4>
      </vt:variant>
      <vt:variant>
        <vt:i4>3</vt:i4>
      </vt:variant>
      <vt:variant>
        <vt:i4>0</vt:i4>
      </vt:variant>
      <vt:variant>
        <vt:i4>5</vt:i4>
      </vt:variant>
      <vt:variant>
        <vt:lpwstr>http://lakemodel.net/</vt:lpwstr>
      </vt:variant>
      <vt:variant>
        <vt:lpwstr/>
      </vt:variant>
      <vt:variant>
        <vt:i4>3735664</vt:i4>
      </vt:variant>
      <vt:variant>
        <vt:i4>0</vt:i4>
      </vt:variant>
      <vt:variant>
        <vt:i4>0</vt:i4>
      </vt:variant>
      <vt:variant>
        <vt:i4>5</vt:i4>
      </vt:variant>
      <vt:variant>
        <vt:lpwstr>http://cosmo-model.org/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METEOROLOGICAL ORGANIZATION</dc:title>
  <dc:creator>Gomez P</dc:creator>
  <cp:lastModifiedBy>Mieth Monika</cp:lastModifiedBy>
  <cp:revision>2</cp:revision>
  <cp:lastPrinted>2016-06-30T09:59:00Z</cp:lastPrinted>
  <dcterms:created xsi:type="dcterms:W3CDTF">2016-07-26T05:54:00Z</dcterms:created>
  <dcterms:modified xsi:type="dcterms:W3CDTF">2016-07-26T05:54:00Z</dcterms:modified>
</cp:coreProperties>
</file>