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567"/>
        <w:gridCol w:w="4218"/>
      </w:tblGrid>
      <w:tr w:rsidR="00EC7FD3" w:rsidRPr="00EC7FD3">
        <w:tc>
          <w:tcPr>
            <w:tcW w:w="5070" w:type="dxa"/>
          </w:tcPr>
          <w:p w:rsidR="00EC7FD3" w:rsidRPr="00C10CBB" w:rsidRDefault="00EC7FD3" w:rsidP="00EC7FD3">
            <w:pPr>
              <w:pStyle w:val="Titre1"/>
              <w:rPr>
                <w:color w:val="000000"/>
              </w:rPr>
            </w:pPr>
            <w:r w:rsidRPr="00C10CBB">
              <w:rPr>
                <w:color w:val="000000"/>
              </w:rPr>
              <w:t>WORLD METEOROLOGICAL ORGANIZATION</w:t>
            </w:r>
          </w:p>
          <w:p w:rsidR="00EC7FD3" w:rsidRPr="00C10CBB" w:rsidRDefault="00EC7FD3" w:rsidP="00EC7FD3">
            <w:pPr>
              <w:pStyle w:val="Titre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Titre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Titre1"/>
              <w:rPr>
                <w:color w:val="000000"/>
              </w:rPr>
            </w:pPr>
            <w:r w:rsidRPr="00C10CBB">
              <w:rPr>
                <w:color w:val="000000"/>
              </w:rPr>
              <w:t>COMMISSION FOR BASIC SYSTEMS</w:t>
            </w:r>
            <w:r w:rsidRPr="00C10CBB">
              <w:rPr>
                <w:color w:val="000000"/>
              </w:rPr>
              <w:br/>
              <w:t>OPAG on DPFS</w:t>
            </w:r>
          </w:p>
          <w:p w:rsidR="00EC7FD3" w:rsidRPr="00C10CBB" w:rsidRDefault="00EC7FD3" w:rsidP="00EC7FD3">
            <w:pPr>
              <w:pStyle w:val="Titre1"/>
              <w:rPr>
                <w:color w:val="000000"/>
              </w:rPr>
            </w:pPr>
          </w:p>
          <w:p w:rsidR="00FC070D" w:rsidRPr="00C10CBB" w:rsidRDefault="00FC070D" w:rsidP="00FC070D">
            <w:pPr>
              <w:pStyle w:val="Titre1"/>
              <w:rPr>
                <w:color w:val="000000"/>
              </w:rPr>
            </w:pPr>
            <w:r>
              <w:rPr>
                <w:color w:val="000000"/>
              </w:rPr>
              <w:t>IMPLEMENTATION COORDINATION TEAM</w:t>
            </w:r>
          </w:p>
          <w:p w:rsidR="00FC070D" w:rsidRPr="00FC070D" w:rsidRDefault="00FC070D" w:rsidP="00FC070D">
            <w:pPr>
              <w:pStyle w:val="Retraitcorpsdetexte"/>
              <w:jc w:val="center"/>
              <w:rPr>
                <w:snapToGrid w:val="0"/>
                <w:color w:val="000000"/>
                <w:lang w:val="en-US"/>
              </w:rPr>
            </w:pPr>
          </w:p>
          <w:p w:rsidR="00FC070D" w:rsidRPr="00FC070D" w:rsidRDefault="00FC070D" w:rsidP="00FC070D">
            <w:pPr>
              <w:pStyle w:val="Retraitcorpsdetexte"/>
              <w:jc w:val="center"/>
              <w:rPr>
                <w:snapToGrid w:val="0"/>
                <w:color w:val="000000"/>
                <w:lang w:val="en-US"/>
              </w:rPr>
            </w:pPr>
          </w:p>
          <w:p w:rsidR="00FC070D" w:rsidRPr="00FC070D" w:rsidRDefault="00004BD1" w:rsidP="00FC070D">
            <w:pPr>
              <w:pStyle w:val="Retraitcorpsdetexte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lang w:val="en-US"/>
              </w:rPr>
              <w:t xml:space="preserve">Geneva, Switzerland, </w:t>
            </w:r>
            <w:r>
              <w:rPr>
                <w:lang w:val="en-CA"/>
              </w:rPr>
              <w:t>12</w:t>
            </w:r>
            <w:r w:rsidRPr="008E778F">
              <w:rPr>
                <w:lang w:val="en-CA"/>
              </w:rPr>
              <w:t xml:space="preserve"> – </w:t>
            </w:r>
            <w:r>
              <w:rPr>
                <w:lang w:val="en-CA"/>
              </w:rPr>
              <w:t>16 February 2018</w:t>
            </w:r>
          </w:p>
          <w:p w:rsidR="00EC7FD3" w:rsidRPr="00FC070D" w:rsidRDefault="00EC7FD3" w:rsidP="00EC7FD3">
            <w:pPr>
              <w:pStyle w:val="Retraitcorpsdetexte"/>
              <w:spacing w:after="0"/>
              <w:jc w:val="center"/>
              <w:rPr>
                <w:bCs/>
                <w:caps/>
                <w:lang w:val="en-US"/>
              </w:rPr>
            </w:pPr>
          </w:p>
        </w:tc>
        <w:tc>
          <w:tcPr>
            <w:tcW w:w="567" w:type="dxa"/>
          </w:tcPr>
          <w:p w:rsidR="00EC7FD3" w:rsidRPr="00FC070D" w:rsidRDefault="00EC7FD3" w:rsidP="00EC7FD3">
            <w:pPr>
              <w:rPr>
                <w:color w:val="000000"/>
                <w:lang w:val="en-US"/>
              </w:rPr>
            </w:pPr>
          </w:p>
        </w:tc>
        <w:tc>
          <w:tcPr>
            <w:tcW w:w="4218" w:type="dxa"/>
          </w:tcPr>
          <w:p w:rsidR="00EC7FD3" w:rsidRPr="00FC070D" w:rsidRDefault="00EC7FD3" w:rsidP="00FC070D">
            <w:pPr>
              <w:rPr>
                <w:color w:val="000000"/>
                <w:lang w:val="en-US"/>
              </w:rPr>
            </w:pPr>
            <w:r w:rsidRPr="00FC070D">
              <w:rPr>
                <w:color w:val="000000"/>
                <w:lang w:val="en-US"/>
              </w:rPr>
              <w:t>CBS-DPFS</w:t>
            </w:r>
            <w:r w:rsidR="00FC070D" w:rsidRPr="00FC070D">
              <w:rPr>
                <w:color w:val="000000"/>
                <w:lang w:val="en-US"/>
              </w:rPr>
              <w:t>/ICT</w:t>
            </w:r>
            <w:r w:rsidRPr="00FC070D">
              <w:rPr>
                <w:color w:val="000000"/>
                <w:lang w:val="en-US"/>
              </w:rPr>
              <w:t>/</w:t>
            </w:r>
            <w:r w:rsidRPr="00996C28">
              <w:rPr>
                <w:color w:val="000000"/>
                <w:lang w:val="en-US"/>
              </w:rPr>
              <w:t xml:space="preserve">Doc. </w:t>
            </w:r>
            <w:r w:rsidR="00B77A18" w:rsidRPr="00996C28">
              <w:rPr>
                <w:color w:val="000000"/>
                <w:lang w:val="en-US"/>
              </w:rPr>
              <w:t>4.4</w:t>
            </w:r>
            <w:r w:rsidR="00812AFD" w:rsidRPr="00996C28">
              <w:rPr>
                <w:color w:val="000000"/>
                <w:lang w:val="en-US"/>
              </w:rPr>
              <w:t>.2</w:t>
            </w:r>
          </w:p>
          <w:p w:rsidR="00EC7FD3" w:rsidRPr="00FC070D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FC070D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(</w:t>
            </w:r>
            <w:r w:rsidR="0039757A">
              <w:rPr>
                <w:color w:val="000000"/>
                <w:lang w:val="en-US"/>
              </w:rPr>
              <w:t>3</w:t>
            </w:r>
            <w:r w:rsidR="00A365D4">
              <w:rPr>
                <w:color w:val="000000"/>
                <w:lang w:val="en-US"/>
              </w:rPr>
              <w:t>.II.</w:t>
            </w:r>
            <w:r w:rsidRPr="00EC7FD3">
              <w:rPr>
                <w:color w:val="000000"/>
                <w:lang w:val="en-US"/>
              </w:rPr>
              <w:t>201</w:t>
            </w:r>
            <w:r w:rsidR="00D71864">
              <w:rPr>
                <w:color w:val="000000"/>
                <w:lang w:val="en-US"/>
              </w:rPr>
              <w:t>8</w:t>
            </w:r>
            <w:r w:rsidRPr="00EC7FD3">
              <w:rPr>
                <w:color w:val="000000"/>
                <w:lang w:val="en-US"/>
              </w:rPr>
              <w:t>)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_______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 xml:space="preserve">Agenda item : </w:t>
            </w:r>
            <w:r w:rsidR="00B77A18">
              <w:rPr>
                <w:color w:val="000000"/>
                <w:lang w:val="en-US"/>
              </w:rPr>
              <w:t>4.4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ENGLISH ONLY</w:t>
            </w:r>
          </w:p>
        </w:tc>
      </w:tr>
    </w:tbl>
    <w:p w:rsidR="00EC7FD3" w:rsidRDefault="00EC7FD3" w:rsidP="00BD1D23">
      <w:pPr>
        <w:pStyle w:val="Corpsdetexte3"/>
        <w:ind w:left="851" w:right="849"/>
        <w:jc w:val="center"/>
        <w:rPr>
          <w:b/>
        </w:rPr>
      </w:pPr>
    </w:p>
    <w:p w:rsidR="00B6267F" w:rsidRDefault="00B6267F" w:rsidP="00BD1D23">
      <w:pPr>
        <w:pStyle w:val="Corpsdetexte3"/>
        <w:ind w:left="851" w:right="849"/>
        <w:jc w:val="center"/>
        <w:rPr>
          <w:b/>
        </w:rPr>
      </w:pPr>
    </w:p>
    <w:p w:rsidR="00B6267F" w:rsidRDefault="00A365D4" w:rsidP="00BD1D23">
      <w:pPr>
        <w:pStyle w:val="Corpsdetexte3"/>
        <w:ind w:left="851" w:right="849"/>
        <w:jc w:val="center"/>
        <w:rPr>
          <w:b/>
        </w:rPr>
      </w:pPr>
      <w:r>
        <w:rPr>
          <w:b/>
        </w:rPr>
        <w:t>Report of the co-</w:t>
      </w:r>
      <w:r w:rsidR="00E70F31">
        <w:rPr>
          <w:b/>
        </w:rPr>
        <w:t>c</w:t>
      </w:r>
      <w:r>
        <w:rPr>
          <w:b/>
        </w:rPr>
        <w:t>hairperson</w:t>
      </w:r>
    </w:p>
    <w:p w:rsidR="00A365D4" w:rsidRDefault="00A365D4" w:rsidP="00BD1D23">
      <w:pPr>
        <w:pStyle w:val="Corpsdetexte3"/>
        <w:ind w:left="851" w:right="849"/>
        <w:jc w:val="center"/>
        <w:rPr>
          <w:b/>
        </w:rPr>
      </w:pPr>
      <w:r>
        <w:rPr>
          <w:b/>
        </w:rPr>
        <w:t>Expert Team on Emergency Response Activities (ET-ERA)</w:t>
      </w:r>
    </w:p>
    <w:p w:rsidR="00A365D4" w:rsidRDefault="00A365D4" w:rsidP="00BD1D23">
      <w:pPr>
        <w:pStyle w:val="Corpsdetexte3"/>
        <w:ind w:left="851" w:right="849"/>
        <w:jc w:val="center"/>
        <w:rPr>
          <w:b/>
        </w:rPr>
      </w:pPr>
      <w:r>
        <w:rPr>
          <w:b/>
        </w:rPr>
        <w:t>Non-nuclear ERA</w:t>
      </w:r>
    </w:p>
    <w:p w:rsidR="00BD1D23" w:rsidRDefault="00BD1D23" w:rsidP="00BD1D23">
      <w:pPr>
        <w:pStyle w:val="Corpsdetexte3"/>
        <w:ind w:left="851" w:right="849"/>
        <w:jc w:val="center"/>
        <w:rPr>
          <w:b/>
        </w:rPr>
      </w:pPr>
    </w:p>
    <w:p w:rsidR="00996C28" w:rsidRDefault="00996C28" w:rsidP="00BD1D23">
      <w:pPr>
        <w:pStyle w:val="Corpsdetexte3"/>
        <w:ind w:left="851" w:right="849"/>
        <w:jc w:val="center"/>
        <w:rPr>
          <w:b/>
        </w:rPr>
      </w:pPr>
    </w:p>
    <w:p w:rsidR="00BD1D23" w:rsidRPr="003B56C6" w:rsidRDefault="00A365D4" w:rsidP="00BD1D23">
      <w:pPr>
        <w:pStyle w:val="Titre"/>
        <w:spacing w:line="360" w:lineRule="auto"/>
        <w:ind w:left="851" w:right="849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 (</w:t>
      </w:r>
      <w:r w:rsidR="00BD1D23" w:rsidRPr="003B56C6">
        <w:rPr>
          <w:rFonts w:cs="Arial"/>
          <w:b w:val="0"/>
          <w:i/>
        </w:rPr>
        <w:t xml:space="preserve">Submitted by </w:t>
      </w:r>
      <w:r w:rsidR="00330514">
        <w:rPr>
          <w:rFonts w:cs="Arial"/>
          <w:b w:val="0"/>
          <w:i/>
        </w:rPr>
        <w:t>René Servranckx, Canada</w:t>
      </w:r>
      <w:r w:rsidR="00BD1D23" w:rsidRPr="003B56C6">
        <w:rPr>
          <w:rFonts w:cs="Arial"/>
          <w:b w:val="0"/>
          <w:i/>
        </w:rPr>
        <w:t>)</w:t>
      </w:r>
    </w:p>
    <w:p w:rsidR="00BD1D23" w:rsidRPr="003B56C6" w:rsidRDefault="00BD1D23" w:rsidP="00BD1D23">
      <w:pPr>
        <w:ind w:right="-1"/>
        <w:rPr>
          <w:rFonts w:cs="Arial"/>
        </w:rPr>
      </w:pPr>
    </w:p>
    <w:p w:rsidR="00BD1D23" w:rsidRPr="003B56C6" w:rsidRDefault="00BD1D23" w:rsidP="00BD1D23">
      <w:pPr>
        <w:ind w:right="-1"/>
        <w:rPr>
          <w:rFonts w:cs="Arial"/>
        </w:rPr>
      </w:pPr>
    </w:p>
    <w:p w:rsidR="00BD1D23" w:rsidRPr="003B56C6" w:rsidRDefault="00BD1D23" w:rsidP="00BD1D23">
      <w:pPr>
        <w:ind w:right="-1"/>
        <w:rPr>
          <w:rFonts w:cs="Arial"/>
        </w:rPr>
      </w:pPr>
    </w:p>
    <w:p w:rsidR="00BD1D23" w:rsidRPr="003B56C6" w:rsidRDefault="00BD1D23" w:rsidP="00BD1D23">
      <w:pPr>
        <w:ind w:right="-1"/>
        <w:rPr>
          <w:rFonts w:cs="Arial"/>
        </w:rPr>
      </w:pPr>
    </w:p>
    <w:p w:rsidR="00BD1D23" w:rsidRPr="003B56C6" w:rsidRDefault="00BD1D23" w:rsidP="00BD1D23">
      <w:pPr>
        <w:pStyle w:val="Titre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>Summary and purpose of document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cs="Arial"/>
          <w:b/>
          <w:lang w:val="en-US"/>
        </w:rPr>
      </w:pPr>
    </w:p>
    <w:p w:rsidR="00B77A18" w:rsidRDefault="00B77A18" w:rsidP="00B77A18">
      <w:pPr>
        <w:pStyle w:val="Corpsdetexte3"/>
        <w:tabs>
          <w:tab w:val="left" w:pos="9214"/>
        </w:tabs>
        <w:ind w:left="1418" w:right="1416"/>
        <w:rPr>
          <w:lang w:val="en-AU"/>
        </w:rPr>
      </w:pPr>
      <w:r>
        <w:rPr>
          <w:lang w:val="en-AU"/>
        </w:rPr>
        <w:t xml:space="preserve">This document contains the report of the </w:t>
      </w:r>
      <w:r w:rsidR="00E70F31">
        <w:rPr>
          <w:lang w:val="en-AU"/>
        </w:rPr>
        <w:t>c</w:t>
      </w:r>
      <w:r>
        <w:rPr>
          <w:lang w:val="en-AU"/>
        </w:rPr>
        <w:t>o-</w:t>
      </w:r>
      <w:r w:rsidR="00E70F31">
        <w:rPr>
          <w:lang w:val="en-AU"/>
        </w:rPr>
        <w:t>c</w:t>
      </w:r>
      <w:r>
        <w:rPr>
          <w:lang w:val="en-AU"/>
        </w:rPr>
        <w:t xml:space="preserve">hairperson of the CBS DPFS Expert Team on Emergency Response Activities (ET-ERA) </w:t>
      </w:r>
      <w:r w:rsidR="00996C28">
        <w:rPr>
          <w:lang w:val="en-AU"/>
        </w:rPr>
        <w:t xml:space="preserve">with regard to non-nuclear ERA. </w:t>
      </w:r>
      <w:r w:rsidR="00996C28" w:rsidRPr="00105AAD">
        <w:rPr>
          <w:bCs/>
          <w:lang w:val="en-CA"/>
        </w:rPr>
        <w:t xml:space="preserve">The </w:t>
      </w:r>
      <w:r w:rsidR="00996C28">
        <w:rPr>
          <w:bCs/>
          <w:lang w:val="en-CA"/>
        </w:rPr>
        <w:t xml:space="preserve">report for nuclear activities from the </w:t>
      </w:r>
      <w:r w:rsidR="00E70F31">
        <w:rPr>
          <w:bCs/>
          <w:lang w:val="en-CA"/>
        </w:rPr>
        <w:t>c</w:t>
      </w:r>
      <w:r w:rsidR="00996C28">
        <w:rPr>
          <w:bCs/>
          <w:lang w:val="en-CA"/>
        </w:rPr>
        <w:t>hairperson is in</w:t>
      </w:r>
      <w:r w:rsidR="00996C28" w:rsidRPr="00105AAD">
        <w:rPr>
          <w:bCs/>
          <w:lang w:val="en-CA"/>
        </w:rPr>
        <w:t xml:space="preserve"> document 4.4.</w:t>
      </w:r>
      <w:r w:rsidR="00DF1174">
        <w:rPr>
          <w:bCs/>
          <w:lang w:val="en-CA"/>
        </w:rPr>
        <w:t>1</w:t>
      </w:r>
      <w:r w:rsidR="00373CED">
        <w:rPr>
          <w:bCs/>
          <w:lang w:val="en-CA"/>
        </w:rPr>
        <w:t>.</w:t>
      </w:r>
    </w:p>
    <w:p w:rsidR="00BD1D23" w:rsidRPr="003B56C6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cs="Arial"/>
          <w:lang w:val="en-US"/>
        </w:rPr>
      </w:pPr>
    </w:p>
    <w:p w:rsidR="00BD1D23" w:rsidRPr="003B56C6" w:rsidRDefault="00BD1D23" w:rsidP="00BD1D23">
      <w:pPr>
        <w:pStyle w:val="Corpsdetexte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Corpsdetexte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Titre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 xml:space="preserve">Action </w:t>
      </w:r>
      <w:r w:rsidR="00E70F31">
        <w:rPr>
          <w:rFonts w:cs="Arial"/>
          <w:i w:val="0"/>
          <w:sz w:val="22"/>
          <w:szCs w:val="22"/>
          <w:lang w:val="en-US"/>
        </w:rPr>
        <w:t>p</w:t>
      </w:r>
      <w:r w:rsidRPr="003B56C6">
        <w:rPr>
          <w:rFonts w:cs="Arial"/>
          <w:i w:val="0"/>
          <w:sz w:val="22"/>
          <w:szCs w:val="22"/>
          <w:lang w:val="en-US"/>
        </w:rPr>
        <w:t>roposed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996C28">
      <w:pPr>
        <w:rPr>
          <w:rFonts w:cs="Arial"/>
          <w:lang w:val="en-US"/>
        </w:rPr>
        <w:sectPr w:rsidR="00BD1D23" w:rsidRPr="003B56C6" w:rsidSect="00604C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  <w:r w:rsidRPr="003B56C6">
        <w:rPr>
          <w:rFonts w:cs="Arial"/>
          <w:lang w:val="en-US"/>
        </w:rPr>
        <w:t>The meeting is invited to</w:t>
      </w:r>
      <w:r w:rsidR="007E0AD7">
        <w:rPr>
          <w:rFonts w:cs="Arial"/>
          <w:lang w:val="en-US"/>
        </w:rPr>
        <w:t xml:space="preserve"> </w:t>
      </w:r>
      <w:r w:rsidR="007E0AD7">
        <w:t xml:space="preserve">note the </w:t>
      </w:r>
      <w:r w:rsidR="00A365D4">
        <w:t>information provided, discuss the issues and make appropriate proposal and recommendations</w:t>
      </w:r>
      <w:r w:rsidR="007E0AD7">
        <w:t>.</w:t>
      </w:r>
    </w:p>
    <w:p w:rsidR="007E0AD7" w:rsidRDefault="007E0AD7" w:rsidP="007E0AD7">
      <w:pPr>
        <w:pStyle w:val="Titre2"/>
        <w:jc w:val="left"/>
        <w:rPr>
          <w:rFonts w:eastAsia="SimSun" w:cs="Times New Roman"/>
          <w:sz w:val="22"/>
          <w:szCs w:val="22"/>
          <w:lang w:val="en-AU"/>
        </w:rPr>
      </w:pPr>
      <w:r>
        <w:rPr>
          <w:rFonts w:eastAsia="SimSun"/>
          <w:sz w:val="22"/>
          <w:szCs w:val="22"/>
          <w:lang w:val="en-AU"/>
        </w:rPr>
        <w:lastRenderedPageBreak/>
        <w:t>1.</w:t>
      </w:r>
      <w:r>
        <w:rPr>
          <w:rFonts w:eastAsia="SimSun"/>
          <w:sz w:val="22"/>
          <w:szCs w:val="22"/>
          <w:lang w:val="en-AU"/>
        </w:rPr>
        <w:tab/>
      </w:r>
      <w:r>
        <w:rPr>
          <w:rFonts w:eastAsia="SimSun"/>
          <w:caps/>
          <w:sz w:val="22"/>
          <w:szCs w:val="22"/>
          <w:lang w:val="en-AU"/>
        </w:rPr>
        <w:t>Background</w:t>
      </w:r>
    </w:p>
    <w:p w:rsidR="007E0AD7" w:rsidRDefault="007E0AD7" w:rsidP="007E0AD7">
      <w:pPr>
        <w:rPr>
          <w:lang w:eastAsia="en-US"/>
        </w:rPr>
      </w:pPr>
    </w:p>
    <w:p w:rsidR="002704AB" w:rsidRDefault="007E0AD7" w:rsidP="007E0AD7">
      <w:pPr>
        <w:pStyle w:val="En-tte"/>
        <w:tabs>
          <w:tab w:val="left" w:pos="851"/>
        </w:tabs>
        <w:jc w:val="both"/>
      </w:pPr>
      <w:r>
        <w:t>1.1</w:t>
      </w:r>
      <w:r>
        <w:tab/>
        <w:t xml:space="preserve">The goal of the Emergency Response Activities (ERA) programme is to assist NMHSs, with other relevant agencies of Member </w:t>
      </w:r>
      <w:r w:rsidR="0039757A">
        <w:t>States</w:t>
      </w:r>
      <w:r>
        <w:t xml:space="preserve"> and in cooperation with relevant international organizations, to respond effectively to environmental emergencies. </w:t>
      </w:r>
      <w:r w:rsidR="00122D69">
        <w:t>T</w:t>
      </w:r>
      <w:r>
        <w:t>he programme</w:t>
      </w:r>
      <w:r w:rsidR="0000023A">
        <w:t xml:space="preserve"> </w:t>
      </w:r>
      <w:r w:rsidR="009E6F10">
        <w:t>was</w:t>
      </w:r>
      <w:r>
        <w:t xml:space="preserve"> </w:t>
      </w:r>
      <w:r w:rsidR="009E6F10">
        <w:t xml:space="preserve">primarily </w:t>
      </w:r>
      <w:r>
        <w:t>focused on emergencies caused by nuclear accidents and radiological incidents</w:t>
      </w:r>
      <w:r w:rsidR="0000023A">
        <w:t xml:space="preserve"> </w:t>
      </w:r>
      <w:r w:rsidR="00D357BA">
        <w:t xml:space="preserve">until </w:t>
      </w:r>
      <w:r w:rsidR="0000023A">
        <w:t xml:space="preserve">CBS-XIII </w:t>
      </w:r>
      <w:r w:rsidR="00122D69">
        <w:t>created</w:t>
      </w:r>
      <w:r w:rsidR="00D357BA">
        <w:t>,</w:t>
      </w:r>
      <w:r w:rsidR="0039757A">
        <w:t xml:space="preserve"> in 200</w:t>
      </w:r>
      <w:r w:rsidR="00D357BA">
        <w:t>5,</w:t>
      </w:r>
      <w:r w:rsidR="00122D69">
        <w:t xml:space="preserve"> </w:t>
      </w:r>
      <w:r w:rsidR="00D357BA">
        <w:t>an E</w:t>
      </w:r>
      <w:r w:rsidR="0000023A">
        <w:t xml:space="preserve">xpert Team to </w:t>
      </w:r>
      <w:r w:rsidR="00122D69">
        <w:t xml:space="preserve">develop the non-nuclear </w:t>
      </w:r>
      <w:r w:rsidR="00D357BA">
        <w:t>aspects</w:t>
      </w:r>
      <w:r w:rsidR="00194A07">
        <w:t>.</w:t>
      </w:r>
    </w:p>
    <w:p w:rsidR="007E0AD7" w:rsidRDefault="007E0AD7" w:rsidP="007E0AD7">
      <w:pPr>
        <w:pStyle w:val="En-tte"/>
        <w:tabs>
          <w:tab w:val="left" w:pos="851"/>
        </w:tabs>
        <w:jc w:val="both"/>
      </w:pPr>
    </w:p>
    <w:p w:rsidR="009E6F10" w:rsidRDefault="007E0AD7" w:rsidP="003450AD">
      <w:pPr>
        <w:autoSpaceDE w:val="0"/>
        <w:autoSpaceDN w:val="0"/>
        <w:adjustRightInd w:val="0"/>
        <w:jc w:val="both"/>
        <w:rPr>
          <w:lang w:eastAsia="en-AU"/>
        </w:rPr>
      </w:pPr>
      <w:r>
        <w:t>1.2</w:t>
      </w:r>
      <w:r>
        <w:tab/>
      </w:r>
      <w:r w:rsidR="0000023A">
        <w:t xml:space="preserve">In September 2012, CBS-XV </w:t>
      </w:r>
      <w:r w:rsidR="007D5A64" w:rsidRPr="0000023A">
        <w:t>restructure</w:t>
      </w:r>
      <w:r w:rsidR="0000023A">
        <w:t>d</w:t>
      </w:r>
      <w:r w:rsidR="007D5A64" w:rsidRPr="0000023A">
        <w:t xml:space="preserve"> the OPAG on DPFS leading to the creation of the Expert Team on Emergency Response Activities (ET-ERA) </w:t>
      </w:r>
      <w:r w:rsidR="00547F81">
        <w:t xml:space="preserve">consisting of </w:t>
      </w:r>
      <w:r w:rsidR="009E74AB">
        <w:t>two t</w:t>
      </w:r>
      <w:r w:rsidR="007D5A64" w:rsidRPr="0000023A">
        <w:t xml:space="preserve">eams </w:t>
      </w:r>
      <w:r w:rsidR="009E6F10">
        <w:t xml:space="preserve">to deal </w:t>
      </w:r>
      <w:r w:rsidR="007D5A64" w:rsidRPr="0000023A">
        <w:t xml:space="preserve">respectively with operational procedures for nuclear and non-nuclear ERA. </w:t>
      </w:r>
      <w:r w:rsidR="009E6F10">
        <w:t xml:space="preserve">As a result of </w:t>
      </w:r>
      <w:r w:rsidR="00547F81">
        <w:rPr>
          <w:lang w:val="en-CA"/>
        </w:rPr>
        <w:t xml:space="preserve">an overlap </w:t>
      </w:r>
      <w:r w:rsidR="00621EDE" w:rsidRPr="0000023A">
        <w:t>in the membership of the teams</w:t>
      </w:r>
      <w:r w:rsidR="00CD480C">
        <w:t>/</w:t>
      </w:r>
      <w:r w:rsidR="00547F81">
        <w:t xml:space="preserve">activities </w:t>
      </w:r>
      <w:r w:rsidR="00CD480C">
        <w:t xml:space="preserve">and in order to </w:t>
      </w:r>
      <w:r w:rsidR="009E74AB">
        <w:t xml:space="preserve">increase efficiency, the ET-ERA </w:t>
      </w:r>
      <w:r w:rsidR="00547F81">
        <w:t xml:space="preserve">began </w:t>
      </w:r>
      <w:r w:rsidR="009E74AB">
        <w:t>cover</w:t>
      </w:r>
      <w:r w:rsidR="00547F81">
        <w:t xml:space="preserve">ing </w:t>
      </w:r>
      <w:r w:rsidR="009E74AB">
        <w:t xml:space="preserve">both topics </w:t>
      </w:r>
      <w:r w:rsidR="003450AD" w:rsidRPr="0000023A">
        <w:rPr>
          <w:lang w:eastAsia="en-AU"/>
        </w:rPr>
        <w:t>in</w:t>
      </w:r>
      <w:r w:rsidR="009F18A8" w:rsidRPr="0000023A">
        <w:rPr>
          <w:lang w:eastAsia="en-AU"/>
        </w:rPr>
        <w:t xml:space="preserve"> </w:t>
      </w:r>
      <w:r w:rsidR="003A6133" w:rsidRPr="0000023A">
        <w:rPr>
          <w:lang w:eastAsia="en-AU"/>
        </w:rPr>
        <w:t>combined</w:t>
      </w:r>
      <w:r w:rsidR="009F18A8" w:rsidRPr="0000023A">
        <w:rPr>
          <w:lang w:eastAsia="en-AU"/>
        </w:rPr>
        <w:t xml:space="preserve"> meeting</w:t>
      </w:r>
      <w:r w:rsidR="003450AD" w:rsidRPr="0000023A">
        <w:rPr>
          <w:lang w:eastAsia="en-AU"/>
        </w:rPr>
        <w:t>s</w:t>
      </w:r>
      <w:r w:rsidR="00547F81">
        <w:rPr>
          <w:lang w:eastAsia="en-AU"/>
        </w:rPr>
        <w:t xml:space="preserve"> in 2013.</w:t>
      </w:r>
      <w:r w:rsidR="009F18A8">
        <w:rPr>
          <w:lang w:eastAsia="en-AU"/>
        </w:rPr>
        <w:t xml:space="preserve">  </w:t>
      </w:r>
    </w:p>
    <w:p w:rsidR="009E6F10" w:rsidRDefault="009E6F10" w:rsidP="003450AD">
      <w:pPr>
        <w:autoSpaceDE w:val="0"/>
        <w:autoSpaceDN w:val="0"/>
        <w:adjustRightInd w:val="0"/>
        <w:jc w:val="both"/>
        <w:rPr>
          <w:lang w:eastAsia="en-AU"/>
        </w:rPr>
      </w:pPr>
    </w:p>
    <w:p w:rsidR="00233288" w:rsidRDefault="009E6F10" w:rsidP="001E26E4">
      <w:pPr>
        <w:autoSpaceDE w:val="0"/>
        <w:autoSpaceDN w:val="0"/>
        <w:adjustRightInd w:val="0"/>
        <w:jc w:val="both"/>
        <w:rPr>
          <w:bCs/>
          <w:lang w:val="en-CA"/>
        </w:rPr>
      </w:pPr>
      <w:r>
        <w:rPr>
          <w:lang w:eastAsia="en-AU"/>
        </w:rPr>
        <w:t>1.3</w:t>
      </w:r>
      <w:r>
        <w:rPr>
          <w:lang w:eastAsia="en-AU"/>
        </w:rPr>
        <w:tab/>
      </w:r>
      <w:r w:rsidR="001A156F" w:rsidRPr="0000023A">
        <w:t xml:space="preserve">The </w:t>
      </w:r>
      <w:r w:rsidR="00E70F31">
        <w:t>c</w:t>
      </w:r>
      <w:r w:rsidR="00890B0F">
        <w:t xml:space="preserve">hairperson of the ET-ERA is </w:t>
      </w:r>
      <w:r w:rsidR="001A156F">
        <w:rPr>
          <w:lang w:val="en-CA"/>
        </w:rPr>
        <w:t>Anton Muscat (UK</w:t>
      </w:r>
      <w:r>
        <w:rPr>
          <w:lang w:val="en-CA"/>
        </w:rPr>
        <w:t xml:space="preserve">) who leads the </w:t>
      </w:r>
      <w:r w:rsidR="001A156F">
        <w:rPr>
          <w:lang w:val="en-CA"/>
        </w:rPr>
        <w:t xml:space="preserve">nuclear </w:t>
      </w:r>
      <w:r>
        <w:rPr>
          <w:lang w:val="en-CA"/>
        </w:rPr>
        <w:t>component and</w:t>
      </w:r>
      <w:r w:rsidR="00890B0F">
        <w:rPr>
          <w:lang w:val="en-CA"/>
        </w:rPr>
        <w:t xml:space="preserve"> the co-</w:t>
      </w:r>
      <w:r w:rsidR="00E70F31">
        <w:rPr>
          <w:lang w:val="en-CA"/>
        </w:rPr>
        <w:t>c</w:t>
      </w:r>
      <w:r w:rsidR="00890B0F">
        <w:rPr>
          <w:lang w:val="en-CA"/>
        </w:rPr>
        <w:t xml:space="preserve">hairperson is </w:t>
      </w:r>
      <w:r w:rsidR="001A156F">
        <w:rPr>
          <w:lang w:val="en-CA"/>
        </w:rPr>
        <w:t>Mr</w:t>
      </w:r>
      <w:r w:rsidR="00E70F31">
        <w:rPr>
          <w:lang w:val="en-CA"/>
        </w:rPr>
        <w:t>.</w:t>
      </w:r>
      <w:r w:rsidR="001A156F">
        <w:rPr>
          <w:lang w:val="en-CA"/>
        </w:rPr>
        <w:t xml:space="preserve"> </w:t>
      </w:r>
      <w:r w:rsidR="001A156F" w:rsidRPr="0000023A">
        <w:rPr>
          <w:lang w:val="en-CA"/>
        </w:rPr>
        <w:t>René Servranckx (Canada</w:t>
      </w:r>
      <w:r>
        <w:rPr>
          <w:lang w:val="en-CA"/>
        </w:rPr>
        <w:t xml:space="preserve">), who leads the </w:t>
      </w:r>
      <w:r w:rsidR="001A156F">
        <w:rPr>
          <w:lang w:val="en-CA"/>
        </w:rPr>
        <w:t>non-</w:t>
      </w:r>
      <w:r w:rsidR="001A156F" w:rsidRPr="0000023A">
        <w:rPr>
          <w:lang w:val="en-CA"/>
        </w:rPr>
        <w:t>nuclear</w:t>
      </w:r>
      <w:r>
        <w:rPr>
          <w:lang w:val="en-CA"/>
        </w:rPr>
        <w:t xml:space="preserve"> aspects.</w:t>
      </w:r>
      <w:r w:rsidR="003C5D17">
        <w:rPr>
          <w:lang w:val="en-CA"/>
        </w:rPr>
        <w:t xml:space="preserve"> </w:t>
      </w:r>
      <w:r>
        <w:rPr>
          <w:lang w:val="en-CA"/>
        </w:rPr>
        <w:t>The last</w:t>
      </w:r>
      <w:r w:rsidR="00E70F31">
        <w:rPr>
          <w:lang w:val="en-CA"/>
        </w:rPr>
        <w:t xml:space="preserve"> ET-ERA</w:t>
      </w:r>
      <w:r>
        <w:rPr>
          <w:lang w:val="en-CA"/>
        </w:rPr>
        <w:t xml:space="preserve"> meetings </w:t>
      </w:r>
      <w:r w:rsidR="00BA770D">
        <w:rPr>
          <w:lang w:val="en-CA"/>
        </w:rPr>
        <w:t xml:space="preserve">were held </w:t>
      </w:r>
      <w:r w:rsidR="0039757A">
        <w:rPr>
          <w:lang w:val="en-CA"/>
        </w:rPr>
        <w:t xml:space="preserve">before the last ICT meeting, </w:t>
      </w:r>
      <w:r w:rsidR="003C5D17">
        <w:rPr>
          <w:lang w:val="en-CA"/>
        </w:rPr>
        <w:t xml:space="preserve">in </w:t>
      </w:r>
      <w:r>
        <w:rPr>
          <w:lang w:val="en-CA"/>
        </w:rPr>
        <w:t xml:space="preserve">October 2013 </w:t>
      </w:r>
      <w:r w:rsidR="003C5D17">
        <w:rPr>
          <w:lang w:val="en-CA"/>
        </w:rPr>
        <w:t xml:space="preserve">(College Park, USA) </w:t>
      </w:r>
      <w:r>
        <w:rPr>
          <w:lang w:val="en-CA"/>
        </w:rPr>
        <w:t>and November 2015</w:t>
      </w:r>
      <w:r w:rsidR="00547F81">
        <w:rPr>
          <w:lang w:val="en-CA"/>
        </w:rPr>
        <w:t xml:space="preserve"> </w:t>
      </w:r>
      <w:r w:rsidR="003C5D17">
        <w:rPr>
          <w:lang w:val="en-CA"/>
        </w:rPr>
        <w:t>(Buenos Aires, Argentina).</w:t>
      </w:r>
      <w:r w:rsidR="00233288">
        <w:rPr>
          <w:bCs/>
          <w:lang w:val="en-CA"/>
        </w:rPr>
        <w:t xml:space="preserve"> </w:t>
      </w:r>
    </w:p>
    <w:p w:rsidR="00DE3473" w:rsidRDefault="00DE3473" w:rsidP="002658B4">
      <w:pPr>
        <w:autoSpaceDE w:val="0"/>
        <w:autoSpaceDN w:val="0"/>
        <w:adjustRightInd w:val="0"/>
        <w:jc w:val="both"/>
        <w:rPr>
          <w:bCs/>
          <w:lang w:val="en-CA"/>
        </w:rPr>
      </w:pPr>
    </w:p>
    <w:p w:rsidR="00DE3473" w:rsidRDefault="00DE3473" w:rsidP="002658B4">
      <w:pPr>
        <w:autoSpaceDE w:val="0"/>
        <w:autoSpaceDN w:val="0"/>
        <w:adjustRightInd w:val="0"/>
        <w:jc w:val="both"/>
        <w:rPr>
          <w:bCs/>
          <w:lang w:val="en-CA"/>
        </w:rPr>
      </w:pPr>
    </w:p>
    <w:p w:rsidR="007E0AD7" w:rsidRDefault="00DE3473" w:rsidP="001E26E4">
      <w:pPr>
        <w:autoSpaceDE w:val="0"/>
        <w:autoSpaceDN w:val="0"/>
        <w:adjustRightInd w:val="0"/>
        <w:jc w:val="both"/>
        <w:rPr>
          <w:b/>
          <w:caps/>
        </w:rPr>
      </w:pPr>
      <w:r w:rsidRPr="00DE3473">
        <w:rPr>
          <w:b/>
          <w:caps/>
        </w:rPr>
        <w:t>2.</w:t>
      </w:r>
      <w:r w:rsidRPr="00DE3473">
        <w:rPr>
          <w:b/>
          <w:caps/>
        </w:rPr>
        <w:tab/>
      </w:r>
      <w:r w:rsidR="001E26E4">
        <w:rPr>
          <w:b/>
          <w:caps/>
        </w:rPr>
        <w:t xml:space="preserve">ACTIVITIES since May 2016 </w:t>
      </w:r>
      <w:r w:rsidR="006773A9">
        <w:rPr>
          <w:b/>
          <w:caps/>
        </w:rPr>
        <w:t xml:space="preserve">ICT </w:t>
      </w:r>
      <w:r w:rsidR="00514CA4">
        <w:rPr>
          <w:b/>
          <w:caps/>
        </w:rPr>
        <w:t>meeting</w:t>
      </w:r>
    </w:p>
    <w:p w:rsidR="004D5E46" w:rsidRPr="00547F81" w:rsidRDefault="004D5E46" w:rsidP="001E26E4">
      <w:pPr>
        <w:autoSpaceDE w:val="0"/>
        <w:autoSpaceDN w:val="0"/>
        <w:adjustRightInd w:val="0"/>
        <w:jc w:val="both"/>
        <w:rPr>
          <w:caps/>
          <w:lang w:val="en-CA"/>
        </w:rPr>
      </w:pPr>
    </w:p>
    <w:p w:rsidR="00FF1DFD" w:rsidRPr="00FF1DFD" w:rsidRDefault="00FF1DFD" w:rsidP="00DE347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FF1DFD">
        <w:rPr>
          <w:b/>
          <w:lang w:eastAsia="en-US"/>
        </w:rPr>
        <w:t xml:space="preserve">2.1 </w:t>
      </w:r>
      <w:r w:rsidRPr="00FF1DFD">
        <w:rPr>
          <w:b/>
          <w:lang w:eastAsia="en-US"/>
        </w:rPr>
        <w:tab/>
        <w:t>Designation of non-nuclear ERA RSMCs</w:t>
      </w:r>
    </w:p>
    <w:p w:rsidR="00FF1DFD" w:rsidRDefault="00FF1DFD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890CA8" w:rsidRDefault="00DE3473" w:rsidP="00DE347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2.1</w:t>
      </w:r>
      <w:r w:rsidR="00FF1DFD">
        <w:rPr>
          <w:lang w:eastAsia="en-US"/>
        </w:rPr>
        <w:t>.1</w:t>
      </w:r>
      <w:r>
        <w:rPr>
          <w:lang w:eastAsia="en-US"/>
        </w:rPr>
        <w:tab/>
      </w:r>
      <w:r w:rsidR="00362404">
        <w:rPr>
          <w:lang w:eastAsia="en-US"/>
        </w:rPr>
        <w:t xml:space="preserve">In March 2017, the ET reviewed </w:t>
      </w:r>
      <w:r w:rsidR="000E5C88" w:rsidRPr="000E5C88">
        <w:rPr>
          <w:lang w:eastAsia="en-US"/>
        </w:rPr>
        <w:t xml:space="preserve">the applications from France and Germany for designation of their centres (Toulouse and Offenbach) as RSMC for </w:t>
      </w:r>
      <w:r w:rsidR="00E70F31">
        <w:rPr>
          <w:lang w:eastAsia="en-US"/>
        </w:rPr>
        <w:t>n</w:t>
      </w:r>
      <w:r w:rsidR="000E5C88" w:rsidRPr="000E5C88">
        <w:rPr>
          <w:lang w:eastAsia="en-US"/>
        </w:rPr>
        <w:t xml:space="preserve">on-nuclear ERA. </w:t>
      </w:r>
      <w:r w:rsidR="00362404">
        <w:rPr>
          <w:lang w:eastAsia="en-US"/>
        </w:rPr>
        <w:t>France ha</w:t>
      </w:r>
      <w:r w:rsidR="00106AE0">
        <w:rPr>
          <w:lang w:eastAsia="en-US"/>
        </w:rPr>
        <w:t xml:space="preserve">d already </w:t>
      </w:r>
      <w:r w:rsidR="00362404">
        <w:rPr>
          <w:lang w:eastAsia="en-US"/>
        </w:rPr>
        <w:t xml:space="preserve">expressed </w:t>
      </w:r>
      <w:r w:rsidR="00106AE0">
        <w:rPr>
          <w:lang w:eastAsia="en-US"/>
        </w:rPr>
        <w:t xml:space="preserve">formally </w:t>
      </w:r>
      <w:r w:rsidR="00362404">
        <w:rPr>
          <w:lang w:eastAsia="en-US"/>
        </w:rPr>
        <w:t xml:space="preserve">its </w:t>
      </w:r>
      <w:r w:rsidR="000E5C88" w:rsidRPr="000E5C88">
        <w:rPr>
          <w:lang w:eastAsia="en-US"/>
        </w:rPr>
        <w:t>interest in getting such d</w:t>
      </w:r>
      <w:r w:rsidR="00362404">
        <w:rPr>
          <w:lang w:eastAsia="en-US"/>
        </w:rPr>
        <w:t>esignation at CBS-16</w:t>
      </w:r>
      <w:r w:rsidR="000E5C88" w:rsidRPr="000E5C88">
        <w:rPr>
          <w:lang w:eastAsia="en-US"/>
        </w:rPr>
        <w:t>.</w:t>
      </w:r>
      <w:r w:rsidR="00362404">
        <w:rPr>
          <w:lang w:eastAsia="en-US"/>
        </w:rPr>
        <w:t xml:space="preserve"> </w:t>
      </w:r>
    </w:p>
    <w:p w:rsidR="00890CA8" w:rsidRDefault="00890CA8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0E5C88" w:rsidRDefault="00890CA8" w:rsidP="00DE347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2.2</w:t>
      </w:r>
      <w:r w:rsidR="00FF1DFD">
        <w:rPr>
          <w:lang w:eastAsia="en-US"/>
        </w:rPr>
        <w:t>.2</w:t>
      </w:r>
      <w:r>
        <w:rPr>
          <w:lang w:eastAsia="en-US"/>
        </w:rPr>
        <w:tab/>
      </w:r>
      <w:r w:rsidR="00362404">
        <w:rPr>
          <w:lang w:eastAsia="en-US"/>
        </w:rPr>
        <w:t xml:space="preserve">The </w:t>
      </w:r>
      <w:r w:rsidR="004D5E46">
        <w:rPr>
          <w:lang w:eastAsia="en-US"/>
        </w:rPr>
        <w:t>ET</w:t>
      </w:r>
      <w:r w:rsidR="00362404">
        <w:rPr>
          <w:lang w:eastAsia="en-US"/>
        </w:rPr>
        <w:t xml:space="preserve"> was impressed by the capabilities</w:t>
      </w:r>
      <w:r w:rsidR="00B61804">
        <w:rPr>
          <w:lang w:eastAsia="en-US"/>
        </w:rPr>
        <w:t xml:space="preserve"> demonstrated by </w:t>
      </w:r>
      <w:r w:rsidR="00362404">
        <w:rPr>
          <w:lang w:eastAsia="en-US"/>
        </w:rPr>
        <w:t>both c</w:t>
      </w:r>
      <w:r w:rsidR="00B61804">
        <w:rPr>
          <w:lang w:eastAsia="en-US"/>
        </w:rPr>
        <w:t>entres</w:t>
      </w:r>
      <w:r w:rsidR="00106AE0">
        <w:rPr>
          <w:lang w:eastAsia="en-US"/>
        </w:rPr>
        <w:t xml:space="preserve"> and had no doubt that they have the </w:t>
      </w:r>
      <w:r>
        <w:t xml:space="preserve">scientific, technical and operational capabilities to fulfil the requirements of the </w:t>
      </w:r>
      <w:r w:rsidR="00553386">
        <w:t>R</w:t>
      </w:r>
      <w:r>
        <w:t>SMC designation</w:t>
      </w:r>
      <w:r w:rsidR="00B61804">
        <w:rPr>
          <w:lang w:eastAsia="en-US"/>
        </w:rPr>
        <w:t xml:space="preserve">. It </w:t>
      </w:r>
      <w:r w:rsidR="006124EE">
        <w:rPr>
          <w:lang w:eastAsia="en-US"/>
        </w:rPr>
        <w:t>was</w:t>
      </w:r>
      <w:r w:rsidR="00B61804">
        <w:rPr>
          <w:lang w:eastAsia="en-US"/>
        </w:rPr>
        <w:t xml:space="preserve"> </w:t>
      </w:r>
      <w:r w:rsidR="004D5E46">
        <w:rPr>
          <w:lang w:eastAsia="en-US"/>
        </w:rPr>
        <w:t xml:space="preserve">also </w:t>
      </w:r>
      <w:r w:rsidR="00B61804">
        <w:rPr>
          <w:lang w:eastAsia="en-US"/>
        </w:rPr>
        <w:t xml:space="preserve">noted that additional information was </w:t>
      </w:r>
      <w:r w:rsidR="006124EE">
        <w:rPr>
          <w:lang w:eastAsia="en-US"/>
        </w:rPr>
        <w:t xml:space="preserve">still </w:t>
      </w:r>
      <w:r w:rsidR="00B61804">
        <w:rPr>
          <w:lang w:eastAsia="en-US"/>
        </w:rPr>
        <w:t>ne</w:t>
      </w:r>
      <w:r w:rsidR="00106AE0">
        <w:rPr>
          <w:lang w:eastAsia="en-US"/>
        </w:rPr>
        <w:t>eded to complete the evaluation</w:t>
      </w:r>
      <w:r w:rsidR="006124EE">
        <w:rPr>
          <w:lang w:eastAsia="en-US"/>
        </w:rPr>
        <w:t>,</w:t>
      </w:r>
      <w:r>
        <w:rPr>
          <w:lang w:eastAsia="en-US"/>
        </w:rPr>
        <w:t xml:space="preserve"> </w:t>
      </w:r>
      <w:r w:rsidR="00106AE0">
        <w:rPr>
          <w:lang w:eastAsia="en-US"/>
        </w:rPr>
        <w:t>such as providing e</w:t>
      </w:r>
      <w:r>
        <w:rPr>
          <w:lang w:eastAsia="en-US"/>
        </w:rPr>
        <w:t xml:space="preserve">xamples of </w:t>
      </w:r>
      <w:r w:rsidR="00B61804">
        <w:rPr>
          <w:lang w:eastAsia="en-US"/>
        </w:rPr>
        <w:t xml:space="preserve">specific products to demonstrate compliance with </w:t>
      </w:r>
      <w:r>
        <w:rPr>
          <w:lang w:eastAsia="en-US"/>
        </w:rPr>
        <w:t xml:space="preserve">the non-nuclear ERA </w:t>
      </w:r>
      <w:r w:rsidR="00172E5C">
        <w:rPr>
          <w:lang w:eastAsia="en-US"/>
        </w:rPr>
        <w:t xml:space="preserve">sections </w:t>
      </w:r>
      <w:r>
        <w:rPr>
          <w:lang w:eastAsia="en-US"/>
        </w:rPr>
        <w:t>in the Manual on the GDPF</w:t>
      </w:r>
      <w:r w:rsidR="00E70F31">
        <w:rPr>
          <w:lang w:eastAsia="en-US"/>
        </w:rPr>
        <w:t>S</w:t>
      </w:r>
      <w:r w:rsidR="004D5E46">
        <w:rPr>
          <w:lang w:eastAsia="en-US"/>
        </w:rPr>
        <w:t xml:space="preserve">, which was under review </w:t>
      </w:r>
      <w:r>
        <w:rPr>
          <w:lang w:eastAsia="en-US"/>
        </w:rPr>
        <w:t>at th</w:t>
      </w:r>
      <w:r w:rsidR="004D5E46">
        <w:rPr>
          <w:lang w:eastAsia="en-US"/>
        </w:rPr>
        <w:t>e</w:t>
      </w:r>
      <w:r>
        <w:rPr>
          <w:lang w:eastAsia="en-US"/>
        </w:rPr>
        <w:t xml:space="preserve"> time</w:t>
      </w:r>
      <w:r w:rsidR="00106AE0">
        <w:rPr>
          <w:lang w:eastAsia="en-US"/>
        </w:rPr>
        <w:t xml:space="preserve">. </w:t>
      </w:r>
      <w:r w:rsidR="004D5E46">
        <w:rPr>
          <w:lang w:eastAsia="en-US"/>
        </w:rPr>
        <w:t>Unfortunately, t</w:t>
      </w:r>
      <w:r w:rsidR="00106AE0">
        <w:rPr>
          <w:lang w:eastAsia="en-US"/>
        </w:rPr>
        <w:t xml:space="preserve">here was not sufficient time to </w:t>
      </w:r>
      <w:r w:rsidR="00172E5C">
        <w:rPr>
          <w:lang w:eastAsia="en-US"/>
        </w:rPr>
        <w:t xml:space="preserve">complete this in time </w:t>
      </w:r>
      <w:r w:rsidR="00106AE0">
        <w:rPr>
          <w:lang w:eastAsia="en-US"/>
        </w:rPr>
        <w:t>for EC-69</w:t>
      </w:r>
      <w:r w:rsidR="006124EE">
        <w:rPr>
          <w:lang w:eastAsia="en-US"/>
        </w:rPr>
        <w:t>.</w:t>
      </w:r>
    </w:p>
    <w:p w:rsidR="00106AE0" w:rsidRDefault="00106AE0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106AE0" w:rsidRDefault="00FF1DFD" w:rsidP="00DE347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2.2.3</w:t>
      </w:r>
      <w:r w:rsidR="00106AE0">
        <w:rPr>
          <w:lang w:eastAsia="en-US"/>
        </w:rPr>
        <w:tab/>
      </w:r>
      <w:r w:rsidR="00A406DD">
        <w:rPr>
          <w:lang w:eastAsia="en-US"/>
        </w:rPr>
        <w:t xml:space="preserve">The additional information </w:t>
      </w:r>
      <w:r w:rsidR="004D5E46">
        <w:rPr>
          <w:lang w:eastAsia="en-US"/>
        </w:rPr>
        <w:t xml:space="preserve">is being prepared </w:t>
      </w:r>
      <w:r w:rsidR="00172E5C">
        <w:rPr>
          <w:lang w:eastAsia="en-US"/>
        </w:rPr>
        <w:t>by France and Germany. It w</w:t>
      </w:r>
      <w:r w:rsidR="004D5E46">
        <w:rPr>
          <w:lang w:eastAsia="en-US"/>
        </w:rPr>
        <w:t xml:space="preserve">ill be </w:t>
      </w:r>
      <w:r w:rsidR="00A406DD">
        <w:rPr>
          <w:lang w:eastAsia="en-US"/>
        </w:rPr>
        <w:t>submitted to the ET b</w:t>
      </w:r>
      <w:r w:rsidR="00106AE0">
        <w:rPr>
          <w:lang w:eastAsia="en-US"/>
        </w:rPr>
        <w:t>y the end of February 2018</w:t>
      </w:r>
      <w:r w:rsidR="00890CA8">
        <w:rPr>
          <w:lang w:eastAsia="en-US"/>
        </w:rPr>
        <w:t>. The</w:t>
      </w:r>
      <w:r w:rsidR="004D5E46">
        <w:rPr>
          <w:lang w:eastAsia="en-US"/>
        </w:rPr>
        <w:t xml:space="preserve"> team </w:t>
      </w:r>
      <w:r w:rsidR="00106AE0">
        <w:rPr>
          <w:lang w:eastAsia="en-US"/>
        </w:rPr>
        <w:t xml:space="preserve">will review </w:t>
      </w:r>
      <w:r w:rsidR="002278E2">
        <w:rPr>
          <w:lang w:eastAsia="en-US"/>
        </w:rPr>
        <w:t xml:space="preserve">it </w:t>
      </w:r>
      <w:r w:rsidR="00106AE0">
        <w:rPr>
          <w:lang w:eastAsia="en-US"/>
        </w:rPr>
        <w:t>and make</w:t>
      </w:r>
      <w:r w:rsidR="00A406DD">
        <w:rPr>
          <w:lang w:eastAsia="en-US"/>
        </w:rPr>
        <w:t xml:space="preserve">, as needed, </w:t>
      </w:r>
      <w:r w:rsidR="00106AE0">
        <w:rPr>
          <w:lang w:eastAsia="en-US"/>
        </w:rPr>
        <w:t xml:space="preserve">recommendations </w:t>
      </w:r>
      <w:r w:rsidR="00890CA8">
        <w:rPr>
          <w:lang w:eastAsia="en-US"/>
        </w:rPr>
        <w:t>to the President of CBS in March 2018</w:t>
      </w:r>
      <w:r w:rsidR="00913AD2">
        <w:rPr>
          <w:lang w:eastAsia="en-US"/>
        </w:rPr>
        <w:t xml:space="preserve">, then on to </w:t>
      </w:r>
      <w:r w:rsidR="00A029E2">
        <w:rPr>
          <w:lang w:eastAsia="en-US"/>
        </w:rPr>
        <w:t xml:space="preserve">the </w:t>
      </w:r>
      <w:r w:rsidR="00890CA8">
        <w:rPr>
          <w:lang w:eastAsia="en-US"/>
        </w:rPr>
        <w:t>President of Regional Association</w:t>
      </w:r>
      <w:r w:rsidR="00E70F31">
        <w:rPr>
          <w:lang w:eastAsia="en-US"/>
        </w:rPr>
        <w:t> </w:t>
      </w:r>
      <w:r w:rsidR="00890CA8">
        <w:rPr>
          <w:lang w:eastAsia="en-US"/>
        </w:rPr>
        <w:t xml:space="preserve">VI and </w:t>
      </w:r>
      <w:r w:rsidR="00913AD2">
        <w:rPr>
          <w:lang w:eastAsia="en-US"/>
        </w:rPr>
        <w:t xml:space="preserve">finally to </w:t>
      </w:r>
      <w:r w:rsidR="00890CA8">
        <w:rPr>
          <w:lang w:eastAsia="en-US"/>
        </w:rPr>
        <w:t>EC-70</w:t>
      </w:r>
      <w:r w:rsidR="00A029E2">
        <w:rPr>
          <w:lang w:eastAsia="en-US"/>
        </w:rPr>
        <w:t xml:space="preserve"> in J</w:t>
      </w:r>
      <w:r w:rsidR="00890CA8">
        <w:rPr>
          <w:lang w:eastAsia="en-US"/>
        </w:rPr>
        <w:t xml:space="preserve">une 2018. </w:t>
      </w:r>
    </w:p>
    <w:p w:rsidR="001A5E0D" w:rsidRDefault="001A5E0D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1A5E0D" w:rsidRDefault="001A5E0D" w:rsidP="00DE347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2.2.4</w:t>
      </w:r>
      <w:r>
        <w:rPr>
          <w:lang w:eastAsia="en-US"/>
        </w:rPr>
        <w:tab/>
        <w:t xml:space="preserve">A few </w:t>
      </w:r>
      <w:r w:rsidR="004D5E46">
        <w:rPr>
          <w:lang w:eastAsia="en-US"/>
        </w:rPr>
        <w:t xml:space="preserve">other </w:t>
      </w:r>
      <w:r>
        <w:rPr>
          <w:lang w:eastAsia="en-US"/>
        </w:rPr>
        <w:t>centres ha</w:t>
      </w:r>
      <w:r w:rsidR="00E70F31">
        <w:rPr>
          <w:lang w:eastAsia="en-US"/>
        </w:rPr>
        <w:t>ve</w:t>
      </w:r>
      <w:r>
        <w:rPr>
          <w:lang w:eastAsia="en-US"/>
        </w:rPr>
        <w:t xml:space="preserve"> expressed their interest in applying for a non-nuclear ERA RSMC designation and a</w:t>
      </w:r>
      <w:r w:rsidR="002278E2">
        <w:rPr>
          <w:lang w:eastAsia="en-US"/>
        </w:rPr>
        <w:t>re</w:t>
      </w:r>
      <w:r>
        <w:rPr>
          <w:lang w:eastAsia="en-US"/>
        </w:rPr>
        <w:t xml:space="preserve"> preparing the required documentation for review by the ET.  </w:t>
      </w:r>
    </w:p>
    <w:p w:rsidR="004D5E46" w:rsidRDefault="004D5E46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175CD8" w:rsidRDefault="00175CD8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1A5E0D" w:rsidRPr="001A5E0D" w:rsidRDefault="001A5E0D" w:rsidP="00DE347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1A5E0D">
        <w:rPr>
          <w:b/>
          <w:lang w:eastAsia="en-US"/>
        </w:rPr>
        <w:t>2.2</w:t>
      </w:r>
      <w:r w:rsidRPr="001A5E0D">
        <w:rPr>
          <w:b/>
          <w:lang w:eastAsia="en-US"/>
        </w:rPr>
        <w:tab/>
        <w:t xml:space="preserve">Designation of </w:t>
      </w:r>
      <w:r w:rsidR="0039757A">
        <w:rPr>
          <w:b/>
          <w:lang w:eastAsia="en-US"/>
        </w:rPr>
        <w:t>a</w:t>
      </w:r>
      <w:r w:rsidRPr="001A5E0D">
        <w:rPr>
          <w:b/>
          <w:lang w:eastAsia="en-US"/>
        </w:rPr>
        <w:t xml:space="preserve">tmospheric </w:t>
      </w:r>
      <w:r w:rsidR="0039757A">
        <w:rPr>
          <w:b/>
          <w:lang w:eastAsia="en-US"/>
        </w:rPr>
        <w:t>s</w:t>
      </w:r>
      <w:r w:rsidRPr="001A5E0D">
        <w:rPr>
          <w:b/>
          <w:lang w:eastAsia="en-US"/>
        </w:rPr>
        <w:t xml:space="preserve">andstorm and </w:t>
      </w:r>
      <w:proofErr w:type="spellStart"/>
      <w:r w:rsidR="0039757A">
        <w:rPr>
          <w:b/>
          <w:lang w:eastAsia="en-US"/>
        </w:rPr>
        <w:t>d</w:t>
      </w:r>
      <w:r w:rsidRPr="001A5E0D">
        <w:rPr>
          <w:b/>
          <w:lang w:eastAsia="en-US"/>
        </w:rPr>
        <w:t>uststorm</w:t>
      </w:r>
      <w:proofErr w:type="spellEnd"/>
      <w:r w:rsidRPr="001A5E0D">
        <w:rPr>
          <w:b/>
          <w:lang w:eastAsia="en-US"/>
        </w:rPr>
        <w:t xml:space="preserve"> </w:t>
      </w:r>
      <w:r w:rsidR="0039757A">
        <w:rPr>
          <w:b/>
          <w:lang w:eastAsia="en-US"/>
        </w:rPr>
        <w:t>f</w:t>
      </w:r>
      <w:r w:rsidRPr="001A5E0D">
        <w:rPr>
          <w:b/>
          <w:lang w:eastAsia="en-US"/>
        </w:rPr>
        <w:t>orecasts (ASDF) RSMCs</w:t>
      </w:r>
    </w:p>
    <w:p w:rsidR="001A5E0D" w:rsidRDefault="001A5E0D" w:rsidP="00DE3473">
      <w:pPr>
        <w:autoSpaceDE w:val="0"/>
        <w:autoSpaceDN w:val="0"/>
        <w:adjustRightInd w:val="0"/>
        <w:jc w:val="both"/>
        <w:rPr>
          <w:lang w:eastAsia="en-US"/>
        </w:rPr>
      </w:pPr>
    </w:p>
    <w:p w:rsidR="0073756F" w:rsidRDefault="000E5C88" w:rsidP="0073756F">
      <w:pPr>
        <w:autoSpaceDE w:val="0"/>
        <w:autoSpaceDN w:val="0"/>
        <w:adjustRightInd w:val="0"/>
        <w:jc w:val="both"/>
        <w:rPr>
          <w:bCs/>
          <w:lang w:val="en-CA"/>
        </w:rPr>
      </w:pPr>
      <w:r>
        <w:rPr>
          <w:lang w:eastAsia="en-US"/>
        </w:rPr>
        <w:t>2.2</w:t>
      </w:r>
      <w:r w:rsidR="00362EF1">
        <w:rPr>
          <w:lang w:eastAsia="en-US"/>
        </w:rPr>
        <w:t>.1</w:t>
      </w:r>
      <w:r>
        <w:rPr>
          <w:lang w:eastAsia="en-US"/>
        </w:rPr>
        <w:tab/>
      </w:r>
      <w:r w:rsidR="00D338F2">
        <w:rPr>
          <w:bCs/>
          <w:lang w:val="en-CA"/>
        </w:rPr>
        <w:t>The WMO Executive Council approved</w:t>
      </w:r>
      <w:r w:rsidR="00890B0F">
        <w:rPr>
          <w:bCs/>
          <w:lang w:val="en-CA"/>
        </w:rPr>
        <w:t>,</w:t>
      </w:r>
      <w:r w:rsidR="00D338F2">
        <w:rPr>
          <w:bCs/>
          <w:lang w:val="en-CA"/>
        </w:rPr>
        <w:t xml:space="preserve"> </w:t>
      </w:r>
      <w:r w:rsidR="001A5E0D">
        <w:rPr>
          <w:lang w:eastAsia="en-US"/>
        </w:rPr>
        <w:t>a</w:t>
      </w:r>
      <w:r w:rsidR="00DE3473">
        <w:rPr>
          <w:bCs/>
          <w:lang w:val="en-CA"/>
        </w:rPr>
        <w:t>t its sixty-ninth session</w:t>
      </w:r>
      <w:r w:rsidR="00D338F2">
        <w:rPr>
          <w:bCs/>
          <w:lang w:val="en-CA"/>
        </w:rPr>
        <w:t xml:space="preserve"> in May 2017</w:t>
      </w:r>
      <w:r w:rsidR="00890B0F">
        <w:rPr>
          <w:bCs/>
          <w:lang w:val="en-CA"/>
        </w:rPr>
        <w:t>,</w:t>
      </w:r>
      <w:r w:rsidR="00DE3473">
        <w:rPr>
          <w:bCs/>
          <w:lang w:val="en-CA"/>
        </w:rPr>
        <w:t xml:space="preserve"> </w:t>
      </w:r>
      <w:r w:rsidR="00D338F2">
        <w:rPr>
          <w:bCs/>
          <w:lang w:val="en-CA"/>
        </w:rPr>
        <w:t xml:space="preserve">the </w:t>
      </w:r>
      <w:r w:rsidR="00DE3473">
        <w:rPr>
          <w:bCs/>
          <w:lang w:val="en-CA"/>
        </w:rPr>
        <w:t xml:space="preserve">recommendation from CBS-16 for the formal designation of RSMCs Barcelona and Beijing as ASDF centres. </w:t>
      </w:r>
    </w:p>
    <w:p w:rsidR="0073756F" w:rsidRDefault="0073756F">
      <w:pPr>
        <w:keepNext w:val="0"/>
        <w:keepLines w:val="0"/>
        <w:rPr>
          <w:bCs/>
          <w:lang w:val="en-CA"/>
        </w:rPr>
      </w:pPr>
      <w:r>
        <w:rPr>
          <w:bCs/>
          <w:lang w:val="en-CA"/>
        </w:rPr>
        <w:br w:type="page"/>
      </w:r>
    </w:p>
    <w:p w:rsidR="00856F58" w:rsidRPr="00856F58" w:rsidRDefault="00856F58" w:rsidP="00362EF1">
      <w:pPr>
        <w:autoSpaceDE w:val="0"/>
        <w:autoSpaceDN w:val="0"/>
        <w:adjustRightInd w:val="0"/>
        <w:jc w:val="both"/>
        <w:rPr>
          <w:b/>
          <w:bCs/>
          <w:lang w:val="en-CA"/>
        </w:rPr>
      </w:pPr>
      <w:r w:rsidRPr="00856F58">
        <w:rPr>
          <w:b/>
          <w:bCs/>
          <w:lang w:val="en-CA"/>
        </w:rPr>
        <w:lastRenderedPageBreak/>
        <w:t>2.3</w:t>
      </w:r>
      <w:r w:rsidRPr="00856F58">
        <w:rPr>
          <w:b/>
          <w:bCs/>
          <w:lang w:val="en-CA"/>
        </w:rPr>
        <w:tab/>
      </w:r>
      <w:r w:rsidR="00AF31F7">
        <w:rPr>
          <w:b/>
          <w:bCs/>
          <w:lang w:val="en-CA"/>
        </w:rPr>
        <w:t>N</w:t>
      </w:r>
      <w:r>
        <w:rPr>
          <w:b/>
          <w:bCs/>
          <w:lang w:val="en-CA"/>
        </w:rPr>
        <w:t>on-nuclear ERA</w:t>
      </w:r>
      <w:r w:rsidR="00E70F31">
        <w:rPr>
          <w:b/>
          <w:bCs/>
          <w:lang w:val="en-CA"/>
        </w:rPr>
        <w:t>—</w:t>
      </w:r>
      <w:r>
        <w:rPr>
          <w:b/>
          <w:bCs/>
          <w:lang w:val="en-CA"/>
        </w:rPr>
        <w:t>Manual on the GDPFS</w:t>
      </w:r>
    </w:p>
    <w:p w:rsidR="00514CA4" w:rsidRDefault="00514CA4" w:rsidP="00DE3473">
      <w:pPr>
        <w:autoSpaceDE w:val="0"/>
        <w:autoSpaceDN w:val="0"/>
        <w:adjustRightInd w:val="0"/>
        <w:jc w:val="both"/>
        <w:rPr>
          <w:bCs/>
          <w:lang w:val="en-CA"/>
        </w:rPr>
      </w:pPr>
    </w:p>
    <w:p w:rsidR="000D6D05" w:rsidRDefault="00856F58" w:rsidP="007E0AD7">
      <w:pPr>
        <w:rPr>
          <w:lang w:val="en-CA" w:eastAsia="en-US"/>
        </w:rPr>
      </w:pPr>
      <w:r>
        <w:rPr>
          <w:lang w:val="en-CA" w:eastAsia="en-US"/>
        </w:rPr>
        <w:t>2.3.1</w:t>
      </w:r>
      <w:r>
        <w:rPr>
          <w:lang w:val="en-CA" w:eastAsia="en-US"/>
        </w:rPr>
        <w:tab/>
      </w:r>
      <w:r w:rsidR="005C33A9">
        <w:rPr>
          <w:lang w:val="en-CA" w:eastAsia="en-US"/>
        </w:rPr>
        <w:t>T</w:t>
      </w:r>
      <w:r>
        <w:rPr>
          <w:lang w:val="en-CA" w:eastAsia="en-US"/>
        </w:rPr>
        <w:t>he</w:t>
      </w:r>
      <w:r w:rsidR="005720E5">
        <w:rPr>
          <w:lang w:val="en-CA" w:eastAsia="en-US"/>
        </w:rPr>
        <w:t xml:space="preserve"> </w:t>
      </w:r>
      <w:r w:rsidR="000A47D6">
        <w:rPr>
          <w:lang w:val="en-CA" w:eastAsia="en-US"/>
        </w:rPr>
        <w:t>text for no</w:t>
      </w:r>
      <w:r>
        <w:rPr>
          <w:lang w:val="en-CA" w:eastAsia="en-US"/>
        </w:rPr>
        <w:t>n-nuclear ERA</w:t>
      </w:r>
      <w:r w:rsidR="000A47D6">
        <w:rPr>
          <w:lang w:val="en-CA" w:eastAsia="en-US"/>
        </w:rPr>
        <w:t xml:space="preserve"> </w:t>
      </w:r>
      <w:r w:rsidR="005720E5">
        <w:rPr>
          <w:lang w:val="en-CA" w:eastAsia="en-US"/>
        </w:rPr>
        <w:t>was checked</w:t>
      </w:r>
      <w:r w:rsidR="00733FBD">
        <w:rPr>
          <w:lang w:val="en-CA" w:eastAsia="en-US"/>
        </w:rPr>
        <w:t xml:space="preserve"> </w:t>
      </w:r>
      <w:r w:rsidR="000D6D05">
        <w:rPr>
          <w:lang w:val="en-CA" w:eastAsia="en-US"/>
        </w:rPr>
        <w:t>b</w:t>
      </w:r>
      <w:r w:rsidR="005720E5">
        <w:rPr>
          <w:lang w:val="en-CA" w:eastAsia="en-US"/>
        </w:rPr>
        <w:t xml:space="preserve">y </w:t>
      </w:r>
      <w:r w:rsidR="00287D17">
        <w:rPr>
          <w:lang w:val="en-CA" w:eastAsia="en-US"/>
        </w:rPr>
        <w:t xml:space="preserve">the </w:t>
      </w:r>
      <w:r w:rsidR="00890B0F">
        <w:rPr>
          <w:lang w:val="en-CA" w:eastAsia="en-US"/>
        </w:rPr>
        <w:t xml:space="preserve">Messrs. Muscat and Servranckx </w:t>
      </w:r>
      <w:r w:rsidR="00287D17">
        <w:rPr>
          <w:lang w:val="en-CA" w:eastAsia="en-US"/>
        </w:rPr>
        <w:t xml:space="preserve">in </w:t>
      </w:r>
      <w:r w:rsidR="005720E5">
        <w:rPr>
          <w:lang w:val="en-CA" w:eastAsia="en-US"/>
        </w:rPr>
        <w:t xml:space="preserve">November 2017 </w:t>
      </w:r>
      <w:r w:rsidR="00733FBD">
        <w:rPr>
          <w:lang w:val="en-CA" w:eastAsia="en-US"/>
        </w:rPr>
        <w:t xml:space="preserve">before its inclusion in the </w:t>
      </w:r>
      <w:r w:rsidR="00913AD2">
        <w:rPr>
          <w:lang w:val="en-CA" w:eastAsia="en-US"/>
        </w:rPr>
        <w:t xml:space="preserve">soon to be released </w:t>
      </w:r>
      <w:r w:rsidR="00890B0F">
        <w:rPr>
          <w:lang w:val="en-CA" w:eastAsia="en-US"/>
        </w:rPr>
        <w:t xml:space="preserve">revised </w:t>
      </w:r>
      <w:r w:rsidR="005720E5">
        <w:rPr>
          <w:lang w:val="en-CA" w:eastAsia="en-US"/>
        </w:rPr>
        <w:t>Manual</w:t>
      </w:r>
      <w:r w:rsidR="00733FBD">
        <w:rPr>
          <w:lang w:val="en-CA" w:eastAsia="en-US"/>
        </w:rPr>
        <w:t xml:space="preserve"> on the GDPFS (</w:t>
      </w:r>
      <w:r w:rsidR="00890B0F">
        <w:rPr>
          <w:lang w:val="en-CA" w:eastAsia="en-US"/>
        </w:rPr>
        <w:t xml:space="preserve">dated </w:t>
      </w:r>
      <w:r w:rsidR="00733FBD">
        <w:rPr>
          <w:lang w:val="en-CA" w:eastAsia="en-US"/>
        </w:rPr>
        <w:t>2016)</w:t>
      </w:r>
      <w:r w:rsidR="00120930">
        <w:rPr>
          <w:lang w:val="en-CA" w:eastAsia="en-US"/>
        </w:rPr>
        <w:t>.</w:t>
      </w:r>
      <w:r w:rsidR="00287D17">
        <w:rPr>
          <w:lang w:val="en-CA" w:eastAsia="en-US"/>
        </w:rPr>
        <w:t xml:space="preserve"> </w:t>
      </w:r>
    </w:p>
    <w:p w:rsidR="00913AD2" w:rsidRDefault="00913AD2" w:rsidP="007E0AD7">
      <w:pPr>
        <w:rPr>
          <w:lang w:val="en-CA" w:eastAsia="en-US"/>
        </w:rPr>
      </w:pPr>
    </w:p>
    <w:p w:rsidR="003F7404" w:rsidRDefault="000D6D05" w:rsidP="007A0F94">
      <w:pPr>
        <w:rPr>
          <w:lang w:val="en-CA" w:eastAsia="en-US"/>
        </w:rPr>
      </w:pPr>
      <w:r>
        <w:rPr>
          <w:lang w:val="en-CA" w:eastAsia="en-US"/>
        </w:rPr>
        <w:t>2.3.2</w:t>
      </w:r>
      <w:r w:rsidR="00120930">
        <w:rPr>
          <w:lang w:val="en-CA" w:eastAsia="en-US"/>
        </w:rPr>
        <w:tab/>
        <w:t>The text will be checked again</w:t>
      </w:r>
      <w:r w:rsidR="00287D17">
        <w:rPr>
          <w:lang w:val="en-CA" w:eastAsia="en-US"/>
        </w:rPr>
        <w:t xml:space="preserve"> when the Manual is published and the </w:t>
      </w:r>
      <w:r w:rsidR="00E70F31">
        <w:rPr>
          <w:lang w:val="en-CA" w:eastAsia="en-US"/>
        </w:rPr>
        <w:t>WMO s</w:t>
      </w:r>
      <w:r w:rsidR="00BB4AD8">
        <w:rPr>
          <w:lang w:val="en-CA" w:eastAsia="en-US"/>
        </w:rPr>
        <w:t xml:space="preserve">ecretariat informed if any issues are found. </w:t>
      </w:r>
      <w:r w:rsidR="00120930">
        <w:rPr>
          <w:lang w:val="en-CA" w:eastAsia="en-US"/>
        </w:rPr>
        <w:t>There are</w:t>
      </w:r>
      <w:r w:rsidR="00E70F31">
        <w:rPr>
          <w:lang w:val="en-CA" w:eastAsia="en-US"/>
        </w:rPr>
        <w:t>, however,</w:t>
      </w:r>
      <w:r w:rsidR="00120930">
        <w:rPr>
          <w:lang w:val="en-CA" w:eastAsia="en-US"/>
        </w:rPr>
        <w:t xml:space="preserve"> no amendment</w:t>
      </w:r>
      <w:r w:rsidR="00287D17">
        <w:rPr>
          <w:lang w:val="en-CA" w:eastAsia="en-US"/>
        </w:rPr>
        <w:t>s</w:t>
      </w:r>
      <w:r w:rsidR="00BB4AD8">
        <w:rPr>
          <w:lang w:val="en-CA" w:eastAsia="en-US"/>
        </w:rPr>
        <w:t xml:space="preserve"> proposed by the ET. </w:t>
      </w:r>
    </w:p>
    <w:p w:rsidR="00A81CFD" w:rsidRDefault="00A81CFD" w:rsidP="007A0F94">
      <w:pPr>
        <w:rPr>
          <w:lang w:val="en-CA" w:eastAsia="en-US"/>
        </w:rPr>
      </w:pPr>
    </w:p>
    <w:p w:rsidR="007A0F94" w:rsidRDefault="007A0F94" w:rsidP="007A0F94">
      <w:pPr>
        <w:rPr>
          <w:lang w:val="en-CA" w:eastAsia="en-US"/>
        </w:rPr>
      </w:pPr>
    </w:p>
    <w:p w:rsidR="007A0F94" w:rsidRPr="00F44DBB" w:rsidRDefault="00CA2766" w:rsidP="007A0F94">
      <w:pPr>
        <w:rPr>
          <w:b/>
          <w:lang w:val="en-CA" w:eastAsia="en-US"/>
        </w:rPr>
      </w:pPr>
      <w:r>
        <w:rPr>
          <w:b/>
          <w:lang w:val="en-CA" w:eastAsia="en-US"/>
        </w:rPr>
        <w:t xml:space="preserve">3. </w:t>
      </w:r>
      <w:r>
        <w:rPr>
          <w:b/>
          <w:lang w:val="en-CA" w:eastAsia="en-US"/>
        </w:rPr>
        <w:tab/>
      </w:r>
      <w:r w:rsidR="008E1DF3">
        <w:rPr>
          <w:b/>
          <w:lang w:val="en-CA" w:eastAsia="en-US"/>
        </w:rPr>
        <w:t>PRIORITIES BEFORE THE NEXT ET-ERA MEETING</w:t>
      </w:r>
    </w:p>
    <w:p w:rsidR="007E0AD7" w:rsidRPr="00DE3473" w:rsidRDefault="00856F58" w:rsidP="007E0AD7">
      <w:pPr>
        <w:rPr>
          <w:lang w:val="en-CA" w:eastAsia="en-US"/>
        </w:rPr>
      </w:pPr>
      <w:r>
        <w:rPr>
          <w:lang w:val="en-CA" w:eastAsia="en-US"/>
        </w:rPr>
        <w:t xml:space="preserve"> </w:t>
      </w:r>
    </w:p>
    <w:p w:rsidR="008E1DF3" w:rsidRDefault="00F5681D" w:rsidP="007E0AD7">
      <w:pPr>
        <w:rPr>
          <w:lang w:val="en-CA" w:eastAsia="en-US"/>
        </w:rPr>
      </w:pPr>
      <w:r>
        <w:rPr>
          <w:lang w:val="en-CA" w:eastAsia="en-US"/>
        </w:rPr>
        <w:t xml:space="preserve">3.1 </w:t>
      </w:r>
      <w:r w:rsidR="00B35E0B">
        <w:rPr>
          <w:lang w:val="en-CA" w:eastAsia="en-US"/>
        </w:rPr>
        <w:t>The next meeting o</w:t>
      </w:r>
      <w:r w:rsidR="000F2654">
        <w:rPr>
          <w:lang w:val="en-CA" w:eastAsia="en-US"/>
        </w:rPr>
        <w:t>f the ET-ERA will likely be held</w:t>
      </w:r>
      <w:r w:rsidR="00B35E0B">
        <w:rPr>
          <w:lang w:val="en-CA" w:eastAsia="en-US"/>
        </w:rPr>
        <w:t xml:space="preserve"> in October 201</w:t>
      </w:r>
      <w:r w:rsidR="000F2654">
        <w:rPr>
          <w:lang w:val="en-CA" w:eastAsia="en-US"/>
        </w:rPr>
        <w:t>8</w:t>
      </w:r>
      <w:r w:rsidR="00B35E0B">
        <w:rPr>
          <w:lang w:val="en-CA" w:eastAsia="en-US"/>
        </w:rPr>
        <w:t>. The priorit</w:t>
      </w:r>
      <w:r w:rsidR="008E1DF3">
        <w:rPr>
          <w:lang w:val="en-CA" w:eastAsia="en-US"/>
        </w:rPr>
        <w:t>ies in the coming months are</w:t>
      </w:r>
      <w:r>
        <w:rPr>
          <w:lang w:val="en-CA" w:eastAsia="en-US"/>
        </w:rPr>
        <w:t xml:space="preserve"> to</w:t>
      </w:r>
      <w:r w:rsidR="008E1DF3">
        <w:rPr>
          <w:lang w:val="en-CA" w:eastAsia="en-US"/>
        </w:rPr>
        <w:t xml:space="preserve">: </w:t>
      </w:r>
    </w:p>
    <w:p w:rsidR="008E1DF3" w:rsidRDefault="008E1DF3" w:rsidP="007E0AD7">
      <w:pPr>
        <w:rPr>
          <w:lang w:val="en-CA" w:eastAsia="en-US"/>
        </w:rPr>
      </w:pPr>
    </w:p>
    <w:p w:rsidR="00DE3473" w:rsidRDefault="008E1DF3" w:rsidP="007E0AD7">
      <w:pPr>
        <w:rPr>
          <w:lang w:val="en-CA" w:eastAsia="en-US"/>
        </w:rPr>
      </w:pPr>
      <w:r>
        <w:rPr>
          <w:lang w:val="en-CA" w:eastAsia="en-US"/>
        </w:rPr>
        <w:t>3.1</w:t>
      </w:r>
      <w:r w:rsidR="00F5681D">
        <w:rPr>
          <w:lang w:val="en-CA" w:eastAsia="en-US"/>
        </w:rPr>
        <w:t>.1</w:t>
      </w:r>
      <w:r>
        <w:rPr>
          <w:lang w:val="en-CA" w:eastAsia="en-US"/>
        </w:rPr>
        <w:tab/>
        <w:t>D</w:t>
      </w:r>
      <w:r w:rsidR="00CA2766">
        <w:rPr>
          <w:lang w:val="en-CA" w:eastAsia="en-US"/>
        </w:rPr>
        <w:t>evelo</w:t>
      </w:r>
      <w:r w:rsidR="00F70F64">
        <w:rPr>
          <w:lang w:val="en-CA" w:eastAsia="en-US"/>
        </w:rPr>
        <w:t xml:space="preserve">p the non-nuclear aspects of </w:t>
      </w:r>
      <w:hyperlink r:id="rId14" w:history="1">
        <w:r w:rsidR="000F2654">
          <w:rPr>
            <w:rStyle w:val="Lienhypertexte"/>
            <w:i/>
            <w:lang w:val="en-CA" w:eastAsia="en-US"/>
          </w:rPr>
          <w:t>WMO Technical Note No.</w:t>
        </w:r>
        <w:r w:rsidR="00E70F31">
          <w:rPr>
            <w:rStyle w:val="Lienhypertexte"/>
            <w:i/>
            <w:lang w:val="en-CA" w:eastAsia="en-US"/>
          </w:rPr>
          <w:t> </w:t>
        </w:r>
        <w:r w:rsidR="000F2654">
          <w:rPr>
            <w:rStyle w:val="Lienhypertexte"/>
            <w:i/>
            <w:lang w:val="en-CA" w:eastAsia="en-US"/>
          </w:rPr>
          <w:t>778</w:t>
        </w:r>
        <w:r w:rsidR="00E70F31">
          <w:rPr>
            <w:rStyle w:val="Lienhypertexte"/>
            <w:i/>
            <w:lang w:val="en-CA" w:eastAsia="en-US"/>
          </w:rPr>
          <w:t>—</w:t>
        </w:r>
        <w:r w:rsidR="000F2654">
          <w:rPr>
            <w:rStyle w:val="Lienhypertexte"/>
            <w:i/>
            <w:lang w:val="en-CA" w:eastAsia="en-US"/>
          </w:rPr>
          <w:t>Documentation on RSMC Support for Environmental Emergency Response</w:t>
        </w:r>
      </w:hyperlink>
      <w:r w:rsidR="00B35E0B">
        <w:rPr>
          <w:lang w:val="en-CA" w:eastAsia="en-US"/>
        </w:rPr>
        <w:t xml:space="preserve">. </w:t>
      </w:r>
      <w:r w:rsidR="000F2654">
        <w:rPr>
          <w:lang w:val="en-CA" w:eastAsia="en-US"/>
        </w:rPr>
        <w:t xml:space="preserve">As always, this is </w:t>
      </w:r>
      <w:r w:rsidR="000C335F">
        <w:rPr>
          <w:lang w:val="en-CA" w:eastAsia="en-US"/>
        </w:rPr>
        <w:t xml:space="preserve">somewhat </w:t>
      </w:r>
      <w:r w:rsidR="00B35E0B">
        <w:rPr>
          <w:lang w:val="en-CA" w:eastAsia="en-US"/>
        </w:rPr>
        <w:t>conditional on the availability of funding and manpower</w:t>
      </w:r>
      <w:r w:rsidR="001F1C85">
        <w:rPr>
          <w:lang w:val="en-CA" w:eastAsia="en-US"/>
        </w:rPr>
        <w:t>.</w:t>
      </w:r>
    </w:p>
    <w:p w:rsidR="000F2654" w:rsidRDefault="000F2654" w:rsidP="007E0AD7">
      <w:pPr>
        <w:rPr>
          <w:lang w:val="en-CA" w:eastAsia="en-US"/>
        </w:rPr>
      </w:pPr>
    </w:p>
    <w:p w:rsidR="00F5681D" w:rsidRDefault="00F5681D" w:rsidP="007E0AD7">
      <w:pPr>
        <w:rPr>
          <w:lang w:val="en-CA" w:eastAsia="en-US"/>
        </w:rPr>
      </w:pPr>
      <w:r>
        <w:rPr>
          <w:lang w:val="en-CA" w:eastAsia="en-US"/>
        </w:rPr>
        <w:t>3.1.2</w:t>
      </w:r>
      <w:r w:rsidR="000F2654">
        <w:rPr>
          <w:lang w:val="en-CA" w:eastAsia="en-US"/>
        </w:rPr>
        <w:tab/>
      </w:r>
      <w:r>
        <w:rPr>
          <w:lang w:val="en-CA" w:eastAsia="en-US"/>
        </w:rPr>
        <w:t xml:space="preserve">Complete </w:t>
      </w:r>
      <w:r w:rsidR="000C335F">
        <w:rPr>
          <w:lang w:val="en-CA" w:eastAsia="en-US"/>
        </w:rPr>
        <w:t xml:space="preserve">successfully </w:t>
      </w:r>
      <w:r>
        <w:rPr>
          <w:lang w:val="en-CA" w:eastAsia="en-US"/>
        </w:rPr>
        <w:t>the non-nuclear RSMC designation process for Offenbach and Toulouse</w:t>
      </w:r>
      <w:r w:rsidR="001F1C85">
        <w:rPr>
          <w:lang w:val="en-CA" w:eastAsia="en-US"/>
        </w:rPr>
        <w:t>.</w:t>
      </w:r>
    </w:p>
    <w:p w:rsidR="00F5681D" w:rsidRDefault="00F5681D" w:rsidP="007E0AD7">
      <w:pPr>
        <w:rPr>
          <w:lang w:val="en-CA" w:eastAsia="en-US"/>
        </w:rPr>
      </w:pPr>
    </w:p>
    <w:p w:rsidR="00F5681D" w:rsidRDefault="00F5681D" w:rsidP="007E0AD7">
      <w:pPr>
        <w:rPr>
          <w:lang w:val="en-CA" w:eastAsia="en-US"/>
        </w:rPr>
      </w:pPr>
      <w:r>
        <w:rPr>
          <w:lang w:val="en-CA" w:eastAsia="en-US"/>
        </w:rPr>
        <w:t>3.1.</w:t>
      </w:r>
      <w:r w:rsidR="001F1C85">
        <w:rPr>
          <w:lang w:val="en-CA" w:eastAsia="en-US"/>
        </w:rPr>
        <w:t>3</w:t>
      </w:r>
      <w:r w:rsidR="001F1C85">
        <w:rPr>
          <w:lang w:val="en-CA" w:eastAsia="en-US"/>
        </w:rPr>
        <w:tab/>
        <w:t xml:space="preserve">Review </w:t>
      </w:r>
      <w:r>
        <w:rPr>
          <w:lang w:val="en-CA" w:eastAsia="en-US"/>
        </w:rPr>
        <w:t xml:space="preserve">requests </w:t>
      </w:r>
      <w:r w:rsidR="001F1C85">
        <w:rPr>
          <w:lang w:val="en-CA" w:eastAsia="en-US"/>
        </w:rPr>
        <w:t xml:space="preserve">of </w:t>
      </w:r>
      <w:r>
        <w:rPr>
          <w:lang w:val="en-CA" w:eastAsia="en-US"/>
        </w:rPr>
        <w:t xml:space="preserve">new </w:t>
      </w:r>
      <w:r w:rsidR="001F1C85">
        <w:rPr>
          <w:lang w:val="en-CA" w:eastAsia="en-US"/>
        </w:rPr>
        <w:t xml:space="preserve">non-nuclear RSMC </w:t>
      </w:r>
      <w:r>
        <w:rPr>
          <w:lang w:val="en-CA" w:eastAsia="en-US"/>
        </w:rPr>
        <w:t>designations</w:t>
      </w:r>
      <w:r w:rsidR="001F1C85">
        <w:rPr>
          <w:lang w:val="en-CA" w:eastAsia="en-US"/>
        </w:rPr>
        <w:t xml:space="preserve"> if/when received</w:t>
      </w:r>
      <w:r>
        <w:rPr>
          <w:lang w:val="en-CA" w:eastAsia="en-US"/>
        </w:rPr>
        <w:t>.</w:t>
      </w:r>
    </w:p>
    <w:p w:rsidR="00F5681D" w:rsidRDefault="00F5681D" w:rsidP="007E0AD7">
      <w:pPr>
        <w:rPr>
          <w:lang w:val="en-CA" w:eastAsia="en-US"/>
        </w:rPr>
      </w:pPr>
    </w:p>
    <w:sectPr w:rsidR="00F5681D" w:rsidSect="009535B1">
      <w:headerReference w:type="default" r:id="rId15"/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4E" w:rsidRDefault="005A284E">
      <w:r>
        <w:separator/>
      </w:r>
    </w:p>
  </w:endnote>
  <w:endnote w:type="continuationSeparator" w:id="0">
    <w:p w:rsidR="005A284E" w:rsidRDefault="005A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31" w:rsidRDefault="00E70F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31" w:rsidRDefault="00E70F3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31" w:rsidRDefault="00E70F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4E" w:rsidRDefault="005A284E">
      <w:r>
        <w:separator/>
      </w:r>
    </w:p>
  </w:footnote>
  <w:footnote w:type="continuationSeparator" w:id="0">
    <w:p w:rsidR="005A284E" w:rsidRDefault="005A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31" w:rsidRDefault="00E70F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5" w:rsidRPr="000E33FF" w:rsidRDefault="00B13845" w:rsidP="000E33FF">
    <w:pPr>
      <w:pStyle w:val="En-tte"/>
      <w:jc w:val="right"/>
      <w:rPr>
        <w:rStyle w:val="Numrodepage"/>
      </w:rPr>
    </w:pPr>
    <w:r w:rsidRPr="000E33FF">
      <w:rPr>
        <w:rFonts w:cs="Arial"/>
        <w:lang w:val="pt-PT"/>
      </w:rPr>
      <w:t>SG-SWFDP /Doc. n(m), p.</w:t>
    </w:r>
    <w:r w:rsidR="00E70F31">
      <w:rPr>
        <w:rFonts w:cs="Arial"/>
        <w:lang w:val="pt-PT"/>
      </w:rPr>
      <w:t> </w:t>
    </w:r>
    <w:r w:rsidR="00D129AB" w:rsidRPr="000E33FF">
      <w:rPr>
        <w:rStyle w:val="Numrodepage"/>
      </w:rPr>
      <w:fldChar w:fldCharType="begin"/>
    </w:r>
    <w:r w:rsidRPr="000E33FF">
      <w:rPr>
        <w:rStyle w:val="Numrodepage"/>
        <w:lang w:val="pt-PT"/>
      </w:rPr>
      <w:instrText xml:space="preserve"> PAGE </w:instrText>
    </w:r>
    <w:r w:rsidR="00D129AB" w:rsidRPr="000E33FF">
      <w:rPr>
        <w:rStyle w:val="Numrodepage"/>
      </w:rPr>
      <w:fldChar w:fldCharType="separate"/>
    </w:r>
    <w:r w:rsidR="00EC7FD3">
      <w:rPr>
        <w:rStyle w:val="Numrodepage"/>
        <w:noProof/>
        <w:lang w:val="pt-PT"/>
      </w:rPr>
      <w:t>2</w:t>
    </w:r>
    <w:r w:rsidR="00D129AB" w:rsidRPr="000E33FF">
      <w:rPr>
        <w:rStyle w:val="Numrodepage"/>
      </w:rPr>
      <w:fldChar w:fldCharType="end"/>
    </w:r>
  </w:p>
  <w:p w:rsidR="00B13845" w:rsidRPr="000E33FF" w:rsidRDefault="00B13845" w:rsidP="000E33FF">
    <w:pPr>
      <w:pStyle w:val="En-tte"/>
      <w:jc w:val="right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5" w:rsidRDefault="00B13845">
    <w:pPr>
      <w:pStyle w:val="En-tte"/>
    </w:pPr>
  </w:p>
  <w:p w:rsidR="00B13845" w:rsidRDefault="00B13845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5" w:rsidRPr="000E33FF" w:rsidRDefault="00B13845" w:rsidP="000E33FF">
    <w:pPr>
      <w:pStyle w:val="En-tte"/>
      <w:jc w:val="right"/>
      <w:rPr>
        <w:rStyle w:val="Numrodepage"/>
      </w:rPr>
    </w:pPr>
    <w:r w:rsidRPr="00996C28">
      <w:rPr>
        <w:color w:val="000000"/>
        <w:lang w:val="fr-CA"/>
      </w:rPr>
      <w:t>CBS-DPFS/ET-ELRF /</w:t>
    </w:r>
    <w:r w:rsidRPr="00EC7FD3">
      <w:rPr>
        <w:lang w:val="fr-FR"/>
      </w:rPr>
      <w:t xml:space="preserve">Doc. </w:t>
    </w:r>
    <w:r w:rsidR="00EC7FD3" w:rsidRPr="00EC7FD3">
      <w:rPr>
        <w:lang w:val="fr-FR"/>
      </w:rPr>
      <w:t>4</w:t>
    </w:r>
    <w:r w:rsidRPr="00EC7FD3">
      <w:rPr>
        <w:lang w:val="fr-FR"/>
      </w:rPr>
      <w:t>.</w:t>
    </w:r>
    <w:r w:rsidR="00E6208C">
      <w:rPr>
        <w:lang w:val="fr-FR"/>
      </w:rPr>
      <w:t>4.2</w:t>
    </w:r>
    <w:r w:rsidRPr="00EC7FD3">
      <w:rPr>
        <w:rFonts w:cs="Arial"/>
        <w:lang w:val="fr-FR"/>
      </w:rPr>
      <w:t xml:space="preserve">, p. </w:t>
    </w:r>
    <w:r w:rsidR="00D129AB" w:rsidRPr="000E33FF">
      <w:rPr>
        <w:rStyle w:val="Numrodepage"/>
      </w:rPr>
      <w:fldChar w:fldCharType="begin"/>
    </w:r>
    <w:r w:rsidRPr="00EC7FD3">
      <w:rPr>
        <w:rStyle w:val="Numrodepage"/>
        <w:lang w:val="fr-FR"/>
      </w:rPr>
      <w:instrText xml:space="preserve"> PAGE </w:instrText>
    </w:r>
    <w:r w:rsidR="00D129AB" w:rsidRPr="000E33FF">
      <w:rPr>
        <w:rStyle w:val="Numrodepage"/>
      </w:rPr>
      <w:fldChar w:fldCharType="separate"/>
    </w:r>
    <w:r w:rsidR="00172E5C">
      <w:rPr>
        <w:rStyle w:val="Numrodepage"/>
        <w:noProof/>
        <w:lang w:val="fr-FR"/>
      </w:rPr>
      <w:t>3</w:t>
    </w:r>
    <w:r w:rsidR="00D129AB" w:rsidRPr="000E33FF">
      <w:rPr>
        <w:rStyle w:val="Numrodepage"/>
      </w:rPr>
      <w:fldChar w:fldCharType="end"/>
    </w:r>
  </w:p>
  <w:p w:rsidR="00B13845" w:rsidRPr="000E33FF" w:rsidRDefault="00B13845" w:rsidP="000E33FF">
    <w:pPr>
      <w:pStyle w:val="En-tte"/>
      <w:jc w:val="right"/>
      <w:rPr>
        <w:lang w:val="pt-P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45" w:rsidRPr="000E33FF" w:rsidRDefault="005A681B" w:rsidP="00FC070D">
    <w:pPr>
      <w:jc w:val="right"/>
      <w:rPr>
        <w:rStyle w:val="Numrodepage"/>
      </w:rPr>
    </w:pPr>
    <w:r w:rsidRPr="001B1923">
      <w:rPr>
        <w:color w:val="000000"/>
      </w:rPr>
      <w:t>CBS-DPFS/</w:t>
    </w:r>
    <w:r w:rsidR="00FC070D">
      <w:rPr>
        <w:rFonts w:cs="Arial"/>
      </w:rPr>
      <w:t>ICT</w:t>
    </w:r>
    <w:r w:rsidRPr="001B1923">
      <w:rPr>
        <w:color w:val="000000"/>
      </w:rPr>
      <w:t>/Doc.</w:t>
    </w:r>
    <w:r w:rsidR="007E0AD7">
      <w:rPr>
        <w:color w:val="000000"/>
      </w:rPr>
      <w:t>4.4</w:t>
    </w:r>
    <w:r w:rsidR="00812AFD">
      <w:rPr>
        <w:color w:val="000000"/>
      </w:rPr>
      <w:t>.2</w:t>
    </w:r>
    <w:r w:rsidR="00B13845" w:rsidRPr="0073756F">
      <w:rPr>
        <w:rFonts w:cs="Arial"/>
        <w:lang w:val="en-CA"/>
      </w:rPr>
      <w:t xml:space="preserve">, p. </w:t>
    </w:r>
    <w:r w:rsidR="00D129AB" w:rsidRPr="000E33FF">
      <w:rPr>
        <w:rStyle w:val="Numrodepage"/>
      </w:rPr>
      <w:fldChar w:fldCharType="begin"/>
    </w:r>
    <w:r w:rsidR="00B13845" w:rsidRPr="0073756F">
      <w:rPr>
        <w:rStyle w:val="Numrodepage"/>
        <w:lang w:val="en-CA"/>
      </w:rPr>
      <w:instrText xml:space="preserve"> PAGE </w:instrText>
    </w:r>
    <w:r w:rsidR="00D129AB" w:rsidRPr="000E33FF">
      <w:rPr>
        <w:rStyle w:val="Numrodepage"/>
      </w:rPr>
      <w:fldChar w:fldCharType="separate"/>
    </w:r>
    <w:r w:rsidR="00172E5C">
      <w:rPr>
        <w:rStyle w:val="Numrodepage"/>
        <w:noProof/>
        <w:lang w:val="en-CA"/>
      </w:rPr>
      <w:t>2</w:t>
    </w:r>
    <w:r w:rsidR="00D129AB" w:rsidRPr="000E33FF">
      <w:rPr>
        <w:rStyle w:val="Numrodepage"/>
      </w:rPr>
      <w:fldChar w:fldCharType="end"/>
    </w:r>
  </w:p>
  <w:p w:rsidR="00B13845" w:rsidRDefault="00B13845" w:rsidP="00CB0EAD">
    <w:pPr>
      <w:pStyle w:val="En-tte"/>
      <w:jc w:val="right"/>
    </w:pPr>
  </w:p>
  <w:p w:rsidR="00B13845" w:rsidRDefault="00B13845" w:rsidP="00CB0EAD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BA3FEA"/>
    <w:lvl w:ilvl="0">
      <w:numFmt w:val="bullet"/>
      <w:lvlText w:val="*"/>
      <w:lvlJc w:val="left"/>
    </w:lvl>
  </w:abstractNum>
  <w:abstractNum w:abstractNumId="1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02D54513"/>
    <w:multiLevelType w:val="hybridMultilevel"/>
    <w:tmpl w:val="1FEAA112"/>
    <w:lvl w:ilvl="0" w:tplc="C1AA33D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8571CA"/>
    <w:multiLevelType w:val="hybridMultilevel"/>
    <w:tmpl w:val="2C669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7D73CF"/>
    <w:multiLevelType w:val="hybridMultilevel"/>
    <w:tmpl w:val="2602A874"/>
    <w:lvl w:ilvl="0" w:tplc="5AA8532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MT-Identity-H" w:eastAsia="Times New Roman" w:hAnsi="ArialMT-Identity-H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D5C51"/>
    <w:multiLevelType w:val="hybridMultilevel"/>
    <w:tmpl w:val="D4463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9F1ED5"/>
    <w:multiLevelType w:val="hybridMultilevel"/>
    <w:tmpl w:val="200CED46"/>
    <w:lvl w:ilvl="0" w:tplc="0C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1D46D1"/>
    <w:multiLevelType w:val="hybridMultilevel"/>
    <w:tmpl w:val="EC900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6070"/>
    <w:multiLevelType w:val="hybridMultilevel"/>
    <w:tmpl w:val="F01E67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6791E69"/>
    <w:multiLevelType w:val="hybridMultilevel"/>
    <w:tmpl w:val="311A3AA2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5D7E7B"/>
    <w:multiLevelType w:val="hybridMultilevel"/>
    <w:tmpl w:val="2D72D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97B9E"/>
    <w:multiLevelType w:val="hybridMultilevel"/>
    <w:tmpl w:val="C124113E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E76A47"/>
    <w:multiLevelType w:val="hybridMultilevel"/>
    <w:tmpl w:val="DA94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7A3A"/>
    <w:multiLevelType w:val="hybridMultilevel"/>
    <w:tmpl w:val="99C0D0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7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B22B9"/>
    <w:multiLevelType w:val="hybridMultilevel"/>
    <w:tmpl w:val="D6061E40"/>
    <w:lvl w:ilvl="0" w:tplc="F7C24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5"/>
  </w:num>
  <w:num w:numId="5">
    <w:abstractNumId w:val="16"/>
  </w:num>
  <w:num w:numId="6">
    <w:abstractNumId w:val="24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27"/>
  </w:num>
  <w:num w:numId="12">
    <w:abstractNumId w:val="22"/>
  </w:num>
  <w:num w:numId="13">
    <w:abstractNumId w:val="17"/>
  </w:num>
  <w:num w:numId="14">
    <w:abstractNumId w:val="19"/>
  </w:num>
  <w:num w:numId="15">
    <w:abstractNumId w:val="29"/>
  </w:num>
  <w:num w:numId="16">
    <w:abstractNumId w:val="6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13"/>
  </w:num>
  <w:num w:numId="22">
    <w:abstractNumId w:val="3"/>
  </w:num>
  <w:num w:numId="23">
    <w:abstractNumId w:val="20"/>
  </w:num>
  <w:num w:numId="24">
    <w:abstractNumId w:val="14"/>
  </w:num>
  <w:num w:numId="25">
    <w:abstractNumId w:val="25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9"/>
  </w:num>
  <w:num w:numId="28">
    <w:abstractNumId w:val="7"/>
  </w:num>
  <w:num w:numId="29">
    <w:abstractNumId w:val="2"/>
  </w:num>
  <w:num w:numId="30">
    <w:abstractNumId w:val="18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113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8CE"/>
    <w:rsid w:val="0000023A"/>
    <w:rsid w:val="00004BD1"/>
    <w:rsid w:val="00015C90"/>
    <w:rsid w:val="00045EEA"/>
    <w:rsid w:val="00053AAB"/>
    <w:rsid w:val="0008528E"/>
    <w:rsid w:val="00096BEB"/>
    <w:rsid w:val="000A47D6"/>
    <w:rsid w:val="000B33A7"/>
    <w:rsid w:val="000B68CC"/>
    <w:rsid w:val="000C335F"/>
    <w:rsid w:val="000C3593"/>
    <w:rsid w:val="000D6D05"/>
    <w:rsid w:val="000E1568"/>
    <w:rsid w:val="000E33FF"/>
    <w:rsid w:val="000E5C88"/>
    <w:rsid w:val="000F2654"/>
    <w:rsid w:val="000F4D4A"/>
    <w:rsid w:val="000F532A"/>
    <w:rsid w:val="000F5B9C"/>
    <w:rsid w:val="00106AE0"/>
    <w:rsid w:val="00120930"/>
    <w:rsid w:val="00122D69"/>
    <w:rsid w:val="00123308"/>
    <w:rsid w:val="00124E97"/>
    <w:rsid w:val="00147267"/>
    <w:rsid w:val="001520D7"/>
    <w:rsid w:val="00156040"/>
    <w:rsid w:val="00172B35"/>
    <w:rsid w:val="00172E5C"/>
    <w:rsid w:val="00175CD8"/>
    <w:rsid w:val="00176B83"/>
    <w:rsid w:val="00194A07"/>
    <w:rsid w:val="001A156F"/>
    <w:rsid w:val="001A5E0D"/>
    <w:rsid w:val="001B0BD3"/>
    <w:rsid w:val="001B1923"/>
    <w:rsid w:val="001B7282"/>
    <w:rsid w:val="001B7E9E"/>
    <w:rsid w:val="001C40E4"/>
    <w:rsid w:val="001E24D3"/>
    <w:rsid w:val="001E26E4"/>
    <w:rsid w:val="001F07AB"/>
    <w:rsid w:val="001F1C85"/>
    <w:rsid w:val="001F2993"/>
    <w:rsid w:val="00215EEA"/>
    <w:rsid w:val="00221877"/>
    <w:rsid w:val="00226279"/>
    <w:rsid w:val="002278E2"/>
    <w:rsid w:val="00233288"/>
    <w:rsid w:val="002461BC"/>
    <w:rsid w:val="002658B4"/>
    <w:rsid w:val="002704AB"/>
    <w:rsid w:val="00287D17"/>
    <w:rsid w:val="002A7AF2"/>
    <w:rsid w:val="002C1422"/>
    <w:rsid w:val="002D193E"/>
    <w:rsid w:val="002E04B7"/>
    <w:rsid w:val="00314B78"/>
    <w:rsid w:val="00315585"/>
    <w:rsid w:val="00317904"/>
    <w:rsid w:val="00330514"/>
    <w:rsid w:val="003450AD"/>
    <w:rsid w:val="00351798"/>
    <w:rsid w:val="003619C6"/>
    <w:rsid w:val="00362404"/>
    <w:rsid w:val="00362EF1"/>
    <w:rsid w:val="003630EF"/>
    <w:rsid w:val="0037396A"/>
    <w:rsid w:val="00373CED"/>
    <w:rsid w:val="00373D74"/>
    <w:rsid w:val="00387792"/>
    <w:rsid w:val="0039757A"/>
    <w:rsid w:val="003A5DA5"/>
    <w:rsid w:val="003A6133"/>
    <w:rsid w:val="003B56C6"/>
    <w:rsid w:val="003C5D17"/>
    <w:rsid w:val="003F2080"/>
    <w:rsid w:val="003F7404"/>
    <w:rsid w:val="00403C86"/>
    <w:rsid w:val="00407C99"/>
    <w:rsid w:val="0043335D"/>
    <w:rsid w:val="00435807"/>
    <w:rsid w:val="00482973"/>
    <w:rsid w:val="004A2F46"/>
    <w:rsid w:val="004C57D3"/>
    <w:rsid w:val="004D5E46"/>
    <w:rsid w:val="004E70FD"/>
    <w:rsid w:val="004F24F2"/>
    <w:rsid w:val="00514CA4"/>
    <w:rsid w:val="00515B1B"/>
    <w:rsid w:val="00546D4A"/>
    <w:rsid w:val="00547F81"/>
    <w:rsid w:val="00553386"/>
    <w:rsid w:val="00567D8A"/>
    <w:rsid w:val="005720E5"/>
    <w:rsid w:val="005A284E"/>
    <w:rsid w:val="005A681B"/>
    <w:rsid w:val="005B1949"/>
    <w:rsid w:val="005C33A9"/>
    <w:rsid w:val="005D2515"/>
    <w:rsid w:val="005D403C"/>
    <w:rsid w:val="005E287E"/>
    <w:rsid w:val="00604C71"/>
    <w:rsid w:val="006124EE"/>
    <w:rsid w:val="00616C0A"/>
    <w:rsid w:val="00621EDE"/>
    <w:rsid w:val="0063333A"/>
    <w:rsid w:val="00650250"/>
    <w:rsid w:val="00650D25"/>
    <w:rsid w:val="00654F8D"/>
    <w:rsid w:val="00656CFD"/>
    <w:rsid w:val="00674455"/>
    <w:rsid w:val="006773A9"/>
    <w:rsid w:val="006B71B0"/>
    <w:rsid w:val="006C53DA"/>
    <w:rsid w:val="00727840"/>
    <w:rsid w:val="00733FBD"/>
    <w:rsid w:val="0073756F"/>
    <w:rsid w:val="007463B8"/>
    <w:rsid w:val="007647B7"/>
    <w:rsid w:val="00770EE7"/>
    <w:rsid w:val="0078289D"/>
    <w:rsid w:val="00793916"/>
    <w:rsid w:val="007A0F94"/>
    <w:rsid w:val="007C125B"/>
    <w:rsid w:val="007D5A64"/>
    <w:rsid w:val="007D68C4"/>
    <w:rsid w:val="007E0AD7"/>
    <w:rsid w:val="007E12A3"/>
    <w:rsid w:val="00812AFD"/>
    <w:rsid w:val="0083130A"/>
    <w:rsid w:val="00856F58"/>
    <w:rsid w:val="0087683C"/>
    <w:rsid w:val="0088341C"/>
    <w:rsid w:val="00890B0F"/>
    <w:rsid w:val="00890CA8"/>
    <w:rsid w:val="00893550"/>
    <w:rsid w:val="008A20F1"/>
    <w:rsid w:val="008C2A20"/>
    <w:rsid w:val="008D4E29"/>
    <w:rsid w:val="008D78F8"/>
    <w:rsid w:val="008E1DF3"/>
    <w:rsid w:val="008E2EB9"/>
    <w:rsid w:val="008F11E1"/>
    <w:rsid w:val="00904476"/>
    <w:rsid w:val="00913AD2"/>
    <w:rsid w:val="009535B1"/>
    <w:rsid w:val="0096455C"/>
    <w:rsid w:val="00994832"/>
    <w:rsid w:val="00994FEF"/>
    <w:rsid w:val="00996C28"/>
    <w:rsid w:val="009A40DB"/>
    <w:rsid w:val="009B169A"/>
    <w:rsid w:val="009C00F5"/>
    <w:rsid w:val="009E1BB6"/>
    <w:rsid w:val="009E31EB"/>
    <w:rsid w:val="009E6F10"/>
    <w:rsid w:val="009E74AB"/>
    <w:rsid w:val="009F18A8"/>
    <w:rsid w:val="00A029E2"/>
    <w:rsid w:val="00A33C32"/>
    <w:rsid w:val="00A365D4"/>
    <w:rsid w:val="00A406DD"/>
    <w:rsid w:val="00A504A9"/>
    <w:rsid w:val="00A81CFD"/>
    <w:rsid w:val="00A83828"/>
    <w:rsid w:val="00A8435A"/>
    <w:rsid w:val="00AA0B4A"/>
    <w:rsid w:val="00AB4454"/>
    <w:rsid w:val="00AE0953"/>
    <w:rsid w:val="00AF31F7"/>
    <w:rsid w:val="00AF4610"/>
    <w:rsid w:val="00B06A57"/>
    <w:rsid w:val="00B13845"/>
    <w:rsid w:val="00B14F38"/>
    <w:rsid w:val="00B35E0B"/>
    <w:rsid w:val="00B413B8"/>
    <w:rsid w:val="00B502F2"/>
    <w:rsid w:val="00B55B80"/>
    <w:rsid w:val="00B61804"/>
    <w:rsid w:val="00B6267F"/>
    <w:rsid w:val="00B77A18"/>
    <w:rsid w:val="00B77D15"/>
    <w:rsid w:val="00B9070B"/>
    <w:rsid w:val="00BA770D"/>
    <w:rsid w:val="00BB02EF"/>
    <w:rsid w:val="00BB4AD8"/>
    <w:rsid w:val="00BD1D23"/>
    <w:rsid w:val="00BD33D6"/>
    <w:rsid w:val="00BD6085"/>
    <w:rsid w:val="00BE44E8"/>
    <w:rsid w:val="00C14BF0"/>
    <w:rsid w:val="00C314B2"/>
    <w:rsid w:val="00C50A59"/>
    <w:rsid w:val="00C72E77"/>
    <w:rsid w:val="00C74D96"/>
    <w:rsid w:val="00C96D3F"/>
    <w:rsid w:val="00CA2766"/>
    <w:rsid w:val="00CB0EAD"/>
    <w:rsid w:val="00CD480C"/>
    <w:rsid w:val="00CE4C98"/>
    <w:rsid w:val="00CF3087"/>
    <w:rsid w:val="00D048CE"/>
    <w:rsid w:val="00D129AB"/>
    <w:rsid w:val="00D338F2"/>
    <w:rsid w:val="00D33B14"/>
    <w:rsid w:val="00D357BA"/>
    <w:rsid w:val="00D6068E"/>
    <w:rsid w:val="00D65BB7"/>
    <w:rsid w:val="00D66D9B"/>
    <w:rsid w:val="00D71864"/>
    <w:rsid w:val="00D760B5"/>
    <w:rsid w:val="00D82B28"/>
    <w:rsid w:val="00DA1D32"/>
    <w:rsid w:val="00DA6BBF"/>
    <w:rsid w:val="00DE0843"/>
    <w:rsid w:val="00DE3473"/>
    <w:rsid w:val="00DE3B6A"/>
    <w:rsid w:val="00DF1174"/>
    <w:rsid w:val="00DF6721"/>
    <w:rsid w:val="00E0724E"/>
    <w:rsid w:val="00E243F6"/>
    <w:rsid w:val="00E3298E"/>
    <w:rsid w:val="00E43DE0"/>
    <w:rsid w:val="00E46401"/>
    <w:rsid w:val="00E50D14"/>
    <w:rsid w:val="00E55098"/>
    <w:rsid w:val="00E6208C"/>
    <w:rsid w:val="00E62A36"/>
    <w:rsid w:val="00E6748C"/>
    <w:rsid w:val="00E70F31"/>
    <w:rsid w:val="00E937F0"/>
    <w:rsid w:val="00EB02C3"/>
    <w:rsid w:val="00EB0831"/>
    <w:rsid w:val="00EC41BE"/>
    <w:rsid w:val="00EC5ECF"/>
    <w:rsid w:val="00EC7FD3"/>
    <w:rsid w:val="00EF077A"/>
    <w:rsid w:val="00F0422E"/>
    <w:rsid w:val="00F06A33"/>
    <w:rsid w:val="00F249B5"/>
    <w:rsid w:val="00F40D1D"/>
    <w:rsid w:val="00F44650"/>
    <w:rsid w:val="00F44DBB"/>
    <w:rsid w:val="00F46AEF"/>
    <w:rsid w:val="00F50975"/>
    <w:rsid w:val="00F5681D"/>
    <w:rsid w:val="00F646D1"/>
    <w:rsid w:val="00F67FF6"/>
    <w:rsid w:val="00F70F64"/>
    <w:rsid w:val="00F91E58"/>
    <w:rsid w:val="00FC070D"/>
    <w:rsid w:val="00FD05AD"/>
    <w:rsid w:val="00FE1F0D"/>
    <w:rsid w:val="00FF1DFD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E46"/>
    <w:pPr>
      <w:keepNext/>
      <w:keepLines/>
    </w:pPr>
    <w:rPr>
      <w:rFonts w:ascii="Arial" w:hAnsi="Arial"/>
      <w:sz w:val="22"/>
      <w:szCs w:val="22"/>
      <w:lang w:val="en-AU" w:eastAsia="zh-CN"/>
    </w:rPr>
  </w:style>
  <w:style w:type="paragraph" w:styleId="Titre1">
    <w:name w:val="heading 1"/>
    <w:basedOn w:val="Normal"/>
    <w:next w:val="Normal"/>
    <w:qFormat/>
    <w:rsid w:val="009535B1"/>
    <w:pPr>
      <w:jc w:val="center"/>
      <w:outlineLvl w:val="0"/>
    </w:pPr>
    <w:rPr>
      <w:rFonts w:cs="Arial"/>
      <w:b/>
      <w:bCs/>
      <w:snapToGrid w:val="0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9535B1"/>
    <w:pPr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7E0AD7"/>
    <w:p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535B1"/>
    <w:pPr>
      <w:jc w:val="center"/>
      <w:outlineLvl w:val="3"/>
    </w:pPr>
    <w:rPr>
      <w:rFonts w:cs="Arial"/>
      <w:b/>
      <w:bCs/>
      <w:lang w:val="en-US"/>
    </w:rPr>
  </w:style>
  <w:style w:type="paragraph" w:styleId="Titre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35B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535B1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9535B1"/>
    <w:pPr>
      <w:tabs>
        <w:tab w:val="left" w:pos="1134"/>
      </w:tabs>
      <w:jc w:val="both"/>
    </w:pPr>
    <w:rPr>
      <w:lang w:val="en-GB"/>
    </w:rPr>
  </w:style>
  <w:style w:type="paragraph" w:styleId="Corpsdetexte3">
    <w:name w:val="Body Text 3"/>
    <w:basedOn w:val="Normal"/>
    <w:rsid w:val="009535B1"/>
    <w:pPr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rsid w:val="009535B1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Retraitcorpsdetexte3">
    <w:name w:val="Body Text Indent 3"/>
    <w:basedOn w:val="Normal"/>
    <w:rsid w:val="009535B1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rsid w:val="009535B1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Lienhypertexte">
    <w:name w:val="Hyperlink"/>
    <w:rsid w:val="009535B1"/>
    <w:rPr>
      <w:color w:val="0000FF"/>
      <w:u w:val="single"/>
    </w:rPr>
  </w:style>
  <w:style w:type="paragraph" w:styleId="Corpsdetexte2">
    <w:name w:val="Body Text 2"/>
    <w:basedOn w:val="Normal"/>
    <w:rsid w:val="009535B1"/>
    <w:rPr>
      <w:rFonts w:eastAsia="Times New Roman"/>
      <w:lang w:val="en-GB" w:eastAsia="en-US"/>
    </w:rPr>
  </w:style>
  <w:style w:type="paragraph" w:styleId="Titre">
    <w:name w:val="Title"/>
    <w:basedOn w:val="Normal"/>
    <w:link w:val="TitreC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Retraitcorpsdetexte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lev">
    <w:name w:val="Strong"/>
    <w:qFormat/>
    <w:rsid w:val="003F2080"/>
    <w:rPr>
      <w:b/>
      <w:bCs/>
    </w:rPr>
  </w:style>
  <w:style w:type="character" w:styleId="Numrodepage">
    <w:name w:val="page number"/>
    <w:basedOn w:val="Policepardfau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Grilledutableau">
    <w:name w:val="Table Grid"/>
    <w:basedOn w:val="TableauNormal"/>
    <w:rsid w:val="00B1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link w:val="Titre"/>
    <w:rsid w:val="00B6267F"/>
    <w:rPr>
      <w:rFonts w:ascii="Arial" w:eastAsia="Times New Roman" w:hAnsi="Arial"/>
      <w:b/>
      <w:bCs/>
      <w:sz w:val="22"/>
      <w:szCs w:val="22"/>
      <w:lang w:val="en-GB" w:eastAsia="en-US"/>
    </w:rPr>
  </w:style>
  <w:style w:type="paragraph" w:customStyle="1" w:styleId="ECBodyText">
    <w:name w:val="EC_BodyText"/>
    <w:basedOn w:val="Normal"/>
    <w:link w:val="ECBodyTextChar"/>
    <w:rsid w:val="005A681B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5A681B"/>
    <w:rPr>
      <w:rFonts w:ascii="Arial" w:eastAsia="Times New Roman" w:hAnsi="Arial" w:cs="Arial"/>
      <w:sz w:val="22"/>
      <w:szCs w:val="22"/>
      <w:lang w:val="en-GB" w:eastAsia="en-US"/>
    </w:rPr>
  </w:style>
  <w:style w:type="character" w:customStyle="1" w:styleId="Titre2Car">
    <w:name w:val="Titre 2 Car"/>
    <w:link w:val="Titre2"/>
    <w:uiPriority w:val="99"/>
    <w:rsid w:val="007E0AD7"/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character" w:customStyle="1" w:styleId="En-tteCar">
    <w:name w:val="En-tête Car"/>
    <w:link w:val="En-tte"/>
    <w:uiPriority w:val="99"/>
    <w:rsid w:val="007E0AD7"/>
    <w:rPr>
      <w:rFonts w:ascii="Arial" w:hAnsi="Arial"/>
      <w:sz w:val="22"/>
      <w:szCs w:val="22"/>
      <w:lang w:val="fr-CH" w:eastAsia="zh-CN"/>
    </w:rPr>
  </w:style>
  <w:style w:type="character" w:customStyle="1" w:styleId="Titre3Car">
    <w:name w:val="Titre 3 Car"/>
    <w:link w:val="Titre3"/>
    <w:rsid w:val="007E0AD7"/>
    <w:rPr>
      <w:rFonts w:ascii="Calibri Light" w:eastAsia="Times New Roman" w:hAnsi="Calibri Light" w:cs="Times New Roman"/>
      <w:b/>
      <w:bCs/>
      <w:sz w:val="26"/>
      <w:szCs w:val="26"/>
      <w:lang w:val="fr-CH" w:eastAsia="zh-CN"/>
    </w:rPr>
  </w:style>
  <w:style w:type="character" w:styleId="Lienhypertextesuivivisit">
    <w:name w:val="FollowedHyperlink"/>
    <w:rsid w:val="007D5A64"/>
    <w:rPr>
      <w:color w:val="954F72"/>
      <w:u w:val="single"/>
    </w:rPr>
  </w:style>
  <w:style w:type="character" w:styleId="Marquedecommentaire">
    <w:name w:val="annotation reference"/>
    <w:rsid w:val="00B55B80"/>
    <w:rPr>
      <w:sz w:val="16"/>
      <w:szCs w:val="16"/>
    </w:rPr>
  </w:style>
  <w:style w:type="paragraph" w:styleId="Commentaire">
    <w:name w:val="annotation text"/>
    <w:basedOn w:val="Normal"/>
    <w:link w:val="CommentaireCar"/>
    <w:rsid w:val="00B55B80"/>
    <w:rPr>
      <w:sz w:val="20"/>
      <w:szCs w:val="20"/>
    </w:rPr>
  </w:style>
  <w:style w:type="character" w:customStyle="1" w:styleId="CommentaireCar">
    <w:name w:val="Commentaire Car"/>
    <w:link w:val="Commentaire"/>
    <w:rsid w:val="00B55B80"/>
    <w:rPr>
      <w:rFonts w:ascii="Arial" w:hAnsi="Arial"/>
      <w:lang w:val="fr-CH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55B80"/>
    <w:rPr>
      <w:b/>
      <w:bCs/>
    </w:rPr>
  </w:style>
  <w:style w:type="character" w:customStyle="1" w:styleId="ObjetducommentaireCar">
    <w:name w:val="Objet du commentaire Car"/>
    <w:link w:val="Objetducommentaire"/>
    <w:rsid w:val="00B55B80"/>
    <w:rPr>
      <w:rFonts w:ascii="Arial" w:hAnsi="Arial"/>
      <w:b/>
      <w:bCs/>
      <w:lang w:val="fr-CH" w:eastAsia="zh-CN"/>
    </w:rPr>
  </w:style>
  <w:style w:type="paragraph" w:styleId="Textedebulles">
    <w:name w:val="Balloon Text"/>
    <w:basedOn w:val="Normal"/>
    <w:link w:val="TextedebullesCar"/>
    <w:rsid w:val="00B55B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55B80"/>
    <w:rPr>
      <w:rFonts w:ascii="Segoe UI" w:hAnsi="Segoe UI" w:cs="Segoe UI"/>
      <w:sz w:val="18"/>
      <w:szCs w:val="18"/>
      <w:lang w:val="fr-CH" w:eastAsia="zh-CN"/>
    </w:rPr>
  </w:style>
  <w:style w:type="paragraph" w:styleId="Notedebasdepage">
    <w:name w:val="footnote text"/>
    <w:basedOn w:val="Normal"/>
    <w:link w:val="NotedebasdepageCar"/>
    <w:rsid w:val="0037396A"/>
    <w:rPr>
      <w:rFonts w:ascii="Times New Roman" w:hAnsi="Times New Roman"/>
      <w:sz w:val="20"/>
      <w:szCs w:val="20"/>
      <w:lang w:val="en-GB"/>
    </w:rPr>
  </w:style>
  <w:style w:type="character" w:customStyle="1" w:styleId="NotedebasdepageCar">
    <w:name w:val="Note de bas de page Car"/>
    <w:link w:val="Notedebasdepage"/>
    <w:rsid w:val="0037396A"/>
    <w:rPr>
      <w:lang w:val="en-GB" w:eastAsia="zh-CN"/>
    </w:rPr>
  </w:style>
  <w:style w:type="character" w:styleId="Appelnotedebasdep">
    <w:name w:val="footnote reference"/>
    <w:rsid w:val="0037396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7396A"/>
    <w:pPr>
      <w:ind w:left="708"/>
    </w:pPr>
    <w:rPr>
      <w:rFonts w:eastAsia="Times New Roman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mo.int/pages/prog/www/DPFSERA/td77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65AF-55DE-408A-9B8E-55D8D729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non-nuclear ERA</vt:lpstr>
    </vt:vector>
  </TitlesOfParts>
  <Company>Hewlett-Packard Company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non-nuclear ERA</dc:title>
  <dc:creator>René Servranckx</dc:creator>
  <cp:lastModifiedBy>RS</cp:lastModifiedBy>
  <cp:revision>7</cp:revision>
  <cp:lastPrinted>2005-10-10T17:27:00Z</cp:lastPrinted>
  <dcterms:created xsi:type="dcterms:W3CDTF">2018-02-03T23:38:00Z</dcterms:created>
  <dcterms:modified xsi:type="dcterms:W3CDTF">2018-02-04T00:48:00Z</dcterms:modified>
</cp:coreProperties>
</file>