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64"/>
        <w:gridCol w:w="240"/>
        <w:gridCol w:w="4680"/>
      </w:tblGrid>
      <w:tr w:rsidR="00E81A7E" w:rsidRPr="00021346" w:rsidTr="00D64018">
        <w:tc>
          <w:tcPr>
            <w:tcW w:w="5564" w:type="dxa"/>
          </w:tcPr>
          <w:p w:rsidR="00E81A7E" w:rsidRPr="00021346" w:rsidRDefault="00E81A7E" w:rsidP="00D64018">
            <w:pPr>
              <w:pStyle w:val="Heading1"/>
              <w:rPr>
                <w:rFonts w:cs="Arial"/>
              </w:rPr>
            </w:pPr>
            <w:r w:rsidRPr="00021346">
              <w:rPr>
                <w:rFonts w:cs="Arial"/>
              </w:rPr>
              <w:t>WORLD METEOROLOGICAL ORGANIZATION</w:t>
            </w:r>
          </w:p>
          <w:p w:rsidR="00E81A7E" w:rsidRPr="00021346" w:rsidRDefault="00E81A7E" w:rsidP="00D64018">
            <w:pPr>
              <w:jc w:val="center"/>
              <w:rPr>
                <w:rFonts w:cs="Arial"/>
                <w:lang w:val="en-CA"/>
              </w:rPr>
            </w:pPr>
          </w:p>
          <w:p w:rsidR="00E81A7E" w:rsidRPr="00021346" w:rsidRDefault="00E81A7E" w:rsidP="00D64018">
            <w:pPr>
              <w:pStyle w:val="BodyText3"/>
              <w:jc w:val="center"/>
            </w:pPr>
            <w:r w:rsidRPr="00021346">
              <w:t>COMMISSION FOR BASIC SYSTEMS</w:t>
            </w:r>
            <w:r w:rsidRPr="00021346">
              <w:br/>
              <w:t>OPAG on DPFS</w:t>
            </w:r>
          </w:p>
          <w:p w:rsidR="00E81A7E" w:rsidRPr="00021346" w:rsidRDefault="00E81A7E" w:rsidP="00D64018">
            <w:pPr>
              <w:rPr>
                <w:rFonts w:cs="Arial"/>
                <w:lang w:val="en-CA"/>
              </w:rPr>
            </w:pPr>
          </w:p>
          <w:p w:rsidR="00E81A7E" w:rsidRPr="00A5235F" w:rsidRDefault="00E81A7E" w:rsidP="00D64018">
            <w:pPr>
              <w:pStyle w:val="ECBodyText"/>
              <w:spacing w:before="0"/>
              <w:jc w:val="center"/>
              <w:rPr>
                <w:lang w:eastAsia="zh-CN"/>
              </w:rPr>
            </w:pPr>
            <w:r>
              <w:rPr>
                <w:b/>
              </w:rPr>
              <w:t>MEETING OF THE CBS (DPFS</w:t>
            </w:r>
            <w:r w:rsidRPr="00A5235F">
              <w:rPr>
                <w:b/>
              </w:rPr>
              <w:t xml:space="preserve">) TASK TEAM ON </w:t>
            </w:r>
            <w:r>
              <w:rPr>
                <w:b/>
              </w:rPr>
              <w:t>SURFACE VERIFICATION</w:t>
            </w:r>
          </w:p>
          <w:p w:rsidR="00E81A7E" w:rsidRPr="00821AE6" w:rsidRDefault="00E81A7E" w:rsidP="00D64018">
            <w:pPr>
              <w:tabs>
                <w:tab w:val="left" w:pos="425"/>
                <w:tab w:val="left" w:pos="2552"/>
                <w:tab w:val="left" w:pos="3969"/>
                <w:tab w:val="left" w:pos="5954"/>
              </w:tabs>
              <w:jc w:val="center"/>
              <w:rPr>
                <w:rFonts w:cs="Arial"/>
                <w:smallCaps/>
              </w:rPr>
            </w:pPr>
          </w:p>
          <w:p w:rsidR="00E81A7E" w:rsidRDefault="00265573" w:rsidP="00D64018">
            <w:pPr>
              <w:tabs>
                <w:tab w:val="left" w:pos="425"/>
                <w:tab w:val="left" w:pos="2552"/>
                <w:tab w:val="left" w:pos="3969"/>
                <w:tab w:val="left" w:pos="5954"/>
              </w:tabs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Montreal</w:t>
            </w:r>
            <w:r w:rsidR="00E81A7E">
              <w:rPr>
                <w:rFonts w:cs="Arial"/>
                <w:caps/>
              </w:rPr>
              <w:t xml:space="preserve">, </w:t>
            </w:r>
            <w:r>
              <w:rPr>
                <w:rFonts w:cs="Arial"/>
                <w:caps/>
              </w:rPr>
              <w:t>canada</w:t>
            </w:r>
          </w:p>
          <w:p w:rsidR="00E81A7E" w:rsidRPr="00021346" w:rsidRDefault="00265573" w:rsidP="00D64018">
            <w:pPr>
              <w:tabs>
                <w:tab w:val="left" w:pos="425"/>
                <w:tab w:val="left" w:pos="2552"/>
                <w:tab w:val="left" w:pos="3969"/>
                <w:tab w:val="left" w:pos="5954"/>
              </w:tabs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9-13 may 2016</w:t>
            </w:r>
          </w:p>
          <w:p w:rsidR="00E81A7E" w:rsidRPr="00021346" w:rsidRDefault="00E81A7E" w:rsidP="00D64018">
            <w:pPr>
              <w:tabs>
                <w:tab w:val="left" w:pos="425"/>
                <w:tab w:val="left" w:pos="2552"/>
                <w:tab w:val="left" w:pos="3969"/>
                <w:tab w:val="left" w:pos="5954"/>
              </w:tabs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240" w:type="dxa"/>
          </w:tcPr>
          <w:p w:rsidR="00E81A7E" w:rsidRPr="00021346" w:rsidRDefault="00E81A7E" w:rsidP="00D64018">
            <w:pPr>
              <w:rPr>
                <w:rFonts w:cs="Arial"/>
                <w:lang w:val="en-CA"/>
              </w:rPr>
            </w:pPr>
          </w:p>
        </w:tc>
        <w:tc>
          <w:tcPr>
            <w:tcW w:w="4680" w:type="dxa"/>
          </w:tcPr>
          <w:p w:rsidR="00E81A7E" w:rsidRPr="00265573" w:rsidRDefault="00265573" w:rsidP="007A7251">
            <w:pPr>
              <w:ind w:left="893" w:hanging="671"/>
              <w:rPr>
                <w:rFonts w:cs="Arial"/>
                <w:lang w:val="fr-FR"/>
              </w:rPr>
            </w:pPr>
            <w:r w:rsidRPr="00265573">
              <w:rPr>
                <w:color w:val="000000"/>
                <w:lang w:val="fr-FR"/>
              </w:rPr>
              <w:t>CBS-DPFS/</w:t>
            </w:r>
            <w:r w:rsidRPr="00265573">
              <w:rPr>
                <w:rFonts w:cs="Arial"/>
                <w:lang w:val="fr-FR"/>
              </w:rPr>
              <w:t xml:space="preserve"> ET-OWFPS</w:t>
            </w:r>
            <w:r w:rsidRPr="00265573">
              <w:rPr>
                <w:color w:val="000000"/>
                <w:lang w:val="fr-FR"/>
              </w:rPr>
              <w:t xml:space="preserve"> /Doc. 4.2</w:t>
            </w:r>
            <w:r w:rsidR="007A7251">
              <w:rPr>
                <w:color w:val="000000"/>
                <w:lang w:val="fr-FR"/>
              </w:rPr>
              <w:t>(1)</w:t>
            </w:r>
          </w:p>
          <w:p w:rsidR="00E81A7E" w:rsidRPr="00265573" w:rsidRDefault="00E81A7E" w:rsidP="007A7251">
            <w:pPr>
              <w:ind w:left="893" w:hanging="671"/>
              <w:rPr>
                <w:rFonts w:cs="Arial"/>
                <w:lang w:val="fr-FR"/>
              </w:rPr>
            </w:pPr>
          </w:p>
          <w:p w:rsidR="00E81A7E" w:rsidRPr="00265573" w:rsidRDefault="006F1276" w:rsidP="007A7251">
            <w:pPr>
              <w:ind w:left="893" w:hanging="671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(</w:t>
            </w:r>
            <w:r w:rsidR="00390E8B">
              <w:rPr>
                <w:rFonts w:cs="Arial"/>
                <w:lang w:val="en-CA"/>
              </w:rPr>
              <w:t>6</w:t>
            </w:r>
            <w:r>
              <w:rPr>
                <w:rFonts w:cs="Arial"/>
                <w:lang w:val="en-CA"/>
              </w:rPr>
              <w:t>.</w:t>
            </w:r>
            <w:r w:rsidR="0078481D">
              <w:rPr>
                <w:rFonts w:cs="Arial"/>
                <w:lang w:val="en-CA"/>
              </w:rPr>
              <w:t>V</w:t>
            </w:r>
            <w:r w:rsidR="00E81A7E" w:rsidRPr="00265573">
              <w:rPr>
                <w:rFonts w:cs="Arial"/>
                <w:lang w:val="en-CA"/>
              </w:rPr>
              <w:t>.201</w:t>
            </w:r>
            <w:r w:rsidR="00265573">
              <w:rPr>
                <w:rFonts w:cs="Arial"/>
                <w:lang w:val="en-CA"/>
              </w:rPr>
              <w:t>6</w:t>
            </w:r>
            <w:r w:rsidR="00E81A7E" w:rsidRPr="00265573">
              <w:rPr>
                <w:rFonts w:cs="Arial"/>
                <w:lang w:val="en-CA"/>
              </w:rPr>
              <w:t>)</w:t>
            </w:r>
          </w:p>
          <w:p w:rsidR="00E81A7E" w:rsidRPr="00265573" w:rsidRDefault="00E81A7E" w:rsidP="007A7251">
            <w:pPr>
              <w:ind w:left="893" w:hanging="671"/>
              <w:rPr>
                <w:rFonts w:cs="Arial"/>
                <w:lang w:val="en-CA"/>
              </w:rPr>
            </w:pPr>
            <w:r w:rsidRPr="00265573">
              <w:rPr>
                <w:rFonts w:cs="Arial"/>
                <w:lang w:val="en-CA"/>
              </w:rPr>
              <w:t>_______</w:t>
            </w:r>
          </w:p>
          <w:p w:rsidR="00E81A7E" w:rsidRPr="00265573" w:rsidRDefault="00E81A7E" w:rsidP="007A7251">
            <w:pPr>
              <w:ind w:left="893" w:hanging="671"/>
              <w:rPr>
                <w:rFonts w:cs="Arial"/>
                <w:lang w:val="en-CA"/>
              </w:rPr>
            </w:pPr>
          </w:p>
          <w:p w:rsidR="00E81A7E" w:rsidRPr="00265573" w:rsidRDefault="00E81A7E" w:rsidP="007A7251">
            <w:pPr>
              <w:ind w:left="893" w:hanging="671"/>
              <w:rPr>
                <w:rFonts w:cs="Arial"/>
                <w:lang w:val="en-CA"/>
              </w:rPr>
            </w:pPr>
          </w:p>
          <w:p w:rsidR="00E81A7E" w:rsidRPr="00265573" w:rsidRDefault="00514A88" w:rsidP="007A7251">
            <w:pPr>
              <w:ind w:left="893" w:hanging="671"/>
              <w:rPr>
                <w:rFonts w:cs="Arial"/>
                <w:lang w:val="en-CA"/>
              </w:rPr>
            </w:pPr>
            <w:r w:rsidRPr="00265573">
              <w:rPr>
                <w:rFonts w:cs="Arial"/>
                <w:lang w:val="en-CA"/>
              </w:rPr>
              <w:t>Agenda item : 4</w:t>
            </w:r>
            <w:r w:rsidR="00E81A7E" w:rsidRPr="00265573">
              <w:rPr>
                <w:rFonts w:cs="Arial"/>
                <w:lang w:val="en-CA"/>
              </w:rPr>
              <w:t>.</w:t>
            </w:r>
            <w:r w:rsidRPr="00265573">
              <w:rPr>
                <w:rFonts w:cs="Arial"/>
                <w:lang w:val="en-CA"/>
              </w:rPr>
              <w:t>2</w:t>
            </w:r>
          </w:p>
          <w:p w:rsidR="00E81A7E" w:rsidRPr="00265573" w:rsidRDefault="00E81A7E" w:rsidP="007A7251">
            <w:pPr>
              <w:ind w:left="893" w:hanging="671"/>
              <w:rPr>
                <w:rFonts w:cs="Arial"/>
                <w:lang w:val="en-CA"/>
              </w:rPr>
            </w:pPr>
          </w:p>
          <w:p w:rsidR="00E81A7E" w:rsidRPr="00265573" w:rsidRDefault="00E81A7E" w:rsidP="007A7251">
            <w:pPr>
              <w:ind w:left="893" w:hanging="671"/>
              <w:rPr>
                <w:rFonts w:cs="Arial"/>
                <w:lang w:val="en-CA"/>
              </w:rPr>
            </w:pPr>
          </w:p>
          <w:p w:rsidR="00E81A7E" w:rsidRPr="00021346" w:rsidRDefault="00E81A7E" w:rsidP="007A7251">
            <w:pPr>
              <w:ind w:left="893" w:hanging="671"/>
              <w:rPr>
                <w:rFonts w:cs="Arial"/>
                <w:lang w:val="en-CA"/>
              </w:rPr>
            </w:pPr>
            <w:r w:rsidRPr="00021346">
              <w:rPr>
                <w:rFonts w:cs="Arial"/>
                <w:lang w:val="en-CA"/>
              </w:rPr>
              <w:t>ENGLISH ONLY</w:t>
            </w:r>
          </w:p>
        </w:tc>
      </w:tr>
    </w:tbl>
    <w:p w:rsidR="00FC5F25" w:rsidRDefault="00FC5F25" w:rsidP="00FC5F25"/>
    <w:p w:rsidR="00856FAD" w:rsidRDefault="00856FAD" w:rsidP="00FC5F25"/>
    <w:p w:rsidR="00856FAD" w:rsidRDefault="00856FAD" w:rsidP="00FC5F25"/>
    <w:p w:rsidR="00856FAD" w:rsidRDefault="00856FAD" w:rsidP="00FC5F25"/>
    <w:p w:rsidR="00856FAD" w:rsidRPr="001E34AE" w:rsidRDefault="00856FAD" w:rsidP="00856FAD">
      <w:pPr>
        <w:pStyle w:val="Header"/>
        <w:tabs>
          <w:tab w:val="clear" w:pos="4320"/>
          <w:tab w:val="clear" w:pos="8640"/>
          <w:tab w:val="left" w:pos="2400"/>
        </w:tabs>
        <w:rPr>
          <w:lang w:val="en-CA"/>
        </w:rPr>
      </w:pPr>
    </w:p>
    <w:p w:rsidR="00856FAD" w:rsidRPr="00B3549F" w:rsidRDefault="00856FAD" w:rsidP="00856FAD">
      <w:pPr>
        <w:pStyle w:val="BodyText3"/>
        <w:ind w:left="851" w:right="849"/>
        <w:jc w:val="center"/>
        <w:rPr>
          <w:b/>
        </w:rPr>
      </w:pPr>
    </w:p>
    <w:p w:rsidR="00856FAD" w:rsidRPr="00B3549F" w:rsidRDefault="00FF0D7C" w:rsidP="00856FAD">
      <w:pPr>
        <w:pStyle w:val="BodyText3"/>
        <w:ind w:left="851" w:right="849"/>
        <w:jc w:val="center"/>
        <w:rPr>
          <w:b/>
        </w:rPr>
      </w:pPr>
      <w:r>
        <w:rPr>
          <w:b/>
        </w:rPr>
        <w:t>4.2 Upper Air Verification</w:t>
      </w:r>
    </w:p>
    <w:p w:rsidR="00856FAD" w:rsidRPr="00B3549F" w:rsidRDefault="00856FAD" w:rsidP="00856FAD">
      <w:pPr>
        <w:pStyle w:val="BodyText3"/>
        <w:ind w:left="851" w:right="849"/>
        <w:jc w:val="center"/>
        <w:rPr>
          <w:b/>
        </w:rPr>
      </w:pPr>
    </w:p>
    <w:p w:rsidR="00856FAD" w:rsidRPr="00B3549F" w:rsidRDefault="00856FAD" w:rsidP="00856FAD">
      <w:pPr>
        <w:pStyle w:val="BodyText3"/>
        <w:ind w:left="851" w:right="849"/>
        <w:jc w:val="center"/>
        <w:rPr>
          <w:b/>
        </w:rPr>
      </w:pPr>
    </w:p>
    <w:p w:rsidR="00856FAD" w:rsidRPr="00B3549F" w:rsidRDefault="00856FAD" w:rsidP="00856FAD">
      <w:pPr>
        <w:pStyle w:val="Title"/>
        <w:spacing w:line="360" w:lineRule="auto"/>
        <w:ind w:left="851" w:right="849"/>
        <w:rPr>
          <w:rFonts w:cs="Arial"/>
          <w:b w:val="0"/>
          <w:i/>
        </w:rPr>
      </w:pPr>
      <w:r w:rsidRPr="00B3549F">
        <w:rPr>
          <w:rFonts w:cs="Arial"/>
          <w:b w:val="0"/>
          <w:i/>
        </w:rPr>
        <w:t xml:space="preserve">(Submitted by </w:t>
      </w:r>
      <w:r w:rsidR="00FF0D7C">
        <w:rPr>
          <w:rFonts w:cs="Arial"/>
          <w:b w:val="0"/>
          <w:i/>
        </w:rPr>
        <w:t>Tom Robinson</w:t>
      </w:r>
      <w:r w:rsidRPr="00B3549F">
        <w:rPr>
          <w:rFonts w:cs="Arial"/>
          <w:b w:val="0"/>
          <w:i/>
        </w:rPr>
        <w:t>)</w:t>
      </w:r>
    </w:p>
    <w:p w:rsidR="00856FAD" w:rsidRPr="00B3549F" w:rsidRDefault="00856FAD" w:rsidP="00856FAD">
      <w:pPr>
        <w:ind w:right="-1"/>
        <w:rPr>
          <w:rFonts w:cs="Arial"/>
        </w:rPr>
      </w:pPr>
      <w:bookmarkStart w:id="0" w:name="_GoBack"/>
      <w:bookmarkEnd w:id="0"/>
    </w:p>
    <w:p w:rsidR="00856FAD" w:rsidRPr="00B3549F" w:rsidRDefault="00856FAD" w:rsidP="00856FAD">
      <w:pPr>
        <w:ind w:right="-1"/>
        <w:rPr>
          <w:rFonts w:cs="Arial"/>
        </w:rPr>
      </w:pPr>
    </w:p>
    <w:p w:rsidR="00856FAD" w:rsidRPr="00B3549F" w:rsidRDefault="00856FAD" w:rsidP="00856FAD">
      <w:pPr>
        <w:ind w:right="-1"/>
        <w:rPr>
          <w:rFonts w:cs="Arial"/>
        </w:rPr>
      </w:pPr>
    </w:p>
    <w:p w:rsidR="00856FAD" w:rsidRPr="00B3549F" w:rsidRDefault="00856FAD" w:rsidP="00856FAD">
      <w:pPr>
        <w:ind w:right="-1"/>
        <w:rPr>
          <w:rFonts w:cs="Arial"/>
        </w:rPr>
      </w:pPr>
    </w:p>
    <w:p w:rsidR="00856FAD" w:rsidRPr="00B3549F" w:rsidRDefault="00856FAD" w:rsidP="00856FAD">
      <w:pPr>
        <w:pStyle w:val="Heading5"/>
        <w:jc w:val="center"/>
        <w:rPr>
          <w:rFonts w:cs="Arial"/>
          <w:i w:val="0"/>
          <w:sz w:val="22"/>
          <w:szCs w:val="22"/>
          <w:lang w:val="en-US"/>
        </w:rPr>
      </w:pPr>
      <w:r w:rsidRPr="00B3549F">
        <w:rPr>
          <w:rFonts w:cs="Arial"/>
          <w:i w:val="0"/>
          <w:sz w:val="22"/>
          <w:szCs w:val="22"/>
          <w:lang w:val="en-US"/>
        </w:rPr>
        <w:t>Summary and purpose of document</w:t>
      </w:r>
    </w:p>
    <w:p w:rsidR="00856FAD" w:rsidRPr="00B3549F" w:rsidRDefault="00856FAD" w:rsidP="00856FAD">
      <w:pPr>
        <w:rPr>
          <w:rFonts w:cs="Arial"/>
        </w:rPr>
      </w:pPr>
    </w:p>
    <w:p w:rsidR="00856FAD" w:rsidRPr="00B3549F" w:rsidRDefault="00856FAD" w:rsidP="00856FAD">
      <w:pPr>
        <w:rPr>
          <w:rFonts w:cs="Arial"/>
        </w:rPr>
      </w:pPr>
    </w:p>
    <w:p w:rsidR="00856FAD" w:rsidRPr="00B3549F" w:rsidRDefault="00856FAD" w:rsidP="00856FAD">
      <w:pPr>
        <w:pBdr>
          <w:top w:val="single" w:sz="4" w:space="1" w:color="auto"/>
        </w:pBdr>
        <w:ind w:left="1418" w:right="1416"/>
        <w:jc w:val="both"/>
        <w:rPr>
          <w:rFonts w:cs="Arial"/>
          <w:b/>
        </w:rPr>
      </w:pPr>
    </w:p>
    <w:p w:rsidR="00856FAD" w:rsidRPr="00B3549F" w:rsidRDefault="00856FAD" w:rsidP="00587863">
      <w:pPr>
        <w:pStyle w:val="BodyText3"/>
        <w:tabs>
          <w:tab w:val="left" w:pos="9214"/>
        </w:tabs>
        <w:ind w:left="1418" w:right="1416"/>
      </w:pPr>
      <w:r w:rsidRPr="00B3549F">
        <w:t xml:space="preserve">This document </w:t>
      </w:r>
      <w:r>
        <w:t xml:space="preserve">provides background information on the </w:t>
      </w:r>
      <w:r w:rsidR="00514A88">
        <w:t xml:space="preserve">exchange of upper air verification data amongst </w:t>
      </w:r>
      <w:r w:rsidR="00587863">
        <w:t>participating NWP producing Centres</w:t>
      </w:r>
    </w:p>
    <w:p w:rsidR="00856FAD" w:rsidRPr="00587863" w:rsidRDefault="00856FAD" w:rsidP="00856FAD">
      <w:pPr>
        <w:pBdr>
          <w:bottom w:val="single" w:sz="4" w:space="1" w:color="auto"/>
        </w:pBdr>
        <w:ind w:left="1418" w:right="1416"/>
        <w:jc w:val="both"/>
        <w:rPr>
          <w:rFonts w:cs="Arial"/>
          <w:lang w:val="en-US"/>
        </w:rPr>
      </w:pPr>
    </w:p>
    <w:p w:rsidR="00856FAD" w:rsidRPr="00B3549F" w:rsidRDefault="00856FAD" w:rsidP="00856FAD">
      <w:pPr>
        <w:pStyle w:val="BodyText3"/>
        <w:tabs>
          <w:tab w:val="left" w:pos="9214"/>
        </w:tabs>
        <w:ind w:left="1418" w:right="1416"/>
        <w:rPr>
          <w:b/>
        </w:rPr>
      </w:pPr>
    </w:p>
    <w:p w:rsidR="00856FAD" w:rsidRPr="00B3549F" w:rsidRDefault="00856FAD" w:rsidP="00856FAD">
      <w:pPr>
        <w:pStyle w:val="BodyText3"/>
        <w:tabs>
          <w:tab w:val="left" w:pos="9214"/>
        </w:tabs>
        <w:ind w:left="1418" w:right="1416"/>
        <w:rPr>
          <w:b/>
        </w:rPr>
      </w:pPr>
    </w:p>
    <w:p w:rsidR="00856FAD" w:rsidRPr="00B3549F" w:rsidRDefault="00856FAD" w:rsidP="00856FAD">
      <w:pPr>
        <w:pStyle w:val="Heading5"/>
        <w:jc w:val="center"/>
        <w:rPr>
          <w:rFonts w:cs="Arial"/>
          <w:i w:val="0"/>
          <w:sz w:val="22"/>
          <w:szCs w:val="22"/>
          <w:lang w:val="en-US"/>
        </w:rPr>
      </w:pPr>
      <w:r w:rsidRPr="00B3549F">
        <w:rPr>
          <w:rFonts w:cs="Arial"/>
          <w:i w:val="0"/>
          <w:sz w:val="22"/>
          <w:szCs w:val="22"/>
          <w:lang w:val="en-US"/>
        </w:rPr>
        <w:t xml:space="preserve">Action Proposed  </w:t>
      </w:r>
    </w:p>
    <w:p w:rsidR="00856FAD" w:rsidRPr="00B3549F" w:rsidRDefault="00856FAD" w:rsidP="00856FAD">
      <w:pPr>
        <w:rPr>
          <w:rFonts w:cs="Arial"/>
        </w:rPr>
      </w:pPr>
    </w:p>
    <w:p w:rsidR="00856FAD" w:rsidRPr="00B3549F" w:rsidRDefault="00856FAD" w:rsidP="00856FAD">
      <w:pPr>
        <w:jc w:val="both"/>
        <w:rPr>
          <w:rFonts w:cs="Arial"/>
        </w:rPr>
      </w:pPr>
      <w:r w:rsidRPr="00B3549F">
        <w:rPr>
          <w:rFonts w:cs="Arial"/>
        </w:rPr>
        <w:t>The meeting is invited to</w:t>
      </w:r>
      <w:r>
        <w:rPr>
          <w:rFonts w:cs="Arial"/>
        </w:rPr>
        <w:t xml:space="preserve"> </w:t>
      </w:r>
      <w:r w:rsidR="00514A88">
        <w:rPr>
          <w:rFonts w:cs="Arial"/>
        </w:rPr>
        <w:t xml:space="preserve">consider the </w:t>
      </w:r>
      <w:r w:rsidR="009C3591">
        <w:rPr>
          <w:rFonts w:cs="Arial"/>
        </w:rPr>
        <w:t xml:space="preserve">information and </w:t>
      </w:r>
      <w:r w:rsidR="00514A88">
        <w:rPr>
          <w:rFonts w:cs="Arial"/>
        </w:rPr>
        <w:t xml:space="preserve">recommendations in this report.  </w:t>
      </w:r>
    </w:p>
    <w:p w:rsidR="00856FAD" w:rsidRPr="00B3549F" w:rsidRDefault="00856FAD" w:rsidP="00856FAD">
      <w:pPr>
        <w:jc w:val="center"/>
        <w:rPr>
          <w:rFonts w:cs="Arial"/>
        </w:rPr>
      </w:pPr>
    </w:p>
    <w:p w:rsidR="00856FAD" w:rsidRPr="00B3549F" w:rsidRDefault="00856FAD" w:rsidP="00856FAD">
      <w:pPr>
        <w:jc w:val="center"/>
        <w:rPr>
          <w:rFonts w:cs="Arial"/>
        </w:rPr>
      </w:pPr>
    </w:p>
    <w:p w:rsidR="00856FAD" w:rsidRPr="00B3549F" w:rsidRDefault="00856FAD" w:rsidP="00856FAD">
      <w:pPr>
        <w:jc w:val="center"/>
        <w:rPr>
          <w:rFonts w:cs="Arial"/>
        </w:rPr>
      </w:pPr>
    </w:p>
    <w:p w:rsidR="00856FAD" w:rsidRPr="00B3549F" w:rsidRDefault="00856FAD" w:rsidP="00856FAD">
      <w:pPr>
        <w:jc w:val="center"/>
        <w:rPr>
          <w:rFonts w:cs="Arial"/>
        </w:rPr>
      </w:pPr>
    </w:p>
    <w:p w:rsidR="00DC6025" w:rsidRDefault="00856FAD" w:rsidP="00EA6F81">
      <w:pPr>
        <w:tabs>
          <w:tab w:val="left" w:pos="1440"/>
        </w:tabs>
        <w:rPr>
          <w:rFonts w:cs="Arial"/>
        </w:rPr>
      </w:pPr>
      <w:r w:rsidRPr="00B3549F">
        <w:rPr>
          <w:rFonts w:cs="Arial"/>
          <w:b/>
        </w:rPr>
        <w:t>Reference:</w:t>
      </w:r>
      <w:r w:rsidRPr="00B3549F">
        <w:rPr>
          <w:rFonts w:cs="Arial"/>
        </w:rPr>
        <w:tab/>
      </w:r>
    </w:p>
    <w:p w:rsidR="00EA6F81" w:rsidRDefault="00856FAD" w:rsidP="00EA6F81">
      <w:pPr>
        <w:tabs>
          <w:tab w:val="left" w:pos="1440"/>
        </w:tabs>
        <w:rPr>
          <w:rFonts w:cs="Arial"/>
          <w:lang w:val="en-US"/>
        </w:rPr>
      </w:pPr>
      <w:r w:rsidRPr="00B3549F">
        <w:rPr>
          <w:rFonts w:cs="Arial"/>
        </w:rPr>
        <w:t xml:space="preserve">- </w:t>
      </w:r>
      <w:r w:rsidR="003E16E1" w:rsidRPr="00E80566">
        <w:rPr>
          <w:u w:color="000000"/>
          <w:lang w:val="en-CA"/>
        </w:rPr>
        <w:t xml:space="preserve">Appendix A.II.2.3.2 of the new </w:t>
      </w:r>
      <w:r w:rsidR="003E16E1" w:rsidRPr="00E80566">
        <w:rPr>
          <w:lang w:val="en-CA"/>
        </w:rPr>
        <w:t>CBS Manual WMO-No.485</w:t>
      </w:r>
    </w:p>
    <w:p w:rsidR="00DC6025" w:rsidRDefault="00DC6025" w:rsidP="00EA6F81">
      <w:pPr>
        <w:tabs>
          <w:tab w:val="left" w:pos="1440"/>
        </w:tabs>
        <w:rPr>
          <w:rFonts w:cs="Arial"/>
          <w:lang w:val="en-US"/>
        </w:rPr>
      </w:pPr>
    </w:p>
    <w:p w:rsidR="00DC6025" w:rsidRDefault="00DC6025" w:rsidP="00EA6F81">
      <w:pPr>
        <w:tabs>
          <w:tab w:val="left" w:pos="1440"/>
        </w:tabs>
        <w:rPr>
          <w:rFonts w:cs="Arial"/>
          <w:lang w:val="en-US"/>
        </w:rPr>
      </w:pPr>
    </w:p>
    <w:p w:rsidR="00DC6025" w:rsidRPr="000214A9" w:rsidRDefault="00DC6025" w:rsidP="00EA6F81">
      <w:pPr>
        <w:tabs>
          <w:tab w:val="left" w:pos="1440"/>
        </w:tabs>
        <w:rPr>
          <w:rFonts w:eastAsia="MS Mincho" w:cs="Arial"/>
          <w:lang w:val="en-US" w:eastAsia="ja-JP"/>
        </w:rPr>
      </w:pPr>
      <w:r w:rsidRPr="00DC6025">
        <w:rPr>
          <w:rFonts w:cs="Arial"/>
          <w:b/>
        </w:rPr>
        <w:t>Annex</w:t>
      </w:r>
      <w:r>
        <w:rPr>
          <w:rFonts w:cs="Arial"/>
          <w:lang w:val="en-US"/>
        </w:rPr>
        <w:t xml:space="preserve">: </w:t>
      </w:r>
      <w:r w:rsidRPr="00DC6025">
        <w:rPr>
          <w:rFonts w:cs="Arial"/>
          <w:lang w:val="en-US"/>
        </w:rPr>
        <w:t>4.2_EPSverification.doc</w:t>
      </w:r>
    </w:p>
    <w:p w:rsidR="00856FAD" w:rsidRDefault="00EA6F81" w:rsidP="00856FAD">
      <w:pPr>
        <w:tabs>
          <w:tab w:val="left" w:pos="1440"/>
        </w:tabs>
        <w:rPr>
          <w:rFonts w:cs="Arial"/>
          <w:lang w:val="en-US"/>
        </w:rPr>
      </w:pPr>
      <w:r>
        <w:rPr>
          <w:rFonts w:cs="Arial"/>
          <w:lang w:val="en-US"/>
        </w:rPr>
        <w:t xml:space="preserve"> </w:t>
      </w:r>
    </w:p>
    <w:p w:rsidR="00856FAD" w:rsidRDefault="00856FAD" w:rsidP="00FC5F25"/>
    <w:p w:rsidR="00856FAD" w:rsidRPr="00A5235F" w:rsidRDefault="00856FAD" w:rsidP="00FC5F25"/>
    <w:p w:rsidR="00FC5F25" w:rsidRDefault="00FC5F25" w:rsidP="00FC5F25">
      <w:pPr>
        <w:rPr>
          <w:b/>
        </w:rPr>
      </w:pPr>
    </w:p>
    <w:p w:rsidR="00856FAD" w:rsidRDefault="00E81A7E" w:rsidP="00FC5F25">
      <w:pPr>
        <w:rPr>
          <w:b/>
        </w:rPr>
      </w:pPr>
      <w:r>
        <w:rPr>
          <w:b/>
        </w:rPr>
        <w:br w:type="page"/>
      </w:r>
    </w:p>
    <w:p w:rsidR="00066C45" w:rsidRDefault="00066C45" w:rsidP="00FC5F25">
      <w:pPr>
        <w:rPr>
          <w:b/>
        </w:rPr>
      </w:pPr>
      <w:r>
        <w:rPr>
          <w:b/>
        </w:rPr>
        <w:lastRenderedPageBreak/>
        <w:t>Introduction</w:t>
      </w:r>
    </w:p>
    <w:p w:rsidR="00066C45" w:rsidRPr="003E16E1" w:rsidRDefault="00066C45" w:rsidP="003E16E1">
      <w:pPr>
        <w:ind w:firstLine="720"/>
        <w:jc w:val="both"/>
        <w:rPr>
          <w:rFonts w:eastAsia="MS Mincho" w:cs="Arial"/>
          <w:lang w:val="en-US" w:eastAsia="ja-JP"/>
        </w:rPr>
      </w:pPr>
      <w:r w:rsidRPr="003E16E1">
        <w:rPr>
          <w:rFonts w:eastAsia="MS Mincho" w:cs="Arial"/>
          <w:lang w:val="en-US" w:eastAsia="ja-JP"/>
        </w:rPr>
        <w:t xml:space="preserve">NWP producing centres have been exchanging monthly upper air verification data for </w:t>
      </w:r>
      <w:r w:rsidR="006F1276" w:rsidRPr="003E16E1">
        <w:rPr>
          <w:rFonts w:eastAsia="MS Mincho" w:cs="Arial"/>
          <w:lang w:val="en-US" w:eastAsia="ja-JP"/>
        </w:rPr>
        <w:t>over two decades</w:t>
      </w:r>
      <w:r w:rsidRPr="003E16E1">
        <w:rPr>
          <w:rFonts w:eastAsia="MS Mincho" w:cs="Arial"/>
          <w:lang w:val="en-US" w:eastAsia="ja-JP"/>
        </w:rPr>
        <w:t>. The standards for this exchange</w:t>
      </w:r>
      <w:r w:rsidR="00D04A47" w:rsidRPr="003E16E1">
        <w:rPr>
          <w:rFonts w:eastAsia="MS Mincho" w:cs="Arial"/>
          <w:lang w:val="en-US" w:eastAsia="ja-JP"/>
        </w:rPr>
        <w:t xml:space="preserve">, described in the Manual of the Global Data-Processing Forecasting </w:t>
      </w:r>
      <w:r w:rsidR="00D04A47">
        <w:rPr>
          <w:rFonts w:eastAsia="MS Mincho" w:cs="Arial" w:hint="eastAsia"/>
          <w:lang w:val="en-US" w:eastAsia="ja-JP"/>
        </w:rPr>
        <w:t>S</w:t>
      </w:r>
      <w:r w:rsidR="00D04A47" w:rsidRPr="003E16E1">
        <w:rPr>
          <w:rFonts w:eastAsia="MS Mincho" w:cs="Arial"/>
          <w:lang w:val="en-US" w:eastAsia="ja-JP"/>
        </w:rPr>
        <w:t>ystem,</w:t>
      </w:r>
      <w:r w:rsidRPr="003E16E1">
        <w:rPr>
          <w:rFonts w:eastAsia="MS Mincho" w:cs="Arial"/>
          <w:lang w:val="en-US" w:eastAsia="ja-JP"/>
        </w:rPr>
        <w:t xml:space="preserve"> were first developed in 1998</w:t>
      </w:r>
      <w:r w:rsidR="00FC2826" w:rsidRPr="003E16E1">
        <w:rPr>
          <w:rFonts w:eastAsia="MS Mincho" w:cs="Arial"/>
          <w:lang w:val="en-US" w:eastAsia="ja-JP"/>
        </w:rPr>
        <w:t xml:space="preserve"> and were updated in 2012 to account for the evolution of NWP since th</w:t>
      </w:r>
      <w:r w:rsidR="009C3591" w:rsidRPr="003E16E1">
        <w:rPr>
          <w:rFonts w:eastAsia="MS Mincho" w:cs="Arial"/>
          <w:lang w:val="en-US" w:eastAsia="ja-JP"/>
        </w:rPr>
        <w:t>e original standards</w:t>
      </w:r>
      <w:r w:rsidRPr="003E16E1">
        <w:rPr>
          <w:rFonts w:eastAsia="MS Mincho" w:cs="Arial"/>
          <w:lang w:val="en-US" w:eastAsia="ja-JP"/>
        </w:rPr>
        <w:t xml:space="preserve">.  </w:t>
      </w:r>
      <w:r w:rsidR="00FC2826" w:rsidRPr="003E16E1">
        <w:rPr>
          <w:rFonts w:eastAsia="MS Mincho" w:cs="Arial"/>
          <w:lang w:val="en-US" w:eastAsia="ja-JP"/>
        </w:rPr>
        <w:t xml:space="preserve">Most but not all of the participating centres have adopted the new standards.  </w:t>
      </w:r>
      <w:r w:rsidRPr="003E16E1">
        <w:rPr>
          <w:rFonts w:eastAsia="MS Mincho" w:cs="Arial"/>
          <w:lang w:val="en-US" w:eastAsia="ja-JP"/>
        </w:rPr>
        <w:t xml:space="preserve">A Lead Centre for Deterministic NWP Verification (LC-DNV) was established (ECMWF) </w:t>
      </w:r>
      <w:r w:rsidR="00FC2826" w:rsidRPr="003E16E1">
        <w:rPr>
          <w:rFonts w:eastAsia="MS Mincho" w:cs="Arial"/>
          <w:lang w:val="en-US" w:eastAsia="ja-JP"/>
        </w:rPr>
        <w:t xml:space="preserve">where centres can upload or download data, view graphed data and obtain information related to the verification </w:t>
      </w:r>
      <w:r w:rsidR="009C3591" w:rsidRPr="003E16E1">
        <w:rPr>
          <w:rFonts w:eastAsia="MS Mincho" w:cs="Arial"/>
          <w:lang w:val="en-US" w:eastAsia="ja-JP"/>
        </w:rPr>
        <w:t xml:space="preserve">data </w:t>
      </w:r>
      <w:r w:rsidR="00FC2826" w:rsidRPr="003E16E1">
        <w:rPr>
          <w:rFonts w:eastAsia="MS Mincho" w:cs="Arial"/>
          <w:lang w:val="en-US" w:eastAsia="ja-JP"/>
        </w:rPr>
        <w:t xml:space="preserve">exchange. </w:t>
      </w:r>
    </w:p>
    <w:p w:rsidR="00066C45" w:rsidRDefault="00066C45" w:rsidP="00FC5F25">
      <w:pPr>
        <w:rPr>
          <w:b/>
        </w:rPr>
      </w:pPr>
    </w:p>
    <w:p w:rsidR="00862E41" w:rsidRDefault="00862E41" w:rsidP="00FC5F25">
      <w:pPr>
        <w:rPr>
          <w:b/>
        </w:rPr>
      </w:pPr>
    </w:p>
    <w:p w:rsidR="00E81A7E" w:rsidRDefault="00FC2826" w:rsidP="00FC5F25">
      <w:pPr>
        <w:rPr>
          <w:b/>
        </w:rPr>
      </w:pPr>
      <w:r>
        <w:rPr>
          <w:b/>
        </w:rPr>
        <w:t xml:space="preserve">Status report on </w:t>
      </w:r>
      <w:r w:rsidR="00B008AE">
        <w:rPr>
          <w:b/>
        </w:rPr>
        <w:t xml:space="preserve">Lead Centre for Deterministic NWP Verification </w:t>
      </w:r>
      <w:r>
        <w:rPr>
          <w:b/>
        </w:rPr>
        <w:t xml:space="preserve">(LC-DNV) </w:t>
      </w:r>
      <w:r w:rsidR="00B008AE">
        <w:rPr>
          <w:b/>
        </w:rPr>
        <w:t>activities</w:t>
      </w:r>
    </w:p>
    <w:p w:rsidR="00FD145B" w:rsidRPr="00FC2826" w:rsidRDefault="00FD145B" w:rsidP="00FD145B">
      <w:pPr>
        <w:pStyle w:val="PlainText"/>
        <w:rPr>
          <w:lang w:val="en-GB"/>
        </w:rPr>
      </w:pPr>
    </w:p>
    <w:p w:rsidR="00FD145B" w:rsidRPr="003E16E1" w:rsidRDefault="00FD145B" w:rsidP="003E16E1">
      <w:pPr>
        <w:ind w:firstLine="720"/>
        <w:jc w:val="both"/>
        <w:rPr>
          <w:rFonts w:eastAsia="MS Mincho" w:cs="Arial"/>
          <w:lang w:val="en-US" w:eastAsia="ja-JP"/>
        </w:rPr>
      </w:pPr>
      <w:r w:rsidRPr="003E16E1">
        <w:rPr>
          <w:rFonts w:eastAsia="MS Mincho" w:cs="Arial"/>
          <w:lang w:val="en-US" w:eastAsia="ja-JP"/>
        </w:rPr>
        <w:t>All components of the Lead Centre have been fully operational.</w:t>
      </w:r>
      <w:r w:rsidR="00FC2826" w:rsidRPr="003E16E1">
        <w:rPr>
          <w:rFonts w:eastAsia="MS Mincho" w:cs="Arial"/>
          <w:lang w:val="en-US" w:eastAsia="ja-JP"/>
        </w:rPr>
        <w:t xml:space="preserve"> </w:t>
      </w:r>
      <w:r w:rsidRPr="003E16E1">
        <w:rPr>
          <w:rFonts w:eastAsia="MS Mincho" w:cs="Arial"/>
          <w:lang w:val="en-US" w:eastAsia="ja-JP"/>
        </w:rPr>
        <w:t xml:space="preserve"> No major change</w:t>
      </w:r>
      <w:r w:rsidR="00FC2826" w:rsidRPr="003E16E1">
        <w:rPr>
          <w:rFonts w:eastAsia="MS Mincho" w:cs="Arial"/>
          <w:lang w:val="en-US" w:eastAsia="ja-JP"/>
        </w:rPr>
        <w:t xml:space="preserve">s have been implemented in </w:t>
      </w:r>
      <w:r w:rsidRPr="003E16E1">
        <w:rPr>
          <w:rFonts w:eastAsia="MS Mincho" w:cs="Arial"/>
          <w:lang w:val="en-US" w:eastAsia="ja-JP"/>
        </w:rPr>
        <w:t>the LCDNV operations since the last ET-OWFPS report.</w:t>
      </w:r>
    </w:p>
    <w:p w:rsidR="00FD145B" w:rsidRDefault="00FD145B" w:rsidP="00FD145B">
      <w:pPr>
        <w:pStyle w:val="PlainText"/>
      </w:pPr>
    </w:p>
    <w:p w:rsidR="00FD145B" w:rsidRDefault="00FD145B" w:rsidP="00FD145B">
      <w:pPr>
        <w:pStyle w:val="PlainText"/>
      </w:pP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Regular verification reports have been received, processed and provided to participating centres for download. </w:t>
      </w:r>
      <w:r w:rsidR="00F6434B"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 </w:t>
      </w: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>As requested by ET-OWFPS</w:t>
      </w:r>
      <w:r w:rsidR="0078481D" w:rsidRPr="003E16E1">
        <w:rPr>
          <w:rFonts w:ascii="Arial" w:eastAsia="MS Mincho" w:hAnsi="Arial" w:cs="Arial"/>
          <w:sz w:val="22"/>
          <w:szCs w:val="22"/>
          <w:lang w:val="en-US" w:eastAsia="ja-JP"/>
        </w:rPr>
        <w:t>,</w:t>
      </w: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 an automatic log of received or updated reports is </w:t>
      </w:r>
      <w:r w:rsidR="0078481D"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available on the </w:t>
      </w: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>LCDNV wiki at</w:t>
      </w:r>
      <w:r>
        <w:t xml:space="preserve"> </w:t>
      </w:r>
      <w:hyperlink r:id="rId6" w:history="1">
        <w:r>
          <w:rPr>
            <w:rStyle w:val="Hyperlink"/>
          </w:rPr>
          <w:t>https://software.ecmwf.int/wiki/display/WLD/Availability+log</w:t>
        </w:r>
      </w:hyperlink>
      <w:r>
        <w:t>.</w:t>
      </w:r>
    </w:p>
    <w:p w:rsidR="00FD145B" w:rsidRDefault="00FD145B" w:rsidP="00FD145B">
      <w:pPr>
        <w:pStyle w:val="PlainText"/>
      </w:pPr>
    </w:p>
    <w:p w:rsidR="00FD145B" w:rsidRDefault="00FD145B" w:rsidP="00FD145B">
      <w:pPr>
        <w:pStyle w:val="PlainText"/>
      </w:pP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Two centres, KMA and DWD, have implemented the updated CBS guidelines since the last ET-OWFPS meeting. </w:t>
      </w:r>
      <w:r w:rsidR="00F6434B"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 </w:t>
      </w: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Currently 8 centres produce full or partial set of scores compliant to the </w:t>
      </w:r>
      <w:r w:rsidR="00F6434B" w:rsidRPr="003E16E1">
        <w:rPr>
          <w:rFonts w:ascii="Arial" w:eastAsia="MS Mincho" w:hAnsi="Arial" w:cs="Arial"/>
          <w:sz w:val="22"/>
          <w:szCs w:val="22"/>
          <w:lang w:val="en-US" w:eastAsia="ja-JP"/>
        </w:rPr>
        <w:t>new</w:t>
      </w: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 CBS guidelines; 5 of th</w:t>
      </w:r>
      <w:r w:rsidR="00F6434B" w:rsidRPr="003E16E1">
        <w:rPr>
          <w:rFonts w:ascii="Arial" w:eastAsia="MS Mincho" w:hAnsi="Arial" w:cs="Arial"/>
          <w:sz w:val="22"/>
          <w:szCs w:val="22"/>
          <w:lang w:val="en-US" w:eastAsia="ja-JP"/>
        </w:rPr>
        <w:t>e</w:t>
      </w: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se centres also send scores in the old format. Two centres produce only scores following previous CBS guidelines. </w:t>
      </w:r>
      <w:r w:rsidR="00F6434B"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 </w:t>
      </w: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For more detail refer to </w:t>
      </w:r>
      <w:r w:rsidR="00F6434B" w:rsidRPr="003E16E1">
        <w:rPr>
          <w:rFonts w:ascii="Arial" w:eastAsia="MS Mincho" w:hAnsi="Arial" w:cs="Arial"/>
          <w:sz w:val="22"/>
          <w:szCs w:val="22"/>
          <w:lang w:val="en-US" w:eastAsia="ja-JP"/>
        </w:rPr>
        <w:t>table 1 below</w:t>
      </w:r>
      <w:r w:rsidR="0078481D"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 (</w:t>
      </w:r>
      <w:r w:rsidR="00F6434B"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also available </w:t>
      </w: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>at</w:t>
      </w:r>
      <w:r>
        <w:t xml:space="preserve"> </w:t>
      </w:r>
      <w:r w:rsidR="00F6434B">
        <w:t>(</w:t>
      </w:r>
      <w:hyperlink r:id="rId7" w:history="1">
        <w:r>
          <w:rPr>
            <w:rStyle w:val="Hyperlink"/>
          </w:rPr>
          <w:t>https://software.ecmwf.int/wiki/display/WLD/Recent+guidelines%3A+implementation+status</w:t>
        </w:r>
      </w:hyperlink>
      <w:r>
        <w:t>.</w:t>
      </w:r>
    </w:p>
    <w:p w:rsidR="00FD145B" w:rsidRDefault="00FD145B" w:rsidP="00FD145B">
      <w:pPr>
        <w:pStyle w:val="PlainText"/>
      </w:pPr>
    </w:p>
    <w:p w:rsidR="00FD145B" w:rsidRPr="003E16E1" w:rsidRDefault="00FD145B" w:rsidP="00FD145B">
      <w:pPr>
        <w:pStyle w:val="PlainText"/>
        <w:rPr>
          <w:rFonts w:ascii="Arial" w:eastAsia="MS Mincho" w:hAnsi="Arial" w:cs="Arial"/>
          <w:sz w:val="22"/>
          <w:szCs w:val="22"/>
          <w:lang w:val="en-US" w:eastAsia="ja-JP"/>
        </w:rPr>
      </w:pP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>The components of LCDNV are</w:t>
      </w:r>
    </w:p>
    <w:p w:rsidR="00FD145B" w:rsidRPr="003E16E1" w:rsidRDefault="00FD145B" w:rsidP="00FD145B">
      <w:pPr>
        <w:pStyle w:val="PlainText"/>
        <w:rPr>
          <w:rFonts w:ascii="Arial" w:eastAsia="MS Mincho" w:hAnsi="Arial" w:cs="Arial"/>
          <w:sz w:val="22"/>
          <w:szCs w:val="22"/>
          <w:lang w:val="en-US" w:eastAsia="ja-JP"/>
        </w:rPr>
      </w:pP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>- the ftp site</w:t>
      </w:r>
      <w:r>
        <w:t xml:space="preserve"> (</w:t>
      </w:r>
      <w:hyperlink r:id="rId8" w:history="1">
        <w:r>
          <w:rPr>
            <w:rStyle w:val="Hyperlink"/>
          </w:rPr>
          <w:t>ftp://wmolcdnv@ftp.ecmwf.int/</w:t>
        </w:r>
      </w:hyperlink>
      <w:r>
        <w:t xml:space="preserve">) </w:t>
      </w: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>for reception of new verification reports, sharing reports of participating centres and access to auxiliary data (climatology fields);</w:t>
      </w:r>
    </w:p>
    <w:p w:rsidR="00FD145B" w:rsidRPr="003E16E1" w:rsidRDefault="00FD145B" w:rsidP="00FD145B">
      <w:pPr>
        <w:pStyle w:val="PlainText"/>
        <w:rPr>
          <w:rFonts w:ascii="Arial" w:eastAsia="MS Mincho" w:hAnsi="Arial" w:cs="Arial"/>
          <w:sz w:val="22"/>
          <w:szCs w:val="22"/>
          <w:lang w:val="en-US" w:eastAsia="ja-JP"/>
        </w:rPr>
      </w:pP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- </w:t>
      </w:r>
      <w:proofErr w:type="gramStart"/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>the</w:t>
      </w:r>
      <w:proofErr w:type="gramEnd"/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 processing system to check and process incoming verification reports;</w:t>
      </w:r>
    </w:p>
    <w:p w:rsidR="00FD145B" w:rsidRDefault="00FD145B" w:rsidP="00FD145B">
      <w:pPr>
        <w:pStyle w:val="PlainText"/>
      </w:pP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- </w:t>
      </w:r>
      <w:proofErr w:type="gramStart"/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>the</w:t>
      </w:r>
      <w:proofErr w:type="gramEnd"/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 interactive display system for plotting and comparison of verification scores</w:t>
      </w:r>
      <w:r>
        <w:t xml:space="preserve"> (</w:t>
      </w:r>
      <w:hyperlink r:id="rId9" w:history="1">
        <w:r>
          <w:rPr>
            <w:rStyle w:val="Hyperlink"/>
          </w:rPr>
          <w:t>http://apps.ecmwf.int/wmolcdnv/</w:t>
        </w:r>
      </w:hyperlink>
      <w:r>
        <w:t>);</w:t>
      </w:r>
    </w:p>
    <w:p w:rsidR="00FD145B" w:rsidRDefault="00FD145B" w:rsidP="00FD145B">
      <w:pPr>
        <w:pStyle w:val="PlainText"/>
      </w:pP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- </w:t>
      </w:r>
      <w:proofErr w:type="gramStart"/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>the</w:t>
      </w:r>
      <w:proofErr w:type="gramEnd"/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 wiki system for sharing LCDNV-related information</w:t>
      </w:r>
      <w:r>
        <w:t xml:space="preserve"> (</w:t>
      </w:r>
      <w:hyperlink r:id="rId10" w:history="1">
        <w:r>
          <w:rPr>
            <w:rStyle w:val="Hyperlink"/>
          </w:rPr>
          <w:t>https://software.ecmwf.int/wiki/display/WLD/WMO+Lead+Centre+for+Deterministic+NWP+Verification</w:t>
        </w:r>
      </w:hyperlink>
      <w:r>
        <w:t>).</w:t>
      </w:r>
    </w:p>
    <w:p w:rsidR="007A51A7" w:rsidRDefault="007A51A7" w:rsidP="007A51A7">
      <w:pPr>
        <w:pStyle w:val="PlainText"/>
      </w:pPr>
    </w:p>
    <w:p w:rsidR="007A51A7" w:rsidRPr="003E16E1" w:rsidRDefault="007A51A7" w:rsidP="007A51A7">
      <w:pPr>
        <w:pStyle w:val="PlainText"/>
        <w:rPr>
          <w:rFonts w:ascii="Arial" w:eastAsia="MS Mincho" w:hAnsi="Arial" w:cs="Arial"/>
          <w:sz w:val="22"/>
          <w:szCs w:val="22"/>
          <w:lang w:val="en-US" w:eastAsia="ja-JP"/>
        </w:rPr>
      </w:pP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From a user perspective, </w:t>
      </w:r>
      <w:r w:rsidR="006F1276"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notwithstanding suggested changes documented below, </w:t>
      </w: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the information on the Lead Centre web-site appears to be fairly complete and well </w:t>
      </w:r>
      <w:proofErr w:type="gramStart"/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>laid</w:t>
      </w:r>
      <w:proofErr w:type="gramEnd"/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 out, including description of the procedures and access to relevant data (climatology, radiosonde lists, etc.).  </w:t>
      </w:r>
    </w:p>
    <w:p w:rsidR="007A51A7" w:rsidRDefault="007A51A7" w:rsidP="00FD145B">
      <w:pPr>
        <w:pStyle w:val="PlainText"/>
      </w:pPr>
    </w:p>
    <w:p w:rsidR="006F1276" w:rsidRDefault="006F1276" w:rsidP="00FD145B">
      <w:pPr>
        <w:pStyle w:val="PlainText"/>
      </w:pPr>
    </w:p>
    <w:p w:rsidR="006F1276" w:rsidRDefault="006F1276" w:rsidP="00FD145B">
      <w:pPr>
        <w:pStyle w:val="PlainText"/>
      </w:pPr>
    </w:p>
    <w:p w:rsidR="006F1276" w:rsidRDefault="006F1276" w:rsidP="00FD145B">
      <w:pPr>
        <w:pStyle w:val="PlainText"/>
      </w:pPr>
    </w:p>
    <w:p w:rsidR="006F1276" w:rsidRDefault="006F1276" w:rsidP="00FD145B">
      <w:pPr>
        <w:pStyle w:val="PlainText"/>
      </w:pPr>
    </w:p>
    <w:p w:rsidR="006F1276" w:rsidRDefault="006F1276" w:rsidP="00FD145B">
      <w:pPr>
        <w:pStyle w:val="PlainText"/>
      </w:pPr>
    </w:p>
    <w:p w:rsidR="006F1276" w:rsidRDefault="006F1276" w:rsidP="00FD145B">
      <w:pPr>
        <w:pStyle w:val="PlainText"/>
      </w:pPr>
    </w:p>
    <w:p w:rsidR="006F1276" w:rsidRDefault="006F1276" w:rsidP="00FD145B">
      <w:pPr>
        <w:pStyle w:val="PlainText"/>
      </w:pPr>
    </w:p>
    <w:p w:rsidR="006F1276" w:rsidRDefault="006F1276" w:rsidP="00FD145B">
      <w:pPr>
        <w:pStyle w:val="PlainText"/>
      </w:pPr>
    </w:p>
    <w:p w:rsidR="006F1276" w:rsidRDefault="006F1276" w:rsidP="00FD145B">
      <w:pPr>
        <w:pStyle w:val="PlainText"/>
      </w:pPr>
    </w:p>
    <w:p w:rsidR="006F1276" w:rsidRDefault="006F1276" w:rsidP="00FD145B">
      <w:pPr>
        <w:pStyle w:val="PlainText"/>
      </w:pPr>
    </w:p>
    <w:p w:rsidR="006F1276" w:rsidRDefault="006F1276" w:rsidP="00FD145B">
      <w:pPr>
        <w:pStyle w:val="PlainText"/>
      </w:pPr>
    </w:p>
    <w:p w:rsidR="006F1276" w:rsidRDefault="006F1276" w:rsidP="00FD145B">
      <w:pPr>
        <w:pStyle w:val="PlainText"/>
      </w:pPr>
    </w:p>
    <w:p w:rsidR="006F1276" w:rsidRDefault="006F1276" w:rsidP="00FD145B">
      <w:pPr>
        <w:pStyle w:val="PlainText"/>
      </w:pPr>
    </w:p>
    <w:p w:rsidR="006F1276" w:rsidRDefault="006F1276" w:rsidP="00FD145B">
      <w:pPr>
        <w:pStyle w:val="PlainText"/>
      </w:pPr>
    </w:p>
    <w:p w:rsidR="003E16E1" w:rsidRDefault="003E16E1" w:rsidP="00FD145B">
      <w:pPr>
        <w:pStyle w:val="PlainText"/>
      </w:pPr>
    </w:p>
    <w:p w:rsidR="003E16E1" w:rsidRDefault="003E16E1" w:rsidP="00FD145B">
      <w:pPr>
        <w:pStyle w:val="PlainText"/>
      </w:pPr>
    </w:p>
    <w:p w:rsidR="003E16E1" w:rsidRDefault="003E16E1" w:rsidP="00FD145B">
      <w:pPr>
        <w:pStyle w:val="PlainText"/>
      </w:pPr>
    </w:p>
    <w:p w:rsidR="007A51A7" w:rsidRPr="003E16E1" w:rsidRDefault="007A51A7" w:rsidP="00FD145B">
      <w:pPr>
        <w:pStyle w:val="PlainText"/>
        <w:rPr>
          <w:rFonts w:ascii="Arial" w:eastAsia="MS Mincho" w:hAnsi="Arial" w:cs="Arial"/>
          <w:sz w:val="22"/>
          <w:szCs w:val="22"/>
          <w:lang w:val="en-US" w:eastAsia="ja-JP"/>
        </w:rPr>
      </w:pP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lastRenderedPageBreak/>
        <w:t>Current status of participating NWP centres:</w:t>
      </w:r>
    </w:p>
    <w:p w:rsidR="00FD145B" w:rsidRDefault="00FD145B" w:rsidP="00B008AE">
      <w:pPr>
        <w:pStyle w:val="PlainText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3725"/>
        <w:gridCol w:w="4106"/>
      </w:tblGrid>
      <w:tr w:rsidR="00FD145B" w:rsidRPr="00FD145B" w:rsidTr="00FD14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b/>
                <w:bCs/>
                <w:color w:val="333333"/>
                <w:sz w:val="21"/>
                <w:szCs w:val="21"/>
                <w:lang w:val="en-CA" w:eastAsia="en-CA"/>
              </w:rPr>
              <w:t>Centre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b/>
                <w:bCs/>
                <w:color w:val="333333"/>
                <w:sz w:val="21"/>
                <w:szCs w:val="21"/>
                <w:lang w:val="en-CA" w:eastAsia="en-CA"/>
              </w:rPr>
              <w:t>Implementation of updated computing procedures at centres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b/>
                <w:bCs/>
                <w:color w:val="333333"/>
                <w:sz w:val="21"/>
                <w:szCs w:val="21"/>
                <w:lang w:val="en-CA" w:eastAsia="en-CA"/>
              </w:rPr>
              <w:t>Availability of new scores in new file format via the LC-DNV ftp server</w:t>
            </w:r>
          </w:p>
        </w:tc>
      </w:tr>
      <w:tr w:rsidR="00FD145B" w:rsidRPr="00FD145B" w:rsidTr="00FD14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BoM (Australia)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implemented in 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since January 2013 (monthly means)</w:t>
            </w:r>
          </w:p>
        </w:tc>
      </w:tr>
      <w:tr w:rsidR="00FD145B" w:rsidRPr="00FD145B" w:rsidTr="00FD14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CMC (Canada)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In progress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 </w:t>
            </w:r>
          </w:p>
        </w:tc>
      </w:tr>
      <w:tr w:rsidR="00FD145B" w:rsidRPr="00FD145B" w:rsidTr="00FD14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NCMRWF (India)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in progress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 </w:t>
            </w:r>
          </w:p>
        </w:tc>
      </w:tr>
      <w:tr w:rsidR="00FD145B" w:rsidRPr="00FD145B" w:rsidTr="00FD14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ECMWF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implemented in 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since January 2012 (daily scores and monthly means)</w:t>
            </w:r>
          </w:p>
        </w:tc>
      </w:tr>
      <w:tr w:rsidR="00FD145B" w:rsidRPr="00FD145B" w:rsidTr="00FD14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DWD (Germany)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implemented in March 2016 (scores against observations)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since April 2016 (scores against observations, daily scores and monthly means)</w:t>
            </w:r>
          </w:p>
        </w:tc>
      </w:tr>
      <w:tr w:rsidR="00FD145B" w:rsidRPr="00FD145B" w:rsidTr="00FD14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 xml:space="preserve">UK </w:t>
            </w:r>
            <w:proofErr w:type="spellStart"/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MetOffice</w:t>
            </w:r>
            <w:proofErr w:type="spellEnd"/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 xml:space="preserve"> (United Kingdom)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implemented in 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since summer 2014 (daily scores and monthly means computed by LCDNV)</w:t>
            </w:r>
          </w:p>
        </w:tc>
      </w:tr>
      <w:tr w:rsidR="00FD145B" w:rsidRPr="00FD145B" w:rsidTr="00FD14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NCEP (USA)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in progress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 </w:t>
            </w:r>
          </w:p>
        </w:tc>
      </w:tr>
      <w:tr w:rsidR="00FD145B" w:rsidRPr="00FD145B" w:rsidTr="00FD14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proofErr w:type="spellStart"/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Meteo</w:t>
            </w:r>
            <w:proofErr w:type="spellEnd"/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-France (France)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implemented in 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since September 2013 (daily scores and monthly means)</w:t>
            </w:r>
          </w:p>
        </w:tc>
      </w:tr>
      <w:tr w:rsidR="00FD145B" w:rsidRPr="00FD145B" w:rsidTr="00FD14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JMA (Japan)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implemented in 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since December 2012 (daily scores and monthly means)</w:t>
            </w:r>
          </w:p>
        </w:tc>
      </w:tr>
      <w:tr w:rsidR="00FD145B" w:rsidRPr="00FD145B" w:rsidTr="00FD14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KMA (South Korea)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implemented in 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since June 2015 (daily scores and monthly means)</w:t>
            </w:r>
          </w:p>
        </w:tc>
      </w:tr>
      <w:tr w:rsidR="00FD145B" w:rsidRPr="00FD145B" w:rsidTr="00FD14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proofErr w:type="spellStart"/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RuMS</w:t>
            </w:r>
            <w:proofErr w:type="spellEnd"/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 xml:space="preserve"> (Russia)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implemented in 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D145B" w:rsidRPr="00FD145B" w:rsidRDefault="00FD145B" w:rsidP="00FD145B">
            <w:pPr>
              <w:spacing w:before="150"/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</w:pPr>
            <w:r w:rsidRPr="00FD145B">
              <w:rPr>
                <w:rFonts w:eastAsia="Times New Roman" w:cs="Arial"/>
                <w:color w:val="333333"/>
                <w:sz w:val="21"/>
                <w:szCs w:val="21"/>
                <w:lang w:val="en-CA" w:eastAsia="en-CA"/>
              </w:rPr>
              <w:t>Since August 2012 (daily scores and monthly means)</w:t>
            </w:r>
          </w:p>
        </w:tc>
      </w:tr>
    </w:tbl>
    <w:p w:rsidR="00675B10" w:rsidRPr="003E16E1" w:rsidRDefault="00FD145B" w:rsidP="00B008AE">
      <w:pPr>
        <w:pStyle w:val="PlainText"/>
        <w:rPr>
          <w:rFonts w:ascii="Arial" w:eastAsia="MS Mincho" w:hAnsi="Arial" w:cs="Arial"/>
          <w:sz w:val="22"/>
          <w:szCs w:val="22"/>
          <w:lang w:val="en-US" w:eastAsia="ja-JP"/>
        </w:rPr>
      </w:pP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>Table 1: Progress toward implementation of the updated verification exchange procedures</w:t>
      </w:r>
    </w:p>
    <w:p w:rsidR="00A7321E" w:rsidRDefault="00A7321E" w:rsidP="00B008AE">
      <w:pPr>
        <w:pStyle w:val="PlainText"/>
      </w:pPr>
    </w:p>
    <w:p w:rsidR="006F1276" w:rsidRDefault="006F1276">
      <w:pPr>
        <w:rPr>
          <w:rFonts w:ascii="Consolas" w:eastAsiaTheme="minorHAnsi" w:hAnsi="Consolas" w:cstheme="minorBidi"/>
          <w:sz w:val="21"/>
          <w:szCs w:val="21"/>
          <w:lang w:val="en-CA" w:eastAsia="en-US"/>
        </w:rPr>
      </w:pPr>
      <w:r>
        <w:br w:type="page"/>
      </w:r>
    </w:p>
    <w:p w:rsidR="00316332" w:rsidRDefault="00316332" w:rsidP="00B008AE">
      <w:pPr>
        <w:pStyle w:val="PlainText"/>
      </w:pPr>
    </w:p>
    <w:p w:rsidR="00624377" w:rsidRPr="00624377" w:rsidRDefault="00624377" w:rsidP="00624377">
      <w:pPr>
        <w:rPr>
          <w:b/>
        </w:rPr>
      </w:pPr>
      <w:r w:rsidRPr="00624377">
        <w:rPr>
          <w:b/>
        </w:rPr>
        <w:t>Actions from previous meeting (ET-OWFPS, Oct. 2014)</w:t>
      </w:r>
      <w:r>
        <w:rPr>
          <w:b/>
        </w:rPr>
        <w:t xml:space="preserve"> related to u/</w:t>
      </w:r>
      <w:proofErr w:type="gramStart"/>
      <w:r>
        <w:rPr>
          <w:b/>
        </w:rPr>
        <w:t>a verification</w:t>
      </w:r>
      <w:proofErr w:type="gramEnd"/>
    </w:p>
    <w:p w:rsidR="00624377" w:rsidRDefault="00624377" w:rsidP="00B008AE">
      <w:pPr>
        <w:pStyle w:val="PlainText"/>
      </w:pPr>
    </w:p>
    <w:p w:rsidR="00624377" w:rsidRPr="003E16E1" w:rsidRDefault="00624377" w:rsidP="00B008AE">
      <w:pPr>
        <w:pStyle w:val="PlainText"/>
        <w:rPr>
          <w:rFonts w:ascii="Arial" w:eastAsia="MS Mincho" w:hAnsi="Arial" w:cs="Arial"/>
          <w:sz w:val="22"/>
          <w:szCs w:val="22"/>
          <w:lang w:val="en-US" w:eastAsia="ja-JP"/>
        </w:rPr>
      </w:pP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4.2.3 </w:t>
      </w:r>
      <w:r w:rsidR="007A51A7" w:rsidRPr="003E16E1">
        <w:rPr>
          <w:rFonts w:ascii="Arial" w:eastAsia="MS Mincho" w:hAnsi="Arial" w:cs="Arial"/>
          <w:sz w:val="22"/>
          <w:szCs w:val="22"/>
          <w:lang w:val="en-US" w:eastAsia="ja-JP"/>
        </w:rPr>
        <w:t>ET-OWFPS requested that r</w:t>
      </w: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>elevant studies (including those from CG-FV actions) be added to LC-DNV wiki</w:t>
      </w:r>
    </w:p>
    <w:p w:rsidR="00624377" w:rsidRPr="003E16E1" w:rsidRDefault="00624377" w:rsidP="007A51A7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gramStart"/>
      <w:r w:rsidRPr="003E16E1">
        <w:rPr>
          <w:rFonts w:ascii="Arial" w:hAnsi="Arial" w:cs="Arial"/>
          <w:sz w:val="22"/>
          <w:szCs w:val="22"/>
        </w:rPr>
        <w:t>a</w:t>
      </w:r>
      <w:proofErr w:type="gramEnd"/>
      <w:r w:rsidRPr="003E16E1">
        <w:rPr>
          <w:rFonts w:ascii="Arial" w:hAnsi="Arial" w:cs="Arial"/>
          <w:sz w:val="22"/>
          <w:szCs w:val="22"/>
        </w:rPr>
        <w:t xml:space="preserve"> link exists for the addition of relevant studies on the LC-DNV web-site, but no new studies have been added since the previous meeting</w:t>
      </w:r>
      <w:r w:rsidR="00CF65E5" w:rsidRPr="003E16E1">
        <w:rPr>
          <w:rFonts w:ascii="Arial" w:hAnsi="Arial" w:cs="Arial"/>
          <w:sz w:val="22"/>
          <w:szCs w:val="22"/>
        </w:rPr>
        <w:t>.</w:t>
      </w:r>
    </w:p>
    <w:p w:rsidR="00624377" w:rsidRDefault="00624377" w:rsidP="00B008AE">
      <w:pPr>
        <w:pStyle w:val="PlainText"/>
        <w:rPr>
          <w:bCs/>
        </w:rPr>
      </w:pPr>
    </w:p>
    <w:p w:rsidR="00624377" w:rsidRPr="003E16E1" w:rsidRDefault="00624377" w:rsidP="00B008AE">
      <w:pPr>
        <w:pStyle w:val="PlainText"/>
        <w:rPr>
          <w:rFonts w:ascii="Arial" w:eastAsia="MS Mincho" w:hAnsi="Arial" w:cs="Arial"/>
          <w:sz w:val="22"/>
          <w:szCs w:val="22"/>
          <w:lang w:val="en-US" w:eastAsia="ja-JP"/>
        </w:rPr>
      </w:pP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4.2.5 Communicate requests </w:t>
      </w:r>
      <w:r w:rsidR="007A51A7" w:rsidRPr="003E16E1">
        <w:rPr>
          <w:rFonts w:ascii="Arial" w:eastAsia="MS Mincho" w:hAnsi="Arial" w:cs="Arial"/>
          <w:sz w:val="22"/>
          <w:szCs w:val="22"/>
          <w:lang w:val="en-US" w:eastAsia="ja-JP"/>
        </w:rPr>
        <w:t>(</w:t>
      </w: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re </w:t>
      </w:r>
      <w:r w:rsidR="007A51A7"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proposed </w:t>
      </w: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>additions to the LC-DNV site</w:t>
      </w:r>
      <w:r w:rsidR="007A51A7" w:rsidRPr="003E16E1">
        <w:rPr>
          <w:rFonts w:ascii="Arial" w:eastAsia="MS Mincho" w:hAnsi="Arial" w:cs="Arial"/>
          <w:sz w:val="22"/>
          <w:szCs w:val="22"/>
          <w:lang w:val="en-US" w:eastAsia="ja-JP"/>
        </w:rPr>
        <w:t>)</w:t>
      </w: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 to LC-DNV and to liaise with LC-DNV as required</w:t>
      </w:r>
    </w:p>
    <w:p w:rsidR="00624377" w:rsidRPr="003E16E1" w:rsidRDefault="007A51A7" w:rsidP="001745D4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3E16E1">
        <w:rPr>
          <w:rFonts w:ascii="Arial" w:hAnsi="Arial" w:cs="Arial"/>
          <w:sz w:val="22"/>
          <w:szCs w:val="22"/>
        </w:rPr>
        <w:t>a. Links to model description pages on producing centre web sites</w:t>
      </w:r>
    </w:p>
    <w:p w:rsidR="007A51A7" w:rsidRPr="003E16E1" w:rsidRDefault="007A51A7" w:rsidP="001745D4">
      <w:pPr>
        <w:pStyle w:val="PlainText"/>
        <w:ind w:left="1440"/>
        <w:rPr>
          <w:rFonts w:ascii="Arial" w:hAnsi="Arial" w:cs="Arial"/>
          <w:sz w:val="22"/>
          <w:szCs w:val="22"/>
        </w:rPr>
      </w:pPr>
      <w:r>
        <w:t xml:space="preserve">- </w:t>
      </w:r>
      <w:proofErr w:type="gramStart"/>
      <w:r w:rsidRPr="003E16E1">
        <w:rPr>
          <w:rFonts w:ascii="Arial" w:hAnsi="Arial" w:cs="Arial"/>
          <w:sz w:val="22"/>
          <w:szCs w:val="22"/>
        </w:rPr>
        <w:t>there</w:t>
      </w:r>
      <w:proofErr w:type="gramEnd"/>
      <w:r w:rsidRPr="003E16E1">
        <w:rPr>
          <w:rFonts w:ascii="Arial" w:hAnsi="Arial" w:cs="Arial"/>
          <w:sz w:val="22"/>
          <w:szCs w:val="22"/>
        </w:rPr>
        <w:t xml:space="preserve"> is a link to the WMO GDPFS web-site, but information on recent model changes is lacking</w:t>
      </w:r>
      <w:r w:rsidR="001745D4" w:rsidRPr="003E16E1">
        <w:rPr>
          <w:rFonts w:ascii="Arial" w:hAnsi="Arial" w:cs="Arial"/>
          <w:sz w:val="22"/>
          <w:szCs w:val="22"/>
        </w:rPr>
        <w:t>;</w:t>
      </w:r>
    </w:p>
    <w:p w:rsidR="007A51A7" w:rsidRPr="003E16E1" w:rsidRDefault="007A51A7" w:rsidP="001745D4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3E16E1">
        <w:rPr>
          <w:rFonts w:ascii="Arial" w:hAnsi="Arial" w:cs="Arial"/>
          <w:sz w:val="22"/>
          <w:szCs w:val="22"/>
        </w:rPr>
        <w:t>b. Info on corrected data on ftp server</w:t>
      </w:r>
      <w:r w:rsidR="001745D4" w:rsidRPr="003E16E1">
        <w:rPr>
          <w:rFonts w:ascii="Arial" w:hAnsi="Arial" w:cs="Arial"/>
          <w:sz w:val="22"/>
          <w:szCs w:val="22"/>
        </w:rPr>
        <w:t xml:space="preserve"> / historical log of received data</w:t>
      </w:r>
    </w:p>
    <w:p w:rsidR="007A51A7" w:rsidRPr="003E16E1" w:rsidRDefault="007A51A7" w:rsidP="001745D4">
      <w:pPr>
        <w:pStyle w:val="PlainText"/>
        <w:ind w:left="1440"/>
        <w:rPr>
          <w:rFonts w:ascii="Arial" w:hAnsi="Arial" w:cs="Arial"/>
          <w:sz w:val="22"/>
          <w:szCs w:val="22"/>
        </w:rPr>
      </w:pPr>
      <w:r w:rsidRPr="003E16E1">
        <w:rPr>
          <w:rFonts w:ascii="Arial" w:hAnsi="Arial" w:cs="Arial"/>
          <w:sz w:val="22"/>
          <w:szCs w:val="22"/>
        </w:rPr>
        <w:t>- completed.  There is a link to a data availability log on the web-site (as mentioned above)</w:t>
      </w:r>
      <w:r w:rsidR="001745D4" w:rsidRPr="003E16E1">
        <w:rPr>
          <w:rFonts w:ascii="Arial" w:hAnsi="Arial" w:cs="Arial"/>
          <w:sz w:val="22"/>
          <w:szCs w:val="22"/>
        </w:rPr>
        <w:t xml:space="preserve">, which includes information on whether data has been updated from the original upload; </w:t>
      </w:r>
    </w:p>
    <w:p w:rsidR="007A51A7" w:rsidRPr="003E16E1" w:rsidRDefault="007A51A7" w:rsidP="001745D4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3E16E1">
        <w:rPr>
          <w:rFonts w:ascii="Arial" w:hAnsi="Arial" w:cs="Arial"/>
          <w:sz w:val="22"/>
          <w:szCs w:val="22"/>
        </w:rPr>
        <w:t>c. Version of radiosonde list, interpolation method</w:t>
      </w:r>
      <w:r w:rsidR="00CF65E5" w:rsidRPr="003E16E1">
        <w:rPr>
          <w:rFonts w:ascii="Arial" w:hAnsi="Arial" w:cs="Arial"/>
          <w:sz w:val="22"/>
          <w:szCs w:val="22"/>
        </w:rPr>
        <w:t>, b</w:t>
      </w:r>
      <w:r w:rsidRPr="003E16E1">
        <w:rPr>
          <w:rFonts w:ascii="Arial" w:hAnsi="Arial" w:cs="Arial"/>
          <w:sz w:val="22"/>
          <w:szCs w:val="22"/>
        </w:rPr>
        <w:t>ias</w:t>
      </w:r>
      <w:r w:rsidR="00CF65E5" w:rsidRPr="003E16E1">
        <w:rPr>
          <w:rFonts w:ascii="Arial" w:hAnsi="Arial" w:cs="Arial"/>
          <w:sz w:val="22"/>
          <w:szCs w:val="22"/>
        </w:rPr>
        <w:t>-c</w:t>
      </w:r>
      <w:r w:rsidRPr="003E16E1">
        <w:rPr>
          <w:rFonts w:ascii="Arial" w:hAnsi="Arial" w:cs="Arial"/>
          <w:sz w:val="22"/>
          <w:szCs w:val="22"/>
        </w:rPr>
        <w:t xml:space="preserve">orrected observations </w:t>
      </w:r>
    </w:p>
    <w:p w:rsidR="001F6151" w:rsidRPr="003E16E1" w:rsidRDefault="007A51A7" w:rsidP="001745D4">
      <w:pPr>
        <w:pStyle w:val="PlainText"/>
        <w:ind w:left="1440"/>
        <w:rPr>
          <w:rFonts w:ascii="Arial" w:hAnsi="Arial" w:cs="Arial"/>
          <w:sz w:val="22"/>
          <w:szCs w:val="22"/>
        </w:rPr>
      </w:pPr>
      <w:r w:rsidRPr="003E16E1">
        <w:rPr>
          <w:rFonts w:ascii="Arial" w:hAnsi="Arial" w:cs="Arial"/>
          <w:sz w:val="22"/>
          <w:szCs w:val="22"/>
        </w:rPr>
        <w:t xml:space="preserve">- the current operational radiosonde list is available on the </w:t>
      </w:r>
      <w:r w:rsidR="00F964C3" w:rsidRPr="003E16E1">
        <w:rPr>
          <w:rFonts w:ascii="Arial" w:hAnsi="Arial" w:cs="Arial"/>
          <w:sz w:val="22"/>
          <w:szCs w:val="22"/>
        </w:rPr>
        <w:t xml:space="preserve">LC-DNV </w:t>
      </w:r>
      <w:r w:rsidRPr="003E16E1">
        <w:rPr>
          <w:rFonts w:ascii="Arial" w:hAnsi="Arial" w:cs="Arial"/>
          <w:sz w:val="22"/>
          <w:szCs w:val="22"/>
        </w:rPr>
        <w:t xml:space="preserve">site, but </w:t>
      </w:r>
      <w:r w:rsidR="00F964C3" w:rsidRPr="003E16E1">
        <w:rPr>
          <w:rFonts w:ascii="Arial" w:hAnsi="Arial" w:cs="Arial"/>
          <w:sz w:val="22"/>
          <w:szCs w:val="22"/>
        </w:rPr>
        <w:t xml:space="preserve">no </w:t>
      </w:r>
      <w:r w:rsidRPr="003E16E1">
        <w:rPr>
          <w:rFonts w:ascii="Arial" w:hAnsi="Arial" w:cs="Arial"/>
          <w:sz w:val="22"/>
          <w:szCs w:val="22"/>
        </w:rPr>
        <w:t xml:space="preserve">indication </w:t>
      </w:r>
      <w:r w:rsidR="00F80304" w:rsidRPr="003E16E1">
        <w:rPr>
          <w:rFonts w:ascii="Arial" w:hAnsi="Arial" w:cs="Arial"/>
          <w:sz w:val="22"/>
          <w:szCs w:val="22"/>
        </w:rPr>
        <w:t xml:space="preserve">as to </w:t>
      </w:r>
      <w:r w:rsidRPr="003E16E1">
        <w:rPr>
          <w:rFonts w:ascii="Arial" w:hAnsi="Arial" w:cs="Arial"/>
          <w:sz w:val="22"/>
          <w:szCs w:val="22"/>
        </w:rPr>
        <w:t xml:space="preserve">which </w:t>
      </w:r>
      <w:r w:rsidR="00F80304" w:rsidRPr="003E16E1">
        <w:rPr>
          <w:rFonts w:ascii="Arial" w:hAnsi="Arial" w:cs="Arial"/>
          <w:sz w:val="22"/>
          <w:szCs w:val="22"/>
        </w:rPr>
        <w:t xml:space="preserve">radiosonde list each centre is </w:t>
      </w:r>
      <w:r w:rsidRPr="003E16E1">
        <w:rPr>
          <w:rFonts w:ascii="Arial" w:hAnsi="Arial" w:cs="Arial"/>
          <w:sz w:val="22"/>
          <w:szCs w:val="22"/>
        </w:rPr>
        <w:t>using, nor which interpolation method is used and whether or not the centre uses bias corrected observations</w:t>
      </w:r>
      <w:r w:rsidR="001745D4" w:rsidRPr="003E16E1">
        <w:rPr>
          <w:rFonts w:ascii="Arial" w:hAnsi="Arial" w:cs="Arial"/>
          <w:sz w:val="22"/>
          <w:szCs w:val="22"/>
        </w:rPr>
        <w:t>;</w:t>
      </w:r>
    </w:p>
    <w:p w:rsidR="001745D4" w:rsidRPr="003E16E1" w:rsidRDefault="001745D4" w:rsidP="001745D4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3E16E1">
        <w:rPr>
          <w:rFonts w:ascii="Arial" w:hAnsi="Arial" w:cs="Arial"/>
          <w:sz w:val="22"/>
          <w:szCs w:val="22"/>
        </w:rPr>
        <w:t>d. Confidence intervals</w:t>
      </w:r>
    </w:p>
    <w:p w:rsidR="001745D4" w:rsidRPr="003E16E1" w:rsidRDefault="001745D4" w:rsidP="001745D4">
      <w:pPr>
        <w:pStyle w:val="PlainText"/>
        <w:ind w:left="1440"/>
        <w:rPr>
          <w:rFonts w:ascii="Arial" w:hAnsi="Arial" w:cs="Arial"/>
          <w:sz w:val="22"/>
          <w:szCs w:val="22"/>
        </w:rPr>
      </w:pPr>
      <w:r w:rsidRPr="003E16E1">
        <w:rPr>
          <w:rFonts w:ascii="Arial" w:hAnsi="Arial" w:cs="Arial"/>
          <w:sz w:val="22"/>
          <w:szCs w:val="22"/>
        </w:rPr>
        <w:t xml:space="preserve">- </w:t>
      </w:r>
      <w:proofErr w:type="gramStart"/>
      <w:r w:rsidR="00F964C3" w:rsidRPr="003E16E1">
        <w:rPr>
          <w:rFonts w:ascii="Arial" w:hAnsi="Arial" w:cs="Arial"/>
          <w:sz w:val="22"/>
          <w:szCs w:val="22"/>
        </w:rPr>
        <w:t>this</w:t>
      </w:r>
      <w:proofErr w:type="gramEnd"/>
      <w:r w:rsidR="00F964C3" w:rsidRPr="003E16E1">
        <w:rPr>
          <w:rFonts w:ascii="Arial" w:hAnsi="Arial" w:cs="Arial"/>
          <w:sz w:val="22"/>
          <w:szCs w:val="22"/>
        </w:rPr>
        <w:t xml:space="preserve"> is i</w:t>
      </w:r>
      <w:r w:rsidRPr="003E16E1">
        <w:rPr>
          <w:rFonts w:ascii="Arial" w:hAnsi="Arial" w:cs="Arial"/>
          <w:sz w:val="22"/>
          <w:szCs w:val="22"/>
        </w:rPr>
        <w:t>n the LC-DNV work plans, to be implemented for those centres sending daily files</w:t>
      </w:r>
      <w:r w:rsidR="008C33FD" w:rsidRPr="003E16E1">
        <w:rPr>
          <w:rFonts w:ascii="Arial" w:hAnsi="Arial" w:cs="Arial"/>
          <w:sz w:val="22"/>
          <w:szCs w:val="22"/>
        </w:rPr>
        <w:t xml:space="preserve">, but </w:t>
      </w:r>
      <w:r w:rsidRPr="003E16E1">
        <w:rPr>
          <w:rFonts w:ascii="Arial" w:hAnsi="Arial" w:cs="Arial"/>
          <w:sz w:val="22"/>
          <w:szCs w:val="22"/>
        </w:rPr>
        <w:t xml:space="preserve">not likely </w:t>
      </w:r>
      <w:r w:rsidR="00F964C3" w:rsidRPr="003E16E1">
        <w:rPr>
          <w:rFonts w:ascii="Arial" w:hAnsi="Arial" w:cs="Arial"/>
          <w:sz w:val="22"/>
          <w:szCs w:val="22"/>
        </w:rPr>
        <w:t xml:space="preserve">to </w:t>
      </w:r>
      <w:r w:rsidRPr="003E16E1">
        <w:rPr>
          <w:rFonts w:ascii="Arial" w:hAnsi="Arial" w:cs="Arial"/>
          <w:sz w:val="22"/>
          <w:szCs w:val="22"/>
        </w:rPr>
        <w:t>be implemented this year</w:t>
      </w:r>
      <w:r w:rsidR="00CF65E5" w:rsidRPr="003E16E1">
        <w:rPr>
          <w:rFonts w:ascii="Arial" w:hAnsi="Arial" w:cs="Arial"/>
          <w:sz w:val="22"/>
          <w:szCs w:val="22"/>
        </w:rPr>
        <w:t>.</w:t>
      </w:r>
    </w:p>
    <w:p w:rsidR="001745D4" w:rsidRPr="003E16E1" w:rsidRDefault="001745D4" w:rsidP="001745D4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3E16E1">
        <w:rPr>
          <w:rFonts w:ascii="Arial" w:hAnsi="Arial" w:cs="Arial"/>
          <w:sz w:val="22"/>
          <w:szCs w:val="22"/>
        </w:rPr>
        <w:t xml:space="preserve">e. Text </w:t>
      </w:r>
      <w:proofErr w:type="gramStart"/>
      <w:r w:rsidRPr="003E16E1">
        <w:rPr>
          <w:rFonts w:ascii="Arial" w:hAnsi="Arial" w:cs="Arial"/>
          <w:sz w:val="22"/>
          <w:szCs w:val="22"/>
        </w:rPr>
        <w:t>download</w:t>
      </w:r>
      <w:proofErr w:type="gramEnd"/>
      <w:r w:rsidRPr="003E16E1">
        <w:rPr>
          <w:rFonts w:ascii="Arial" w:hAnsi="Arial" w:cs="Arial"/>
          <w:sz w:val="22"/>
          <w:szCs w:val="22"/>
        </w:rPr>
        <w:t xml:space="preserve"> of data from plot</w:t>
      </w:r>
      <w:r w:rsidR="00CF65E5" w:rsidRPr="003E16E1">
        <w:rPr>
          <w:rFonts w:ascii="Arial" w:hAnsi="Arial" w:cs="Arial"/>
          <w:sz w:val="22"/>
          <w:szCs w:val="22"/>
        </w:rPr>
        <w:t>s</w:t>
      </w:r>
    </w:p>
    <w:p w:rsidR="001745D4" w:rsidRPr="003E16E1" w:rsidRDefault="001745D4" w:rsidP="001745D4">
      <w:pPr>
        <w:pStyle w:val="PlainText"/>
        <w:ind w:left="1440"/>
        <w:rPr>
          <w:rFonts w:ascii="Arial" w:hAnsi="Arial" w:cs="Arial"/>
          <w:sz w:val="22"/>
          <w:szCs w:val="22"/>
        </w:rPr>
      </w:pPr>
      <w:r w:rsidRPr="003E16E1">
        <w:rPr>
          <w:rFonts w:ascii="Arial" w:hAnsi="Arial" w:cs="Arial"/>
          <w:sz w:val="22"/>
          <w:szCs w:val="22"/>
        </w:rPr>
        <w:t xml:space="preserve">- Also in the LC-DNV </w:t>
      </w:r>
      <w:proofErr w:type="spellStart"/>
      <w:r w:rsidRPr="003E16E1">
        <w:rPr>
          <w:rFonts w:ascii="Arial" w:hAnsi="Arial" w:cs="Arial"/>
          <w:sz w:val="22"/>
          <w:szCs w:val="22"/>
        </w:rPr>
        <w:t>workplans</w:t>
      </w:r>
      <w:proofErr w:type="spellEnd"/>
      <w:r w:rsidRPr="003E16E1">
        <w:rPr>
          <w:rFonts w:ascii="Arial" w:hAnsi="Arial" w:cs="Arial"/>
          <w:sz w:val="22"/>
          <w:szCs w:val="22"/>
        </w:rPr>
        <w:t>, likely to be implemented at the same time as the confidence intervals</w:t>
      </w:r>
      <w:r w:rsidR="00CF65E5" w:rsidRPr="003E16E1">
        <w:rPr>
          <w:rFonts w:ascii="Arial" w:hAnsi="Arial" w:cs="Arial"/>
          <w:sz w:val="22"/>
          <w:szCs w:val="22"/>
        </w:rPr>
        <w:t>.</w:t>
      </w:r>
    </w:p>
    <w:p w:rsidR="001745D4" w:rsidRDefault="001745D4" w:rsidP="007A51A7">
      <w:pPr>
        <w:pStyle w:val="PlainText"/>
      </w:pPr>
    </w:p>
    <w:p w:rsidR="007A51A7" w:rsidRPr="003E16E1" w:rsidRDefault="001745D4" w:rsidP="007A51A7">
      <w:pPr>
        <w:pStyle w:val="PlainText"/>
        <w:rPr>
          <w:rFonts w:ascii="Arial" w:eastAsia="MS Mincho" w:hAnsi="Arial" w:cs="Arial"/>
          <w:sz w:val="22"/>
          <w:szCs w:val="22"/>
          <w:lang w:val="en-US" w:eastAsia="ja-JP"/>
        </w:rPr>
      </w:pPr>
      <w:r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4.2.6 </w:t>
      </w:r>
      <w:r w:rsidR="0062042E" w:rsidRPr="003E16E1">
        <w:rPr>
          <w:rFonts w:ascii="Arial" w:eastAsia="MS Mincho" w:hAnsi="Arial" w:cs="Arial"/>
          <w:sz w:val="22"/>
          <w:szCs w:val="22"/>
          <w:lang w:val="en-US" w:eastAsia="ja-JP"/>
        </w:rPr>
        <w:t xml:space="preserve">Follow up initial contact with non-compliant centres to establish progress.  </w:t>
      </w:r>
    </w:p>
    <w:p w:rsidR="00F6434B" w:rsidRPr="00002115" w:rsidRDefault="0062042E" w:rsidP="00002115">
      <w:pPr>
        <w:pStyle w:val="PlainText"/>
        <w:ind w:left="1440"/>
        <w:rPr>
          <w:rFonts w:ascii="Arial" w:hAnsi="Arial" w:cs="Arial"/>
          <w:sz w:val="22"/>
          <w:szCs w:val="22"/>
        </w:rPr>
      </w:pPr>
      <w:r w:rsidRPr="00002115">
        <w:rPr>
          <w:rFonts w:ascii="Arial" w:hAnsi="Arial" w:cs="Arial"/>
          <w:sz w:val="22"/>
          <w:szCs w:val="22"/>
        </w:rPr>
        <w:t>- LC-DNV has reported on this (above)</w:t>
      </w:r>
      <w:r w:rsidR="008C33FD" w:rsidRPr="00002115">
        <w:rPr>
          <w:rFonts w:ascii="Arial" w:hAnsi="Arial" w:cs="Arial"/>
          <w:sz w:val="22"/>
          <w:szCs w:val="22"/>
        </w:rPr>
        <w:t>.  Report on progress received from NCEP (May 4)</w:t>
      </w:r>
    </w:p>
    <w:p w:rsidR="0062042E" w:rsidRDefault="0062042E" w:rsidP="0062042E">
      <w:pPr>
        <w:pStyle w:val="PlainText"/>
      </w:pPr>
    </w:p>
    <w:p w:rsidR="00F6434B" w:rsidRPr="00002115" w:rsidRDefault="0062042E" w:rsidP="0062042E">
      <w:pPr>
        <w:pStyle w:val="PlainText"/>
        <w:rPr>
          <w:rFonts w:ascii="Arial" w:eastAsia="MS Mincho" w:hAnsi="Arial" w:cs="Arial"/>
          <w:sz w:val="22"/>
          <w:szCs w:val="22"/>
          <w:lang w:val="en-US" w:eastAsia="ja-JP"/>
        </w:rPr>
        <w:sectPr w:rsidR="00F6434B" w:rsidRPr="00002115" w:rsidSect="00FC5F25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>4.2.9 ET-OWFPS recommended that centres should report what their verification procedures do to use position and time of radiosonde observation, and requested LC-DNV to add this information on the LC-DNV site</w:t>
      </w:r>
    </w:p>
    <w:p w:rsidR="005D648E" w:rsidRPr="00002115" w:rsidRDefault="005E32D2" w:rsidP="00002115">
      <w:pPr>
        <w:pStyle w:val="PlainText"/>
        <w:ind w:left="1440"/>
        <w:rPr>
          <w:rFonts w:ascii="Arial" w:hAnsi="Arial" w:cs="Arial"/>
          <w:sz w:val="22"/>
          <w:szCs w:val="22"/>
        </w:rPr>
      </w:pPr>
      <w:r w:rsidRPr="00002115">
        <w:rPr>
          <w:rFonts w:ascii="Arial" w:hAnsi="Arial" w:cs="Arial"/>
          <w:sz w:val="22"/>
          <w:szCs w:val="22"/>
        </w:rPr>
        <w:lastRenderedPageBreak/>
        <w:t xml:space="preserve">- </w:t>
      </w:r>
      <w:proofErr w:type="gramStart"/>
      <w:r w:rsidRPr="00002115">
        <w:rPr>
          <w:rFonts w:ascii="Arial" w:hAnsi="Arial" w:cs="Arial"/>
          <w:sz w:val="22"/>
          <w:szCs w:val="22"/>
        </w:rPr>
        <w:t>no</w:t>
      </w:r>
      <w:proofErr w:type="gramEnd"/>
      <w:r w:rsidRPr="000021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2115">
        <w:rPr>
          <w:rFonts w:ascii="Arial" w:hAnsi="Arial" w:cs="Arial"/>
          <w:sz w:val="22"/>
          <w:szCs w:val="22"/>
        </w:rPr>
        <w:t>followup</w:t>
      </w:r>
      <w:proofErr w:type="spellEnd"/>
      <w:r w:rsidRPr="00002115">
        <w:rPr>
          <w:rFonts w:ascii="Arial" w:hAnsi="Arial" w:cs="Arial"/>
          <w:sz w:val="22"/>
          <w:szCs w:val="22"/>
        </w:rPr>
        <w:t xml:space="preserve"> as yet.  At the previous meeting, it was decided that the difference in scores in the troposphere was not large enough to merit pursuing </w:t>
      </w:r>
      <w:r w:rsidR="00793511" w:rsidRPr="00002115">
        <w:rPr>
          <w:rFonts w:ascii="Arial" w:hAnsi="Arial" w:cs="Arial"/>
          <w:sz w:val="22"/>
          <w:szCs w:val="22"/>
        </w:rPr>
        <w:t xml:space="preserve">this </w:t>
      </w:r>
      <w:r w:rsidRPr="00002115">
        <w:rPr>
          <w:rFonts w:ascii="Arial" w:hAnsi="Arial" w:cs="Arial"/>
          <w:sz w:val="22"/>
          <w:szCs w:val="22"/>
        </w:rPr>
        <w:t xml:space="preserve">at that time. </w:t>
      </w:r>
      <w:r w:rsidR="00793511" w:rsidRPr="00002115">
        <w:rPr>
          <w:rFonts w:ascii="Arial" w:hAnsi="Arial" w:cs="Arial"/>
          <w:sz w:val="22"/>
          <w:szCs w:val="22"/>
        </w:rPr>
        <w:t>To some extent the issue is tied to the dis</w:t>
      </w:r>
      <w:r w:rsidR="00BE585B">
        <w:rPr>
          <w:rFonts w:ascii="Arial" w:hAnsi="Arial" w:cs="Arial"/>
          <w:sz w:val="22"/>
          <w:szCs w:val="22"/>
        </w:rPr>
        <w:t>tribution of radiosondes in BUFR</w:t>
      </w:r>
      <w:r w:rsidR="00793511" w:rsidRPr="00002115">
        <w:rPr>
          <w:rFonts w:ascii="Arial" w:hAnsi="Arial" w:cs="Arial"/>
          <w:sz w:val="22"/>
          <w:szCs w:val="22"/>
        </w:rPr>
        <w:t xml:space="preserve"> format, which allows for coding of time and position information.  There remains a relatively small percentage, estimated at 15-30%, of radiosondes being sent in BUF</w:t>
      </w:r>
      <w:r w:rsidR="00BE585B">
        <w:rPr>
          <w:rFonts w:ascii="Arial" w:hAnsi="Arial" w:cs="Arial"/>
          <w:sz w:val="22"/>
          <w:szCs w:val="22"/>
        </w:rPr>
        <w:t>R</w:t>
      </w:r>
      <w:r w:rsidR="00793511" w:rsidRPr="00002115">
        <w:rPr>
          <w:rFonts w:ascii="Arial" w:hAnsi="Arial" w:cs="Arial"/>
          <w:sz w:val="22"/>
          <w:szCs w:val="22"/>
        </w:rPr>
        <w:t xml:space="preserve"> world-wide, with the range in the estimat</w:t>
      </w:r>
      <w:r w:rsidR="00BE585B">
        <w:rPr>
          <w:rFonts w:ascii="Arial" w:hAnsi="Arial" w:cs="Arial"/>
          <w:sz w:val="22"/>
          <w:szCs w:val="22"/>
        </w:rPr>
        <w:t>e due to possible incorrect BUFR</w:t>
      </w:r>
      <w:r w:rsidR="00793511" w:rsidRPr="00002115">
        <w:rPr>
          <w:rFonts w:ascii="Arial" w:hAnsi="Arial" w:cs="Arial"/>
          <w:sz w:val="22"/>
          <w:szCs w:val="22"/>
        </w:rPr>
        <w:t xml:space="preserve"> implementation by some countries, with corresponding impacts on the utility of the reports.  It is recommended that this be reviewed again at the next meeting.  </w:t>
      </w:r>
    </w:p>
    <w:p w:rsidR="00793511" w:rsidRDefault="00793511" w:rsidP="005E32D2">
      <w:pPr>
        <w:pStyle w:val="PlainText"/>
        <w:ind w:left="720"/>
        <w:rPr>
          <w:rFonts w:eastAsia="Times New Roman"/>
        </w:rPr>
      </w:pPr>
    </w:p>
    <w:p w:rsidR="00793511" w:rsidRPr="00002115" w:rsidRDefault="00793511" w:rsidP="00793511">
      <w:pPr>
        <w:pStyle w:val="PlainText"/>
        <w:rPr>
          <w:rFonts w:ascii="Arial" w:eastAsia="MS Mincho" w:hAnsi="Arial" w:cs="Arial"/>
          <w:sz w:val="22"/>
          <w:szCs w:val="22"/>
          <w:lang w:val="en-US" w:eastAsia="ja-JP"/>
        </w:rPr>
      </w:pPr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 xml:space="preserve">4.2.11 </w:t>
      </w:r>
      <w:proofErr w:type="gramStart"/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>The</w:t>
      </w:r>
      <w:proofErr w:type="gramEnd"/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 xml:space="preserve"> optimal solution for verification against observations is to follow the proposal for surface verification and exchange scores for individual stations.  ET-OWFPS requested LC-DNV to report on the technical implication for this proposal.</w:t>
      </w:r>
    </w:p>
    <w:p w:rsidR="00793511" w:rsidRPr="00002115" w:rsidRDefault="00793511" w:rsidP="00002115">
      <w:pPr>
        <w:pStyle w:val="PlainText"/>
        <w:ind w:left="1440"/>
        <w:rPr>
          <w:rFonts w:ascii="Arial" w:hAnsi="Arial" w:cs="Arial"/>
          <w:sz w:val="22"/>
          <w:szCs w:val="22"/>
        </w:rPr>
      </w:pPr>
      <w:r w:rsidRPr="00002115">
        <w:rPr>
          <w:rFonts w:ascii="Arial" w:hAnsi="Arial" w:cs="Arial"/>
          <w:sz w:val="22"/>
          <w:szCs w:val="22"/>
        </w:rPr>
        <w:t xml:space="preserve">- </w:t>
      </w:r>
      <w:r w:rsidR="00CF65E5" w:rsidRPr="00002115">
        <w:rPr>
          <w:rFonts w:ascii="Arial" w:hAnsi="Arial" w:cs="Arial"/>
          <w:sz w:val="22"/>
          <w:szCs w:val="22"/>
        </w:rPr>
        <w:t xml:space="preserve">LC-DNV expects to have a </w:t>
      </w:r>
      <w:r w:rsidRPr="00002115">
        <w:rPr>
          <w:rFonts w:ascii="Arial" w:hAnsi="Arial" w:cs="Arial"/>
          <w:sz w:val="22"/>
          <w:szCs w:val="22"/>
        </w:rPr>
        <w:t xml:space="preserve">final format for the surface data </w:t>
      </w:r>
      <w:r w:rsidR="00CF65E5" w:rsidRPr="00002115">
        <w:rPr>
          <w:rFonts w:ascii="Arial" w:hAnsi="Arial" w:cs="Arial"/>
          <w:sz w:val="22"/>
          <w:szCs w:val="22"/>
        </w:rPr>
        <w:t xml:space="preserve">exchange by </w:t>
      </w:r>
      <w:r w:rsidRPr="00002115">
        <w:rPr>
          <w:rFonts w:ascii="Arial" w:hAnsi="Arial" w:cs="Arial"/>
          <w:sz w:val="22"/>
          <w:szCs w:val="22"/>
        </w:rPr>
        <w:t>end of June and this can be used as a model for upper air data.  There is no technical impediment to implementing such a scheme.</w:t>
      </w:r>
    </w:p>
    <w:p w:rsidR="008C33FD" w:rsidRDefault="008C33FD" w:rsidP="00793511">
      <w:pPr>
        <w:pStyle w:val="PlainText"/>
        <w:rPr>
          <w:rFonts w:eastAsia="Times New Roman"/>
        </w:rPr>
      </w:pPr>
    </w:p>
    <w:p w:rsidR="00002115" w:rsidRDefault="00002115" w:rsidP="00793511">
      <w:pPr>
        <w:pStyle w:val="PlainText"/>
        <w:rPr>
          <w:rFonts w:eastAsia="Times New Roman"/>
        </w:rPr>
      </w:pPr>
    </w:p>
    <w:p w:rsidR="00002115" w:rsidRDefault="00002115" w:rsidP="00793511">
      <w:pPr>
        <w:pStyle w:val="PlainText"/>
        <w:rPr>
          <w:rFonts w:eastAsia="Times New Roman"/>
        </w:rPr>
      </w:pPr>
    </w:p>
    <w:p w:rsidR="00002115" w:rsidRDefault="00002115" w:rsidP="00793511">
      <w:pPr>
        <w:pStyle w:val="PlainText"/>
        <w:rPr>
          <w:rFonts w:eastAsia="Times New Roman"/>
        </w:rPr>
      </w:pPr>
    </w:p>
    <w:p w:rsidR="00002115" w:rsidRDefault="00002115" w:rsidP="00793511">
      <w:pPr>
        <w:pStyle w:val="PlainText"/>
        <w:rPr>
          <w:rFonts w:eastAsia="Times New Roman"/>
        </w:rPr>
      </w:pPr>
    </w:p>
    <w:p w:rsidR="00002115" w:rsidRDefault="00002115" w:rsidP="00793511">
      <w:pPr>
        <w:pStyle w:val="PlainText"/>
        <w:rPr>
          <w:rFonts w:eastAsia="Times New Roman"/>
        </w:rPr>
      </w:pPr>
    </w:p>
    <w:p w:rsidR="00793511" w:rsidRPr="00002115" w:rsidRDefault="00793511" w:rsidP="00793511">
      <w:pPr>
        <w:pStyle w:val="PlainText"/>
        <w:rPr>
          <w:rFonts w:ascii="Arial" w:eastAsia="MS Mincho" w:hAnsi="Arial" w:cs="Arial"/>
          <w:sz w:val="22"/>
          <w:szCs w:val="22"/>
          <w:lang w:val="en-US" w:eastAsia="ja-JP"/>
        </w:rPr>
      </w:pPr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lastRenderedPageBreak/>
        <w:t>4.2.12 ET-OWFPS noted the report from the LC-DNV that the procedure used to extrapolate below orography has a significant impact on Anomaly Correlation Coefficient over Himalayas, and requested LC-DNV and Tom Robinson to make proposal to address this in verification (mask out areas below orography?).</w:t>
      </w:r>
    </w:p>
    <w:p w:rsidR="00664D78" w:rsidRPr="00002115" w:rsidRDefault="00793511" w:rsidP="00002115">
      <w:pPr>
        <w:pStyle w:val="PlainText"/>
        <w:ind w:left="1440"/>
        <w:rPr>
          <w:rFonts w:ascii="Arial" w:hAnsi="Arial" w:cs="Arial"/>
          <w:sz w:val="22"/>
          <w:szCs w:val="22"/>
        </w:rPr>
      </w:pPr>
      <w:r w:rsidRPr="00002115">
        <w:rPr>
          <w:rFonts w:ascii="Arial" w:hAnsi="Arial" w:cs="Arial"/>
          <w:sz w:val="22"/>
          <w:szCs w:val="22"/>
        </w:rPr>
        <w:t xml:space="preserve">- </w:t>
      </w:r>
      <w:r w:rsidR="00097A4F" w:rsidRPr="00002115">
        <w:rPr>
          <w:rFonts w:ascii="Arial" w:hAnsi="Arial" w:cs="Arial"/>
          <w:sz w:val="22"/>
          <w:szCs w:val="22"/>
        </w:rPr>
        <w:t>T</w:t>
      </w:r>
      <w:r w:rsidR="00664D78" w:rsidRPr="00002115">
        <w:rPr>
          <w:rFonts w:ascii="Arial" w:hAnsi="Arial" w:cs="Arial"/>
          <w:sz w:val="22"/>
          <w:szCs w:val="22"/>
        </w:rPr>
        <w:t xml:space="preserve">his is not just a problem over the Himalayas, but anywhere that extrapolation below orography is necessary.  The simple solution is to mask </w:t>
      </w:r>
      <w:r w:rsidR="003D6E4F" w:rsidRPr="00002115">
        <w:rPr>
          <w:rFonts w:ascii="Arial" w:hAnsi="Arial" w:cs="Arial"/>
          <w:sz w:val="22"/>
          <w:szCs w:val="22"/>
        </w:rPr>
        <w:t xml:space="preserve">such </w:t>
      </w:r>
      <w:r w:rsidR="00664D78" w:rsidRPr="00002115">
        <w:rPr>
          <w:rFonts w:ascii="Arial" w:hAnsi="Arial" w:cs="Arial"/>
          <w:sz w:val="22"/>
          <w:szCs w:val="22"/>
        </w:rPr>
        <w:t>areas</w:t>
      </w:r>
      <w:r w:rsidR="009838E2" w:rsidRPr="00002115">
        <w:rPr>
          <w:rFonts w:ascii="Arial" w:hAnsi="Arial" w:cs="Arial"/>
          <w:sz w:val="22"/>
          <w:szCs w:val="22"/>
        </w:rPr>
        <w:t xml:space="preserve"> so as not to be included in the calculations of the verification statistics</w:t>
      </w:r>
      <w:r w:rsidR="00664D78" w:rsidRPr="00002115">
        <w:rPr>
          <w:rFonts w:ascii="Arial" w:hAnsi="Arial" w:cs="Arial"/>
          <w:sz w:val="22"/>
          <w:szCs w:val="22"/>
        </w:rPr>
        <w:t>.</w:t>
      </w:r>
      <w:r w:rsidR="003D6E4F" w:rsidRPr="00002115">
        <w:rPr>
          <w:rFonts w:ascii="Arial" w:hAnsi="Arial" w:cs="Arial"/>
          <w:sz w:val="22"/>
          <w:szCs w:val="22"/>
        </w:rPr>
        <w:t xml:space="preserve"> </w:t>
      </w:r>
      <w:r w:rsidR="00664D78" w:rsidRPr="00002115">
        <w:rPr>
          <w:rFonts w:ascii="Arial" w:hAnsi="Arial" w:cs="Arial"/>
          <w:sz w:val="22"/>
          <w:szCs w:val="22"/>
        </w:rPr>
        <w:t xml:space="preserve"> </w:t>
      </w:r>
      <w:r w:rsidR="009838E2" w:rsidRPr="00002115">
        <w:rPr>
          <w:rFonts w:ascii="Arial" w:hAnsi="Arial" w:cs="Arial"/>
          <w:sz w:val="22"/>
          <w:szCs w:val="22"/>
        </w:rPr>
        <w:t xml:space="preserve">A verification system used in Research Branch at CMC currently uses this approach, using analysed surface pressure to determine values below </w:t>
      </w:r>
      <w:r w:rsidR="00A67FE5" w:rsidRPr="00002115">
        <w:rPr>
          <w:rFonts w:ascii="Arial" w:hAnsi="Arial" w:cs="Arial"/>
          <w:sz w:val="22"/>
          <w:szCs w:val="22"/>
        </w:rPr>
        <w:t>the level</w:t>
      </w:r>
      <w:r w:rsidR="00CE398F" w:rsidRPr="00002115">
        <w:rPr>
          <w:rFonts w:ascii="Arial" w:hAnsi="Arial" w:cs="Arial"/>
          <w:sz w:val="22"/>
          <w:szCs w:val="22"/>
        </w:rPr>
        <w:t xml:space="preserve"> bei</w:t>
      </w:r>
      <w:r w:rsidR="00A67FE5" w:rsidRPr="00002115">
        <w:rPr>
          <w:rFonts w:ascii="Arial" w:hAnsi="Arial" w:cs="Arial"/>
          <w:sz w:val="22"/>
          <w:szCs w:val="22"/>
        </w:rPr>
        <w:t>n</w:t>
      </w:r>
      <w:r w:rsidR="00CE398F" w:rsidRPr="00002115">
        <w:rPr>
          <w:rFonts w:ascii="Arial" w:hAnsi="Arial" w:cs="Arial"/>
          <w:sz w:val="22"/>
          <w:szCs w:val="22"/>
        </w:rPr>
        <w:t>g</w:t>
      </w:r>
      <w:r w:rsidR="00A67FE5" w:rsidRPr="00002115">
        <w:rPr>
          <w:rFonts w:ascii="Arial" w:hAnsi="Arial" w:cs="Arial"/>
          <w:sz w:val="22"/>
          <w:szCs w:val="22"/>
        </w:rPr>
        <w:t xml:space="preserve"> verified</w:t>
      </w:r>
      <w:r w:rsidR="009838E2" w:rsidRPr="00002115">
        <w:rPr>
          <w:rFonts w:ascii="Arial" w:hAnsi="Arial" w:cs="Arial"/>
          <w:sz w:val="22"/>
          <w:szCs w:val="22"/>
        </w:rPr>
        <w:t xml:space="preserve">.  So, for example, in figure 1, all areas where </w:t>
      </w:r>
      <w:r w:rsidR="003D6E4F" w:rsidRPr="00002115">
        <w:rPr>
          <w:rFonts w:ascii="Arial" w:hAnsi="Arial" w:cs="Arial"/>
          <w:sz w:val="22"/>
          <w:szCs w:val="22"/>
        </w:rPr>
        <w:t xml:space="preserve">analysed </w:t>
      </w:r>
      <w:r w:rsidR="009838E2" w:rsidRPr="00002115">
        <w:rPr>
          <w:rFonts w:ascii="Arial" w:hAnsi="Arial" w:cs="Arial"/>
          <w:sz w:val="22"/>
          <w:szCs w:val="22"/>
        </w:rPr>
        <w:t>surface pressure</w:t>
      </w:r>
      <w:r w:rsidR="003D6E4F" w:rsidRPr="00002115">
        <w:rPr>
          <w:rFonts w:ascii="Arial" w:hAnsi="Arial" w:cs="Arial"/>
          <w:sz w:val="22"/>
          <w:szCs w:val="22"/>
        </w:rPr>
        <w:t>s fall</w:t>
      </w:r>
      <w:r w:rsidR="009838E2" w:rsidRPr="00002115">
        <w:rPr>
          <w:rFonts w:ascii="Arial" w:hAnsi="Arial" w:cs="Arial"/>
          <w:sz w:val="22"/>
          <w:szCs w:val="22"/>
        </w:rPr>
        <w:t xml:space="preserve"> below 850 </w:t>
      </w:r>
      <w:proofErr w:type="spellStart"/>
      <w:r w:rsidR="009838E2" w:rsidRPr="00002115">
        <w:rPr>
          <w:rFonts w:ascii="Arial" w:hAnsi="Arial" w:cs="Arial"/>
          <w:sz w:val="22"/>
          <w:szCs w:val="22"/>
        </w:rPr>
        <w:t>hPa</w:t>
      </w:r>
      <w:proofErr w:type="spellEnd"/>
      <w:r w:rsidR="009838E2" w:rsidRPr="00002115">
        <w:rPr>
          <w:rFonts w:ascii="Arial" w:hAnsi="Arial" w:cs="Arial"/>
          <w:sz w:val="22"/>
          <w:szCs w:val="22"/>
        </w:rPr>
        <w:t xml:space="preserve"> are denoted in grey.  </w:t>
      </w:r>
      <w:r w:rsidR="003D6E4F" w:rsidRPr="00002115">
        <w:rPr>
          <w:rFonts w:ascii="Arial" w:hAnsi="Arial" w:cs="Arial"/>
          <w:sz w:val="22"/>
          <w:szCs w:val="22"/>
        </w:rPr>
        <w:t xml:space="preserve">Figure 2 consists of an image showing these areas masked out in the verification of 850 </w:t>
      </w:r>
      <w:proofErr w:type="spellStart"/>
      <w:r w:rsidR="003D6E4F" w:rsidRPr="00002115">
        <w:rPr>
          <w:rFonts w:ascii="Arial" w:hAnsi="Arial" w:cs="Arial"/>
          <w:sz w:val="22"/>
          <w:szCs w:val="22"/>
        </w:rPr>
        <w:t>hPa</w:t>
      </w:r>
      <w:proofErr w:type="spellEnd"/>
      <w:r w:rsidR="003D6E4F" w:rsidRPr="000021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6E4F" w:rsidRPr="00002115">
        <w:rPr>
          <w:rFonts w:ascii="Arial" w:hAnsi="Arial" w:cs="Arial"/>
          <w:sz w:val="22"/>
          <w:szCs w:val="22"/>
        </w:rPr>
        <w:t>geopotential</w:t>
      </w:r>
      <w:proofErr w:type="spellEnd"/>
      <w:r w:rsidR="003D6E4F" w:rsidRPr="00002115">
        <w:rPr>
          <w:rFonts w:ascii="Arial" w:hAnsi="Arial" w:cs="Arial"/>
          <w:sz w:val="22"/>
          <w:szCs w:val="22"/>
        </w:rPr>
        <w:t xml:space="preserve"> heights.  </w:t>
      </w:r>
    </w:p>
    <w:p w:rsidR="00A67FE5" w:rsidRDefault="00A67FE5" w:rsidP="00A67FE5">
      <w:pPr>
        <w:pStyle w:val="PlainText"/>
        <w:ind w:left="720"/>
        <w:rPr>
          <w:rFonts w:eastAsia="Times New Roman"/>
        </w:rPr>
      </w:pPr>
    </w:p>
    <w:p w:rsidR="00A67FE5" w:rsidRPr="00002115" w:rsidRDefault="00A67FE5" w:rsidP="00002115">
      <w:pPr>
        <w:pStyle w:val="PlainText"/>
        <w:rPr>
          <w:rFonts w:ascii="Arial" w:eastAsia="MS Mincho" w:hAnsi="Arial" w:cs="Arial"/>
          <w:sz w:val="22"/>
          <w:szCs w:val="22"/>
          <w:lang w:val="en-US" w:eastAsia="ja-JP"/>
        </w:rPr>
      </w:pPr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 xml:space="preserve">It is recommended that data </w:t>
      </w:r>
      <w:r w:rsidR="008C33FD" w:rsidRPr="00002115">
        <w:rPr>
          <w:rFonts w:ascii="Arial" w:eastAsia="MS Mincho" w:hAnsi="Arial" w:cs="Arial"/>
          <w:sz w:val="22"/>
          <w:szCs w:val="22"/>
          <w:lang w:val="en-US" w:eastAsia="ja-JP"/>
        </w:rPr>
        <w:t xml:space="preserve">be masked prior to calculating verification scores </w:t>
      </w:r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 xml:space="preserve">where the analysed field falls below model orography. </w:t>
      </w:r>
    </w:p>
    <w:p w:rsidR="00664D78" w:rsidRDefault="00664D78" w:rsidP="000E3470">
      <w:pPr>
        <w:pStyle w:val="PlainText"/>
        <w:ind w:left="720"/>
        <w:rPr>
          <w:rFonts w:eastAsia="Times New Roman"/>
        </w:rPr>
      </w:pPr>
    </w:p>
    <w:p w:rsidR="00664D78" w:rsidRDefault="00664D78" w:rsidP="000E3470">
      <w:pPr>
        <w:pStyle w:val="PlainText"/>
        <w:ind w:left="720"/>
        <w:rPr>
          <w:rFonts w:eastAsia="Times New Roman"/>
        </w:rPr>
      </w:pPr>
      <w:r>
        <w:rPr>
          <w:rFonts w:eastAsia="Times New Roman"/>
          <w:noProof/>
          <w:lang w:val="en-US" w:eastAsia="zh-TW"/>
        </w:rPr>
        <w:drawing>
          <wp:inline distT="0" distB="0" distL="0" distR="0">
            <wp:extent cx="5692140" cy="3095931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_850mb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4"/>
                    <a:stretch/>
                  </pic:blipFill>
                  <pic:spPr bwMode="auto">
                    <a:xfrm>
                      <a:off x="0" y="0"/>
                      <a:ext cx="5693912" cy="309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DF6" w:rsidRPr="00002115" w:rsidRDefault="009838E2" w:rsidP="00002115">
      <w:pPr>
        <w:pStyle w:val="PlainText"/>
        <w:ind w:firstLine="720"/>
        <w:rPr>
          <w:rFonts w:ascii="Arial" w:eastAsia="MS Mincho" w:hAnsi="Arial" w:cs="Arial"/>
          <w:sz w:val="22"/>
          <w:szCs w:val="22"/>
          <w:lang w:val="en-US" w:eastAsia="ja-JP"/>
        </w:rPr>
      </w:pPr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 xml:space="preserve">Figure 1:  </w:t>
      </w:r>
      <w:r w:rsidR="00A72BBE" w:rsidRPr="00002115">
        <w:rPr>
          <w:rFonts w:ascii="Arial" w:eastAsia="MS Mincho" w:hAnsi="Arial" w:cs="Arial"/>
          <w:sz w:val="22"/>
          <w:szCs w:val="22"/>
          <w:lang w:val="en-US" w:eastAsia="ja-JP"/>
        </w:rPr>
        <w:t xml:space="preserve">CMC </w:t>
      </w:r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 xml:space="preserve">analysed surface pressures below 850 </w:t>
      </w:r>
      <w:proofErr w:type="spellStart"/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>hPa</w:t>
      </w:r>
      <w:proofErr w:type="spellEnd"/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>, valid April 16, 00 UTC</w:t>
      </w:r>
    </w:p>
    <w:p w:rsidR="009838E2" w:rsidRDefault="009838E2" w:rsidP="000E3470">
      <w:pPr>
        <w:pStyle w:val="PlainText"/>
        <w:ind w:left="720"/>
        <w:rPr>
          <w:rFonts w:eastAsia="Times New Roman"/>
        </w:rPr>
      </w:pPr>
    </w:p>
    <w:p w:rsidR="00330DE1" w:rsidRDefault="009838E2" w:rsidP="00330DE1">
      <w:pPr>
        <w:pStyle w:val="PlainText"/>
      </w:pPr>
      <w:r>
        <w:rPr>
          <w:noProof/>
          <w:lang w:val="en-US" w:eastAsia="zh-TW"/>
        </w:rPr>
        <w:lastRenderedPageBreak/>
        <w:drawing>
          <wp:inline distT="0" distB="0" distL="0" distR="0">
            <wp:extent cx="6120765" cy="4526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_850mb_SDD_Stephan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E4F" w:rsidRPr="00002115" w:rsidRDefault="003D6E4F" w:rsidP="00002115">
      <w:pPr>
        <w:pStyle w:val="PlainText"/>
        <w:rPr>
          <w:rFonts w:ascii="Arial" w:eastAsia="MS Mincho" w:hAnsi="Arial" w:cs="Arial"/>
          <w:sz w:val="22"/>
          <w:szCs w:val="22"/>
          <w:lang w:val="en-US" w:eastAsia="ja-JP"/>
        </w:rPr>
      </w:pPr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 xml:space="preserve">Figure 2:  Standard deviation difference between two experiments of 24-hour 850 </w:t>
      </w:r>
      <w:proofErr w:type="spellStart"/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>hPa</w:t>
      </w:r>
      <w:proofErr w:type="spellEnd"/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 xml:space="preserve"> </w:t>
      </w:r>
      <w:proofErr w:type="spellStart"/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>geopotential</w:t>
      </w:r>
      <w:proofErr w:type="spellEnd"/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 xml:space="preserve"> height </w:t>
      </w:r>
      <w:proofErr w:type="spellStart"/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>foreacasts</w:t>
      </w:r>
      <w:proofErr w:type="spellEnd"/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 xml:space="preserve">, with all </w:t>
      </w:r>
      <w:proofErr w:type="spellStart"/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>analysed</w:t>
      </w:r>
      <w:proofErr w:type="spellEnd"/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 xml:space="preserve"> surface </w:t>
      </w:r>
      <w:proofErr w:type="spellStart"/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>pressue</w:t>
      </w:r>
      <w:proofErr w:type="spellEnd"/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 xml:space="preserve"> values below 850 </w:t>
      </w:r>
      <w:proofErr w:type="spellStart"/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>hPa</w:t>
      </w:r>
      <w:proofErr w:type="spellEnd"/>
      <w:r w:rsidRPr="00002115">
        <w:rPr>
          <w:rFonts w:ascii="Arial" w:eastAsia="MS Mincho" w:hAnsi="Arial" w:cs="Arial"/>
          <w:sz w:val="22"/>
          <w:szCs w:val="22"/>
          <w:lang w:val="en-US" w:eastAsia="ja-JP"/>
        </w:rPr>
        <w:t xml:space="preserve"> masked.  </w:t>
      </w:r>
    </w:p>
    <w:p w:rsidR="00A67FE5" w:rsidRDefault="00A67FE5" w:rsidP="00330DE1">
      <w:pPr>
        <w:pStyle w:val="PlainText"/>
      </w:pPr>
    </w:p>
    <w:p w:rsidR="00A67FE5" w:rsidRDefault="00A67FE5" w:rsidP="00330DE1">
      <w:pPr>
        <w:pStyle w:val="PlainText"/>
      </w:pPr>
    </w:p>
    <w:p w:rsidR="00A67FE5" w:rsidRDefault="00A67FE5" w:rsidP="00330DE1">
      <w:pPr>
        <w:pStyle w:val="PlainText"/>
      </w:pPr>
    </w:p>
    <w:p w:rsidR="00A67FE5" w:rsidRPr="00FB3CD0" w:rsidRDefault="00A67FE5" w:rsidP="00330DE1">
      <w:pPr>
        <w:pStyle w:val="PlainText"/>
      </w:pPr>
    </w:p>
    <w:sectPr w:rsidR="00A67FE5" w:rsidRPr="00FB3CD0" w:rsidSect="00F6434B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411C"/>
    <w:multiLevelType w:val="hybridMultilevel"/>
    <w:tmpl w:val="E40AFEFA"/>
    <w:lvl w:ilvl="0" w:tplc="AEDCABF8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0C351F"/>
    <w:multiLevelType w:val="hybridMultilevel"/>
    <w:tmpl w:val="51FCC8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C5C9D"/>
    <w:multiLevelType w:val="hybridMultilevel"/>
    <w:tmpl w:val="7EA874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43EF0"/>
    <w:multiLevelType w:val="hybridMultilevel"/>
    <w:tmpl w:val="7B504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91645"/>
    <w:multiLevelType w:val="hybridMultilevel"/>
    <w:tmpl w:val="F8CA1464"/>
    <w:lvl w:ilvl="0" w:tplc="FAFC4EC2">
      <w:start w:val="4"/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2163A"/>
    <w:multiLevelType w:val="hybridMultilevel"/>
    <w:tmpl w:val="B8B0EB0E"/>
    <w:lvl w:ilvl="0" w:tplc="6A28F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634C1"/>
    <w:multiLevelType w:val="hybridMultilevel"/>
    <w:tmpl w:val="6790969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E1FA3"/>
    <w:multiLevelType w:val="hybridMultilevel"/>
    <w:tmpl w:val="2B641A3A"/>
    <w:lvl w:ilvl="0" w:tplc="65F02308">
      <w:start w:val="4"/>
      <w:numFmt w:val="bullet"/>
      <w:lvlText w:val=""/>
      <w:lvlJc w:val="left"/>
      <w:pPr>
        <w:ind w:left="1080" w:hanging="72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06"/>
    <w:rsid w:val="00002115"/>
    <w:rsid w:val="000603B8"/>
    <w:rsid w:val="00066C45"/>
    <w:rsid w:val="00097A4F"/>
    <w:rsid w:val="000E3470"/>
    <w:rsid w:val="000F308A"/>
    <w:rsid w:val="00112928"/>
    <w:rsid w:val="00155E1A"/>
    <w:rsid w:val="001745D4"/>
    <w:rsid w:val="00192DF6"/>
    <w:rsid w:val="001E70C3"/>
    <w:rsid w:val="001F6151"/>
    <w:rsid w:val="00265573"/>
    <w:rsid w:val="00316332"/>
    <w:rsid w:val="00320A0D"/>
    <w:rsid w:val="00330DE1"/>
    <w:rsid w:val="003410F1"/>
    <w:rsid w:val="00390E8B"/>
    <w:rsid w:val="003D15B4"/>
    <w:rsid w:val="003D6E4F"/>
    <w:rsid w:val="003D73CA"/>
    <w:rsid w:val="003E16E1"/>
    <w:rsid w:val="00420A4B"/>
    <w:rsid w:val="00460C40"/>
    <w:rsid w:val="004769E4"/>
    <w:rsid w:val="004E2307"/>
    <w:rsid w:val="004E2B01"/>
    <w:rsid w:val="004F0375"/>
    <w:rsid w:val="00514A88"/>
    <w:rsid w:val="00587863"/>
    <w:rsid w:val="005944B6"/>
    <w:rsid w:val="005D648E"/>
    <w:rsid w:val="005E32D2"/>
    <w:rsid w:val="00614F55"/>
    <w:rsid w:val="0062042E"/>
    <w:rsid w:val="00623B29"/>
    <w:rsid w:val="00624377"/>
    <w:rsid w:val="00627EEE"/>
    <w:rsid w:val="00642BBC"/>
    <w:rsid w:val="00664D78"/>
    <w:rsid w:val="00675B10"/>
    <w:rsid w:val="006D45D8"/>
    <w:rsid w:val="006F1276"/>
    <w:rsid w:val="007006B0"/>
    <w:rsid w:val="00763BF4"/>
    <w:rsid w:val="0078481D"/>
    <w:rsid w:val="00793511"/>
    <w:rsid w:val="007A51A7"/>
    <w:rsid w:val="007A7251"/>
    <w:rsid w:val="007F14D4"/>
    <w:rsid w:val="008152F5"/>
    <w:rsid w:val="00835CBE"/>
    <w:rsid w:val="00856FAD"/>
    <w:rsid w:val="00862E41"/>
    <w:rsid w:val="008C33FD"/>
    <w:rsid w:val="008E248E"/>
    <w:rsid w:val="009838E2"/>
    <w:rsid w:val="009C3591"/>
    <w:rsid w:val="00A049B9"/>
    <w:rsid w:val="00A41694"/>
    <w:rsid w:val="00A44FF4"/>
    <w:rsid w:val="00A67FE5"/>
    <w:rsid w:val="00A72BBE"/>
    <w:rsid w:val="00A7321E"/>
    <w:rsid w:val="00AF1ADC"/>
    <w:rsid w:val="00B008AE"/>
    <w:rsid w:val="00B53D04"/>
    <w:rsid w:val="00B77606"/>
    <w:rsid w:val="00B91C51"/>
    <w:rsid w:val="00BE12E4"/>
    <w:rsid w:val="00BE585B"/>
    <w:rsid w:val="00C20E7A"/>
    <w:rsid w:val="00C30E4C"/>
    <w:rsid w:val="00CE398F"/>
    <w:rsid w:val="00CF65E5"/>
    <w:rsid w:val="00D04A47"/>
    <w:rsid w:val="00D64018"/>
    <w:rsid w:val="00D6422F"/>
    <w:rsid w:val="00D9236C"/>
    <w:rsid w:val="00DC6025"/>
    <w:rsid w:val="00E02A10"/>
    <w:rsid w:val="00E81A7E"/>
    <w:rsid w:val="00E907D2"/>
    <w:rsid w:val="00EA6F81"/>
    <w:rsid w:val="00F4555D"/>
    <w:rsid w:val="00F6434B"/>
    <w:rsid w:val="00F80304"/>
    <w:rsid w:val="00F84E5A"/>
    <w:rsid w:val="00F92BB5"/>
    <w:rsid w:val="00F964C3"/>
    <w:rsid w:val="00FB3CD0"/>
    <w:rsid w:val="00FC2826"/>
    <w:rsid w:val="00FC5F25"/>
    <w:rsid w:val="00FD145B"/>
    <w:rsid w:val="00FF05EF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606"/>
    <w:rPr>
      <w:rFonts w:ascii="Arial" w:hAnsi="Arial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qFormat/>
    <w:rsid w:val="00A049B9"/>
    <w:pPr>
      <w:keepNext/>
      <w:tabs>
        <w:tab w:val="left" w:pos="1134"/>
      </w:tabs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rsid w:val="00856FAD"/>
    <w:pPr>
      <w:spacing w:before="240" w:after="60"/>
      <w:outlineLvl w:val="4"/>
    </w:pPr>
    <w:rPr>
      <w:b/>
      <w:bCs/>
      <w:i/>
      <w:iCs/>
      <w:sz w:val="26"/>
      <w:szCs w:val="2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odyText">
    <w:name w:val="EC_BodyText"/>
    <w:basedOn w:val="Normal"/>
    <w:link w:val="ECBodyTextChar"/>
    <w:rsid w:val="00B77606"/>
    <w:pPr>
      <w:tabs>
        <w:tab w:val="left" w:pos="1080"/>
      </w:tabs>
      <w:spacing w:before="240"/>
      <w:jc w:val="both"/>
    </w:pPr>
    <w:rPr>
      <w:rFonts w:eastAsia="Times New Roman" w:cs="Arial"/>
      <w:lang w:eastAsia="en-US"/>
    </w:rPr>
  </w:style>
  <w:style w:type="character" w:customStyle="1" w:styleId="ECBodyTextChar">
    <w:name w:val="EC_BodyText Char"/>
    <w:link w:val="ECBodyText"/>
    <w:rsid w:val="00B77606"/>
    <w:rPr>
      <w:rFonts w:ascii="Arial" w:hAnsi="Arial" w:cs="Arial"/>
      <w:sz w:val="22"/>
      <w:szCs w:val="22"/>
      <w:lang w:val="en-GB" w:eastAsia="en-US" w:bidi="ar-SA"/>
    </w:rPr>
  </w:style>
  <w:style w:type="paragraph" w:styleId="BodyText3">
    <w:name w:val="Body Text 3"/>
    <w:basedOn w:val="Normal"/>
    <w:rsid w:val="00A049B9"/>
    <w:pPr>
      <w:keepNext/>
      <w:keepLines/>
      <w:jc w:val="both"/>
    </w:pPr>
    <w:rPr>
      <w:rFonts w:eastAsia="Times New Roman" w:cs="Arial"/>
      <w:lang w:val="en-US" w:eastAsia="en-US"/>
    </w:rPr>
  </w:style>
  <w:style w:type="paragraph" w:styleId="Header">
    <w:name w:val="header"/>
    <w:basedOn w:val="Normal"/>
    <w:rsid w:val="00856FAD"/>
    <w:pPr>
      <w:tabs>
        <w:tab w:val="center" w:pos="4320"/>
        <w:tab w:val="right" w:pos="8640"/>
      </w:tabs>
    </w:pPr>
    <w:rPr>
      <w:lang w:val="en-US"/>
    </w:rPr>
  </w:style>
  <w:style w:type="paragraph" w:customStyle="1" w:styleId="Char1CharCharCarCar">
    <w:name w:val="Char1 Char Char Car Car"/>
    <w:basedOn w:val="Normal"/>
    <w:rsid w:val="00856FA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itle">
    <w:name w:val="Title"/>
    <w:basedOn w:val="Normal"/>
    <w:qFormat/>
    <w:rsid w:val="00856FAD"/>
    <w:pPr>
      <w:jc w:val="center"/>
    </w:pPr>
    <w:rPr>
      <w:rFonts w:eastAsia="Times New Roman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B008A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08AE"/>
    <w:rPr>
      <w:rFonts w:ascii="Consolas" w:eastAsiaTheme="minorHAnsi" w:hAnsi="Consolas" w:cstheme="minorBidi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008AE"/>
    <w:rPr>
      <w:rFonts w:ascii="Consolas" w:eastAsiaTheme="minorHAnsi" w:hAnsi="Consolas" w:cstheme="minorBidi"/>
      <w:sz w:val="21"/>
      <w:szCs w:val="21"/>
      <w:lang w:eastAsia="en-US"/>
    </w:rPr>
  </w:style>
  <w:style w:type="character" w:styleId="FollowedHyperlink">
    <w:name w:val="FollowedHyperlink"/>
    <w:basedOn w:val="DefaultParagraphFont"/>
    <w:rsid w:val="00B008AE"/>
    <w:rPr>
      <w:color w:val="800080" w:themeColor="followedHyperlink"/>
      <w:u w:val="single"/>
    </w:rPr>
  </w:style>
  <w:style w:type="table" w:styleId="TableGrid">
    <w:name w:val="Table Grid"/>
    <w:basedOn w:val="TableNormal"/>
    <w:rsid w:val="00BE12E4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D145B"/>
    <w:rPr>
      <w:b/>
      <w:bCs/>
    </w:rPr>
  </w:style>
  <w:style w:type="paragraph" w:styleId="NormalWeb">
    <w:name w:val="Normal (Web)"/>
    <w:basedOn w:val="Normal"/>
    <w:uiPriority w:val="99"/>
    <w:unhideWhenUsed/>
    <w:rsid w:val="00FD145B"/>
    <w:pPr>
      <w:spacing w:before="150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664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D78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606"/>
    <w:rPr>
      <w:rFonts w:ascii="Arial" w:hAnsi="Arial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qFormat/>
    <w:rsid w:val="00A049B9"/>
    <w:pPr>
      <w:keepNext/>
      <w:tabs>
        <w:tab w:val="left" w:pos="1134"/>
      </w:tabs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rsid w:val="00856FAD"/>
    <w:pPr>
      <w:spacing w:before="240" w:after="60"/>
      <w:outlineLvl w:val="4"/>
    </w:pPr>
    <w:rPr>
      <w:b/>
      <w:bCs/>
      <w:i/>
      <w:iCs/>
      <w:sz w:val="26"/>
      <w:szCs w:val="2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odyText">
    <w:name w:val="EC_BodyText"/>
    <w:basedOn w:val="Normal"/>
    <w:link w:val="ECBodyTextChar"/>
    <w:rsid w:val="00B77606"/>
    <w:pPr>
      <w:tabs>
        <w:tab w:val="left" w:pos="1080"/>
      </w:tabs>
      <w:spacing w:before="240"/>
      <w:jc w:val="both"/>
    </w:pPr>
    <w:rPr>
      <w:rFonts w:eastAsia="Times New Roman" w:cs="Arial"/>
      <w:lang w:eastAsia="en-US"/>
    </w:rPr>
  </w:style>
  <w:style w:type="character" w:customStyle="1" w:styleId="ECBodyTextChar">
    <w:name w:val="EC_BodyText Char"/>
    <w:link w:val="ECBodyText"/>
    <w:rsid w:val="00B77606"/>
    <w:rPr>
      <w:rFonts w:ascii="Arial" w:hAnsi="Arial" w:cs="Arial"/>
      <w:sz w:val="22"/>
      <w:szCs w:val="22"/>
      <w:lang w:val="en-GB" w:eastAsia="en-US" w:bidi="ar-SA"/>
    </w:rPr>
  </w:style>
  <w:style w:type="paragraph" w:styleId="BodyText3">
    <w:name w:val="Body Text 3"/>
    <w:basedOn w:val="Normal"/>
    <w:rsid w:val="00A049B9"/>
    <w:pPr>
      <w:keepNext/>
      <w:keepLines/>
      <w:jc w:val="both"/>
    </w:pPr>
    <w:rPr>
      <w:rFonts w:eastAsia="Times New Roman" w:cs="Arial"/>
      <w:lang w:val="en-US" w:eastAsia="en-US"/>
    </w:rPr>
  </w:style>
  <w:style w:type="paragraph" w:styleId="Header">
    <w:name w:val="header"/>
    <w:basedOn w:val="Normal"/>
    <w:rsid w:val="00856FAD"/>
    <w:pPr>
      <w:tabs>
        <w:tab w:val="center" w:pos="4320"/>
        <w:tab w:val="right" w:pos="8640"/>
      </w:tabs>
    </w:pPr>
    <w:rPr>
      <w:lang w:val="en-US"/>
    </w:rPr>
  </w:style>
  <w:style w:type="paragraph" w:customStyle="1" w:styleId="Char1CharCharCarCar">
    <w:name w:val="Char1 Char Char Car Car"/>
    <w:basedOn w:val="Normal"/>
    <w:rsid w:val="00856FA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itle">
    <w:name w:val="Title"/>
    <w:basedOn w:val="Normal"/>
    <w:qFormat/>
    <w:rsid w:val="00856FAD"/>
    <w:pPr>
      <w:jc w:val="center"/>
    </w:pPr>
    <w:rPr>
      <w:rFonts w:eastAsia="Times New Roman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B008A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08AE"/>
    <w:rPr>
      <w:rFonts w:ascii="Consolas" w:eastAsiaTheme="minorHAnsi" w:hAnsi="Consolas" w:cstheme="minorBidi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008AE"/>
    <w:rPr>
      <w:rFonts w:ascii="Consolas" w:eastAsiaTheme="minorHAnsi" w:hAnsi="Consolas" w:cstheme="minorBidi"/>
      <w:sz w:val="21"/>
      <w:szCs w:val="21"/>
      <w:lang w:eastAsia="en-US"/>
    </w:rPr>
  </w:style>
  <w:style w:type="character" w:styleId="FollowedHyperlink">
    <w:name w:val="FollowedHyperlink"/>
    <w:basedOn w:val="DefaultParagraphFont"/>
    <w:rsid w:val="00B008AE"/>
    <w:rPr>
      <w:color w:val="800080" w:themeColor="followedHyperlink"/>
      <w:u w:val="single"/>
    </w:rPr>
  </w:style>
  <w:style w:type="table" w:styleId="TableGrid">
    <w:name w:val="Table Grid"/>
    <w:basedOn w:val="TableNormal"/>
    <w:rsid w:val="00BE12E4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D145B"/>
    <w:rPr>
      <w:b/>
      <w:bCs/>
    </w:rPr>
  </w:style>
  <w:style w:type="paragraph" w:styleId="NormalWeb">
    <w:name w:val="Normal (Web)"/>
    <w:basedOn w:val="Normal"/>
    <w:uiPriority w:val="99"/>
    <w:unhideWhenUsed/>
    <w:rsid w:val="00FD145B"/>
    <w:pPr>
      <w:spacing w:before="150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664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D78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9593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596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wmolcdnv@ftp.ecmwf.in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oftware.ecmwf.int/wiki/display/WLD/Recent+guidelines%3A+implementation+status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ftware.ecmwf.int/wiki/display/WLD/Availability+log" TargetMode="Externa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yperlink" Target="https://software.ecmwf.int/wiki/display/WLD/WMO+Lead+Centre+for+Deterministic+NWP+Verif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ecmwf.int/wmolcdn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296047BD.dotm</Template>
  <TotalTime>364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METEOROLOGICAL ORGANIZATION</vt:lpstr>
    </vt:vector>
  </TitlesOfParts>
  <Company>wmo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creator>ASoares</dc:creator>
  <cp:lastModifiedBy>Alice Soares</cp:lastModifiedBy>
  <cp:revision>21</cp:revision>
  <dcterms:created xsi:type="dcterms:W3CDTF">2016-04-26T18:57:00Z</dcterms:created>
  <dcterms:modified xsi:type="dcterms:W3CDTF">2016-05-06T10:13:00Z</dcterms:modified>
</cp:coreProperties>
</file>