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000" w:firstRow="0" w:lastRow="0" w:firstColumn="0" w:lastColumn="0" w:noHBand="0" w:noVBand="0"/>
      </w:tblPr>
      <w:tblGrid>
        <w:gridCol w:w="5070"/>
        <w:gridCol w:w="567"/>
        <w:gridCol w:w="4218"/>
      </w:tblGrid>
      <w:tr w:rsidR="00FA0146" w:rsidRPr="00A9523E" w14:paraId="5B0E7FBB" w14:textId="77777777" w:rsidTr="00FA0146">
        <w:tc>
          <w:tcPr>
            <w:tcW w:w="5070" w:type="dxa"/>
          </w:tcPr>
          <w:p w14:paraId="5B0E7FA5" w14:textId="77777777" w:rsidR="00FA0146" w:rsidRPr="00A9523E" w:rsidRDefault="00FA0146" w:rsidP="00FA0146">
            <w:pPr>
              <w:pStyle w:val="Heading1"/>
              <w:rPr>
                <w:rFonts w:ascii="Verdana" w:hAnsi="Verdana"/>
                <w:snapToGrid w:val="0"/>
                <w:color w:val="000000"/>
                <w:sz w:val="20"/>
                <w:szCs w:val="20"/>
              </w:rPr>
            </w:pPr>
            <w:r w:rsidRPr="00A9523E">
              <w:rPr>
                <w:rFonts w:ascii="Verdana" w:hAnsi="Verdana"/>
                <w:snapToGrid w:val="0"/>
                <w:color w:val="000000"/>
                <w:sz w:val="20"/>
                <w:szCs w:val="20"/>
              </w:rPr>
              <w:t>WORLD METEOROLOGICAL ORGANIZATION</w:t>
            </w:r>
          </w:p>
          <w:p w14:paraId="5B0E7FA6" w14:textId="77777777" w:rsidR="00FA0146" w:rsidRPr="00A9523E" w:rsidRDefault="00FA0146" w:rsidP="00FA0146">
            <w:pPr>
              <w:pStyle w:val="Heading1"/>
              <w:rPr>
                <w:rFonts w:ascii="Verdana" w:hAnsi="Verdana"/>
                <w:snapToGrid w:val="0"/>
                <w:color w:val="000000"/>
                <w:sz w:val="20"/>
                <w:szCs w:val="20"/>
              </w:rPr>
            </w:pPr>
          </w:p>
          <w:p w14:paraId="5B0E7FA7" w14:textId="77777777" w:rsidR="00FA0146" w:rsidRPr="00A9523E" w:rsidRDefault="00FA0146" w:rsidP="00FA0146">
            <w:pPr>
              <w:pStyle w:val="Heading1"/>
              <w:rPr>
                <w:rFonts w:ascii="Verdana" w:hAnsi="Verdana"/>
                <w:snapToGrid w:val="0"/>
                <w:color w:val="000000"/>
                <w:sz w:val="20"/>
                <w:szCs w:val="20"/>
              </w:rPr>
            </w:pPr>
          </w:p>
          <w:p w14:paraId="5B0E7FA8" w14:textId="77777777" w:rsidR="00FA0146" w:rsidRPr="00A9523E" w:rsidRDefault="00FA0146" w:rsidP="00FA0146">
            <w:pPr>
              <w:pStyle w:val="Heading1"/>
              <w:rPr>
                <w:rFonts w:ascii="Verdana" w:hAnsi="Verdana"/>
                <w:snapToGrid w:val="0"/>
                <w:color w:val="000000"/>
                <w:sz w:val="20"/>
                <w:szCs w:val="20"/>
              </w:rPr>
            </w:pPr>
            <w:r w:rsidRPr="00A9523E">
              <w:rPr>
                <w:rFonts w:ascii="Verdana" w:hAnsi="Verdana"/>
                <w:snapToGrid w:val="0"/>
                <w:color w:val="000000"/>
                <w:sz w:val="20"/>
                <w:szCs w:val="20"/>
              </w:rPr>
              <w:t>COMMISSION FOR BASIC SYSTEMS</w:t>
            </w:r>
            <w:r w:rsidRPr="00A9523E">
              <w:rPr>
                <w:rFonts w:ascii="Verdana" w:hAnsi="Verdana"/>
                <w:snapToGrid w:val="0"/>
                <w:color w:val="000000"/>
                <w:sz w:val="20"/>
                <w:szCs w:val="20"/>
              </w:rPr>
              <w:br/>
              <w:t>OPAG on DPFS</w:t>
            </w:r>
          </w:p>
          <w:p w14:paraId="5B0E7FA9" w14:textId="77777777" w:rsidR="00FA0146" w:rsidRPr="00A9523E" w:rsidRDefault="00FA0146" w:rsidP="00FA0146">
            <w:pPr>
              <w:pStyle w:val="Heading1"/>
              <w:rPr>
                <w:rFonts w:ascii="Verdana" w:hAnsi="Verdana"/>
                <w:snapToGrid w:val="0"/>
                <w:color w:val="000000"/>
                <w:sz w:val="20"/>
                <w:szCs w:val="20"/>
              </w:rPr>
            </w:pPr>
          </w:p>
          <w:p w14:paraId="5B0E7FAA" w14:textId="77777777" w:rsidR="00FA0146" w:rsidRPr="00A9523E" w:rsidRDefault="00FA0146" w:rsidP="00FA0146">
            <w:pPr>
              <w:pStyle w:val="Heading1"/>
              <w:rPr>
                <w:rFonts w:ascii="Verdana" w:hAnsi="Verdana"/>
                <w:snapToGrid w:val="0"/>
                <w:color w:val="000000"/>
                <w:sz w:val="20"/>
                <w:szCs w:val="20"/>
              </w:rPr>
            </w:pPr>
            <w:r w:rsidRPr="00A9523E">
              <w:rPr>
                <w:rFonts w:ascii="Verdana" w:hAnsi="Verdana"/>
                <w:snapToGrid w:val="0"/>
                <w:color w:val="000000"/>
                <w:sz w:val="20"/>
                <w:szCs w:val="20"/>
              </w:rPr>
              <w:t xml:space="preserve">EXPERT TEAM ON </w:t>
            </w:r>
            <w:r w:rsidR="000B37FC" w:rsidRPr="00A9523E">
              <w:rPr>
                <w:rFonts w:ascii="Verdana" w:hAnsi="Verdana"/>
                <w:snapToGrid w:val="0"/>
                <w:color w:val="000000"/>
                <w:sz w:val="20"/>
                <w:szCs w:val="20"/>
              </w:rPr>
              <w:t>EMERGENCY RESPONSE ACTIVITIES (ET-ERA)</w:t>
            </w:r>
            <w:r w:rsidRPr="00A9523E">
              <w:rPr>
                <w:rFonts w:ascii="Verdana" w:hAnsi="Verdana"/>
                <w:snapToGrid w:val="0"/>
                <w:color w:val="000000"/>
                <w:sz w:val="20"/>
                <w:szCs w:val="20"/>
              </w:rPr>
              <w:t xml:space="preserve"> </w:t>
            </w:r>
          </w:p>
          <w:p w14:paraId="5B0E7FAB" w14:textId="77777777" w:rsidR="00FA0146" w:rsidRPr="00A9523E" w:rsidRDefault="00FA0146" w:rsidP="00FA0146">
            <w:pPr>
              <w:pStyle w:val="BodyTextIndent"/>
              <w:jc w:val="center"/>
              <w:rPr>
                <w:rFonts w:ascii="Verdana" w:hAnsi="Verdana"/>
                <w:snapToGrid w:val="0"/>
                <w:color w:val="000000"/>
                <w:sz w:val="20"/>
                <w:szCs w:val="20"/>
              </w:rPr>
            </w:pPr>
          </w:p>
          <w:p w14:paraId="5B0E7FAC" w14:textId="77777777" w:rsidR="00FA0146" w:rsidRPr="00A9523E" w:rsidRDefault="00FA0146" w:rsidP="00FA0146">
            <w:pPr>
              <w:pStyle w:val="BodyTextIndent"/>
              <w:jc w:val="center"/>
              <w:rPr>
                <w:rFonts w:ascii="Verdana" w:hAnsi="Verdana"/>
                <w:snapToGrid w:val="0"/>
                <w:color w:val="000000"/>
                <w:sz w:val="20"/>
                <w:szCs w:val="20"/>
              </w:rPr>
            </w:pPr>
          </w:p>
          <w:p w14:paraId="5B0E7FAD" w14:textId="77777777" w:rsidR="00FA0146" w:rsidRPr="00A9523E" w:rsidRDefault="00A9523E" w:rsidP="00E02A32">
            <w:pPr>
              <w:pStyle w:val="BodyTextIndent"/>
              <w:ind w:left="-14"/>
              <w:jc w:val="center"/>
              <w:rPr>
                <w:rFonts w:ascii="Verdana" w:hAnsi="Verdana"/>
                <w:snapToGrid w:val="0"/>
                <w:color w:val="000000"/>
                <w:sz w:val="20"/>
                <w:szCs w:val="20"/>
              </w:rPr>
            </w:pPr>
            <w:r>
              <w:rPr>
                <w:rFonts w:ascii="Verdana" w:hAnsi="Verdana"/>
                <w:sz w:val="20"/>
                <w:szCs w:val="20"/>
              </w:rPr>
              <w:t>VIENNA, AUSTRIA, 1-5 OCTOBER 2018</w:t>
            </w:r>
          </w:p>
          <w:p w14:paraId="5B0E7FAE" w14:textId="77777777" w:rsidR="00FA0146" w:rsidRPr="00A9523E" w:rsidRDefault="00FA0146" w:rsidP="00FA0146">
            <w:pPr>
              <w:pStyle w:val="BodyTextIndent"/>
              <w:jc w:val="center"/>
              <w:rPr>
                <w:rFonts w:ascii="Verdana" w:hAnsi="Verdana"/>
                <w:bCs/>
                <w:caps/>
                <w:sz w:val="20"/>
                <w:szCs w:val="20"/>
              </w:rPr>
            </w:pPr>
          </w:p>
        </w:tc>
        <w:tc>
          <w:tcPr>
            <w:tcW w:w="567" w:type="dxa"/>
          </w:tcPr>
          <w:p w14:paraId="5B0E7FAF" w14:textId="77777777" w:rsidR="00FA0146" w:rsidRPr="00A9523E" w:rsidRDefault="00FA0146" w:rsidP="00FA0146">
            <w:pPr>
              <w:rPr>
                <w:rFonts w:ascii="Verdana" w:hAnsi="Verdana"/>
                <w:color w:val="000000"/>
                <w:sz w:val="20"/>
                <w:szCs w:val="20"/>
              </w:rPr>
            </w:pPr>
          </w:p>
        </w:tc>
        <w:tc>
          <w:tcPr>
            <w:tcW w:w="4218" w:type="dxa"/>
          </w:tcPr>
          <w:p w14:paraId="5B0E7FB0" w14:textId="5F7871FF" w:rsidR="00FA0146" w:rsidRPr="00A9523E" w:rsidRDefault="00FA0146" w:rsidP="00B83161">
            <w:pPr>
              <w:rPr>
                <w:rFonts w:ascii="Verdana" w:hAnsi="Verdana"/>
                <w:color w:val="000000"/>
                <w:sz w:val="20"/>
                <w:szCs w:val="20"/>
                <w:lang w:val="fr-CH"/>
              </w:rPr>
            </w:pPr>
            <w:r w:rsidRPr="00A9523E">
              <w:rPr>
                <w:rFonts w:ascii="Verdana" w:hAnsi="Verdana"/>
                <w:color w:val="000000"/>
                <w:sz w:val="20"/>
                <w:szCs w:val="20"/>
                <w:lang w:val="fr-CH"/>
              </w:rPr>
              <w:t>CBS-DPFS/ET-</w:t>
            </w:r>
            <w:r w:rsidR="00063DD9">
              <w:rPr>
                <w:rFonts w:ascii="Verdana" w:hAnsi="Verdana"/>
                <w:color w:val="000000"/>
                <w:sz w:val="20"/>
                <w:szCs w:val="20"/>
                <w:lang w:val="fr-CH"/>
              </w:rPr>
              <w:t>ERA/Doc. 4.2</w:t>
            </w:r>
            <w:r w:rsidRPr="00A9523E">
              <w:rPr>
                <w:rFonts w:ascii="Verdana" w:hAnsi="Verdana"/>
                <w:color w:val="000000"/>
                <w:sz w:val="20"/>
                <w:szCs w:val="20"/>
                <w:lang w:val="fr-CH"/>
              </w:rPr>
              <w:t>(</w:t>
            </w:r>
            <w:r w:rsidR="00B83161">
              <w:rPr>
                <w:rFonts w:ascii="Verdana" w:hAnsi="Verdana"/>
                <w:color w:val="000000"/>
                <w:sz w:val="20"/>
                <w:szCs w:val="20"/>
                <w:lang w:val="fr-CH"/>
              </w:rPr>
              <w:t>7</w:t>
            </w:r>
            <w:bookmarkStart w:id="0" w:name="_GoBack"/>
            <w:bookmarkEnd w:id="0"/>
            <w:r w:rsidRPr="00A9523E">
              <w:rPr>
                <w:rFonts w:ascii="Verdana" w:hAnsi="Verdana"/>
                <w:color w:val="000000"/>
                <w:sz w:val="20"/>
                <w:szCs w:val="20"/>
                <w:lang w:val="fr-CH"/>
              </w:rPr>
              <w:t>)</w:t>
            </w:r>
          </w:p>
          <w:p w14:paraId="5B0E7FB1" w14:textId="77777777" w:rsidR="00FA0146" w:rsidRPr="00A9523E" w:rsidRDefault="00FA0146" w:rsidP="00FA0146">
            <w:pPr>
              <w:rPr>
                <w:rFonts w:ascii="Verdana" w:hAnsi="Verdana"/>
                <w:color w:val="000000"/>
                <w:sz w:val="20"/>
                <w:szCs w:val="20"/>
                <w:lang w:val="fr-CH"/>
              </w:rPr>
            </w:pPr>
          </w:p>
          <w:p w14:paraId="5B0E7FB2" w14:textId="1285B727" w:rsidR="00FA0146" w:rsidRPr="00A9523E" w:rsidRDefault="00FA0146" w:rsidP="00A9523E">
            <w:pPr>
              <w:rPr>
                <w:rFonts w:ascii="Verdana" w:hAnsi="Verdana"/>
                <w:color w:val="000000"/>
                <w:sz w:val="20"/>
                <w:szCs w:val="20"/>
              </w:rPr>
            </w:pPr>
            <w:r w:rsidRPr="00A9523E">
              <w:rPr>
                <w:rFonts w:ascii="Verdana" w:hAnsi="Verdana"/>
                <w:color w:val="000000"/>
                <w:sz w:val="20"/>
                <w:szCs w:val="20"/>
              </w:rPr>
              <w:t>(</w:t>
            </w:r>
            <w:r w:rsidR="004214BB">
              <w:rPr>
                <w:rFonts w:ascii="Verdana" w:hAnsi="Verdana"/>
                <w:color w:val="000000"/>
                <w:sz w:val="20"/>
                <w:szCs w:val="20"/>
              </w:rPr>
              <w:t>17</w:t>
            </w:r>
            <w:r w:rsidRPr="00A9523E">
              <w:rPr>
                <w:rFonts w:ascii="Verdana" w:hAnsi="Verdana"/>
                <w:color w:val="000000"/>
                <w:sz w:val="20"/>
                <w:szCs w:val="20"/>
              </w:rPr>
              <w:t>.</w:t>
            </w:r>
            <w:r w:rsidR="00A9523E">
              <w:rPr>
                <w:rFonts w:ascii="Verdana" w:hAnsi="Verdana"/>
                <w:color w:val="000000"/>
                <w:sz w:val="20"/>
                <w:szCs w:val="20"/>
              </w:rPr>
              <w:t>IX</w:t>
            </w:r>
            <w:r w:rsidRPr="00A9523E">
              <w:rPr>
                <w:rFonts w:ascii="Verdana" w:hAnsi="Verdana"/>
                <w:color w:val="000000"/>
                <w:sz w:val="20"/>
                <w:szCs w:val="20"/>
              </w:rPr>
              <w:t>.201</w:t>
            </w:r>
            <w:r w:rsidR="00A9523E">
              <w:rPr>
                <w:rFonts w:ascii="Verdana" w:hAnsi="Verdana"/>
                <w:color w:val="000000"/>
                <w:sz w:val="20"/>
                <w:szCs w:val="20"/>
              </w:rPr>
              <w:t>8</w:t>
            </w:r>
            <w:r w:rsidRPr="00A9523E">
              <w:rPr>
                <w:rFonts w:ascii="Verdana" w:hAnsi="Verdana"/>
                <w:color w:val="000000"/>
                <w:sz w:val="20"/>
                <w:szCs w:val="20"/>
              </w:rPr>
              <w:t>)</w:t>
            </w:r>
          </w:p>
          <w:p w14:paraId="5B0E7FB3" w14:textId="77777777" w:rsidR="00FA0146" w:rsidRPr="00A9523E" w:rsidRDefault="00FA0146" w:rsidP="00FA0146">
            <w:pPr>
              <w:rPr>
                <w:rFonts w:ascii="Verdana" w:hAnsi="Verdana"/>
                <w:color w:val="000000"/>
                <w:sz w:val="20"/>
                <w:szCs w:val="20"/>
              </w:rPr>
            </w:pPr>
            <w:r w:rsidRPr="00A9523E">
              <w:rPr>
                <w:rFonts w:ascii="Verdana" w:hAnsi="Verdana"/>
                <w:color w:val="000000"/>
                <w:sz w:val="20"/>
                <w:szCs w:val="20"/>
              </w:rPr>
              <w:t>_______</w:t>
            </w:r>
          </w:p>
          <w:p w14:paraId="5B0E7FB4" w14:textId="77777777" w:rsidR="00FA0146" w:rsidRPr="00A9523E" w:rsidRDefault="00FA0146" w:rsidP="00FA0146">
            <w:pPr>
              <w:rPr>
                <w:rFonts w:ascii="Verdana" w:hAnsi="Verdana"/>
                <w:color w:val="000000"/>
                <w:sz w:val="20"/>
                <w:szCs w:val="20"/>
              </w:rPr>
            </w:pPr>
          </w:p>
          <w:p w14:paraId="5B0E7FB5" w14:textId="77777777" w:rsidR="00FA0146" w:rsidRPr="00A9523E" w:rsidRDefault="00FA0146" w:rsidP="00FA0146">
            <w:pPr>
              <w:rPr>
                <w:rFonts w:ascii="Verdana" w:hAnsi="Verdana"/>
                <w:color w:val="000000"/>
                <w:sz w:val="20"/>
                <w:szCs w:val="20"/>
              </w:rPr>
            </w:pPr>
            <w:r w:rsidRPr="00A9523E">
              <w:rPr>
                <w:rFonts w:ascii="Verdana" w:hAnsi="Verdana"/>
                <w:color w:val="000000"/>
                <w:sz w:val="20"/>
                <w:szCs w:val="20"/>
              </w:rPr>
              <w:t>Agend</w:t>
            </w:r>
            <w:r w:rsidR="000B37FC" w:rsidRPr="00A9523E">
              <w:rPr>
                <w:rFonts w:ascii="Verdana" w:hAnsi="Verdana"/>
                <w:color w:val="000000"/>
                <w:sz w:val="20"/>
                <w:szCs w:val="20"/>
              </w:rPr>
              <w:t xml:space="preserve">a item : </w:t>
            </w:r>
            <w:r w:rsidR="00063DD9">
              <w:rPr>
                <w:rFonts w:ascii="Verdana" w:hAnsi="Verdana"/>
                <w:color w:val="000000"/>
                <w:sz w:val="20"/>
                <w:szCs w:val="20"/>
              </w:rPr>
              <w:t>4.2</w:t>
            </w:r>
          </w:p>
          <w:p w14:paraId="5B0E7FB6" w14:textId="77777777" w:rsidR="00FA0146" w:rsidRPr="00A9523E" w:rsidRDefault="00FA0146" w:rsidP="00FA0146">
            <w:pPr>
              <w:rPr>
                <w:rFonts w:ascii="Verdana" w:hAnsi="Verdana"/>
                <w:color w:val="000000"/>
                <w:sz w:val="20"/>
                <w:szCs w:val="20"/>
              </w:rPr>
            </w:pPr>
          </w:p>
          <w:p w14:paraId="5B0E7FB7" w14:textId="77777777" w:rsidR="00FA0146" w:rsidRPr="00A9523E" w:rsidRDefault="00FA0146" w:rsidP="00FA0146">
            <w:pPr>
              <w:rPr>
                <w:rFonts w:ascii="Verdana" w:hAnsi="Verdana"/>
                <w:color w:val="000000"/>
                <w:sz w:val="20"/>
                <w:szCs w:val="20"/>
              </w:rPr>
            </w:pPr>
          </w:p>
          <w:p w14:paraId="5B0E7FB8" w14:textId="77777777" w:rsidR="00FA0146" w:rsidRPr="00A9523E" w:rsidRDefault="00FA0146" w:rsidP="00FA0146">
            <w:pPr>
              <w:rPr>
                <w:rFonts w:ascii="Verdana" w:hAnsi="Verdana"/>
                <w:color w:val="000000"/>
                <w:sz w:val="20"/>
                <w:szCs w:val="20"/>
              </w:rPr>
            </w:pPr>
          </w:p>
          <w:p w14:paraId="5B0E7FB9" w14:textId="77777777" w:rsidR="00FA0146" w:rsidRPr="00A9523E" w:rsidRDefault="00FA0146" w:rsidP="00FA0146">
            <w:pPr>
              <w:rPr>
                <w:rFonts w:ascii="Verdana" w:hAnsi="Verdana"/>
                <w:color w:val="000000"/>
                <w:sz w:val="20"/>
                <w:szCs w:val="20"/>
              </w:rPr>
            </w:pPr>
          </w:p>
          <w:p w14:paraId="5B0E7FBA" w14:textId="77777777" w:rsidR="00FA0146" w:rsidRPr="00A9523E" w:rsidRDefault="00FA0146" w:rsidP="00FA0146">
            <w:pPr>
              <w:rPr>
                <w:rFonts w:ascii="Verdana" w:hAnsi="Verdana"/>
                <w:color w:val="000000"/>
                <w:sz w:val="20"/>
                <w:szCs w:val="20"/>
              </w:rPr>
            </w:pPr>
            <w:r w:rsidRPr="00A9523E">
              <w:rPr>
                <w:rFonts w:ascii="Verdana" w:hAnsi="Verdana"/>
                <w:color w:val="000000"/>
                <w:sz w:val="20"/>
                <w:szCs w:val="20"/>
              </w:rPr>
              <w:t>ENGLISH ONLY</w:t>
            </w:r>
          </w:p>
        </w:tc>
      </w:tr>
    </w:tbl>
    <w:p w14:paraId="5B0E7FBC" w14:textId="77777777" w:rsidR="00856FAD" w:rsidRPr="00A9523E" w:rsidRDefault="00856FAD" w:rsidP="00FC5F25">
      <w:pPr>
        <w:rPr>
          <w:rFonts w:ascii="Verdana" w:hAnsi="Verdana"/>
          <w:sz w:val="20"/>
          <w:szCs w:val="20"/>
        </w:rPr>
      </w:pPr>
    </w:p>
    <w:p w14:paraId="5B0E7FBD" w14:textId="77777777" w:rsidR="00856FAD" w:rsidRPr="00A9523E" w:rsidRDefault="00856FAD" w:rsidP="00FC5F25">
      <w:pPr>
        <w:rPr>
          <w:rFonts w:ascii="Verdana" w:hAnsi="Verdana"/>
          <w:sz w:val="20"/>
          <w:szCs w:val="20"/>
        </w:rPr>
      </w:pPr>
    </w:p>
    <w:p w14:paraId="5B0E7FBE" w14:textId="77777777" w:rsidR="00856FAD" w:rsidRPr="00A9523E" w:rsidRDefault="00856FAD" w:rsidP="00856FAD">
      <w:pPr>
        <w:pStyle w:val="Header"/>
        <w:tabs>
          <w:tab w:val="clear" w:pos="4320"/>
          <w:tab w:val="clear" w:pos="8640"/>
          <w:tab w:val="left" w:pos="2400"/>
        </w:tabs>
        <w:rPr>
          <w:rFonts w:ascii="Verdana" w:hAnsi="Verdana"/>
          <w:sz w:val="20"/>
          <w:szCs w:val="20"/>
          <w:lang w:val="en-CA"/>
        </w:rPr>
      </w:pPr>
    </w:p>
    <w:p w14:paraId="5B0E7FBF" w14:textId="77777777" w:rsidR="00856FAD" w:rsidRPr="00A9523E" w:rsidRDefault="00856FAD" w:rsidP="00856FAD">
      <w:pPr>
        <w:pStyle w:val="BodyText3"/>
        <w:ind w:left="851" w:right="849"/>
        <w:jc w:val="center"/>
        <w:rPr>
          <w:rFonts w:ascii="Verdana" w:hAnsi="Verdana"/>
          <w:b/>
          <w:sz w:val="20"/>
          <w:szCs w:val="20"/>
        </w:rPr>
      </w:pPr>
    </w:p>
    <w:p w14:paraId="5B0E7FC0" w14:textId="77777777" w:rsidR="00856FAD" w:rsidRPr="00A9523E" w:rsidRDefault="00615936" w:rsidP="00856FAD">
      <w:pPr>
        <w:pStyle w:val="BodyText3"/>
        <w:ind w:left="851" w:right="849"/>
        <w:jc w:val="center"/>
        <w:rPr>
          <w:rFonts w:ascii="Verdana" w:hAnsi="Verdana"/>
          <w:b/>
          <w:sz w:val="20"/>
          <w:szCs w:val="20"/>
        </w:rPr>
      </w:pPr>
      <w:r>
        <w:rPr>
          <w:rFonts w:ascii="Verdana" w:hAnsi="Verdana"/>
          <w:b/>
          <w:sz w:val="20"/>
          <w:szCs w:val="20"/>
        </w:rPr>
        <w:t xml:space="preserve">Application of RSMC / RTH Offenbach to become a RSMC for Nuclear Emergency Response </w:t>
      </w:r>
      <w:r w:rsidR="00C57D03">
        <w:rPr>
          <w:rFonts w:ascii="Verdana" w:hAnsi="Verdana"/>
          <w:b/>
          <w:sz w:val="20"/>
          <w:szCs w:val="20"/>
        </w:rPr>
        <w:t>– Overview and Current Status</w:t>
      </w:r>
    </w:p>
    <w:p w14:paraId="5B0E7FC1" w14:textId="77777777" w:rsidR="00856FAD" w:rsidRPr="00A9523E" w:rsidRDefault="00856FAD" w:rsidP="00856FAD">
      <w:pPr>
        <w:pStyle w:val="BodyText3"/>
        <w:ind w:left="851" w:right="849"/>
        <w:jc w:val="center"/>
        <w:rPr>
          <w:rFonts w:ascii="Verdana" w:hAnsi="Verdana"/>
          <w:b/>
          <w:sz w:val="20"/>
          <w:szCs w:val="20"/>
        </w:rPr>
      </w:pPr>
    </w:p>
    <w:p w14:paraId="5B0E7FC2" w14:textId="77777777" w:rsidR="00856FAD" w:rsidRPr="00A9523E" w:rsidRDefault="00856FAD" w:rsidP="00856FAD">
      <w:pPr>
        <w:pStyle w:val="BodyText3"/>
        <w:ind w:left="851" w:right="849"/>
        <w:jc w:val="center"/>
        <w:rPr>
          <w:rFonts w:ascii="Verdana" w:hAnsi="Verdana"/>
          <w:b/>
          <w:sz w:val="20"/>
          <w:szCs w:val="20"/>
        </w:rPr>
      </w:pPr>
    </w:p>
    <w:p w14:paraId="5B0E7FC3" w14:textId="77777777" w:rsidR="00856FAD" w:rsidRPr="00A9523E" w:rsidRDefault="00063DD9" w:rsidP="00856FAD">
      <w:pPr>
        <w:pStyle w:val="Title"/>
        <w:spacing w:line="360" w:lineRule="auto"/>
        <w:ind w:left="851" w:right="849"/>
        <w:rPr>
          <w:rFonts w:ascii="Verdana" w:hAnsi="Verdana" w:cs="Arial"/>
          <w:b w:val="0"/>
          <w:i/>
          <w:sz w:val="20"/>
          <w:szCs w:val="20"/>
        </w:rPr>
      </w:pPr>
      <w:r>
        <w:rPr>
          <w:rFonts w:ascii="Verdana" w:hAnsi="Verdana" w:cs="Arial"/>
          <w:b w:val="0"/>
          <w:i/>
          <w:sz w:val="20"/>
          <w:szCs w:val="20"/>
        </w:rPr>
        <w:t>(Submitted by Jochen Förstner, RSMC / RTH Offenbach</w:t>
      </w:r>
      <w:r w:rsidR="00856FAD" w:rsidRPr="00A9523E">
        <w:rPr>
          <w:rFonts w:ascii="Verdana" w:hAnsi="Verdana" w:cs="Arial"/>
          <w:b w:val="0"/>
          <w:i/>
          <w:sz w:val="20"/>
          <w:szCs w:val="20"/>
        </w:rPr>
        <w:t>)</w:t>
      </w:r>
    </w:p>
    <w:p w14:paraId="5B0E7FC4" w14:textId="77777777" w:rsidR="00856FAD" w:rsidRPr="00A9523E" w:rsidRDefault="00856FAD" w:rsidP="00856FAD">
      <w:pPr>
        <w:ind w:right="-1"/>
        <w:rPr>
          <w:rFonts w:ascii="Verdana" w:hAnsi="Verdana" w:cs="Arial"/>
          <w:sz w:val="20"/>
          <w:szCs w:val="20"/>
        </w:rPr>
      </w:pPr>
    </w:p>
    <w:p w14:paraId="5B0E7FC5" w14:textId="77777777" w:rsidR="00856FAD" w:rsidRPr="00A9523E" w:rsidRDefault="00856FAD" w:rsidP="00856FAD">
      <w:pPr>
        <w:ind w:right="-1"/>
        <w:rPr>
          <w:rFonts w:ascii="Verdana" w:hAnsi="Verdana" w:cs="Arial"/>
          <w:sz w:val="20"/>
          <w:szCs w:val="20"/>
        </w:rPr>
      </w:pPr>
    </w:p>
    <w:p w14:paraId="5B0E7FC6" w14:textId="77777777" w:rsidR="00856FAD" w:rsidRPr="00A9523E" w:rsidRDefault="00856FAD" w:rsidP="00856FAD">
      <w:pPr>
        <w:ind w:right="-1"/>
        <w:rPr>
          <w:rFonts w:ascii="Verdana" w:hAnsi="Verdana" w:cs="Arial"/>
          <w:sz w:val="20"/>
          <w:szCs w:val="20"/>
        </w:rPr>
      </w:pPr>
    </w:p>
    <w:p w14:paraId="5B0E7FC7" w14:textId="77777777" w:rsidR="00856FAD" w:rsidRPr="00A9523E" w:rsidRDefault="00856FAD" w:rsidP="00856FAD">
      <w:pPr>
        <w:ind w:right="-1"/>
        <w:rPr>
          <w:rFonts w:ascii="Verdana" w:hAnsi="Verdana" w:cs="Arial"/>
          <w:sz w:val="20"/>
          <w:szCs w:val="20"/>
        </w:rPr>
      </w:pPr>
    </w:p>
    <w:p w14:paraId="5B0E7FC8" w14:textId="77777777" w:rsidR="00856FAD" w:rsidRPr="00A9523E" w:rsidRDefault="00856FAD" w:rsidP="00856FAD">
      <w:pPr>
        <w:pStyle w:val="Heading5"/>
        <w:jc w:val="center"/>
        <w:rPr>
          <w:rFonts w:ascii="Verdana" w:hAnsi="Verdana" w:cs="Arial"/>
          <w:i w:val="0"/>
          <w:sz w:val="20"/>
          <w:szCs w:val="20"/>
          <w:lang w:val="en-US"/>
        </w:rPr>
      </w:pPr>
      <w:r w:rsidRPr="00A9523E">
        <w:rPr>
          <w:rFonts w:ascii="Verdana" w:hAnsi="Verdana" w:cs="Arial"/>
          <w:i w:val="0"/>
          <w:sz w:val="20"/>
          <w:szCs w:val="20"/>
          <w:lang w:val="en-US"/>
        </w:rPr>
        <w:t>Summary and purpose of document</w:t>
      </w:r>
    </w:p>
    <w:p w14:paraId="5B0E7FC9" w14:textId="77777777" w:rsidR="00856FAD" w:rsidRPr="00A9523E" w:rsidRDefault="00856FAD" w:rsidP="00856FAD">
      <w:pPr>
        <w:rPr>
          <w:rFonts w:ascii="Verdana" w:hAnsi="Verdana" w:cs="Arial"/>
          <w:sz w:val="20"/>
          <w:szCs w:val="20"/>
        </w:rPr>
      </w:pPr>
    </w:p>
    <w:p w14:paraId="5B0E7FCA" w14:textId="77777777" w:rsidR="00856FAD" w:rsidRPr="00A9523E" w:rsidRDefault="00856FAD" w:rsidP="00856FAD">
      <w:pPr>
        <w:rPr>
          <w:rFonts w:ascii="Verdana" w:hAnsi="Verdana" w:cs="Arial"/>
          <w:sz w:val="20"/>
          <w:szCs w:val="20"/>
        </w:rPr>
      </w:pPr>
    </w:p>
    <w:p w14:paraId="5B0E7FCB" w14:textId="77777777" w:rsidR="00856FAD" w:rsidRPr="00A9523E" w:rsidRDefault="00856FAD" w:rsidP="00856FAD">
      <w:pPr>
        <w:pBdr>
          <w:top w:val="single" w:sz="4" w:space="1" w:color="auto"/>
        </w:pBdr>
        <w:ind w:left="1418" w:right="1416"/>
        <w:jc w:val="both"/>
        <w:rPr>
          <w:rFonts w:ascii="Verdana" w:hAnsi="Verdana" w:cs="Arial"/>
          <w:b/>
          <w:sz w:val="20"/>
          <w:szCs w:val="20"/>
        </w:rPr>
      </w:pPr>
    </w:p>
    <w:p w14:paraId="5B0E7FCC" w14:textId="312E3DB4" w:rsidR="00856FAD" w:rsidRPr="00A9523E" w:rsidRDefault="00856FAD" w:rsidP="00C6208D">
      <w:pPr>
        <w:pStyle w:val="BodyText3"/>
        <w:tabs>
          <w:tab w:val="left" w:pos="9214"/>
        </w:tabs>
        <w:ind w:left="1418" w:right="1416"/>
        <w:rPr>
          <w:rFonts w:ascii="Verdana" w:hAnsi="Verdana"/>
          <w:sz w:val="20"/>
          <w:szCs w:val="20"/>
        </w:rPr>
      </w:pPr>
      <w:r w:rsidRPr="00A9523E">
        <w:rPr>
          <w:rFonts w:ascii="Verdana" w:hAnsi="Verdana"/>
          <w:sz w:val="20"/>
          <w:szCs w:val="20"/>
        </w:rPr>
        <w:t xml:space="preserve">This document provides background information on the </w:t>
      </w:r>
      <w:r w:rsidR="00C6208D">
        <w:rPr>
          <w:rFonts w:ascii="Verdana" w:hAnsi="Verdana"/>
          <w:sz w:val="20"/>
          <w:szCs w:val="20"/>
        </w:rPr>
        <w:t>application of RSMC / RTH Offenbach to become a RSMC for Nuclear Environmental Emergency Response. It will summarize the main aspects of the online-coupled dispersion modeling system I</w:t>
      </w:r>
      <w:r w:rsidR="002D4025">
        <w:rPr>
          <w:rFonts w:ascii="Verdana" w:hAnsi="Verdana"/>
          <w:sz w:val="20"/>
          <w:szCs w:val="20"/>
        </w:rPr>
        <w:t>CON-ART used at DWD</w:t>
      </w:r>
      <w:r w:rsidR="00615936">
        <w:rPr>
          <w:rFonts w:ascii="Verdana" w:hAnsi="Verdana"/>
          <w:sz w:val="20"/>
          <w:szCs w:val="20"/>
        </w:rPr>
        <w:t xml:space="preserve">. </w:t>
      </w:r>
      <w:r w:rsidR="002D4025">
        <w:rPr>
          <w:rFonts w:ascii="Verdana" w:hAnsi="Verdana"/>
          <w:sz w:val="20"/>
          <w:szCs w:val="20"/>
        </w:rPr>
        <w:t>Furthermore the current status and missing steps towards the full operationalization of the system are discussed. Finally some information and thoughts on future developments are given.</w:t>
      </w:r>
    </w:p>
    <w:p w14:paraId="5B0E7FCD" w14:textId="77777777" w:rsidR="00856FAD" w:rsidRPr="00A9523E" w:rsidRDefault="00856FAD" w:rsidP="00856FAD">
      <w:pPr>
        <w:pBdr>
          <w:bottom w:val="single" w:sz="4" w:space="1" w:color="auto"/>
        </w:pBdr>
        <w:ind w:left="1418" w:right="1416"/>
        <w:jc w:val="both"/>
        <w:rPr>
          <w:rFonts w:ascii="Verdana" w:hAnsi="Verdana" w:cs="Arial"/>
          <w:sz w:val="20"/>
          <w:szCs w:val="20"/>
        </w:rPr>
      </w:pPr>
    </w:p>
    <w:p w14:paraId="5B0E7FCE" w14:textId="77777777" w:rsidR="00856FAD" w:rsidRPr="00A9523E" w:rsidRDefault="00856FAD" w:rsidP="00856FAD">
      <w:pPr>
        <w:pStyle w:val="BodyText3"/>
        <w:tabs>
          <w:tab w:val="left" w:pos="9214"/>
        </w:tabs>
        <w:ind w:left="1418" w:right="1416"/>
        <w:rPr>
          <w:rFonts w:ascii="Verdana" w:hAnsi="Verdana"/>
          <w:b/>
          <w:sz w:val="20"/>
          <w:szCs w:val="20"/>
        </w:rPr>
      </w:pPr>
    </w:p>
    <w:p w14:paraId="5B0E7FCF" w14:textId="77777777" w:rsidR="00856FAD" w:rsidRPr="00A9523E" w:rsidRDefault="00856FAD" w:rsidP="00856FAD">
      <w:pPr>
        <w:pStyle w:val="BodyText3"/>
        <w:tabs>
          <w:tab w:val="left" w:pos="9214"/>
        </w:tabs>
        <w:ind w:left="1418" w:right="1416"/>
        <w:rPr>
          <w:rFonts w:ascii="Verdana" w:hAnsi="Verdana"/>
          <w:b/>
          <w:sz w:val="20"/>
          <w:szCs w:val="20"/>
        </w:rPr>
      </w:pPr>
    </w:p>
    <w:p w14:paraId="5B0E7FD0" w14:textId="77777777" w:rsidR="00856FAD" w:rsidRPr="00A9523E" w:rsidRDefault="00856FAD" w:rsidP="00856FAD">
      <w:pPr>
        <w:pStyle w:val="Heading5"/>
        <w:jc w:val="center"/>
        <w:rPr>
          <w:rFonts w:ascii="Verdana" w:hAnsi="Verdana" w:cs="Arial"/>
          <w:i w:val="0"/>
          <w:sz w:val="20"/>
          <w:szCs w:val="20"/>
          <w:lang w:val="en-US"/>
        </w:rPr>
      </w:pPr>
      <w:r w:rsidRPr="00A9523E">
        <w:rPr>
          <w:rFonts w:ascii="Verdana" w:hAnsi="Verdana" w:cs="Arial"/>
          <w:i w:val="0"/>
          <w:sz w:val="20"/>
          <w:szCs w:val="20"/>
          <w:lang w:val="en-US"/>
        </w:rPr>
        <w:t xml:space="preserve">Action Proposed  </w:t>
      </w:r>
    </w:p>
    <w:p w14:paraId="5B0E7FD1" w14:textId="77777777" w:rsidR="00856FAD" w:rsidRPr="00A9523E" w:rsidRDefault="00856FAD" w:rsidP="00856FAD">
      <w:pPr>
        <w:rPr>
          <w:rFonts w:ascii="Verdana" w:hAnsi="Verdana" w:cs="Arial"/>
          <w:sz w:val="20"/>
          <w:szCs w:val="20"/>
        </w:rPr>
      </w:pPr>
    </w:p>
    <w:p w14:paraId="5B0E7FD2" w14:textId="77777777" w:rsidR="00856FAD" w:rsidRPr="00A9523E" w:rsidRDefault="00504CED" w:rsidP="00856FAD">
      <w:pPr>
        <w:jc w:val="both"/>
        <w:rPr>
          <w:rFonts w:ascii="Verdana" w:hAnsi="Verdana" w:cs="Arial"/>
          <w:sz w:val="20"/>
          <w:szCs w:val="20"/>
        </w:rPr>
      </w:pPr>
      <w:r>
        <w:rPr>
          <w:rFonts w:ascii="Verdana" w:hAnsi="Verdana" w:cs="Arial"/>
          <w:sz w:val="20"/>
          <w:szCs w:val="20"/>
        </w:rPr>
        <w:t xml:space="preserve">The meeting is </w:t>
      </w:r>
      <w:r w:rsidRPr="00A9523E">
        <w:rPr>
          <w:rFonts w:ascii="Verdana" w:hAnsi="Verdana" w:cs="Arial"/>
          <w:sz w:val="20"/>
          <w:szCs w:val="20"/>
        </w:rPr>
        <w:t xml:space="preserve">invited to </w:t>
      </w:r>
      <w:r>
        <w:rPr>
          <w:rFonts w:ascii="Verdana" w:hAnsi="Verdana" w:cs="Arial"/>
          <w:sz w:val="20"/>
          <w:szCs w:val="20"/>
        </w:rPr>
        <w:t>review the summary for their information.</w:t>
      </w:r>
    </w:p>
    <w:p w14:paraId="5B0E7FD3" w14:textId="77777777" w:rsidR="00856FAD" w:rsidRPr="00A9523E" w:rsidRDefault="00856FAD" w:rsidP="00856FAD">
      <w:pPr>
        <w:jc w:val="center"/>
        <w:rPr>
          <w:rFonts w:ascii="Verdana" w:hAnsi="Verdana" w:cs="Arial"/>
          <w:sz w:val="20"/>
          <w:szCs w:val="20"/>
        </w:rPr>
      </w:pPr>
    </w:p>
    <w:p w14:paraId="5B0E7FD4" w14:textId="77777777" w:rsidR="00856FAD" w:rsidRPr="00A9523E" w:rsidRDefault="00856FAD" w:rsidP="00856FAD">
      <w:pPr>
        <w:jc w:val="center"/>
        <w:rPr>
          <w:rFonts w:ascii="Verdana" w:hAnsi="Verdana" w:cs="Arial"/>
          <w:sz w:val="20"/>
          <w:szCs w:val="20"/>
        </w:rPr>
      </w:pPr>
    </w:p>
    <w:p w14:paraId="5B0E7FD5" w14:textId="77777777" w:rsidR="00856FAD" w:rsidRPr="00A9523E" w:rsidRDefault="00856FAD" w:rsidP="00856FAD">
      <w:pPr>
        <w:jc w:val="center"/>
        <w:rPr>
          <w:rFonts w:ascii="Verdana" w:hAnsi="Verdana" w:cs="Arial"/>
          <w:sz w:val="20"/>
          <w:szCs w:val="20"/>
        </w:rPr>
      </w:pPr>
    </w:p>
    <w:p w14:paraId="5B0E7FD6" w14:textId="77777777" w:rsidR="00856FAD" w:rsidRPr="00A9523E" w:rsidRDefault="00856FAD" w:rsidP="00856FAD">
      <w:pPr>
        <w:jc w:val="center"/>
        <w:rPr>
          <w:rFonts w:ascii="Verdana" w:hAnsi="Verdana" w:cs="Arial"/>
          <w:sz w:val="20"/>
          <w:szCs w:val="20"/>
        </w:rPr>
      </w:pPr>
    </w:p>
    <w:p w14:paraId="5B0E7FDB" w14:textId="77777777" w:rsidR="009A15F1" w:rsidRPr="006844BE" w:rsidRDefault="009A15F1" w:rsidP="009A15F1">
      <w:pPr>
        <w:pStyle w:val="Heading1"/>
        <w:jc w:val="left"/>
        <w:rPr>
          <w:lang w:val="en-US"/>
        </w:rPr>
      </w:pPr>
      <w:r w:rsidRPr="009A15F1">
        <w:t xml:space="preserve">1. </w:t>
      </w:r>
      <w:r w:rsidRPr="006844BE">
        <w:rPr>
          <w:lang w:val="en-US"/>
        </w:rPr>
        <w:t>Introduction</w:t>
      </w:r>
    </w:p>
    <w:p w14:paraId="5B0E7FDC" w14:textId="77777777" w:rsidR="009A15F1" w:rsidRPr="006844BE" w:rsidRDefault="009A15F1" w:rsidP="009A15F1">
      <w:pPr>
        <w:rPr>
          <w:lang w:val="en-US"/>
        </w:rPr>
      </w:pPr>
    </w:p>
    <w:p w14:paraId="5B0E7FDD" w14:textId="77777777" w:rsidR="009A15F1" w:rsidRPr="006844BE" w:rsidRDefault="004433A8" w:rsidP="006844BE">
      <w:pPr>
        <w:jc w:val="both"/>
        <w:rPr>
          <w:lang w:val="en-US"/>
        </w:rPr>
      </w:pPr>
      <w:r w:rsidRPr="006844BE">
        <w:rPr>
          <w:lang w:val="en-US"/>
        </w:rPr>
        <w:t xml:space="preserve">The submission of DWD’s application to </w:t>
      </w:r>
      <w:r w:rsidR="00651A2D" w:rsidRPr="006844BE">
        <w:rPr>
          <w:lang w:val="en-US"/>
        </w:rPr>
        <w:t xml:space="preserve">the WMO ET-ERA group for consideration </w:t>
      </w:r>
      <w:r w:rsidRPr="006844BE">
        <w:rPr>
          <w:lang w:val="en-US"/>
        </w:rPr>
        <w:t xml:space="preserve">took place in Q1/2018. After valuable comments </w:t>
      </w:r>
      <w:r w:rsidR="00B238D8" w:rsidRPr="006844BE">
        <w:rPr>
          <w:lang w:val="en-US"/>
        </w:rPr>
        <w:t xml:space="preserve">from the </w:t>
      </w:r>
      <w:r w:rsidR="0003594C" w:rsidRPr="006844BE">
        <w:rPr>
          <w:lang w:val="en-US"/>
        </w:rPr>
        <w:t xml:space="preserve">chair and co-chair respectively the </w:t>
      </w:r>
      <w:r w:rsidR="00B238D8" w:rsidRPr="006844BE">
        <w:rPr>
          <w:lang w:val="en-US"/>
        </w:rPr>
        <w:t xml:space="preserve">group </w:t>
      </w:r>
      <w:r w:rsidRPr="006844BE">
        <w:rPr>
          <w:lang w:val="en-US"/>
        </w:rPr>
        <w:t xml:space="preserve">and some iteration of the application document </w:t>
      </w:r>
      <w:r w:rsidR="00651A2D" w:rsidRPr="006844BE">
        <w:rPr>
          <w:lang w:val="en-US"/>
        </w:rPr>
        <w:t>it got the approval by the President of WMO RA VI before finally being approved by WMO EC-70 in June (</w:t>
      </w:r>
      <w:r w:rsidR="00B238D8" w:rsidRPr="006844BE">
        <w:rPr>
          <w:lang w:val="en-US"/>
        </w:rPr>
        <w:t xml:space="preserve">Reference: </w:t>
      </w:r>
      <w:hyperlink r:id="rId9" w:history="1">
        <w:r w:rsidR="00B238D8" w:rsidRPr="006844BE">
          <w:rPr>
            <w:rStyle w:val="Hyperlink"/>
            <w:lang w:val="en-US"/>
          </w:rPr>
          <w:t>section 4 in document EC-70-d08(1)</w:t>
        </w:r>
      </w:hyperlink>
      <w:r w:rsidR="00B238D8" w:rsidRPr="006844BE">
        <w:rPr>
          <w:lang w:val="en-US"/>
        </w:rPr>
        <w:t>).</w:t>
      </w:r>
    </w:p>
    <w:p w14:paraId="5B0E7FDF" w14:textId="77777777" w:rsidR="009A15F1" w:rsidRDefault="006844BE" w:rsidP="006844BE">
      <w:pPr>
        <w:pStyle w:val="Heading1"/>
        <w:jc w:val="left"/>
        <w:rPr>
          <w:lang w:val="en-US"/>
        </w:rPr>
      </w:pPr>
      <w:r w:rsidRPr="006844BE">
        <w:rPr>
          <w:lang w:val="en-US"/>
        </w:rPr>
        <w:lastRenderedPageBreak/>
        <w:t>2. The online-coupled dispersion modeling system ICON-ART at DWD</w:t>
      </w:r>
    </w:p>
    <w:p w14:paraId="5B0E7FE0" w14:textId="77777777" w:rsidR="006844BE" w:rsidRPr="006844BE" w:rsidRDefault="006844BE" w:rsidP="006844BE">
      <w:pPr>
        <w:rPr>
          <w:lang w:val="en-US"/>
        </w:rPr>
      </w:pPr>
    </w:p>
    <w:p w14:paraId="5B0E7FE1" w14:textId="77777777" w:rsidR="00563031" w:rsidRDefault="00141A88" w:rsidP="00141A88">
      <w:pPr>
        <w:jc w:val="both"/>
        <w:rPr>
          <w:lang w:val="en-US"/>
        </w:rPr>
      </w:pPr>
      <w:r>
        <w:rPr>
          <w:lang w:val="en-US"/>
        </w:rPr>
        <w:t>ICON-ART (R</w:t>
      </w:r>
      <w:r w:rsidR="00935CDA">
        <w:rPr>
          <w:lang w:val="en-US"/>
        </w:rPr>
        <w:t xml:space="preserve">ieger et al. 2015) is developed </w:t>
      </w:r>
      <w:r w:rsidR="006844BE" w:rsidRPr="006844BE">
        <w:rPr>
          <w:lang w:val="en-US"/>
        </w:rPr>
        <w:t>in close collaboration between DWD and the Karlsruhe Institut</w:t>
      </w:r>
      <w:r>
        <w:rPr>
          <w:lang w:val="en-US"/>
        </w:rPr>
        <w:t>e for Technology (KIT). It</w:t>
      </w:r>
      <w:r w:rsidR="006844BE" w:rsidRPr="006844BE">
        <w:rPr>
          <w:lang w:val="en-US"/>
        </w:rPr>
        <w:t xml:space="preserve"> is used at DWD for a variety of applications related to atmospheric dispersion modelling and inherits a number of advantageous features of the underlying numerical weather prediction (NWP) system ICON, e</w:t>
      </w:r>
      <w:r w:rsidR="006844BE">
        <w:rPr>
          <w:lang w:val="en-US"/>
        </w:rPr>
        <w:t xml:space="preserve">.g. </w:t>
      </w:r>
      <w:r w:rsidR="0022349D">
        <w:rPr>
          <w:lang w:val="en-US"/>
        </w:rPr>
        <w:t>mesh refine</w:t>
      </w:r>
      <w:r w:rsidR="0022349D" w:rsidRPr="006844BE">
        <w:rPr>
          <w:lang w:val="en-US"/>
        </w:rPr>
        <w:t>ment</w:t>
      </w:r>
      <w:r w:rsidR="0022349D">
        <w:rPr>
          <w:lang w:val="en-US"/>
        </w:rPr>
        <w:t xml:space="preserve"> via </w:t>
      </w:r>
      <w:r w:rsidR="006844BE">
        <w:rPr>
          <w:lang w:val="en-US"/>
        </w:rPr>
        <w:t>two-way coupled</w:t>
      </w:r>
      <w:r w:rsidR="0022349D">
        <w:rPr>
          <w:lang w:val="en-US"/>
        </w:rPr>
        <w:t xml:space="preserve"> nests</w:t>
      </w:r>
      <w:r w:rsidR="006844BE">
        <w:rPr>
          <w:lang w:val="en-US"/>
        </w:rPr>
        <w:t xml:space="preserve"> </w:t>
      </w:r>
      <w:r w:rsidR="006844BE" w:rsidRPr="006844BE">
        <w:rPr>
          <w:lang w:val="en-US"/>
        </w:rPr>
        <w:t>for areas of specific interest.</w:t>
      </w:r>
      <w:r>
        <w:rPr>
          <w:lang w:val="en-US"/>
        </w:rPr>
        <w:t xml:space="preserve"> As</w:t>
      </w:r>
      <w:r w:rsidRPr="00141A88">
        <w:rPr>
          <w:lang w:val="en-US"/>
        </w:rPr>
        <w:t xml:space="preserve"> an online-coupled atm</w:t>
      </w:r>
      <w:r>
        <w:rPr>
          <w:lang w:val="en-US"/>
        </w:rPr>
        <w:t xml:space="preserve">ospheric dispersion model it </w:t>
      </w:r>
      <w:r w:rsidRPr="00141A88">
        <w:rPr>
          <w:lang w:val="en-US"/>
        </w:rPr>
        <w:t>allows</w:t>
      </w:r>
      <w:r>
        <w:rPr>
          <w:lang w:val="en-US"/>
        </w:rPr>
        <w:t xml:space="preserve"> for</w:t>
      </w:r>
      <w:r w:rsidRPr="00141A88">
        <w:rPr>
          <w:lang w:val="en-US"/>
        </w:rPr>
        <w:t xml:space="preserve"> the interaction between </w:t>
      </w:r>
      <w:r w:rsidR="00935CDA">
        <w:rPr>
          <w:lang w:val="en-US"/>
        </w:rPr>
        <w:t xml:space="preserve">the tracers and </w:t>
      </w:r>
      <w:r w:rsidRPr="00141A88">
        <w:rPr>
          <w:lang w:val="en-US"/>
        </w:rPr>
        <w:t xml:space="preserve">the simulated meteorological state of the atmosphere </w:t>
      </w:r>
      <w:r>
        <w:rPr>
          <w:lang w:val="en-US"/>
        </w:rPr>
        <w:t>during the forecast integration</w:t>
      </w:r>
      <w:r w:rsidR="00935CDA">
        <w:rPr>
          <w:lang w:val="en-US"/>
        </w:rPr>
        <w:t xml:space="preserve">. ICON-ART operates </w:t>
      </w:r>
      <w:r w:rsidRPr="00141A88">
        <w:rPr>
          <w:lang w:val="en-US"/>
        </w:rPr>
        <w:t>at the same grid resolution as the NWP model in which it is embedded and uses the same algorithms for tracer advection and diffusion as employed for other atmospheric constituents (e.g. hydrometeors). Because of this harmonized approach ICON-ART benefits from the full flexibility and continuous improvement of the underlying non-hydrostatic atmospheric modelling fram</w:t>
      </w:r>
      <w:r w:rsidR="00563031">
        <w:rPr>
          <w:lang w:val="en-US"/>
        </w:rPr>
        <w:t>ework ICON (Zängl et al. 2015).</w:t>
      </w:r>
    </w:p>
    <w:p w14:paraId="5B0E7FE2" w14:textId="77777777" w:rsidR="00706B3B" w:rsidRDefault="00706B3B" w:rsidP="00141A88">
      <w:pPr>
        <w:jc w:val="both"/>
        <w:rPr>
          <w:lang w:val="en-US"/>
        </w:rPr>
      </w:pPr>
    </w:p>
    <w:p w14:paraId="5B0E7FE3" w14:textId="77777777" w:rsidR="00141A88" w:rsidRPr="00141A88" w:rsidRDefault="00141A88" w:rsidP="00141A88">
      <w:pPr>
        <w:jc w:val="both"/>
        <w:rPr>
          <w:lang w:val="en-US"/>
        </w:rPr>
      </w:pPr>
      <w:r w:rsidRPr="00141A88">
        <w:rPr>
          <w:lang w:val="en-US"/>
        </w:rPr>
        <w:t xml:space="preserve">DWD employs ICON as a global operational NWP model with a two-way nested mesh refinement for </w:t>
      </w:r>
      <w:r w:rsidR="00935CDA">
        <w:rPr>
          <w:lang w:val="en-US"/>
        </w:rPr>
        <w:t>the European region</w:t>
      </w:r>
      <w:r w:rsidRPr="00141A88">
        <w:rPr>
          <w:lang w:val="en-US"/>
        </w:rPr>
        <w:t>. In the operational NWP configuration, a mesh of 13 km resolution is used on the global domain, whereas the European sub-domain is covered by a mesh with 6.5 km distance between grid points</w:t>
      </w:r>
      <w:r w:rsidR="00935CDA">
        <w:rPr>
          <w:lang w:val="en-US"/>
        </w:rPr>
        <w:t>.</w:t>
      </w:r>
    </w:p>
    <w:p w14:paraId="5B0E7FE4" w14:textId="77777777" w:rsidR="00706B3B" w:rsidRDefault="00706B3B" w:rsidP="00141A88">
      <w:pPr>
        <w:rPr>
          <w:lang w:val="en-US"/>
        </w:rPr>
      </w:pPr>
    </w:p>
    <w:p w14:paraId="5B0E7FE5" w14:textId="77777777" w:rsidR="00696905" w:rsidRDefault="005A63DE" w:rsidP="00141A88">
      <w:pPr>
        <w:rPr>
          <w:lang w:val="en-US"/>
        </w:rPr>
      </w:pPr>
      <w:r>
        <w:rPr>
          <w:lang w:val="en-US"/>
        </w:rPr>
        <w:t>The system is highly configurable for a wide range of applications (</w:t>
      </w:r>
      <w:r w:rsidR="004373C9">
        <w:rPr>
          <w:lang w:val="en-US"/>
        </w:rPr>
        <w:t>Schröter et al. 2018</w:t>
      </w:r>
      <w:r>
        <w:rPr>
          <w:lang w:val="en-US"/>
        </w:rPr>
        <w:t>)</w:t>
      </w:r>
      <w:r w:rsidR="004373C9">
        <w:rPr>
          <w:lang w:val="en-US"/>
        </w:rPr>
        <w:t xml:space="preserve"> via XML files, where tracers including their specific metadata as well as emission </w:t>
      </w:r>
      <w:r w:rsidR="00563031">
        <w:rPr>
          <w:lang w:val="en-US"/>
        </w:rPr>
        <w:t>sources can be defined, while</w:t>
      </w:r>
      <w:r w:rsidR="004373C9">
        <w:rPr>
          <w:lang w:val="en-US"/>
        </w:rPr>
        <w:t xml:space="preserve"> in general there is no need to recompile the code.</w:t>
      </w:r>
    </w:p>
    <w:p w14:paraId="5B0E7FE6" w14:textId="77777777" w:rsidR="00706B3B" w:rsidRDefault="00706B3B" w:rsidP="00141A88">
      <w:pPr>
        <w:rPr>
          <w:lang w:val="en-US"/>
        </w:rPr>
      </w:pPr>
    </w:p>
    <w:p w14:paraId="5B0E7FE7" w14:textId="77777777" w:rsidR="00105881" w:rsidRDefault="00696905" w:rsidP="00706B3B">
      <w:pPr>
        <w:jc w:val="both"/>
        <w:rPr>
          <w:lang w:val="en-US"/>
        </w:rPr>
      </w:pPr>
      <w:r>
        <w:rPr>
          <w:lang w:val="en-US"/>
        </w:rPr>
        <w:t xml:space="preserve">Apart from the RSMC functionalities the main applications of the system at DWD include volcanic ash dispersion forecasts for aviation in case of an emergency affecting the European respectively German air space and the global forecast of mineral dust. The later includes the direct aerosol effect on radiation and aims at </w:t>
      </w:r>
      <w:r w:rsidR="00105881">
        <w:rPr>
          <w:lang w:val="en-US"/>
        </w:rPr>
        <w:t>a better forecast of the direct and diffuse short wave fluxes at the surface in order to improve the forecast of photovoltaic power production in Germany.</w:t>
      </w:r>
    </w:p>
    <w:p w14:paraId="5B0E7FE8" w14:textId="77777777" w:rsidR="005A63DE" w:rsidRDefault="005A63DE" w:rsidP="00706B3B">
      <w:pPr>
        <w:jc w:val="both"/>
        <w:rPr>
          <w:lang w:val="en-US"/>
        </w:rPr>
      </w:pPr>
    </w:p>
    <w:p w14:paraId="5B0E7FE9" w14:textId="77777777" w:rsidR="006844BE" w:rsidRDefault="00706B3B" w:rsidP="0022349D">
      <w:pPr>
        <w:jc w:val="both"/>
        <w:rPr>
          <w:lang w:val="en-US"/>
        </w:rPr>
      </w:pPr>
      <w:r>
        <w:rPr>
          <w:lang w:val="en-US"/>
        </w:rPr>
        <w:t>T</w:t>
      </w:r>
      <w:r w:rsidR="00141A88" w:rsidRPr="00141A88">
        <w:rPr>
          <w:lang w:val="en-US"/>
        </w:rPr>
        <w:t xml:space="preserve">he capability of ICON to employ </w:t>
      </w:r>
      <w:r w:rsidR="0022349D">
        <w:rPr>
          <w:lang w:val="en-US"/>
        </w:rPr>
        <w:t>nests</w:t>
      </w:r>
      <w:r w:rsidR="00141A88" w:rsidRPr="00141A88">
        <w:rPr>
          <w:lang w:val="en-US"/>
        </w:rPr>
        <w:t xml:space="preserve"> for </w:t>
      </w:r>
      <w:r>
        <w:rPr>
          <w:lang w:val="en-US"/>
        </w:rPr>
        <w:t xml:space="preserve">specific </w:t>
      </w:r>
      <w:r w:rsidR="00141A88" w:rsidRPr="00141A88">
        <w:rPr>
          <w:lang w:val="en-US"/>
        </w:rPr>
        <w:t xml:space="preserve">geographical regions </w:t>
      </w:r>
      <w:r>
        <w:rPr>
          <w:lang w:val="en-US"/>
        </w:rPr>
        <w:t>might be</w:t>
      </w:r>
      <w:r w:rsidR="00141A88" w:rsidRPr="00141A88">
        <w:rPr>
          <w:lang w:val="en-US"/>
        </w:rPr>
        <w:t xml:space="preserve"> of particular interest due to the fact that in the case of nuclear accidents the source of atmospheric contaminants is very localized. </w:t>
      </w:r>
      <w:r>
        <w:rPr>
          <w:lang w:val="en-US"/>
        </w:rPr>
        <w:t xml:space="preserve">But in this respect time is a serious constraint in case of an emergency. The grid definition and external parameters for the </w:t>
      </w:r>
      <w:r w:rsidR="0022349D">
        <w:rPr>
          <w:lang w:val="en-US"/>
        </w:rPr>
        <w:t xml:space="preserve">individual </w:t>
      </w:r>
      <w:r>
        <w:rPr>
          <w:lang w:val="en-US"/>
        </w:rPr>
        <w:t>nest region have to be available.</w:t>
      </w:r>
      <w:r w:rsidR="0022349D">
        <w:rPr>
          <w:lang w:val="en-US"/>
        </w:rPr>
        <w:t xml:space="preserve"> In principle it is possible to start a nest region during runtime, while it is more convenient to </w:t>
      </w:r>
      <w:r w:rsidR="00AC5BC2">
        <w:rPr>
          <w:lang w:val="en-US"/>
        </w:rPr>
        <w:t>start from available analysis and first guess fields.</w:t>
      </w:r>
      <w:r w:rsidR="0022349D">
        <w:rPr>
          <w:lang w:val="en-US"/>
        </w:rPr>
        <w:t xml:space="preserve"> So in </w:t>
      </w:r>
      <w:r w:rsidR="00141A88" w:rsidRPr="00141A88">
        <w:rPr>
          <w:lang w:val="en-US"/>
        </w:rPr>
        <w:t>general ICON-ART will use the same grid configuration as the operational global NWP model of DWD.</w:t>
      </w:r>
    </w:p>
    <w:p w14:paraId="5B0E7FEA" w14:textId="77777777" w:rsidR="006844BE" w:rsidRDefault="006844BE" w:rsidP="009A15F1">
      <w:pPr>
        <w:rPr>
          <w:lang w:val="en-US"/>
        </w:rPr>
      </w:pPr>
    </w:p>
    <w:p w14:paraId="5B0E7FEB" w14:textId="77777777" w:rsidR="00DF5AF9" w:rsidRDefault="00DF5AF9" w:rsidP="00DF5AF9">
      <w:pPr>
        <w:pStyle w:val="Heading1"/>
        <w:jc w:val="left"/>
        <w:rPr>
          <w:lang w:val="en-US"/>
        </w:rPr>
      </w:pPr>
      <w:r>
        <w:rPr>
          <w:lang w:val="en-US"/>
        </w:rPr>
        <w:t>3. Generation of products for nuclear environmental emergency response</w:t>
      </w:r>
    </w:p>
    <w:p w14:paraId="5B0E7FEC" w14:textId="1F42F1B2" w:rsidR="00DF5AF9" w:rsidRDefault="00DF5AF9" w:rsidP="00DF5AF9">
      <w:pPr>
        <w:rPr>
          <w:lang w:val="en-US"/>
        </w:rPr>
      </w:pPr>
    </w:p>
    <w:p w14:paraId="663F0317" w14:textId="5B53844A" w:rsidR="009902AC" w:rsidRDefault="00B328BB" w:rsidP="00BF1E40">
      <w:pPr>
        <w:jc w:val="both"/>
        <w:rPr>
          <w:rFonts w:eastAsia="MS Mincho"/>
          <w:lang w:val="en-US" w:eastAsia="ja-JP"/>
        </w:rPr>
      </w:pPr>
      <w:r>
        <w:rPr>
          <w:lang w:val="en-US"/>
        </w:rPr>
        <w:t xml:space="preserve">A set of products is shown in DWD’s application. It was decided to run the scenarios of the </w:t>
      </w:r>
      <w:r>
        <w:rPr>
          <w:rFonts w:eastAsia="MS Mincho" w:hint="eastAsia"/>
          <w:lang w:val="en-US" w:eastAsia="ja-JP"/>
        </w:rPr>
        <w:t>ConvEx-3</w:t>
      </w:r>
      <w:r>
        <w:rPr>
          <w:rFonts w:eastAsia="MS Mincho"/>
          <w:lang w:val="en-US" w:eastAsia="ja-JP"/>
        </w:rPr>
        <w:t xml:space="preserve"> exercise of 21/22 June 2017. While not mandatory yet</w:t>
      </w:r>
      <w:r w:rsidR="00857F63">
        <w:rPr>
          <w:rFonts w:eastAsia="MS Mincho"/>
          <w:lang w:val="en-US" w:eastAsia="ja-JP"/>
        </w:rPr>
        <w:t>,</w:t>
      </w:r>
      <w:r>
        <w:rPr>
          <w:rFonts w:eastAsia="MS Mincho"/>
          <w:lang w:val="en-US" w:eastAsia="ja-JP"/>
        </w:rPr>
        <w:t xml:space="preserve"> </w:t>
      </w:r>
      <w:r w:rsidR="00BF1E40">
        <w:rPr>
          <w:rFonts w:eastAsia="MS Mincho"/>
          <w:lang w:val="en-US" w:eastAsia="ja-JP"/>
        </w:rPr>
        <w:t>the “Time of Arrival” test products were prepared as well.</w:t>
      </w:r>
    </w:p>
    <w:p w14:paraId="2E06ECBE" w14:textId="77777777" w:rsidR="00857F63" w:rsidRDefault="00857F63" w:rsidP="00BF1E40">
      <w:pPr>
        <w:jc w:val="both"/>
        <w:rPr>
          <w:rFonts w:eastAsia="MS Mincho"/>
          <w:lang w:val="en-US" w:eastAsia="ja-JP"/>
        </w:rPr>
      </w:pPr>
    </w:p>
    <w:p w14:paraId="48D5ABFD" w14:textId="722ABABE" w:rsidR="00857F63" w:rsidRDefault="00BF1E40" w:rsidP="00BF1E40">
      <w:pPr>
        <w:jc w:val="both"/>
        <w:rPr>
          <w:lang w:val="en-US"/>
        </w:rPr>
      </w:pPr>
      <w:r>
        <w:rPr>
          <w:lang w:val="en-US"/>
        </w:rPr>
        <w:t>Base for the mandatory products are runs of DWD</w:t>
      </w:r>
      <w:r w:rsidR="00E269DF">
        <w:rPr>
          <w:lang w:val="en-US"/>
        </w:rPr>
        <w:t>’s</w:t>
      </w:r>
      <w:r>
        <w:rPr>
          <w:lang w:val="en-US"/>
        </w:rPr>
        <w:t xml:space="preserve"> trajectory model and a global 72</w:t>
      </w:r>
      <w:r w:rsidR="005428FD">
        <w:rPr>
          <w:lang w:val="en-US"/>
        </w:rPr>
        <w:t> </w:t>
      </w:r>
      <w:r>
        <w:rPr>
          <w:lang w:val="en-US"/>
        </w:rPr>
        <w:t xml:space="preserve">h </w:t>
      </w:r>
      <w:r w:rsidR="00E269DF">
        <w:rPr>
          <w:lang w:val="en-US"/>
        </w:rPr>
        <w:t xml:space="preserve">run </w:t>
      </w:r>
      <w:r>
        <w:rPr>
          <w:lang w:val="en-US"/>
        </w:rPr>
        <w:t>of ICON-ART at a resolution of approx</w:t>
      </w:r>
      <w:r w:rsidR="006D14CD">
        <w:rPr>
          <w:lang w:val="en-US"/>
        </w:rPr>
        <w:t>imately</w:t>
      </w:r>
      <w:r>
        <w:rPr>
          <w:lang w:val="en-US"/>
        </w:rPr>
        <w:t xml:space="preserve"> 13</w:t>
      </w:r>
      <w:r w:rsidR="005428FD">
        <w:rPr>
          <w:lang w:val="en-US"/>
        </w:rPr>
        <w:t> </w:t>
      </w:r>
      <w:r>
        <w:rPr>
          <w:lang w:val="en-US"/>
        </w:rPr>
        <w:t xml:space="preserve">km. The trajectory calculations use the output of the operational ICON NWP run </w:t>
      </w:r>
      <w:r w:rsidR="002F6830">
        <w:rPr>
          <w:lang w:val="en-US"/>
        </w:rPr>
        <w:t xml:space="preserve">on a global 0.25x0.25° lat/lon grid </w:t>
      </w:r>
      <w:r>
        <w:rPr>
          <w:lang w:val="en-US"/>
        </w:rPr>
        <w:t xml:space="preserve">for the </w:t>
      </w:r>
      <w:r w:rsidR="002F6830">
        <w:rPr>
          <w:lang w:val="en-US"/>
        </w:rPr>
        <w:t>same initial time as the one used for the dispersion simulation.</w:t>
      </w:r>
      <w:r w:rsidR="007C2BA2">
        <w:rPr>
          <w:lang w:val="en-US"/>
        </w:rPr>
        <w:t xml:space="preserve"> The 72</w:t>
      </w:r>
      <w:r w:rsidR="005428FD">
        <w:t> </w:t>
      </w:r>
      <w:r w:rsidR="007C2BA2">
        <w:rPr>
          <w:lang w:val="en-US"/>
        </w:rPr>
        <w:t>h forecast takes about 35 min on Cray XC40 HPC system. Some thoughts on ways to speed up the production are given below.</w:t>
      </w:r>
    </w:p>
    <w:p w14:paraId="0738CC53" w14:textId="77777777" w:rsidR="00857F63" w:rsidRDefault="00857F63" w:rsidP="00BF1E40">
      <w:pPr>
        <w:jc w:val="both"/>
        <w:rPr>
          <w:lang w:val="en-US"/>
        </w:rPr>
      </w:pPr>
    </w:p>
    <w:p w14:paraId="63DFB572" w14:textId="5C01FFEB" w:rsidR="007C2BA2" w:rsidRDefault="007C2BA2" w:rsidP="00BF1E40">
      <w:pPr>
        <w:jc w:val="both"/>
        <w:rPr>
          <w:lang w:val="en-US"/>
        </w:rPr>
      </w:pPr>
      <w:r>
        <w:rPr>
          <w:lang w:val="en-US"/>
        </w:rPr>
        <w:t xml:space="preserve">So far </w:t>
      </w:r>
      <w:r w:rsidR="005428FD">
        <w:rPr>
          <w:lang w:val="en-US"/>
        </w:rPr>
        <w:t>DWD participated in the two quarterly exercises on 15 May and 21 August 2017.</w:t>
      </w:r>
      <w:r w:rsidR="006905C1">
        <w:rPr>
          <w:lang w:val="en-US"/>
        </w:rPr>
        <w:t xml:space="preserve"> For the first exercise in May products were sent per E-Mail to RSMCs Exeter and Toulouse, while for the second one in August they were uploaded to </w:t>
      </w:r>
      <w:r w:rsidR="009303E4">
        <w:rPr>
          <w:lang w:val="en-US"/>
        </w:rPr>
        <w:t xml:space="preserve">the test </w:t>
      </w:r>
      <w:hyperlink r:id="rId10" w:history="1">
        <w:r w:rsidR="009303E4" w:rsidRPr="009303E4">
          <w:rPr>
            <w:rStyle w:val="Hyperlink"/>
            <w:lang w:val="en-US"/>
          </w:rPr>
          <w:t>RSMC webpage at NOAA</w:t>
        </w:r>
      </w:hyperlink>
      <w:r w:rsidR="009303E4">
        <w:rPr>
          <w:lang w:val="en-US"/>
        </w:rPr>
        <w:t xml:space="preserve"> implemented by Glenn Rolph. Thanks to Glenn for his great support!</w:t>
      </w:r>
    </w:p>
    <w:p w14:paraId="6A8FF96D" w14:textId="3060C0E9" w:rsidR="00857F63" w:rsidRDefault="00857F63" w:rsidP="00BF1E40">
      <w:pPr>
        <w:jc w:val="both"/>
        <w:rPr>
          <w:lang w:val="en-US"/>
        </w:rPr>
      </w:pPr>
    </w:p>
    <w:p w14:paraId="0D86A0E4" w14:textId="77777777" w:rsidR="00FE24C9" w:rsidRDefault="00857F63" w:rsidP="00BF1E40">
      <w:pPr>
        <w:jc w:val="both"/>
        <w:rPr>
          <w:lang w:val="en-US"/>
        </w:rPr>
      </w:pPr>
      <w:r>
        <w:rPr>
          <w:lang w:val="en-US"/>
        </w:rPr>
        <w:t>Both exercises were valuable and revealed shortcomings of the procedures established so far</w:t>
      </w:r>
      <w:r w:rsidR="00FE24C9">
        <w:rPr>
          <w:lang w:val="en-US"/>
        </w:rPr>
        <w:t xml:space="preserve"> at DWD</w:t>
      </w:r>
      <w:r>
        <w:rPr>
          <w:lang w:val="en-US"/>
        </w:rPr>
        <w:t>.</w:t>
      </w:r>
    </w:p>
    <w:p w14:paraId="5B0E7FED" w14:textId="0A34A01E" w:rsidR="00DF5AF9" w:rsidRDefault="00FE24C9" w:rsidP="00FE24C9">
      <w:pPr>
        <w:jc w:val="both"/>
        <w:rPr>
          <w:lang w:val="en-US"/>
        </w:rPr>
      </w:pPr>
      <w:r>
        <w:rPr>
          <w:lang w:val="en-US"/>
        </w:rPr>
        <w:lastRenderedPageBreak/>
        <w:t>During the first exercise the dispersion run was based on the default scenario given in the WMO manual. Lesson learned was that the USIE exercise EMERCON report does not give all details of the exercise scenario at hand. After e-mail communication with Anton Muscat the runs were redone based on the real exercise scenario.</w:t>
      </w:r>
    </w:p>
    <w:p w14:paraId="1FEF657C" w14:textId="316B11CD" w:rsidR="00C72C63" w:rsidRDefault="00C72C63" w:rsidP="00FE24C9">
      <w:pPr>
        <w:jc w:val="both"/>
        <w:rPr>
          <w:lang w:val="en-US"/>
        </w:rPr>
      </w:pPr>
      <w:r>
        <w:rPr>
          <w:lang w:val="en-US"/>
        </w:rPr>
        <w:t>As for the second exercise there was a misunderstanding of the following paragraph in the WMO manual:</w:t>
      </w:r>
    </w:p>
    <w:p w14:paraId="7396BCD6" w14:textId="77777777" w:rsidR="00C72C63" w:rsidRDefault="00C72C63" w:rsidP="00FE24C9">
      <w:pPr>
        <w:jc w:val="both"/>
        <w:rPr>
          <w:lang w:val="en-US"/>
        </w:rPr>
      </w:pPr>
    </w:p>
    <w:p w14:paraId="219FA625" w14:textId="77777777" w:rsidR="00C72C63" w:rsidRPr="00C72C63" w:rsidRDefault="00C72C63" w:rsidP="00C72C63">
      <w:pPr>
        <w:jc w:val="both"/>
        <w:rPr>
          <w:i/>
          <w:sz w:val="20"/>
          <w:szCs w:val="20"/>
          <w:lang w:val="en-US"/>
        </w:rPr>
      </w:pPr>
      <w:r w:rsidRPr="00C72C63">
        <w:rPr>
          <w:i/>
          <w:sz w:val="20"/>
          <w:szCs w:val="20"/>
          <w:lang w:val="en-US"/>
        </w:rPr>
        <w:t>2. Forecast periods for numerical calculations</w:t>
      </w:r>
    </w:p>
    <w:p w14:paraId="04B5ACC4" w14:textId="77777777" w:rsidR="00C72C63" w:rsidRPr="00C72C63" w:rsidRDefault="00C72C63" w:rsidP="00C72C63">
      <w:pPr>
        <w:jc w:val="both"/>
        <w:rPr>
          <w:i/>
          <w:sz w:val="20"/>
          <w:szCs w:val="20"/>
          <w:lang w:val="en-US"/>
        </w:rPr>
      </w:pPr>
      <w:r w:rsidRPr="00C72C63">
        <w:rPr>
          <w:i/>
          <w:sz w:val="20"/>
          <w:szCs w:val="20"/>
          <w:lang w:val="en-US"/>
        </w:rPr>
        <w:t xml:space="preserve"> </w:t>
      </w:r>
    </w:p>
    <w:p w14:paraId="48B18E14" w14:textId="78D75600" w:rsidR="00C72C63" w:rsidRPr="00C72C63" w:rsidRDefault="00C72C63" w:rsidP="00C72C63">
      <w:pPr>
        <w:jc w:val="both"/>
        <w:rPr>
          <w:i/>
          <w:sz w:val="20"/>
          <w:szCs w:val="20"/>
          <w:lang w:val="en-US"/>
        </w:rPr>
      </w:pPr>
      <w:r w:rsidRPr="00C72C63">
        <w:rPr>
          <w:i/>
          <w:sz w:val="20"/>
          <w:szCs w:val="20"/>
          <w:lang w:val="en-US"/>
        </w:rPr>
        <w:t>The initial set of products shall cover the period from T, the start time of the release, through a forecast of 72 hours from t, the start time of the current output from the operational NWP model.</w:t>
      </w:r>
    </w:p>
    <w:p w14:paraId="2CC4A4A6" w14:textId="13F6931D" w:rsidR="00C72C63" w:rsidRDefault="00C72C63" w:rsidP="00C72C63">
      <w:pPr>
        <w:jc w:val="both"/>
        <w:rPr>
          <w:lang w:val="en-US"/>
        </w:rPr>
      </w:pPr>
      <w:r w:rsidRPr="00C72C63">
        <w:rPr>
          <w:i/>
          <w:sz w:val="20"/>
          <w:szCs w:val="20"/>
          <w:lang w:val="en-US"/>
        </w:rPr>
        <w:t>The first 24-hour period for integrated exposures in the dispersion model shall start at the nearest synoptic time (0000 or 1200 UTC) prior to or equal to T. Subsequent 24-hour integrations of the dispersion model shall be made up to, but not exceeding, the synoptic time nearest to t+72.</w:t>
      </w:r>
    </w:p>
    <w:p w14:paraId="045A8281" w14:textId="1F4D41AB" w:rsidR="00FE24C9" w:rsidRDefault="00FE24C9" w:rsidP="00FE24C9">
      <w:pPr>
        <w:jc w:val="both"/>
        <w:rPr>
          <w:lang w:val="en-US"/>
        </w:rPr>
      </w:pPr>
    </w:p>
    <w:p w14:paraId="646D0E87" w14:textId="7780F6C3" w:rsidR="009D174F" w:rsidRDefault="00C72C63" w:rsidP="00FE24C9">
      <w:pPr>
        <w:jc w:val="both"/>
        <w:rPr>
          <w:lang w:val="en-US"/>
        </w:rPr>
      </w:pPr>
      <w:r>
        <w:rPr>
          <w:lang w:val="en-US"/>
        </w:rPr>
        <w:t>In the meantime</w:t>
      </w:r>
      <w:r w:rsidR="0032486C">
        <w:rPr>
          <w:lang w:val="en-US"/>
        </w:rPr>
        <w:t>,</w:t>
      </w:r>
      <w:r>
        <w:rPr>
          <w:lang w:val="en-US"/>
        </w:rPr>
        <w:t xml:space="preserve"> it has been clarified</w:t>
      </w:r>
      <w:r w:rsidR="0032486C">
        <w:rPr>
          <w:lang w:val="en-US"/>
        </w:rPr>
        <w:t xml:space="preserve"> (personal communication with Anton Muscat)</w:t>
      </w:r>
      <w:r>
        <w:rPr>
          <w:lang w:val="en-US"/>
        </w:rPr>
        <w:t xml:space="preserve">, that the </w:t>
      </w:r>
      <w:r w:rsidRPr="00C72C63">
        <w:rPr>
          <w:lang w:val="en-US"/>
        </w:rPr>
        <w:t xml:space="preserve">most recent forecast (NWP) run should be used, </w:t>
      </w:r>
      <w:r w:rsidR="0032486C">
        <w:rPr>
          <w:lang w:val="en-US"/>
        </w:rPr>
        <w:t>and only</w:t>
      </w:r>
      <w:r w:rsidRPr="00C72C63">
        <w:rPr>
          <w:lang w:val="en-US"/>
        </w:rPr>
        <w:t xml:space="preserve"> the </w:t>
      </w:r>
      <w:r w:rsidRPr="0032486C">
        <w:rPr>
          <w:u w:val="single"/>
          <w:lang w:val="en-US"/>
        </w:rPr>
        <w:t>output</w:t>
      </w:r>
      <w:r w:rsidRPr="00C72C63">
        <w:rPr>
          <w:lang w:val="en-US"/>
        </w:rPr>
        <w:t xml:space="preserve"> should start at the nearest synoptic time (0000UTC or 1200UTC) to T, the start of the release.</w:t>
      </w:r>
      <w:r w:rsidR="0032486C">
        <w:rPr>
          <w:lang w:val="en-US"/>
        </w:rPr>
        <w:t xml:space="preserve"> The misunderstanding led to a retardation of approx</w:t>
      </w:r>
      <w:r w:rsidR="006D14CD">
        <w:rPr>
          <w:lang w:val="en-US"/>
        </w:rPr>
        <w:t>imately</w:t>
      </w:r>
      <w:r w:rsidR="0032486C">
        <w:rPr>
          <w:lang w:val="en-US"/>
        </w:rPr>
        <w:t xml:space="preserve"> one hour.</w:t>
      </w:r>
      <w:r w:rsidR="009D174F">
        <w:rPr>
          <w:lang w:val="en-US"/>
        </w:rPr>
        <w:t xml:space="preserve"> </w:t>
      </w:r>
      <w:r w:rsidR="00D45D90">
        <w:rPr>
          <w:lang w:val="en-US"/>
        </w:rPr>
        <w:t>Nevertheless,</w:t>
      </w:r>
      <w:r w:rsidR="009D174F">
        <w:rPr>
          <w:lang w:val="en-US"/>
        </w:rPr>
        <w:t xml:space="preserve"> the products of the dispersion calculation were ready about two hours after reception of the request.</w:t>
      </w:r>
    </w:p>
    <w:p w14:paraId="1DAF2AA9" w14:textId="77777777" w:rsidR="003E1F7C" w:rsidRDefault="00724C08" w:rsidP="00FE24C9">
      <w:pPr>
        <w:jc w:val="both"/>
        <w:rPr>
          <w:lang w:val="en-US"/>
        </w:rPr>
      </w:pPr>
      <w:r>
        <w:rPr>
          <w:lang w:val="en-US"/>
        </w:rPr>
        <w:t>Further delay was related to the visualization of the trajectory run, more specifically the data format used and the placement of markers at the main synoptic hours if the trajectory calculation does not start at a full hour</w:t>
      </w:r>
      <w:r w:rsidR="003E1F7C">
        <w:rPr>
          <w:lang w:val="en-US"/>
        </w:rPr>
        <w:t xml:space="preserve"> as in the August exercise. The problems are fixed and as an example the trajectory product for this exercise is given in Figure 1.</w:t>
      </w:r>
    </w:p>
    <w:p w14:paraId="17C4D2A3" w14:textId="01E5C977" w:rsidR="003E1F7C" w:rsidRDefault="003E1F7C" w:rsidP="00FE24C9">
      <w:pPr>
        <w:jc w:val="both"/>
        <w:rPr>
          <w:lang w:val="en-US"/>
        </w:rPr>
      </w:pPr>
    </w:p>
    <w:p w14:paraId="676E8AEF" w14:textId="60D06D53" w:rsidR="001E4003" w:rsidRDefault="00082211" w:rsidP="00082211">
      <w:pPr>
        <w:pStyle w:val="Heading1"/>
        <w:jc w:val="left"/>
        <w:rPr>
          <w:lang w:val="en-US"/>
        </w:rPr>
      </w:pPr>
      <w:r>
        <w:rPr>
          <w:lang w:val="en-US"/>
        </w:rPr>
        <w:t xml:space="preserve">4. </w:t>
      </w:r>
      <w:r w:rsidR="001E4003">
        <w:rPr>
          <w:lang w:val="en-US"/>
        </w:rPr>
        <w:t>Current status and steps toward full operationalization</w:t>
      </w:r>
    </w:p>
    <w:p w14:paraId="36FEFBCB" w14:textId="6F0E7123" w:rsidR="00082211" w:rsidRDefault="00082211" w:rsidP="00082211">
      <w:pPr>
        <w:rPr>
          <w:lang w:val="en-US"/>
        </w:rPr>
      </w:pPr>
    </w:p>
    <w:p w14:paraId="1817361E" w14:textId="21D41F22" w:rsidR="00082211" w:rsidRDefault="00082211" w:rsidP="00082211">
      <w:pPr>
        <w:jc w:val="both"/>
        <w:rPr>
          <w:lang w:val="en-US"/>
        </w:rPr>
      </w:pPr>
      <w:r>
        <w:rPr>
          <w:lang w:val="en-US"/>
        </w:rPr>
        <w:t>Scripts for automatic postprocessing of the trajectory data and the dispersion model data as well as the generation of the set of mandatory products have been developed. The operational implementation of these scripts has still to be done.</w:t>
      </w:r>
    </w:p>
    <w:p w14:paraId="61BB16FE" w14:textId="21B8A65E" w:rsidR="00082211" w:rsidRDefault="008F0B74" w:rsidP="00082211">
      <w:pPr>
        <w:jc w:val="both"/>
        <w:rPr>
          <w:lang w:val="en-US"/>
        </w:rPr>
      </w:pPr>
      <w:bookmarkStart w:id="1" w:name="_Hlk524915881"/>
      <w:r>
        <w:rPr>
          <w:lang w:val="en-US"/>
        </w:rPr>
        <w:t xml:space="preserve">The </w:t>
      </w:r>
      <w:r w:rsidR="0002567E">
        <w:rPr>
          <w:lang w:val="en-US"/>
        </w:rPr>
        <w:t xml:space="preserve">emission </w:t>
      </w:r>
      <w:r>
        <w:rPr>
          <w:lang w:val="en-US"/>
        </w:rPr>
        <w:t>scenario is specified in an XML file and read in by ICON-ART.</w:t>
      </w:r>
      <w:bookmarkEnd w:id="1"/>
      <w:r>
        <w:rPr>
          <w:lang w:val="en-US"/>
        </w:rPr>
        <w:t xml:space="preserve"> At the moment this file is generated in a text editor. For the operators a browser-based GUI will be provided. Such a GUI already exists at DWD for the volcanic ash application and the forms for the RSMC nuclear emergency response have to be implemented accordingly.</w:t>
      </w:r>
    </w:p>
    <w:p w14:paraId="0CB62D1F" w14:textId="7A310CB8" w:rsidR="008F0B74" w:rsidRDefault="003C4C47" w:rsidP="00082211">
      <w:pPr>
        <w:jc w:val="both"/>
        <w:rPr>
          <w:lang w:val="en-US"/>
        </w:rPr>
      </w:pPr>
      <w:r>
        <w:rPr>
          <w:lang w:val="en-US"/>
        </w:rPr>
        <w:t>A web server for the RSMC mirror web page based on the scripts provided by Glenn Rolph from NOAA will be set up at DWD.</w:t>
      </w:r>
    </w:p>
    <w:p w14:paraId="46C1DFFC" w14:textId="46631AD9" w:rsidR="003C4C47" w:rsidRDefault="003C4C47" w:rsidP="00082211">
      <w:pPr>
        <w:jc w:val="both"/>
        <w:rPr>
          <w:lang w:val="en-US"/>
        </w:rPr>
      </w:pPr>
      <w:r>
        <w:rPr>
          <w:lang w:val="en-US"/>
        </w:rPr>
        <w:t>Operators at DWD have to be instructed about their responsibilities in case of request</w:t>
      </w:r>
      <w:r w:rsidR="00A76E29">
        <w:rPr>
          <w:lang w:val="en-US"/>
        </w:rPr>
        <w:t>. Followed by a testing and training phase of the system.</w:t>
      </w:r>
    </w:p>
    <w:p w14:paraId="6309E20D" w14:textId="0D320A28" w:rsidR="0000060D" w:rsidRDefault="0000060D" w:rsidP="00082211">
      <w:pPr>
        <w:jc w:val="both"/>
        <w:rPr>
          <w:lang w:val="en-US"/>
        </w:rPr>
      </w:pPr>
    </w:p>
    <w:p w14:paraId="53BC568E" w14:textId="6A071409" w:rsidR="0000060D" w:rsidRDefault="0000060D" w:rsidP="00082211">
      <w:pPr>
        <w:jc w:val="both"/>
        <w:rPr>
          <w:lang w:val="en-US"/>
        </w:rPr>
      </w:pPr>
      <w:r>
        <w:rPr>
          <w:lang w:val="en-US"/>
        </w:rPr>
        <w:t>A coordination group as well as a working group has been established at DWD to tackle these tasks. DWD aims at a</w:t>
      </w:r>
      <w:r w:rsidR="00091131">
        <w:rPr>
          <w:lang w:val="en-US"/>
        </w:rPr>
        <w:t>n</w:t>
      </w:r>
      <w:r>
        <w:rPr>
          <w:lang w:val="en-US"/>
        </w:rPr>
        <w:t xml:space="preserve"> operationalization in Q1/2019</w:t>
      </w:r>
      <w:r w:rsidR="00091131">
        <w:rPr>
          <w:lang w:val="en-US"/>
        </w:rPr>
        <w:t>.</w:t>
      </w:r>
    </w:p>
    <w:p w14:paraId="2629BFE3" w14:textId="2AB3340B" w:rsidR="0000060D" w:rsidRDefault="0000060D" w:rsidP="00082211">
      <w:pPr>
        <w:jc w:val="both"/>
        <w:rPr>
          <w:lang w:val="en-US"/>
        </w:rPr>
      </w:pPr>
    </w:p>
    <w:p w14:paraId="37E055E6" w14:textId="41D477AD" w:rsidR="0000060D" w:rsidRDefault="00091131" w:rsidP="00091131">
      <w:pPr>
        <w:pStyle w:val="Heading1"/>
        <w:jc w:val="left"/>
        <w:rPr>
          <w:lang w:val="en-US"/>
        </w:rPr>
      </w:pPr>
      <w:r>
        <w:rPr>
          <w:lang w:val="en-US"/>
        </w:rPr>
        <w:t>5. Future developments</w:t>
      </w:r>
    </w:p>
    <w:p w14:paraId="0F00074F" w14:textId="0F2524EA" w:rsidR="00091131" w:rsidRDefault="00091131" w:rsidP="00091131">
      <w:pPr>
        <w:rPr>
          <w:lang w:val="en-US"/>
        </w:rPr>
      </w:pPr>
    </w:p>
    <w:p w14:paraId="2117ACC5" w14:textId="77777777" w:rsidR="004A14C8" w:rsidRDefault="00091131" w:rsidP="004A14C8">
      <w:pPr>
        <w:rPr>
          <w:lang w:val="en-US"/>
        </w:rPr>
      </w:pPr>
      <w:r>
        <w:rPr>
          <w:lang w:val="en-US"/>
        </w:rPr>
        <w:t xml:space="preserve">In addition to the nesting functionality of ICON, the model can also be run in a limited area mode (LAM). It is planned at DWD to replace the current regional model COSMO-D2 with ICON-LAM in 2020. The first application of ICON-ART-LAM will be the pollen forecast on </w:t>
      </w:r>
      <w:r w:rsidR="00B65FC4">
        <w:rPr>
          <w:lang w:val="en-US"/>
        </w:rPr>
        <w:t>a</w:t>
      </w:r>
      <w:r>
        <w:rPr>
          <w:lang w:val="en-US"/>
        </w:rPr>
        <w:t xml:space="preserve"> European domain at 6.5 km resolution. </w:t>
      </w:r>
      <w:r w:rsidR="00B65FC4">
        <w:rPr>
          <w:lang w:val="en-US"/>
        </w:rPr>
        <w:t>Instead of a global forecast, a LAM forecast might be a feasible option for nuclear emergency response and might save time. This has to be elicited.</w:t>
      </w:r>
      <w:r w:rsidR="00B65FC4">
        <w:rPr>
          <w:lang w:val="en-US"/>
        </w:rPr>
        <w:br/>
        <w:t xml:space="preserve">There are options to save computing time with respect to tracer transport. </w:t>
      </w:r>
      <w:r w:rsidR="003D4154">
        <w:rPr>
          <w:lang w:val="en-US"/>
        </w:rPr>
        <w:t>E.g. through t</w:t>
      </w:r>
      <w:r w:rsidR="00B65FC4">
        <w:rPr>
          <w:lang w:val="en-US"/>
        </w:rPr>
        <w:t>h</w:t>
      </w:r>
      <w:r w:rsidR="003D4154">
        <w:rPr>
          <w:lang w:val="en-US"/>
        </w:rPr>
        <w:t xml:space="preserve">e </w:t>
      </w:r>
      <w:r w:rsidR="00B65FC4">
        <w:rPr>
          <w:lang w:val="en-US"/>
        </w:rPr>
        <w:t xml:space="preserve">use of a cheaper flux limiter and </w:t>
      </w:r>
      <w:r w:rsidR="003D4154">
        <w:rPr>
          <w:lang w:val="en-US"/>
        </w:rPr>
        <w:t xml:space="preserve">the </w:t>
      </w:r>
      <w:r w:rsidR="00B65FC4">
        <w:rPr>
          <w:lang w:val="en-US"/>
        </w:rPr>
        <w:t xml:space="preserve">restriction of the transport </w:t>
      </w:r>
      <w:r w:rsidR="003D4154">
        <w:rPr>
          <w:lang w:val="en-US"/>
        </w:rPr>
        <w:t>to model level up to a given height. The option for the later measurement has just been implemented.</w:t>
      </w:r>
    </w:p>
    <w:p w14:paraId="70421EAB" w14:textId="7B015E1E" w:rsidR="009B19F2" w:rsidRDefault="00B83161" w:rsidP="004A14C8">
      <w:pPr>
        <w:rPr>
          <w:lang w:val="en-US"/>
        </w:rPr>
      </w:pPr>
      <w:r>
        <w:rPr>
          <w:noProof/>
          <w:lang w:val="en-US"/>
        </w:rPr>
        <w:lastRenderedPageBreak/>
        <w:drawing>
          <wp:anchor distT="0" distB="0" distL="114300" distR="114300" simplePos="0" relativeHeight="251659264" behindDoc="0" locked="0" layoutInCell="1" allowOverlap="0" wp14:anchorId="60B93905" wp14:editId="44974A12">
            <wp:simplePos x="0" y="0"/>
            <wp:positionH relativeFrom="column">
              <wp:align>center</wp:align>
            </wp:positionH>
            <wp:positionV relativeFrom="paragraph">
              <wp:posOffset>3810</wp:posOffset>
            </wp:positionV>
            <wp:extent cx="5061585" cy="8810625"/>
            <wp:effectExtent l="0" t="0" r="5715" b="9525"/>
            <wp:wrapSquare wrapText="bothSides"/>
            <wp:docPr id="2" name="Picture 2" descr="ET-ERA_Exercise_Trajectories_201808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RA_Exercise_Trajectories_2018082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1585" cy="8810625"/>
                    </a:xfrm>
                    <a:prstGeom prst="rect">
                      <a:avLst/>
                    </a:prstGeom>
                    <a:noFill/>
                  </pic:spPr>
                </pic:pic>
              </a:graphicData>
            </a:graphic>
            <wp14:sizeRelH relativeFrom="page">
              <wp14:pctWidth>0</wp14:pctWidth>
            </wp14:sizeRelH>
            <wp14:sizeRelV relativeFrom="page">
              <wp14:pctHeight>0</wp14:pctHeight>
            </wp14:sizeRelV>
          </wp:anchor>
        </w:drawing>
      </w:r>
    </w:p>
    <w:p w14:paraId="5B0E7FEF" w14:textId="6367F71B" w:rsidR="002340CF" w:rsidRDefault="00B83161" w:rsidP="002340CF">
      <w:pPr>
        <w:pStyle w:val="Heading1"/>
        <w:jc w:val="left"/>
        <w:rPr>
          <w:lang w:val="en-US"/>
        </w:rPr>
      </w:pPr>
      <w:r>
        <w:rPr>
          <w:noProof/>
          <w:lang w:val="en-US"/>
        </w:rPr>
        <mc:AlternateContent>
          <mc:Choice Requires="wps">
            <w:drawing>
              <wp:anchor distT="0" distB="0" distL="114300" distR="114300" simplePos="0" relativeHeight="251661312" behindDoc="0" locked="0" layoutInCell="1" allowOverlap="1" wp14:anchorId="01E2F3B9" wp14:editId="1ADE762A">
                <wp:simplePos x="0" y="0"/>
                <wp:positionH relativeFrom="column">
                  <wp:posOffset>529590</wp:posOffset>
                </wp:positionH>
                <wp:positionV relativeFrom="paragraph">
                  <wp:posOffset>7052945</wp:posOffset>
                </wp:positionV>
                <wp:extent cx="5061585" cy="292100"/>
                <wp:effectExtent l="0" t="444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8A8D6" w14:textId="5DD7C109" w:rsidR="009B19F2" w:rsidRPr="009B19F2" w:rsidRDefault="009B19F2" w:rsidP="009B19F2">
                            <w:pPr>
                              <w:pStyle w:val="Caption"/>
                              <w:jc w:val="both"/>
                              <w:rPr>
                                <w:b w:val="0"/>
                                <w:i/>
                              </w:rPr>
                            </w:pPr>
                            <w:r w:rsidRPr="009B19F2">
                              <w:rPr>
                                <w:i/>
                              </w:rPr>
                              <w:t xml:space="preserve">Figure </w:t>
                            </w:r>
                            <w:r w:rsidRPr="009B19F2">
                              <w:rPr>
                                <w:i/>
                              </w:rPr>
                              <w:fldChar w:fldCharType="begin"/>
                            </w:r>
                            <w:r w:rsidRPr="009B19F2">
                              <w:rPr>
                                <w:i/>
                              </w:rPr>
                              <w:instrText xml:space="preserve"> SEQ Figure \* ARABIC </w:instrText>
                            </w:r>
                            <w:r w:rsidRPr="009B19F2">
                              <w:rPr>
                                <w:i/>
                              </w:rPr>
                              <w:fldChar w:fldCharType="separate"/>
                            </w:r>
                            <w:r w:rsidRPr="009B19F2">
                              <w:rPr>
                                <w:i/>
                                <w:noProof/>
                              </w:rPr>
                              <w:t>1</w:t>
                            </w:r>
                            <w:r w:rsidRPr="009B19F2">
                              <w:rPr>
                                <w:i/>
                              </w:rPr>
                              <w:fldChar w:fldCharType="end"/>
                            </w:r>
                            <w:r w:rsidRPr="009B19F2">
                              <w:rPr>
                                <w:i/>
                              </w:rPr>
                              <w:t xml:space="preserve">: </w:t>
                            </w:r>
                            <w:r w:rsidRPr="009B19F2">
                              <w:rPr>
                                <w:b w:val="0"/>
                                <w:i/>
                              </w:rPr>
                              <w:t>Chart showing forward trajectories starting at heights of 500, 1500 and 3000 m above ground level.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7pt;margin-top:555.35pt;width:398.5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" stroked="f">
                <v:textbox style="mso-fit-shape-to-text:t" inset="0,0,0,0">
                  <w:txbxContent>
                    <w:p w14:paraId="3208A8D6" w14:textId="5DD7C109" w:rsidR="009B19F2" w:rsidRPr="009B19F2" w:rsidRDefault="009B19F2" w:rsidP="009B19F2">
                      <w:pPr>
                        <w:pStyle w:val="Caption"/>
                        <w:jc w:val="both"/>
                        <w:rPr>
                          <w:b w:val="0"/>
                          <w:i/>
                        </w:rPr>
                      </w:pPr>
                      <w:r w:rsidRPr="009B19F2">
                        <w:rPr>
                          <w:i/>
                        </w:rPr>
                        <w:t xml:space="preserve">Figure </w:t>
                      </w:r>
                      <w:r w:rsidRPr="009B19F2">
                        <w:rPr>
                          <w:i/>
                        </w:rPr>
                        <w:fldChar w:fldCharType="begin"/>
                      </w:r>
                      <w:r w:rsidRPr="009B19F2">
                        <w:rPr>
                          <w:i/>
                        </w:rPr>
                        <w:instrText xml:space="preserve"> SEQ Figure \* ARABIC </w:instrText>
                      </w:r>
                      <w:r w:rsidRPr="009B19F2">
                        <w:rPr>
                          <w:i/>
                        </w:rPr>
                        <w:fldChar w:fldCharType="separate"/>
                      </w:r>
                      <w:r w:rsidRPr="009B19F2">
                        <w:rPr>
                          <w:i/>
                          <w:noProof/>
                        </w:rPr>
                        <w:t>1</w:t>
                      </w:r>
                      <w:r w:rsidRPr="009B19F2">
                        <w:rPr>
                          <w:i/>
                        </w:rPr>
                        <w:fldChar w:fldCharType="end"/>
                      </w:r>
                      <w:r w:rsidRPr="009B19F2">
                        <w:rPr>
                          <w:i/>
                        </w:rPr>
                        <w:t xml:space="preserve">: </w:t>
                      </w:r>
                      <w:r w:rsidRPr="009B19F2">
                        <w:rPr>
                          <w:b w:val="0"/>
                          <w:i/>
                        </w:rPr>
                        <w:t>Chart showing forward trajectories starting at heights of 500, 1500 and 3000 m above ground level.</w:t>
                      </w:r>
                    </w:p>
                  </w:txbxContent>
                </v:textbox>
                <w10:wrap type="square"/>
              </v:shape>
            </w:pict>
          </mc:Fallback>
        </mc:AlternateContent>
      </w:r>
      <w:r w:rsidR="009B19F2">
        <w:rPr>
          <w:lang w:val="en-US"/>
        </w:rPr>
        <w:br w:type="page"/>
      </w:r>
      <w:r w:rsidR="002340CF">
        <w:rPr>
          <w:lang w:val="en-US"/>
        </w:rPr>
        <w:lastRenderedPageBreak/>
        <w:t>References</w:t>
      </w:r>
    </w:p>
    <w:p w14:paraId="5B0E7FF0" w14:textId="77777777" w:rsidR="002340CF" w:rsidRDefault="002340CF" w:rsidP="002340CF">
      <w:pPr>
        <w:rPr>
          <w:lang w:val="en-US"/>
        </w:rPr>
      </w:pPr>
    </w:p>
    <w:p w14:paraId="5B0E7FF1" w14:textId="77777777" w:rsidR="002340CF" w:rsidRPr="002340CF" w:rsidRDefault="002340CF" w:rsidP="002340CF">
      <w:pPr>
        <w:rPr>
          <w:lang w:val="en-US"/>
        </w:rPr>
      </w:pPr>
      <w:r w:rsidRPr="002340CF">
        <w:rPr>
          <w:lang w:val="en-US"/>
        </w:rPr>
        <w:t>Rieger, D., Bangert, M., Bischoff-Gauss, I., Förstner, J., Lundgren, K., Reinert, D., Schröter, J., Vogel, H., Zängl, G., Ruhnke, R., and Vogel, B.: ICON–ART 1.0 – a new online-coupled model system from the global to regional scale, Geosci. Model Dev., 8, 1659–1676, doi:10.5194/gmd-8-1659-2015, 2015.</w:t>
      </w:r>
    </w:p>
    <w:p w14:paraId="5B0E7FF2" w14:textId="77777777" w:rsidR="002340CF" w:rsidRPr="002340CF" w:rsidRDefault="002340CF" w:rsidP="002340CF">
      <w:pPr>
        <w:rPr>
          <w:lang w:val="en-US"/>
        </w:rPr>
      </w:pPr>
    </w:p>
    <w:p w14:paraId="5B0E7FF3" w14:textId="77777777" w:rsidR="004373C9" w:rsidRDefault="004373C9" w:rsidP="002340CF">
      <w:pPr>
        <w:rPr>
          <w:lang w:val="en-US"/>
        </w:rPr>
      </w:pPr>
      <w:r w:rsidRPr="004373C9">
        <w:rPr>
          <w:lang w:val="en-US"/>
        </w:rPr>
        <w:t>Schröter, J., Rieger, D., Stassen, C., Vogel, H., Weimer, M., Werchner, S., Förstner, J., Prill, F., Reinert, D., Zängl, G., Giorgetta, M., Ruhnke, R., Vogel, B., and Braesicke, P.: ICON-ART 2.1 – A flexible tracer framework and its application for composition studies in numerical weather forecasting and climate simulations, Geosci. Model Dev. Discuss., https://doi.org</w:t>
      </w:r>
      <w:r>
        <w:rPr>
          <w:lang w:val="en-US"/>
        </w:rPr>
        <w:t xml:space="preserve">/10.5194/gmd-2017-286, </w:t>
      </w:r>
      <w:r w:rsidRPr="004373C9">
        <w:rPr>
          <w:lang w:val="en-US"/>
        </w:rPr>
        <w:t>accepted for final publication</w:t>
      </w:r>
      <w:r>
        <w:rPr>
          <w:lang w:val="en-US"/>
        </w:rPr>
        <w:t>,</w:t>
      </w:r>
      <w:r w:rsidRPr="004373C9">
        <w:rPr>
          <w:lang w:val="en-US"/>
        </w:rPr>
        <w:t xml:space="preserve"> 2018.</w:t>
      </w:r>
    </w:p>
    <w:p w14:paraId="5B0E7FF4" w14:textId="77777777" w:rsidR="004373C9" w:rsidRDefault="004373C9" w:rsidP="002340CF">
      <w:pPr>
        <w:rPr>
          <w:lang w:val="en-US"/>
        </w:rPr>
      </w:pPr>
    </w:p>
    <w:p w14:paraId="5B0E7FF6" w14:textId="401B094A" w:rsidR="00856FAD" w:rsidRPr="00A9523E" w:rsidRDefault="002340CF" w:rsidP="00FC5F25">
      <w:pPr>
        <w:rPr>
          <w:rFonts w:ascii="Verdana" w:hAnsi="Verdana"/>
          <w:b/>
          <w:sz w:val="20"/>
          <w:szCs w:val="20"/>
        </w:rPr>
      </w:pPr>
      <w:r w:rsidRPr="002340CF">
        <w:rPr>
          <w:lang w:val="en-US"/>
        </w:rPr>
        <w:t>Zängl, G., Reinert, D., Rípodas, P., and Baldauf, M.: The ICON (ICOsahedral Non-hydrostatic) modelling framework of DWD and MPI-M: Description of the non-hydrostatic dynamical core, Q. J. Roy. Meteor. Soc., 141, 563–579, do</w:t>
      </w:r>
      <w:r w:rsidR="004A14C8">
        <w:rPr>
          <w:lang w:val="en-US"/>
        </w:rPr>
        <w:t>i:10.1002/qj.2378, 20</w:t>
      </w:r>
    </w:p>
    <w:sectPr w:rsidR="00856FAD" w:rsidRPr="00A9523E" w:rsidSect="00FC5F2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7FF9" w14:textId="77777777" w:rsidR="00DA5D0A" w:rsidRDefault="00DA5D0A" w:rsidP="00A9523E">
      <w:r>
        <w:separator/>
      </w:r>
    </w:p>
  </w:endnote>
  <w:endnote w:type="continuationSeparator" w:id="0">
    <w:p w14:paraId="5B0E7FFA" w14:textId="77777777" w:rsidR="00DA5D0A" w:rsidRDefault="00DA5D0A" w:rsidP="00A9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7FF7" w14:textId="77777777" w:rsidR="00DA5D0A" w:rsidRDefault="00DA5D0A" w:rsidP="00A9523E">
      <w:r>
        <w:separator/>
      </w:r>
    </w:p>
  </w:footnote>
  <w:footnote w:type="continuationSeparator" w:id="0">
    <w:p w14:paraId="5B0E7FF8" w14:textId="77777777" w:rsidR="00DA5D0A" w:rsidRDefault="00DA5D0A" w:rsidP="00A9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AD156D3"/>
    <w:multiLevelType w:val="hybridMultilevel"/>
    <w:tmpl w:val="A9CED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0060D"/>
    <w:rsid w:val="0002567E"/>
    <w:rsid w:val="0003594C"/>
    <w:rsid w:val="00063DD9"/>
    <w:rsid w:val="00082211"/>
    <w:rsid w:val="00091131"/>
    <w:rsid w:val="000B37FC"/>
    <w:rsid w:val="00105881"/>
    <w:rsid w:val="00141A88"/>
    <w:rsid w:val="00192BB7"/>
    <w:rsid w:val="001E4003"/>
    <w:rsid w:val="0022349D"/>
    <w:rsid w:val="002340CF"/>
    <w:rsid w:val="0024303C"/>
    <w:rsid w:val="002711F7"/>
    <w:rsid w:val="002D4025"/>
    <w:rsid w:val="002F6830"/>
    <w:rsid w:val="00320A0D"/>
    <w:rsid w:val="0032486C"/>
    <w:rsid w:val="003C4C47"/>
    <w:rsid w:val="003D4154"/>
    <w:rsid w:val="003E1F7C"/>
    <w:rsid w:val="004214BB"/>
    <w:rsid w:val="004373C9"/>
    <w:rsid w:val="004433A8"/>
    <w:rsid w:val="004A14C8"/>
    <w:rsid w:val="00504CED"/>
    <w:rsid w:val="005428FD"/>
    <w:rsid w:val="00563031"/>
    <w:rsid w:val="005A63DE"/>
    <w:rsid w:val="00614F55"/>
    <w:rsid w:val="00615936"/>
    <w:rsid w:val="00627EEE"/>
    <w:rsid w:val="006355A2"/>
    <w:rsid w:val="00642BBC"/>
    <w:rsid w:val="00651A2D"/>
    <w:rsid w:val="006844BE"/>
    <w:rsid w:val="006905C1"/>
    <w:rsid w:val="00696905"/>
    <w:rsid w:val="006D14CD"/>
    <w:rsid w:val="00706B3B"/>
    <w:rsid w:val="00724C08"/>
    <w:rsid w:val="007C2BA2"/>
    <w:rsid w:val="00856FAD"/>
    <w:rsid w:val="00857F63"/>
    <w:rsid w:val="008F0B74"/>
    <w:rsid w:val="009303E4"/>
    <w:rsid w:val="00935CDA"/>
    <w:rsid w:val="009902AC"/>
    <w:rsid w:val="009A15F1"/>
    <w:rsid w:val="009B19F2"/>
    <w:rsid w:val="009D174F"/>
    <w:rsid w:val="00A049B9"/>
    <w:rsid w:val="00A44FF4"/>
    <w:rsid w:val="00A618B1"/>
    <w:rsid w:val="00A76E29"/>
    <w:rsid w:val="00A92479"/>
    <w:rsid w:val="00A9523E"/>
    <w:rsid w:val="00AA3402"/>
    <w:rsid w:val="00AC5BC2"/>
    <w:rsid w:val="00AE3470"/>
    <w:rsid w:val="00AF1ADC"/>
    <w:rsid w:val="00B238D8"/>
    <w:rsid w:val="00B328BB"/>
    <w:rsid w:val="00B65FC4"/>
    <w:rsid w:val="00B77606"/>
    <w:rsid w:val="00B83161"/>
    <w:rsid w:val="00BF1E40"/>
    <w:rsid w:val="00C34129"/>
    <w:rsid w:val="00C57D03"/>
    <w:rsid w:val="00C6208D"/>
    <w:rsid w:val="00C72C63"/>
    <w:rsid w:val="00CC20FF"/>
    <w:rsid w:val="00CC586E"/>
    <w:rsid w:val="00D45D90"/>
    <w:rsid w:val="00DA5D0A"/>
    <w:rsid w:val="00DF5AF9"/>
    <w:rsid w:val="00E02A32"/>
    <w:rsid w:val="00E269DF"/>
    <w:rsid w:val="00E35288"/>
    <w:rsid w:val="00EC2710"/>
    <w:rsid w:val="00F4735B"/>
    <w:rsid w:val="00F84E5A"/>
    <w:rsid w:val="00FA0146"/>
    <w:rsid w:val="00FC5F25"/>
    <w:rsid w:val="00FE24C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B0E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Indent">
    <w:name w:val="Body Text Indent"/>
    <w:basedOn w:val="Normal"/>
    <w:rsid w:val="00FA0146"/>
    <w:pPr>
      <w:spacing w:after="120"/>
      <w:ind w:left="360"/>
    </w:pPr>
  </w:style>
  <w:style w:type="paragraph" w:customStyle="1" w:styleId="CharCharCharChar">
    <w:name w:val="Char Char Char Char"/>
    <w:basedOn w:val="Normal"/>
    <w:rsid w:val="00FA0146"/>
    <w:rPr>
      <w:rFonts w:ascii="Times New Roman" w:eastAsia="Times New Roman" w:hAnsi="Times New Roman"/>
      <w:sz w:val="24"/>
      <w:szCs w:val="24"/>
      <w:lang w:val="pl-PL" w:eastAsia="pl-PL"/>
    </w:rPr>
  </w:style>
  <w:style w:type="paragraph" w:styleId="Footer">
    <w:name w:val="footer"/>
    <w:basedOn w:val="Normal"/>
    <w:link w:val="FooterChar"/>
    <w:rsid w:val="00A9523E"/>
    <w:pPr>
      <w:tabs>
        <w:tab w:val="center" w:pos="4680"/>
        <w:tab w:val="right" w:pos="9360"/>
      </w:tabs>
    </w:pPr>
  </w:style>
  <w:style w:type="character" w:customStyle="1" w:styleId="FooterChar">
    <w:name w:val="Footer Char"/>
    <w:link w:val="Footer"/>
    <w:rsid w:val="00A9523E"/>
    <w:rPr>
      <w:rFonts w:ascii="Arial" w:hAnsi="Arial"/>
      <w:sz w:val="22"/>
      <w:szCs w:val="22"/>
      <w:lang w:val="en-GB"/>
    </w:rPr>
  </w:style>
  <w:style w:type="character" w:styleId="Hyperlink">
    <w:name w:val="Hyperlink"/>
    <w:basedOn w:val="DefaultParagraphFont"/>
    <w:rsid w:val="00B238D8"/>
    <w:rPr>
      <w:color w:val="0000FF" w:themeColor="hyperlink"/>
      <w:u w:val="single"/>
    </w:rPr>
  </w:style>
  <w:style w:type="character" w:styleId="FollowedHyperlink">
    <w:name w:val="FollowedHyperlink"/>
    <w:basedOn w:val="DefaultParagraphFont"/>
    <w:rsid w:val="00B238D8"/>
    <w:rPr>
      <w:color w:val="800080" w:themeColor="followedHyperlink"/>
      <w:u w:val="single"/>
    </w:rPr>
  </w:style>
  <w:style w:type="character" w:customStyle="1" w:styleId="UnresolvedMention">
    <w:name w:val="Unresolved Mention"/>
    <w:basedOn w:val="DefaultParagraphFont"/>
    <w:uiPriority w:val="99"/>
    <w:semiHidden/>
    <w:unhideWhenUsed/>
    <w:rsid w:val="009303E4"/>
    <w:rPr>
      <w:color w:val="605E5C"/>
      <w:shd w:val="clear" w:color="auto" w:fill="E1DFDD"/>
    </w:rPr>
  </w:style>
  <w:style w:type="paragraph" w:styleId="Caption">
    <w:name w:val="caption"/>
    <w:basedOn w:val="Normal"/>
    <w:next w:val="Normal"/>
    <w:unhideWhenUsed/>
    <w:qFormat/>
    <w:rsid w:val="009B19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BodyTextIndent">
    <w:name w:val="Body Text Indent"/>
    <w:basedOn w:val="Normal"/>
    <w:rsid w:val="00FA0146"/>
    <w:pPr>
      <w:spacing w:after="120"/>
      <w:ind w:left="360"/>
    </w:pPr>
  </w:style>
  <w:style w:type="paragraph" w:customStyle="1" w:styleId="CharCharCharChar">
    <w:name w:val="Char Char Char Char"/>
    <w:basedOn w:val="Normal"/>
    <w:rsid w:val="00FA0146"/>
    <w:rPr>
      <w:rFonts w:ascii="Times New Roman" w:eastAsia="Times New Roman" w:hAnsi="Times New Roman"/>
      <w:sz w:val="24"/>
      <w:szCs w:val="24"/>
      <w:lang w:val="pl-PL" w:eastAsia="pl-PL"/>
    </w:rPr>
  </w:style>
  <w:style w:type="paragraph" w:styleId="Footer">
    <w:name w:val="footer"/>
    <w:basedOn w:val="Normal"/>
    <w:link w:val="FooterChar"/>
    <w:rsid w:val="00A9523E"/>
    <w:pPr>
      <w:tabs>
        <w:tab w:val="center" w:pos="4680"/>
        <w:tab w:val="right" w:pos="9360"/>
      </w:tabs>
    </w:pPr>
  </w:style>
  <w:style w:type="character" w:customStyle="1" w:styleId="FooterChar">
    <w:name w:val="Footer Char"/>
    <w:link w:val="Footer"/>
    <w:rsid w:val="00A9523E"/>
    <w:rPr>
      <w:rFonts w:ascii="Arial" w:hAnsi="Arial"/>
      <w:sz w:val="22"/>
      <w:szCs w:val="22"/>
      <w:lang w:val="en-GB"/>
    </w:rPr>
  </w:style>
  <w:style w:type="character" w:styleId="Hyperlink">
    <w:name w:val="Hyperlink"/>
    <w:basedOn w:val="DefaultParagraphFont"/>
    <w:rsid w:val="00B238D8"/>
    <w:rPr>
      <w:color w:val="0000FF" w:themeColor="hyperlink"/>
      <w:u w:val="single"/>
    </w:rPr>
  </w:style>
  <w:style w:type="character" w:styleId="FollowedHyperlink">
    <w:name w:val="FollowedHyperlink"/>
    <w:basedOn w:val="DefaultParagraphFont"/>
    <w:rsid w:val="00B238D8"/>
    <w:rPr>
      <w:color w:val="800080" w:themeColor="followedHyperlink"/>
      <w:u w:val="single"/>
    </w:rPr>
  </w:style>
  <w:style w:type="character" w:customStyle="1" w:styleId="UnresolvedMention">
    <w:name w:val="Unresolved Mention"/>
    <w:basedOn w:val="DefaultParagraphFont"/>
    <w:uiPriority w:val="99"/>
    <w:semiHidden/>
    <w:unhideWhenUsed/>
    <w:rsid w:val="009303E4"/>
    <w:rPr>
      <w:color w:val="605E5C"/>
      <w:shd w:val="clear" w:color="auto" w:fill="E1DFDD"/>
    </w:rPr>
  </w:style>
  <w:style w:type="paragraph" w:styleId="Caption">
    <w:name w:val="caption"/>
    <w:basedOn w:val="Normal"/>
    <w:next w:val="Normal"/>
    <w:unhideWhenUsed/>
    <w:qFormat/>
    <w:rsid w:val="009B1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ready.arl.noaa.gov/rsmc-bin/jntrsmc.pl" TargetMode="External"/><Relationship Id="rId4" Type="http://schemas.microsoft.com/office/2007/relationships/stylesWithEffects" Target="stylesWithEffects.xml"/><Relationship Id="rId9" Type="http://schemas.openxmlformats.org/officeDocument/2006/relationships/hyperlink" Target="http://meetings.wmo.int/EC-70/English/2.%20PROVISIONAL%20REPORT%20(Approved%20documents)/EC-70-d08(1)-AMENDMENTS-MANUAL-GDPFS-approved_en.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8776-C941-4923-A6F3-176AFC05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8602</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Pascale Gomez</cp:lastModifiedBy>
  <cp:revision>2</cp:revision>
  <dcterms:created xsi:type="dcterms:W3CDTF">2018-09-19T12:07:00Z</dcterms:created>
  <dcterms:modified xsi:type="dcterms:W3CDTF">2018-09-19T12:07:00Z</dcterms:modified>
</cp:coreProperties>
</file>