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5D" w:rsidRDefault="00E5013E" w:rsidP="00DE705D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proofErr w:type="spellStart"/>
      <w:r>
        <w:rPr>
          <w:rFonts w:cs="Arial"/>
          <w:b/>
        </w:rPr>
        <w:t>W</w:t>
      </w:r>
      <w:r w:rsidRPr="00714E7A">
        <w:rPr>
          <w:rFonts w:cs="Arial"/>
          <w:b/>
        </w:rPr>
        <w:t>orkplan</w:t>
      </w:r>
      <w:proofErr w:type="spellEnd"/>
      <w:r>
        <w:rPr>
          <w:rFonts w:cs="Arial"/>
          <w:b/>
        </w:rPr>
        <w:t xml:space="preserve"> of the Expert Team on Aircraft-based Observations (2014-2018</w:t>
      </w:r>
      <w:proofErr w:type="gramStart"/>
      <w:r>
        <w:rPr>
          <w:rFonts w:cs="Arial"/>
          <w:b/>
        </w:rPr>
        <w:t>)</w:t>
      </w:r>
      <w:proofErr w:type="gramEnd"/>
      <w:r w:rsidRPr="0056453B">
        <w:rPr>
          <w:rFonts w:cs="Arial"/>
          <w:b/>
          <w:sz w:val="24"/>
          <w:szCs w:val="24"/>
          <w:lang w:val="nb-NO"/>
        </w:rPr>
        <w:br/>
      </w:r>
      <w:r w:rsidR="00DE705D">
        <w:rPr>
          <w:bCs w:val="0"/>
          <w:sz w:val="20"/>
          <w:szCs w:val="20"/>
          <w:lang w:val="nb-NO"/>
        </w:rPr>
        <w:t>(Version: as approved by CIMO-MG-13 in Dec. 2014)</w:t>
      </w:r>
    </w:p>
    <w:p w:rsidR="00E5013E" w:rsidRPr="00466B3D" w:rsidRDefault="00E5013E" w:rsidP="00E5013E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lang w:val="nb-NO"/>
        </w:rPr>
      </w:pPr>
      <w:bookmarkStart w:id="0" w:name="_GoBack"/>
      <w:bookmarkEnd w:id="0"/>
    </w:p>
    <w:tbl>
      <w:tblPr>
        <w:tblW w:w="1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1"/>
        <w:gridCol w:w="514"/>
        <w:gridCol w:w="1530"/>
        <w:gridCol w:w="1530"/>
        <w:gridCol w:w="1779"/>
        <w:gridCol w:w="1574"/>
        <w:gridCol w:w="1104"/>
        <w:gridCol w:w="1300"/>
        <w:gridCol w:w="1024"/>
        <w:gridCol w:w="1225"/>
      </w:tblGrid>
      <w:tr w:rsidR="00E5013E" w:rsidRPr="007F7522" w:rsidTr="00500523">
        <w:trPr>
          <w:cantSplit/>
          <w:tblHeader/>
        </w:trPr>
        <w:tc>
          <w:tcPr>
            <w:tcW w:w="461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No.</w:t>
            </w:r>
          </w:p>
        </w:tc>
        <w:tc>
          <w:tcPr>
            <w:tcW w:w="514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ToR</w:t>
            </w:r>
            <w:proofErr w:type="spellEnd"/>
          </w:p>
        </w:tc>
        <w:tc>
          <w:tcPr>
            <w:tcW w:w="1530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Task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Description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E5013E" w:rsidRPr="007F7522" w:rsidDel="00E31C67" w:rsidRDefault="00E5013E" w:rsidP="00500523">
            <w:pPr>
              <w:suppressAutoHyphens/>
              <w:jc w:val="center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Person Responsible</w:t>
            </w:r>
          </w:p>
        </w:tc>
        <w:tc>
          <w:tcPr>
            <w:tcW w:w="1779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jc w:val="center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Action</w:t>
            </w:r>
          </w:p>
        </w:tc>
        <w:tc>
          <w:tcPr>
            <w:tcW w:w="1574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Deliverables / Outcome</w:t>
            </w:r>
          </w:p>
        </w:tc>
        <w:tc>
          <w:tcPr>
            <w:tcW w:w="1104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Comm.</w:t>
            </w:r>
          </w:p>
        </w:tc>
        <w:tc>
          <w:tcPr>
            <w:tcW w:w="1300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Deadline for Delivery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Status (%)</w:t>
            </w:r>
          </w:p>
        </w:tc>
        <w:tc>
          <w:tcPr>
            <w:tcW w:w="1225" w:type="dxa"/>
            <w:shd w:val="clear" w:color="auto" w:fill="C0C0C0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Comments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Coordinate with CBS ET-ABO on Work Plan &amp; Budget 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Ch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-ET-AO, SO/ARO</w:t>
            </w:r>
          </w:p>
        </w:tc>
        <w:tc>
          <w:tcPr>
            <w:tcW w:w="1779" w:type="dxa"/>
          </w:tcPr>
          <w:p w:rsidR="00E5013E" w:rsidRPr="007F7522" w:rsidRDefault="00E5013E" w:rsidP="00E5013E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Representative of ET to attend ET-ABO-2 (2015);</w:t>
            </w:r>
          </w:p>
          <w:p w:rsidR="00E5013E" w:rsidRPr="007F7522" w:rsidRDefault="00E5013E" w:rsidP="00E5013E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Work Plan &amp; Budget to be compiled &amp; approved on at least an annual basis.</w:t>
            </w:r>
          </w:p>
          <w:p w:rsidR="00E5013E" w:rsidRPr="007F7522" w:rsidRDefault="00E5013E" w:rsidP="00E5013E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Regular Work Plan WebEx sessions to be held.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Harmonised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Work Plan &amp; Budget for the ABO Program.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ET-AO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ind w:left="274" w:hanging="274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Chair attended ET-ABO-1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shd w:val="clear" w:color="auto" w:fill="auto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of ET-AO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Ch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-ET-AO, SO/ARO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of ET-AO, Q2 2015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of ET-AO, Q1 2018, prior to CIMO Session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Work Program advanced;</w:t>
            </w:r>
          </w:p>
          <w:p w:rsidR="00E5013E" w:rsidRPr="007F7522" w:rsidRDefault="00E5013E" w:rsidP="00E5013E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CIMO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2018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of TT-AO-1 held 18-20 Feb 2014.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Investigate AMDAR Temperature Bias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S.d.Haan</w:t>
            </w:r>
            <w:proofErr w:type="spellEnd"/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of relevant reference material</w:t>
            </w:r>
          </w:p>
          <w:p w:rsidR="00E5013E" w:rsidRPr="007F7522" w:rsidRDefault="00E5013E" w:rsidP="00E5013E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Consultation with avionics/sensor experts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ET-AO and CIMO</w:t>
            </w:r>
          </w:p>
          <w:p w:rsidR="00E5013E" w:rsidRPr="007F7522" w:rsidRDefault="00E5013E" w:rsidP="00E5013E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CIMO IOM Report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2014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25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May require funding to complete a study on onboard issues, such as deicing.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</w:t>
            </w:r>
            <w:hyperlink r:id="rId6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WMO AMDAR Panel Aircraft Observing System Data Management Workshop, Section 5.1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4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and water vapor measurement (WVM) integration into existing avionics and airframes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A.Hoff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G.Meymaris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S.Stringer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B.Ford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 SO/ARO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Drafting and review of plan.</w:t>
            </w:r>
          </w:p>
          <w:p w:rsidR="00E5013E" w:rsidRPr="007F7522" w:rsidRDefault="00E5013E" w:rsidP="00E5013E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Finalise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plan as part of the ABOP Strategy &amp; Implementation Plan (A-SIP)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Strategic Plan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2012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75</w:t>
            </w:r>
          </w:p>
        </w:tc>
        <w:tc>
          <w:tcPr>
            <w:tcW w:w="1225" w:type="dxa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This needs to be harmonized with the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the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A</w:t>
            </w:r>
            <w:r w:rsidRPr="007F7522">
              <w:rPr>
                <w:rFonts w:cs="Arial"/>
                <w:sz w:val="16"/>
                <w:szCs w:val="16"/>
                <w:lang w:val="en-US" w:eastAsia="ar-SA"/>
              </w:rPr>
              <w:noBreakHyphen/>
              <w:t>SIP.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7" w:history="1">
              <w:r w:rsidRPr="007F7522">
                <w:rPr>
                  <w:rFonts w:cs="Arial"/>
                  <w:sz w:val="16"/>
                  <w:szCs w:val="16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>. 4.2.1.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Incorporate:</w:t>
            </w:r>
          </w:p>
          <w:p w:rsidR="00E5013E" w:rsidRPr="007F7522" w:rsidRDefault="00E5013E" w:rsidP="00E5013E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ind w:left="85" w:hanging="85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Ownership of STCs</w:t>
            </w:r>
          </w:p>
          <w:p w:rsidR="00E5013E" w:rsidRPr="007F7522" w:rsidRDefault="00E5013E" w:rsidP="00E5013E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ind w:left="85" w:hanging="85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Collaboration on STC costs</w:t>
            </w:r>
          </w:p>
          <w:p w:rsidR="00E5013E" w:rsidRPr="007F7522" w:rsidRDefault="00E5013E" w:rsidP="00E5013E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ind w:left="85" w:hanging="85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Integration into airframes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Software requirements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and water vapor measurement (WVM) as standard accessory on commercial aircraft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A.Hoff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G.Meymaris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S.Stringer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B.Ford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SO/ARO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Drafting and review of plan.</w:t>
            </w:r>
          </w:p>
          <w:p w:rsidR="00E5013E" w:rsidRPr="007F7522" w:rsidRDefault="00E5013E" w:rsidP="00E5013E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Finalise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plan as part of the ABOP Strategy &amp; Implementation Plan (A-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SiP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Strategic Plan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2012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50</w:t>
            </w:r>
          </w:p>
        </w:tc>
        <w:tc>
          <w:tcPr>
            <w:tcW w:w="1225" w:type="dxa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Incorporate:</w:t>
            </w:r>
          </w:p>
          <w:p w:rsidR="00E5013E" w:rsidRPr="007F7522" w:rsidRDefault="00E5013E" w:rsidP="00E5013E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ind w:left="85" w:hanging="85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Formulation of IP into WMO Project, perhaps in collaboration with ICAO.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8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4.2.1.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6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Turbulence (EDR ) Implementation in AMDAR - Develop IP for EDR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G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Meymaris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T.Farrar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SO/ARO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Drafting and review of plan.</w:t>
            </w:r>
          </w:p>
          <w:p w:rsidR="00E5013E" w:rsidRPr="007F7522" w:rsidRDefault="00E5013E" w:rsidP="00E5013E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Teleconferencing of collaborators. Liaise with NCAR on software requirements;</w:t>
            </w:r>
          </w:p>
          <w:p w:rsidR="00E5013E" w:rsidRPr="007F7522" w:rsidRDefault="00E5013E" w:rsidP="00E5013E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Identify possible airline partner for trial.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EDR IP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Possibly include:</w:t>
            </w:r>
          </w:p>
          <w:p w:rsidR="00E5013E" w:rsidRPr="007F7522" w:rsidRDefault="00E5013E" w:rsidP="00E5013E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A trial program with a European airline (the E-AMDAR </w:t>
            </w:r>
            <w:proofErr w:type="gram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Team  discussing</w:t>
            </w:r>
            <w:proofErr w:type="gram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possibility with Air France). Delay in discussing with airline.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9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4.2.2.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Turbulence (EDR) Implementation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G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Meymaris</w:t>
            </w:r>
            <w:proofErr w:type="spellEnd"/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 collaboration with ET-ABO, undertake activities as required to facilitate AMDAR EDR monitoring program.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ind w:left="423" w:hanging="283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EDR monitoring program operational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2018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E5013E" w:rsidRPr="007F7522" w:rsidTr="00500523">
        <w:trPr>
          <w:cantSplit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8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Study on Current &amp; Future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Comms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&amp; Technology Impact on AMDAR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SO/ARO,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D.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Arodi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Write Statement of Work</w:t>
            </w:r>
          </w:p>
          <w:p w:rsidR="00E5013E" w:rsidRPr="007F7522" w:rsidRDefault="00E5013E" w:rsidP="00E5013E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Identify consultants</w:t>
            </w:r>
          </w:p>
          <w:p w:rsidR="00E5013E" w:rsidRPr="007F7522" w:rsidRDefault="00E5013E" w:rsidP="00E5013E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SSA in place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Monitor progress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Kick off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webex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with consultant (Sep 2014).</w:t>
            </w:r>
          </w:p>
          <w:p w:rsidR="00E5013E" w:rsidRPr="007F7522" w:rsidRDefault="00E5013E" w:rsidP="00E5013E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Study and recommendations produced. Two sections to cover Executive Summary and Technical terminology.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0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4.3.2.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shd w:val="clear" w:color="auto" w:fill="auto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(4)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Update and maintain the AOSFRS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E5013E" w:rsidRPr="007F7522" w:rsidRDefault="00E5013E" w:rsidP="00E5013E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AOSFRS Maintained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2018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No current requirement for updates identified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Merge w:val="restart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514" w:type="dxa"/>
            <w:vMerge w:val="restart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Merge w:val="restart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Software Development &amp; Availability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SO/ARO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Approach Teledyne Controls re AOSFRS implementation;</w:t>
            </w:r>
          </w:p>
          <w:p w:rsidR="00E5013E" w:rsidRPr="007F7522" w:rsidRDefault="00E5013E" w:rsidP="00E501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Approach other avionics vendors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Integration of AMDAR into avionics systems.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Work towards availability of AMDAR software as a catalogue item of delivery for avionics systems.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 agreed on more proactive approach possibly involving face to face meetings necessitating travel of Members.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Merge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514" w:type="dxa"/>
            <w:vMerge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30" w:type="dxa"/>
            <w:vMerge/>
            <w:vAlign w:val="center"/>
          </w:tcPr>
          <w:p w:rsidR="00E5013E" w:rsidRPr="007F7522" w:rsidDel="00591AE5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ET-AO, SO/ARO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500523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US" w:eastAsia="ar-SA"/>
              </w:rPr>
            </w:pPr>
            <w:r w:rsidRPr="007F7522">
              <w:rPr>
                <w:sz w:val="16"/>
                <w:szCs w:val="16"/>
                <w:lang w:val="en-US" w:eastAsia="ar-SA"/>
              </w:rPr>
              <w:t>Development of Generic AMDAR Onboard Software Modules:</w:t>
            </w:r>
          </w:p>
          <w:p w:rsidR="00E5013E" w:rsidRPr="007F7522" w:rsidRDefault="00E5013E" w:rsidP="00500523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US" w:eastAsia="ar-SA"/>
              </w:rPr>
            </w:pPr>
          </w:p>
          <w:p w:rsidR="00E5013E" w:rsidRPr="007F7522" w:rsidRDefault="00E5013E" w:rsidP="00E5013E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Determine viability of project.</w:t>
            </w:r>
          </w:p>
          <w:p w:rsidR="00E5013E" w:rsidRPr="007F7522" w:rsidRDefault="00E5013E" w:rsidP="00E5013E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Develop Description of Work and requirements.</w:t>
            </w:r>
          </w:p>
          <w:p w:rsidR="00E5013E" w:rsidRPr="007F7522" w:rsidRDefault="00E5013E" w:rsidP="00E5013E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WMO Tender for job.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Suite of generic AOSFRS-compliant modules for deployment with participating airlines and avionics vendors.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2014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Initial discussions with vendors.</w:t>
            </w:r>
          </w:p>
          <w:p w:rsidR="00E5013E" w:rsidRPr="007F7522" w:rsidRDefault="00E5013E" w:rsidP="00E5013E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Honeywell and Teledyne contacted.</w:t>
            </w:r>
          </w:p>
          <w:p w:rsidR="00E5013E" w:rsidRPr="007F7522" w:rsidRDefault="00E5013E" w:rsidP="00E5013E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Other vendors and aircraft manufacturers to be contacted (Q4 2014).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11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Boeing 777 AMDR Software Dev.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Ch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-ET-AO,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Ch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/ET-ABO, SO/ARO, 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E5013E" w:rsidRPr="007F7522" w:rsidRDefault="00E5013E" w:rsidP="00E5013E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Finalise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negotiations with AFR and KLM in consult. with  E-AMDAR &amp;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Meteo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-France </w:t>
            </w:r>
          </w:p>
          <w:p w:rsidR="00E5013E" w:rsidRPr="007F7522" w:rsidRDefault="00E5013E" w:rsidP="00E5013E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quotation;</w:t>
            </w:r>
          </w:p>
          <w:p w:rsidR="00E5013E" w:rsidRPr="007F7522" w:rsidRDefault="00E5013E" w:rsidP="00E5013E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advice on specifications and requirements.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B777 AMDAR Software application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2012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Combined action with ET-ABO</w:t>
            </w:r>
          </w:p>
          <w:p w:rsidR="00E5013E" w:rsidRPr="007F7522" w:rsidRDefault="00E5013E" w:rsidP="00E5013E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Project has been further delayed.</w:t>
            </w:r>
          </w:p>
          <w:p w:rsidR="00E5013E" w:rsidRPr="007F7522" w:rsidRDefault="00E5013E" w:rsidP="00E5013E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Next meeting arranged Nov 2014.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1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4.4.7.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12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Develop and specify standard for AMDAR Data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Optimisation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System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D.Body</w:t>
            </w:r>
            <w:proofErr w:type="spellEnd"/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Determine requirements (consult with FPs);</w:t>
            </w:r>
          </w:p>
          <w:p w:rsidR="00E5013E" w:rsidRPr="007F7522" w:rsidRDefault="00E5013E" w:rsidP="00E5013E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 specification;</w:t>
            </w:r>
          </w:p>
          <w:p w:rsidR="00E5013E" w:rsidRPr="007F7522" w:rsidRDefault="00E5013E" w:rsidP="00E5013E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Conduct review;</w:t>
            </w:r>
          </w:p>
          <w:p w:rsidR="00E5013E" w:rsidRPr="007F7522" w:rsidRDefault="00E5013E" w:rsidP="00E5013E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Publish spec.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Addition to WMO guidance material.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25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Develop a functional specification that can be included in the Manual on WIGOS or in CIMO Guide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13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Monitor &amp; Review reports from WVSS testing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A.Hoff</w:t>
            </w:r>
            <w:proofErr w:type="spellEnd"/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reports.</w:t>
            </w:r>
          </w:p>
          <w:p w:rsidR="00E5013E" w:rsidRPr="007F7522" w:rsidRDefault="00E5013E" w:rsidP="00E5013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TT-AO-1</w:t>
            </w:r>
          </w:p>
          <w:p w:rsidR="00E5013E" w:rsidRPr="007F7522" w:rsidRDefault="00E5013E" w:rsidP="00E5013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summary report on DENCHAR test results.</w:t>
            </w:r>
          </w:p>
          <w:p w:rsidR="00E5013E" w:rsidRPr="007F7522" w:rsidRDefault="00E5013E" w:rsidP="00E5013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ET-AO and ET-ABO with updates.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CIMO.</w:t>
            </w:r>
          </w:p>
          <w:p w:rsidR="00E5013E" w:rsidRPr="007F7522" w:rsidRDefault="00E5013E" w:rsidP="00E5013E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Updates to ETs.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N/A.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2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4.2.1.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14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Monitor &amp; report on impact assessment results of TAMDAR humidity &amp; other parameters by 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MetOffice</w:t>
            </w:r>
            <w:proofErr w:type="spellEnd"/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Review reports and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analyse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results.</w:t>
            </w:r>
          </w:p>
          <w:p w:rsidR="00E5013E" w:rsidRPr="007F7522" w:rsidRDefault="00E5013E" w:rsidP="00E5013E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ET-AO-1.</w:t>
            </w:r>
          </w:p>
          <w:p w:rsidR="00E5013E" w:rsidRPr="007F7522" w:rsidRDefault="00E5013E" w:rsidP="00E5013E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updates to ET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CIMO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Delay to installation of TAMDAR on FAAM aircraft, now scheduled for Oct 2014.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15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Develop &amp; Implement plans for AMDAR &amp; WVSS inter-comparison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S.d.Haan</w:t>
            </w:r>
            <w:proofErr w:type="spellEnd"/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Determine requirements;</w:t>
            </w:r>
          </w:p>
          <w:p w:rsidR="00E5013E" w:rsidRPr="007F7522" w:rsidRDefault="00E5013E" w:rsidP="00E5013E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Analyse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options;</w:t>
            </w:r>
          </w:p>
          <w:p w:rsidR="00E5013E" w:rsidRPr="007F7522" w:rsidRDefault="00E5013E" w:rsidP="00E5013E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 Plan;</w:t>
            </w:r>
          </w:p>
          <w:p w:rsidR="00E5013E" w:rsidRPr="007F7522" w:rsidRDefault="00E5013E" w:rsidP="00E5013E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Implement &amp; report (IOM).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&amp; WVSS Inter-comparisons Plan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20 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16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6)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Prepare a paper on the status of WVSS-II validation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B. Ford &amp; Collaborators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Prepare outline and scope</w:t>
            </w:r>
          </w:p>
          <w:p w:rsidR="00E5013E" w:rsidRPr="007F7522" w:rsidRDefault="00E5013E" w:rsidP="00E5013E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Identify contributors</w:t>
            </w:r>
          </w:p>
          <w:p w:rsidR="00E5013E" w:rsidRPr="007F7522" w:rsidRDefault="00E5013E" w:rsidP="00E5013E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Research and draft</w:t>
            </w:r>
          </w:p>
          <w:p w:rsidR="00E5013E" w:rsidRPr="007F7522" w:rsidRDefault="00E5013E" w:rsidP="00E5013E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</w:t>
            </w:r>
          </w:p>
          <w:p w:rsidR="00E5013E" w:rsidRPr="007F7522" w:rsidRDefault="00E5013E" w:rsidP="00E5013E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Publish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IOM Report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90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a summary on all scientific and operational aspects of the WVSS-II sensor and prepare a paper to be published as an IOM report.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shd w:val="clear" w:color="auto" w:fill="auto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17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6)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Review &amp; Update Aircraft-based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Obs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Reg. Mat. In CIMO Guide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current status of material and identify requirements for update;</w:t>
            </w:r>
          </w:p>
          <w:p w:rsidR="00E5013E" w:rsidRPr="007F7522" w:rsidRDefault="00E5013E" w:rsidP="00E5013E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Coordinate &amp; undertake update;</w:t>
            </w:r>
          </w:p>
          <w:p w:rsidR="00E5013E" w:rsidRPr="007F7522" w:rsidRDefault="00E5013E" w:rsidP="00E5013E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and complete;</w:t>
            </w:r>
          </w:p>
          <w:p w:rsidR="00E5013E" w:rsidRPr="007F7522" w:rsidRDefault="00E5013E" w:rsidP="00E5013E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Provide to CIMO </w:t>
            </w:r>
            <w:proofErr w:type="gram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Editorial  Board</w:t>
            </w:r>
            <w:proofErr w:type="gram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CIMO Guide on Aircraft-based Observations updated.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2014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2018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18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7)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Attend meetings of relevance to AMDAR Technical Dev.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ET-AO, SO/ARO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Develop list of aviation committees and reps on P&amp;C wiki.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Meetings attended.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Reports produced for CIMO and Secretariat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This may include:</w:t>
            </w:r>
          </w:p>
          <w:p w:rsidR="00E5013E" w:rsidRPr="007F7522" w:rsidRDefault="00E5013E" w:rsidP="00E5013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with avionics vendors;</w:t>
            </w:r>
          </w:p>
          <w:p w:rsidR="00E5013E" w:rsidRPr="007F7522" w:rsidRDefault="00E5013E" w:rsidP="00E5013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SO/ARO &amp;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met with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A.Hoff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in Dec 2013 in Offenbach for Task 19.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19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Maintenance of AEEC ARINC 620 Specification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SO/ARO, A. Hoff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As necessary, work with AEEC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DataLink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Systems Sub-Committee to maintain the Met. Report in the ARINC 620 standard.</w:t>
            </w: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Met. Report V6 defined in the AEEC ARINC 620 spec.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2013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95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Will require travel support for work team and to attend AEEC meetings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20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Interaction with AEEC AOC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ET-AO, SO/ARO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existing documents and reports to determine requirements for ET-AO</w:t>
            </w:r>
          </w:p>
          <w:p w:rsidR="00E5013E" w:rsidRPr="007F7522" w:rsidRDefault="00E5013E" w:rsidP="00E5013E">
            <w:pPr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Seek membership of AOC and attend meetings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7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Liaison with Aviation Industries.</w:t>
            </w:r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ETs where appropriate.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2014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E5013E" w:rsidRPr="007F7522" w:rsidDel="0046084D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SSC and AOC are trying to harmonize requirements for data link in A633 and A620.</w:t>
            </w:r>
          </w:p>
          <w:p w:rsidR="00E5013E" w:rsidRPr="007F7522" w:rsidRDefault="00E5013E" w:rsidP="00E5013E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 should determine any implications for AMDAR.</w:t>
            </w:r>
          </w:p>
        </w:tc>
      </w:tr>
      <w:tr w:rsidR="00E5013E" w:rsidRPr="007F7522" w:rsidTr="00500523">
        <w:trPr>
          <w:cantSplit/>
        </w:trPr>
        <w:tc>
          <w:tcPr>
            <w:tcW w:w="461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21</w:t>
            </w:r>
          </w:p>
        </w:tc>
        <w:tc>
          <w:tcPr>
            <w:tcW w:w="51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rPr>
                <w:sz w:val="16"/>
                <w:szCs w:val="16"/>
                <w:lang w:val="en-US" w:eastAsia="ar-SA"/>
              </w:rPr>
            </w:pPr>
            <w:r w:rsidRPr="007F7522">
              <w:rPr>
                <w:sz w:val="16"/>
                <w:szCs w:val="16"/>
                <w:lang w:val="en-US" w:eastAsia="ar-SA"/>
              </w:rPr>
              <w:t>Study of UAV technologies.</w:t>
            </w:r>
          </w:p>
        </w:tc>
        <w:tc>
          <w:tcPr>
            <w:tcW w:w="153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</w:t>
            </w:r>
          </w:p>
        </w:tc>
        <w:tc>
          <w:tcPr>
            <w:tcW w:w="1779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Investigate possible applications of UAV/UAS developments for reporting of meteorological parameters.</w:t>
            </w:r>
          </w:p>
          <w:p w:rsidR="00E5013E" w:rsidRPr="007F7522" w:rsidRDefault="00E5013E" w:rsidP="00E5013E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Attend meetings of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relevence</w:t>
            </w:r>
            <w:proofErr w:type="spellEnd"/>
          </w:p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74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Reports to ET-AO and CIMO.</w:t>
            </w:r>
          </w:p>
          <w:p w:rsidR="00E5013E" w:rsidRPr="007F7522" w:rsidRDefault="00E5013E" w:rsidP="00E5013E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Mission Report from UAV Conference (Oct 2014). </w:t>
            </w:r>
          </w:p>
        </w:tc>
        <w:tc>
          <w:tcPr>
            <w:tcW w:w="110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2014</w:t>
            </w:r>
          </w:p>
        </w:tc>
        <w:tc>
          <w:tcPr>
            <w:tcW w:w="1300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E5013E" w:rsidRPr="007F7522" w:rsidRDefault="00E5013E" w:rsidP="0050052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225" w:type="dxa"/>
            <w:vAlign w:val="center"/>
          </w:tcPr>
          <w:p w:rsidR="00E5013E" w:rsidRPr="007F7522" w:rsidRDefault="00E5013E" w:rsidP="00E5013E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Chair ET-AO will attend UAV Conference Oct 2014.</w:t>
            </w:r>
          </w:p>
          <w:p w:rsidR="00E5013E" w:rsidRPr="007F7522" w:rsidRDefault="00E5013E" w:rsidP="00E5013E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UK Met Office </w:t>
            </w:r>
            <w:proofErr w:type="gram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are</w:t>
            </w:r>
            <w:proofErr w:type="gram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investigating UAV technology for meteorological research.</w:t>
            </w:r>
          </w:p>
        </w:tc>
      </w:tr>
    </w:tbl>
    <w:p w:rsidR="00E5013E" w:rsidRPr="007F7522" w:rsidRDefault="00E5013E" w:rsidP="00E5013E">
      <w:pPr>
        <w:tabs>
          <w:tab w:val="left" w:pos="5190"/>
        </w:tabs>
        <w:rPr>
          <w:lang w:val="en-US"/>
        </w:rPr>
      </w:pPr>
    </w:p>
    <w:p w:rsidR="00E5013E" w:rsidRPr="00D06854" w:rsidRDefault="00E5013E" w:rsidP="00E5013E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DE705D"/>
    <w:sectPr w:rsidR="00570CF7" w:rsidSect="00E5013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4B9"/>
    <w:multiLevelType w:val="hybridMultilevel"/>
    <w:tmpl w:val="EC1230BC"/>
    <w:lvl w:ilvl="0" w:tplc="4CCE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72A46"/>
    <w:multiLevelType w:val="hybridMultilevel"/>
    <w:tmpl w:val="FFBA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62C12"/>
    <w:multiLevelType w:val="hybridMultilevel"/>
    <w:tmpl w:val="DDB021B6"/>
    <w:lvl w:ilvl="0" w:tplc="1192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C5F"/>
    <w:multiLevelType w:val="hybridMultilevel"/>
    <w:tmpl w:val="A11078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A27891"/>
    <w:multiLevelType w:val="hybridMultilevel"/>
    <w:tmpl w:val="50EA82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C6218"/>
    <w:multiLevelType w:val="hybridMultilevel"/>
    <w:tmpl w:val="7E0AE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0FCD"/>
    <w:multiLevelType w:val="hybridMultilevel"/>
    <w:tmpl w:val="EB36F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F72380"/>
    <w:multiLevelType w:val="hybridMultilevel"/>
    <w:tmpl w:val="EFC6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476AF"/>
    <w:multiLevelType w:val="hybridMultilevel"/>
    <w:tmpl w:val="EDDEF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22764"/>
    <w:multiLevelType w:val="hybridMultilevel"/>
    <w:tmpl w:val="E2A69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F7C2D"/>
    <w:multiLevelType w:val="hybridMultilevel"/>
    <w:tmpl w:val="4C70B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7916B0"/>
    <w:multiLevelType w:val="hybridMultilevel"/>
    <w:tmpl w:val="294C9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E0710"/>
    <w:multiLevelType w:val="hybridMultilevel"/>
    <w:tmpl w:val="39085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666D"/>
    <w:multiLevelType w:val="hybridMultilevel"/>
    <w:tmpl w:val="CD1C2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39773D"/>
    <w:multiLevelType w:val="hybridMultilevel"/>
    <w:tmpl w:val="44469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D20257"/>
    <w:multiLevelType w:val="hybridMultilevel"/>
    <w:tmpl w:val="D8D89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5C3919"/>
    <w:multiLevelType w:val="hybridMultilevel"/>
    <w:tmpl w:val="69041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914C81"/>
    <w:multiLevelType w:val="hybridMultilevel"/>
    <w:tmpl w:val="66F07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A662BB"/>
    <w:multiLevelType w:val="hybridMultilevel"/>
    <w:tmpl w:val="159C5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5783C"/>
    <w:multiLevelType w:val="hybridMultilevel"/>
    <w:tmpl w:val="8C60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C2A62"/>
    <w:multiLevelType w:val="hybridMultilevel"/>
    <w:tmpl w:val="0CCE86DE"/>
    <w:lvl w:ilvl="0" w:tplc="1192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BC000A"/>
    <w:multiLevelType w:val="hybridMultilevel"/>
    <w:tmpl w:val="58F88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203A8F"/>
    <w:multiLevelType w:val="hybridMultilevel"/>
    <w:tmpl w:val="70B2E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80FDB"/>
    <w:multiLevelType w:val="hybridMultilevel"/>
    <w:tmpl w:val="F082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46F20"/>
    <w:multiLevelType w:val="hybridMultilevel"/>
    <w:tmpl w:val="F3303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51029"/>
    <w:multiLevelType w:val="hybridMultilevel"/>
    <w:tmpl w:val="6E9A9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4117F6"/>
    <w:multiLevelType w:val="hybridMultilevel"/>
    <w:tmpl w:val="E0C48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306C6"/>
    <w:multiLevelType w:val="hybridMultilevel"/>
    <w:tmpl w:val="26CCC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019BA"/>
    <w:multiLevelType w:val="hybridMultilevel"/>
    <w:tmpl w:val="4A843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424D4"/>
    <w:multiLevelType w:val="hybridMultilevel"/>
    <w:tmpl w:val="36106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955A3B"/>
    <w:multiLevelType w:val="hybridMultilevel"/>
    <w:tmpl w:val="AAEA5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E717F16"/>
    <w:multiLevelType w:val="hybridMultilevel"/>
    <w:tmpl w:val="BD2CE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1802E6"/>
    <w:multiLevelType w:val="hybridMultilevel"/>
    <w:tmpl w:val="DF1E4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6"/>
  </w:num>
  <w:num w:numId="5">
    <w:abstractNumId w:val="17"/>
  </w:num>
  <w:num w:numId="6">
    <w:abstractNumId w:val="10"/>
  </w:num>
  <w:num w:numId="7">
    <w:abstractNumId w:val="4"/>
  </w:num>
  <w:num w:numId="8">
    <w:abstractNumId w:val="14"/>
  </w:num>
  <w:num w:numId="9">
    <w:abstractNumId w:val="20"/>
  </w:num>
  <w:num w:numId="10">
    <w:abstractNumId w:val="31"/>
  </w:num>
  <w:num w:numId="11">
    <w:abstractNumId w:val="15"/>
  </w:num>
  <w:num w:numId="12">
    <w:abstractNumId w:val="16"/>
  </w:num>
  <w:num w:numId="13">
    <w:abstractNumId w:val="3"/>
  </w:num>
  <w:num w:numId="14">
    <w:abstractNumId w:val="8"/>
  </w:num>
  <w:num w:numId="15">
    <w:abstractNumId w:val="22"/>
  </w:num>
  <w:num w:numId="16">
    <w:abstractNumId w:val="26"/>
  </w:num>
  <w:num w:numId="17">
    <w:abstractNumId w:val="11"/>
  </w:num>
  <w:num w:numId="18">
    <w:abstractNumId w:val="27"/>
  </w:num>
  <w:num w:numId="19">
    <w:abstractNumId w:val="24"/>
  </w:num>
  <w:num w:numId="20">
    <w:abstractNumId w:val="28"/>
  </w:num>
  <w:num w:numId="21">
    <w:abstractNumId w:val="29"/>
  </w:num>
  <w:num w:numId="22">
    <w:abstractNumId w:val="13"/>
  </w:num>
  <w:num w:numId="23">
    <w:abstractNumId w:val="12"/>
  </w:num>
  <w:num w:numId="24">
    <w:abstractNumId w:val="32"/>
  </w:num>
  <w:num w:numId="25">
    <w:abstractNumId w:val="30"/>
  </w:num>
  <w:num w:numId="26">
    <w:abstractNumId w:val="25"/>
  </w:num>
  <w:num w:numId="27">
    <w:abstractNumId w:val="23"/>
  </w:num>
  <w:num w:numId="28">
    <w:abstractNumId w:val="18"/>
  </w:num>
  <w:num w:numId="29">
    <w:abstractNumId w:val="0"/>
  </w:num>
  <w:num w:numId="30">
    <w:abstractNumId w:val="5"/>
  </w:num>
  <w:num w:numId="31">
    <w:abstractNumId w:val="19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3E"/>
    <w:rsid w:val="0029739B"/>
    <w:rsid w:val="00466B3D"/>
    <w:rsid w:val="00BA08FD"/>
    <w:rsid w:val="00DE705D"/>
    <w:rsid w:val="00E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E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E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GOS/ABO/AMDAR/panel/reports/AMDAR_Panel_XV_Final_Repor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mo.int/pages/prog/www/GOS/ABO/AMDAR/panel/reports/AMDAR_Panel_XV_Final_Report.pdf" TargetMode="External"/><Relationship Id="rId12" Type="http://schemas.openxmlformats.org/officeDocument/2006/relationships/hyperlink" Target="http://www.wmo.int/pages/prog/www/GOS/ABO/AMDAR/panel/reports/AMDAR_Panel_XV_Final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o.int/pages/prog/www/GOS/ABO/AMDAR/panel/reports/other/Aircraft_Observations_Data_Management_Workshop_June_2012_Final_Report.pdf" TargetMode="External"/><Relationship Id="rId11" Type="http://schemas.openxmlformats.org/officeDocument/2006/relationships/hyperlink" Target="http://www.wmo.int/pages/prog/www/GOS/ABO/AMDAR/panel/reports/AMDAR_Panel_XV_Final_Repor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mo.int/pages/prog/www/GOS/ABO/AMDAR/panel/reports/AMDAR_Panel_XV_Final_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o.int/pages/prog/www/GOS/ABO/AMDAR/panel/reports/AMDAR_Panel_XV_Final_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BE9151EE.dotm</Template>
  <TotalTime>0</TotalTime>
  <Pages>8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3</cp:revision>
  <dcterms:created xsi:type="dcterms:W3CDTF">2015-02-23T13:38:00Z</dcterms:created>
  <dcterms:modified xsi:type="dcterms:W3CDTF">2015-02-23T13:51:00Z</dcterms:modified>
</cp:coreProperties>
</file>